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97119" w14:textId="682C48DD"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Resolución del Pleno del Instituto de Transparencia, Acceso a la Información Pública y Protección de Datos Personales del Estado de México y Municipios, con domicili</w:t>
      </w:r>
      <w:r w:rsidR="004B4283" w:rsidRPr="003F598D">
        <w:rPr>
          <w:rFonts w:eastAsia="Palatino Linotype" w:cs="Palatino Linotype"/>
          <w:color w:val="000000"/>
          <w:szCs w:val="24"/>
        </w:rPr>
        <w:t xml:space="preserve">o en Metepec, </w:t>
      </w:r>
      <w:r w:rsidR="00B64C91" w:rsidRPr="003F598D">
        <w:rPr>
          <w:rFonts w:eastAsia="Palatino Linotype" w:cs="Palatino Linotype"/>
          <w:color w:val="000000"/>
          <w:szCs w:val="24"/>
        </w:rPr>
        <w:t>México, a</w:t>
      </w:r>
      <w:r w:rsidR="007C2616">
        <w:rPr>
          <w:rFonts w:eastAsia="Palatino Linotype" w:cs="Palatino Linotype"/>
          <w:color w:val="000000"/>
          <w:szCs w:val="24"/>
        </w:rPr>
        <w:t xml:space="preserve"> </w:t>
      </w:r>
      <w:r w:rsidR="00633E23">
        <w:rPr>
          <w:rFonts w:eastAsia="Palatino Linotype" w:cs="Palatino Linotype"/>
          <w:color w:val="000000"/>
          <w:szCs w:val="24"/>
        </w:rPr>
        <w:t>veintinueve de marzo de dos mil veintitrés</w:t>
      </w:r>
      <w:r w:rsidRPr="003F598D">
        <w:rPr>
          <w:rFonts w:eastAsia="Palatino Linotype" w:cs="Palatino Linotype"/>
          <w:color w:val="000000"/>
          <w:szCs w:val="24"/>
        </w:rPr>
        <w:t>.</w:t>
      </w:r>
    </w:p>
    <w:p w14:paraId="4CA4A924"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p>
    <w:p w14:paraId="63F9BAD8" w14:textId="603BD30B"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b/>
          <w:color w:val="000000"/>
          <w:szCs w:val="24"/>
        </w:rPr>
        <w:t>VISTO</w:t>
      </w:r>
      <w:r w:rsidR="00F24C87" w:rsidRPr="003F598D">
        <w:rPr>
          <w:rFonts w:eastAsia="Palatino Linotype" w:cs="Palatino Linotype"/>
          <w:b/>
          <w:color w:val="000000"/>
          <w:szCs w:val="24"/>
        </w:rPr>
        <w:t>S</w:t>
      </w:r>
      <w:r w:rsidRPr="003F598D">
        <w:rPr>
          <w:rFonts w:eastAsia="Palatino Linotype" w:cs="Palatino Linotype"/>
          <w:color w:val="000000"/>
          <w:szCs w:val="24"/>
        </w:rPr>
        <w:t xml:space="preserve"> </w:t>
      </w:r>
      <w:r w:rsidR="00F24C87" w:rsidRPr="003F598D">
        <w:rPr>
          <w:rFonts w:eastAsia="Palatino Linotype" w:cs="Palatino Linotype"/>
          <w:color w:val="000000"/>
          <w:szCs w:val="24"/>
        </w:rPr>
        <w:t>los</w:t>
      </w:r>
      <w:r w:rsidRPr="003F598D">
        <w:rPr>
          <w:rFonts w:eastAsia="Palatino Linotype" w:cs="Palatino Linotype"/>
          <w:color w:val="000000"/>
          <w:szCs w:val="24"/>
        </w:rPr>
        <w:t xml:space="preserve"> expediente</w:t>
      </w:r>
      <w:r w:rsidR="00F24C87" w:rsidRPr="003F598D">
        <w:rPr>
          <w:rFonts w:eastAsia="Palatino Linotype" w:cs="Palatino Linotype"/>
          <w:color w:val="000000"/>
          <w:szCs w:val="24"/>
        </w:rPr>
        <w:t>s</w:t>
      </w:r>
      <w:r w:rsidRPr="003F598D">
        <w:rPr>
          <w:rFonts w:eastAsia="Palatino Linotype" w:cs="Palatino Linotype"/>
          <w:color w:val="000000"/>
          <w:szCs w:val="24"/>
        </w:rPr>
        <w:t xml:space="preserve"> electrónico</w:t>
      </w:r>
      <w:r w:rsidR="00F24C87" w:rsidRPr="003F598D">
        <w:rPr>
          <w:rFonts w:eastAsia="Palatino Linotype" w:cs="Palatino Linotype"/>
          <w:color w:val="000000"/>
          <w:szCs w:val="24"/>
        </w:rPr>
        <w:t>s</w:t>
      </w:r>
      <w:r w:rsidRPr="003F598D">
        <w:rPr>
          <w:rFonts w:eastAsia="Palatino Linotype" w:cs="Palatino Linotype"/>
          <w:color w:val="000000"/>
          <w:szCs w:val="24"/>
        </w:rPr>
        <w:t xml:space="preserve"> formado</w:t>
      </w:r>
      <w:r w:rsidR="00F24C87" w:rsidRPr="003F598D">
        <w:rPr>
          <w:rFonts w:eastAsia="Palatino Linotype" w:cs="Palatino Linotype"/>
          <w:color w:val="000000"/>
          <w:szCs w:val="24"/>
        </w:rPr>
        <w:t>s</w:t>
      </w:r>
      <w:r w:rsidRPr="003F598D">
        <w:rPr>
          <w:rFonts w:eastAsia="Palatino Linotype" w:cs="Palatino Linotype"/>
          <w:color w:val="000000"/>
          <w:szCs w:val="24"/>
        </w:rPr>
        <w:t xml:space="preserve"> con motivo de</w:t>
      </w:r>
      <w:r w:rsidR="00F24C87" w:rsidRPr="003F598D">
        <w:rPr>
          <w:rFonts w:eastAsia="Palatino Linotype" w:cs="Palatino Linotype"/>
          <w:color w:val="000000"/>
          <w:szCs w:val="24"/>
        </w:rPr>
        <w:t xml:space="preserve"> </w:t>
      </w:r>
      <w:r w:rsidRPr="003F598D">
        <w:rPr>
          <w:rFonts w:eastAsia="Palatino Linotype" w:cs="Palatino Linotype"/>
          <w:color w:val="000000"/>
          <w:szCs w:val="24"/>
        </w:rPr>
        <w:t>l</w:t>
      </w:r>
      <w:r w:rsidR="00F24C87" w:rsidRPr="003F598D">
        <w:rPr>
          <w:rFonts w:eastAsia="Palatino Linotype" w:cs="Palatino Linotype"/>
          <w:color w:val="000000"/>
          <w:szCs w:val="24"/>
        </w:rPr>
        <w:t>os</w:t>
      </w:r>
      <w:r w:rsidRPr="003F598D">
        <w:rPr>
          <w:rFonts w:eastAsia="Palatino Linotype" w:cs="Palatino Linotype"/>
          <w:color w:val="000000"/>
          <w:szCs w:val="24"/>
        </w:rPr>
        <w:t xml:space="preserve"> recurso</w:t>
      </w:r>
      <w:r w:rsidR="00F24C87" w:rsidRPr="003F598D">
        <w:rPr>
          <w:rFonts w:eastAsia="Palatino Linotype" w:cs="Palatino Linotype"/>
          <w:color w:val="000000"/>
          <w:szCs w:val="24"/>
        </w:rPr>
        <w:t>s</w:t>
      </w:r>
      <w:r w:rsidRPr="003F598D">
        <w:rPr>
          <w:rFonts w:eastAsia="Palatino Linotype" w:cs="Palatino Linotype"/>
          <w:color w:val="000000"/>
          <w:szCs w:val="24"/>
        </w:rPr>
        <w:t xml:space="preserve"> de revisión</w:t>
      </w:r>
      <w:r w:rsidR="00F82C9A" w:rsidRPr="003F598D">
        <w:rPr>
          <w:rFonts w:eastAsia="Palatino Linotype" w:cs="Palatino Linotype"/>
          <w:color w:val="000000"/>
          <w:szCs w:val="24"/>
        </w:rPr>
        <w:t xml:space="preserve"> </w:t>
      </w:r>
      <w:r w:rsidR="00E72314">
        <w:rPr>
          <w:rFonts w:eastAsia="Palatino Linotype" w:cs="Palatino Linotype"/>
          <w:b/>
          <w:color w:val="000000"/>
          <w:szCs w:val="24"/>
        </w:rPr>
        <w:t>1</w:t>
      </w:r>
      <w:r w:rsidR="00633E23">
        <w:rPr>
          <w:rFonts w:eastAsia="Palatino Linotype" w:cs="Palatino Linotype"/>
          <w:b/>
          <w:color w:val="000000"/>
          <w:szCs w:val="24"/>
        </w:rPr>
        <w:t>4035</w:t>
      </w:r>
      <w:r w:rsidRPr="003F598D">
        <w:rPr>
          <w:rFonts w:eastAsia="Palatino Linotype" w:cs="Palatino Linotype"/>
          <w:b/>
          <w:color w:val="000000"/>
          <w:szCs w:val="24"/>
        </w:rPr>
        <w:t>/INFOEM/IP/RR/202</w:t>
      </w:r>
      <w:r w:rsidR="00F24C87" w:rsidRPr="003F598D">
        <w:rPr>
          <w:rFonts w:eastAsia="Palatino Linotype" w:cs="Palatino Linotype"/>
          <w:b/>
          <w:color w:val="000000"/>
          <w:szCs w:val="24"/>
        </w:rPr>
        <w:t>2</w:t>
      </w:r>
      <w:r w:rsidR="00633E23" w:rsidRPr="00633E23">
        <w:rPr>
          <w:rFonts w:eastAsia="Palatino Linotype" w:cs="Palatino Linotype"/>
          <w:bCs/>
          <w:color w:val="000000"/>
          <w:szCs w:val="24"/>
        </w:rPr>
        <w:t>,</w:t>
      </w:r>
      <w:r w:rsidR="00F24C87" w:rsidRPr="00633E23">
        <w:rPr>
          <w:rFonts w:eastAsia="Palatino Linotype" w:cs="Palatino Linotype"/>
          <w:bCs/>
          <w:color w:val="000000"/>
          <w:szCs w:val="24"/>
        </w:rPr>
        <w:t xml:space="preserve"> </w:t>
      </w:r>
      <w:r w:rsidR="00633E23">
        <w:rPr>
          <w:rFonts w:eastAsia="Palatino Linotype" w:cs="Palatino Linotype"/>
          <w:b/>
          <w:color w:val="000000"/>
          <w:szCs w:val="24"/>
        </w:rPr>
        <w:t>14039</w:t>
      </w:r>
      <w:r w:rsidR="00633E23" w:rsidRPr="003F598D">
        <w:rPr>
          <w:rFonts w:eastAsia="Palatino Linotype" w:cs="Palatino Linotype"/>
          <w:b/>
          <w:color w:val="000000"/>
          <w:szCs w:val="24"/>
        </w:rPr>
        <w:t>/INFOEM/IP/RR/2022</w:t>
      </w:r>
      <w:r w:rsidR="00633E23" w:rsidRPr="00633E23">
        <w:rPr>
          <w:rFonts w:eastAsia="Palatino Linotype" w:cs="Palatino Linotype"/>
          <w:bCs/>
          <w:color w:val="000000"/>
          <w:szCs w:val="24"/>
        </w:rPr>
        <w:t xml:space="preserve">, </w:t>
      </w:r>
      <w:r w:rsidR="00633E23">
        <w:rPr>
          <w:rFonts w:eastAsia="Palatino Linotype" w:cs="Palatino Linotype"/>
          <w:b/>
          <w:color w:val="000000"/>
          <w:szCs w:val="24"/>
        </w:rPr>
        <w:t>14043</w:t>
      </w:r>
      <w:r w:rsidR="00633E23" w:rsidRPr="003F598D">
        <w:rPr>
          <w:rFonts w:eastAsia="Palatino Linotype" w:cs="Palatino Linotype"/>
          <w:b/>
          <w:color w:val="000000"/>
          <w:szCs w:val="24"/>
        </w:rPr>
        <w:t>/INFOEM/IP/RR/2022</w:t>
      </w:r>
      <w:r w:rsidR="00633E23" w:rsidRPr="00633E23">
        <w:rPr>
          <w:rFonts w:eastAsia="Palatino Linotype" w:cs="Palatino Linotype"/>
          <w:bCs/>
          <w:color w:val="000000"/>
          <w:szCs w:val="24"/>
        </w:rPr>
        <w:t xml:space="preserve">, </w:t>
      </w:r>
      <w:r w:rsidR="00633E23">
        <w:rPr>
          <w:rFonts w:eastAsia="Palatino Linotype" w:cs="Palatino Linotype"/>
          <w:b/>
          <w:color w:val="000000"/>
          <w:szCs w:val="24"/>
        </w:rPr>
        <w:t>14070</w:t>
      </w:r>
      <w:r w:rsidR="00633E23" w:rsidRPr="003F598D">
        <w:rPr>
          <w:rFonts w:eastAsia="Palatino Linotype" w:cs="Palatino Linotype"/>
          <w:b/>
          <w:color w:val="000000"/>
          <w:szCs w:val="24"/>
        </w:rPr>
        <w:t>/INFOEM/IP/RR/2022</w:t>
      </w:r>
      <w:r w:rsidR="00633E23" w:rsidRPr="00633E23">
        <w:rPr>
          <w:rFonts w:eastAsia="Palatino Linotype" w:cs="Palatino Linotype"/>
          <w:bCs/>
          <w:color w:val="000000"/>
          <w:szCs w:val="24"/>
        </w:rPr>
        <w:t xml:space="preserve"> </w:t>
      </w:r>
      <w:r w:rsidR="00F24C87" w:rsidRPr="003F598D">
        <w:rPr>
          <w:rFonts w:eastAsia="Palatino Linotype" w:cs="Palatino Linotype"/>
          <w:bCs/>
          <w:color w:val="000000"/>
          <w:szCs w:val="24"/>
        </w:rPr>
        <w:t>y</w:t>
      </w:r>
      <w:r w:rsidR="00E72314">
        <w:rPr>
          <w:rFonts w:eastAsia="Palatino Linotype" w:cs="Palatino Linotype"/>
          <w:b/>
          <w:color w:val="000000"/>
          <w:szCs w:val="24"/>
        </w:rPr>
        <w:t xml:space="preserve"> 1</w:t>
      </w:r>
      <w:r w:rsidR="00633E23">
        <w:rPr>
          <w:rFonts w:eastAsia="Palatino Linotype" w:cs="Palatino Linotype"/>
          <w:b/>
          <w:color w:val="000000"/>
          <w:szCs w:val="24"/>
        </w:rPr>
        <w:t>407</w:t>
      </w:r>
      <w:r w:rsidR="00E72314">
        <w:rPr>
          <w:rFonts w:eastAsia="Palatino Linotype" w:cs="Palatino Linotype"/>
          <w:b/>
          <w:color w:val="000000"/>
          <w:szCs w:val="24"/>
        </w:rPr>
        <w:t>1</w:t>
      </w:r>
      <w:r w:rsidR="00F24C87" w:rsidRPr="003F598D">
        <w:rPr>
          <w:rFonts w:eastAsia="Palatino Linotype" w:cs="Palatino Linotype"/>
          <w:b/>
          <w:color w:val="000000"/>
          <w:szCs w:val="24"/>
        </w:rPr>
        <w:t>/INFOEM/IP/RR/2022</w:t>
      </w:r>
      <w:r w:rsidR="00F24C87" w:rsidRPr="003F598D">
        <w:rPr>
          <w:rFonts w:eastAsia="Palatino Linotype" w:cs="Palatino Linotype"/>
          <w:bCs/>
          <w:color w:val="000000"/>
          <w:szCs w:val="24"/>
        </w:rPr>
        <w:t>,</w:t>
      </w:r>
      <w:r w:rsidRPr="003F598D">
        <w:rPr>
          <w:rFonts w:eastAsia="Palatino Linotype" w:cs="Palatino Linotype"/>
          <w:color w:val="000000"/>
          <w:szCs w:val="24"/>
        </w:rPr>
        <w:t xml:space="preserve"> interpuestos por</w:t>
      </w:r>
      <w:r w:rsidR="00E72314">
        <w:rPr>
          <w:rFonts w:eastAsia="Palatino Linotype" w:cs="Palatino Linotype"/>
          <w:color w:val="000000"/>
          <w:szCs w:val="24"/>
        </w:rPr>
        <w:t xml:space="preserve"> </w:t>
      </w:r>
      <w:r w:rsidR="00633E23">
        <w:rPr>
          <w:rFonts w:eastAsia="Palatino Linotype" w:cs="Palatino Linotype"/>
          <w:b/>
          <w:color w:val="000000"/>
          <w:szCs w:val="24"/>
        </w:rPr>
        <w:t>una persona de manera anónima</w:t>
      </w:r>
      <w:r w:rsidR="00E72314">
        <w:rPr>
          <w:rFonts w:eastAsia="Palatino Linotype" w:cs="Palatino Linotype"/>
          <w:color w:val="000000"/>
          <w:szCs w:val="24"/>
        </w:rPr>
        <w:t xml:space="preserve">, en lo sucesivo </w:t>
      </w:r>
      <w:r w:rsidR="00633E23">
        <w:rPr>
          <w:rFonts w:eastAsia="Palatino Linotype" w:cs="Palatino Linotype"/>
          <w:color w:val="000000"/>
          <w:szCs w:val="24"/>
        </w:rPr>
        <w:t>el</w:t>
      </w:r>
      <w:r w:rsidRPr="003F598D">
        <w:rPr>
          <w:rFonts w:eastAsia="Palatino Linotype" w:cs="Palatino Linotype"/>
          <w:b/>
          <w:color w:val="000000"/>
          <w:szCs w:val="24"/>
        </w:rPr>
        <w:t xml:space="preserve"> Recurrente</w:t>
      </w:r>
      <w:r w:rsidRPr="003F598D">
        <w:rPr>
          <w:rFonts w:eastAsia="Palatino Linotype" w:cs="Palatino Linotype"/>
          <w:color w:val="000000"/>
          <w:szCs w:val="24"/>
        </w:rPr>
        <w:t>; en contra de l</w:t>
      </w:r>
      <w:r w:rsidR="00F82C9A" w:rsidRPr="003F598D">
        <w:rPr>
          <w:rFonts w:eastAsia="Palatino Linotype" w:cs="Palatino Linotype"/>
          <w:color w:val="000000"/>
          <w:szCs w:val="24"/>
        </w:rPr>
        <w:t>as</w:t>
      </w:r>
      <w:r w:rsidRPr="003F598D">
        <w:rPr>
          <w:rFonts w:eastAsia="Palatino Linotype" w:cs="Palatino Linotype"/>
          <w:color w:val="000000"/>
          <w:szCs w:val="24"/>
        </w:rPr>
        <w:t xml:space="preserve"> respuesta</w:t>
      </w:r>
      <w:r w:rsidR="00F82C9A" w:rsidRPr="003F598D">
        <w:rPr>
          <w:rFonts w:eastAsia="Palatino Linotype" w:cs="Palatino Linotype"/>
          <w:color w:val="000000"/>
          <w:szCs w:val="24"/>
        </w:rPr>
        <w:t>s</w:t>
      </w:r>
      <w:r w:rsidRPr="003F598D">
        <w:rPr>
          <w:rFonts w:eastAsia="Palatino Linotype" w:cs="Palatino Linotype"/>
          <w:color w:val="000000"/>
          <w:szCs w:val="24"/>
        </w:rPr>
        <w:t xml:space="preserve"> del </w:t>
      </w:r>
      <w:bookmarkStart w:id="0" w:name="_GoBack"/>
      <w:bookmarkEnd w:id="0"/>
      <w:r w:rsidR="00E72314">
        <w:rPr>
          <w:rFonts w:eastAsia="Palatino Linotype" w:cs="Palatino Linotype"/>
          <w:b/>
          <w:color w:val="000000"/>
          <w:szCs w:val="24"/>
        </w:rPr>
        <w:t>Ayuntamiento de Amecameca</w:t>
      </w:r>
      <w:r w:rsidRPr="003F598D">
        <w:rPr>
          <w:rFonts w:eastAsia="Palatino Linotype" w:cs="Palatino Linotype"/>
          <w:bCs/>
          <w:color w:val="000000"/>
          <w:szCs w:val="24"/>
        </w:rPr>
        <w:t xml:space="preserve">, </w:t>
      </w:r>
      <w:r w:rsidRPr="003F598D">
        <w:rPr>
          <w:rFonts w:eastAsia="Palatino Linotype" w:cs="Palatino Linotype"/>
          <w:color w:val="000000"/>
          <w:szCs w:val="24"/>
        </w:rPr>
        <w:t>en lo subsecuente</w:t>
      </w:r>
      <w:r w:rsidRPr="003F598D">
        <w:rPr>
          <w:rFonts w:eastAsia="Palatino Linotype" w:cs="Palatino Linotype"/>
          <w:b/>
          <w:color w:val="000000"/>
          <w:szCs w:val="24"/>
        </w:rPr>
        <w:t xml:space="preserve"> </w:t>
      </w:r>
      <w:r w:rsidRPr="003F598D">
        <w:rPr>
          <w:rFonts w:eastAsia="Palatino Linotype" w:cs="Palatino Linotype"/>
          <w:color w:val="000000"/>
          <w:szCs w:val="24"/>
        </w:rPr>
        <w:t>el</w:t>
      </w:r>
      <w:r w:rsidRPr="003F598D">
        <w:rPr>
          <w:rFonts w:eastAsia="Palatino Linotype" w:cs="Palatino Linotype"/>
          <w:b/>
          <w:color w:val="000000"/>
          <w:szCs w:val="24"/>
        </w:rPr>
        <w:t xml:space="preserve"> Sujeto Obligado</w:t>
      </w:r>
      <w:r w:rsidRPr="003F598D">
        <w:rPr>
          <w:rFonts w:eastAsia="Palatino Linotype" w:cs="Palatino Linotype"/>
          <w:color w:val="000000"/>
          <w:szCs w:val="24"/>
        </w:rPr>
        <w:t>,</w:t>
      </w:r>
      <w:r w:rsidRPr="003F598D">
        <w:rPr>
          <w:rFonts w:eastAsia="Palatino Linotype" w:cs="Palatino Linotype"/>
          <w:b/>
          <w:color w:val="000000"/>
          <w:szCs w:val="24"/>
        </w:rPr>
        <w:t xml:space="preserve"> </w:t>
      </w:r>
      <w:r w:rsidRPr="003F598D">
        <w:rPr>
          <w:rFonts w:eastAsia="Palatino Linotype" w:cs="Palatino Linotype"/>
          <w:color w:val="000000"/>
          <w:szCs w:val="24"/>
        </w:rPr>
        <w:t>se procede a dictar la presente resolución.</w:t>
      </w:r>
    </w:p>
    <w:p w14:paraId="7E81D877"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p>
    <w:p w14:paraId="565A51ED" w14:textId="77777777" w:rsidR="00DE3512" w:rsidRPr="003F598D" w:rsidRDefault="00DE3512" w:rsidP="00DE3512">
      <w:pPr>
        <w:pBdr>
          <w:top w:val="nil"/>
          <w:left w:val="nil"/>
          <w:bottom w:val="nil"/>
          <w:right w:val="nil"/>
          <w:between w:val="nil"/>
        </w:pBdr>
        <w:jc w:val="center"/>
        <w:rPr>
          <w:rFonts w:eastAsia="Palatino Linotype" w:cs="Palatino Linotype"/>
          <w:b/>
          <w:color w:val="000000"/>
          <w:sz w:val="28"/>
          <w:szCs w:val="28"/>
        </w:rPr>
      </w:pPr>
      <w:r w:rsidRPr="003F598D">
        <w:rPr>
          <w:rFonts w:eastAsia="Palatino Linotype" w:cs="Palatino Linotype"/>
          <w:b/>
          <w:color w:val="000000"/>
          <w:sz w:val="28"/>
          <w:szCs w:val="28"/>
        </w:rPr>
        <w:t>A N T E C E D E N T E S</w:t>
      </w:r>
    </w:p>
    <w:p w14:paraId="6205E54F" w14:textId="77777777" w:rsidR="00DE3512" w:rsidRPr="003F598D" w:rsidRDefault="00DE3512" w:rsidP="00DE3512">
      <w:pPr>
        <w:pBdr>
          <w:top w:val="nil"/>
          <w:left w:val="nil"/>
          <w:bottom w:val="nil"/>
          <w:right w:val="nil"/>
          <w:between w:val="nil"/>
        </w:pBdr>
        <w:rPr>
          <w:rFonts w:eastAsia="Palatino Linotype" w:cs="Palatino Linotype"/>
          <w:b/>
          <w:color w:val="000000"/>
          <w:szCs w:val="24"/>
        </w:rPr>
      </w:pPr>
    </w:p>
    <w:p w14:paraId="173AFD57" w14:textId="2718EF23" w:rsidR="00DE3512" w:rsidRPr="003F598D" w:rsidRDefault="00DE3512" w:rsidP="00DE3512">
      <w:pPr>
        <w:pBdr>
          <w:top w:val="nil"/>
          <w:left w:val="nil"/>
          <w:bottom w:val="nil"/>
          <w:right w:val="nil"/>
          <w:between w:val="nil"/>
        </w:pBdr>
        <w:rPr>
          <w:rFonts w:eastAsia="Palatino Linotype" w:cs="Palatino Linotype"/>
          <w:b/>
          <w:color w:val="000000"/>
          <w:sz w:val="26"/>
          <w:szCs w:val="26"/>
        </w:rPr>
      </w:pPr>
      <w:r w:rsidRPr="003F598D">
        <w:rPr>
          <w:rFonts w:eastAsia="Palatino Linotype" w:cs="Palatino Linotype"/>
          <w:b/>
          <w:color w:val="000000"/>
          <w:sz w:val="26"/>
          <w:szCs w:val="26"/>
        </w:rPr>
        <w:t>PRIMERO.</w:t>
      </w:r>
      <w:r w:rsidRPr="003F598D">
        <w:rPr>
          <w:rFonts w:eastAsia="Palatino Linotype" w:cs="Palatino Linotype"/>
          <w:color w:val="000000"/>
          <w:sz w:val="26"/>
          <w:szCs w:val="26"/>
        </w:rPr>
        <w:t xml:space="preserve"> </w:t>
      </w:r>
      <w:r w:rsidRPr="003F598D">
        <w:rPr>
          <w:rFonts w:eastAsia="Palatino Linotype" w:cs="Palatino Linotype"/>
          <w:b/>
          <w:color w:val="000000"/>
          <w:sz w:val="26"/>
          <w:szCs w:val="26"/>
        </w:rPr>
        <w:t>De la</w:t>
      </w:r>
      <w:r w:rsidR="00AF1662" w:rsidRPr="003F598D">
        <w:rPr>
          <w:rFonts w:eastAsia="Palatino Linotype" w:cs="Palatino Linotype"/>
          <w:b/>
          <w:color w:val="000000"/>
          <w:sz w:val="26"/>
          <w:szCs w:val="26"/>
        </w:rPr>
        <w:t>s</w:t>
      </w:r>
      <w:r w:rsidRPr="003F598D">
        <w:rPr>
          <w:rFonts w:eastAsia="Palatino Linotype" w:cs="Palatino Linotype"/>
          <w:b/>
          <w:color w:val="000000"/>
          <w:sz w:val="26"/>
          <w:szCs w:val="26"/>
        </w:rPr>
        <w:t xml:space="preserve"> </w:t>
      </w:r>
      <w:r w:rsidR="00AF1662" w:rsidRPr="003F598D">
        <w:rPr>
          <w:rFonts w:eastAsia="Palatino Linotype" w:cs="Palatino Linotype"/>
          <w:b/>
          <w:color w:val="000000"/>
          <w:sz w:val="26"/>
          <w:szCs w:val="26"/>
        </w:rPr>
        <w:t>s</w:t>
      </w:r>
      <w:r w:rsidRPr="003F598D">
        <w:rPr>
          <w:rFonts w:eastAsia="Palatino Linotype" w:cs="Palatino Linotype"/>
          <w:b/>
          <w:color w:val="000000"/>
          <w:sz w:val="26"/>
          <w:szCs w:val="26"/>
        </w:rPr>
        <w:t>olicitud</w:t>
      </w:r>
      <w:r w:rsidR="00AF1662" w:rsidRPr="003F598D">
        <w:rPr>
          <w:rFonts w:eastAsia="Palatino Linotype" w:cs="Palatino Linotype"/>
          <w:b/>
          <w:color w:val="000000"/>
          <w:sz w:val="26"/>
          <w:szCs w:val="26"/>
        </w:rPr>
        <w:t>es</w:t>
      </w:r>
      <w:r w:rsidRPr="003F598D">
        <w:rPr>
          <w:rFonts w:eastAsia="Palatino Linotype" w:cs="Palatino Linotype"/>
          <w:b/>
          <w:color w:val="000000"/>
          <w:sz w:val="26"/>
          <w:szCs w:val="26"/>
        </w:rPr>
        <w:t xml:space="preserve"> de </w:t>
      </w:r>
      <w:r w:rsidR="00AF1662" w:rsidRPr="003F598D">
        <w:rPr>
          <w:rFonts w:eastAsia="Palatino Linotype" w:cs="Palatino Linotype"/>
          <w:b/>
          <w:color w:val="000000"/>
          <w:sz w:val="26"/>
          <w:szCs w:val="26"/>
        </w:rPr>
        <w:t>i</w:t>
      </w:r>
      <w:r w:rsidRPr="003F598D">
        <w:rPr>
          <w:rFonts w:eastAsia="Palatino Linotype" w:cs="Palatino Linotype"/>
          <w:b/>
          <w:color w:val="000000"/>
          <w:sz w:val="26"/>
          <w:szCs w:val="26"/>
        </w:rPr>
        <w:t>nformación.</w:t>
      </w:r>
    </w:p>
    <w:p w14:paraId="4D15ACD3" w14:textId="77D37D18" w:rsidR="00DE3512" w:rsidRPr="003F598D" w:rsidRDefault="004C1525" w:rsidP="00DE3512">
      <w:pPr>
        <w:pBdr>
          <w:top w:val="nil"/>
          <w:left w:val="nil"/>
          <w:bottom w:val="nil"/>
          <w:right w:val="nil"/>
          <w:between w:val="nil"/>
        </w:pBdr>
        <w:rPr>
          <w:rFonts w:eastAsia="Palatino Linotype" w:cs="Palatino Linotype"/>
          <w:b/>
          <w:bCs/>
          <w:color w:val="000000"/>
          <w:szCs w:val="24"/>
        </w:rPr>
      </w:pPr>
      <w:r w:rsidRPr="003F598D">
        <w:rPr>
          <w:rFonts w:eastAsia="Palatino Linotype" w:cs="Palatino Linotype"/>
          <w:color w:val="000000"/>
          <w:szCs w:val="24"/>
        </w:rPr>
        <w:t xml:space="preserve">Con fecha </w:t>
      </w:r>
      <w:r w:rsidR="00633E23">
        <w:rPr>
          <w:rFonts w:eastAsia="Palatino Linotype" w:cs="Palatino Linotype"/>
          <w:color w:val="000000"/>
          <w:szCs w:val="24"/>
        </w:rPr>
        <w:t>veintisiete de junio</w:t>
      </w:r>
      <w:r w:rsidR="00F2081D" w:rsidRPr="003F598D">
        <w:rPr>
          <w:rFonts w:eastAsia="Palatino Linotype" w:cs="Palatino Linotype"/>
          <w:color w:val="000000"/>
          <w:szCs w:val="24"/>
        </w:rPr>
        <w:t xml:space="preserve"> de dos mil veintidós</w:t>
      </w:r>
      <w:r w:rsidR="00E72314">
        <w:rPr>
          <w:rFonts w:eastAsia="Palatino Linotype" w:cs="Palatino Linotype"/>
          <w:color w:val="000000"/>
          <w:szCs w:val="24"/>
        </w:rPr>
        <w:t xml:space="preserve">, </w:t>
      </w:r>
      <w:r w:rsidR="00633E23">
        <w:rPr>
          <w:rFonts w:eastAsia="Palatino Linotype" w:cs="Palatino Linotype"/>
          <w:color w:val="000000"/>
          <w:szCs w:val="24"/>
        </w:rPr>
        <w:t>el</w:t>
      </w:r>
      <w:r w:rsidR="00DE3512" w:rsidRPr="003F598D">
        <w:rPr>
          <w:rFonts w:eastAsia="Palatino Linotype" w:cs="Palatino Linotype"/>
          <w:color w:val="000000"/>
          <w:szCs w:val="24"/>
        </w:rPr>
        <w:t xml:space="preserve"> Recurrente presentó a través del Sistema de Acceso a la Información Mexiquense (SAIMEX) ante el Sujeto Obligado, solicitud</w:t>
      </w:r>
      <w:r w:rsidR="00AF1662" w:rsidRPr="003F598D">
        <w:rPr>
          <w:rFonts w:eastAsia="Palatino Linotype" w:cs="Palatino Linotype"/>
          <w:color w:val="000000"/>
          <w:szCs w:val="24"/>
        </w:rPr>
        <w:t>es</w:t>
      </w:r>
      <w:r w:rsidR="00DE3512" w:rsidRPr="003F598D">
        <w:rPr>
          <w:rFonts w:eastAsia="Palatino Linotype" w:cs="Palatino Linotype"/>
          <w:color w:val="000000"/>
          <w:szCs w:val="24"/>
        </w:rPr>
        <w:t xml:space="preserve"> de acceso a la inf</w:t>
      </w:r>
      <w:r w:rsidRPr="003F598D">
        <w:rPr>
          <w:rFonts w:eastAsia="Palatino Linotype" w:cs="Palatino Linotype"/>
          <w:color w:val="000000"/>
          <w:szCs w:val="24"/>
        </w:rPr>
        <w:t>ormación pública registrada</w:t>
      </w:r>
      <w:r w:rsidR="00AF1662" w:rsidRPr="003F598D">
        <w:rPr>
          <w:rFonts w:eastAsia="Palatino Linotype" w:cs="Palatino Linotype"/>
          <w:color w:val="000000"/>
          <w:szCs w:val="24"/>
        </w:rPr>
        <w:t>s</w:t>
      </w:r>
      <w:r w:rsidRPr="003F598D">
        <w:rPr>
          <w:rFonts w:eastAsia="Palatino Linotype" w:cs="Palatino Linotype"/>
          <w:color w:val="000000"/>
          <w:szCs w:val="24"/>
        </w:rPr>
        <w:t xml:space="preserve"> con</w:t>
      </w:r>
      <w:r w:rsidR="00DE3512" w:rsidRPr="003F598D">
        <w:rPr>
          <w:rFonts w:eastAsia="Palatino Linotype" w:cs="Palatino Linotype"/>
          <w:color w:val="000000"/>
          <w:szCs w:val="24"/>
        </w:rPr>
        <w:t xml:space="preserve"> </w:t>
      </w:r>
      <w:r w:rsidR="00AF1662" w:rsidRPr="003F598D">
        <w:rPr>
          <w:rFonts w:eastAsia="Palatino Linotype" w:cs="Palatino Linotype"/>
          <w:color w:val="000000"/>
          <w:szCs w:val="24"/>
        </w:rPr>
        <w:t>los</w:t>
      </w:r>
      <w:r w:rsidR="00DE3512" w:rsidRPr="003F598D">
        <w:rPr>
          <w:rFonts w:eastAsia="Palatino Linotype" w:cs="Palatino Linotype"/>
          <w:color w:val="000000"/>
          <w:szCs w:val="24"/>
        </w:rPr>
        <w:t xml:space="preserve"> número</w:t>
      </w:r>
      <w:r w:rsidR="00AF1662" w:rsidRPr="003F598D">
        <w:rPr>
          <w:rFonts w:eastAsia="Palatino Linotype" w:cs="Palatino Linotype"/>
          <w:color w:val="000000"/>
          <w:szCs w:val="24"/>
        </w:rPr>
        <w:t>s</w:t>
      </w:r>
      <w:r w:rsidR="00DE3512" w:rsidRPr="003F598D">
        <w:rPr>
          <w:rFonts w:eastAsia="Palatino Linotype" w:cs="Palatino Linotype"/>
          <w:color w:val="000000"/>
          <w:szCs w:val="24"/>
        </w:rPr>
        <w:t xml:space="preserve"> de expediente</w:t>
      </w:r>
      <w:r w:rsidR="0088088C" w:rsidRPr="003F598D">
        <w:rPr>
          <w:rFonts w:eastAsia="Palatino Linotype" w:cs="Palatino Linotype"/>
          <w:color w:val="000000"/>
          <w:szCs w:val="24"/>
        </w:rPr>
        <w:t xml:space="preserve"> </w:t>
      </w:r>
      <w:r w:rsidR="00E72314" w:rsidRPr="00E72314">
        <w:rPr>
          <w:rFonts w:eastAsia="Palatino Linotype" w:cs="Palatino Linotype"/>
          <w:b/>
          <w:bCs/>
          <w:color w:val="000000"/>
          <w:szCs w:val="24"/>
        </w:rPr>
        <w:t>0</w:t>
      </w:r>
      <w:r w:rsidR="00633E23">
        <w:rPr>
          <w:rFonts w:eastAsia="Palatino Linotype" w:cs="Palatino Linotype"/>
          <w:b/>
          <w:bCs/>
          <w:color w:val="000000"/>
          <w:szCs w:val="24"/>
        </w:rPr>
        <w:t>102</w:t>
      </w:r>
      <w:r w:rsidR="00E72314" w:rsidRPr="00E72314">
        <w:rPr>
          <w:rFonts w:eastAsia="Palatino Linotype" w:cs="Palatino Linotype"/>
          <w:b/>
          <w:bCs/>
          <w:color w:val="000000"/>
          <w:szCs w:val="24"/>
        </w:rPr>
        <w:t>7/AMECAMEC/IP/2022</w:t>
      </w:r>
      <w:r w:rsidR="00633E23">
        <w:rPr>
          <w:rFonts w:eastAsia="Palatino Linotype" w:cs="Palatino Linotype"/>
          <w:color w:val="000000"/>
          <w:szCs w:val="24"/>
        </w:rPr>
        <w:t>,</w:t>
      </w:r>
      <w:r w:rsidR="00AF1662" w:rsidRPr="003F598D">
        <w:rPr>
          <w:rFonts w:eastAsia="Palatino Linotype" w:cs="Palatino Linotype"/>
          <w:color w:val="000000"/>
          <w:szCs w:val="24"/>
        </w:rPr>
        <w:t xml:space="preserve"> </w:t>
      </w:r>
      <w:r w:rsidR="00633E23" w:rsidRPr="00E72314">
        <w:rPr>
          <w:rFonts w:eastAsia="Palatino Linotype" w:cs="Palatino Linotype"/>
          <w:b/>
          <w:bCs/>
          <w:color w:val="000000"/>
          <w:szCs w:val="24"/>
        </w:rPr>
        <w:t>0</w:t>
      </w:r>
      <w:r w:rsidR="00633E23">
        <w:rPr>
          <w:rFonts w:eastAsia="Palatino Linotype" w:cs="Palatino Linotype"/>
          <w:b/>
          <w:bCs/>
          <w:color w:val="000000"/>
          <w:szCs w:val="24"/>
        </w:rPr>
        <w:t>1026</w:t>
      </w:r>
      <w:r w:rsidR="00633E23" w:rsidRPr="00E72314">
        <w:rPr>
          <w:rFonts w:eastAsia="Palatino Linotype" w:cs="Palatino Linotype"/>
          <w:b/>
          <w:bCs/>
          <w:color w:val="000000"/>
          <w:szCs w:val="24"/>
        </w:rPr>
        <w:t>/AMECAMEC/IP/2022</w:t>
      </w:r>
      <w:r w:rsidR="00633E23">
        <w:rPr>
          <w:rFonts w:eastAsia="Palatino Linotype" w:cs="Palatino Linotype"/>
          <w:color w:val="000000"/>
          <w:szCs w:val="24"/>
        </w:rPr>
        <w:t>,</w:t>
      </w:r>
      <w:r w:rsidR="00633E23" w:rsidRPr="003F598D">
        <w:rPr>
          <w:rFonts w:eastAsia="Palatino Linotype" w:cs="Palatino Linotype"/>
          <w:color w:val="000000"/>
          <w:szCs w:val="24"/>
        </w:rPr>
        <w:t xml:space="preserve"> </w:t>
      </w:r>
      <w:r w:rsidR="00633E23" w:rsidRPr="00E72314">
        <w:rPr>
          <w:rFonts w:eastAsia="Palatino Linotype" w:cs="Palatino Linotype"/>
          <w:b/>
          <w:bCs/>
          <w:color w:val="000000"/>
          <w:szCs w:val="24"/>
        </w:rPr>
        <w:t>0</w:t>
      </w:r>
      <w:r w:rsidR="00633E23">
        <w:rPr>
          <w:rFonts w:eastAsia="Palatino Linotype" w:cs="Palatino Linotype"/>
          <w:b/>
          <w:bCs/>
          <w:color w:val="000000"/>
          <w:szCs w:val="24"/>
        </w:rPr>
        <w:t>1025</w:t>
      </w:r>
      <w:r w:rsidR="00633E23" w:rsidRPr="00E72314">
        <w:rPr>
          <w:rFonts w:eastAsia="Palatino Linotype" w:cs="Palatino Linotype"/>
          <w:b/>
          <w:bCs/>
          <w:color w:val="000000"/>
          <w:szCs w:val="24"/>
        </w:rPr>
        <w:t>/AMECAMEC/IP/2022</w:t>
      </w:r>
      <w:r w:rsidR="00633E23">
        <w:rPr>
          <w:rFonts w:eastAsia="Palatino Linotype" w:cs="Palatino Linotype"/>
          <w:color w:val="000000"/>
          <w:szCs w:val="24"/>
        </w:rPr>
        <w:t>,</w:t>
      </w:r>
      <w:r w:rsidR="00633E23" w:rsidRPr="003F598D">
        <w:rPr>
          <w:rFonts w:eastAsia="Palatino Linotype" w:cs="Palatino Linotype"/>
          <w:color w:val="000000"/>
          <w:szCs w:val="24"/>
        </w:rPr>
        <w:t xml:space="preserve"> </w:t>
      </w:r>
      <w:r w:rsidR="00633E23" w:rsidRPr="00E72314">
        <w:rPr>
          <w:rFonts w:eastAsia="Palatino Linotype" w:cs="Palatino Linotype"/>
          <w:b/>
          <w:bCs/>
          <w:color w:val="000000"/>
          <w:szCs w:val="24"/>
        </w:rPr>
        <w:t>0</w:t>
      </w:r>
      <w:r w:rsidR="00633E23">
        <w:rPr>
          <w:rFonts w:eastAsia="Palatino Linotype" w:cs="Palatino Linotype"/>
          <w:b/>
          <w:bCs/>
          <w:color w:val="000000"/>
          <w:szCs w:val="24"/>
        </w:rPr>
        <w:t>1023</w:t>
      </w:r>
      <w:r w:rsidR="00633E23" w:rsidRPr="00E72314">
        <w:rPr>
          <w:rFonts w:eastAsia="Palatino Linotype" w:cs="Palatino Linotype"/>
          <w:b/>
          <w:bCs/>
          <w:color w:val="000000"/>
          <w:szCs w:val="24"/>
        </w:rPr>
        <w:t>/AMECAMEC/IP/2022</w:t>
      </w:r>
      <w:r w:rsidR="00633E23" w:rsidRPr="003F598D">
        <w:rPr>
          <w:rFonts w:eastAsia="Palatino Linotype" w:cs="Palatino Linotype"/>
          <w:color w:val="000000"/>
          <w:szCs w:val="24"/>
        </w:rPr>
        <w:t xml:space="preserve"> </w:t>
      </w:r>
      <w:r w:rsidR="00AF1662" w:rsidRPr="003F598D">
        <w:rPr>
          <w:rFonts w:eastAsia="Palatino Linotype" w:cs="Palatino Linotype"/>
          <w:color w:val="000000"/>
          <w:szCs w:val="24"/>
        </w:rPr>
        <w:t xml:space="preserve">y </w:t>
      </w:r>
      <w:r w:rsidR="00E72314" w:rsidRPr="00E72314">
        <w:rPr>
          <w:rFonts w:eastAsia="Palatino Linotype" w:cs="Palatino Linotype"/>
          <w:b/>
          <w:bCs/>
          <w:color w:val="000000"/>
          <w:szCs w:val="24"/>
        </w:rPr>
        <w:t>0</w:t>
      </w:r>
      <w:r w:rsidR="00633E23">
        <w:rPr>
          <w:rFonts w:eastAsia="Palatino Linotype" w:cs="Palatino Linotype"/>
          <w:b/>
          <w:bCs/>
          <w:color w:val="000000"/>
          <w:szCs w:val="24"/>
        </w:rPr>
        <w:t>1024</w:t>
      </w:r>
      <w:r w:rsidR="00E72314" w:rsidRPr="00E72314">
        <w:rPr>
          <w:rFonts w:eastAsia="Palatino Linotype" w:cs="Palatino Linotype"/>
          <w:b/>
          <w:bCs/>
          <w:color w:val="000000"/>
          <w:szCs w:val="24"/>
        </w:rPr>
        <w:t>/AMECAMEC/IP/2022</w:t>
      </w:r>
      <w:r w:rsidR="00DE3512" w:rsidRPr="003F598D">
        <w:rPr>
          <w:rFonts w:eastAsia="Palatino Linotype" w:cs="Palatino Linotype"/>
          <w:color w:val="000000"/>
          <w:szCs w:val="24"/>
        </w:rPr>
        <w:t>,</w:t>
      </w:r>
      <w:r w:rsidR="00DE3512" w:rsidRPr="003F598D">
        <w:rPr>
          <w:rFonts w:eastAsia="Palatino Linotype" w:cs="Palatino Linotype"/>
          <w:b/>
          <w:color w:val="000000"/>
          <w:szCs w:val="24"/>
        </w:rPr>
        <w:t xml:space="preserve"> </w:t>
      </w:r>
      <w:r w:rsidR="00DE3512" w:rsidRPr="003F598D">
        <w:rPr>
          <w:rFonts w:eastAsia="Palatino Linotype" w:cs="Palatino Linotype"/>
          <w:color w:val="000000"/>
          <w:szCs w:val="24"/>
        </w:rPr>
        <w:t>mediante la</w:t>
      </w:r>
      <w:r w:rsidR="0088088C" w:rsidRPr="003F598D">
        <w:rPr>
          <w:rFonts w:eastAsia="Palatino Linotype" w:cs="Palatino Linotype"/>
          <w:color w:val="000000"/>
          <w:szCs w:val="24"/>
        </w:rPr>
        <w:t>s</w:t>
      </w:r>
      <w:r w:rsidR="00DE3512" w:rsidRPr="003F598D">
        <w:rPr>
          <w:rFonts w:eastAsia="Palatino Linotype" w:cs="Palatino Linotype"/>
          <w:color w:val="000000"/>
          <w:szCs w:val="24"/>
        </w:rPr>
        <w:t xml:space="preserve"> cual</w:t>
      </w:r>
      <w:r w:rsidR="0088088C" w:rsidRPr="003F598D">
        <w:rPr>
          <w:rFonts w:eastAsia="Palatino Linotype" w:cs="Palatino Linotype"/>
          <w:color w:val="000000"/>
          <w:szCs w:val="24"/>
        </w:rPr>
        <w:t>es</w:t>
      </w:r>
      <w:r w:rsidR="00DE3512" w:rsidRPr="003F598D">
        <w:rPr>
          <w:rFonts w:eastAsia="Palatino Linotype" w:cs="Palatino Linotype"/>
          <w:color w:val="000000"/>
          <w:szCs w:val="24"/>
        </w:rPr>
        <w:t xml:space="preserve"> solicitó información en el tenor siguiente:</w:t>
      </w:r>
    </w:p>
    <w:p w14:paraId="22174491" w14:textId="66F4C27A" w:rsidR="00DB5048" w:rsidRPr="003F598D" w:rsidRDefault="00DB5048" w:rsidP="00DE3512">
      <w:pPr>
        <w:pBdr>
          <w:top w:val="nil"/>
          <w:left w:val="nil"/>
          <w:bottom w:val="nil"/>
          <w:right w:val="nil"/>
          <w:between w:val="nil"/>
        </w:pBdr>
        <w:rPr>
          <w:rFonts w:eastAsia="Palatino Linotype" w:cs="Palatino Linotype"/>
          <w:color w:val="000000"/>
          <w:szCs w:val="24"/>
        </w:rPr>
      </w:pPr>
    </w:p>
    <w:p w14:paraId="6F45C0BF" w14:textId="6FD84947" w:rsidR="0088088C" w:rsidRPr="003F598D" w:rsidRDefault="00633E23" w:rsidP="0088088C">
      <w:pPr>
        <w:pBdr>
          <w:top w:val="nil"/>
          <w:left w:val="nil"/>
          <w:bottom w:val="nil"/>
          <w:right w:val="nil"/>
          <w:between w:val="nil"/>
        </w:pBdr>
        <w:rPr>
          <w:rFonts w:eastAsia="Palatino Linotype" w:cs="Palatino Linotype"/>
          <w:color w:val="000000"/>
          <w:szCs w:val="24"/>
          <w:u w:val="single"/>
        </w:rPr>
      </w:pPr>
      <w:r w:rsidRPr="00633E23">
        <w:rPr>
          <w:rFonts w:eastAsia="Palatino Linotype" w:cs="Palatino Linotype"/>
          <w:b/>
          <w:bCs/>
          <w:color w:val="000000"/>
          <w:szCs w:val="24"/>
          <w:u w:val="single"/>
        </w:rPr>
        <w:t>01027/AMECAMEC/IP/2022</w:t>
      </w:r>
    </w:p>
    <w:p w14:paraId="62005C11" w14:textId="2ACB8BCE" w:rsidR="0088088C" w:rsidRPr="003F598D" w:rsidRDefault="0088088C" w:rsidP="0088088C">
      <w:pPr>
        <w:pStyle w:val="Sinespaciado"/>
        <w:rPr>
          <w:rFonts w:eastAsia="Palatino Linotype"/>
          <w:lang w:val="es-ES"/>
        </w:rPr>
      </w:pPr>
      <w:r w:rsidRPr="003F598D">
        <w:rPr>
          <w:rFonts w:eastAsia="Palatino Linotype"/>
          <w:lang w:val="es-ES"/>
        </w:rPr>
        <w:t>“</w:t>
      </w:r>
      <w:r w:rsidR="00633E23" w:rsidRPr="00633E23">
        <w:rPr>
          <w:rFonts w:eastAsia="Palatino Linotype"/>
          <w:lang w:val="es-ES"/>
        </w:rPr>
        <w:t xml:space="preserve">Con fundamento en lo dispuesto por los artículos 4, 15, 16 y 17 de la Ley de Transparencia y Acceso a la Información Pública del Estado de México y Municipios, ejerciendo mi derecho </w:t>
      </w:r>
      <w:r w:rsidR="00633E23" w:rsidRPr="00633E23">
        <w:rPr>
          <w:rFonts w:eastAsia="Palatino Linotype"/>
          <w:lang w:val="es-ES"/>
        </w:rPr>
        <w:lastRenderedPageBreak/>
        <w:t>al acceso de información, consagrado en nuestra Carta Magna, requiero conocer lo siguiente: Con fundamento en el artículo 92 fracción V de la Ley de Transparencia y acceso a la información pública del Estado de México y Municipios, toda vez que en la última actualización de la Fracción VB, publicada en el sitio https://www.ipomex.org.mx/ que corresponde al sujeto obligado AMECAMECA, en la fecha de la última actualización que corresponde a 31/05/2022 12:49:51, no se encuentran las matrices que corresponden al OPDAAS de Amecameca, motivo por el cual ejerciendo mi derecho al acceso de información, consagrado en nuestra Carta Magna, solicito las matrices elaboradas que contienen los indicadores relacionados con temas de interés publico o trascendencia social.</w:t>
      </w:r>
      <w:r w:rsidRPr="003F598D">
        <w:rPr>
          <w:rFonts w:eastAsia="Palatino Linotype"/>
          <w:lang w:val="es-ES"/>
        </w:rPr>
        <w:t>” (Sic)</w:t>
      </w:r>
    </w:p>
    <w:p w14:paraId="56D59E08" w14:textId="77777777" w:rsidR="00861F1D" w:rsidRPr="003F598D" w:rsidRDefault="00861F1D" w:rsidP="00DE3512">
      <w:pPr>
        <w:pBdr>
          <w:top w:val="nil"/>
          <w:left w:val="nil"/>
          <w:bottom w:val="nil"/>
          <w:right w:val="nil"/>
          <w:between w:val="nil"/>
        </w:pBdr>
        <w:rPr>
          <w:rFonts w:eastAsia="Palatino Linotype" w:cs="Palatino Linotype"/>
          <w:color w:val="000000"/>
          <w:szCs w:val="24"/>
        </w:rPr>
      </w:pPr>
    </w:p>
    <w:p w14:paraId="22773CCF" w14:textId="543C60CB" w:rsidR="00633E23" w:rsidRPr="003F598D" w:rsidRDefault="00633E23" w:rsidP="00633E23">
      <w:pPr>
        <w:pBdr>
          <w:top w:val="nil"/>
          <w:left w:val="nil"/>
          <w:bottom w:val="nil"/>
          <w:right w:val="nil"/>
          <w:between w:val="nil"/>
        </w:pBdr>
        <w:rPr>
          <w:rFonts w:eastAsia="Palatino Linotype" w:cs="Palatino Linotype"/>
          <w:color w:val="000000"/>
          <w:szCs w:val="24"/>
          <w:u w:val="single"/>
        </w:rPr>
      </w:pPr>
      <w:r w:rsidRPr="00633E23">
        <w:rPr>
          <w:rFonts w:eastAsia="Palatino Linotype" w:cs="Palatino Linotype"/>
          <w:b/>
          <w:bCs/>
          <w:color w:val="000000"/>
          <w:szCs w:val="24"/>
          <w:u w:val="single"/>
        </w:rPr>
        <w:t>0102</w:t>
      </w:r>
      <w:r>
        <w:rPr>
          <w:rFonts w:eastAsia="Palatino Linotype" w:cs="Palatino Linotype"/>
          <w:b/>
          <w:bCs/>
          <w:color w:val="000000"/>
          <w:szCs w:val="24"/>
          <w:u w:val="single"/>
        </w:rPr>
        <w:t>6</w:t>
      </w:r>
      <w:r w:rsidRPr="00633E23">
        <w:rPr>
          <w:rFonts w:eastAsia="Palatino Linotype" w:cs="Palatino Linotype"/>
          <w:b/>
          <w:bCs/>
          <w:color w:val="000000"/>
          <w:szCs w:val="24"/>
          <w:u w:val="single"/>
        </w:rPr>
        <w:t>/AMECAMEC/IP/2022</w:t>
      </w:r>
    </w:p>
    <w:p w14:paraId="5364A245" w14:textId="67AB8D01" w:rsidR="00633E23" w:rsidRPr="003F598D" w:rsidRDefault="00633E23" w:rsidP="00633E23">
      <w:pPr>
        <w:pStyle w:val="Sinespaciado"/>
        <w:rPr>
          <w:rFonts w:eastAsia="Palatino Linotype"/>
          <w:lang w:val="es-ES"/>
        </w:rPr>
      </w:pPr>
      <w:r w:rsidRPr="003F598D">
        <w:rPr>
          <w:rFonts w:eastAsia="Palatino Linotype"/>
          <w:lang w:val="es-ES"/>
        </w:rPr>
        <w:t>“</w:t>
      </w:r>
      <w:r w:rsidRPr="00633E23">
        <w:rPr>
          <w:rFonts w:eastAsia="Palatino Linotype"/>
          <w:lang w:val="es-ES"/>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Con fundamento en el artículo 92 fracción V de la Ley de Transparencia y acceso a la información pública del Estado de México y Municipios, toda vez que en la última actualización de la Fracción VB, publicada en el sitio https://www.ipomex.org.mx/ que corresponde al sujeto obligado AMECAMECA, en la fecha de la última actualización que corresponde a 31/05/2022 12:49:51, no se encuentran las matrices que corresponden al IMCUFIDE de Amecameca, motivo por el cual ejerciendo mi derecho al acceso de información, consagrado en nuestra Carta Magna, solicito las matrices elaboradas que contienen los indicadores relacionados con temas de interés publico o trascendencia social.</w:t>
      </w:r>
      <w:r w:rsidRPr="003F598D">
        <w:rPr>
          <w:rFonts w:eastAsia="Palatino Linotype"/>
          <w:lang w:val="es-ES"/>
        </w:rPr>
        <w:t>” (Sic)</w:t>
      </w:r>
    </w:p>
    <w:p w14:paraId="56B21F6F" w14:textId="77777777" w:rsidR="00633E23" w:rsidRPr="003F598D" w:rsidRDefault="00633E23" w:rsidP="00633E23">
      <w:pPr>
        <w:pBdr>
          <w:top w:val="nil"/>
          <w:left w:val="nil"/>
          <w:bottom w:val="nil"/>
          <w:right w:val="nil"/>
          <w:between w:val="nil"/>
        </w:pBdr>
        <w:rPr>
          <w:rFonts w:eastAsia="Palatino Linotype" w:cs="Palatino Linotype"/>
          <w:color w:val="000000"/>
          <w:szCs w:val="24"/>
        </w:rPr>
      </w:pPr>
    </w:p>
    <w:p w14:paraId="0A6CD485" w14:textId="69A4721A" w:rsidR="00633E23" w:rsidRPr="003F598D" w:rsidRDefault="00633E23" w:rsidP="00633E23">
      <w:pPr>
        <w:pBdr>
          <w:top w:val="nil"/>
          <w:left w:val="nil"/>
          <w:bottom w:val="nil"/>
          <w:right w:val="nil"/>
          <w:between w:val="nil"/>
        </w:pBdr>
        <w:rPr>
          <w:rFonts w:eastAsia="Palatino Linotype" w:cs="Palatino Linotype"/>
          <w:color w:val="000000"/>
          <w:szCs w:val="24"/>
          <w:u w:val="single"/>
        </w:rPr>
      </w:pPr>
      <w:r w:rsidRPr="00633E23">
        <w:rPr>
          <w:rFonts w:eastAsia="Palatino Linotype" w:cs="Palatino Linotype"/>
          <w:b/>
          <w:bCs/>
          <w:color w:val="000000"/>
          <w:szCs w:val="24"/>
          <w:u w:val="single"/>
        </w:rPr>
        <w:t>0102</w:t>
      </w:r>
      <w:r w:rsidR="00EE1AF7">
        <w:rPr>
          <w:rFonts w:eastAsia="Palatino Linotype" w:cs="Palatino Linotype"/>
          <w:b/>
          <w:bCs/>
          <w:color w:val="000000"/>
          <w:szCs w:val="24"/>
          <w:u w:val="single"/>
        </w:rPr>
        <w:t>5</w:t>
      </w:r>
      <w:r w:rsidRPr="00633E23">
        <w:rPr>
          <w:rFonts w:eastAsia="Palatino Linotype" w:cs="Palatino Linotype"/>
          <w:b/>
          <w:bCs/>
          <w:color w:val="000000"/>
          <w:szCs w:val="24"/>
          <w:u w:val="single"/>
        </w:rPr>
        <w:t>/AMECAMEC/IP/2022</w:t>
      </w:r>
    </w:p>
    <w:p w14:paraId="0C21BB13" w14:textId="64A7EA24" w:rsidR="00633E23" w:rsidRPr="003F598D" w:rsidRDefault="00633E23" w:rsidP="00633E23">
      <w:pPr>
        <w:pStyle w:val="Sinespaciado"/>
        <w:rPr>
          <w:rFonts w:eastAsia="Palatino Linotype"/>
          <w:lang w:val="es-ES"/>
        </w:rPr>
      </w:pPr>
      <w:r w:rsidRPr="003F598D">
        <w:rPr>
          <w:rFonts w:eastAsia="Palatino Linotype"/>
          <w:lang w:val="es-ES"/>
        </w:rPr>
        <w:t>“</w:t>
      </w:r>
      <w:r w:rsidRPr="00633E23">
        <w:rPr>
          <w:rFonts w:eastAsia="Palatino Linotype"/>
          <w:lang w:val="es-ES"/>
        </w:rPr>
        <w:t xml:space="preserve">Con fundamento en lo dispuesto por los artículos 4, 15, 16 y 17 de la Ley de Transparencia y </w:t>
      </w:r>
      <w:r w:rsidR="00EE1AF7" w:rsidRPr="00EE1AF7">
        <w:rPr>
          <w:rFonts w:eastAsia="Palatino Linotype"/>
          <w:lang w:val="es-ES"/>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Con fundamento en el artículo 92 fracción V de la Ley de Transparencia y acceso a la información pública del Estado de México y Municipios, toda vez que en la última actualización de la Fracción VB, publicada en el sitio https://www.ipomex.org.mx/ que corresponde al sujeto obligado AMECAMECA, en la fecha de la última actualización que corresponde a 31/05/2022 12:49:51, no se encuentran las matrices que corresponden al SMDIF de Amecameca, motivo por el cual ejerciendo mi derecho al acceso de información, consagrado en nuestra Carta Magna, solicito las matrices elaboradas que contienen los indicadores relacionados con temas de interés publico o trascendencia social.</w:t>
      </w:r>
      <w:r w:rsidRPr="003F598D">
        <w:rPr>
          <w:rFonts w:eastAsia="Palatino Linotype"/>
          <w:lang w:val="es-ES"/>
        </w:rPr>
        <w:t>” (Sic)</w:t>
      </w:r>
    </w:p>
    <w:p w14:paraId="051289B1" w14:textId="77777777" w:rsidR="00633E23" w:rsidRPr="003F598D" w:rsidRDefault="00633E23" w:rsidP="00633E23">
      <w:pPr>
        <w:pBdr>
          <w:top w:val="nil"/>
          <w:left w:val="nil"/>
          <w:bottom w:val="nil"/>
          <w:right w:val="nil"/>
          <w:between w:val="nil"/>
        </w:pBdr>
        <w:rPr>
          <w:rFonts w:eastAsia="Palatino Linotype" w:cs="Palatino Linotype"/>
          <w:color w:val="000000"/>
          <w:szCs w:val="24"/>
        </w:rPr>
      </w:pPr>
    </w:p>
    <w:p w14:paraId="33391136" w14:textId="3BD106B7" w:rsidR="00633E23" w:rsidRPr="003F598D" w:rsidRDefault="00633E23" w:rsidP="00633E23">
      <w:pPr>
        <w:pBdr>
          <w:top w:val="nil"/>
          <w:left w:val="nil"/>
          <w:bottom w:val="nil"/>
          <w:right w:val="nil"/>
          <w:between w:val="nil"/>
        </w:pBdr>
        <w:rPr>
          <w:rFonts w:eastAsia="Palatino Linotype" w:cs="Palatino Linotype"/>
          <w:color w:val="000000"/>
          <w:szCs w:val="24"/>
          <w:u w:val="single"/>
        </w:rPr>
      </w:pPr>
      <w:r w:rsidRPr="00633E23">
        <w:rPr>
          <w:rFonts w:eastAsia="Palatino Linotype" w:cs="Palatino Linotype"/>
          <w:b/>
          <w:bCs/>
          <w:color w:val="000000"/>
          <w:szCs w:val="24"/>
          <w:u w:val="single"/>
        </w:rPr>
        <w:t>0102</w:t>
      </w:r>
      <w:r w:rsidR="00EE1AF7">
        <w:rPr>
          <w:rFonts w:eastAsia="Palatino Linotype" w:cs="Palatino Linotype"/>
          <w:b/>
          <w:bCs/>
          <w:color w:val="000000"/>
          <w:szCs w:val="24"/>
          <w:u w:val="single"/>
        </w:rPr>
        <w:t>3</w:t>
      </w:r>
      <w:r w:rsidRPr="00633E23">
        <w:rPr>
          <w:rFonts w:eastAsia="Palatino Linotype" w:cs="Palatino Linotype"/>
          <w:b/>
          <w:bCs/>
          <w:color w:val="000000"/>
          <w:szCs w:val="24"/>
          <w:u w:val="single"/>
        </w:rPr>
        <w:t>/AMECAMEC/IP/2022</w:t>
      </w:r>
    </w:p>
    <w:p w14:paraId="2F560A27" w14:textId="0DD31F28" w:rsidR="00633E23" w:rsidRPr="003F598D" w:rsidRDefault="00633E23" w:rsidP="00633E23">
      <w:pPr>
        <w:pStyle w:val="Sinespaciado"/>
        <w:rPr>
          <w:rFonts w:eastAsia="Palatino Linotype"/>
          <w:lang w:val="es-ES"/>
        </w:rPr>
      </w:pPr>
      <w:r w:rsidRPr="003F598D">
        <w:rPr>
          <w:rFonts w:eastAsia="Palatino Linotype"/>
          <w:lang w:val="es-ES"/>
        </w:rPr>
        <w:t>“</w:t>
      </w:r>
      <w:r w:rsidR="00EE1AF7" w:rsidRPr="00EE1AF7">
        <w:rPr>
          <w:rFonts w:eastAsia="Palatino Linotype"/>
          <w:lang w:val="es-ES"/>
        </w:rPr>
        <w:t>Con fundamento en lo dispuesto por los artículos 4, 15, 16 y 17 de la Ley de Transparencia y Acceso a la Información Pública del Estado de México y Municipios, ejerciendo mi derecho al acceso de información, consagrado en nuestra Carta Magna, requiero conocer lo siguiente: Con fundamento en el artículo 92 fracción V de la Ley de Transparencia y acceso a la información pública del Estado de México y Municipios, toda vez que en la última actualización de la Fracción VB, publicada en el sitio https://www.ipomex.org.mx/ que corresponde al sujeto obligado AMECAMECA, en la fecha de la ultima actualización que corresponde a 31/05/2022 12:49:51, el Hipervínculo a la Matriz de Indicadores para Resultados relacionados con temas de interés público o trascendencia social (Enlace externo): https://app.box.com/s/7v0xhw4xfvmemd10jz4u7qje0frdnmqj, publicada, solo refiere a la dependencia general F00 Desarrollo Urbano y Obras Publicas, de lo anterior, solicito a usted las matrices, con las firmas completas de quien elaboró y revisó, toda vez que no brinda los elementos suficientes de credibilidad, si no cuenta con las firmas completas. Del mismo modo, ejerciendo mi derecho al acceso de información, consagrado en nuestra Carta Magna, solicito indique el motivo por el cual estas matrices que corresponden al Municipio de Amecameca, son las que cuentan con los indicadores con temas de interés publico o trascendencia social únicamente</w:t>
      </w:r>
      <w:r w:rsidRPr="003F598D">
        <w:rPr>
          <w:rFonts w:eastAsia="Palatino Linotype"/>
          <w:lang w:val="es-ES"/>
        </w:rPr>
        <w:t>” (Sic)</w:t>
      </w:r>
    </w:p>
    <w:p w14:paraId="12D0433A" w14:textId="77777777" w:rsidR="00633E23" w:rsidRPr="003F598D" w:rsidRDefault="00633E23" w:rsidP="00633E23">
      <w:pPr>
        <w:pBdr>
          <w:top w:val="nil"/>
          <w:left w:val="nil"/>
          <w:bottom w:val="nil"/>
          <w:right w:val="nil"/>
          <w:between w:val="nil"/>
        </w:pBdr>
        <w:rPr>
          <w:rFonts w:eastAsia="Palatino Linotype" w:cs="Palatino Linotype"/>
          <w:color w:val="000000"/>
          <w:szCs w:val="24"/>
        </w:rPr>
      </w:pPr>
    </w:p>
    <w:p w14:paraId="5AAFBF5E" w14:textId="142BB9E6" w:rsidR="00633E23" w:rsidRPr="003F598D" w:rsidRDefault="00633E23" w:rsidP="00633E23">
      <w:pPr>
        <w:pBdr>
          <w:top w:val="nil"/>
          <w:left w:val="nil"/>
          <w:bottom w:val="nil"/>
          <w:right w:val="nil"/>
          <w:between w:val="nil"/>
        </w:pBdr>
        <w:rPr>
          <w:rFonts w:eastAsia="Palatino Linotype" w:cs="Palatino Linotype"/>
          <w:color w:val="000000"/>
          <w:szCs w:val="24"/>
          <w:u w:val="single"/>
        </w:rPr>
      </w:pPr>
      <w:r w:rsidRPr="00633E23">
        <w:rPr>
          <w:rFonts w:eastAsia="Palatino Linotype" w:cs="Palatino Linotype"/>
          <w:b/>
          <w:bCs/>
          <w:color w:val="000000"/>
          <w:szCs w:val="24"/>
          <w:u w:val="single"/>
        </w:rPr>
        <w:t>0102</w:t>
      </w:r>
      <w:r w:rsidR="00EE1AF7">
        <w:rPr>
          <w:rFonts w:eastAsia="Palatino Linotype" w:cs="Palatino Linotype"/>
          <w:b/>
          <w:bCs/>
          <w:color w:val="000000"/>
          <w:szCs w:val="24"/>
          <w:u w:val="single"/>
        </w:rPr>
        <w:t>4</w:t>
      </w:r>
      <w:r w:rsidRPr="00633E23">
        <w:rPr>
          <w:rFonts w:eastAsia="Palatino Linotype" w:cs="Palatino Linotype"/>
          <w:b/>
          <w:bCs/>
          <w:color w:val="000000"/>
          <w:szCs w:val="24"/>
          <w:u w:val="single"/>
        </w:rPr>
        <w:t>/AMECAMEC/IP/2022</w:t>
      </w:r>
    </w:p>
    <w:p w14:paraId="234D54F0" w14:textId="75F6D195" w:rsidR="00633E23" w:rsidRPr="003F598D" w:rsidRDefault="00633E23" w:rsidP="00633E23">
      <w:pPr>
        <w:pStyle w:val="Sinespaciado"/>
        <w:rPr>
          <w:rFonts w:eastAsia="Palatino Linotype"/>
          <w:lang w:val="es-ES"/>
        </w:rPr>
      </w:pPr>
      <w:r w:rsidRPr="003F598D">
        <w:rPr>
          <w:rFonts w:eastAsia="Palatino Linotype"/>
          <w:lang w:val="es-ES"/>
        </w:rPr>
        <w:t>“</w:t>
      </w:r>
      <w:r w:rsidR="00EE1AF7" w:rsidRPr="00EE1AF7">
        <w:rPr>
          <w:rFonts w:eastAsia="Palatino Linotype"/>
          <w:lang w:val="es-ES"/>
        </w:rPr>
        <w:t xml:space="preserve">Con fundamento en lo dispuesto por los artículos 4, 15, 16 y 17 de la Ley de Transparencia y Acceso a la Información Pública del Estado de México y Municipios, ejerciendo mi derecho al acceso de información, consagrado en nuestra Carta Magna, requiero conocer lo siguiente: Con fundamento en el artículo 92 fracción V de la Ley de Transparencia y acceso a la información pública del Estado de México y Municipios, toda vez que en la última actualización de la Fracción VB, publicada en el sitio https://www.ipomex.org.mx/ que corresponde al sujeto obligado AMECAMECA, en la fecha de la ultima actualización que corresponde a 31/05/2022 12:49:51, el Hipervínculo a la Matriz de Indicadores para Resultados relacionados con temas de interés público o trascendencia social (Enlace externo): https://app.box.com/s/7v0xhw4xfvmemd10jz4u7qje0frdnmqj, publicada, solo refiere a la dependencia general F00 Desarrollo Urbano y Obras Publicas, de lo anterior, solicito a usted las matrices, con las firmas completas de quien elaboró y revisó, toda vez que no brinda los elementos suficientes de credibilidad, si no cuenta con las firmas completas. Del mismo modo, ejerciendo mi derecho al acceso de información, consagrado en nuestra Carta Magna, solicito indique el motivo por el cual estas matrices que corresponden al Municipio de Amecameca, </w:t>
      </w:r>
      <w:r w:rsidR="00EE1AF7" w:rsidRPr="00EE1AF7">
        <w:rPr>
          <w:rFonts w:eastAsia="Palatino Linotype"/>
          <w:lang w:val="es-ES"/>
        </w:rPr>
        <w:lastRenderedPageBreak/>
        <w:t>son las que cuentan con los indicadores con temas de interés publico o trascendencia social únicamente.</w:t>
      </w:r>
      <w:r w:rsidRPr="003F598D">
        <w:rPr>
          <w:rFonts w:eastAsia="Palatino Linotype"/>
          <w:lang w:val="es-ES"/>
        </w:rPr>
        <w:t>” (Sic)</w:t>
      </w:r>
    </w:p>
    <w:p w14:paraId="5DA8D78B" w14:textId="77777777" w:rsidR="0088088C" w:rsidRPr="003F598D" w:rsidRDefault="0088088C" w:rsidP="00DE3512">
      <w:pPr>
        <w:pBdr>
          <w:top w:val="nil"/>
          <w:left w:val="nil"/>
          <w:bottom w:val="nil"/>
          <w:right w:val="nil"/>
          <w:between w:val="nil"/>
        </w:pBdr>
        <w:rPr>
          <w:rFonts w:eastAsia="Palatino Linotype" w:cs="Palatino Linotype"/>
          <w:color w:val="000000"/>
          <w:szCs w:val="24"/>
          <w:u w:val="single"/>
        </w:rPr>
      </w:pPr>
    </w:p>
    <w:p w14:paraId="7A6C9658" w14:textId="647FD061" w:rsidR="003D4518"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 xml:space="preserve">Modalidad de entrega: a través del </w:t>
      </w:r>
      <w:r w:rsidRPr="003F598D">
        <w:rPr>
          <w:rFonts w:eastAsia="Palatino Linotype" w:cs="Palatino Linotype"/>
          <w:b/>
          <w:color w:val="000000"/>
          <w:szCs w:val="24"/>
        </w:rPr>
        <w:t>SAIMEX</w:t>
      </w:r>
      <w:r w:rsidRPr="003F598D">
        <w:rPr>
          <w:rFonts w:eastAsia="Palatino Linotype" w:cs="Palatino Linotype"/>
          <w:color w:val="000000"/>
          <w:szCs w:val="24"/>
        </w:rPr>
        <w:t>.</w:t>
      </w:r>
    </w:p>
    <w:p w14:paraId="09E8008B" w14:textId="5E01A8D2" w:rsidR="003D4518" w:rsidRDefault="003D4518" w:rsidP="00DE3512">
      <w:pPr>
        <w:pBdr>
          <w:top w:val="nil"/>
          <w:left w:val="nil"/>
          <w:bottom w:val="nil"/>
          <w:right w:val="nil"/>
          <w:between w:val="nil"/>
        </w:pBdr>
        <w:rPr>
          <w:rFonts w:eastAsia="Palatino Linotype" w:cs="Palatino Linotype"/>
          <w:bCs/>
          <w:color w:val="000000"/>
          <w:szCs w:val="24"/>
        </w:rPr>
      </w:pPr>
    </w:p>
    <w:p w14:paraId="0380D0C8" w14:textId="7024B02E" w:rsidR="00E72314" w:rsidRPr="00E72314" w:rsidRDefault="00E72314" w:rsidP="00DE3512">
      <w:pPr>
        <w:pBdr>
          <w:top w:val="nil"/>
          <w:left w:val="nil"/>
          <w:bottom w:val="nil"/>
          <w:right w:val="nil"/>
          <w:between w:val="nil"/>
        </w:pBdr>
        <w:rPr>
          <w:rFonts w:eastAsia="Palatino Linotype" w:cs="Palatino Linotype"/>
          <w:b/>
          <w:bCs/>
          <w:color w:val="000000"/>
          <w:sz w:val="26"/>
          <w:szCs w:val="26"/>
        </w:rPr>
      </w:pPr>
      <w:r w:rsidRPr="00E72314">
        <w:rPr>
          <w:rFonts w:eastAsia="Palatino Linotype" w:cs="Palatino Linotype"/>
          <w:b/>
          <w:bCs/>
          <w:color w:val="000000"/>
          <w:sz w:val="26"/>
          <w:szCs w:val="26"/>
        </w:rPr>
        <w:t>SEGUNDO. De la prórroga para dar respuesta a las solicitudes de información.</w:t>
      </w:r>
    </w:p>
    <w:p w14:paraId="7FD64BA3" w14:textId="19635370" w:rsidR="00E72314" w:rsidRDefault="00E72314" w:rsidP="00DE3512">
      <w:pPr>
        <w:pBdr>
          <w:top w:val="nil"/>
          <w:left w:val="nil"/>
          <w:bottom w:val="nil"/>
          <w:right w:val="nil"/>
          <w:between w:val="nil"/>
        </w:pBdr>
        <w:rPr>
          <w:rFonts w:eastAsia="Palatino Linotype" w:cs="Palatino Linotype"/>
          <w:bCs/>
          <w:color w:val="000000"/>
          <w:szCs w:val="24"/>
        </w:rPr>
      </w:pPr>
      <w:r>
        <w:rPr>
          <w:rFonts w:eastAsia="Palatino Linotype" w:cs="Palatino Linotype"/>
          <w:bCs/>
          <w:color w:val="000000"/>
          <w:szCs w:val="24"/>
        </w:rPr>
        <w:t xml:space="preserve">El </w:t>
      </w:r>
      <w:r w:rsidR="00EE1AF7">
        <w:rPr>
          <w:rFonts w:eastAsia="Palatino Linotype" w:cs="Palatino Linotype"/>
          <w:bCs/>
          <w:color w:val="000000"/>
          <w:szCs w:val="24"/>
        </w:rPr>
        <w:t>día primero de agosto</w:t>
      </w:r>
      <w:r>
        <w:rPr>
          <w:rFonts w:eastAsia="Palatino Linotype" w:cs="Palatino Linotype"/>
          <w:bCs/>
          <w:color w:val="000000"/>
          <w:szCs w:val="24"/>
        </w:rPr>
        <w:t xml:space="preserve"> de dos mil veintidós el Sujeto Obligado hizo del conocimiento del Recurrente que el plazo para dar atención a la solicitud de información se ampliaba por un periodo adicional de siete días hábiles, conforme lo dispuesto en el Acta Extraordinaria del Comité de Transparencia del Sujeto Obligado correspondiente a la Décima </w:t>
      </w:r>
      <w:r w:rsidR="00EE1AF7">
        <w:rPr>
          <w:rFonts w:eastAsia="Palatino Linotype" w:cs="Palatino Linotype"/>
          <w:bCs/>
          <w:color w:val="000000"/>
          <w:szCs w:val="24"/>
        </w:rPr>
        <w:t xml:space="preserve">Quinta </w:t>
      </w:r>
      <w:r>
        <w:rPr>
          <w:rFonts w:eastAsia="Palatino Linotype" w:cs="Palatino Linotype"/>
          <w:bCs/>
          <w:color w:val="000000"/>
          <w:szCs w:val="24"/>
        </w:rPr>
        <w:t xml:space="preserve">Sesión Extraordinaria celebrada el </w:t>
      </w:r>
      <w:r w:rsidR="00EE1AF7">
        <w:rPr>
          <w:rFonts w:eastAsia="Palatino Linotype" w:cs="Palatino Linotype"/>
          <w:bCs/>
          <w:color w:val="000000"/>
          <w:szCs w:val="24"/>
        </w:rPr>
        <w:t>catorce de julio</w:t>
      </w:r>
      <w:r>
        <w:rPr>
          <w:rFonts w:eastAsia="Palatino Linotype" w:cs="Palatino Linotype"/>
          <w:bCs/>
          <w:color w:val="000000"/>
          <w:szCs w:val="24"/>
        </w:rPr>
        <w:t xml:space="preserve"> de</w:t>
      </w:r>
      <w:r w:rsidR="00EE1AF7">
        <w:rPr>
          <w:rFonts w:eastAsia="Palatino Linotype" w:cs="Palatino Linotype"/>
          <w:bCs/>
          <w:color w:val="000000"/>
          <w:szCs w:val="24"/>
        </w:rPr>
        <w:t xml:space="preserve"> dos mil veintidós</w:t>
      </w:r>
      <w:r>
        <w:rPr>
          <w:rFonts w:eastAsia="Palatino Linotype" w:cs="Palatino Linotype"/>
          <w:bCs/>
          <w:color w:val="000000"/>
          <w:szCs w:val="24"/>
        </w:rPr>
        <w:t>.</w:t>
      </w:r>
    </w:p>
    <w:p w14:paraId="5B20BB40" w14:textId="77777777" w:rsidR="00E72314" w:rsidRPr="003F598D" w:rsidRDefault="00E72314" w:rsidP="00DE3512">
      <w:pPr>
        <w:pBdr>
          <w:top w:val="nil"/>
          <w:left w:val="nil"/>
          <w:bottom w:val="nil"/>
          <w:right w:val="nil"/>
          <w:between w:val="nil"/>
        </w:pBdr>
        <w:rPr>
          <w:rFonts w:eastAsia="Palatino Linotype" w:cs="Palatino Linotype"/>
          <w:bCs/>
          <w:color w:val="000000"/>
          <w:szCs w:val="24"/>
        </w:rPr>
      </w:pPr>
    </w:p>
    <w:p w14:paraId="3BC89A0D" w14:textId="225D1BE3" w:rsidR="00DE3512" w:rsidRPr="003F598D" w:rsidRDefault="00E72314" w:rsidP="00DE3512">
      <w:pPr>
        <w:pBdr>
          <w:top w:val="nil"/>
          <w:left w:val="nil"/>
          <w:bottom w:val="nil"/>
          <w:right w:val="nil"/>
          <w:between w:val="nil"/>
        </w:pBdr>
        <w:rPr>
          <w:rFonts w:eastAsia="Palatino Linotype" w:cs="Palatino Linotype"/>
          <w:color w:val="000000"/>
          <w:szCs w:val="24"/>
        </w:rPr>
      </w:pPr>
      <w:r>
        <w:rPr>
          <w:rFonts w:eastAsia="Palatino Linotype" w:cs="Palatino Linotype"/>
          <w:b/>
          <w:color w:val="000000"/>
          <w:sz w:val="26"/>
          <w:szCs w:val="26"/>
        </w:rPr>
        <w:t>TERCERO</w:t>
      </w:r>
      <w:r w:rsidR="00457C91" w:rsidRPr="003F598D">
        <w:rPr>
          <w:rFonts w:eastAsia="Palatino Linotype" w:cs="Palatino Linotype"/>
          <w:b/>
          <w:color w:val="000000"/>
          <w:sz w:val="26"/>
          <w:szCs w:val="26"/>
        </w:rPr>
        <w:t xml:space="preserve">. </w:t>
      </w:r>
      <w:r w:rsidR="00DE3512" w:rsidRPr="003F598D">
        <w:rPr>
          <w:rFonts w:eastAsia="Palatino Linotype" w:cs="Palatino Linotype"/>
          <w:b/>
          <w:color w:val="000000"/>
          <w:sz w:val="26"/>
          <w:szCs w:val="26"/>
        </w:rPr>
        <w:t>De la</w:t>
      </w:r>
      <w:r w:rsidR="002B6DF7" w:rsidRPr="003F598D">
        <w:rPr>
          <w:rFonts w:eastAsia="Palatino Linotype" w:cs="Palatino Linotype"/>
          <w:b/>
          <w:color w:val="000000"/>
          <w:sz w:val="26"/>
          <w:szCs w:val="26"/>
        </w:rPr>
        <w:t>s</w:t>
      </w:r>
      <w:r w:rsidR="00DE3512" w:rsidRPr="003F598D">
        <w:rPr>
          <w:rFonts w:eastAsia="Palatino Linotype" w:cs="Palatino Linotype"/>
          <w:b/>
          <w:color w:val="000000"/>
          <w:sz w:val="26"/>
          <w:szCs w:val="26"/>
        </w:rPr>
        <w:t xml:space="preserve"> respuesta</w:t>
      </w:r>
      <w:r w:rsidR="002B6DF7" w:rsidRPr="003F598D">
        <w:rPr>
          <w:rFonts w:eastAsia="Palatino Linotype" w:cs="Palatino Linotype"/>
          <w:b/>
          <w:color w:val="000000"/>
          <w:sz w:val="26"/>
          <w:szCs w:val="26"/>
        </w:rPr>
        <w:t>s</w:t>
      </w:r>
      <w:r w:rsidR="00DE3512" w:rsidRPr="003F598D">
        <w:rPr>
          <w:rFonts w:eastAsia="Palatino Linotype" w:cs="Palatino Linotype"/>
          <w:b/>
          <w:color w:val="000000"/>
          <w:sz w:val="26"/>
          <w:szCs w:val="26"/>
        </w:rPr>
        <w:t xml:space="preserve"> del Sujeto Obligado.</w:t>
      </w:r>
    </w:p>
    <w:p w14:paraId="1E72B098" w14:textId="57C7F278" w:rsidR="00EF1870" w:rsidRPr="003F598D" w:rsidRDefault="00EF1870" w:rsidP="00EF1870">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 xml:space="preserve">De las constancias que obran en el expediente electrónico, se observa que </w:t>
      </w:r>
      <w:r w:rsidR="00BE587D">
        <w:rPr>
          <w:rFonts w:eastAsia="Palatino Linotype" w:cs="Palatino Linotype"/>
          <w:color w:val="000000"/>
          <w:szCs w:val="24"/>
        </w:rPr>
        <w:t xml:space="preserve">el día </w:t>
      </w:r>
      <w:r w:rsidR="00EE1AF7">
        <w:rPr>
          <w:rFonts w:eastAsia="Palatino Linotype" w:cs="Palatino Linotype"/>
          <w:color w:val="000000"/>
          <w:szCs w:val="24"/>
        </w:rPr>
        <w:t>diez de agosto</w:t>
      </w:r>
      <w:r w:rsidR="00F7419D">
        <w:rPr>
          <w:rFonts w:eastAsia="Palatino Linotype" w:cs="Palatino Linotype"/>
          <w:color w:val="000000"/>
          <w:szCs w:val="24"/>
        </w:rPr>
        <w:t xml:space="preserve"> </w:t>
      </w:r>
      <w:r w:rsidRPr="003F598D">
        <w:rPr>
          <w:rFonts w:eastAsia="Palatino Linotype" w:cs="Palatino Linotype"/>
          <w:color w:val="000000"/>
          <w:szCs w:val="24"/>
        </w:rPr>
        <w:t>de dos mil veintidós, el Sujeto Obligado dio respuesta a la</w:t>
      </w:r>
      <w:r w:rsidR="00F7419D">
        <w:rPr>
          <w:rFonts w:eastAsia="Palatino Linotype" w:cs="Palatino Linotype"/>
          <w:color w:val="000000"/>
          <w:szCs w:val="24"/>
        </w:rPr>
        <w:t>s</w:t>
      </w:r>
      <w:r w:rsidRPr="003F598D">
        <w:rPr>
          <w:rFonts w:eastAsia="Palatino Linotype" w:cs="Palatino Linotype"/>
          <w:color w:val="000000"/>
          <w:szCs w:val="24"/>
        </w:rPr>
        <w:t xml:space="preserve"> solicitud</w:t>
      </w:r>
      <w:r w:rsidR="00F7419D">
        <w:rPr>
          <w:rFonts w:eastAsia="Palatino Linotype" w:cs="Palatino Linotype"/>
          <w:color w:val="000000"/>
          <w:szCs w:val="24"/>
        </w:rPr>
        <w:t>es</w:t>
      </w:r>
      <w:r w:rsidRPr="003F598D">
        <w:rPr>
          <w:rFonts w:eastAsia="Palatino Linotype" w:cs="Palatino Linotype"/>
          <w:color w:val="000000"/>
          <w:szCs w:val="24"/>
        </w:rPr>
        <w:t xml:space="preserve"> de información manifestando lo siguiente:</w:t>
      </w:r>
    </w:p>
    <w:p w14:paraId="30ED66A6" w14:textId="32D69DE0" w:rsidR="00EF1870" w:rsidRPr="003F598D" w:rsidRDefault="00EF1870" w:rsidP="00EF1870">
      <w:pPr>
        <w:pBdr>
          <w:top w:val="nil"/>
          <w:left w:val="nil"/>
          <w:bottom w:val="nil"/>
          <w:right w:val="nil"/>
          <w:between w:val="nil"/>
        </w:pBdr>
        <w:contextualSpacing/>
        <w:rPr>
          <w:rFonts w:eastAsia="Palatino Linotype" w:cs="Palatino Linotype"/>
          <w:color w:val="000000"/>
          <w:szCs w:val="24"/>
        </w:rPr>
      </w:pPr>
    </w:p>
    <w:p w14:paraId="29BCA5F4" w14:textId="77777777" w:rsidR="000F5B81" w:rsidRPr="003F598D" w:rsidRDefault="000F5B81" w:rsidP="000F5B81">
      <w:pPr>
        <w:pBdr>
          <w:top w:val="nil"/>
          <w:left w:val="nil"/>
          <w:bottom w:val="nil"/>
          <w:right w:val="nil"/>
          <w:between w:val="nil"/>
        </w:pBdr>
        <w:rPr>
          <w:rFonts w:eastAsia="Palatino Linotype" w:cs="Palatino Linotype"/>
          <w:color w:val="000000"/>
          <w:szCs w:val="24"/>
          <w:u w:val="single"/>
        </w:rPr>
      </w:pPr>
      <w:r w:rsidRPr="00633E23">
        <w:rPr>
          <w:rFonts w:eastAsia="Palatino Linotype" w:cs="Palatino Linotype"/>
          <w:b/>
          <w:bCs/>
          <w:color w:val="000000"/>
          <w:szCs w:val="24"/>
          <w:u w:val="single"/>
        </w:rPr>
        <w:t>01027/AMECAMEC/IP/2022</w:t>
      </w:r>
    </w:p>
    <w:p w14:paraId="2C7E7E92" w14:textId="08FC02E7" w:rsidR="000F5B81" w:rsidRDefault="000F5B81" w:rsidP="000F5B81">
      <w:pPr>
        <w:pStyle w:val="Sinespaciado"/>
        <w:rPr>
          <w:rFonts w:eastAsia="Palatino Linotype"/>
        </w:rPr>
      </w:pPr>
      <w:r w:rsidRPr="003F598D">
        <w:rPr>
          <w:rFonts w:eastAsia="Palatino Linotype"/>
        </w:rPr>
        <w:t>“</w:t>
      </w:r>
      <w:r w:rsidRPr="000F5B81">
        <w:rPr>
          <w:rFonts w:eastAsia="Palatino Linotype"/>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D85570D" w14:textId="77777777" w:rsidR="000F5B81" w:rsidRPr="000F5B81" w:rsidRDefault="000F5B81" w:rsidP="000F5B81">
      <w:pPr>
        <w:pStyle w:val="Sinespaciado"/>
      </w:pPr>
    </w:p>
    <w:p w14:paraId="453751E4" w14:textId="0BCA7F29" w:rsidR="000F5B81" w:rsidRPr="003F598D" w:rsidRDefault="000F5B81" w:rsidP="000F5B81">
      <w:pPr>
        <w:pStyle w:val="Sinespaciado"/>
        <w:rPr>
          <w:rFonts w:eastAsia="Palatino Linotype"/>
        </w:rPr>
      </w:pPr>
      <w:r w:rsidRPr="000F5B81">
        <w:rPr>
          <w:rFonts w:eastAsia="Palatino Linotype"/>
        </w:rPr>
        <w:t>En respuesta a su solicitud, se anexa el siguiente link ://ipomex2.ipomex.org.mx/ipo3/gce/list/42938 Sin más por el momento, quedo a sus órdenes para cualquier duda o aclaración</w:t>
      </w:r>
      <w:r w:rsidRPr="003F598D">
        <w:rPr>
          <w:rFonts w:eastAsia="Palatino Linotype"/>
        </w:rPr>
        <w:t>” (Sic)</w:t>
      </w:r>
    </w:p>
    <w:p w14:paraId="764D76E9" w14:textId="40B0C546" w:rsidR="000F5B81" w:rsidRDefault="000F5B81" w:rsidP="000F5B81">
      <w:pPr>
        <w:pBdr>
          <w:top w:val="nil"/>
          <w:left w:val="nil"/>
          <w:bottom w:val="nil"/>
          <w:right w:val="nil"/>
          <w:between w:val="nil"/>
        </w:pBdr>
        <w:rPr>
          <w:rFonts w:eastAsia="Palatino Linotype" w:cs="Palatino Linotype"/>
          <w:color w:val="000000"/>
          <w:szCs w:val="24"/>
        </w:rPr>
      </w:pPr>
    </w:p>
    <w:p w14:paraId="588CF35B" w14:textId="77777777" w:rsidR="006F4AD4" w:rsidRPr="003F598D" w:rsidRDefault="006F4AD4" w:rsidP="000F5B81">
      <w:pPr>
        <w:pBdr>
          <w:top w:val="nil"/>
          <w:left w:val="nil"/>
          <w:bottom w:val="nil"/>
          <w:right w:val="nil"/>
          <w:between w:val="nil"/>
        </w:pBdr>
        <w:rPr>
          <w:rFonts w:eastAsia="Palatino Linotype" w:cs="Palatino Linotype"/>
          <w:color w:val="000000"/>
          <w:szCs w:val="24"/>
        </w:rPr>
      </w:pPr>
    </w:p>
    <w:p w14:paraId="14D7B5BE" w14:textId="77777777" w:rsidR="000F5B81" w:rsidRPr="003F598D" w:rsidRDefault="000F5B81" w:rsidP="000F5B81">
      <w:pPr>
        <w:pBdr>
          <w:top w:val="nil"/>
          <w:left w:val="nil"/>
          <w:bottom w:val="nil"/>
          <w:right w:val="nil"/>
          <w:between w:val="nil"/>
        </w:pBdr>
        <w:rPr>
          <w:rFonts w:eastAsia="Palatino Linotype" w:cs="Palatino Linotype"/>
          <w:color w:val="000000"/>
          <w:szCs w:val="24"/>
          <w:u w:val="single"/>
        </w:rPr>
      </w:pPr>
      <w:r w:rsidRPr="00633E23">
        <w:rPr>
          <w:rFonts w:eastAsia="Palatino Linotype" w:cs="Palatino Linotype"/>
          <w:b/>
          <w:bCs/>
          <w:color w:val="000000"/>
          <w:szCs w:val="24"/>
          <w:u w:val="single"/>
        </w:rPr>
        <w:lastRenderedPageBreak/>
        <w:t>0102</w:t>
      </w:r>
      <w:r>
        <w:rPr>
          <w:rFonts w:eastAsia="Palatino Linotype" w:cs="Palatino Linotype"/>
          <w:b/>
          <w:bCs/>
          <w:color w:val="000000"/>
          <w:szCs w:val="24"/>
          <w:u w:val="single"/>
        </w:rPr>
        <w:t>6</w:t>
      </w:r>
      <w:r w:rsidRPr="00633E23">
        <w:rPr>
          <w:rFonts w:eastAsia="Palatino Linotype" w:cs="Palatino Linotype"/>
          <w:b/>
          <w:bCs/>
          <w:color w:val="000000"/>
          <w:szCs w:val="24"/>
          <w:u w:val="single"/>
        </w:rPr>
        <w:t>/AMECAMEC/IP/2022</w:t>
      </w:r>
    </w:p>
    <w:p w14:paraId="48CEB82A" w14:textId="5A5B8639" w:rsidR="000F5B81" w:rsidRDefault="000F5B81" w:rsidP="000F5B81">
      <w:pPr>
        <w:pStyle w:val="Sinespaciado"/>
        <w:rPr>
          <w:rFonts w:eastAsia="Palatino Linotype"/>
          <w:lang w:val="es-ES"/>
        </w:rPr>
      </w:pPr>
      <w:r w:rsidRPr="003F598D">
        <w:rPr>
          <w:rFonts w:eastAsia="Palatino Linotype"/>
          <w:lang w:val="es-ES"/>
        </w:rPr>
        <w:t>“</w:t>
      </w:r>
      <w:r w:rsidRPr="000F5B81">
        <w:rPr>
          <w:rFonts w:eastAsia="Palatino Linotype"/>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4392FFF" w14:textId="77777777" w:rsidR="000F5B81" w:rsidRPr="000F5B81" w:rsidRDefault="000F5B81" w:rsidP="000F5B81">
      <w:pPr>
        <w:pStyle w:val="Sinespaciado"/>
        <w:rPr>
          <w:rFonts w:eastAsia="Palatino Linotype"/>
          <w:lang w:val="es-ES"/>
        </w:rPr>
      </w:pPr>
    </w:p>
    <w:p w14:paraId="3263FF7C" w14:textId="3D7C0869" w:rsidR="000F5B81" w:rsidRPr="003F598D" w:rsidRDefault="000F5B81" w:rsidP="000F5B81">
      <w:pPr>
        <w:pStyle w:val="Sinespaciado"/>
        <w:rPr>
          <w:rFonts w:eastAsia="Palatino Linotype"/>
          <w:lang w:val="es-ES"/>
        </w:rPr>
      </w:pPr>
      <w:r w:rsidRPr="000F5B81">
        <w:rPr>
          <w:rFonts w:eastAsia="Palatino Linotype"/>
          <w:lang w:val="es-ES"/>
        </w:rPr>
        <w:t>En respuesta a su solicitud, se le hace de conocimiento que la plataforma de IPOMEX se encuentra en un periodo de actualización, esto de acuerdo a los lineamientos generales, por lo que esta se encontrara actualizada a más tardar en septiembre, de igual manera que la página del Ayuntamiento; todo esto con fundamento al Art. 12, párrafo segundo. Los sujetos obligados solo proporcionarán la información pública que se les requiera y que obren en sus archivos y en el estado en que éste se encuentre. Sin más por el momento, quedo a sus órdenes para cualquier duda o aclaración.</w:t>
      </w:r>
      <w:r w:rsidRPr="003F598D">
        <w:rPr>
          <w:rFonts w:eastAsia="Palatino Linotype"/>
          <w:lang w:val="es-ES"/>
        </w:rPr>
        <w:t>” (Sic)</w:t>
      </w:r>
    </w:p>
    <w:p w14:paraId="414CFA22" w14:textId="77777777" w:rsidR="000F5B81" w:rsidRPr="003F598D" w:rsidRDefault="000F5B81" w:rsidP="000F5B81">
      <w:pPr>
        <w:pBdr>
          <w:top w:val="nil"/>
          <w:left w:val="nil"/>
          <w:bottom w:val="nil"/>
          <w:right w:val="nil"/>
          <w:between w:val="nil"/>
        </w:pBdr>
        <w:rPr>
          <w:rFonts w:eastAsia="Palatino Linotype" w:cs="Palatino Linotype"/>
          <w:color w:val="000000"/>
          <w:szCs w:val="24"/>
        </w:rPr>
      </w:pPr>
    </w:p>
    <w:p w14:paraId="4124CC22" w14:textId="77777777" w:rsidR="000F5B81" w:rsidRPr="003F598D" w:rsidRDefault="000F5B81" w:rsidP="000F5B81">
      <w:pPr>
        <w:pBdr>
          <w:top w:val="nil"/>
          <w:left w:val="nil"/>
          <w:bottom w:val="nil"/>
          <w:right w:val="nil"/>
          <w:between w:val="nil"/>
        </w:pBdr>
        <w:rPr>
          <w:rFonts w:eastAsia="Palatino Linotype" w:cs="Palatino Linotype"/>
          <w:color w:val="000000"/>
          <w:szCs w:val="24"/>
          <w:u w:val="single"/>
        </w:rPr>
      </w:pPr>
      <w:r w:rsidRPr="00633E23">
        <w:rPr>
          <w:rFonts w:eastAsia="Palatino Linotype" w:cs="Palatino Linotype"/>
          <w:b/>
          <w:bCs/>
          <w:color w:val="000000"/>
          <w:szCs w:val="24"/>
          <w:u w:val="single"/>
        </w:rPr>
        <w:t>0102</w:t>
      </w:r>
      <w:r>
        <w:rPr>
          <w:rFonts w:eastAsia="Palatino Linotype" w:cs="Palatino Linotype"/>
          <w:b/>
          <w:bCs/>
          <w:color w:val="000000"/>
          <w:szCs w:val="24"/>
          <w:u w:val="single"/>
        </w:rPr>
        <w:t>5</w:t>
      </w:r>
      <w:r w:rsidRPr="00633E23">
        <w:rPr>
          <w:rFonts w:eastAsia="Palatino Linotype" w:cs="Palatino Linotype"/>
          <w:b/>
          <w:bCs/>
          <w:color w:val="000000"/>
          <w:szCs w:val="24"/>
          <w:u w:val="single"/>
        </w:rPr>
        <w:t>/AMECAMEC/IP/2022</w:t>
      </w:r>
    </w:p>
    <w:p w14:paraId="45A62E3D" w14:textId="6611A279" w:rsidR="000F5B81" w:rsidRDefault="000F5B81" w:rsidP="000F5B81">
      <w:pPr>
        <w:pStyle w:val="Sinespaciado"/>
        <w:rPr>
          <w:rFonts w:eastAsia="Palatino Linotype"/>
          <w:lang w:val="es-ES"/>
        </w:rPr>
      </w:pPr>
      <w:r w:rsidRPr="003F598D">
        <w:rPr>
          <w:rFonts w:eastAsia="Palatino Linotype"/>
          <w:lang w:val="es-ES"/>
        </w:rPr>
        <w:t>“</w:t>
      </w:r>
      <w:r w:rsidRPr="000F5B81">
        <w:rPr>
          <w:rFonts w:eastAsia="Palatino Linotype"/>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D92EDB3" w14:textId="77777777" w:rsidR="000F5B81" w:rsidRPr="000F5B81" w:rsidRDefault="000F5B81" w:rsidP="000F5B81">
      <w:pPr>
        <w:pStyle w:val="Sinespaciado"/>
        <w:rPr>
          <w:rFonts w:eastAsia="Palatino Linotype"/>
          <w:lang w:val="es-ES"/>
        </w:rPr>
      </w:pPr>
    </w:p>
    <w:p w14:paraId="3BB80FC4" w14:textId="1348AC96" w:rsidR="000F5B81" w:rsidRPr="003F598D" w:rsidRDefault="000F5B81" w:rsidP="000F5B81">
      <w:pPr>
        <w:pStyle w:val="Sinespaciado"/>
        <w:rPr>
          <w:rFonts w:eastAsia="Palatino Linotype"/>
          <w:lang w:val="es-ES"/>
        </w:rPr>
      </w:pPr>
      <w:r w:rsidRPr="000F5B81">
        <w:rPr>
          <w:rFonts w:eastAsia="Palatino Linotype"/>
          <w:lang w:val="es-ES"/>
        </w:rPr>
        <w:t>En respuesta a su solicitud, se le hace de conocimiento que la plataforma de IPOMEX se encuentra en un periodo de actualización, esto de acuerdo a los lineamientos generales, por lo que esta se encontrara actualizada a más tardar en septiembre, de igual manera que la página del Ayuntamiento; todo esto con fundamento al Art. 12, párrafo segundo. Los sujetos obligados solo proporcionarán la información pública que se les requiera y que obren en sus archivos y en el estado en que éste se encuentre. Sin más por el momento, quedo a sus órdenes para cualquier duda o aclaración.</w:t>
      </w:r>
      <w:r w:rsidRPr="003F598D">
        <w:rPr>
          <w:rFonts w:eastAsia="Palatino Linotype"/>
          <w:lang w:val="es-ES"/>
        </w:rPr>
        <w:t>” (Sic)</w:t>
      </w:r>
    </w:p>
    <w:p w14:paraId="1F419CC2" w14:textId="77777777" w:rsidR="000F5B81" w:rsidRPr="003F598D" w:rsidRDefault="000F5B81" w:rsidP="000F5B81">
      <w:pPr>
        <w:pBdr>
          <w:top w:val="nil"/>
          <w:left w:val="nil"/>
          <w:bottom w:val="nil"/>
          <w:right w:val="nil"/>
          <w:between w:val="nil"/>
        </w:pBdr>
        <w:rPr>
          <w:rFonts w:eastAsia="Palatino Linotype" w:cs="Palatino Linotype"/>
          <w:color w:val="000000"/>
          <w:szCs w:val="24"/>
        </w:rPr>
      </w:pPr>
    </w:p>
    <w:p w14:paraId="33278E0D" w14:textId="77777777" w:rsidR="000F5B81" w:rsidRPr="003F598D" w:rsidRDefault="000F5B81" w:rsidP="000F5B81">
      <w:pPr>
        <w:pBdr>
          <w:top w:val="nil"/>
          <w:left w:val="nil"/>
          <w:bottom w:val="nil"/>
          <w:right w:val="nil"/>
          <w:between w:val="nil"/>
        </w:pBdr>
        <w:rPr>
          <w:rFonts w:eastAsia="Palatino Linotype" w:cs="Palatino Linotype"/>
          <w:color w:val="000000"/>
          <w:szCs w:val="24"/>
          <w:u w:val="single"/>
        </w:rPr>
      </w:pPr>
      <w:r w:rsidRPr="00633E23">
        <w:rPr>
          <w:rFonts w:eastAsia="Palatino Linotype" w:cs="Palatino Linotype"/>
          <w:b/>
          <w:bCs/>
          <w:color w:val="000000"/>
          <w:szCs w:val="24"/>
          <w:u w:val="single"/>
        </w:rPr>
        <w:t>0102</w:t>
      </w:r>
      <w:r>
        <w:rPr>
          <w:rFonts w:eastAsia="Palatino Linotype" w:cs="Palatino Linotype"/>
          <w:b/>
          <w:bCs/>
          <w:color w:val="000000"/>
          <w:szCs w:val="24"/>
          <w:u w:val="single"/>
        </w:rPr>
        <w:t>3</w:t>
      </w:r>
      <w:r w:rsidRPr="00633E23">
        <w:rPr>
          <w:rFonts w:eastAsia="Palatino Linotype" w:cs="Palatino Linotype"/>
          <w:b/>
          <w:bCs/>
          <w:color w:val="000000"/>
          <w:szCs w:val="24"/>
          <w:u w:val="single"/>
        </w:rPr>
        <w:t>/AMECAMEC/IP/2022</w:t>
      </w:r>
    </w:p>
    <w:p w14:paraId="4222CA3E" w14:textId="0C63C14F" w:rsidR="000F5B81" w:rsidRDefault="000F5B81" w:rsidP="000F5B81">
      <w:pPr>
        <w:pStyle w:val="Sinespaciado"/>
        <w:rPr>
          <w:rFonts w:eastAsia="Palatino Linotype"/>
          <w:lang w:val="es-ES"/>
        </w:rPr>
      </w:pPr>
      <w:r w:rsidRPr="003F598D">
        <w:rPr>
          <w:rFonts w:eastAsia="Palatino Linotype"/>
          <w:lang w:val="es-ES"/>
        </w:rPr>
        <w:t>“</w:t>
      </w:r>
      <w:r w:rsidRPr="000F5B81">
        <w:rPr>
          <w:rFonts w:eastAsia="Palatino Linotype"/>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9FB9FFB" w14:textId="77777777" w:rsidR="000F5B81" w:rsidRPr="000F5B81" w:rsidRDefault="000F5B81" w:rsidP="000F5B81">
      <w:pPr>
        <w:pStyle w:val="Sinespaciado"/>
        <w:rPr>
          <w:rFonts w:eastAsia="Palatino Linotype"/>
          <w:lang w:val="es-ES"/>
        </w:rPr>
      </w:pPr>
    </w:p>
    <w:p w14:paraId="0F815ED2" w14:textId="7535476F" w:rsidR="000F5B81" w:rsidRPr="003F598D" w:rsidRDefault="000F5B81" w:rsidP="000F5B81">
      <w:pPr>
        <w:pStyle w:val="Sinespaciado"/>
        <w:rPr>
          <w:rFonts w:eastAsia="Palatino Linotype"/>
          <w:lang w:val="es-ES"/>
        </w:rPr>
      </w:pPr>
      <w:r w:rsidRPr="000F5B81">
        <w:rPr>
          <w:rFonts w:eastAsia="Palatino Linotype"/>
          <w:lang w:val="es-ES"/>
        </w:rPr>
        <w:t>La información solicitada no se puede consultar porque está en proceso derivado que aún no se entrega el informe del segundo trimestre al Órgano Superior de Fiscalización del Estado de México y Municipios,</w:t>
      </w:r>
      <w:r>
        <w:rPr>
          <w:rFonts w:eastAsia="Palatino Linotype"/>
          <w:lang w:val="es-ES"/>
        </w:rPr>
        <w:t xml:space="preserve"> </w:t>
      </w:r>
      <w:r w:rsidRPr="000F5B81">
        <w:rPr>
          <w:rFonts w:eastAsia="Palatino Linotype"/>
          <w:lang w:val="es-ES"/>
        </w:rPr>
        <w:t xml:space="preserve">asimismo se le hace de conocimiento que la plataforma de IPOMEX se encuentra en un periodo de actualización, esto de acuerdo a los lineamientos generales, por lo </w:t>
      </w:r>
      <w:r w:rsidRPr="000F5B81">
        <w:rPr>
          <w:rFonts w:eastAsia="Palatino Linotype"/>
          <w:lang w:val="es-ES"/>
        </w:rPr>
        <w:lastRenderedPageBreak/>
        <w:t>que esta se encontrara actualizada a más tardar en septiembre, de igual manera que la página del Ayuntamiento; todo esto con fundamento al Art. 12, párrafo segundo. Los sujetos obligados solo proporcionarán la información pública que se les requiera y que obren en sus archivos y en el estado en que éste se encuentre. Sin más por el momento, quedo a sus órdenes para cualquier duda o aclaración.</w:t>
      </w:r>
      <w:r w:rsidRPr="003F598D">
        <w:rPr>
          <w:rFonts w:eastAsia="Palatino Linotype"/>
          <w:lang w:val="es-ES"/>
        </w:rPr>
        <w:t>” (Sic)</w:t>
      </w:r>
    </w:p>
    <w:p w14:paraId="711F4673" w14:textId="77777777" w:rsidR="000F5B81" w:rsidRPr="003F598D" w:rsidRDefault="000F5B81" w:rsidP="000F5B81">
      <w:pPr>
        <w:pBdr>
          <w:top w:val="nil"/>
          <w:left w:val="nil"/>
          <w:bottom w:val="nil"/>
          <w:right w:val="nil"/>
          <w:between w:val="nil"/>
        </w:pBdr>
        <w:rPr>
          <w:rFonts w:eastAsia="Palatino Linotype" w:cs="Palatino Linotype"/>
          <w:color w:val="000000"/>
          <w:szCs w:val="24"/>
        </w:rPr>
      </w:pPr>
    </w:p>
    <w:p w14:paraId="57DE9167" w14:textId="77777777" w:rsidR="000F5B81" w:rsidRPr="003F598D" w:rsidRDefault="000F5B81" w:rsidP="000F5B81">
      <w:pPr>
        <w:pBdr>
          <w:top w:val="nil"/>
          <w:left w:val="nil"/>
          <w:bottom w:val="nil"/>
          <w:right w:val="nil"/>
          <w:between w:val="nil"/>
        </w:pBdr>
        <w:rPr>
          <w:rFonts w:eastAsia="Palatino Linotype" w:cs="Palatino Linotype"/>
          <w:color w:val="000000"/>
          <w:szCs w:val="24"/>
          <w:u w:val="single"/>
        </w:rPr>
      </w:pPr>
      <w:r w:rsidRPr="00633E23">
        <w:rPr>
          <w:rFonts w:eastAsia="Palatino Linotype" w:cs="Palatino Linotype"/>
          <w:b/>
          <w:bCs/>
          <w:color w:val="000000"/>
          <w:szCs w:val="24"/>
          <w:u w:val="single"/>
        </w:rPr>
        <w:t>0102</w:t>
      </w:r>
      <w:r>
        <w:rPr>
          <w:rFonts w:eastAsia="Palatino Linotype" w:cs="Palatino Linotype"/>
          <w:b/>
          <w:bCs/>
          <w:color w:val="000000"/>
          <w:szCs w:val="24"/>
          <w:u w:val="single"/>
        </w:rPr>
        <w:t>4</w:t>
      </w:r>
      <w:r w:rsidRPr="00633E23">
        <w:rPr>
          <w:rFonts w:eastAsia="Palatino Linotype" w:cs="Palatino Linotype"/>
          <w:b/>
          <w:bCs/>
          <w:color w:val="000000"/>
          <w:szCs w:val="24"/>
          <w:u w:val="single"/>
        </w:rPr>
        <w:t>/AMECAMEC/IP/2022</w:t>
      </w:r>
    </w:p>
    <w:p w14:paraId="7F5503B7" w14:textId="34DA20D0" w:rsidR="000F5B81" w:rsidRDefault="000F5B81" w:rsidP="000F5B81">
      <w:pPr>
        <w:pStyle w:val="Sinespaciado"/>
        <w:rPr>
          <w:rFonts w:eastAsia="Palatino Linotype"/>
          <w:lang w:val="es-ES"/>
        </w:rPr>
      </w:pPr>
      <w:r w:rsidRPr="003F598D">
        <w:rPr>
          <w:rFonts w:eastAsia="Palatino Linotype"/>
          <w:lang w:val="es-ES"/>
        </w:rPr>
        <w:t>“</w:t>
      </w:r>
      <w:r w:rsidRPr="000F5B81">
        <w:rPr>
          <w:rFonts w:eastAsia="Palatino Linotype"/>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F29A601" w14:textId="77777777" w:rsidR="000F5B81" w:rsidRPr="000F5B81" w:rsidRDefault="000F5B81" w:rsidP="000F5B81">
      <w:pPr>
        <w:pStyle w:val="Sinespaciado"/>
        <w:rPr>
          <w:rFonts w:eastAsia="Palatino Linotype"/>
          <w:lang w:val="es-ES"/>
        </w:rPr>
      </w:pPr>
    </w:p>
    <w:p w14:paraId="7B7C724C" w14:textId="6BD2310E" w:rsidR="000F5B81" w:rsidRDefault="000F5B81" w:rsidP="000F5B81">
      <w:pPr>
        <w:pStyle w:val="Sinespaciado"/>
        <w:rPr>
          <w:rFonts w:eastAsia="Palatino Linotype"/>
          <w:lang w:val="es-ES"/>
        </w:rPr>
      </w:pPr>
      <w:r w:rsidRPr="000F5B81">
        <w:rPr>
          <w:rFonts w:eastAsia="Palatino Linotype"/>
          <w:lang w:val="es-ES"/>
        </w:rPr>
        <w:t>La información solicitada no se puede consultar porque está en proceso derivado que aún no se entrega el informe del segundo trimestre al Órgano Superior de Fiscalización del Estado de México y Municipios,asimismo se le hace de conocimiento que la plataforma de IPOMEX se encuentra en un periodo de actualización, esto de acuerdo a los lineamientos generales, por lo que esta se encontrara actualizada a más tardar en septiembre, de igual manera que la página del Ayuntamiento; todo esto con fundamento al Art. 12, párrafo segundo. Los sujetos obligados solo proporcionarán la información pública que se les requiera y que obren en sus archivos y en el estado en que éste se encuentre. Sin más por el momento, quedo a sus órdenes para cualquier duda o aclaración.</w:t>
      </w:r>
    </w:p>
    <w:p w14:paraId="79B0C4DE" w14:textId="77777777" w:rsidR="000F5B81" w:rsidRPr="000F5B81" w:rsidRDefault="000F5B81" w:rsidP="000F5B81">
      <w:pPr>
        <w:pStyle w:val="Sinespaciado"/>
        <w:rPr>
          <w:rFonts w:eastAsia="Palatino Linotype"/>
          <w:lang w:val="es-ES"/>
        </w:rPr>
      </w:pPr>
    </w:p>
    <w:p w14:paraId="7039C052" w14:textId="77777777" w:rsidR="000F5B81" w:rsidRPr="000F5B81" w:rsidRDefault="000F5B81" w:rsidP="000F5B81">
      <w:pPr>
        <w:pStyle w:val="Sinespaciado"/>
        <w:rPr>
          <w:rFonts w:eastAsia="Palatino Linotype"/>
          <w:lang w:val="es-ES"/>
        </w:rPr>
      </w:pPr>
      <w:r w:rsidRPr="000F5B81">
        <w:rPr>
          <w:rFonts w:eastAsia="Palatino Linotype"/>
          <w:lang w:val="es-ES"/>
        </w:rPr>
        <w:t>ATENTAMENTE</w:t>
      </w:r>
    </w:p>
    <w:p w14:paraId="107CFE5A" w14:textId="72940D96" w:rsidR="000F5B81" w:rsidRPr="003F598D" w:rsidRDefault="000F5B81" w:rsidP="000F5B81">
      <w:pPr>
        <w:pStyle w:val="Sinespaciado"/>
        <w:rPr>
          <w:rFonts w:eastAsia="Palatino Linotype"/>
          <w:lang w:val="es-ES"/>
        </w:rPr>
      </w:pPr>
      <w:r w:rsidRPr="000F5B81">
        <w:rPr>
          <w:rFonts w:eastAsia="Palatino Linotype"/>
          <w:lang w:val="es-ES"/>
        </w:rPr>
        <w:t>Lic Mario Edmundo Rodríguez Aguilar</w:t>
      </w:r>
      <w:r w:rsidRPr="003F598D">
        <w:rPr>
          <w:rFonts w:eastAsia="Palatino Linotype"/>
          <w:lang w:val="es-ES"/>
        </w:rPr>
        <w:t>” (Sic)</w:t>
      </w:r>
    </w:p>
    <w:p w14:paraId="2DB9243F" w14:textId="77777777" w:rsidR="00ED3D26" w:rsidRPr="00BE587D" w:rsidRDefault="00ED3D26" w:rsidP="00471533">
      <w:pPr>
        <w:pBdr>
          <w:top w:val="nil"/>
          <w:left w:val="nil"/>
          <w:bottom w:val="nil"/>
          <w:right w:val="nil"/>
          <w:between w:val="nil"/>
        </w:pBdr>
        <w:contextualSpacing/>
        <w:rPr>
          <w:rFonts w:eastAsia="Palatino Linotype" w:cs="Palatino Linotype"/>
          <w:color w:val="000000"/>
          <w:szCs w:val="24"/>
        </w:rPr>
      </w:pPr>
    </w:p>
    <w:p w14:paraId="42A0F05D" w14:textId="4A1A3C04" w:rsidR="00DE3512" w:rsidRPr="003F598D" w:rsidRDefault="00BE587D" w:rsidP="00DE3512">
      <w:pPr>
        <w:pBdr>
          <w:top w:val="nil"/>
          <w:left w:val="nil"/>
          <w:bottom w:val="nil"/>
          <w:right w:val="nil"/>
          <w:between w:val="nil"/>
        </w:pBdr>
        <w:rPr>
          <w:rFonts w:eastAsia="Palatino Linotype" w:cs="Palatino Linotype"/>
          <w:b/>
          <w:color w:val="000000"/>
          <w:sz w:val="26"/>
          <w:szCs w:val="26"/>
        </w:rPr>
      </w:pPr>
      <w:r>
        <w:rPr>
          <w:rFonts w:eastAsia="Palatino Linotype" w:cs="Palatino Linotype"/>
          <w:b/>
          <w:color w:val="000000"/>
          <w:sz w:val="26"/>
          <w:szCs w:val="26"/>
        </w:rPr>
        <w:t>CUARTO</w:t>
      </w:r>
      <w:r w:rsidR="00DE3512" w:rsidRPr="003F598D">
        <w:rPr>
          <w:rFonts w:eastAsia="Palatino Linotype" w:cs="Palatino Linotype"/>
          <w:b/>
          <w:color w:val="000000"/>
          <w:sz w:val="26"/>
          <w:szCs w:val="26"/>
        </w:rPr>
        <w:t>. Del recurso de revisión.</w:t>
      </w:r>
    </w:p>
    <w:p w14:paraId="3331FFB2" w14:textId="78752246" w:rsidR="00DE3512" w:rsidRPr="003F598D" w:rsidRDefault="00ED6821"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 xml:space="preserve">En fecha </w:t>
      </w:r>
      <w:r w:rsidR="006F4AD4">
        <w:rPr>
          <w:rFonts w:eastAsia="Palatino Linotype" w:cs="Palatino Linotype"/>
          <w:color w:val="000000"/>
          <w:szCs w:val="24"/>
        </w:rPr>
        <w:t>treinta y treinta y uno</w:t>
      </w:r>
      <w:r w:rsidR="00BE587D">
        <w:rPr>
          <w:rFonts w:eastAsia="Palatino Linotype" w:cs="Palatino Linotype"/>
          <w:color w:val="000000"/>
          <w:szCs w:val="24"/>
        </w:rPr>
        <w:t xml:space="preserve"> de agosto</w:t>
      </w:r>
      <w:r w:rsidR="002B6DF7" w:rsidRPr="003F598D">
        <w:rPr>
          <w:rFonts w:eastAsia="Palatino Linotype" w:cs="Palatino Linotype"/>
          <w:color w:val="000000"/>
          <w:szCs w:val="24"/>
        </w:rPr>
        <w:t xml:space="preserve"> de dos mil veintidós</w:t>
      </w:r>
      <w:r w:rsidR="00E53C5B">
        <w:rPr>
          <w:rFonts w:eastAsia="Palatino Linotype" w:cs="Palatino Linotype"/>
          <w:color w:val="000000"/>
          <w:szCs w:val="24"/>
        </w:rPr>
        <w:t xml:space="preserve">, </w:t>
      </w:r>
      <w:r w:rsidR="006F4AD4">
        <w:rPr>
          <w:rFonts w:eastAsia="Palatino Linotype" w:cs="Palatino Linotype"/>
          <w:color w:val="000000"/>
          <w:szCs w:val="24"/>
        </w:rPr>
        <w:t>el</w:t>
      </w:r>
      <w:r w:rsidR="00DE3512" w:rsidRPr="003F598D">
        <w:rPr>
          <w:rFonts w:eastAsia="Palatino Linotype" w:cs="Palatino Linotype"/>
          <w:color w:val="000000"/>
          <w:szCs w:val="24"/>
        </w:rPr>
        <w:t xml:space="preserve"> Recurrente interpuso </w:t>
      </w:r>
      <w:r w:rsidR="00BE7F8D" w:rsidRPr="003F598D">
        <w:rPr>
          <w:rFonts w:eastAsia="Palatino Linotype" w:cs="Palatino Linotype"/>
          <w:color w:val="000000"/>
          <w:szCs w:val="24"/>
        </w:rPr>
        <w:t xml:space="preserve">los presentes </w:t>
      </w:r>
      <w:r w:rsidR="00DE3512" w:rsidRPr="003F598D">
        <w:rPr>
          <w:rFonts w:eastAsia="Palatino Linotype" w:cs="Palatino Linotype"/>
          <w:color w:val="000000"/>
          <w:szCs w:val="24"/>
        </w:rPr>
        <w:t>recurso</w:t>
      </w:r>
      <w:r w:rsidR="00BE7F8D" w:rsidRPr="003F598D">
        <w:rPr>
          <w:rFonts w:eastAsia="Palatino Linotype" w:cs="Palatino Linotype"/>
          <w:color w:val="000000"/>
          <w:szCs w:val="24"/>
        </w:rPr>
        <w:t>s</w:t>
      </w:r>
      <w:r w:rsidR="00DE3512" w:rsidRPr="003F598D">
        <w:rPr>
          <w:rFonts w:eastAsia="Palatino Linotype" w:cs="Palatino Linotype"/>
          <w:color w:val="000000"/>
          <w:szCs w:val="24"/>
        </w:rPr>
        <w:t xml:space="preserve"> de revisión, </w:t>
      </w:r>
      <w:r w:rsidR="00BE7F8D" w:rsidRPr="003F598D">
        <w:rPr>
          <w:rFonts w:eastAsia="Palatino Linotype" w:cs="Palatino Linotype"/>
          <w:color w:val="000000"/>
          <w:szCs w:val="24"/>
        </w:rPr>
        <w:t>los cuales</w:t>
      </w:r>
      <w:r w:rsidR="00DE3512" w:rsidRPr="003F598D">
        <w:rPr>
          <w:rFonts w:eastAsia="Palatino Linotype" w:cs="Palatino Linotype"/>
          <w:color w:val="000000"/>
          <w:szCs w:val="24"/>
        </w:rPr>
        <w:t xml:space="preserve"> fue</w:t>
      </w:r>
      <w:r w:rsidR="00BE7F8D" w:rsidRPr="003F598D">
        <w:rPr>
          <w:rFonts w:eastAsia="Palatino Linotype" w:cs="Palatino Linotype"/>
          <w:color w:val="000000"/>
          <w:szCs w:val="24"/>
        </w:rPr>
        <w:t>ron</w:t>
      </w:r>
      <w:r w:rsidR="00DE3512" w:rsidRPr="003F598D">
        <w:rPr>
          <w:rFonts w:eastAsia="Palatino Linotype" w:cs="Palatino Linotype"/>
          <w:color w:val="000000"/>
          <w:szCs w:val="24"/>
        </w:rPr>
        <w:t xml:space="preserve"> registrado</w:t>
      </w:r>
      <w:r w:rsidR="00BE7F8D" w:rsidRPr="003F598D">
        <w:rPr>
          <w:rFonts w:eastAsia="Palatino Linotype" w:cs="Palatino Linotype"/>
          <w:color w:val="000000"/>
          <w:szCs w:val="24"/>
        </w:rPr>
        <w:t>s</w:t>
      </w:r>
      <w:r w:rsidR="00DE3512" w:rsidRPr="003F598D">
        <w:rPr>
          <w:rFonts w:eastAsia="Palatino Linotype" w:cs="Palatino Linotype"/>
          <w:b/>
          <w:color w:val="000000"/>
          <w:szCs w:val="24"/>
        </w:rPr>
        <w:t xml:space="preserve"> </w:t>
      </w:r>
      <w:r w:rsidR="00DE3512" w:rsidRPr="003F598D">
        <w:rPr>
          <w:rFonts w:eastAsia="Palatino Linotype" w:cs="Palatino Linotype"/>
          <w:color w:val="000000"/>
          <w:szCs w:val="24"/>
        </w:rPr>
        <w:t xml:space="preserve">en el SAIMEX con </w:t>
      </w:r>
      <w:r w:rsidR="00BE7F8D" w:rsidRPr="003F598D">
        <w:rPr>
          <w:rFonts w:eastAsia="Palatino Linotype" w:cs="Palatino Linotype"/>
          <w:color w:val="000000"/>
          <w:szCs w:val="24"/>
        </w:rPr>
        <w:t>los</w:t>
      </w:r>
      <w:r w:rsidR="00DE3512" w:rsidRPr="003F598D">
        <w:rPr>
          <w:rFonts w:eastAsia="Palatino Linotype" w:cs="Palatino Linotype"/>
          <w:color w:val="000000"/>
          <w:szCs w:val="24"/>
        </w:rPr>
        <w:t xml:space="preserve"> expediente</w:t>
      </w:r>
      <w:r w:rsidR="00BE7F8D" w:rsidRPr="003F598D">
        <w:rPr>
          <w:rFonts w:eastAsia="Palatino Linotype" w:cs="Palatino Linotype"/>
          <w:color w:val="000000"/>
          <w:szCs w:val="24"/>
        </w:rPr>
        <w:t>s</w:t>
      </w:r>
      <w:r w:rsidR="00840AA2" w:rsidRPr="003F598D">
        <w:rPr>
          <w:rFonts w:eastAsia="Palatino Linotype" w:cs="Palatino Linotype"/>
          <w:color w:val="000000"/>
          <w:szCs w:val="24"/>
        </w:rPr>
        <w:t xml:space="preserve"> </w:t>
      </w:r>
      <w:r w:rsidR="006F4AD4">
        <w:rPr>
          <w:rFonts w:eastAsia="Palatino Linotype" w:cs="Palatino Linotype"/>
          <w:b/>
          <w:color w:val="000000"/>
          <w:szCs w:val="24"/>
        </w:rPr>
        <w:t>14035</w:t>
      </w:r>
      <w:r w:rsidR="006F4AD4" w:rsidRPr="003F598D">
        <w:rPr>
          <w:rFonts w:eastAsia="Palatino Linotype" w:cs="Palatino Linotype"/>
          <w:b/>
          <w:color w:val="000000"/>
          <w:szCs w:val="24"/>
        </w:rPr>
        <w:t>/INFOEM/IP/RR/2022</w:t>
      </w:r>
      <w:r w:rsidR="006F4AD4" w:rsidRPr="00633E23">
        <w:rPr>
          <w:rFonts w:eastAsia="Palatino Linotype" w:cs="Palatino Linotype"/>
          <w:bCs/>
          <w:color w:val="000000"/>
          <w:szCs w:val="24"/>
        </w:rPr>
        <w:t xml:space="preserve">, </w:t>
      </w:r>
      <w:r w:rsidR="006F4AD4">
        <w:rPr>
          <w:rFonts w:eastAsia="Palatino Linotype" w:cs="Palatino Linotype"/>
          <w:b/>
          <w:color w:val="000000"/>
          <w:szCs w:val="24"/>
        </w:rPr>
        <w:t>14039</w:t>
      </w:r>
      <w:r w:rsidR="006F4AD4" w:rsidRPr="003F598D">
        <w:rPr>
          <w:rFonts w:eastAsia="Palatino Linotype" w:cs="Palatino Linotype"/>
          <w:b/>
          <w:color w:val="000000"/>
          <w:szCs w:val="24"/>
        </w:rPr>
        <w:t>/INFOEM/IP/RR/2022</w:t>
      </w:r>
      <w:r w:rsidR="006F4AD4" w:rsidRPr="00633E23">
        <w:rPr>
          <w:rFonts w:eastAsia="Palatino Linotype" w:cs="Palatino Linotype"/>
          <w:bCs/>
          <w:color w:val="000000"/>
          <w:szCs w:val="24"/>
        </w:rPr>
        <w:t xml:space="preserve">, </w:t>
      </w:r>
      <w:r w:rsidR="006F4AD4">
        <w:rPr>
          <w:rFonts w:eastAsia="Palatino Linotype" w:cs="Palatino Linotype"/>
          <w:b/>
          <w:color w:val="000000"/>
          <w:szCs w:val="24"/>
        </w:rPr>
        <w:t>14043</w:t>
      </w:r>
      <w:r w:rsidR="006F4AD4" w:rsidRPr="003F598D">
        <w:rPr>
          <w:rFonts w:eastAsia="Palatino Linotype" w:cs="Palatino Linotype"/>
          <w:b/>
          <w:color w:val="000000"/>
          <w:szCs w:val="24"/>
        </w:rPr>
        <w:t>/INFOEM/IP/RR/2022</w:t>
      </w:r>
      <w:r w:rsidR="006F4AD4" w:rsidRPr="00633E23">
        <w:rPr>
          <w:rFonts w:eastAsia="Palatino Linotype" w:cs="Palatino Linotype"/>
          <w:bCs/>
          <w:color w:val="000000"/>
          <w:szCs w:val="24"/>
        </w:rPr>
        <w:t xml:space="preserve">, </w:t>
      </w:r>
      <w:r w:rsidR="006F4AD4">
        <w:rPr>
          <w:rFonts w:eastAsia="Palatino Linotype" w:cs="Palatino Linotype"/>
          <w:b/>
          <w:color w:val="000000"/>
          <w:szCs w:val="24"/>
        </w:rPr>
        <w:t>14070</w:t>
      </w:r>
      <w:r w:rsidR="006F4AD4" w:rsidRPr="003F598D">
        <w:rPr>
          <w:rFonts w:eastAsia="Palatino Linotype" w:cs="Palatino Linotype"/>
          <w:b/>
          <w:color w:val="000000"/>
          <w:szCs w:val="24"/>
        </w:rPr>
        <w:t>/INFOEM/IP/RR/2022</w:t>
      </w:r>
      <w:r w:rsidR="006F4AD4" w:rsidRPr="00633E23">
        <w:rPr>
          <w:rFonts w:eastAsia="Palatino Linotype" w:cs="Palatino Linotype"/>
          <w:bCs/>
          <w:color w:val="000000"/>
          <w:szCs w:val="24"/>
        </w:rPr>
        <w:t xml:space="preserve"> </w:t>
      </w:r>
      <w:r w:rsidR="006F4AD4" w:rsidRPr="003F598D">
        <w:rPr>
          <w:rFonts w:eastAsia="Palatino Linotype" w:cs="Palatino Linotype"/>
          <w:bCs/>
          <w:color w:val="000000"/>
          <w:szCs w:val="24"/>
        </w:rPr>
        <w:t>y</w:t>
      </w:r>
      <w:r w:rsidR="006F4AD4">
        <w:rPr>
          <w:rFonts w:eastAsia="Palatino Linotype" w:cs="Palatino Linotype"/>
          <w:b/>
          <w:color w:val="000000"/>
          <w:szCs w:val="24"/>
        </w:rPr>
        <w:t xml:space="preserve"> 14071</w:t>
      </w:r>
      <w:r w:rsidR="006F4AD4" w:rsidRPr="003F598D">
        <w:rPr>
          <w:rFonts w:eastAsia="Palatino Linotype" w:cs="Palatino Linotype"/>
          <w:b/>
          <w:color w:val="000000"/>
          <w:szCs w:val="24"/>
        </w:rPr>
        <w:t>/INFOEM/IP/RR/2022</w:t>
      </w:r>
      <w:r w:rsidR="006F4AD4" w:rsidRPr="003F598D">
        <w:rPr>
          <w:rFonts w:eastAsia="Palatino Linotype" w:cs="Palatino Linotype"/>
          <w:bCs/>
          <w:color w:val="000000"/>
          <w:szCs w:val="24"/>
        </w:rPr>
        <w:t>,</w:t>
      </w:r>
      <w:r w:rsidR="00BE7F8D" w:rsidRPr="003F598D">
        <w:rPr>
          <w:rFonts w:eastAsia="Palatino Linotype" w:cs="Palatino Linotype"/>
          <w:b/>
          <w:color w:val="000000"/>
          <w:szCs w:val="24"/>
        </w:rPr>
        <w:t xml:space="preserve"> </w:t>
      </w:r>
      <w:r w:rsidR="00DE3512" w:rsidRPr="003F598D">
        <w:rPr>
          <w:rFonts w:eastAsia="Palatino Linotype" w:cs="Palatino Linotype"/>
          <w:color w:val="000000"/>
          <w:szCs w:val="24"/>
        </w:rPr>
        <w:t>manifestando</w:t>
      </w:r>
      <w:r w:rsidR="00EF5698" w:rsidRPr="003F598D">
        <w:rPr>
          <w:rFonts w:eastAsia="Palatino Linotype" w:cs="Palatino Linotype"/>
          <w:color w:val="000000"/>
          <w:szCs w:val="24"/>
        </w:rPr>
        <w:t xml:space="preserve"> </w:t>
      </w:r>
      <w:r w:rsidR="00DE3512" w:rsidRPr="003F598D">
        <w:rPr>
          <w:rFonts w:eastAsia="Palatino Linotype" w:cs="Palatino Linotype"/>
          <w:color w:val="000000"/>
          <w:szCs w:val="24"/>
        </w:rPr>
        <w:t>lo siguiente:</w:t>
      </w:r>
    </w:p>
    <w:p w14:paraId="26D848AF" w14:textId="3260DD99" w:rsidR="008B4F3C" w:rsidRDefault="008B4F3C" w:rsidP="00DE3512">
      <w:pPr>
        <w:pBdr>
          <w:top w:val="nil"/>
          <w:left w:val="nil"/>
          <w:bottom w:val="nil"/>
          <w:right w:val="nil"/>
          <w:between w:val="nil"/>
        </w:pBdr>
        <w:rPr>
          <w:rFonts w:eastAsia="Palatino Linotype" w:cs="Palatino Linotype"/>
          <w:color w:val="000000"/>
          <w:szCs w:val="24"/>
        </w:rPr>
      </w:pPr>
    </w:p>
    <w:p w14:paraId="492213DE" w14:textId="77777777" w:rsidR="006F4AD4" w:rsidRPr="003F598D" w:rsidRDefault="006F4AD4" w:rsidP="00DE3512">
      <w:pPr>
        <w:pBdr>
          <w:top w:val="nil"/>
          <w:left w:val="nil"/>
          <w:bottom w:val="nil"/>
          <w:right w:val="nil"/>
          <w:between w:val="nil"/>
        </w:pBdr>
        <w:rPr>
          <w:rFonts w:eastAsia="Palatino Linotype" w:cs="Palatino Linotype"/>
          <w:color w:val="000000"/>
          <w:szCs w:val="24"/>
        </w:rPr>
      </w:pPr>
    </w:p>
    <w:p w14:paraId="550E4E4C" w14:textId="6F76542E" w:rsidR="00840AA2" w:rsidRPr="003F598D" w:rsidRDefault="006F4AD4" w:rsidP="00DE3512">
      <w:pPr>
        <w:pBdr>
          <w:top w:val="nil"/>
          <w:left w:val="nil"/>
          <w:bottom w:val="nil"/>
          <w:right w:val="nil"/>
          <w:between w:val="nil"/>
        </w:pBdr>
        <w:rPr>
          <w:rFonts w:eastAsia="Palatino Linotype" w:cs="Palatino Linotype"/>
          <w:color w:val="000000"/>
          <w:szCs w:val="24"/>
          <w:u w:val="single"/>
        </w:rPr>
      </w:pPr>
      <w:r w:rsidRPr="006F4AD4">
        <w:rPr>
          <w:rFonts w:eastAsia="Palatino Linotype" w:cs="Palatino Linotype"/>
          <w:b/>
          <w:color w:val="000000"/>
          <w:szCs w:val="24"/>
          <w:u w:val="single"/>
        </w:rPr>
        <w:lastRenderedPageBreak/>
        <w:t>14035/INFOEM/IP/RR/2022</w:t>
      </w:r>
    </w:p>
    <w:p w14:paraId="174F3714" w14:textId="71952619" w:rsidR="00DD1BC7" w:rsidRPr="003F598D" w:rsidRDefault="00DE3512" w:rsidP="00DD1BC7">
      <w:pPr>
        <w:pBdr>
          <w:top w:val="nil"/>
          <w:left w:val="nil"/>
          <w:bottom w:val="nil"/>
          <w:right w:val="nil"/>
          <w:between w:val="nil"/>
        </w:pBdr>
        <w:rPr>
          <w:rFonts w:eastAsia="Palatino Linotype" w:cs="Palatino Linotype"/>
          <w:b/>
          <w:color w:val="000000"/>
          <w:szCs w:val="24"/>
        </w:rPr>
      </w:pPr>
      <w:r w:rsidRPr="003F598D">
        <w:rPr>
          <w:rFonts w:eastAsia="Palatino Linotype" w:cs="Palatino Linotype"/>
          <w:b/>
          <w:color w:val="000000"/>
          <w:szCs w:val="24"/>
        </w:rPr>
        <w:t xml:space="preserve">Acto Impugnado: </w:t>
      </w:r>
    </w:p>
    <w:p w14:paraId="30042CA5" w14:textId="3E51F8D5" w:rsidR="00DE3512" w:rsidRPr="003F598D" w:rsidRDefault="00DE3512" w:rsidP="00840AA2">
      <w:pPr>
        <w:pStyle w:val="Sinespaciado"/>
        <w:rPr>
          <w:rFonts w:eastAsia="Palatino Linotype"/>
          <w:lang w:val="es-ES"/>
        </w:rPr>
      </w:pPr>
      <w:r w:rsidRPr="003F598D">
        <w:rPr>
          <w:rFonts w:eastAsia="Palatino Linotype"/>
          <w:lang w:val="es-ES"/>
        </w:rPr>
        <w:t>“</w:t>
      </w:r>
      <w:r w:rsidR="006F4AD4" w:rsidRPr="006F4AD4">
        <w:rPr>
          <w:rFonts w:eastAsia="Palatino Linotype"/>
          <w:lang w:val="es-ES"/>
        </w:rPr>
        <w:t>Con fundamento en el artículo 92 fracción V de la Ley de Transparencia y acceso a la información pública del Estado de México y Municipios, toda vez que en la última actualización de la Fracción VB, publicada en el sitio https://www.ipomex.org.mx/ que corresponde al sujeto obligado AMECAMECA, en la fecha de la última actualización que corresponde a 31/05/2022 12:49:51, no se encuentran las matrices que corresponden al OPDAAS de Amecameca, motivo por el cual ejerciendo mi derecho al acceso de información, consagrado en nuestra Carta Magna, solicito las matrices elaboradas que contienen los indicadores relacionados con temas de interés publico o trascendencia social.</w:t>
      </w:r>
      <w:r w:rsidRPr="003F598D">
        <w:rPr>
          <w:rFonts w:eastAsia="Palatino Linotype"/>
          <w:lang w:val="es-ES"/>
        </w:rPr>
        <w:t xml:space="preserve">” (Sic) </w:t>
      </w:r>
    </w:p>
    <w:p w14:paraId="2B317C27" w14:textId="77777777" w:rsidR="00DE3512" w:rsidRDefault="00DE3512" w:rsidP="00100584"/>
    <w:p w14:paraId="0AE93353" w14:textId="77777777" w:rsidR="00DD1BC7" w:rsidRPr="003F598D" w:rsidRDefault="00DE3512" w:rsidP="00100584">
      <w:r w:rsidRPr="003F598D">
        <w:rPr>
          <w:b/>
        </w:rPr>
        <w:t>Razones o Motivos de Inconformidad</w:t>
      </w:r>
      <w:r w:rsidRPr="003F598D">
        <w:t xml:space="preserve">: </w:t>
      </w:r>
    </w:p>
    <w:p w14:paraId="24749F37" w14:textId="000C1E08" w:rsidR="00DE3512" w:rsidRPr="003F598D" w:rsidRDefault="00DE3512" w:rsidP="00840AA2">
      <w:pPr>
        <w:pStyle w:val="Sinespaciado"/>
        <w:rPr>
          <w:rFonts w:eastAsia="Palatino Linotype"/>
          <w:lang w:val="es-ES"/>
        </w:rPr>
      </w:pPr>
      <w:r w:rsidRPr="003F598D">
        <w:rPr>
          <w:rFonts w:eastAsia="Palatino Linotype"/>
          <w:lang w:val="es-ES"/>
        </w:rPr>
        <w:t>“</w:t>
      </w:r>
      <w:r w:rsidR="006F4AD4" w:rsidRPr="006F4AD4">
        <w:rPr>
          <w:rFonts w:eastAsia="Palatino Linotype"/>
          <w:lang w:val="es-ES"/>
        </w:rPr>
        <w:t>el hipervínculo marca error</w:t>
      </w:r>
      <w:r w:rsidRPr="003F598D">
        <w:rPr>
          <w:rFonts w:eastAsia="Palatino Linotype"/>
          <w:lang w:val="es-ES"/>
        </w:rPr>
        <w:t xml:space="preserve">” (Sic) </w:t>
      </w:r>
    </w:p>
    <w:p w14:paraId="3297B594" w14:textId="3FB57DCC" w:rsidR="00BE7F8D" w:rsidRDefault="00BE7F8D" w:rsidP="00DE3512">
      <w:pPr>
        <w:pBdr>
          <w:top w:val="nil"/>
          <w:left w:val="nil"/>
          <w:bottom w:val="nil"/>
          <w:right w:val="nil"/>
          <w:between w:val="nil"/>
        </w:pBdr>
        <w:ind w:right="567"/>
        <w:rPr>
          <w:rFonts w:eastAsia="Palatino Linotype" w:cs="Palatino Linotype"/>
          <w:color w:val="000000"/>
          <w:szCs w:val="24"/>
        </w:rPr>
      </w:pPr>
    </w:p>
    <w:p w14:paraId="75F0CA25" w14:textId="5C6E835A" w:rsidR="006F4AD4" w:rsidRPr="003F598D" w:rsidRDefault="006F4AD4" w:rsidP="006F4AD4">
      <w:pPr>
        <w:pBdr>
          <w:top w:val="nil"/>
          <w:left w:val="nil"/>
          <w:bottom w:val="nil"/>
          <w:right w:val="nil"/>
          <w:between w:val="nil"/>
        </w:pBdr>
        <w:rPr>
          <w:rFonts w:eastAsia="Palatino Linotype" w:cs="Palatino Linotype"/>
          <w:color w:val="000000"/>
          <w:szCs w:val="24"/>
          <w:u w:val="single"/>
        </w:rPr>
      </w:pPr>
      <w:r w:rsidRPr="006F4AD4">
        <w:rPr>
          <w:rFonts w:eastAsia="Palatino Linotype" w:cs="Palatino Linotype"/>
          <w:b/>
          <w:color w:val="000000"/>
          <w:szCs w:val="24"/>
          <w:u w:val="single"/>
        </w:rPr>
        <w:t>1403</w:t>
      </w:r>
      <w:r>
        <w:rPr>
          <w:rFonts w:eastAsia="Palatino Linotype" w:cs="Palatino Linotype"/>
          <w:b/>
          <w:color w:val="000000"/>
          <w:szCs w:val="24"/>
          <w:u w:val="single"/>
        </w:rPr>
        <w:t>9</w:t>
      </w:r>
      <w:r w:rsidRPr="006F4AD4">
        <w:rPr>
          <w:rFonts w:eastAsia="Palatino Linotype" w:cs="Palatino Linotype"/>
          <w:b/>
          <w:color w:val="000000"/>
          <w:szCs w:val="24"/>
          <w:u w:val="single"/>
        </w:rPr>
        <w:t>/INFOEM/IP/RR/2022</w:t>
      </w:r>
    </w:p>
    <w:p w14:paraId="3187E7F3" w14:textId="77777777" w:rsidR="006F4AD4" w:rsidRPr="003F598D" w:rsidRDefault="006F4AD4" w:rsidP="006F4AD4">
      <w:pPr>
        <w:pBdr>
          <w:top w:val="nil"/>
          <w:left w:val="nil"/>
          <w:bottom w:val="nil"/>
          <w:right w:val="nil"/>
          <w:between w:val="nil"/>
        </w:pBdr>
        <w:rPr>
          <w:rFonts w:eastAsia="Palatino Linotype" w:cs="Palatino Linotype"/>
          <w:b/>
          <w:color w:val="000000"/>
          <w:szCs w:val="24"/>
        </w:rPr>
      </w:pPr>
      <w:r w:rsidRPr="003F598D">
        <w:rPr>
          <w:rFonts w:eastAsia="Palatino Linotype" w:cs="Palatino Linotype"/>
          <w:b/>
          <w:color w:val="000000"/>
          <w:szCs w:val="24"/>
        </w:rPr>
        <w:t xml:space="preserve">Acto Impugnado: </w:t>
      </w:r>
    </w:p>
    <w:p w14:paraId="45DA2E84" w14:textId="708EF6DF" w:rsidR="006F4AD4" w:rsidRPr="003F598D" w:rsidRDefault="006F4AD4" w:rsidP="006F4AD4">
      <w:pPr>
        <w:pStyle w:val="Sinespaciado"/>
        <w:rPr>
          <w:rFonts w:eastAsia="Palatino Linotype"/>
          <w:lang w:val="es-ES"/>
        </w:rPr>
      </w:pPr>
      <w:r w:rsidRPr="003F598D">
        <w:rPr>
          <w:rFonts w:eastAsia="Palatino Linotype"/>
          <w:lang w:val="es-ES"/>
        </w:rPr>
        <w:t>“</w:t>
      </w:r>
      <w:r w:rsidRPr="006F4AD4">
        <w:rPr>
          <w:rFonts w:eastAsia="Palatino Linotype"/>
          <w:lang w:val="es-ES"/>
        </w:rPr>
        <w:t>Con fundamento en el artículo 92 fracción V de la Ley de Transparencia y acceso a la información pública del Estado de México y Municipios, toda vez que en la última actualización de la Fracción VB, publicada en el sitio https://www.ipomex.org.mx/ que corresponde al sujeto obligado AMECAMECA, en la fecha de la última actualización que corresponde a 31/05/2022 12:49:51, no se encuentran las matrices que corresponden al IMCUFIDE de Amecameca, motivo por el cual ejerciendo mi derecho al acceso de información, consagrado en nuestra Carta Magna, solicito las matrices elaboradas que contienen los indicadores relacionados con temas de interés publico o trascendencia social.</w:t>
      </w:r>
      <w:r w:rsidRPr="003F598D">
        <w:rPr>
          <w:rFonts w:eastAsia="Palatino Linotype"/>
          <w:lang w:val="es-ES"/>
        </w:rPr>
        <w:t xml:space="preserve">” (Sic) </w:t>
      </w:r>
    </w:p>
    <w:p w14:paraId="5E37649A" w14:textId="77777777" w:rsidR="006F4AD4" w:rsidRDefault="006F4AD4" w:rsidP="006F4AD4"/>
    <w:p w14:paraId="0E1B624E" w14:textId="77777777" w:rsidR="006F4AD4" w:rsidRPr="003F598D" w:rsidRDefault="006F4AD4" w:rsidP="006F4AD4">
      <w:r w:rsidRPr="003F598D">
        <w:rPr>
          <w:b/>
        </w:rPr>
        <w:t>Razones o Motivos de Inconformidad</w:t>
      </w:r>
      <w:r w:rsidRPr="003F598D">
        <w:t xml:space="preserve">: </w:t>
      </w:r>
    </w:p>
    <w:p w14:paraId="4B971590" w14:textId="1FCEE38B" w:rsidR="006F4AD4" w:rsidRPr="003F598D" w:rsidRDefault="006F4AD4" w:rsidP="006F4AD4">
      <w:pPr>
        <w:pStyle w:val="Sinespaciado"/>
        <w:rPr>
          <w:rFonts w:eastAsia="Palatino Linotype"/>
          <w:lang w:val="es-ES"/>
        </w:rPr>
      </w:pPr>
      <w:r w:rsidRPr="003F598D">
        <w:rPr>
          <w:rFonts w:eastAsia="Palatino Linotype"/>
          <w:lang w:val="es-ES"/>
        </w:rPr>
        <w:t>“</w:t>
      </w:r>
      <w:r w:rsidRPr="006F4AD4">
        <w:rPr>
          <w:rFonts w:eastAsia="Palatino Linotype"/>
          <w:lang w:val="es-ES"/>
        </w:rPr>
        <w:t>La plataforma se encuentra en actualización</w:t>
      </w:r>
      <w:r w:rsidRPr="003F598D">
        <w:rPr>
          <w:rFonts w:eastAsia="Palatino Linotype"/>
          <w:lang w:val="es-ES"/>
        </w:rPr>
        <w:t xml:space="preserve">” (Sic) </w:t>
      </w:r>
    </w:p>
    <w:p w14:paraId="7E231D3C" w14:textId="77777777" w:rsidR="006F4AD4" w:rsidRDefault="006F4AD4" w:rsidP="006F4AD4">
      <w:pPr>
        <w:pBdr>
          <w:top w:val="nil"/>
          <w:left w:val="nil"/>
          <w:bottom w:val="nil"/>
          <w:right w:val="nil"/>
          <w:between w:val="nil"/>
        </w:pBdr>
        <w:ind w:right="567"/>
        <w:rPr>
          <w:rFonts w:eastAsia="Palatino Linotype" w:cs="Palatino Linotype"/>
          <w:color w:val="000000"/>
          <w:szCs w:val="24"/>
        </w:rPr>
      </w:pPr>
    </w:p>
    <w:p w14:paraId="24258487" w14:textId="610BC320" w:rsidR="006F4AD4" w:rsidRPr="003F598D" w:rsidRDefault="006F4AD4" w:rsidP="006F4AD4">
      <w:pPr>
        <w:pBdr>
          <w:top w:val="nil"/>
          <w:left w:val="nil"/>
          <w:bottom w:val="nil"/>
          <w:right w:val="nil"/>
          <w:between w:val="nil"/>
        </w:pBdr>
        <w:rPr>
          <w:rFonts w:eastAsia="Palatino Linotype" w:cs="Palatino Linotype"/>
          <w:color w:val="000000"/>
          <w:szCs w:val="24"/>
          <w:u w:val="single"/>
        </w:rPr>
      </w:pPr>
      <w:r w:rsidRPr="006F4AD4">
        <w:rPr>
          <w:rFonts w:eastAsia="Palatino Linotype" w:cs="Palatino Linotype"/>
          <w:b/>
          <w:color w:val="000000"/>
          <w:szCs w:val="24"/>
          <w:u w:val="single"/>
        </w:rPr>
        <w:t>140</w:t>
      </w:r>
      <w:r w:rsidR="00887110">
        <w:rPr>
          <w:rFonts w:eastAsia="Palatino Linotype" w:cs="Palatino Linotype"/>
          <w:b/>
          <w:color w:val="000000"/>
          <w:szCs w:val="24"/>
          <w:u w:val="single"/>
        </w:rPr>
        <w:t>43</w:t>
      </w:r>
      <w:r w:rsidRPr="006F4AD4">
        <w:rPr>
          <w:rFonts w:eastAsia="Palatino Linotype" w:cs="Palatino Linotype"/>
          <w:b/>
          <w:color w:val="000000"/>
          <w:szCs w:val="24"/>
          <w:u w:val="single"/>
        </w:rPr>
        <w:t>/INFOEM/IP/RR/2022</w:t>
      </w:r>
    </w:p>
    <w:p w14:paraId="4E5A0117" w14:textId="77777777" w:rsidR="006F4AD4" w:rsidRPr="003F598D" w:rsidRDefault="006F4AD4" w:rsidP="006F4AD4">
      <w:pPr>
        <w:pBdr>
          <w:top w:val="nil"/>
          <w:left w:val="nil"/>
          <w:bottom w:val="nil"/>
          <w:right w:val="nil"/>
          <w:between w:val="nil"/>
        </w:pBdr>
        <w:rPr>
          <w:rFonts w:eastAsia="Palatino Linotype" w:cs="Palatino Linotype"/>
          <w:b/>
          <w:color w:val="000000"/>
          <w:szCs w:val="24"/>
        </w:rPr>
      </w:pPr>
      <w:r w:rsidRPr="003F598D">
        <w:rPr>
          <w:rFonts w:eastAsia="Palatino Linotype" w:cs="Palatino Linotype"/>
          <w:b/>
          <w:color w:val="000000"/>
          <w:szCs w:val="24"/>
        </w:rPr>
        <w:t xml:space="preserve">Acto Impugnado: </w:t>
      </w:r>
    </w:p>
    <w:p w14:paraId="6DE8A539" w14:textId="150BBFD5" w:rsidR="006F4AD4" w:rsidRPr="003F598D" w:rsidRDefault="006F4AD4" w:rsidP="006F4AD4">
      <w:pPr>
        <w:pStyle w:val="Sinespaciado"/>
        <w:rPr>
          <w:rFonts w:eastAsia="Palatino Linotype"/>
          <w:lang w:val="es-ES"/>
        </w:rPr>
      </w:pPr>
      <w:r w:rsidRPr="003F598D">
        <w:rPr>
          <w:rFonts w:eastAsia="Palatino Linotype"/>
          <w:lang w:val="es-ES"/>
        </w:rPr>
        <w:lastRenderedPageBreak/>
        <w:t>“</w:t>
      </w:r>
      <w:r w:rsidR="00887110" w:rsidRPr="00887110">
        <w:rPr>
          <w:rFonts w:eastAsia="Palatino Linotype"/>
          <w:lang w:val="es-ES"/>
        </w:rPr>
        <w:t>Con fundamento en el artículo 92 fracción V de la Ley de Transparencia y acceso a la información pública del Estado de México y Municipios, toda vez que en la última actualización de la Fracción VB, publicada en el sitio https://www.ipomex.org.mx/ que corresponde al sujeto obligado AMECAMECA, en la fecha de la última actualización que corresponde a 31/05/2022 12:49:51, no se encuentran las matrices que corresponden al SMDIF de Amecameca, motivo por el cual ejerciendo mi derecho al acceso de información, consagrado en nuestra Carta Magna, solicito las matrices elaboradas que contienen los indicadores relacionados con temas de interés publico o trascendencia social.</w:t>
      </w:r>
      <w:r w:rsidRPr="003F598D">
        <w:rPr>
          <w:rFonts w:eastAsia="Palatino Linotype"/>
          <w:lang w:val="es-ES"/>
        </w:rPr>
        <w:t xml:space="preserve">” (Sic) </w:t>
      </w:r>
    </w:p>
    <w:p w14:paraId="11175BB2" w14:textId="77777777" w:rsidR="006F4AD4" w:rsidRDefault="006F4AD4" w:rsidP="006F4AD4"/>
    <w:p w14:paraId="48256300" w14:textId="77777777" w:rsidR="006F4AD4" w:rsidRPr="003F598D" w:rsidRDefault="006F4AD4" w:rsidP="006F4AD4">
      <w:r w:rsidRPr="003F598D">
        <w:rPr>
          <w:b/>
        </w:rPr>
        <w:t>Razones o Motivos de Inconformidad</w:t>
      </w:r>
      <w:r w:rsidRPr="003F598D">
        <w:t xml:space="preserve">: </w:t>
      </w:r>
    </w:p>
    <w:p w14:paraId="5D53DEB3" w14:textId="47CEEAB2" w:rsidR="006F4AD4" w:rsidRPr="003F598D" w:rsidRDefault="006F4AD4" w:rsidP="006F4AD4">
      <w:pPr>
        <w:pStyle w:val="Sinespaciado"/>
        <w:rPr>
          <w:rFonts w:eastAsia="Palatino Linotype"/>
          <w:lang w:val="es-ES"/>
        </w:rPr>
      </w:pPr>
      <w:r w:rsidRPr="003F598D">
        <w:rPr>
          <w:rFonts w:eastAsia="Palatino Linotype"/>
          <w:lang w:val="es-ES"/>
        </w:rPr>
        <w:t>“</w:t>
      </w:r>
      <w:r w:rsidR="00887110" w:rsidRPr="00887110">
        <w:rPr>
          <w:rFonts w:eastAsia="Palatino Linotype"/>
          <w:lang w:val="es-ES"/>
        </w:rPr>
        <w:t>La plataforma se mantiene en actualización por largos periodos</w:t>
      </w:r>
      <w:r w:rsidRPr="003F598D">
        <w:rPr>
          <w:rFonts w:eastAsia="Palatino Linotype"/>
          <w:lang w:val="es-ES"/>
        </w:rPr>
        <w:t xml:space="preserve">” (Sic) </w:t>
      </w:r>
    </w:p>
    <w:p w14:paraId="759361D9" w14:textId="77777777" w:rsidR="006F4AD4" w:rsidRDefault="006F4AD4" w:rsidP="006F4AD4">
      <w:pPr>
        <w:pBdr>
          <w:top w:val="nil"/>
          <w:left w:val="nil"/>
          <w:bottom w:val="nil"/>
          <w:right w:val="nil"/>
          <w:between w:val="nil"/>
        </w:pBdr>
        <w:ind w:right="567"/>
        <w:rPr>
          <w:rFonts w:eastAsia="Palatino Linotype" w:cs="Palatino Linotype"/>
          <w:color w:val="000000"/>
          <w:szCs w:val="24"/>
        </w:rPr>
      </w:pPr>
    </w:p>
    <w:p w14:paraId="321DC675" w14:textId="5FEF8804" w:rsidR="006F4AD4" w:rsidRPr="003F598D" w:rsidRDefault="006F4AD4" w:rsidP="006F4AD4">
      <w:pPr>
        <w:pBdr>
          <w:top w:val="nil"/>
          <w:left w:val="nil"/>
          <w:bottom w:val="nil"/>
          <w:right w:val="nil"/>
          <w:between w:val="nil"/>
        </w:pBdr>
        <w:rPr>
          <w:rFonts w:eastAsia="Palatino Linotype" w:cs="Palatino Linotype"/>
          <w:color w:val="000000"/>
          <w:szCs w:val="24"/>
          <w:u w:val="single"/>
        </w:rPr>
      </w:pPr>
      <w:r w:rsidRPr="006F4AD4">
        <w:rPr>
          <w:rFonts w:eastAsia="Palatino Linotype" w:cs="Palatino Linotype"/>
          <w:b/>
          <w:color w:val="000000"/>
          <w:szCs w:val="24"/>
          <w:u w:val="single"/>
        </w:rPr>
        <w:t>140</w:t>
      </w:r>
      <w:r w:rsidR="00887110">
        <w:rPr>
          <w:rFonts w:eastAsia="Palatino Linotype" w:cs="Palatino Linotype"/>
          <w:b/>
          <w:color w:val="000000"/>
          <w:szCs w:val="24"/>
          <w:u w:val="single"/>
        </w:rPr>
        <w:t>70</w:t>
      </w:r>
      <w:r w:rsidRPr="006F4AD4">
        <w:rPr>
          <w:rFonts w:eastAsia="Palatino Linotype" w:cs="Palatino Linotype"/>
          <w:b/>
          <w:color w:val="000000"/>
          <w:szCs w:val="24"/>
          <w:u w:val="single"/>
        </w:rPr>
        <w:t>/INFOEM/IP/RR/2022</w:t>
      </w:r>
    </w:p>
    <w:p w14:paraId="3B533D76" w14:textId="77777777" w:rsidR="006F4AD4" w:rsidRPr="003F598D" w:rsidRDefault="006F4AD4" w:rsidP="006F4AD4">
      <w:pPr>
        <w:pBdr>
          <w:top w:val="nil"/>
          <w:left w:val="nil"/>
          <w:bottom w:val="nil"/>
          <w:right w:val="nil"/>
          <w:between w:val="nil"/>
        </w:pBdr>
        <w:rPr>
          <w:rFonts w:eastAsia="Palatino Linotype" w:cs="Palatino Linotype"/>
          <w:b/>
          <w:color w:val="000000"/>
          <w:szCs w:val="24"/>
        </w:rPr>
      </w:pPr>
      <w:r w:rsidRPr="003F598D">
        <w:rPr>
          <w:rFonts w:eastAsia="Palatino Linotype" w:cs="Palatino Linotype"/>
          <w:b/>
          <w:color w:val="000000"/>
          <w:szCs w:val="24"/>
        </w:rPr>
        <w:t xml:space="preserve">Acto Impugnado: </w:t>
      </w:r>
    </w:p>
    <w:p w14:paraId="0369B23C" w14:textId="54B85458" w:rsidR="006F4AD4" w:rsidRPr="003F598D" w:rsidRDefault="006F4AD4" w:rsidP="006F4AD4">
      <w:pPr>
        <w:pStyle w:val="Sinespaciado"/>
        <w:rPr>
          <w:rFonts w:eastAsia="Palatino Linotype"/>
          <w:lang w:val="es-ES"/>
        </w:rPr>
      </w:pPr>
      <w:r w:rsidRPr="003F598D">
        <w:rPr>
          <w:rFonts w:eastAsia="Palatino Linotype"/>
          <w:lang w:val="es-ES"/>
        </w:rPr>
        <w:t>“</w:t>
      </w:r>
      <w:r w:rsidR="00887110" w:rsidRPr="00887110">
        <w:rPr>
          <w:rFonts w:eastAsia="Palatino Linotype"/>
          <w:lang w:val="es-ES"/>
        </w:rPr>
        <w:t>Con fundamento en el artículo 92 fracción V de la Ley de Transparencia y acceso a la información pública del Estado de México y Municipios, toda vez que en la última actualización de la Fracción VB, publicada en el sitio https://www.ipomex.org.mx/ que corresponde al sujeto obligado AMECAMECA, en la fecha de la ultima actualización que corresponde a 31/05/2022 12:49:51, el Hipervínculo a la Matriz de Indicadores para Resultados relacionados con temas de interés público o trascendencia social (Enlace externo): https://app.box.com/s/7v0xhw4xfvmemd10jz4u7qje0frdnmqj, publicada, solo refiere a la dependencia general F00 Desarrollo Urbano y Obras Publicas, de lo anterior, solicito a usted las matrices, con las firmas completas de quien elaboró y revisó, toda vez que no brinda los elementos suficientes de credibilidad, si no cuenta con las firmas completas. Del mismo modo, ejerciendo mi derecho al acceso de información, consagrado en nuestra Carta Magna, solicito indique el motivo por el cual estas matrices que corresponden al Municipio de Amecameca, son las que cuentan con los indicadores con temas de interés publico o trascendencia social únicamente.</w:t>
      </w:r>
      <w:r w:rsidRPr="003F598D">
        <w:rPr>
          <w:rFonts w:eastAsia="Palatino Linotype"/>
          <w:lang w:val="es-ES"/>
        </w:rPr>
        <w:t xml:space="preserve">” (Sic) </w:t>
      </w:r>
    </w:p>
    <w:p w14:paraId="08E75D86" w14:textId="77777777" w:rsidR="006F4AD4" w:rsidRDefault="006F4AD4" w:rsidP="006F4AD4"/>
    <w:p w14:paraId="2EFB9A39" w14:textId="77777777" w:rsidR="006F4AD4" w:rsidRPr="003F598D" w:rsidRDefault="006F4AD4" w:rsidP="006F4AD4">
      <w:r w:rsidRPr="003F598D">
        <w:rPr>
          <w:b/>
        </w:rPr>
        <w:t>Razones o Motivos de Inconformidad</w:t>
      </w:r>
      <w:r w:rsidRPr="003F598D">
        <w:t xml:space="preserve">: </w:t>
      </w:r>
    </w:p>
    <w:p w14:paraId="05584D8F" w14:textId="560502A0" w:rsidR="006F4AD4" w:rsidRPr="003F598D" w:rsidRDefault="006F4AD4" w:rsidP="006F4AD4">
      <w:pPr>
        <w:pStyle w:val="Sinespaciado"/>
        <w:rPr>
          <w:rFonts w:eastAsia="Palatino Linotype"/>
          <w:lang w:val="es-ES"/>
        </w:rPr>
      </w:pPr>
      <w:r w:rsidRPr="003F598D">
        <w:rPr>
          <w:rFonts w:eastAsia="Palatino Linotype"/>
          <w:lang w:val="es-ES"/>
        </w:rPr>
        <w:t>“</w:t>
      </w:r>
      <w:r w:rsidR="00887110" w:rsidRPr="00887110">
        <w:rPr>
          <w:rFonts w:eastAsia="Palatino Linotype"/>
          <w:lang w:val="es-ES"/>
        </w:rPr>
        <w:t>La justificación a la falta de información, actualización del sistema</w:t>
      </w:r>
      <w:r w:rsidRPr="003F598D">
        <w:rPr>
          <w:rFonts w:eastAsia="Palatino Linotype"/>
          <w:lang w:val="es-ES"/>
        </w:rPr>
        <w:t xml:space="preserve">” (Sic) </w:t>
      </w:r>
    </w:p>
    <w:p w14:paraId="27A41A0D" w14:textId="194292B0" w:rsidR="006F4AD4" w:rsidRDefault="006F4AD4" w:rsidP="006F4AD4">
      <w:pPr>
        <w:pBdr>
          <w:top w:val="nil"/>
          <w:left w:val="nil"/>
          <w:bottom w:val="nil"/>
          <w:right w:val="nil"/>
          <w:between w:val="nil"/>
        </w:pBdr>
        <w:ind w:right="567"/>
        <w:rPr>
          <w:rFonts w:eastAsia="Palatino Linotype" w:cs="Palatino Linotype"/>
          <w:color w:val="000000"/>
          <w:szCs w:val="24"/>
        </w:rPr>
      </w:pPr>
    </w:p>
    <w:p w14:paraId="2A022642" w14:textId="77777777" w:rsidR="00887110" w:rsidRDefault="00887110" w:rsidP="006F4AD4">
      <w:pPr>
        <w:pBdr>
          <w:top w:val="nil"/>
          <w:left w:val="nil"/>
          <w:bottom w:val="nil"/>
          <w:right w:val="nil"/>
          <w:between w:val="nil"/>
        </w:pBdr>
        <w:ind w:right="567"/>
        <w:rPr>
          <w:rFonts w:eastAsia="Palatino Linotype" w:cs="Palatino Linotype"/>
          <w:color w:val="000000"/>
          <w:szCs w:val="24"/>
        </w:rPr>
      </w:pPr>
    </w:p>
    <w:p w14:paraId="5D8839EA" w14:textId="26473DC8" w:rsidR="006F4AD4" w:rsidRPr="003F598D" w:rsidRDefault="006F4AD4" w:rsidP="006F4AD4">
      <w:pPr>
        <w:pBdr>
          <w:top w:val="nil"/>
          <w:left w:val="nil"/>
          <w:bottom w:val="nil"/>
          <w:right w:val="nil"/>
          <w:between w:val="nil"/>
        </w:pBdr>
        <w:rPr>
          <w:rFonts w:eastAsia="Palatino Linotype" w:cs="Palatino Linotype"/>
          <w:color w:val="000000"/>
          <w:szCs w:val="24"/>
          <w:u w:val="single"/>
        </w:rPr>
      </w:pPr>
      <w:r w:rsidRPr="006F4AD4">
        <w:rPr>
          <w:rFonts w:eastAsia="Palatino Linotype" w:cs="Palatino Linotype"/>
          <w:b/>
          <w:color w:val="000000"/>
          <w:szCs w:val="24"/>
          <w:u w:val="single"/>
        </w:rPr>
        <w:lastRenderedPageBreak/>
        <w:t>140</w:t>
      </w:r>
      <w:r w:rsidR="00887110">
        <w:rPr>
          <w:rFonts w:eastAsia="Palatino Linotype" w:cs="Palatino Linotype"/>
          <w:b/>
          <w:color w:val="000000"/>
          <w:szCs w:val="24"/>
          <w:u w:val="single"/>
        </w:rPr>
        <w:t>71</w:t>
      </w:r>
      <w:r w:rsidRPr="006F4AD4">
        <w:rPr>
          <w:rFonts w:eastAsia="Palatino Linotype" w:cs="Palatino Linotype"/>
          <w:b/>
          <w:color w:val="000000"/>
          <w:szCs w:val="24"/>
          <w:u w:val="single"/>
        </w:rPr>
        <w:t>/INFOEM/IP/RR/2022</w:t>
      </w:r>
    </w:p>
    <w:p w14:paraId="4E22B401" w14:textId="77777777" w:rsidR="006F4AD4" w:rsidRPr="003F598D" w:rsidRDefault="006F4AD4" w:rsidP="006F4AD4">
      <w:pPr>
        <w:pBdr>
          <w:top w:val="nil"/>
          <w:left w:val="nil"/>
          <w:bottom w:val="nil"/>
          <w:right w:val="nil"/>
          <w:between w:val="nil"/>
        </w:pBdr>
        <w:rPr>
          <w:rFonts w:eastAsia="Palatino Linotype" w:cs="Palatino Linotype"/>
          <w:b/>
          <w:color w:val="000000"/>
          <w:szCs w:val="24"/>
        </w:rPr>
      </w:pPr>
      <w:r w:rsidRPr="003F598D">
        <w:rPr>
          <w:rFonts w:eastAsia="Palatino Linotype" w:cs="Palatino Linotype"/>
          <w:b/>
          <w:color w:val="000000"/>
          <w:szCs w:val="24"/>
        </w:rPr>
        <w:t xml:space="preserve">Acto Impugnado: </w:t>
      </w:r>
    </w:p>
    <w:p w14:paraId="246056B8" w14:textId="6AE82E5F" w:rsidR="006F4AD4" w:rsidRPr="003F598D" w:rsidRDefault="006F4AD4" w:rsidP="006F4AD4">
      <w:pPr>
        <w:pStyle w:val="Sinespaciado"/>
        <w:rPr>
          <w:rFonts w:eastAsia="Palatino Linotype"/>
          <w:lang w:val="es-ES"/>
        </w:rPr>
      </w:pPr>
      <w:r w:rsidRPr="003F598D">
        <w:rPr>
          <w:rFonts w:eastAsia="Palatino Linotype"/>
          <w:lang w:val="es-ES"/>
        </w:rPr>
        <w:t>“</w:t>
      </w:r>
      <w:r w:rsidR="00887110" w:rsidRPr="00887110">
        <w:rPr>
          <w:rFonts w:eastAsia="Palatino Linotype"/>
          <w:lang w:val="es-ES"/>
        </w:rPr>
        <w:t>Con fundamento en el artículo 92 fracción V de la Ley de Transparencia y acceso a la información pública del Estado de México y Municipios, toda vez que en la última actualización de la Fracción VB, publicada en el sitio https://www.ipomex.org.mx/ que corresponde al sujeto obligado AMECAMECA, en la fecha de la ultima actualización que corresponde a 31/05/2022 12:49:51, el Hipervínculo a la Matriz de Indicadores para Resultados relacionados con temas de interés público o trascendencia social (Enlace externo): https://app.box.com/s/7v0xhw4xfvmemd10jz4u7qje0frdnmqj, publicada, solo refiere a la dependencia general F00 Desarrollo Urbano y Obras Publicas, de lo anterior, solicito a usted las matrices, con las firmas completas de quien elaboró y revisó, toda vez que no brinda los elementos suficientes de credibilidad, si no cuenta con las firmas completas. Del mismo modo, ejerciendo mi derecho al acceso de información, consagrado en nuestra Carta Magna, solicito indique el motivo por el cual estas matrices que corresponden al Municipio de Amecameca, son las que cuentan con los indicadores con temas de interés publico o trascendencia social únicamente.</w:t>
      </w:r>
      <w:r w:rsidRPr="003F598D">
        <w:rPr>
          <w:rFonts w:eastAsia="Palatino Linotype"/>
          <w:lang w:val="es-ES"/>
        </w:rPr>
        <w:t xml:space="preserve">” (Sic) </w:t>
      </w:r>
    </w:p>
    <w:p w14:paraId="1EEB87D8" w14:textId="77777777" w:rsidR="006F4AD4" w:rsidRDefault="006F4AD4" w:rsidP="006F4AD4"/>
    <w:p w14:paraId="4CC72962" w14:textId="77777777" w:rsidR="006F4AD4" w:rsidRPr="003F598D" w:rsidRDefault="006F4AD4" w:rsidP="006F4AD4">
      <w:r w:rsidRPr="003F598D">
        <w:rPr>
          <w:b/>
        </w:rPr>
        <w:t>Razones o Motivos de Inconformidad</w:t>
      </w:r>
      <w:r w:rsidRPr="003F598D">
        <w:t xml:space="preserve">: </w:t>
      </w:r>
    </w:p>
    <w:p w14:paraId="0F8B6C1F" w14:textId="1E0EEAB2" w:rsidR="006F4AD4" w:rsidRPr="003F598D" w:rsidRDefault="006F4AD4" w:rsidP="006F4AD4">
      <w:pPr>
        <w:pStyle w:val="Sinespaciado"/>
        <w:rPr>
          <w:rFonts w:eastAsia="Palatino Linotype"/>
          <w:lang w:val="es-ES"/>
        </w:rPr>
      </w:pPr>
      <w:r w:rsidRPr="003F598D">
        <w:rPr>
          <w:rFonts w:eastAsia="Palatino Linotype"/>
          <w:lang w:val="es-ES"/>
        </w:rPr>
        <w:t>“</w:t>
      </w:r>
      <w:r w:rsidR="00887110" w:rsidRPr="00887110">
        <w:rPr>
          <w:rFonts w:eastAsia="Palatino Linotype"/>
          <w:lang w:val="es-ES"/>
        </w:rPr>
        <w:t>La justificación a la falta de información, actualización del sistema</w:t>
      </w:r>
      <w:r w:rsidRPr="003F598D">
        <w:rPr>
          <w:rFonts w:eastAsia="Palatino Linotype"/>
          <w:lang w:val="es-ES"/>
        </w:rPr>
        <w:t xml:space="preserve">” (Sic) </w:t>
      </w:r>
    </w:p>
    <w:p w14:paraId="72BF9ABB" w14:textId="77777777" w:rsidR="006F4AD4" w:rsidRDefault="006F4AD4" w:rsidP="006F4AD4">
      <w:pPr>
        <w:pBdr>
          <w:top w:val="nil"/>
          <w:left w:val="nil"/>
          <w:bottom w:val="nil"/>
          <w:right w:val="nil"/>
          <w:between w:val="nil"/>
        </w:pBdr>
        <w:ind w:right="567"/>
        <w:rPr>
          <w:rFonts w:eastAsia="Palatino Linotype" w:cs="Palatino Linotype"/>
          <w:color w:val="000000"/>
          <w:szCs w:val="24"/>
        </w:rPr>
      </w:pPr>
    </w:p>
    <w:p w14:paraId="68373561" w14:textId="0124FDE2" w:rsidR="00DE3512" w:rsidRPr="003F598D" w:rsidRDefault="00B10B63" w:rsidP="00DE3512">
      <w:pPr>
        <w:pBdr>
          <w:top w:val="nil"/>
          <w:left w:val="nil"/>
          <w:bottom w:val="nil"/>
          <w:right w:val="nil"/>
          <w:between w:val="nil"/>
        </w:pBdr>
        <w:rPr>
          <w:rFonts w:eastAsia="Palatino Linotype" w:cs="Palatino Linotype"/>
          <w:b/>
          <w:color w:val="000000"/>
          <w:sz w:val="26"/>
          <w:szCs w:val="26"/>
        </w:rPr>
      </w:pPr>
      <w:r>
        <w:rPr>
          <w:rFonts w:eastAsia="Palatino Linotype" w:cs="Palatino Linotype"/>
          <w:b/>
          <w:color w:val="000000"/>
          <w:sz w:val="26"/>
          <w:szCs w:val="26"/>
        </w:rPr>
        <w:t>QUIN</w:t>
      </w:r>
      <w:r w:rsidR="00135CF5">
        <w:rPr>
          <w:rFonts w:eastAsia="Palatino Linotype" w:cs="Palatino Linotype"/>
          <w:b/>
          <w:color w:val="000000"/>
          <w:sz w:val="26"/>
          <w:szCs w:val="26"/>
        </w:rPr>
        <w:t>TO</w:t>
      </w:r>
      <w:r w:rsidR="00DE3512" w:rsidRPr="003F598D">
        <w:rPr>
          <w:rFonts w:eastAsia="Palatino Linotype" w:cs="Palatino Linotype"/>
          <w:b/>
          <w:color w:val="000000"/>
          <w:sz w:val="26"/>
          <w:szCs w:val="26"/>
        </w:rPr>
        <w:t>. Del turno y admisión de</w:t>
      </w:r>
      <w:r w:rsidR="001426A5" w:rsidRPr="003F598D">
        <w:rPr>
          <w:rFonts w:eastAsia="Palatino Linotype" w:cs="Palatino Linotype"/>
          <w:b/>
          <w:color w:val="000000"/>
          <w:sz w:val="26"/>
          <w:szCs w:val="26"/>
        </w:rPr>
        <w:t xml:space="preserve"> </w:t>
      </w:r>
      <w:r w:rsidR="00DE3512" w:rsidRPr="003F598D">
        <w:rPr>
          <w:rFonts w:eastAsia="Palatino Linotype" w:cs="Palatino Linotype"/>
          <w:b/>
          <w:color w:val="000000"/>
          <w:sz w:val="26"/>
          <w:szCs w:val="26"/>
        </w:rPr>
        <w:t>l</w:t>
      </w:r>
      <w:r w:rsidR="001426A5" w:rsidRPr="003F598D">
        <w:rPr>
          <w:rFonts w:eastAsia="Palatino Linotype" w:cs="Palatino Linotype"/>
          <w:b/>
          <w:color w:val="000000"/>
          <w:sz w:val="26"/>
          <w:szCs w:val="26"/>
        </w:rPr>
        <w:t>os</w:t>
      </w:r>
      <w:r w:rsidR="00DE3512" w:rsidRPr="003F598D">
        <w:rPr>
          <w:rFonts w:eastAsia="Palatino Linotype" w:cs="Palatino Linotype"/>
          <w:b/>
          <w:color w:val="000000"/>
          <w:sz w:val="26"/>
          <w:szCs w:val="26"/>
        </w:rPr>
        <w:t xml:space="preserve"> recurso</w:t>
      </w:r>
      <w:r w:rsidR="001426A5" w:rsidRPr="003F598D">
        <w:rPr>
          <w:rFonts w:eastAsia="Palatino Linotype" w:cs="Palatino Linotype"/>
          <w:b/>
          <w:color w:val="000000"/>
          <w:sz w:val="26"/>
          <w:szCs w:val="26"/>
        </w:rPr>
        <w:t>s</w:t>
      </w:r>
      <w:r w:rsidR="00DE3512" w:rsidRPr="003F598D">
        <w:rPr>
          <w:rFonts w:eastAsia="Palatino Linotype" w:cs="Palatino Linotype"/>
          <w:b/>
          <w:color w:val="000000"/>
          <w:sz w:val="26"/>
          <w:szCs w:val="26"/>
        </w:rPr>
        <w:t xml:space="preserve"> de revisión.</w:t>
      </w:r>
    </w:p>
    <w:p w14:paraId="291C77AD" w14:textId="4FDA4FE7" w:rsidR="00DE3512" w:rsidRPr="003F598D" w:rsidRDefault="001426A5"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Medios de impugnación que fueron turnados por medio del sistema electrónico en términos del numeral 185 fracción I de la Ley de Transparencia y Acceso a la información Pública del Estado de México y Municipios a</w:t>
      </w:r>
      <w:r w:rsidR="00B10B63">
        <w:rPr>
          <w:rFonts w:eastAsia="Palatino Linotype" w:cs="Palatino Linotype"/>
          <w:color w:val="000000"/>
          <w:szCs w:val="24"/>
        </w:rPr>
        <w:t xml:space="preserve"> </w:t>
      </w:r>
      <w:r w:rsidR="00135CF5">
        <w:rPr>
          <w:rFonts w:eastAsia="Palatino Linotype" w:cs="Palatino Linotype"/>
          <w:color w:val="000000"/>
          <w:szCs w:val="24"/>
        </w:rPr>
        <w:t>l</w:t>
      </w:r>
      <w:r w:rsidR="00B10B63">
        <w:rPr>
          <w:rFonts w:eastAsia="Palatino Linotype" w:cs="Palatino Linotype"/>
          <w:color w:val="000000"/>
          <w:szCs w:val="24"/>
        </w:rPr>
        <w:t>os</w:t>
      </w:r>
      <w:r w:rsidRPr="003F598D">
        <w:rPr>
          <w:rFonts w:eastAsia="Palatino Linotype" w:cs="Palatino Linotype"/>
          <w:color w:val="000000"/>
          <w:szCs w:val="24"/>
        </w:rPr>
        <w:t xml:space="preserve"> </w:t>
      </w:r>
      <w:r w:rsidRPr="00135CF5">
        <w:rPr>
          <w:rFonts w:eastAsia="Palatino Linotype" w:cs="Palatino Linotype"/>
          <w:color w:val="000000"/>
          <w:szCs w:val="24"/>
        </w:rPr>
        <w:t>Comisionado</w:t>
      </w:r>
      <w:r w:rsidR="00B10B63">
        <w:rPr>
          <w:rFonts w:eastAsia="Palatino Linotype" w:cs="Palatino Linotype"/>
          <w:color w:val="000000"/>
          <w:szCs w:val="24"/>
        </w:rPr>
        <w:t>s</w:t>
      </w:r>
      <w:r w:rsidR="00100584" w:rsidRPr="003F598D">
        <w:rPr>
          <w:rFonts w:eastAsia="Palatino Linotype" w:cs="Palatino Linotype"/>
          <w:b/>
          <w:bCs/>
          <w:color w:val="000000"/>
          <w:szCs w:val="24"/>
        </w:rPr>
        <w:t xml:space="preserve"> </w:t>
      </w:r>
      <w:r w:rsidRPr="003F598D">
        <w:rPr>
          <w:rFonts w:eastAsia="Palatino Linotype" w:cs="Palatino Linotype"/>
          <w:b/>
          <w:bCs/>
          <w:color w:val="000000"/>
          <w:szCs w:val="24"/>
        </w:rPr>
        <w:t>J</w:t>
      </w:r>
      <w:r w:rsidRPr="003F598D">
        <w:rPr>
          <w:rFonts w:eastAsia="Palatino Linotype" w:cs="Palatino Linotype"/>
          <w:b/>
          <w:color w:val="000000"/>
          <w:szCs w:val="24"/>
        </w:rPr>
        <w:t>osé Martínez Vilchis</w:t>
      </w:r>
      <w:r w:rsidR="00076442" w:rsidRPr="00076442">
        <w:rPr>
          <w:rFonts w:eastAsia="Palatino Linotype" w:cs="Palatino Linotype"/>
          <w:bCs/>
          <w:color w:val="000000"/>
          <w:szCs w:val="24"/>
        </w:rPr>
        <w:t xml:space="preserve">, </w:t>
      </w:r>
      <w:r w:rsidR="00076442">
        <w:rPr>
          <w:rFonts w:eastAsia="Palatino Linotype" w:cs="Palatino Linotype"/>
          <w:b/>
          <w:color w:val="000000"/>
          <w:szCs w:val="24"/>
        </w:rPr>
        <w:t>Guadalupe Ramírez Peña</w:t>
      </w:r>
      <w:r w:rsidR="00076442" w:rsidRPr="00076442">
        <w:rPr>
          <w:rFonts w:eastAsia="Palatino Linotype" w:cs="Palatino Linotype"/>
          <w:bCs/>
          <w:color w:val="000000"/>
          <w:szCs w:val="24"/>
        </w:rPr>
        <w:t xml:space="preserve">, </w:t>
      </w:r>
      <w:r w:rsidR="00076442">
        <w:rPr>
          <w:rFonts w:eastAsia="Palatino Linotype" w:cs="Palatino Linotype"/>
          <w:b/>
          <w:color w:val="000000"/>
          <w:szCs w:val="24"/>
        </w:rPr>
        <w:t>María del Rosario Mejía Ayala</w:t>
      </w:r>
      <w:r w:rsidR="00B10B63">
        <w:rPr>
          <w:rFonts w:eastAsia="Palatino Linotype" w:cs="Palatino Linotype"/>
          <w:color w:val="000000"/>
          <w:szCs w:val="24"/>
        </w:rPr>
        <w:t xml:space="preserve"> y</w:t>
      </w:r>
      <w:r w:rsidR="00100584" w:rsidRPr="003F598D">
        <w:rPr>
          <w:rFonts w:eastAsia="Palatino Linotype" w:cs="Palatino Linotype"/>
          <w:b/>
          <w:color w:val="000000"/>
          <w:szCs w:val="24"/>
        </w:rPr>
        <w:t xml:space="preserve"> </w:t>
      </w:r>
      <w:r w:rsidR="00B10B63">
        <w:rPr>
          <w:rFonts w:eastAsia="Palatino Linotype" w:cs="Palatino Linotype"/>
          <w:b/>
          <w:color w:val="000000"/>
          <w:szCs w:val="24"/>
        </w:rPr>
        <w:t>Luis Gustavo Parra Noriega</w:t>
      </w:r>
      <w:r w:rsidR="00DD1BC7" w:rsidRPr="003F598D">
        <w:rPr>
          <w:rFonts w:eastAsia="Palatino Linotype" w:cs="Palatino Linotype"/>
          <w:color w:val="000000"/>
          <w:szCs w:val="24"/>
        </w:rPr>
        <w:t xml:space="preserve">, </w:t>
      </w:r>
      <w:r w:rsidR="00100584" w:rsidRPr="003F598D">
        <w:rPr>
          <w:rFonts w:eastAsia="Palatino Linotype" w:cs="Palatino Linotype"/>
          <w:color w:val="000000"/>
          <w:szCs w:val="24"/>
        </w:rPr>
        <w:t>respectiv</w:t>
      </w:r>
      <w:r w:rsidR="00135CF5">
        <w:rPr>
          <w:rFonts w:eastAsia="Palatino Linotype" w:cs="Palatino Linotype"/>
          <w:color w:val="000000"/>
          <w:szCs w:val="24"/>
        </w:rPr>
        <w:t>amente</w:t>
      </w:r>
      <w:r w:rsidR="00100584" w:rsidRPr="003F598D">
        <w:rPr>
          <w:rFonts w:eastAsia="Palatino Linotype" w:cs="Palatino Linotype"/>
          <w:color w:val="000000"/>
          <w:szCs w:val="24"/>
        </w:rPr>
        <w:t xml:space="preserve">, </w:t>
      </w:r>
      <w:r w:rsidRPr="003F598D">
        <w:rPr>
          <w:rFonts w:eastAsia="Palatino Linotype" w:cs="Palatino Linotype"/>
          <w:color w:val="000000"/>
          <w:szCs w:val="24"/>
        </w:rPr>
        <w:t xml:space="preserve">para su revisión y análisis sobre la admisión o desechamiento; por lo </w:t>
      </w:r>
      <w:r w:rsidR="00F75E2E" w:rsidRPr="003F598D">
        <w:rPr>
          <w:rFonts w:eastAsia="Palatino Linotype" w:cs="Palatino Linotype"/>
          <w:color w:val="000000"/>
          <w:szCs w:val="24"/>
        </w:rPr>
        <w:t xml:space="preserve">que </w:t>
      </w:r>
      <w:r w:rsidR="00076442">
        <w:rPr>
          <w:rFonts w:eastAsia="Palatino Linotype" w:cs="Palatino Linotype"/>
          <w:color w:val="000000"/>
          <w:szCs w:val="24"/>
        </w:rPr>
        <w:t>los</w:t>
      </w:r>
      <w:r w:rsidR="00B10B63">
        <w:rPr>
          <w:rFonts w:eastAsia="Palatino Linotype" w:cs="Palatino Linotype"/>
          <w:color w:val="000000"/>
          <w:szCs w:val="24"/>
        </w:rPr>
        <w:t xml:space="preserve"> día</w:t>
      </w:r>
      <w:r w:rsidR="00076442">
        <w:rPr>
          <w:rFonts w:eastAsia="Palatino Linotype" w:cs="Palatino Linotype"/>
          <w:color w:val="000000"/>
          <w:szCs w:val="24"/>
        </w:rPr>
        <w:t>s</w:t>
      </w:r>
      <w:r w:rsidR="00B10B63">
        <w:rPr>
          <w:rFonts w:eastAsia="Palatino Linotype" w:cs="Palatino Linotype"/>
          <w:color w:val="000000"/>
          <w:szCs w:val="24"/>
        </w:rPr>
        <w:t xml:space="preserve"> </w:t>
      </w:r>
      <w:r w:rsidR="00076442">
        <w:rPr>
          <w:rFonts w:eastAsia="Palatino Linotype" w:cs="Palatino Linotype"/>
          <w:color w:val="000000"/>
          <w:szCs w:val="24"/>
        </w:rPr>
        <w:t xml:space="preserve">dos, </w:t>
      </w:r>
      <w:r w:rsidR="00B10B63">
        <w:rPr>
          <w:rFonts w:eastAsia="Palatino Linotype" w:cs="Palatino Linotype"/>
          <w:color w:val="000000"/>
          <w:szCs w:val="24"/>
        </w:rPr>
        <w:t xml:space="preserve">cinco </w:t>
      </w:r>
      <w:r w:rsidR="00076442">
        <w:rPr>
          <w:rFonts w:eastAsia="Palatino Linotype" w:cs="Palatino Linotype"/>
          <w:color w:val="000000"/>
          <w:szCs w:val="24"/>
        </w:rPr>
        <w:t xml:space="preserve">y seis </w:t>
      </w:r>
      <w:r w:rsidR="00B10B63">
        <w:rPr>
          <w:rFonts w:eastAsia="Palatino Linotype" w:cs="Palatino Linotype"/>
          <w:color w:val="000000"/>
          <w:szCs w:val="24"/>
        </w:rPr>
        <w:t xml:space="preserve">de </w:t>
      </w:r>
      <w:r w:rsidR="00076442">
        <w:rPr>
          <w:rFonts w:eastAsia="Palatino Linotype" w:cs="Palatino Linotype"/>
          <w:color w:val="000000"/>
          <w:szCs w:val="24"/>
        </w:rPr>
        <w:t>septiembre</w:t>
      </w:r>
      <w:r w:rsidR="00B10B63">
        <w:rPr>
          <w:rFonts w:eastAsia="Palatino Linotype" w:cs="Palatino Linotype"/>
          <w:color w:val="000000"/>
          <w:szCs w:val="24"/>
        </w:rPr>
        <w:t xml:space="preserve"> </w:t>
      </w:r>
      <w:r w:rsidR="008B4F3C" w:rsidRPr="003F598D">
        <w:rPr>
          <w:rFonts w:eastAsia="Palatino Linotype" w:cs="Palatino Linotype"/>
          <w:color w:val="000000"/>
          <w:szCs w:val="24"/>
        </w:rPr>
        <w:t xml:space="preserve">de </w:t>
      </w:r>
      <w:r w:rsidR="00F75E2E" w:rsidRPr="003F598D">
        <w:rPr>
          <w:rFonts w:eastAsia="Palatino Linotype" w:cs="Palatino Linotype"/>
          <w:color w:val="000000"/>
          <w:szCs w:val="24"/>
        </w:rPr>
        <w:t xml:space="preserve">dos mil </w:t>
      </w:r>
      <w:r w:rsidR="008B4F3C" w:rsidRPr="003F598D">
        <w:rPr>
          <w:rFonts w:eastAsia="Palatino Linotype" w:cs="Palatino Linotype"/>
          <w:color w:val="000000"/>
          <w:szCs w:val="24"/>
        </w:rPr>
        <w:t>veintidós</w:t>
      </w:r>
      <w:r w:rsidRPr="003F598D">
        <w:rPr>
          <w:rFonts w:eastAsia="Palatino Linotype" w:cs="Palatino Linotype"/>
          <w:color w:val="000000"/>
          <w:szCs w:val="24"/>
        </w:rPr>
        <w:t xml:space="preserve">, </w:t>
      </w:r>
      <w:r w:rsidR="008B4F3C" w:rsidRPr="003F598D">
        <w:rPr>
          <w:rFonts w:eastAsia="Palatino Linotype" w:cs="Palatino Linotype"/>
          <w:color w:val="000000"/>
          <w:szCs w:val="24"/>
        </w:rPr>
        <w:t>los</w:t>
      </w:r>
      <w:r w:rsidRPr="003F598D">
        <w:rPr>
          <w:rFonts w:eastAsia="Palatino Linotype" w:cs="Palatino Linotype"/>
          <w:color w:val="000000"/>
          <w:szCs w:val="24"/>
        </w:rPr>
        <w:t xml:space="preserve"> recursos de revisión fueron admitidos en la vía interpuesta determinándose en ellos un plazo de siete </w:t>
      </w:r>
      <w:r w:rsidRPr="003F598D">
        <w:rPr>
          <w:rFonts w:eastAsia="Palatino Linotype" w:cs="Palatino Linotype"/>
          <w:color w:val="000000"/>
          <w:szCs w:val="24"/>
        </w:rPr>
        <w:lastRenderedPageBreak/>
        <w:t xml:space="preserve">días para que las partes manifestaran lo que a su derecho corresponda en términos de las fracciones I, II y III del artículo </w:t>
      </w:r>
      <w:r w:rsidR="00C41814" w:rsidRPr="003F598D">
        <w:rPr>
          <w:rFonts w:eastAsia="Palatino Linotype" w:cs="Palatino Linotype"/>
          <w:color w:val="000000"/>
          <w:szCs w:val="24"/>
        </w:rPr>
        <w:t>previamente</w:t>
      </w:r>
      <w:r w:rsidRPr="003F598D">
        <w:rPr>
          <w:rFonts w:eastAsia="Palatino Linotype" w:cs="Palatino Linotype"/>
          <w:color w:val="000000"/>
          <w:szCs w:val="24"/>
        </w:rPr>
        <w:t xml:space="preserve"> citado.</w:t>
      </w:r>
    </w:p>
    <w:p w14:paraId="74453B5A" w14:textId="77777777" w:rsidR="00C41814" w:rsidRDefault="00C41814" w:rsidP="00DE3512">
      <w:pPr>
        <w:pBdr>
          <w:top w:val="nil"/>
          <w:left w:val="nil"/>
          <w:bottom w:val="nil"/>
          <w:right w:val="nil"/>
          <w:between w:val="nil"/>
        </w:pBdr>
        <w:rPr>
          <w:rFonts w:eastAsia="Palatino Linotype" w:cs="Palatino Linotype"/>
          <w:color w:val="000000"/>
          <w:szCs w:val="24"/>
        </w:rPr>
      </w:pPr>
    </w:p>
    <w:p w14:paraId="7D7F3DF6" w14:textId="5E4FFB74" w:rsidR="00C41814" w:rsidRPr="003F598D" w:rsidRDefault="00B10B63" w:rsidP="00C41814">
      <w:pPr>
        <w:pBdr>
          <w:top w:val="nil"/>
          <w:left w:val="nil"/>
          <w:bottom w:val="nil"/>
          <w:right w:val="nil"/>
          <w:between w:val="nil"/>
        </w:pBdr>
        <w:rPr>
          <w:rFonts w:eastAsia="Palatino Linotype" w:cs="Palatino Linotype"/>
          <w:b/>
          <w:color w:val="000000"/>
          <w:sz w:val="26"/>
          <w:szCs w:val="26"/>
        </w:rPr>
      </w:pPr>
      <w:r>
        <w:rPr>
          <w:rFonts w:eastAsia="Palatino Linotype" w:cs="Palatino Linotype"/>
          <w:b/>
          <w:color w:val="000000"/>
          <w:sz w:val="26"/>
          <w:szCs w:val="26"/>
        </w:rPr>
        <w:t>SEX</w:t>
      </w:r>
      <w:r w:rsidR="00807E5E">
        <w:rPr>
          <w:rFonts w:eastAsia="Palatino Linotype" w:cs="Palatino Linotype"/>
          <w:b/>
          <w:color w:val="000000"/>
          <w:sz w:val="26"/>
          <w:szCs w:val="26"/>
        </w:rPr>
        <w:t>TO</w:t>
      </w:r>
      <w:r w:rsidR="00C41814" w:rsidRPr="003F598D">
        <w:rPr>
          <w:rFonts w:eastAsia="Palatino Linotype" w:cs="Palatino Linotype"/>
          <w:b/>
          <w:color w:val="000000"/>
          <w:sz w:val="26"/>
          <w:szCs w:val="26"/>
        </w:rPr>
        <w:t>. De la acumulación de los recursos de revisión.</w:t>
      </w:r>
    </w:p>
    <w:p w14:paraId="15790560" w14:textId="5C7B1CB1" w:rsidR="00C41814" w:rsidRPr="003F598D" w:rsidRDefault="00C41814" w:rsidP="00C41814">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 xml:space="preserve">En la </w:t>
      </w:r>
      <w:r w:rsidR="00076442">
        <w:rPr>
          <w:rFonts w:eastAsia="Palatino Linotype" w:cs="Palatino Linotype"/>
          <w:color w:val="000000"/>
          <w:szCs w:val="24"/>
        </w:rPr>
        <w:t>Trigésima Tercera</w:t>
      </w:r>
      <w:r w:rsidR="007243B7" w:rsidRPr="003F598D">
        <w:rPr>
          <w:rFonts w:eastAsia="Palatino Linotype" w:cs="Palatino Linotype"/>
          <w:color w:val="000000"/>
          <w:szCs w:val="24"/>
        </w:rPr>
        <w:t xml:space="preserve"> </w:t>
      </w:r>
      <w:r w:rsidRPr="003F598D">
        <w:rPr>
          <w:rFonts w:eastAsia="Palatino Linotype" w:cs="Palatino Linotype"/>
          <w:color w:val="000000"/>
          <w:szCs w:val="24"/>
        </w:rPr>
        <w:t>Sesión Ordinaria del Pleno de este Instituto de Transparencia, Acceso a la Información Pública y Protección de Datos Personales del Estado de México y Municipios, celebrada el</w:t>
      </w:r>
      <w:r w:rsidR="007243B7" w:rsidRPr="003F598D">
        <w:rPr>
          <w:rFonts w:eastAsia="Palatino Linotype" w:cs="Palatino Linotype"/>
          <w:color w:val="000000"/>
          <w:szCs w:val="24"/>
        </w:rPr>
        <w:t xml:space="preserve"> </w:t>
      </w:r>
      <w:r w:rsidR="00076442">
        <w:rPr>
          <w:rFonts w:eastAsia="Palatino Linotype" w:cs="Palatino Linotype"/>
          <w:color w:val="000000"/>
          <w:szCs w:val="24"/>
        </w:rPr>
        <w:t>catorce de septiembre</w:t>
      </w:r>
      <w:r w:rsidRPr="003F598D">
        <w:rPr>
          <w:rFonts w:eastAsia="Palatino Linotype" w:cs="Palatino Linotype"/>
          <w:color w:val="000000"/>
          <w:szCs w:val="24"/>
        </w:rPr>
        <w:t xml:space="preserve"> de dos mil veintidós, al advertir la conexidad de causa y con la finalidad de evitar que se dictasen resoluciones contradictorias, de conformidad con el artículo 195 de la Ley en la materia y el artículo 18 del Código de Procedimientos Administrativos del Estado de México aplicable de manera supletoria, se acordó la acumulación de los recursos de revisión señalados, determinando que fuera Ponente el </w:t>
      </w:r>
      <w:r w:rsidRPr="003F598D">
        <w:rPr>
          <w:rFonts w:eastAsia="Palatino Linotype" w:cs="Palatino Linotype"/>
          <w:b/>
          <w:color w:val="000000"/>
          <w:szCs w:val="24"/>
        </w:rPr>
        <w:t xml:space="preserve">Comisionado </w:t>
      </w:r>
      <w:r w:rsidR="00807E5E">
        <w:rPr>
          <w:rFonts w:eastAsia="Palatino Linotype" w:cs="Palatino Linotype"/>
          <w:b/>
          <w:color w:val="000000"/>
          <w:szCs w:val="24"/>
        </w:rPr>
        <w:t xml:space="preserve">Presidente </w:t>
      </w:r>
      <w:r w:rsidRPr="003F598D">
        <w:rPr>
          <w:rFonts w:eastAsia="Palatino Linotype" w:cs="Palatino Linotype"/>
          <w:b/>
          <w:color w:val="000000"/>
          <w:szCs w:val="24"/>
        </w:rPr>
        <w:t>José Martínez Vilchis</w:t>
      </w:r>
      <w:r w:rsidRPr="003F598D">
        <w:rPr>
          <w:rFonts w:eastAsia="Palatino Linotype" w:cs="Palatino Linotype"/>
          <w:color w:val="000000"/>
          <w:szCs w:val="24"/>
        </w:rPr>
        <w:t xml:space="preserve">. </w:t>
      </w:r>
    </w:p>
    <w:p w14:paraId="55C6940A" w14:textId="77777777" w:rsidR="00C41814" w:rsidRPr="003F598D" w:rsidRDefault="00C41814" w:rsidP="00DE3512">
      <w:pPr>
        <w:pBdr>
          <w:top w:val="nil"/>
          <w:left w:val="nil"/>
          <w:bottom w:val="nil"/>
          <w:right w:val="nil"/>
          <w:between w:val="nil"/>
        </w:pBdr>
        <w:rPr>
          <w:rFonts w:eastAsia="Palatino Linotype" w:cs="Palatino Linotype"/>
          <w:color w:val="000000"/>
          <w:szCs w:val="24"/>
        </w:rPr>
      </w:pPr>
    </w:p>
    <w:p w14:paraId="4427EA4F" w14:textId="4305938E" w:rsidR="00DE3512" w:rsidRPr="003F598D" w:rsidRDefault="00184D07" w:rsidP="00DE3512">
      <w:pPr>
        <w:pBdr>
          <w:top w:val="nil"/>
          <w:left w:val="nil"/>
          <w:bottom w:val="nil"/>
          <w:right w:val="nil"/>
          <w:between w:val="nil"/>
        </w:pBdr>
        <w:rPr>
          <w:rFonts w:eastAsia="Palatino Linotype" w:cs="Palatino Linotype"/>
          <w:b/>
          <w:color w:val="000000"/>
          <w:sz w:val="26"/>
          <w:szCs w:val="26"/>
        </w:rPr>
      </w:pPr>
      <w:r>
        <w:rPr>
          <w:rFonts w:eastAsia="Palatino Linotype" w:cs="Palatino Linotype"/>
          <w:b/>
          <w:color w:val="000000"/>
          <w:sz w:val="26"/>
          <w:szCs w:val="26"/>
        </w:rPr>
        <w:t>SÉPTIMO</w:t>
      </w:r>
      <w:r w:rsidR="00DE3512" w:rsidRPr="003F598D">
        <w:rPr>
          <w:rFonts w:eastAsia="Palatino Linotype" w:cs="Palatino Linotype"/>
          <w:b/>
          <w:color w:val="000000"/>
          <w:sz w:val="26"/>
          <w:szCs w:val="26"/>
        </w:rPr>
        <w:t>. De la etapa de instrucción.</w:t>
      </w:r>
    </w:p>
    <w:p w14:paraId="2EFBC22D" w14:textId="4AB3AA1D" w:rsidR="00DE3512" w:rsidRPr="002513B5" w:rsidRDefault="00B10B63" w:rsidP="00DE3512">
      <w:pPr>
        <w:pBdr>
          <w:top w:val="nil"/>
          <w:left w:val="nil"/>
          <w:bottom w:val="nil"/>
          <w:right w:val="nil"/>
          <w:between w:val="nil"/>
        </w:pBdr>
        <w:rPr>
          <w:rFonts w:eastAsia="Palatino Linotype" w:cs="Palatino Linotype"/>
          <w:color w:val="000000"/>
          <w:szCs w:val="24"/>
        </w:rPr>
      </w:pPr>
      <w:r w:rsidRPr="00B10B63">
        <w:rPr>
          <w:rFonts w:eastAsia="Palatino Linotype" w:cs="Palatino Linotype"/>
          <w:color w:val="000000"/>
          <w:szCs w:val="24"/>
        </w:rPr>
        <w:t>Una vez abierta la etapa de instrucción, se observa que el Sujeto Obligado omitió rendir los Informes Justificados co</w:t>
      </w:r>
      <w:r w:rsidR="00E53C5B">
        <w:rPr>
          <w:rFonts w:eastAsia="Palatino Linotype" w:cs="Palatino Linotype"/>
          <w:color w:val="000000"/>
          <w:szCs w:val="24"/>
        </w:rPr>
        <w:t xml:space="preserve">rrespondientes. Por su parte, </w:t>
      </w:r>
      <w:r w:rsidR="00480951">
        <w:rPr>
          <w:rFonts w:eastAsia="Palatino Linotype" w:cs="Palatino Linotype"/>
          <w:color w:val="000000"/>
          <w:szCs w:val="24"/>
        </w:rPr>
        <w:t>el</w:t>
      </w:r>
      <w:r w:rsidRPr="00B10B63">
        <w:rPr>
          <w:rFonts w:eastAsia="Palatino Linotype" w:cs="Palatino Linotype"/>
          <w:color w:val="000000"/>
          <w:szCs w:val="24"/>
        </w:rPr>
        <w:t xml:space="preserve"> Recurrente no presentó manifestaciones, rindió alegatos ni presentó prueb</w:t>
      </w:r>
      <w:r w:rsidR="00184D07">
        <w:rPr>
          <w:rFonts w:eastAsia="Palatino Linotype" w:cs="Palatino Linotype"/>
          <w:color w:val="000000"/>
          <w:szCs w:val="24"/>
        </w:rPr>
        <w:t>as que a su derecho convinieran en ninguno de los recursos de revisión.</w:t>
      </w:r>
    </w:p>
    <w:p w14:paraId="2D782D35" w14:textId="77777777" w:rsidR="004E5E43" w:rsidRPr="003F598D" w:rsidRDefault="004E5E43" w:rsidP="00DE3512">
      <w:pPr>
        <w:pBdr>
          <w:top w:val="nil"/>
          <w:left w:val="nil"/>
          <w:bottom w:val="nil"/>
          <w:right w:val="nil"/>
          <w:between w:val="nil"/>
        </w:pBdr>
        <w:rPr>
          <w:rFonts w:eastAsia="Palatino Linotype" w:cs="Palatino Linotype"/>
          <w:color w:val="000000"/>
          <w:szCs w:val="24"/>
        </w:rPr>
      </w:pPr>
    </w:p>
    <w:p w14:paraId="0B5504C7" w14:textId="6F1D289D" w:rsidR="00DE3512" w:rsidRPr="003F598D" w:rsidRDefault="00184D07" w:rsidP="00DE3512">
      <w:pPr>
        <w:pBdr>
          <w:top w:val="nil"/>
          <w:left w:val="nil"/>
          <w:bottom w:val="nil"/>
          <w:right w:val="nil"/>
          <w:between w:val="nil"/>
        </w:pBdr>
        <w:rPr>
          <w:rFonts w:eastAsia="Palatino Linotype" w:cs="Palatino Linotype"/>
          <w:b/>
          <w:color w:val="000000"/>
          <w:sz w:val="26"/>
          <w:szCs w:val="26"/>
        </w:rPr>
      </w:pPr>
      <w:r>
        <w:rPr>
          <w:rFonts w:eastAsia="Palatino Linotype" w:cs="Palatino Linotype"/>
          <w:b/>
          <w:color w:val="000000"/>
          <w:sz w:val="26"/>
          <w:szCs w:val="26"/>
        </w:rPr>
        <w:t>OCTAV</w:t>
      </w:r>
      <w:r w:rsidR="002513B5">
        <w:rPr>
          <w:rFonts w:eastAsia="Palatino Linotype" w:cs="Palatino Linotype"/>
          <w:b/>
          <w:color w:val="000000"/>
          <w:sz w:val="26"/>
          <w:szCs w:val="26"/>
        </w:rPr>
        <w:t>O</w:t>
      </w:r>
      <w:r w:rsidR="00DE3512" w:rsidRPr="003F598D">
        <w:rPr>
          <w:rFonts w:eastAsia="Palatino Linotype" w:cs="Palatino Linotype"/>
          <w:b/>
          <w:color w:val="000000"/>
          <w:sz w:val="26"/>
          <w:szCs w:val="26"/>
        </w:rPr>
        <w:t>. Del cierre de instrucción.</w:t>
      </w:r>
    </w:p>
    <w:p w14:paraId="57A50442" w14:textId="03B6AA8D"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 xml:space="preserve">Así, una vez transcurrido el término legal, se decretó el cierre de instrucción en </w:t>
      </w:r>
      <w:r w:rsidR="00CE3AE3" w:rsidRPr="003F598D">
        <w:rPr>
          <w:rFonts w:eastAsia="Palatino Linotype" w:cs="Palatino Linotype"/>
          <w:color w:val="000000"/>
          <w:szCs w:val="24"/>
        </w:rPr>
        <w:t xml:space="preserve">los </w:t>
      </w:r>
      <w:r w:rsidRPr="003F598D">
        <w:rPr>
          <w:rFonts w:eastAsia="Palatino Linotype" w:cs="Palatino Linotype"/>
          <w:color w:val="000000"/>
          <w:szCs w:val="24"/>
        </w:rPr>
        <w:t>recurso</w:t>
      </w:r>
      <w:r w:rsidR="00CE3AE3" w:rsidRPr="003F598D">
        <w:rPr>
          <w:rFonts w:eastAsia="Palatino Linotype" w:cs="Palatino Linotype"/>
          <w:color w:val="000000"/>
          <w:szCs w:val="24"/>
        </w:rPr>
        <w:t>s</w:t>
      </w:r>
      <w:r w:rsidRPr="003F598D">
        <w:rPr>
          <w:rFonts w:eastAsia="Palatino Linotype" w:cs="Palatino Linotype"/>
          <w:color w:val="000000"/>
          <w:szCs w:val="24"/>
        </w:rPr>
        <w:t xml:space="preserve"> de revisión en fecha </w:t>
      </w:r>
      <w:r w:rsidR="00480951">
        <w:rPr>
          <w:rFonts w:eastAsia="Palatino Linotype" w:cs="Palatino Linotype"/>
          <w:color w:val="000000"/>
          <w:szCs w:val="24"/>
        </w:rPr>
        <w:t>veintitrés de septiembre</w:t>
      </w:r>
      <w:r w:rsidR="00CE3AE3" w:rsidRPr="003F598D">
        <w:rPr>
          <w:rFonts w:eastAsia="Palatino Linotype" w:cs="Palatino Linotype"/>
          <w:color w:val="000000"/>
          <w:szCs w:val="24"/>
        </w:rPr>
        <w:t xml:space="preserve"> de dos mil veintidós</w:t>
      </w:r>
      <w:r w:rsidRPr="003F598D">
        <w:rPr>
          <w:rFonts w:eastAsia="Palatino Linotype" w:cs="Palatino Linotype"/>
          <w:color w:val="000000"/>
          <w:szCs w:val="24"/>
        </w:rPr>
        <w:t xml:space="preserve">, en términos del artículo 185 </w:t>
      </w:r>
      <w:r w:rsidR="00B554E8">
        <w:rPr>
          <w:rFonts w:eastAsia="Palatino Linotype" w:cs="Palatino Linotype"/>
          <w:color w:val="000000"/>
          <w:szCs w:val="24"/>
        </w:rPr>
        <w:t>f</w:t>
      </w:r>
      <w:r w:rsidRPr="003F598D">
        <w:rPr>
          <w:rFonts w:eastAsia="Palatino Linotype" w:cs="Palatino Linotype"/>
          <w:color w:val="000000"/>
          <w:szCs w:val="24"/>
        </w:rPr>
        <w:t xml:space="preserve">racción VI de la Ley de Transparencia y Acceso a la Información Pública </w:t>
      </w:r>
      <w:r w:rsidRPr="003F598D">
        <w:rPr>
          <w:rFonts w:eastAsia="Palatino Linotype" w:cs="Palatino Linotype"/>
          <w:color w:val="000000"/>
          <w:szCs w:val="24"/>
        </w:rPr>
        <w:lastRenderedPageBreak/>
        <w:t>del Estado de México y Municipios, iniciando el término legal para dictar resolución definitiva del asunto.</w:t>
      </w:r>
    </w:p>
    <w:p w14:paraId="7FDB7801" w14:textId="2197CBFB" w:rsidR="008B4F3C" w:rsidRPr="003F598D" w:rsidRDefault="008B4F3C" w:rsidP="00DE3512">
      <w:pPr>
        <w:pBdr>
          <w:top w:val="nil"/>
          <w:left w:val="nil"/>
          <w:bottom w:val="nil"/>
          <w:right w:val="nil"/>
          <w:between w:val="nil"/>
        </w:pBdr>
        <w:rPr>
          <w:rFonts w:eastAsia="Palatino Linotype" w:cs="Palatino Linotype"/>
          <w:color w:val="000000"/>
          <w:szCs w:val="24"/>
        </w:rPr>
      </w:pPr>
    </w:p>
    <w:p w14:paraId="383A68D4" w14:textId="0010A611" w:rsidR="00547A18" w:rsidRPr="003F598D" w:rsidRDefault="00184D07" w:rsidP="00547A18">
      <w:pPr>
        <w:rPr>
          <w:rFonts w:eastAsiaTheme="minorHAnsi" w:cstheme="minorBidi"/>
          <w:b/>
          <w:sz w:val="26"/>
          <w:szCs w:val="26"/>
          <w:lang w:eastAsia="en-US"/>
        </w:rPr>
      </w:pPr>
      <w:r>
        <w:rPr>
          <w:rFonts w:eastAsiaTheme="minorHAnsi" w:cstheme="minorBidi"/>
          <w:b/>
          <w:sz w:val="26"/>
          <w:szCs w:val="26"/>
          <w:lang w:eastAsia="en-US"/>
        </w:rPr>
        <w:t>NOVEN</w:t>
      </w:r>
      <w:r w:rsidR="002513B5">
        <w:rPr>
          <w:rFonts w:eastAsiaTheme="minorHAnsi" w:cstheme="minorBidi"/>
          <w:b/>
          <w:sz w:val="26"/>
          <w:szCs w:val="26"/>
          <w:lang w:eastAsia="en-US"/>
        </w:rPr>
        <w:t>O</w:t>
      </w:r>
      <w:r w:rsidR="00547A18" w:rsidRPr="003F598D">
        <w:rPr>
          <w:rFonts w:eastAsiaTheme="minorHAnsi" w:cstheme="minorBidi"/>
          <w:b/>
          <w:sz w:val="26"/>
          <w:szCs w:val="26"/>
          <w:lang w:eastAsia="en-US"/>
        </w:rPr>
        <w:t>. De la ampliación del término para resolver.</w:t>
      </w:r>
    </w:p>
    <w:p w14:paraId="57791B59" w14:textId="03377E7B" w:rsidR="008B4F3C" w:rsidRPr="003F598D" w:rsidRDefault="001B132A" w:rsidP="00547A18">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En fecha </w:t>
      </w:r>
      <w:r w:rsidR="00480951">
        <w:rPr>
          <w:rFonts w:eastAsiaTheme="minorHAnsi" w:cstheme="minorBidi"/>
          <w:szCs w:val="24"/>
          <w:lang w:eastAsia="en-US"/>
        </w:rPr>
        <w:t>veintiuno de octubre</w:t>
      </w:r>
      <w:r w:rsidR="00184D07">
        <w:rPr>
          <w:rFonts w:eastAsiaTheme="minorHAnsi" w:cstheme="minorBidi"/>
          <w:szCs w:val="24"/>
          <w:lang w:eastAsia="en-US"/>
        </w:rPr>
        <w:t xml:space="preserve"> de dos mil veintidós</w:t>
      </w:r>
      <w:r w:rsidR="00547A18" w:rsidRPr="003F598D">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6C438B29" w14:textId="763E9735" w:rsidR="001A6A5B" w:rsidRPr="003F598D" w:rsidRDefault="001A6A5B" w:rsidP="00547A18">
      <w:pPr>
        <w:pBdr>
          <w:top w:val="nil"/>
          <w:left w:val="nil"/>
          <w:bottom w:val="nil"/>
          <w:right w:val="nil"/>
          <w:between w:val="nil"/>
        </w:pBdr>
        <w:rPr>
          <w:rFonts w:eastAsiaTheme="minorHAnsi" w:cstheme="minorBidi"/>
          <w:szCs w:val="24"/>
          <w:lang w:eastAsia="en-US"/>
        </w:rPr>
      </w:pPr>
    </w:p>
    <w:p w14:paraId="476019A7" w14:textId="20873AC6"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Este organismo garante no pasa por alto justificar </w:t>
      </w:r>
      <w:r w:rsidRPr="003F598D">
        <w:rPr>
          <w:rFonts w:eastAsiaTheme="minorHAnsi" w:cstheme="minorBidi"/>
          <w:bCs/>
          <w:szCs w:val="24"/>
          <w:lang w:eastAsia="en-US"/>
        </w:rPr>
        <w:t xml:space="preserve">que el plazo para emitir resolución en el presente asunto </w:t>
      </w:r>
      <w:r w:rsidRPr="003F598D">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CC4EF70"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 </w:t>
      </w:r>
    </w:p>
    <w:p w14:paraId="3A227860"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Por ello, es menester precisar que, si bien se ha excedido el plazo para resolver el presente medio de impugnación, de conformidad con la ley de la materia, </w:t>
      </w:r>
      <w:r w:rsidRPr="003F598D">
        <w:rPr>
          <w:rFonts w:eastAsiaTheme="minorHAnsi" w:cstheme="minorBidi"/>
          <w:bCs/>
          <w:szCs w:val="24"/>
          <w:lang w:eastAsia="en-US"/>
        </w:rPr>
        <w:t>el plazo para emitir resolución</w:t>
      </w:r>
      <w:r w:rsidRPr="003F598D">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5770C8CD"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 </w:t>
      </w:r>
    </w:p>
    <w:p w14:paraId="1CD436B8"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43E6F2"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 </w:t>
      </w:r>
    </w:p>
    <w:p w14:paraId="0BFF8AF0"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581D56E"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 </w:t>
      </w:r>
    </w:p>
    <w:p w14:paraId="40E5B84C"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47DC258F"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6399B2A4" w14:textId="77777777" w:rsidR="001A6A5B" w:rsidRPr="003F598D" w:rsidRDefault="001A6A5B" w:rsidP="001A6A5B">
      <w:pPr>
        <w:numPr>
          <w:ilvl w:val="0"/>
          <w:numId w:val="17"/>
        </w:num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Complejidad del asunto: La complejidad de la prueba, la pluralidad de sujetos procesales, el tiempo transcurrido, las características y contexto del recurso.</w:t>
      </w:r>
    </w:p>
    <w:p w14:paraId="1A6739A9" w14:textId="77777777" w:rsidR="001A6A5B" w:rsidRPr="003F598D" w:rsidRDefault="001A6A5B" w:rsidP="001A6A5B">
      <w:pPr>
        <w:numPr>
          <w:ilvl w:val="0"/>
          <w:numId w:val="17"/>
        </w:num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Actividad Procesal del interesado: Acciones u omisiones del interesado.</w:t>
      </w:r>
    </w:p>
    <w:p w14:paraId="051BDA72" w14:textId="77777777" w:rsidR="001A6A5B" w:rsidRPr="003F598D" w:rsidRDefault="001A6A5B" w:rsidP="001A6A5B">
      <w:pPr>
        <w:numPr>
          <w:ilvl w:val="0"/>
          <w:numId w:val="17"/>
        </w:num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Conducta de la Autoridad: Las Acciones u omisiones realizadas en el procedimiento. Así como si la autoridad actuó con la debida diligencia.</w:t>
      </w:r>
    </w:p>
    <w:p w14:paraId="1897F6EC" w14:textId="77777777" w:rsidR="001A6A5B" w:rsidRPr="003F598D" w:rsidRDefault="001A6A5B" w:rsidP="001A6A5B">
      <w:pPr>
        <w:numPr>
          <w:ilvl w:val="0"/>
          <w:numId w:val="17"/>
        </w:num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La afectación generada en la situación jurídica de la persona involucrada en el proceso: Violación a sus derechos humanos.</w:t>
      </w:r>
    </w:p>
    <w:p w14:paraId="18E8755B"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28EAF1B0"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 xml:space="preserve">De modo que, cuando se trate de un asunto excepcional, por alguna o todas las características mencionadas o bien, cuando el ingreso de asuntos al órgano jurisdiccional </w:t>
      </w:r>
      <w:r w:rsidRPr="003F598D">
        <w:rPr>
          <w:rFonts w:eastAsiaTheme="minorHAnsi" w:cstheme="minorBidi"/>
          <w:szCs w:val="24"/>
          <w:lang w:eastAsia="en-US"/>
        </w:rPr>
        <w:lastRenderedPageBreak/>
        <w:t>o cuasi jurisdiccional respectivo supere notoriamente al que podría considerarse normal, debe concluirse que es una excluyente de responsabilidad en relación con la actuación del funcionario, como ha acontecido en el caso que nos ocupa.</w:t>
      </w:r>
    </w:p>
    <w:p w14:paraId="5846A74E"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298D4849"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2C1AD00B"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1BAC0054"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0955130"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6B585A87"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3795E0CF"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0BDE311B"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60E8C5B"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572B7E10"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3A900115"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p>
    <w:p w14:paraId="4186513B" w14:textId="77777777" w:rsidR="001A6A5B" w:rsidRPr="003F598D" w:rsidRDefault="001A6A5B" w:rsidP="001A6A5B">
      <w:pPr>
        <w:pBdr>
          <w:top w:val="nil"/>
          <w:left w:val="nil"/>
          <w:bottom w:val="nil"/>
          <w:right w:val="nil"/>
          <w:between w:val="nil"/>
        </w:pBdr>
        <w:rPr>
          <w:rFonts w:eastAsiaTheme="minorHAnsi" w:cstheme="minorBidi"/>
          <w:szCs w:val="24"/>
          <w:lang w:eastAsia="en-US"/>
        </w:rPr>
      </w:pPr>
      <w:r w:rsidRPr="003F598D">
        <w:rPr>
          <w:rFonts w:eastAsiaTheme="minorHAnsi" w:cstheme="minorBidi"/>
          <w:bCs/>
          <w:szCs w:val="24"/>
          <w:lang w:eastAsia="en-US"/>
        </w:rPr>
        <w:t>Por ello, este organismo garante comprometido con la tutela de los derechos humanos confiados señala que este exceso del plazo legal para resolver el presente asunto resulta de carácter excepcional.</w:t>
      </w:r>
    </w:p>
    <w:p w14:paraId="5A3BBB12" w14:textId="40849441" w:rsidR="001A6A5B" w:rsidRPr="003F598D" w:rsidRDefault="001A6A5B" w:rsidP="00547A18">
      <w:pPr>
        <w:pBdr>
          <w:top w:val="nil"/>
          <w:left w:val="nil"/>
          <w:bottom w:val="nil"/>
          <w:right w:val="nil"/>
          <w:between w:val="nil"/>
        </w:pBdr>
        <w:rPr>
          <w:rFonts w:eastAsiaTheme="minorHAnsi" w:cstheme="minorBidi"/>
          <w:szCs w:val="24"/>
          <w:lang w:eastAsia="en-US"/>
        </w:rPr>
      </w:pPr>
    </w:p>
    <w:p w14:paraId="7440023D" w14:textId="77777777" w:rsidR="00DE3512" w:rsidRPr="003F598D" w:rsidRDefault="00DE3512" w:rsidP="00DE3512">
      <w:pPr>
        <w:pBdr>
          <w:top w:val="nil"/>
          <w:left w:val="nil"/>
          <w:bottom w:val="nil"/>
          <w:right w:val="nil"/>
          <w:between w:val="nil"/>
        </w:pBdr>
        <w:jc w:val="center"/>
        <w:rPr>
          <w:rFonts w:eastAsia="Palatino Linotype" w:cs="Palatino Linotype"/>
          <w:b/>
          <w:color w:val="000000"/>
          <w:sz w:val="28"/>
          <w:szCs w:val="28"/>
        </w:rPr>
      </w:pPr>
      <w:r w:rsidRPr="003F598D">
        <w:rPr>
          <w:rFonts w:eastAsia="Palatino Linotype" w:cs="Palatino Linotype"/>
          <w:b/>
          <w:color w:val="000000"/>
          <w:sz w:val="28"/>
          <w:szCs w:val="28"/>
        </w:rPr>
        <w:t>C O N S I D E R A N D O</w:t>
      </w:r>
    </w:p>
    <w:p w14:paraId="56A2E0E9"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p>
    <w:p w14:paraId="419B2323" w14:textId="77777777" w:rsidR="00DE3512" w:rsidRPr="003F598D" w:rsidRDefault="00DE3512" w:rsidP="00DE3512">
      <w:pPr>
        <w:pBdr>
          <w:top w:val="nil"/>
          <w:left w:val="nil"/>
          <w:bottom w:val="nil"/>
          <w:right w:val="nil"/>
          <w:between w:val="nil"/>
        </w:pBdr>
        <w:rPr>
          <w:rFonts w:eastAsia="Palatino Linotype" w:cs="Palatino Linotype"/>
          <w:b/>
          <w:color w:val="000000"/>
          <w:sz w:val="26"/>
          <w:szCs w:val="26"/>
        </w:rPr>
      </w:pPr>
      <w:r w:rsidRPr="003F598D">
        <w:rPr>
          <w:rFonts w:eastAsia="Palatino Linotype" w:cs="Palatino Linotype"/>
          <w:b/>
          <w:color w:val="000000"/>
          <w:sz w:val="26"/>
          <w:szCs w:val="26"/>
        </w:rPr>
        <w:t>PRIMERO. De la competencia.</w:t>
      </w:r>
    </w:p>
    <w:p w14:paraId="779FBD0B" w14:textId="77777777" w:rsidR="00DE3512" w:rsidRPr="002513B5" w:rsidRDefault="00DE3512" w:rsidP="00DE3512">
      <w:pPr>
        <w:pBdr>
          <w:top w:val="nil"/>
          <w:left w:val="nil"/>
          <w:bottom w:val="nil"/>
          <w:right w:val="nil"/>
          <w:between w:val="nil"/>
        </w:pBdr>
        <w:rPr>
          <w:rFonts w:eastAsia="Palatino Linotype" w:cs="Palatino Linotype"/>
          <w:color w:val="000000"/>
          <w:szCs w:val="24"/>
        </w:rPr>
      </w:pPr>
      <w:r w:rsidRPr="002513B5">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w:t>
      </w:r>
      <w:r w:rsidRPr="002513B5">
        <w:rPr>
          <w:rFonts w:eastAsia="Palatino Linotype" w:cs="Palatino Linotype"/>
          <w:color w:val="000000"/>
          <w:szCs w:val="24"/>
        </w:rPr>
        <w:lastRenderedPageBreak/>
        <w:t>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46244C34" w14:textId="4A3B865D" w:rsidR="00DE3512" w:rsidRDefault="00DE3512" w:rsidP="00DE3512">
      <w:pPr>
        <w:pBdr>
          <w:top w:val="nil"/>
          <w:left w:val="nil"/>
          <w:bottom w:val="nil"/>
          <w:right w:val="nil"/>
          <w:between w:val="nil"/>
        </w:pBdr>
        <w:rPr>
          <w:rFonts w:eastAsia="Palatino Linotype" w:cs="Palatino Linotype"/>
          <w:color w:val="000000"/>
          <w:szCs w:val="24"/>
        </w:rPr>
      </w:pPr>
    </w:p>
    <w:p w14:paraId="798C2E72" w14:textId="77777777" w:rsidR="00DE3512" w:rsidRPr="003F598D" w:rsidRDefault="00DE3512" w:rsidP="00DE3512">
      <w:pPr>
        <w:pBdr>
          <w:top w:val="nil"/>
          <w:left w:val="nil"/>
          <w:bottom w:val="nil"/>
          <w:right w:val="nil"/>
          <w:between w:val="nil"/>
        </w:pBdr>
        <w:rPr>
          <w:rFonts w:eastAsia="Palatino Linotype" w:cs="Palatino Linotype"/>
          <w:b/>
          <w:color w:val="000000"/>
          <w:sz w:val="26"/>
          <w:szCs w:val="26"/>
        </w:rPr>
      </w:pPr>
      <w:r w:rsidRPr="003F598D">
        <w:rPr>
          <w:rFonts w:eastAsia="Palatino Linotype" w:cs="Palatino Linotype"/>
          <w:b/>
          <w:color w:val="000000"/>
          <w:sz w:val="26"/>
          <w:szCs w:val="26"/>
        </w:rPr>
        <w:t xml:space="preserve">SEGUNDO. Sobre los alcances del recurso de revisión. </w:t>
      </w:r>
    </w:p>
    <w:p w14:paraId="11DEB72A"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8258187" w14:textId="02FBDD26" w:rsidR="00DE3512" w:rsidRDefault="00DE3512" w:rsidP="00DE3512">
      <w:pPr>
        <w:pBdr>
          <w:top w:val="nil"/>
          <w:left w:val="nil"/>
          <w:bottom w:val="nil"/>
          <w:right w:val="nil"/>
          <w:between w:val="nil"/>
        </w:pBdr>
        <w:rPr>
          <w:rFonts w:eastAsia="Palatino Linotype" w:cs="Palatino Linotype"/>
          <w:color w:val="000000"/>
          <w:szCs w:val="24"/>
        </w:rPr>
      </w:pPr>
    </w:p>
    <w:p w14:paraId="4EF832FF" w14:textId="77777777" w:rsidR="009F5200" w:rsidRPr="009F5200" w:rsidRDefault="00480951" w:rsidP="009F5200">
      <w:pPr>
        <w:rPr>
          <w:b/>
          <w:bCs/>
          <w:sz w:val="26"/>
          <w:szCs w:val="26"/>
        </w:rPr>
      </w:pPr>
      <w:r w:rsidRPr="009F5200">
        <w:rPr>
          <w:rFonts w:cs="Palatino Linotype"/>
          <w:b/>
          <w:bCs/>
          <w:color w:val="000000"/>
          <w:sz w:val="26"/>
          <w:szCs w:val="26"/>
        </w:rPr>
        <w:t xml:space="preserve">TERCERO. </w:t>
      </w:r>
      <w:r w:rsidR="009F5200" w:rsidRPr="009F5200">
        <w:rPr>
          <w:b/>
          <w:bCs/>
          <w:sz w:val="26"/>
          <w:szCs w:val="26"/>
        </w:rPr>
        <w:t>Cuestiones de previo y especial pronunciamiento.</w:t>
      </w:r>
    </w:p>
    <w:p w14:paraId="22C92FC3" w14:textId="77777777" w:rsidR="009F5200" w:rsidRPr="00640056" w:rsidRDefault="009F5200" w:rsidP="009F5200">
      <w:pPr>
        <w:contextualSpacing/>
        <w:rPr>
          <w:rFonts w:eastAsia="Palatino Linotype" w:cs="Palatino Linotype"/>
          <w:szCs w:val="24"/>
        </w:rPr>
      </w:pPr>
      <w:r w:rsidRPr="00640056">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1B3A1E7D" w14:textId="77777777" w:rsidR="009F5200" w:rsidRPr="00640056" w:rsidRDefault="009F5200" w:rsidP="009F5200">
      <w:pPr>
        <w:contextualSpacing/>
        <w:rPr>
          <w:rFonts w:eastAsia="Palatino Linotype" w:cs="Palatino Linotype"/>
          <w:szCs w:val="24"/>
        </w:rPr>
      </w:pPr>
    </w:p>
    <w:p w14:paraId="1FB0624D" w14:textId="77777777" w:rsidR="009F5200" w:rsidRPr="00640056" w:rsidRDefault="009F5200" w:rsidP="009F5200">
      <w:pPr>
        <w:pStyle w:val="Sinespaciado"/>
      </w:pPr>
      <w:r w:rsidRPr="00640056">
        <w:rPr>
          <w:b/>
        </w:rPr>
        <w:t xml:space="preserve">Artículo 180. </w:t>
      </w:r>
      <w:r w:rsidRPr="00640056">
        <w:t>El recurso de revisión contendrá:</w:t>
      </w:r>
    </w:p>
    <w:p w14:paraId="4CB7E2FD" w14:textId="77777777" w:rsidR="009F5200" w:rsidRPr="00640056" w:rsidRDefault="009F5200" w:rsidP="009F5200">
      <w:pPr>
        <w:pStyle w:val="Sinespaciado"/>
      </w:pPr>
      <w:r w:rsidRPr="00640056">
        <w:t>I. El sujeto obligado ante la cual se presentó la solicitud;</w:t>
      </w:r>
    </w:p>
    <w:p w14:paraId="458BD488" w14:textId="77777777" w:rsidR="009F5200" w:rsidRPr="00640056" w:rsidRDefault="009F5200" w:rsidP="009F5200">
      <w:pPr>
        <w:pStyle w:val="Sinespaciado"/>
      </w:pPr>
      <w:r w:rsidRPr="00640056">
        <w:rPr>
          <w:b/>
        </w:rPr>
        <w:t>II. El nombre del solicitante que recurre</w:t>
      </w:r>
      <w:r w:rsidRPr="00640056">
        <w:t xml:space="preserve"> o de su representante y, en su caso, del tercero interesado, así como la dirección o medio que señale para recibir notificaciones;</w:t>
      </w:r>
    </w:p>
    <w:p w14:paraId="20655055" w14:textId="77777777" w:rsidR="009F5200" w:rsidRPr="00640056" w:rsidRDefault="009F5200" w:rsidP="009F5200">
      <w:pPr>
        <w:pStyle w:val="Sinespaciado"/>
      </w:pPr>
      <w:r w:rsidRPr="00640056">
        <w:t>III. El número de folio de respuesta de la solicitud de acceso;</w:t>
      </w:r>
    </w:p>
    <w:p w14:paraId="69C78812" w14:textId="77777777" w:rsidR="009F5200" w:rsidRPr="00640056" w:rsidRDefault="009F5200" w:rsidP="009F5200">
      <w:pPr>
        <w:pStyle w:val="Sinespaciado"/>
      </w:pPr>
      <w:r w:rsidRPr="00640056">
        <w:lastRenderedPageBreak/>
        <w:t>IV. La fecha en que fue notificada la respuesta al solicitante o tuvo conocimiento del acto reclamado, o de presentación de la solicitud, en caso de falta de respuesta;</w:t>
      </w:r>
    </w:p>
    <w:p w14:paraId="26BC0769" w14:textId="77777777" w:rsidR="009F5200" w:rsidRPr="00640056" w:rsidRDefault="009F5200" w:rsidP="009F5200">
      <w:pPr>
        <w:pStyle w:val="Sinespaciado"/>
      </w:pPr>
      <w:r w:rsidRPr="00640056">
        <w:t>V. El acto que se recurre;</w:t>
      </w:r>
    </w:p>
    <w:p w14:paraId="16751E10" w14:textId="77777777" w:rsidR="009F5200" w:rsidRPr="00640056" w:rsidRDefault="009F5200" w:rsidP="009F5200">
      <w:pPr>
        <w:pStyle w:val="Sinespaciado"/>
      </w:pPr>
      <w:r w:rsidRPr="00640056">
        <w:t>VI. Las razones o motivos de inconformidad;</w:t>
      </w:r>
    </w:p>
    <w:p w14:paraId="260F1A44" w14:textId="77777777" w:rsidR="009F5200" w:rsidRPr="00640056" w:rsidRDefault="009F5200" w:rsidP="009F5200">
      <w:pPr>
        <w:pStyle w:val="Sinespaciado"/>
      </w:pPr>
      <w:r w:rsidRPr="00640056">
        <w:t>VII. La copia de la respuesta que se impugna y, en su caso, de la notificación correspondiente, en el caso de respuesta de la solicitud; y</w:t>
      </w:r>
    </w:p>
    <w:p w14:paraId="2C6F5D00" w14:textId="77777777" w:rsidR="009F5200" w:rsidRPr="00640056" w:rsidRDefault="009F5200" w:rsidP="009F5200">
      <w:pPr>
        <w:pStyle w:val="Sinespaciado"/>
      </w:pPr>
      <w:r w:rsidRPr="00640056">
        <w:t>VIII. Firma del recurrente, en su caso, cuando se presente por escrito, requisito sin el cual se dará trámite al recurso.</w:t>
      </w:r>
    </w:p>
    <w:p w14:paraId="474F889D" w14:textId="77777777" w:rsidR="009F5200" w:rsidRPr="00640056" w:rsidRDefault="009F5200" w:rsidP="009F5200">
      <w:pPr>
        <w:pStyle w:val="Sinespaciado"/>
      </w:pPr>
    </w:p>
    <w:p w14:paraId="5138D10A" w14:textId="77777777" w:rsidR="009F5200" w:rsidRPr="00640056" w:rsidRDefault="009F5200" w:rsidP="009F5200">
      <w:pPr>
        <w:pStyle w:val="Sinespaciado"/>
      </w:pPr>
      <w:r w:rsidRPr="00640056">
        <w:t>Adicionalmente, se podrán anexar las pruebas y demás elementos que considere procedentes someter a juicio del Instituto.</w:t>
      </w:r>
    </w:p>
    <w:p w14:paraId="0BB85CF4" w14:textId="77777777" w:rsidR="009F5200" w:rsidRPr="00640056" w:rsidRDefault="009F5200" w:rsidP="009F5200">
      <w:pPr>
        <w:pStyle w:val="Sinespaciado"/>
      </w:pPr>
    </w:p>
    <w:p w14:paraId="3AD2BAD5" w14:textId="77777777" w:rsidR="009F5200" w:rsidRPr="00640056" w:rsidRDefault="009F5200" w:rsidP="009F5200">
      <w:pPr>
        <w:pStyle w:val="Sinespaciado"/>
      </w:pPr>
      <w:r w:rsidRPr="00640056">
        <w:t>En ningún caso será necesario que el particular ratifique el recurso de revisión interpuesto.</w:t>
      </w:r>
    </w:p>
    <w:p w14:paraId="41564E14" w14:textId="77777777" w:rsidR="009F5200" w:rsidRPr="00640056" w:rsidRDefault="009F5200" w:rsidP="009F5200">
      <w:pPr>
        <w:pStyle w:val="Sinespaciado"/>
      </w:pPr>
    </w:p>
    <w:p w14:paraId="26FE20CC" w14:textId="77777777" w:rsidR="009F5200" w:rsidRPr="00640056" w:rsidRDefault="009F5200" w:rsidP="009F5200">
      <w:pPr>
        <w:pStyle w:val="Sinespaciado"/>
      </w:pPr>
      <w:r w:rsidRPr="00640056">
        <w:rPr>
          <w:b/>
        </w:rPr>
        <w:t>En caso de que el recurso se interponga de manera electrónica no será indispensable que contengan los requisitos establecidos en las fracciones II</w:t>
      </w:r>
      <w:r w:rsidRPr="00640056">
        <w:t>, IV, VII y VIII.</w:t>
      </w:r>
    </w:p>
    <w:p w14:paraId="7E3CE92E" w14:textId="77777777" w:rsidR="009F5200" w:rsidRPr="00640056" w:rsidRDefault="009F5200" w:rsidP="009F5200">
      <w:pPr>
        <w:contextualSpacing/>
        <w:rPr>
          <w:rFonts w:eastAsia="Palatino Linotype" w:cs="Palatino Linotype"/>
          <w:b/>
          <w:i/>
          <w:szCs w:val="24"/>
        </w:rPr>
      </w:pPr>
    </w:p>
    <w:p w14:paraId="01CA76F6" w14:textId="77777777" w:rsidR="009F5200" w:rsidRPr="00640056" w:rsidRDefault="009F5200" w:rsidP="009F5200">
      <w:pPr>
        <w:contextualSpacing/>
        <w:rPr>
          <w:rFonts w:eastAsia="Palatino Linotype" w:cs="Palatino Linotype"/>
          <w:szCs w:val="24"/>
        </w:rPr>
      </w:pPr>
      <w:r w:rsidRPr="00640056">
        <w:rPr>
          <w:rFonts w:eastAsia="Palatino Linotype" w:cs="Palatino Linotype"/>
          <w:szCs w:val="24"/>
        </w:rPr>
        <w:t xml:space="preserve">Cabe señalar que </w:t>
      </w:r>
      <w:r>
        <w:rPr>
          <w:rFonts w:eastAsia="Palatino Linotype" w:cs="Palatino Linotype"/>
          <w:szCs w:val="24"/>
        </w:rPr>
        <w:t>el</w:t>
      </w:r>
      <w:r w:rsidRPr="00640056">
        <w:rPr>
          <w:rFonts w:eastAsia="Palatino Linotype" w:cs="Palatino Linotype"/>
          <w:szCs w:val="24"/>
        </w:rPr>
        <w:t xml:space="preserve"> hoy Recurrente </w:t>
      </w:r>
      <w:r>
        <w:rPr>
          <w:rFonts w:eastAsia="Palatino Linotype" w:cs="Palatino Linotype"/>
          <w:szCs w:val="24"/>
        </w:rPr>
        <w:t>no se identificó de ninguna manera</w:t>
      </w:r>
      <w:r w:rsidRPr="00640056">
        <w:rPr>
          <w:rFonts w:eastAsia="Palatino Linotype" w:cs="Palatino Linotype"/>
          <w:szCs w:val="24"/>
        </w:rPr>
        <w:t>; no obstante, proporcionar el nombre incompleto,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4F42688C" w14:textId="77777777" w:rsidR="009F5200" w:rsidRPr="00640056" w:rsidRDefault="009F5200" w:rsidP="009F5200">
      <w:pPr>
        <w:contextualSpacing/>
        <w:rPr>
          <w:rFonts w:eastAsia="Palatino Linotype" w:cs="Palatino Linotype"/>
          <w:szCs w:val="24"/>
        </w:rPr>
      </w:pPr>
    </w:p>
    <w:p w14:paraId="41B1B102"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b/>
          <w:i/>
          <w:sz w:val="22"/>
        </w:rPr>
        <w:t>Artículo 155.</w:t>
      </w:r>
      <w:r w:rsidRPr="00640056">
        <w:rPr>
          <w:rFonts w:eastAsia="Palatino Linotype" w:cs="Palatino Linotype"/>
          <w:i/>
          <w:sz w:val="22"/>
        </w:rPr>
        <w:t xml:space="preserve"> (…)</w:t>
      </w:r>
    </w:p>
    <w:p w14:paraId="58E064A7" w14:textId="77777777" w:rsidR="009F5200" w:rsidRPr="00640056" w:rsidRDefault="009F5200" w:rsidP="009F5200">
      <w:pPr>
        <w:spacing w:line="240" w:lineRule="auto"/>
        <w:ind w:left="567" w:right="567"/>
        <w:contextualSpacing/>
        <w:rPr>
          <w:rFonts w:eastAsia="Palatino Linotype" w:cs="Palatino Linotype"/>
          <w:i/>
          <w:sz w:val="22"/>
        </w:rPr>
      </w:pPr>
    </w:p>
    <w:p w14:paraId="33824D16"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b/>
          <w:i/>
          <w:sz w:val="22"/>
        </w:rPr>
        <w:t>Las solicitudes anónimas</w:t>
      </w:r>
      <w:r w:rsidRPr="00640056">
        <w:rPr>
          <w:rFonts w:eastAsia="Palatino Linotype" w:cs="Palatino Linotype"/>
          <w:i/>
          <w:sz w:val="22"/>
        </w:rPr>
        <w:t xml:space="preserve">, con nombre incompleto o seudónimo </w:t>
      </w:r>
      <w:r w:rsidRPr="00640056">
        <w:rPr>
          <w:rFonts w:eastAsia="Palatino Linotype" w:cs="Palatino Linotype"/>
          <w:b/>
          <w:i/>
          <w:sz w:val="22"/>
        </w:rPr>
        <w:t>serán procedentes para su trámite</w:t>
      </w:r>
      <w:r w:rsidRPr="00640056">
        <w:rPr>
          <w:rFonts w:eastAsia="Palatino Linotype" w:cs="Palatino Linotype"/>
          <w:i/>
          <w:sz w:val="22"/>
        </w:rPr>
        <w:t xml:space="preserve"> por parte del sujeto obligado ante quien se presente. No podrá requerirse información adicional con motivo del nombre proporcionado por el solicitante.</w:t>
      </w:r>
    </w:p>
    <w:p w14:paraId="28D4067B" w14:textId="77777777" w:rsidR="009F5200" w:rsidRPr="00640056" w:rsidRDefault="009F5200" w:rsidP="009F5200">
      <w:pPr>
        <w:contextualSpacing/>
        <w:rPr>
          <w:rFonts w:eastAsia="Palatino Linotype" w:cs="Palatino Linotype"/>
          <w:szCs w:val="24"/>
        </w:rPr>
      </w:pPr>
    </w:p>
    <w:p w14:paraId="69096D14" w14:textId="77777777" w:rsidR="009F5200" w:rsidRPr="00640056" w:rsidRDefault="009F5200" w:rsidP="009F5200">
      <w:pPr>
        <w:contextualSpacing/>
        <w:rPr>
          <w:rFonts w:eastAsia="Palatino Linotype" w:cs="Palatino Linotype"/>
          <w:szCs w:val="24"/>
        </w:rPr>
      </w:pPr>
      <w:r w:rsidRPr="00640056">
        <w:rPr>
          <w:rFonts w:eastAsia="Palatino Linotype" w:cs="Palatino Linotype"/>
          <w:szCs w:val="24"/>
        </w:rPr>
        <w:t xml:space="preserve">Robusteciendo lo anterior se encuentra lo dispuesto en los artículos 6, Apartado A, fracciones III y IV de la Constitución Política de los Estados Unidos Mexicanos y 5 </w:t>
      </w:r>
      <w:r w:rsidRPr="00640056">
        <w:rPr>
          <w:rFonts w:eastAsia="Palatino Linotype" w:cs="Palatino Linotype"/>
          <w:szCs w:val="24"/>
        </w:rPr>
        <w:lastRenderedPageBreak/>
        <w:t>párrafos vigésimo, vigésimo primero y vigésimo segundo, de la Constitución Política del Estado Libre y Soberano de México, se establece lo siguiente:</w:t>
      </w:r>
    </w:p>
    <w:p w14:paraId="29AA94A6" w14:textId="77777777" w:rsidR="009F5200" w:rsidRPr="00640056" w:rsidRDefault="009F5200" w:rsidP="009F5200">
      <w:pPr>
        <w:contextualSpacing/>
        <w:rPr>
          <w:rFonts w:eastAsia="Palatino Linotype" w:cs="Palatino Linotype"/>
          <w:szCs w:val="24"/>
        </w:rPr>
      </w:pPr>
    </w:p>
    <w:p w14:paraId="10156BDD" w14:textId="77777777" w:rsidR="009F5200" w:rsidRPr="00640056" w:rsidRDefault="009F5200" w:rsidP="009F5200">
      <w:pPr>
        <w:spacing w:line="240" w:lineRule="auto"/>
        <w:ind w:left="567" w:right="567"/>
        <w:contextualSpacing/>
        <w:jc w:val="center"/>
        <w:rPr>
          <w:rFonts w:eastAsia="Palatino Linotype" w:cs="Palatino Linotype"/>
          <w:b/>
          <w:i/>
          <w:sz w:val="22"/>
          <w:u w:val="single"/>
        </w:rPr>
      </w:pPr>
      <w:r w:rsidRPr="00640056">
        <w:rPr>
          <w:rFonts w:eastAsia="Palatino Linotype" w:cs="Palatino Linotype"/>
          <w:b/>
          <w:i/>
          <w:sz w:val="22"/>
          <w:u w:val="single"/>
        </w:rPr>
        <w:t>Constitución Política de los Estados Unidos Mexicanos</w:t>
      </w:r>
    </w:p>
    <w:p w14:paraId="20D7C2AC"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b/>
          <w:i/>
          <w:sz w:val="22"/>
        </w:rPr>
        <w:t>Artículo 6</w:t>
      </w:r>
      <w:r w:rsidRPr="00640056">
        <w:rPr>
          <w:rFonts w:eastAsia="Palatino Linotype" w:cs="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053FB9B"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00E828DA"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 xml:space="preserve">Para efectos de lo dispuesto en el presente artículo se observará lo siguiente: </w:t>
      </w:r>
    </w:p>
    <w:p w14:paraId="6573E7DE"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2A932417"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69DC4FA2"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43E7EC6B"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3365944C" w14:textId="77777777" w:rsidR="009F5200" w:rsidRPr="00640056" w:rsidRDefault="009F5200" w:rsidP="009F5200">
      <w:pPr>
        <w:spacing w:line="240" w:lineRule="auto"/>
        <w:ind w:left="567" w:right="567"/>
        <w:contextualSpacing/>
        <w:rPr>
          <w:rFonts w:eastAsia="Palatino Linotype" w:cs="Palatino Linotype"/>
          <w:i/>
          <w:sz w:val="22"/>
        </w:rPr>
      </w:pPr>
    </w:p>
    <w:p w14:paraId="5AF6EFC4" w14:textId="77777777" w:rsidR="009F5200" w:rsidRPr="00640056" w:rsidRDefault="009F5200" w:rsidP="009F5200">
      <w:pPr>
        <w:spacing w:line="240" w:lineRule="auto"/>
        <w:ind w:left="567" w:right="567"/>
        <w:contextualSpacing/>
        <w:jc w:val="center"/>
        <w:rPr>
          <w:rFonts w:eastAsia="Palatino Linotype" w:cs="Palatino Linotype"/>
          <w:b/>
          <w:i/>
          <w:sz w:val="22"/>
          <w:u w:val="single"/>
        </w:rPr>
      </w:pPr>
      <w:r w:rsidRPr="00640056">
        <w:rPr>
          <w:rFonts w:eastAsia="Palatino Linotype" w:cs="Palatino Linotype"/>
          <w:b/>
          <w:i/>
          <w:sz w:val="22"/>
          <w:u w:val="single"/>
        </w:rPr>
        <w:t>Constitución Política del Estado Libre y Soberano de México</w:t>
      </w:r>
    </w:p>
    <w:p w14:paraId="4E5908F8"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b/>
          <w:i/>
          <w:sz w:val="22"/>
        </w:rPr>
        <w:t>Artículo 5</w:t>
      </w:r>
      <w:r w:rsidRPr="00640056">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8B9F8F8"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21912AFF"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592B3780"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69FD128C"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2CBD7807" w14:textId="77777777" w:rsidR="009F5200" w:rsidRPr="00640056" w:rsidRDefault="009F5200" w:rsidP="009F5200">
      <w:pPr>
        <w:spacing w:line="240" w:lineRule="auto"/>
        <w:ind w:left="567" w:right="567"/>
        <w:contextualSpacing/>
        <w:rPr>
          <w:rFonts w:eastAsia="Palatino Linotype" w:cs="Palatino Linotype"/>
          <w:i/>
          <w:sz w:val="22"/>
        </w:rPr>
      </w:pPr>
    </w:p>
    <w:p w14:paraId="7BB25EFC"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4F2DD77" w14:textId="77777777" w:rsidR="009F5200" w:rsidRPr="00640056" w:rsidRDefault="009F5200" w:rsidP="009F5200">
      <w:pPr>
        <w:spacing w:line="240" w:lineRule="auto"/>
        <w:ind w:left="567" w:right="567"/>
        <w:contextualSpacing/>
        <w:rPr>
          <w:rFonts w:eastAsia="Palatino Linotype" w:cs="Palatino Linotype"/>
          <w:i/>
          <w:sz w:val="22"/>
        </w:rPr>
      </w:pPr>
    </w:p>
    <w:p w14:paraId="7426D1B4"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Este derecho se regirá por los principios y bases siguientes:</w:t>
      </w:r>
    </w:p>
    <w:p w14:paraId="1047DE6E"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302CD523"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b/>
          <w:i/>
          <w:sz w:val="22"/>
        </w:rPr>
        <w:t>III.</w:t>
      </w:r>
      <w:r w:rsidRPr="00640056">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42F97BE0"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b/>
          <w:i/>
          <w:sz w:val="22"/>
        </w:rPr>
        <w:t>IV.</w:t>
      </w:r>
      <w:r w:rsidRPr="00640056">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78122A3F"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6BEBA5F9"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b/>
          <w:i/>
          <w:sz w:val="22"/>
        </w:rPr>
        <w:t>VIII.</w:t>
      </w:r>
      <w:r w:rsidRPr="00640056">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A4B41A9" w14:textId="77777777" w:rsidR="009F5200" w:rsidRPr="00640056" w:rsidRDefault="009F5200" w:rsidP="009F5200">
      <w:pPr>
        <w:spacing w:line="240" w:lineRule="auto"/>
        <w:ind w:left="567" w:right="567"/>
        <w:contextualSpacing/>
        <w:rPr>
          <w:rFonts w:eastAsia="Palatino Linotype" w:cs="Palatino Linotype"/>
          <w:i/>
          <w:sz w:val="22"/>
        </w:rPr>
      </w:pPr>
      <w:r w:rsidRPr="00640056">
        <w:rPr>
          <w:rFonts w:eastAsia="Palatino Linotype" w:cs="Palatino Linotype"/>
          <w:i/>
          <w:sz w:val="22"/>
        </w:rPr>
        <w:t>(…)</w:t>
      </w:r>
    </w:p>
    <w:p w14:paraId="4422C224" w14:textId="77777777" w:rsidR="009F5200" w:rsidRPr="00640056" w:rsidRDefault="009F5200" w:rsidP="009F5200">
      <w:pPr>
        <w:ind w:left="567" w:right="567"/>
        <w:contextualSpacing/>
        <w:rPr>
          <w:rFonts w:eastAsia="Palatino Linotype" w:cs="Palatino Linotype"/>
          <w:szCs w:val="24"/>
        </w:rPr>
      </w:pPr>
    </w:p>
    <w:p w14:paraId="047EBF71" w14:textId="77777777" w:rsidR="009F5200" w:rsidRPr="00640056" w:rsidRDefault="009F5200" w:rsidP="009F5200">
      <w:pPr>
        <w:ind w:right="49"/>
        <w:contextualSpacing/>
        <w:rPr>
          <w:rFonts w:eastAsia="Palatino Linotype" w:cs="Palatino Linotype"/>
          <w:szCs w:val="24"/>
        </w:rPr>
      </w:pPr>
      <w:r w:rsidRPr="00640056">
        <w:rPr>
          <w:rFonts w:eastAsia="Palatino Linotype" w:cs="Palatino Linotype"/>
          <w:szCs w:val="24"/>
        </w:rPr>
        <w:t>Por otra parte, del contenido del artículo 1 de la Constitución Política de los Estados Unidos Mexicanos, se destaca lo siguiente:</w:t>
      </w:r>
    </w:p>
    <w:p w14:paraId="0D82F5CC" w14:textId="77777777" w:rsidR="009F5200" w:rsidRPr="00640056" w:rsidRDefault="009F5200" w:rsidP="009F5200">
      <w:pPr>
        <w:spacing w:line="240" w:lineRule="auto"/>
        <w:ind w:left="567" w:right="567"/>
        <w:contextualSpacing/>
        <w:rPr>
          <w:rFonts w:eastAsia="Palatino Linotype" w:cs="Palatino Linotype"/>
          <w:sz w:val="16"/>
          <w:szCs w:val="16"/>
        </w:rPr>
      </w:pPr>
    </w:p>
    <w:p w14:paraId="741C38DF" w14:textId="77777777" w:rsidR="009F5200" w:rsidRPr="00640056" w:rsidRDefault="009F5200" w:rsidP="009F5200">
      <w:pPr>
        <w:pStyle w:val="Sinespaciado"/>
      </w:pPr>
      <w:r w:rsidRPr="00640056">
        <w:rPr>
          <w:b/>
        </w:rPr>
        <w:t>Artículo 1o</w:t>
      </w:r>
      <w:r w:rsidRPr="00640056">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9BEB1D4" w14:textId="77777777" w:rsidR="009F5200" w:rsidRPr="00640056" w:rsidRDefault="009F5200" w:rsidP="009F5200">
      <w:pPr>
        <w:pStyle w:val="Sinespaciado"/>
        <w:rPr>
          <w:sz w:val="21"/>
          <w:szCs w:val="22"/>
        </w:rPr>
      </w:pPr>
    </w:p>
    <w:p w14:paraId="23B904BC" w14:textId="77777777" w:rsidR="009F5200" w:rsidRPr="00640056" w:rsidRDefault="009F5200" w:rsidP="009F5200">
      <w:pPr>
        <w:pStyle w:val="Sinespaciado"/>
      </w:pPr>
      <w:r w:rsidRPr="00640056">
        <w:t>Las normas relativas a los derechos humanos se interpretarán de conformidad con esta Constitución y con los tratados internacionales de la materia favoreciendo en todo tiempo a las personas la protección más amplia.</w:t>
      </w:r>
    </w:p>
    <w:p w14:paraId="0BF7575F" w14:textId="77777777" w:rsidR="009F5200" w:rsidRPr="00640056" w:rsidRDefault="009F5200" w:rsidP="009F5200">
      <w:pPr>
        <w:pStyle w:val="Sinespaciado"/>
        <w:rPr>
          <w:sz w:val="21"/>
          <w:szCs w:val="22"/>
        </w:rPr>
      </w:pPr>
    </w:p>
    <w:p w14:paraId="2ADF9E65" w14:textId="77777777" w:rsidR="009F5200" w:rsidRPr="00640056" w:rsidRDefault="009F5200" w:rsidP="009F5200">
      <w:pPr>
        <w:pStyle w:val="Sinespaciado"/>
      </w:pPr>
      <w:r w:rsidRPr="00640056">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w:t>
      </w:r>
      <w:r w:rsidRPr="00640056">
        <w:lastRenderedPageBreak/>
        <w:t>deberá prevenir, investigar, sancionar y reparar las violaciones a los derechos humanos, en los términos que establezca la ley.</w:t>
      </w:r>
    </w:p>
    <w:p w14:paraId="5FCC5C16" w14:textId="77777777" w:rsidR="009F5200" w:rsidRPr="00640056" w:rsidRDefault="009F5200" w:rsidP="009F5200">
      <w:pPr>
        <w:ind w:left="567" w:right="567"/>
        <w:contextualSpacing/>
        <w:rPr>
          <w:rFonts w:eastAsia="Palatino Linotype" w:cs="Palatino Linotype"/>
          <w:sz w:val="21"/>
          <w:szCs w:val="21"/>
        </w:rPr>
      </w:pPr>
    </w:p>
    <w:p w14:paraId="3DF59833" w14:textId="77777777" w:rsidR="009F5200" w:rsidRPr="00640056" w:rsidRDefault="009F5200" w:rsidP="009F5200">
      <w:pPr>
        <w:contextualSpacing/>
        <w:rPr>
          <w:rFonts w:eastAsia="Palatino Linotype" w:cs="Palatino Linotype"/>
          <w:szCs w:val="24"/>
        </w:rPr>
      </w:pPr>
      <w:r w:rsidRPr="00640056">
        <w:rPr>
          <w:rFonts w:eastAsia="Palatino Linotype"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1DCBF10" w14:textId="77777777" w:rsidR="009F5200" w:rsidRPr="00640056" w:rsidRDefault="009F5200" w:rsidP="009F5200">
      <w:pPr>
        <w:contextualSpacing/>
        <w:rPr>
          <w:rFonts w:eastAsia="Palatino Linotype" w:cs="Palatino Linotype"/>
          <w:sz w:val="22"/>
        </w:rPr>
      </w:pPr>
    </w:p>
    <w:p w14:paraId="5C9A76D1" w14:textId="77777777" w:rsidR="009F5200" w:rsidRPr="00640056" w:rsidRDefault="009F5200" w:rsidP="009F5200">
      <w:pPr>
        <w:pBdr>
          <w:top w:val="nil"/>
          <w:left w:val="nil"/>
          <w:bottom w:val="nil"/>
          <w:right w:val="nil"/>
          <w:between w:val="nil"/>
        </w:pBdr>
        <w:contextualSpacing/>
        <w:rPr>
          <w:rFonts w:eastAsia="Palatino Linotype" w:cs="Palatino Linotype"/>
          <w:color w:val="000000"/>
          <w:szCs w:val="24"/>
        </w:rPr>
      </w:pPr>
      <w:r w:rsidRPr="00640056">
        <w:rPr>
          <w:rFonts w:eastAsia="Palatino Linotype" w:cs="Palatino Linotype"/>
          <w:color w:val="000000"/>
          <w:szCs w:val="24"/>
        </w:rPr>
        <w:t>En conclusión, se cubrieron los requisitos de procedencia y procedibilidad y conforme a las constancias que obran en el expediente.</w:t>
      </w:r>
    </w:p>
    <w:p w14:paraId="3FD06A05" w14:textId="77777777" w:rsidR="00480951" w:rsidRPr="003F598D" w:rsidRDefault="00480951" w:rsidP="00DE3512">
      <w:pPr>
        <w:pBdr>
          <w:top w:val="nil"/>
          <w:left w:val="nil"/>
          <w:bottom w:val="nil"/>
          <w:right w:val="nil"/>
          <w:between w:val="nil"/>
        </w:pBdr>
        <w:rPr>
          <w:rFonts w:eastAsia="Palatino Linotype" w:cs="Palatino Linotype"/>
          <w:color w:val="000000"/>
          <w:szCs w:val="24"/>
        </w:rPr>
      </w:pPr>
    </w:p>
    <w:p w14:paraId="5B625FAB" w14:textId="5DAF2ACB" w:rsidR="00DE3512" w:rsidRPr="003F598D" w:rsidRDefault="009F5200" w:rsidP="00DE3512">
      <w:pPr>
        <w:pBdr>
          <w:top w:val="nil"/>
          <w:left w:val="nil"/>
          <w:bottom w:val="nil"/>
          <w:right w:val="nil"/>
          <w:between w:val="nil"/>
        </w:pBdr>
        <w:rPr>
          <w:rFonts w:eastAsia="Palatino Linotype" w:cs="Palatino Linotype"/>
          <w:b/>
          <w:color w:val="000000"/>
          <w:sz w:val="26"/>
          <w:szCs w:val="26"/>
        </w:rPr>
      </w:pPr>
      <w:r>
        <w:rPr>
          <w:rFonts w:eastAsia="Palatino Linotype" w:cs="Palatino Linotype"/>
          <w:b/>
          <w:color w:val="000000"/>
          <w:sz w:val="26"/>
          <w:szCs w:val="26"/>
        </w:rPr>
        <w:t>CUARTO</w:t>
      </w:r>
      <w:r w:rsidR="00DE3512" w:rsidRPr="003F598D">
        <w:rPr>
          <w:rFonts w:eastAsia="Palatino Linotype" w:cs="Palatino Linotype"/>
          <w:b/>
          <w:color w:val="000000"/>
          <w:sz w:val="26"/>
          <w:szCs w:val="26"/>
        </w:rPr>
        <w:t>. De las causas de improcedencia.</w:t>
      </w:r>
    </w:p>
    <w:p w14:paraId="67FD196E"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3C589E4"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p>
    <w:p w14:paraId="7C47F679" w14:textId="6A2A029B"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Por lo anterior, es una facultad legal entrar al estudio de las causas de improcedencia que hagan valer las partes o que s</w:t>
      </w:r>
      <w:r w:rsidR="00FA0512" w:rsidRPr="003F598D">
        <w:rPr>
          <w:rFonts w:eastAsia="Palatino Linotype" w:cs="Palatino Linotype"/>
          <w:color w:val="000000"/>
          <w:szCs w:val="24"/>
        </w:rPr>
        <w:t>e adviertan de oficio por este R</w:t>
      </w:r>
      <w:r w:rsidRPr="003F598D">
        <w:rPr>
          <w:rFonts w:eastAsia="Palatino Linotype" w:cs="Palatino Linotype"/>
          <w:color w:val="000000"/>
          <w:szCs w:val="24"/>
        </w:rPr>
        <w:t xml:space="preserve">esolutor y por ende objeto de análisis previo al estudio de fondo del asunto; presupuestos procesales de inicio o </w:t>
      </w:r>
      <w:r w:rsidRPr="003F598D">
        <w:rPr>
          <w:rFonts w:eastAsia="Palatino Linotype" w:cs="Palatino Linotype"/>
          <w:color w:val="000000"/>
          <w:szCs w:val="24"/>
        </w:rPr>
        <w:lastRenderedPageBreak/>
        <w:t>trámite de un proceso que dotan de seguridad jurídica las resoluciones, máxime que es una figura procesal adoptada en la ley de la materia</w:t>
      </w:r>
      <w:r w:rsidRPr="003F598D">
        <w:rPr>
          <w:rFonts w:eastAsia="Palatino Linotype" w:cs="Palatino Linotype"/>
          <w:color w:val="000000"/>
          <w:szCs w:val="24"/>
          <w:vertAlign w:val="superscript"/>
        </w:rPr>
        <w:footnoteReference w:id="1"/>
      </w:r>
      <w:r w:rsidRPr="003F598D">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6FC76987" w14:textId="77777777" w:rsidR="00DE3512" w:rsidRPr="003F598D" w:rsidRDefault="00DE3512" w:rsidP="00DE3512">
      <w:pPr>
        <w:pBdr>
          <w:top w:val="nil"/>
          <w:left w:val="nil"/>
          <w:bottom w:val="nil"/>
          <w:right w:val="nil"/>
          <w:between w:val="nil"/>
        </w:pBdr>
        <w:rPr>
          <w:rFonts w:eastAsia="Palatino Linotype" w:cs="Palatino Linotype"/>
          <w:color w:val="000000"/>
          <w:sz w:val="21"/>
          <w:szCs w:val="21"/>
        </w:rPr>
      </w:pPr>
    </w:p>
    <w:p w14:paraId="50285DB2" w14:textId="77777777" w:rsidR="00DE3512" w:rsidRPr="003F598D" w:rsidRDefault="00DE3512" w:rsidP="00DE3512">
      <w:pPr>
        <w:pBdr>
          <w:top w:val="nil"/>
          <w:left w:val="nil"/>
          <w:bottom w:val="nil"/>
          <w:right w:val="nil"/>
          <w:between w:val="nil"/>
        </w:pBdr>
        <w:rPr>
          <w:rFonts w:eastAsia="Palatino Linotype" w:cs="Palatino Linotype"/>
          <w:color w:val="000000"/>
          <w:szCs w:val="24"/>
        </w:rPr>
      </w:pPr>
      <w:r w:rsidRPr="003F598D">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79F6708" w14:textId="53B5EB2E" w:rsidR="00DE3512" w:rsidRPr="003F598D" w:rsidRDefault="00DE3512" w:rsidP="00DE3512">
      <w:pPr>
        <w:pBdr>
          <w:top w:val="nil"/>
          <w:left w:val="nil"/>
          <w:bottom w:val="nil"/>
          <w:right w:val="nil"/>
          <w:between w:val="nil"/>
        </w:pBdr>
        <w:rPr>
          <w:rFonts w:eastAsia="Palatino Linotype" w:cs="Palatino Linotype"/>
          <w:color w:val="000000"/>
          <w:szCs w:val="24"/>
        </w:rPr>
      </w:pPr>
    </w:p>
    <w:p w14:paraId="794070EC" w14:textId="15729063" w:rsidR="00DE3512" w:rsidRPr="003F598D" w:rsidRDefault="009F5200" w:rsidP="00DE3512">
      <w:pPr>
        <w:pBdr>
          <w:top w:val="nil"/>
          <w:left w:val="nil"/>
          <w:bottom w:val="nil"/>
          <w:right w:val="nil"/>
          <w:between w:val="nil"/>
        </w:pBdr>
        <w:rPr>
          <w:rFonts w:eastAsia="Palatino Linotype" w:cs="Palatino Linotype"/>
          <w:color w:val="000000"/>
          <w:sz w:val="26"/>
          <w:szCs w:val="26"/>
        </w:rPr>
      </w:pPr>
      <w:r>
        <w:rPr>
          <w:rFonts w:eastAsia="Palatino Linotype" w:cs="Palatino Linotype"/>
          <w:b/>
          <w:color w:val="000000"/>
          <w:sz w:val="26"/>
          <w:szCs w:val="26"/>
        </w:rPr>
        <w:lastRenderedPageBreak/>
        <w:t>QUINTO</w:t>
      </w:r>
      <w:r w:rsidR="00DE3512" w:rsidRPr="003F598D">
        <w:rPr>
          <w:rFonts w:eastAsia="Palatino Linotype" w:cs="Palatino Linotype"/>
          <w:b/>
          <w:color w:val="000000"/>
          <w:sz w:val="26"/>
          <w:szCs w:val="26"/>
        </w:rPr>
        <w:t>. Estudio y resolución del asunto.</w:t>
      </w:r>
    </w:p>
    <w:p w14:paraId="1BEB6CB8"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1B68312"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41CF142B" w14:textId="5B4A9026"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Por tanto, es conveniente rec</w:t>
      </w:r>
      <w:r w:rsidR="00E53C5B">
        <w:rPr>
          <w:rFonts w:eastAsia="Palatino Linotype" w:cs="Palatino Linotype"/>
          <w:color w:val="000000"/>
          <w:szCs w:val="24"/>
        </w:rPr>
        <w:t xml:space="preserve">ordar que </w:t>
      </w:r>
      <w:r w:rsidR="009F5200">
        <w:rPr>
          <w:rFonts w:eastAsia="Palatino Linotype" w:cs="Palatino Linotype"/>
          <w:color w:val="000000"/>
          <w:szCs w:val="24"/>
        </w:rPr>
        <w:t>el</w:t>
      </w:r>
      <w:r w:rsidR="001B132A" w:rsidRPr="003F598D">
        <w:rPr>
          <w:rFonts w:eastAsia="Palatino Linotype" w:cs="Palatino Linotype"/>
          <w:color w:val="000000"/>
          <w:szCs w:val="24"/>
        </w:rPr>
        <w:t xml:space="preserve"> hoy Recurrente</w:t>
      </w:r>
      <w:r w:rsidRPr="003F598D">
        <w:rPr>
          <w:rFonts w:eastAsia="Palatino Linotype" w:cs="Palatino Linotype"/>
          <w:color w:val="000000"/>
          <w:szCs w:val="24"/>
        </w:rPr>
        <w:t xml:space="preserve"> </w:t>
      </w:r>
      <w:r w:rsidR="00440BDC" w:rsidRPr="003F598D">
        <w:rPr>
          <w:rFonts w:eastAsia="Palatino Linotype" w:cs="Palatino Linotype"/>
          <w:color w:val="000000"/>
          <w:szCs w:val="24"/>
        </w:rPr>
        <w:t xml:space="preserve">solicitó </w:t>
      </w:r>
      <w:r w:rsidR="00F059FB">
        <w:rPr>
          <w:rFonts w:eastAsia="Palatino Linotype" w:cs="Palatino Linotype"/>
          <w:color w:val="000000"/>
          <w:szCs w:val="24"/>
        </w:rPr>
        <w:t>a</w:t>
      </w:r>
      <w:r w:rsidR="00E53C5B">
        <w:rPr>
          <w:rFonts w:eastAsia="Palatino Linotype" w:cs="Palatino Linotype"/>
          <w:color w:val="000000"/>
          <w:szCs w:val="24"/>
        </w:rPr>
        <w:t>l Sujeto Obligado lo siguiente</w:t>
      </w:r>
      <w:r w:rsidR="001B132A" w:rsidRPr="003F598D">
        <w:rPr>
          <w:rFonts w:eastAsia="Palatino Linotype" w:cs="Palatino Linotype"/>
          <w:color w:val="000000"/>
          <w:szCs w:val="24"/>
        </w:rPr>
        <w:t>:</w:t>
      </w:r>
    </w:p>
    <w:p w14:paraId="23544D79" w14:textId="742CD4F3" w:rsidR="00440BDC" w:rsidRPr="003F598D" w:rsidRDefault="00440BDC" w:rsidP="00C44081">
      <w:pPr>
        <w:pBdr>
          <w:top w:val="nil"/>
          <w:left w:val="nil"/>
          <w:bottom w:val="nil"/>
          <w:right w:val="nil"/>
          <w:between w:val="nil"/>
        </w:pBdr>
        <w:contextualSpacing/>
        <w:rPr>
          <w:rFonts w:eastAsia="Palatino Linotype" w:cs="Palatino Linotype"/>
          <w:color w:val="000000"/>
          <w:szCs w:val="24"/>
        </w:rPr>
      </w:pPr>
    </w:p>
    <w:p w14:paraId="24F67DE4" w14:textId="71F99AD3" w:rsidR="00096220" w:rsidRDefault="009F5200" w:rsidP="00F059FB">
      <w:pPr>
        <w:pStyle w:val="Prrafodelista"/>
        <w:numPr>
          <w:ilvl w:val="0"/>
          <w:numId w:val="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Las matrices elaboradas que contienen los indicadores relacionados con temas de interés público del </w:t>
      </w:r>
      <w:r w:rsidR="000E788C">
        <w:rPr>
          <w:rFonts w:eastAsia="Palatino Linotype" w:cs="Palatino Linotype"/>
          <w:color w:val="000000"/>
        </w:rPr>
        <w:t>Organismo Público Descentralizado para la Prestación de Servicios de Agua Potable, Alcantarillado y Saneamiento, del Instituto Municipal de Cultura Física y Deporte de Amecameca y del Sistema Municipal para el Desarrollo Integral de la Familia de Amecameca actualizadas al veintisiete de julio de dos mil veintidós, toda vez que en el portal de Información Pública de Oficio Mexiquense (IPOMEX) la información se encontraba actualizada al treinta y uno de mayo de dos mil veintidós.</w:t>
      </w:r>
    </w:p>
    <w:p w14:paraId="2418B120" w14:textId="2AEAF33B" w:rsidR="00AA5BF7" w:rsidRPr="00AA5BF7" w:rsidRDefault="00AA5BF7" w:rsidP="00AA5BF7">
      <w:pPr>
        <w:pStyle w:val="Prrafodelista"/>
        <w:numPr>
          <w:ilvl w:val="0"/>
          <w:numId w:val="5"/>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Del enlace </w:t>
      </w:r>
      <w:hyperlink r:id="rId8" w:history="1">
        <w:r w:rsidRPr="0021240A">
          <w:rPr>
            <w:rStyle w:val="Hipervnculo"/>
            <w:rFonts w:eastAsia="Palatino Linotype" w:cs="Palatino Linotype"/>
          </w:rPr>
          <w:t>https://app.box.com/s/7v0xhw4xfvmemd10jz4u7qje0frdnmqj</w:t>
        </w:r>
      </w:hyperlink>
      <w:r>
        <w:rPr>
          <w:rFonts w:eastAsia="Palatino Linotype" w:cs="Palatino Linotype"/>
          <w:color w:val="000000"/>
        </w:rPr>
        <w:t xml:space="preserve">, las matrices que se observan con las firmas del servidor público que las elaboró y de quien las revisó, así como el motivo por el cual únicamente esas matrices que </w:t>
      </w:r>
      <w:r>
        <w:rPr>
          <w:rFonts w:eastAsia="Palatino Linotype" w:cs="Palatino Linotype"/>
          <w:color w:val="000000"/>
        </w:rPr>
        <w:lastRenderedPageBreak/>
        <w:t>corresponden al municipio de Amecameca son las que cuentan con los indicadores con temas de interés público o trascendencia social.</w:t>
      </w:r>
    </w:p>
    <w:p w14:paraId="05D2A8D1" w14:textId="77777777" w:rsidR="00F059FB" w:rsidRDefault="00F059FB" w:rsidP="00C44081">
      <w:pPr>
        <w:pBdr>
          <w:top w:val="nil"/>
          <w:left w:val="nil"/>
          <w:bottom w:val="nil"/>
          <w:right w:val="nil"/>
          <w:between w:val="nil"/>
        </w:pBdr>
        <w:contextualSpacing/>
        <w:rPr>
          <w:rFonts w:eastAsia="Palatino Linotype" w:cs="Palatino Linotype"/>
          <w:color w:val="000000"/>
          <w:szCs w:val="24"/>
        </w:rPr>
      </w:pPr>
    </w:p>
    <w:p w14:paraId="471EF93B" w14:textId="3EB3C234" w:rsidR="00C44081" w:rsidRPr="003C73B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 xml:space="preserve">A </w:t>
      </w:r>
      <w:r w:rsidR="004923EB" w:rsidRPr="003F598D">
        <w:rPr>
          <w:rFonts w:eastAsia="Palatino Linotype" w:cs="Palatino Linotype"/>
          <w:color w:val="000000"/>
          <w:szCs w:val="24"/>
        </w:rPr>
        <w:t xml:space="preserve">las solicitudes </w:t>
      </w:r>
      <w:r w:rsidR="00B554E8">
        <w:rPr>
          <w:rFonts w:eastAsia="Palatino Linotype" w:cs="Palatino Linotype"/>
          <w:color w:val="000000"/>
          <w:szCs w:val="24"/>
        </w:rPr>
        <w:t>de información pública</w:t>
      </w:r>
      <w:r w:rsidR="004923EB" w:rsidRPr="003F598D">
        <w:rPr>
          <w:rFonts w:eastAsia="Palatino Linotype" w:cs="Palatino Linotype"/>
          <w:color w:val="000000"/>
          <w:szCs w:val="24"/>
        </w:rPr>
        <w:t>,</w:t>
      </w:r>
      <w:r w:rsidRPr="003F598D">
        <w:rPr>
          <w:rFonts w:eastAsia="Palatino Linotype" w:cs="Palatino Linotype"/>
          <w:color w:val="000000"/>
          <w:szCs w:val="24"/>
        </w:rPr>
        <w:t xml:space="preserve"> el Sujeto Obligado respondió </w:t>
      </w:r>
      <w:r w:rsidR="00BD24D8">
        <w:rPr>
          <w:rFonts w:eastAsia="Palatino Linotype" w:cs="Palatino Linotype"/>
          <w:color w:val="000000"/>
          <w:szCs w:val="24"/>
        </w:rPr>
        <w:t>que</w:t>
      </w:r>
      <w:r w:rsidR="00A7361A">
        <w:rPr>
          <w:rFonts w:eastAsia="Palatino Linotype" w:cs="Palatino Linotype"/>
          <w:color w:val="000000"/>
          <w:szCs w:val="24"/>
        </w:rPr>
        <w:t>,</w:t>
      </w:r>
      <w:r w:rsidR="00BD24D8">
        <w:rPr>
          <w:rFonts w:eastAsia="Palatino Linotype" w:cs="Palatino Linotype"/>
          <w:color w:val="000000"/>
          <w:szCs w:val="24"/>
        </w:rPr>
        <w:t xml:space="preserve"> </w:t>
      </w:r>
      <w:r w:rsidR="00A7361A">
        <w:rPr>
          <w:rFonts w:eastAsia="Palatino Linotype" w:cs="Palatino Linotype"/>
          <w:color w:val="000000"/>
          <w:szCs w:val="24"/>
        </w:rPr>
        <w:t xml:space="preserve">respecto de la información solicitada del organismo de agua, la información puede ser consultada en el enlace </w:t>
      </w:r>
      <w:r w:rsidR="00A7361A" w:rsidRPr="000F5B81">
        <w:t>ipomex2.ipomex.org.mx/ipo3/gce/list/42938</w:t>
      </w:r>
      <w:r w:rsidR="007968BD">
        <w:t xml:space="preserve">. Por lo que hace a la información del Instituto del Deporte, del DIF municipal </w:t>
      </w:r>
      <w:r w:rsidR="00F85745">
        <w:t xml:space="preserve">se informó que la información se encuentra en un periodo de actualización, y que se podrá consultar a más tardar en el mes de septiembre; por último, tocante a </w:t>
      </w:r>
      <w:r w:rsidR="007968BD">
        <w:t>las matrices de indicadores para resultados visibles en el enlace referido por el particular,</w:t>
      </w:r>
      <w:r w:rsidR="00F85745">
        <w:t xml:space="preserve"> se informó que la ésta documentación no podía ser consultada debido a que está en proceso ya que aún no se entregaba el informe del segundo trimestre al Órgano Superior de Fiscalización del Estado de México y Municipios (OSFEM), además de que la página del IPOMEX se encuentra en proceso de actualización.</w:t>
      </w:r>
    </w:p>
    <w:p w14:paraId="0A1283D5" w14:textId="77777777" w:rsidR="000510A4" w:rsidRPr="003F598D" w:rsidRDefault="000510A4" w:rsidP="00C44081">
      <w:pPr>
        <w:pBdr>
          <w:top w:val="nil"/>
          <w:left w:val="nil"/>
          <w:bottom w:val="nil"/>
          <w:right w:val="nil"/>
          <w:between w:val="nil"/>
        </w:pBdr>
        <w:contextualSpacing/>
        <w:rPr>
          <w:rFonts w:eastAsia="Palatino Linotype" w:cs="Palatino Linotype"/>
          <w:color w:val="000000"/>
          <w:szCs w:val="24"/>
        </w:rPr>
      </w:pPr>
    </w:p>
    <w:p w14:paraId="4408FB81" w14:textId="07617903" w:rsidR="00CA5A88"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Ante la respuesta em</w:t>
      </w:r>
      <w:r w:rsidR="003C73BD">
        <w:rPr>
          <w:rFonts w:eastAsia="Palatino Linotype" w:cs="Palatino Linotype"/>
          <w:color w:val="000000"/>
          <w:szCs w:val="24"/>
        </w:rPr>
        <w:t xml:space="preserve">itida por el Sujeto Obligado, </w:t>
      </w:r>
      <w:r w:rsidR="00964133">
        <w:rPr>
          <w:rFonts w:eastAsia="Palatino Linotype" w:cs="Palatino Linotype"/>
          <w:color w:val="000000"/>
          <w:szCs w:val="24"/>
        </w:rPr>
        <w:t>el</w:t>
      </w:r>
      <w:r w:rsidRPr="003F598D">
        <w:rPr>
          <w:rFonts w:eastAsia="Palatino Linotype" w:cs="Palatino Linotype"/>
          <w:color w:val="000000"/>
          <w:szCs w:val="24"/>
        </w:rPr>
        <w:t xml:space="preserve"> Recurrente consideró que su derecho a la información pública había sido conculcado, por lo que interpuso </w:t>
      </w:r>
      <w:r w:rsidR="001C5852">
        <w:rPr>
          <w:rFonts w:eastAsia="Palatino Linotype" w:cs="Palatino Linotype"/>
          <w:color w:val="000000"/>
          <w:szCs w:val="24"/>
        </w:rPr>
        <w:t>los</w:t>
      </w:r>
      <w:r w:rsidRPr="003F598D">
        <w:rPr>
          <w:rFonts w:eastAsia="Palatino Linotype" w:cs="Palatino Linotype"/>
          <w:color w:val="000000"/>
          <w:szCs w:val="24"/>
        </w:rPr>
        <w:t xml:space="preserve"> recurso</w:t>
      </w:r>
      <w:r w:rsidR="001C5852">
        <w:rPr>
          <w:rFonts w:eastAsia="Palatino Linotype" w:cs="Palatino Linotype"/>
          <w:color w:val="000000"/>
          <w:szCs w:val="24"/>
        </w:rPr>
        <w:t>s</w:t>
      </w:r>
      <w:r w:rsidRPr="003F598D">
        <w:rPr>
          <w:rFonts w:eastAsia="Palatino Linotype" w:cs="Palatino Linotype"/>
          <w:color w:val="000000"/>
          <w:szCs w:val="24"/>
        </w:rPr>
        <w:t xml:space="preserve"> de revisión al rubro citado, </w:t>
      </w:r>
      <w:r w:rsidR="00EB12F7">
        <w:rPr>
          <w:rFonts w:eastAsia="Palatino Linotype" w:cs="Palatino Linotype"/>
          <w:color w:val="000000"/>
          <w:szCs w:val="24"/>
        </w:rPr>
        <w:t xml:space="preserve">señalando como acto impugnado lo solicitado originalmente; dando como razones o motivos de </w:t>
      </w:r>
      <w:r w:rsidR="00075FF0">
        <w:rPr>
          <w:rFonts w:eastAsia="Palatino Linotype" w:cs="Palatino Linotype"/>
          <w:color w:val="000000"/>
          <w:szCs w:val="24"/>
        </w:rPr>
        <w:t>inconformidad que el enlace proporcionado en respuesta marca un error, que la página se encuentra en actualización y esto es por largos periodos y que se justifica la falta de información con la actualización del sistema.</w:t>
      </w:r>
    </w:p>
    <w:p w14:paraId="1145DF84" w14:textId="409C80E7" w:rsidR="00C47808" w:rsidRDefault="00C47808" w:rsidP="00C44081">
      <w:pPr>
        <w:pBdr>
          <w:top w:val="nil"/>
          <w:left w:val="nil"/>
          <w:bottom w:val="nil"/>
          <w:right w:val="nil"/>
          <w:between w:val="nil"/>
        </w:pBdr>
        <w:contextualSpacing/>
        <w:rPr>
          <w:rFonts w:eastAsia="Palatino Linotype" w:cs="Palatino Linotype"/>
          <w:color w:val="000000"/>
          <w:szCs w:val="24"/>
        </w:rPr>
      </w:pPr>
    </w:p>
    <w:p w14:paraId="04E6EE68" w14:textId="05D5F1B9" w:rsidR="00C44081" w:rsidRDefault="006B4ECE" w:rsidP="006B4ECE">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Ahora bien, quedando establecido lo anterior, este Órgano Garante considera viable realizar el estudio en aras de establecer si la respuesta del Sujeto Obligado colma la </w:t>
      </w:r>
      <w:r w:rsidRPr="007657CF">
        <w:rPr>
          <w:rFonts w:eastAsia="Palatino Linotype" w:cs="Palatino Linotype"/>
          <w:color w:val="000000"/>
          <w:szCs w:val="24"/>
        </w:rPr>
        <w:lastRenderedPageBreak/>
        <w:t>pretensión del Recurrente, así como calificar l</w:t>
      </w:r>
      <w:r>
        <w:rPr>
          <w:rFonts w:eastAsia="Palatino Linotype" w:cs="Palatino Linotype"/>
          <w:color w:val="000000"/>
          <w:szCs w:val="24"/>
        </w:rPr>
        <w:t>as razones o</w:t>
      </w:r>
      <w:r w:rsidRPr="007657CF">
        <w:rPr>
          <w:rFonts w:eastAsia="Palatino Linotype" w:cs="Palatino Linotype"/>
          <w:color w:val="000000"/>
          <w:szCs w:val="24"/>
        </w:rPr>
        <w:t xml:space="preserve"> motivos de inconformidad del particular.</w:t>
      </w:r>
    </w:p>
    <w:p w14:paraId="7BA70A17" w14:textId="77777777" w:rsidR="006B4ECE" w:rsidRPr="003F598D" w:rsidRDefault="006B4ECE" w:rsidP="006B4ECE">
      <w:pPr>
        <w:pBdr>
          <w:top w:val="nil"/>
          <w:left w:val="nil"/>
          <w:bottom w:val="nil"/>
          <w:right w:val="nil"/>
          <w:between w:val="nil"/>
        </w:pBdr>
        <w:contextualSpacing/>
        <w:rPr>
          <w:rFonts w:eastAsia="Palatino Linotype" w:cs="Palatino Linotype"/>
          <w:color w:val="000000"/>
          <w:szCs w:val="24"/>
        </w:rPr>
      </w:pPr>
    </w:p>
    <w:p w14:paraId="2A54B644"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0EE1282C"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6ECECED0"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b/>
          <w:i/>
          <w:color w:val="000000"/>
          <w:sz w:val="22"/>
        </w:rPr>
        <w:t>Artículo 6o.</w:t>
      </w:r>
      <w:r w:rsidRPr="00032626">
        <w:rPr>
          <w:rFonts w:eastAsia="Palatino Linotype" w:cs="Palatino Linotype"/>
          <w:i/>
          <w:color w:val="000000"/>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32626">
        <w:rPr>
          <w:rFonts w:eastAsia="Palatino Linotype" w:cs="Palatino Linotype"/>
          <w:b/>
          <w:i/>
          <w:color w:val="000000"/>
          <w:sz w:val="22"/>
        </w:rPr>
        <w:t>El derecho a la información será garantizado por el Estado.</w:t>
      </w:r>
      <w:r w:rsidRPr="00032626">
        <w:rPr>
          <w:rFonts w:eastAsia="Palatino Linotype" w:cs="Palatino Linotype"/>
          <w:i/>
          <w:color w:val="000000"/>
          <w:sz w:val="22"/>
        </w:rPr>
        <w:t xml:space="preserve"> </w:t>
      </w:r>
    </w:p>
    <w:p w14:paraId="0EE0EF90"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6530D4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Toda persona tiene derecho al libre acceso a información plural y oportuna, así como a buscar, recibir y difundir información e ideas de toda índole por cualquier medio de expresión.</w:t>
      </w:r>
    </w:p>
    <w:p w14:paraId="1B322056"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6D0F4327"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Para efectos de lo dispuesto en el presente artículo se observará lo siguiente:</w:t>
      </w:r>
    </w:p>
    <w:p w14:paraId="7D902D0B"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F1D0532"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A. Para el ejercicio del derecho de acceso a la información, la Federación, los Estados y el Distrito Federal, en el ámbito de sus respectivas competencias, se regirán por los siguientes principios y bases:</w:t>
      </w:r>
    </w:p>
    <w:p w14:paraId="375D0EEE"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08128A0B"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b/>
          <w:i/>
          <w:color w:val="000000"/>
          <w:sz w:val="22"/>
        </w:rPr>
        <w:t>I. Toda la información en posesión de</w:t>
      </w:r>
      <w:r w:rsidRPr="00032626">
        <w:rPr>
          <w:rFonts w:eastAsia="Palatino Linotype" w:cs="Palatino Linotype"/>
          <w:i/>
          <w:color w:val="000000"/>
          <w:sz w:val="22"/>
        </w:rPr>
        <w:t xml:space="preserve"> </w:t>
      </w:r>
      <w:r w:rsidRPr="00032626">
        <w:rPr>
          <w:rFonts w:eastAsia="Palatino Linotype" w:cs="Palatino Linotype"/>
          <w:b/>
          <w:i/>
          <w:color w:val="000000"/>
          <w:sz w:val="22"/>
        </w:rPr>
        <w:t>cualquier autoridad</w:t>
      </w:r>
      <w:r w:rsidRPr="00032626">
        <w:rPr>
          <w:rFonts w:eastAsia="Palatino Linotype" w:cs="Palatino Linotype"/>
          <w:i/>
          <w:color w:val="000000"/>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032626">
        <w:rPr>
          <w:rFonts w:eastAsia="Palatino Linotype" w:cs="Palatino Linotype"/>
          <w:b/>
          <w:i/>
          <w:color w:val="000000"/>
          <w:sz w:val="22"/>
        </w:rPr>
        <w:t>en el ámbito federal, estatal y municipal, es pública</w:t>
      </w:r>
      <w:r w:rsidRPr="00032626">
        <w:rPr>
          <w:rFonts w:eastAsia="Palatino Linotype" w:cs="Palatino Linotype"/>
          <w:i/>
          <w:color w:val="000000"/>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032626">
        <w:rPr>
          <w:rFonts w:eastAsia="Palatino Linotype" w:cs="Palatino Linotype"/>
          <w:b/>
          <w:i/>
          <w:color w:val="000000"/>
          <w:sz w:val="22"/>
        </w:rPr>
        <w:t>Los sujetos obligados deberán documentar todo acto que derive del ejercicio de sus facultades, competencias o funciones</w:t>
      </w:r>
      <w:r w:rsidRPr="00032626">
        <w:rPr>
          <w:rFonts w:eastAsia="Palatino Linotype" w:cs="Palatino Linotype"/>
          <w:i/>
          <w:color w:val="000000"/>
          <w:sz w:val="22"/>
        </w:rPr>
        <w:t>, la ley determinará los supuestos específicos bajo los cuales procederá la declaración de inexistencia de la información.</w:t>
      </w:r>
    </w:p>
    <w:p w14:paraId="4A4689B5"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II. La información que se refiere a la vida privada y los datos personales será protegida en los términos y con las excepciones que fijen las leyes.</w:t>
      </w:r>
    </w:p>
    <w:p w14:paraId="0F1DCA0F"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lastRenderedPageBreak/>
        <w:t>III. Toda persona, sin necesidad de acreditar interés alguno o justificar su utilización, tendrá acceso gratuito a la información pública, a sus datos personales o a la rectificación de éstos.</w:t>
      </w:r>
    </w:p>
    <w:p w14:paraId="04DD6B1C"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IV.   Se establecerán mecanismos de acceso a la información y procedimientos de revisión expeditos que se sustanciarán ante los organismos autónomos especializados e imparciales que establece esta Constitución.</w:t>
      </w:r>
    </w:p>
    <w:p w14:paraId="3D62B37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b/>
          <w:i/>
          <w:color w:val="000000"/>
          <w:sz w:val="22"/>
        </w:rPr>
        <w:t>V. Los sujetos obligados deberán preservar sus documentos en archivos administrativos actualizados y publicarán, a través de los medios electrónicos disponibles</w:t>
      </w:r>
      <w:r w:rsidRPr="00032626">
        <w:rPr>
          <w:rFonts w:eastAsia="Palatino Linotype" w:cs="Palatino Linotype"/>
          <w:i/>
          <w:color w:val="000000"/>
          <w:sz w:val="22"/>
        </w:rPr>
        <w:t xml:space="preserve">, </w:t>
      </w:r>
      <w:r w:rsidRPr="00032626">
        <w:rPr>
          <w:rFonts w:eastAsia="Palatino Linotype" w:cs="Palatino Linotype"/>
          <w:b/>
          <w:i/>
          <w:color w:val="000000"/>
          <w:sz w:val="22"/>
        </w:rPr>
        <w:t xml:space="preserve">la información completa y actualizada sobre el ejercicio de los recursos públicos </w:t>
      </w:r>
      <w:r w:rsidRPr="00032626">
        <w:rPr>
          <w:rFonts w:eastAsia="Palatino Linotype" w:cs="Palatino Linotype"/>
          <w:i/>
          <w:color w:val="000000"/>
          <w:sz w:val="22"/>
        </w:rPr>
        <w:t>y los indicadores que permitan rendir cuenta del cumplimiento de sus objetivos y de los resultados obtenidos.</w:t>
      </w:r>
    </w:p>
    <w:p w14:paraId="0E8CA398"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 Las leyes determinarán la manera en que los sujetos obligados deberán hacer pública la información relativa a los recursos públicos que entreguen a personas físicas o morales.</w:t>
      </w:r>
    </w:p>
    <w:p w14:paraId="446CC83F"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VII. La inobservancia a las disposiciones en materia de acceso a la información pública será sancionada en los términos que dispongan las leyes.</w:t>
      </w:r>
    </w:p>
    <w:p w14:paraId="1C4B0469"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04F4FCBA"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w:t>
      </w:r>
    </w:p>
    <w:p w14:paraId="4590111C"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La ley establecerá aquella información que se considere reservada o confidencial.</w:t>
      </w:r>
    </w:p>
    <w:p w14:paraId="42ED3916"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21B3D9A2"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Por su parte, la Constitución Política del Estado Libre y Soberano de México, en su artículo 5°, dispone en su parte conducente, lo siguiente:</w:t>
      </w:r>
    </w:p>
    <w:p w14:paraId="0BB0F120"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1E1F00D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b/>
          <w:i/>
          <w:color w:val="000000"/>
          <w:sz w:val="22"/>
        </w:rPr>
        <w:t>Artículo 5</w:t>
      </w:r>
      <w:r w:rsidRPr="00032626">
        <w:rPr>
          <w:rFonts w:eastAsia="Palatino Linotype" w:cs="Palatino Linotype"/>
          <w:i/>
          <w:color w:val="000000"/>
          <w:sz w:val="22"/>
        </w:rPr>
        <w:t xml:space="preserve">. … </w:t>
      </w:r>
    </w:p>
    <w:p w14:paraId="2670E685"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 xml:space="preserve">El derecho a la información será garantizado por el Estado. La ley establecerá las previsiones que permitan asegurar la protección, el respeto y la difusión de este derecho. </w:t>
      </w:r>
    </w:p>
    <w:p w14:paraId="544833B0"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0F3C9B1"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538D7493"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74BE0D2E"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Este derecho se regirá por los principios y bases siguientes:</w:t>
      </w:r>
    </w:p>
    <w:p w14:paraId="3A0C9F7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p>
    <w:p w14:paraId="114F48F8"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9AEFB4E"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8EBB56E"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III. Toda persona, sin necesidad de acreditar interés alguno o justificar su utilización, tendrá acceso gratuito a la información pública, a sus datos personales o a la rectificación de éstos.</w:t>
      </w:r>
    </w:p>
    <w:p w14:paraId="459C0B7C"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IV. Se establecerán mecanismos de acceso a la información y procedimientos de revisión expeditos que se sustanciarán ante el organismo autónomo especializado e imparcial que establece esta Constitución.</w:t>
      </w:r>
    </w:p>
    <w:p w14:paraId="0E717BA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2A25758"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18FD86FD" w14:textId="77777777" w:rsidR="00C44081" w:rsidRPr="00032626" w:rsidRDefault="00C44081" w:rsidP="00C44081">
      <w:pPr>
        <w:pBdr>
          <w:top w:val="nil"/>
          <w:left w:val="nil"/>
          <w:bottom w:val="nil"/>
          <w:right w:val="nil"/>
          <w:between w:val="nil"/>
        </w:pBdr>
        <w:spacing w:line="240" w:lineRule="auto"/>
        <w:ind w:left="567" w:right="567"/>
        <w:contextualSpacing/>
        <w:rPr>
          <w:rFonts w:eastAsia="Palatino Linotype" w:cs="Palatino Linotype"/>
          <w:i/>
          <w:color w:val="000000"/>
          <w:sz w:val="22"/>
        </w:rPr>
      </w:pPr>
      <w:r w:rsidRPr="00032626">
        <w:rPr>
          <w:rFonts w:eastAsia="Palatino Linotype" w:cs="Palatino Linotype"/>
          <w:i/>
          <w:color w:val="000000"/>
          <w:sz w:val="22"/>
        </w:rPr>
        <w:t>VII. La ley reglamentaria, determinará la manera en que los sujetos obligados deberán hacer pública la información relativa a los recursos públicos que entreguen a personas físicas o jurídicas colectivas.</w:t>
      </w:r>
    </w:p>
    <w:p w14:paraId="51305E58"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47A025EB" w14:textId="77777777" w:rsidR="00C44081" w:rsidRPr="003F598D" w:rsidRDefault="00C44081" w:rsidP="00C44081">
      <w:pPr>
        <w:rPr>
          <w:rFonts w:eastAsia="Palatino Linotype" w:cs="Palatino Linotype"/>
          <w:szCs w:val="24"/>
        </w:rPr>
      </w:pPr>
      <w:r w:rsidRPr="003F598D">
        <w:rPr>
          <w:rFonts w:eastAsia="Palatino Linotype" w:cs="Palatino Linotype"/>
          <w:szCs w:val="24"/>
        </w:rPr>
        <w:t>En ese orden de ideas, la Ley de Transparencia y Acceso a la Información Pública del Estado de México y Municipios, prevé en su artículo 23, fracción IV, lo siguiente:</w:t>
      </w:r>
    </w:p>
    <w:p w14:paraId="65DB7AF1" w14:textId="77777777" w:rsidR="00C44081" w:rsidRPr="003F598D" w:rsidRDefault="00C44081" w:rsidP="00C44081">
      <w:pPr>
        <w:rPr>
          <w:rFonts w:eastAsia="Palatino Linotype" w:cs="Palatino Linotype"/>
          <w:szCs w:val="24"/>
        </w:rPr>
      </w:pPr>
    </w:p>
    <w:p w14:paraId="30084FD6" w14:textId="77777777" w:rsidR="00C44081" w:rsidRPr="00032626" w:rsidRDefault="00C44081" w:rsidP="00C44081">
      <w:pPr>
        <w:spacing w:line="240" w:lineRule="auto"/>
        <w:ind w:left="567" w:right="567"/>
        <w:rPr>
          <w:rFonts w:eastAsia="Palatino Linotype" w:cs="Palatino Linotype"/>
          <w:i/>
          <w:sz w:val="22"/>
        </w:rPr>
      </w:pPr>
      <w:r w:rsidRPr="00032626">
        <w:rPr>
          <w:rFonts w:eastAsia="Palatino Linotype" w:cs="Palatino Linotype"/>
          <w:b/>
          <w:i/>
          <w:sz w:val="22"/>
        </w:rPr>
        <w:t>Artículo 23.</w:t>
      </w:r>
      <w:r w:rsidRPr="00032626">
        <w:rPr>
          <w:rFonts w:eastAsia="Palatino Linotype" w:cs="Palatino Linotype"/>
          <w:i/>
          <w:sz w:val="22"/>
        </w:rPr>
        <w:t xml:space="preserve"> Son sujetos obligados a transparentar y permitir el acceso a su información y proteger los datos personales que obren en su poder:</w:t>
      </w:r>
    </w:p>
    <w:p w14:paraId="49EB87E1" w14:textId="77777777" w:rsidR="00C44081" w:rsidRPr="00032626" w:rsidRDefault="00C44081" w:rsidP="00C44081">
      <w:pPr>
        <w:spacing w:line="240" w:lineRule="auto"/>
        <w:ind w:left="567" w:right="567"/>
        <w:rPr>
          <w:rFonts w:eastAsia="Palatino Linotype" w:cs="Palatino Linotype"/>
          <w:i/>
          <w:sz w:val="22"/>
        </w:rPr>
      </w:pPr>
      <w:r w:rsidRPr="00032626">
        <w:rPr>
          <w:rFonts w:eastAsia="Palatino Linotype" w:cs="Palatino Linotype"/>
          <w:i/>
          <w:sz w:val="22"/>
        </w:rPr>
        <w:t>(…)</w:t>
      </w:r>
    </w:p>
    <w:p w14:paraId="6BC892FC" w14:textId="77777777" w:rsidR="00C44081" w:rsidRPr="00032626" w:rsidRDefault="00C44081" w:rsidP="00C44081">
      <w:pPr>
        <w:spacing w:line="240" w:lineRule="auto"/>
        <w:ind w:left="567" w:right="567"/>
        <w:rPr>
          <w:rFonts w:eastAsia="Palatino Linotype" w:cs="Palatino Linotype"/>
          <w:i/>
          <w:sz w:val="22"/>
        </w:rPr>
      </w:pPr>
      <w:r w:rsidRPr="00032626">
        <w:rPr>
          <w:rFonts w:eastAsia="Palatino Linotype" w:cs="Palatino Linotype"/>
          <w:b/>
          <w:bCs/>
          <w:i/>
          <w:sz w:val="22"/>
        </w:rPr>
        <w:t>IV.</w:t>
      </w:r>
      <w:r w:rsidRPr="00032626">
        <w:rPr>
          <w:rFonts w:eastAsia="Palatino Linotype" w:cs="Palatino Linotype"/>
          <w:i/>
          <w:sz w:val="22"/>
        </w:rPr>
        <w:t xml:space="preserve"> </w:t>
      </w:r>
      <w:r w:rsidRPr="00032626">
        <w:rPr>
          <w:i/>
          <w:sz w:val="22"/>
        </w:rPr>
        <w:t>Los ayuntamientos y las dependencias, organismos, órganos y entidades de la administración municipal;</w:t>
      </w:r>
    </w:p>
    <w:p w14:paraId="08BBBBFF" w14:textId="77777777" w:rsidR="00C44081" w:rsidRPr="00032626" w:rsidRDefault="00C44081" w:rsidP="00C44081">
      <w:pPr>
        <w:spacing w:line="240" w:lineRule="auto"/>
        <w:ind w:left="567" w:right="567"/>
        <w:rPr>
          <w:rFonts w:eastAsia="Palatino Linotype" w:cs="Palatino Linotype"/>
          <w:i/>
          <w:sz w:val="22"/>
        </w:rPr>
      </w:pPr>
      <w:r w:rsidRPr="00032626">
        <w:rPr>
          <w:rFonts w:eastAsia="Palatino Linotype" w:cs="Palatino Linotype"/>
          <w:i/>
          <w:sz w:val="22"/>
        </w:rPr>
        <w:t>(…)</w:t>
      </w:r>
    </w:p>
    <w:p w14:paraId="2527CF39"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03459048"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r w:rsidRPr="003F598D">
        <w:rPr>
          <w:rFonts w:eastAsia="Palatino Linotype" w:cs="Palatino Linotype"/>
          <w:color w:val="000000"/>
          <w:szCs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EBCD414" w14:textId="77777777" w:rsidR="00C44081" w:rsidRPr="003F598D" w:rsidRDefault="00C44081" w:rsidP="00C44081">
      <w:pPr>
        <w:pBdr>
          <w:top w:val="nil"/>
          <w:left w:val="nil"/>
          <w:bottom w:val="nil"/>
          <w:right w:val="nil"/>
          <w:between w:val="nil"/>
        </w:pBdr>
        <w:contextualSpacing/>
        <w:rPr>
          <w:rFonts w:eastAsia="Palatino Linotype" w:cs="Palatino Linotype"/>
          <w:color w:val="000000"/>
          <w:szCs w:val="24"/>
        </w:rPr>
      </w:pPr>
    </w:p>
    <w:p w14:paraId="6CAE527B" w14:textId="7543D4B6" w:rsidR="002834C7" w:rsidRDefault="00C44081" w:rsidP="00C44081">
      <w:pPr>
        <w:contextualSpacing/>
        <w:rPr>
          <w:rFonts w:eastAsia="Palatino Linotype" w:cs="Palatino Linotype"/>
          <w:color w:val="000000"/>
          <w:szCs w:val="24"/>
        </w:rPr>
      </w:pPr>
      <w:r w:rsidRPr="003F598D">
        <w:rPr>
          <w:rFonts w:eastAsia="Palatino Linotype" w:cs="Palatino Linotype"/>
          <w:szCs w:val="24"/>
        </w:rPr>
        <w:t xml:space="preserve">En segundo término, se advierte que </w:t>
      </w:r>
      <w:r w:rsidR="00856C06">
        <w:rPr>
          <w:rFonts w:eastAsia="Palatino Linotype" w:cs="Palatino Linotype"/>
          <w:szCs w:val="24"/>
        </w:rPr>
        <w:t xml:space="preserve">la temporalidad de la información </w:t>
      </w:r>
      <w:r w:rsidR="009610DE">
        <w:rPr>
          <w:rFonts w:eastAsia="Palatino Linotype" w:cs="Palatino Linotype"/>
          <w:szCs w:val="24"/>
        </w:rPr>
        <w:t xml:space="preserve">no fue definida con claridad por el Recurrente; no obstante, se observa que en las solicitudes </w:t>
      </w:r>
      <w:r w:rsidR="00F83031" w:rsidRPr="00E72314">
        <w:rPr>
          <w:rFonts w:eastAsia="Palatino Linotype" w:cs="Palatino Linotype"/>
          <w:b/>
          <w:bCs/>
          <w:color w:val="000000"/>
          <w:szCs w:val="24"/>
        </w:rPr>
        <w:t>0</w:t>
      </w:r>
      <w:r w:rsidR="00F83031">
        <w:rPr>
          <w:rFonts w:eastAsia="Palatino Linotype" w:cs="Palatino Linotype"/>
          <w:b/>
          <w:bCs/>
          <w:color w:val="000000"/>
          <w:szCs w:val="24"/>
        </w:rPr>
        <w:t>102</w:t>
      </w:r>
      <w:r w:rsidR="00F83031" w:rsidRPr="00E72314">
        <w:rPr>
          <w:rFonts w:eastAsia="Palatino Linotype" w:cs="Palatino Linotype"/>
          <w:b/>
          <w:bCs/>
          <w:color w:val="000000"/>
          <w:szCs w:val="24"/>
        </w:rPr>
        <w:t>7/AMECAMEC/IP/2022</w:t>
      </w:r>
      <w:r w:rsidR="00F83031">
        <w:rPr>
          <w:rFonts w:eastAsia="Palatino Linotype" w:cs="Palatino Linotype"/>
          <w:color w:val="000000"/>
          <w:szCs w:val="24"/>
        </w:rPr>
        <w:t>,</w:t>
      </w:r>
      <w:r w:rsidR="00F83031" w:rsidRPr="003F598D">
        <w:rPr>
          <w:rFonts w:eastAsia="Palatino Linotype" w:cs="Palatino Linotype"/>
          <w:color w:val="000000"/>
          <w:szCs w:val="24"/>
        </w:rPr>
        <w:t xml:space="preserve"> </w:t>
      </w:r>
      <w:r w:rsidR="00F83031" w:rsidRPr="00E72314">
        <w:rPr>
          <w:rFonts w:eastAsia="Palatino Linotype" w:cs="Palatino Linotype"/>
          <w:b/>
          <w:bCs/>
          <w:color w:val="000000"/>
          <w:szCs w:val="24"/>
        </w:rPr>
        <w:t>0</w:t>
      </w:r>
      <w:r w:rsidR="00F83031">
        <w:rPr>
          <w:rFonts w:eastAsia="Palatino Linotype" w:cs="Palatino Linotype"/>
          <w:b/>
          <w:bCs/>
          <w:color w:val="000000"/>
          <w:szCs w:val="24"/>
        </w:rPr>
        <w:t>1026</w:t>
      </w:r>
      <w:r w:rsidR="00F83031" w:rsidRPr="00E72314">
        <w:rPr>
          <w:rFonts w:eastAsia="Palatino Linotype" w:cs="Palatino Linotype"/>
          <w:b/>
          <w:bCs/>
          <w:color w:val="000000"/>
          <w:szCs w:val="24"/>
        </w:rPr>
        <w:t>/AMECAMEC/IP/2022</w:t>
      </w:r>
      <w:r w:rsidR="00F83031">
        <w:rPr>
          <w:rFonts w:eastAsia="Palatino Linotype" w:cs="Palatino Linotype"/>
          <w:color w:val="000000"/>
          <w:szCs w:val="24"/>
        </w:rPr>
        <w:t>,</w:t>
      </w:r>
      <w:r w:rsidR="0011303C">
        <w:rPr>
          <w:rFonts w:eastAsia="Palatino Linotype" w:cs="Palatino Linotype"/>
          <w:color w:val="000000"/>
          <w:szCs w:val="24"/>
        </w:rPr>
        <w:t xml:space="preserve"> </w:t>
      </w:r>
      <w:r w:rsidR="00F83031" w:rsidRPr="00E72314">
        <w:rPr>
          <w:rFonts w:eastAsia="Palatino Linotype" w:cs="Palatino Linotype"/>
          <w:b/>
          <w:bCs/>
          <w:color w:val="000000"/>
          <w:szCs w:val="24"/>
        </w:rPr>
        <w:t>0</w:t>
      </w:r>
      <w:r w:rsidR="00F83031">
        <w:rPr>
          <w:rFonts w:eastAsia="Palatino Linotype" w:cs="Palatino Linotype"/>
          <w:b/>
          <w:bCs/>
          <w:color w:val="000000"/>
          <w:szCs w:val="24"/>
        </w:rPr>
        <w:t>1025</w:t>
      </w:r>
      <w:r w:rsidR="00F83031" w:rsidRPr="00E72314">
        <w:rPr>
          <w:rFonts w:eastAsia="Palatino Linotype" w:cs="Palatino Linotype"/>
          <w:b/>
          <w:bCs/>
          <w:color w:val="000000"/>
          <w:szCs w:val="24"/>
        </w:rPr>
        <w:t>/AMECAMEC/IP/2022</w:t>
      </w:r>
      <w:r w:rsidR="00F83031">
        <w:rPr>
          <w:rFonts w:eastAsia="Palatino Linotype" w:cs="Palatino Linotype"/>
          <w:color w:val="000000"/>
          <w:szCs w:val="24"/>
        </w:rPr>
        <w:t xml:space="preserve"> se hace referencia a que la actualización de la información se realizó el treinta y uno de mayo de dos mil veintidós, por lo que se requiere la información a la fecha de la solicitud; por tanto, se debe entender que el Recurrente requiere la información vigente a la fecha de la solicitud de información, esto es, al veintisiete de junio de dos mil veintidós.</w:t>
      </w:r>
    </w:p>
    <w:p w14:paraId="499D173D" w14:textId="2A91673D" w:rsidR="00F83031" w:rsidRDefault="00F83031" w:rsidP="00C44081">
      <w:pPr>
        <w:contextualSpacing/>
        <w:rPr>
          <w:rFonts w:eastAsia="Palatino Linotype" w:cs="Palatino Linotype"/>
          <w:color w:val="000000"/>
          <w:szCs w:val="24"/>
        </w:rPr>
      </w:pPr>
    </w:p>
    <w:p w14:paraId="27324E1A" w14:textId="7DFE25B1" w:rsidR="00F83031" w:rsidRPr="00F83031" w:rsidRDefault="00F83031" w:rsidP="00C44081">
      <w:pPr>
        <w:contextualSpacing/>
        <w:rPr>
          <w:rFonts w:eastAsia="Palatino Linotype" w:cs="Palatino Linotype"/>
          <w:szCs w:val="24"/>
        </w:rPr>
      </w:pPr>
      <w:r>
        <w:rPr>
          <w:rFonts w:eastAsia="Palatino Linotype" w:cs="Palatino Linotype"/>
          <w:color w:val="000000"/>
          <w:szCs w:val="24"/>
        </w:rPr>
        <w:t xml:space="preserve">Por otra parte, por lo que toca a las solicitudes </w:t>
      </w:r>
      <w:r w:rsidRPr="00E72314">
        <w:rPr>
          <w:rFonts w:eastAsia="Palatino Linotype" w:cs="Palatino Linotype"/>
          <w:b/>
          <w:bCs/>
          <w:color w:val="000000"/>
          <w:szCs w:val="24"/>
        </w:rPr>
        <w:t>0</w:t>
      </w:r>
      <w:r>
        <w:rPr>
          <w:rFonts w:eastAsia="Palatino Linotype" w:cs="Palatino Linotype"/>
          <w:b/>
          <w:bCs/>
          <w:color w:val="000000"/>
          <w:szCs w:val="24"/>
        </w:rPr>
        <w:t>1023</w:t>
      </w:r>
      <w:r w:rsidRPr="00E72314">
        <w:rPr>
          <w:rFonts w:eastAsia="Palatino Linotype" w:cs="Palatino Linotype"/>
          <w:b/>
          <w:bCs/>
          <w:color w:val="000000"/>
          <w:szCs w:val="24"/>
        </w:rPr>
        <w:t>/AMECAMEC/IP/2022</w:t>
      </w:r>
      <w:r w:rsidRPr="003F598D">
        <w:rPr>
          <w:rFonts w:eastAsia="Palatino Linotype" w:cs="Palatino Linotype"/>
          <w:color w:val="000000"/>
          <w:szCs w:val="24"/>
        </w:rPr>
        <w:t xml:space="preserve"> y </w:t>
      </w:r>
      <w:r w:rsidRPr="00E72314">
        <w:rPr>
          <w:rFonts w:eastAsia="Palatino Linotype" w:cs="Palatino Linotype"/>
          <w:b/>
          <w:bCs/>
          <w:color w:val="000000"/>
          <w:szCs w:val="24"/>
        </w:rPr>
        <w:t>0</w:t>
      </w:r>
      <w:r>
        <w:rPr>
          <w:rFonts w:eastAsia="Palatino Linotype" w:cs="Palatino Linotype"/>
          <w:b/>
          <w:bCs/>
          <w:color w:val="000000"/>
          <w:szCs w:val="24"/>
        </w:rPr>
        <w:t>1024</w:t>
      </w:r>
      <w:r w:rsidRPr="00E72314">
        <w:rPr>
          <w:rFonts w:eastAsia="Palatino Linotype" w:cs="Palatino Linotype"/>
          <w:b/>
          <w:bCs/>
          <w:color w:val="000000"/>
          <w:szCs w:val="24"/>
        </w:rPr>
        <w:t>/AMECAMEC/IP/2022</w:t>
      </w:r>
      <w:r>
        <w:rPr>
          <w:rFonts w:eastAsia="Palatino Linotype" w:cs="Palatino Linotype"/>
          <w:color w:val="000000"/>
          <w:szCs w:val="24"/>
        </w:rPr>
        <w:t xml:space="preserve">, cabe señalar que el requerimiento planteado es el mismo en ambas solicitudes, y que en este se solicitó la documentación que obra en el enlace referido en las mismas en la que se observen las firmas de los servidores públicos que </w:t>
      </w:r>
      <w:r>
        <w:rPr>
          <w:rFonts w:eastAsia="Palatino Linotype" w:cs="Palatino Linotype"/>
          <w:color w:val="000000"/>
          <w:szCs w:val="24"/>
        </w:rPr>
        <w:lastRenderedPageBreak/>
        <w:t>elaboraron y revisaron que cuente con las firmas, por lo que no es necesario establecer una temporalidad determinada.</w:t>
      </w:r>
    </w:p>
    <w:p w14:paraId="2F740029" w14:textId="70C8568A" w:rsidR="00A02865" w:rsidRDefault="00A02865" w:rsidP="00C44081">
      <w:pPr>
        <w:contextualSpacing/>
        <w:rPr>
          <w:rFonts w:eastAsia="Palatino Linotype" w:cs="Palatino Linotype"/>
          <w:szCs w:val="24"/>
        </w:rPr>
      </w:pPr>
    </w:p>
    <w:p w14:paraId="50ACF1F4" w14:textId="6D3F545C" w:rsidR="00F2236E" w:rsidRDefault="00F2236E" w:rsidP="00C44081">
      <w:pPr>
        <w:contextualSpacing/>
        <w:rPr>
          <w:rFonts w:eastAsia="Palatino Linotype" w:cs="Palatino Linotype"/>
          <w:szCs w:val="24"/>
        </w:rPr>
      </w:pPr>
      <w:r>
        <w:rPr>
          <w:rFonts w:eastAsia="Palatino Linotype" w:cs="Palatino Linotype"/>
          <w:szCs w:val="24"/>
        </w:rPr>
        <w:t>Ahora bien, conforme a las respuesta proporcionadas por el Sujeto Obligado que consisten sustancialmente en que la información solicitada respecto de las matrices elaboradas que contienen los indicadores relacionados con tema de interés público o trascendencia</w:t>
      </w:r>
      <w:r w:rsidR="00585859">
        <w:rPr>
          <w:rFonts w:eastAsia="Palatino Linotype" w:cs="Palatino Linotype"/>
          <w:szCs w:val="24"/>
        </w:rPr>
        <w:t xml:space="preserve"> correspondientes al OPDAAS puede consultarse en un enlace, mientras que las correspondientes al IMCUFIDE y SMDIF, </w:t>
      </w:r>
      <w:r w:rsidR="00F85745">
        <w:rPr>
          <w:rFonts w:eastAsia="Palatino Linotype" w:cs="Palatino Linotype"/>
          <w:szCs w:val="24"/>
        </w:rPr>
        <w:t>se encuentra en proceso de actualización y podía ser consultada a más tardar en el mes de septiembre de dos mil veintidós; mientras que la información relativa a las matrices de indicadores visibles en el enlace referido por el Recurrente, se señaló que la información no podía ser entregada debido a que se encontraba en proceso de elaboración debido a que no se había entregado el informe del segundo trimestre al OSFEM.</w:t>
      </w:r>
    </w:p>
    <w:p w14:paraId="31943B31" w14:textId="1EAFA4B0" w:rsidR="00F85745" w:rsidRDefault="00F85745" w:rsidP="00C44081">
      <w:pPr>
        <w:contextualSpacing/>
        <w:rPr>
          <w:rFonts w:eastAsia="Palatino Linotype" w:cs="Palatino Linotype"/>
          <w:szCs w:val="24"/>
        </w:rPr>
      </w:pPr>
    </w:p>
    <w:p w14:paraId="534DBE44" w14:textId="11AA5D46" w:rsidR="00F85745" w:rsidRDefault="00F85745" w:rsidP="00C44081">
      <w:pPr>
        <w:contextualSpacing/>
        <w:rPr>
          <w:rFonts w:eastAsia="Palatino Linotype" w:cs="Palatino Linotype"/>
          <w:szCs w:val="24"/>
        </w:rPr>
      </w:pPr>
      <w:r>
        <w:rPr>
          <w:rFonts w:eastAsia="Palatino Linotype" w:cs="Palatino Linotype"/>
          <w:szCs w:val="24"/>
        </w:rPr>
        <w:t xml:space="preserve">Por lo anterior, se advierte que el Sujeto Obligado no negó la existencia de la información ni contar con las atribuciones, competencias o facultades para generarla, poseerla o administrarla; por el contrario, manifestó que la información solicitada podría ser consultada </w:t>
      </w:r>
      <w:r w:rsidR="00246B0E">
        <w:rPr>
          <w:rFonts w:eastAsia="Palatino Linotype" w:cs="Palatino Linotype"/>
          <w:szCs w:val="24"/>
        </w:rPr>
        <w:t>en un enlace y que el resto se encuentra en proceso de actualización, por lo que se debe entender que existe una aceptación expresa de parte de la autoridad de contar con la información</w:t>
      </w:r>
      <w:r w:rsidR="0011303C">
        <w:rPr>
          <w:rFonts w:eastAsia="Palatino Linotype" w:cs="Palatino Linotype"/>
          <w:szCs w:val="24"/>
        </w:rPr>
        <w:t>.</w:t>
      </w:r>
    </w:p>
    <w:p w14:paraId="28E65FF1" w14:textId="28FB5C45" w:rsidR="00F2236E" w:rsidRDefault="00F2236E" w:rsidP="00C44081">
      <w:pPr>
        <w:contextualSpacing/>
        <w:rPr>
          <w:rFonts w:eastAsia="Palatino Linotype" w:cs="Palatino Linotype"/>
          <w:szCs w:val="24"/>
        </w:rPr>
      </w:pPr>
    </w:p>
    <w:p w14:paraId="5EF16226" w14:textId="77777777" w:rsidR="0011303C" w:rsidRPr="00891398" w:rsidRDefault="0011303C" w:rsidP="0011303C">
      <w:pPr>
        <w:rPr>
          <w:bCs/>
          <w:lang w:val="es-MX"/>
        </w:rPr>
      </w:pPr>
      <w:r>
        <w:rPr>
          <w:rFonts w:eastAsia="Palatino Linotype" w:cs="Palatino Linotype"/>
          <w:szCs w:val="24"/>
        </w:rPr>
        <w:t xml:space="preserve">En ese sentido, ante la aceptación del Sujeto Obligado de contar con la información, resulta innecesario realizar el estudio respecto de la fuente obligación para generarla, poseerla o administrarla. </w:t>
      </w:r>
      <w:r w:rsidRPr="00BF7B4F">
        <w:rPr>
          <w:rFonts w:eastAsia="Palatino Linotype" w:cs="Palatino Linotype"/>
          <w:szCs w:val="24"/>
        </w:rPr>
        <w:t xml:space="preserve">Cabe recordar que el estudio de la naturaleza jurídica tiene por </w:t>
      </w:r>
      <w:r w:rsidRPr="00BF7B4F">
        <w:rPr>
          <w:rFonts w:eastAsia="Palatino Linotype" w:cs="Palatino Linotype"/>
          <w:szCs w:val="24"/>
        </w:rPr>
        <w:lastRenderedPageBreak/>
        <w:t>objeto determinar si la información requerida es generada, poseída o administrada por los sujetos obligados; por lo que</w:t>
      </w:r>
      <w:r>
        <w:rPr>
          <w:rFonts w:eastAsia="Palatino Linotype" w:cs="Palatino Linotype"/>
          <w:szCs w:val="24"/>
        </w:rPr>
        <w:t>,</w:t>
      </w:r>
      <w:r w:rsidRPr="00BF7B4F">
        <w:rPr>
          <w:rFonts w:eastAsia="Palatino Linotype" w:cs="Palatino Linotype"/>
          <w:szCs w:val="24"/>
        </w:rPr>
        <w:t xml:space="preserve"> en el caso en concreto, en virtud de que el Sujeto Obligado asumió contar con dicha información, resulta </w:t>
      </w:r>
      <w:r>
        <w:rPr>
          <w:rFonts w:eastAsia="Palatino Linotype" w:cs="Palatino Linotype"/>
          <w:szCs w:val="24"/>
        </w:rPr>
        <w:t xml:space="preserve">redundante </w:t>
      </w:r>
      <w:r w:rsidRPr="00BF7B4F">
        <w:rPr>
          <w:rFonts w:eastAsia="Palatino Linotype" w:cs="Palatino Linotype"/>
          <w:szCs w:val="24"/>
        </w:rPr>
        <w:t>realizar el estudio correspondiente, y a nada práctico conduciría llevar a cabo dicho estudio.</w:t>
      </w:r>
    </w:p>
    <w:p w14:paraId="4E0F93FD" w14:textId="46AD3158" w:rsidR="00F2236E" w:rsidRPr="0011303C" w:rsidRDefault="00F2236E" w:rsidP="00C44081">
      <w:pPr>
        <w:contextualSpacing/>
        <w:rPr>
          <w:rFonts w:eastAsia="Palatino Linotype" w:cs="Palatino Linotype"/>
          <w:szCs w:val="24"/>
          <w:lang w:val="es-MX"/>
        </w:rPr>
      </w:pPr>
    </w:p>
    <w:p w14:paraId="7D4ACE0A" w14:textId="572CBD3B" w:rsidR="00F2236E" w:rsidRPr="0011303C" w:rsidRDefault="0011303C" w:rsidP="00C44081">
      <w:pPr>
        <w:contextualSpacing/>
        <w:rPr>
          <w:rFonts w:eastAsia="Palatino Linotype" w:cs="Palatino Linotype"/>
          <w:color w:val="000000"/>
          <w:szCs w:val="24"/>
        </w:rPr>
      </w:pPr>
      <w:r>
        <w:rPr>
          <w:rFonts w:eastAsia="Palatino Linotype" w:cs="Palatino Linotype"/>
          <w:szCs w:val="24"/>
        </w:rPr>
        <w:t xml:space="preserve">En ese orden de ideas, es necesario que el estudio se realice por separado respecto de lo solicitado en las solicitudes </w:t>
      </w:r>
      <w:r w:rsidRPr="00E72314">
        <w:rPr>
          <w:rFonts w:eastAsia="Palatino Linotype" w:cs="Palatino Linotype"/>
          <w:b/>
          <w:bCs/>
          <w:color w:val="000000"/>
          <w:szCs w:val="24"/>
        </w:rPr>
        <w:t>0</w:t>
      </w:r>
      <w:r>
        <w:rPr>
          <w:rFonts w:eastAsia="Palatino Linotype" w:cs="Palatino Linotype"/>
          <w:b/>
          <w:bCs/>
          <w:color w:val="000000"/>
          <w:szCs w:val="24"/>
        </w:rPr>
        <w:t>102</w:t>
      </w:r>
      <w:r w:rsidRPr="00E72314">
        <w:rPr>
          <w:rFonts w:eastAsia="Palatino Linotype" w:cs="Palatino Linotype"/>
          <w:b/>
          <w:bCs/>
          <w:color w:val="000000"/>
          <w:szCs w:val="24"/>
        </w:rPr>
        <w:t>7/AMECAMEC/IP/2022</w:t>
      </w:r>
      <w:r>
        <w:rPr>
          <w:rFonts w:eastAsia="Palatino Linotype" w:cs="Palatino Linotype"/>
          <w:color w:val="000000"/>
          <w:szCs w:val="24"/>
        </w:rPr>
        <w:t>,</w:t>
      </w:r>
      <w:r w:rsidRPr="003F598D">
        <w:rPr>
          <w:rFonts w:eastAsia="Palatino Linotype" w:cs="Palatino Linotype"/>
          <w:color w:val="000000"/>
          <w:szCs w:val="24"/>
        </w:rPr>
        <w:t xml:space="preserve"> </w:t>
      </w:r>
      <w:r w:rsidRPr="00E72314">
        <w:rPr>
          <w:rFonts w:eastAsia="Palatino Linotype" w:cs="Palatino Linotype"/>
          <w:b/>
          <w:bCs/>
          <w:color w:val="000000"/>
          <w:szCs w:val="24"/>
        </w:rPr>
        <w:t>0</w:t>
      </w:r>
      <w:r>
        <w:rPr>
          <w:rFonts w:eastAsia="Palatino Linotype" w:cs="Palatino Linotype"/>
          <w:b/>
          <w:bCs/>
          <w:color w:val="000000"/>
          <w:szCs w:val="24"/>
        </w:rPr>
        <w:t>1026</w:t>
      </w:r>
      <w:r w:rsidRPr="00E72314">
        <w:rPr>
          <w:rFonts w:eastAsia="Palatino Linotype" w:cs="Palatino Linotype"/>
          <w:b/>
          <w:bCs/>
          <w:color w:val="000000"/>
          <w:szCs w:val="24"/>
        </w:rPr>
        <w:t>/AMECAMEC/IP/2022</w:t>
      </w:r>
      <w:r>
        <w:rPr>
          <w:rFonts w:eastAsia="Palatino Linotype" w:cs="Palatino Linotype"/>
          <w:color w:val="000000"/>
          <w:szCs w:val="24"/>
        </w:rPr>
        <w:t xml:space="preserve"> y </w:t>
      </w:r>
      <w:r w:rsidRPr="00E72314">
        <w:rPr>
          <w:rFonts w:eastAsia="Palatino Linotype" w:cs="Palatino Linotype"/>
          <w:b/>
          <w:bCs/>
          <w:color w:val="000000"/>
          <w:szCs w:val="24"/>
        </w:rPr>
        <w:t>0</w:t>
      </w:r>
      <w:r>
        <w:rPr>
          <w:rFonts w:eastAsia="Palatino Linotype" w:cs="Palatino Linotype"/>
          <w:b/>
          <w:bCs/>
          <w:color w:val="000000"/>
          <w:szCs w:val="24"/>
        </w:rPr>
        <w:t>1025</w:t>
      </w:r>
      <w:r w:rsidRPr="00E72314">
        <w:rPr>
          <w:rFonts w:eastAsia="Palatino Linotype" w:cs="Palatino Linotype"/>
          <w:b/>
          <w:bCs/>
          <w:color w:val="000000"/>
          <w:szCs w:val="24"/>
        </w:rPr>
        <w:t>/AMECAMEC/IP/202</w:t>
      </w:r>
      <w:r>
        <w:rPr>
          <w:rFonts w:eastAsia="Palatino Linotype" w:cs="Palatino Linotype"/>
          <w:b/>
          <w:bCs/>
          <w:color w:val="000000"/>
          <w:szCs w:val="24"/>
        </w:rPr>
        <w:t>2</w:t>
      </w:r>
      <w:r>
        <w:rPr>
          <w:rFonts w:eastAsia="Palatino Linotype" w:cs="Palatino Linotype"/>
          <w:color w:val="000000"/>
          <w:szCs w:val="24"/>
        </w:rPr>
        <w:t xml:space="preserve">, por tratarse de requerimientos similares y de lo requerido en las solicitudes </w:t>
      </w:r>
      <w:r w:rsidRPr="00E72314">
        <w:rPr>
          <w:rFonts w:eastAsia="Palatino Linotype" w:cs="Palatino Linotype"/>
          <w:b/>
          <w:bCs/>
          <w:color w:val="000000"/>
          <w:szCs w:val="24"/>
        </w:rPr>
        <w:t>0</w:t>
      </w:r>
      <w:r>
        <w:rPr>
          <w:rFonts w:eastAsia="Palatino Linotype" w:cs="Palatino Linotype"/>
          <w:b/>
          <w:bCs/>
          <w:color w:val="000000"/>
          <w:szCs w:val="24"/>
        </w:rPr>
        <w:t>1023</w:t>
      </w:r>
      <w:r w:rsidRPr="00E72314">
        <w:rPr>
          <w:rFonts w:eastAsia="Palatino Linotype" w:cs="Palatino Linotype"/>
          <w:b/>
          <w:bCs/>
          <w:color w:val="000000"/>
          <w:szCs w:val="24"/>
        </w:rPr>
        <w:t>/AMECAMEC/IP/2022</w:t>
      </w:r>
      <w:r>
        <w:rPr>
          <w:rFonts w:eastAsia="Palatino Linotype" w:cs="Palatino Linotype"/>
          <w:color w:val="000000"/>
          <w:szCs w:val="24"/>
        </w:rPr>
        <w:t xml:space="preserve"> y </w:t>
      </w:r>
      <w:r w:rsidRPr="00E72314">
        <w:rPr>
          <w:rFonts w:eastAsia="Palatino Linotype" w:cs="Palatino Linotype"/>
          <w:b/>
          <w:bCs/>
          <w:color w:val="000000"/>
          <w:szCs w:val="24"/>
        </w:rPr>
        <w:t>0</w:t>
      </w:r>
      <w:r>
        <w:rPr>
          <w:rFonts w:eastAsia="Palatino Linotype" w:cs="Palatino Linotype"/>
          <w:b/>
          <w:bCs/>
          <w:color w:val="000000"/>
          <w:szCs w:val="24"/>
        </w:rPr>
        <w:t>1024</w:t>
      </w:r>
      <w:r w:rsidRPr="00E72314">
        <w:rPr>
          <w:rFonts w:eastAsia="Palatino Linotype" w:cs="Palatino Linotype"/>
          <w:b/>
          <w:bCs/>
          <w:color w:val="000000"/>
          <w:szCs w:val="24"/>
        </w:rPr>
        <w:t>/AMECAMEC/IP/2022</w:t>
      </w:r>
      <w:r w:rsidRPr="0011303C">
        <w:rPr>
          <w:rFonts w:eastAsia="Palatino Linotype" w:cs="Palatino Linotype"/>
          <w:color w:val="000000"/>
          <w:szCs w:val="24"/>
        </w:rPr>
        <w:t>.</w:t>
      </w:r>
    </w:p>
    <w:p w14:paraId="6A645254" w14:textId="25B74ED0" w:rsidR="0011303C" w:rsidRPr="0011303C" w:rsidRDefault="0011303C" w:rsidP="00C44081">
      <w:pPr>
        <w:contextualSpacing/>
        <w:rPr>
          <w:rFonts w:eastAsia="Palatino Linotype" w:cs="Palatino Linotype"/>
          <w:color w:val="000000"/>
          <w:szCs w:val="24"/>
        </w:rPr>
      </w:pPr>
    </w:p>
    <w:p w14:paraId="0457436E" w14:textId="52C24CB9" w:rsidR="0011303C" w:rsidRDefault="0011303C" w:rsidP="00C44081">
      <w:pPr>
        <w:contextualSpacing/>
        <w:rPr>
          <w:rFonts w:eastAsia="Palatino Linotype" w:cs="Palatino Linotype"/>
          <w:color w:val="000000"/>
          <w:szCs w:val="24"/>
        </w:rPr>
      </w:pPr>
      <w:r w:rsidRPr="0011303C">
        <w:rPr>
          <w:rFonts w:eastAsia="Palatino Linotype" w:cs="Palatino Linotype"/>
          <w:color w:val="000000"/>
          <w:szCs w:val="24"/>
        </w:rPr>
        <w:t>Así</w:t>
      </w:r>
      <w:r>
        <w:rPr>
          <w:rFonts w:eastAsia="Palatino Linotype" w:cs="Palatino Linotype"/>
          <w:color w:val="000000"/>
          <w:szCs w:val="24"/>
        </w:rPr>
        <w:t>, se tiene que el Recurrente manifestó en el portal IPOMEX del Sujeto Obligado no se encuentran las matrices de indicadores para resultados relacionados con temas de interés público o trascendencia social correspondientes al OPDAAS, IMCUFIDE y SMDIF del municipio en la actualización realizada al treinta y uno de mayo de dos mil veintidós; por lo que las está solicitando al Sujeto Obligado.</w:t>
      </w:r>
    </w:p>
    <w:p w14:paraId="03063C76" w14:textId="214A39E2" w:rsidR="0011303C" w:rsidRDefault="0011303C" w:rsidP="00C44081">
      <w:pPr>
        <w:contextualSpacing/>
        <w:rPr>
          <w:rFonts w:eastAsia="Palatino Linotype" w:cs="Palatino Linotype"/>
          <w:color w:val="000000"/>
          <w:szCs w:val="24"/>
        </w:rPr>
      </w:pPr>
    </w:p>
    <w:p w14:paraId="379B63BA" w14:textId="37F9F158" w:rsidR="0011303C" w:rsidRDefault="0011303C" w:rsidP="00C44081">
      <w:pPr>
        <w:contextualSpacing/>
        <w:rPr>
          <w:rFonts w:eastAsia="Palatino Linotype" w:cs="Palatino Linotype"/>
          <w:color w:val="000000"/>
          <w:szCs w:val="24"/>
        </w:rPr>
      </w:pPr>
      <w:r>
        <w:rPr>
          <w:rFonts w:eastAsia="Palatino Linotype" w:cs="Palatino Linotype"/>
          <w:color w:val="000000"/>
          <w:szCs w:val="24"/>
        </w:rPr>
        <w:t xml:space="preserve">De tal forma que es toral puntualizar que el Recurrente señaló que </w:t>
      </w:r>
      <w:r w:rsidR="006E40CA">
        <w:rPr>
          <w:rFonts w:eastAsia="Palatino Linotype" w:cs="Palatino Linotype"/>
          <w:color w:val="000000"/>
          <w:szCs w:val="24"/>
        </w:rPr>
        <w:t xml:space="preserve">en el portal IPOMEX </w:t>
      </w:r>
      <w:r w:rsidR="006E40CA">
        <w:rPr>
          <w:rFonts w:eastAsia="Palatino Linotype" w:cs="Palatino Linotype"/>
          <w:b/>
          <w:bCs/>
          <w:color w:val="000000"/>
          <w:szCs w:val="24"/>
        </w:rPr>
        <w:t>no se encontraba dicha información</w:t>
      </w:r>
      <w:r w:rsidR="006E40CA">
        <w:rPr>
          <w:rFonts w:eastAsia="Palatino Linotype" w:cs="Palatino Linotype"/>
          <w:color w:val="000000"/>
          <w:szCs w:val="24"/>
        </w:rPr>
        <w:t xml:space="preserve">. La importancia de ese señalamiento consiste en que el particular requiere que se le haga entrega de esa información actualizada a la fecha de su solicitud, es decir, a la que contaba el Sujeto Obligado en el momento en que le fue peticionada ya que no se encontraban disponibles para consulta y </w:t>
      </w:r>
      <w:r w:rsidR="006E40CA" w:rsidRPr="006E40CA">
        <w:rPr>
          <w:rFonts w:eastAsia="Palatino Linotype" w:cs="Palatino Linotype"/>
          <w:b/>
          <w:bCs/>
          <w:color w:val="000000"/>
          <w:szCs w:val="24"/>
        </w:rPr>
        <w:t>no porque se encontraran desactualizadas</w:t>
      </w:r>
      <w:r w:rsidR="006E40CA">
        <w:rPr>
          <w:rFonts w:eastAsia="Palatino Linotype" w:cs="Palatino Linotype"/>
          <w:color w:val="000000"/>
          <w:szCs w:val="24"/>
        </w:rPr>
        <w:t>.</w:t>
      </w:r>
    </w:p>
    <w:p w14:paraId="0AAC92B1" w14:textId="19843BFD" w:rsidR="006E40CA" w:rsidRDefault="006E40CA" w:rsidP="00C44081">
      <w:pPr>
        <w:contextualSpacing/>
        <w:rPr>
          <w:rFonts w:eastAsia="Palatino Linotype" w:cs="Palatino Linotype"/>
          <w:color w:val="000000"/>
          <w:szCs w:val="24"/>
        </w:rPr>
      </w:pPr>
    </w:p>
    <w:p w14:paraId="00FE086B" w14:textId="16CBAF85" w:rsidR="006E40CA" w:rsidRDefault="006E40CA" w:rsidP="00C44081">
      <w:pPr>
        <w:contextualSpacing/>
        <w:rPr>
          <w:rFonts w:eastAsia="Palatino Linotype" w:cs="Palatino Linotype"/>
          <w:szCs w:val="24"/>
        </w:rPr>
      </w:pPr>
      <w:r>
        <w:rPr>
          <w:rFonts w:eastAsia="Palatino Linotype" w:cs="Palatino Linotype"/>
          <w:szCs w:val="24"/>
        </w:rPr>
        <w:lastRenderedPageBreak/>
        <w:t>De tal forma que, para colmar la pretensión del Recurrente, el Sujeto Obligado debió hacer entrega de los documentos en donde constara dichas matrices de indicadores correspondientes a los organismos referidos anteriormente, y no hacer referencia a que estos se encontraban en proceso de actualización.</w:t>
      </w:r>
    </w:p>
    <w:p w14:paraId="44350E36" w14:textId="426F0FD9" w:rsidR="006E40CA" w:rsidRDefault="006E40CA" w:rsidP="00C44081">
      <w:pPr>
        <w:contextualSpacing/>
        <w:rPr>
          <w:rFonts w:eastAsia="Palatino Linotype" w:cs="Palatino Linotype"/>
          <w:szCs w:val="24"/>
        </w:rPr>
      </w:pPr>
    </w:p>
    <w:p w14:paraId="39BFD6B1" w14:textId="5B9C9246" w:rsidR="006E40CA" w:rsidRDefault="006E40CA" w:rsidP="00C44081">
      <w:pPr>
        <w:contextualSpacing/>
        <w:rPr>
          <w:rFonts w:eastAsia="Palatino Linotype" w:cs="Palatino Linotype"/>
          <w:szCs w:val="24"/>
        </w:rPr>
      </w:pPr>
      <w:r>
        <w:rPr>
          <w:rFonts w:eastAsia="Palatino Linotype" w:cs="Palatino Linotype"/>
          <w:szCs w:val="24"/>
        </w:rPr>
        <w:t>Al respecto, se debe establecer que la información solicitada por el Recurrente se encuentra prevista en el artículo 92 fracción V de la Ley de Transparencia local, que a la letra dispone lo siguiente:</w:t>
      </w:r>
    </w:p>
    <w:p w14:paraId="20A47D85" w14:textId="617014FB" w:rsidR="006E40CA" w:rsidRDefault="006E40CA" w:rsidP="00C44081">
      <w:pPr>
        <w:contextualSpacing/>
        <w:rPr>
          <w:rFonts w:eastAsia="Palatino Linotype" w:cs="Palatino Linotype"/>
          <w:szCs w:val="24"/>
        </w:rPr>
      </w:pPr>
    </w:p>
    <w:p w14:paraId="2165EC26" w14:textId="77777777" w:rsidR="006E40CA" w:rsidRPr="006E40CA" w:rsidRDefault="006E40CA" w:rsidP="006E40CA">
      <w:pPr>
        <w:pStyle w:val="Sinespaciado"/>
        <w:rPr>
          <w:rFonts w:eastAsia="Palatino Linotype"/>
        </w:rPr>
      </w:pPr>
      <w:r w:rsidRPr="006E40CA">
        <w:rPr>
          <w:rFonts w:eastAsia="Palatino Linotype"/>
          <w:b/>
        </w:rPr>
        <w:t xml:space="preserve">Artículo 92. </w:t>
      </w:r>
      <w:r w:rsidRPr="006E40CA">
        <w:rPr>
          <w:rFonts w:eastAsia="Palatino Linotype"/>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3E1CDD5" w14:textId="70A1D17C" w:rsidR="006E40CA" w:rsidRPr="006E40CA" w:rsidRDefault="006E40CA" w:rsidP="006E40CA">
      <w:pPr>
        <w:pStyle w:val="Sinespaciado"/>
        <w:rPr>
          <w:rFonts w:eastAsia="Palatino Linotype"/>
        </w:rPr>
      </w:pPr>
      <w:r>
        <w:rPr>
          <w:rFonts w:eastAsia="Palatino Linotype"/>
        </w:rPr>
        <w:t>(…)</w:t>
      </w:r>
    </w:p>
    <w:p w14:paraId="6FA7A523" w14:textId="6B18EF5E" w:rsidR="006E40CA" w:rsidRDefault="006E40CA" w:rsidP="006E40CA">
      <w:pPr>
        <w:pStyle w:val="Sinespaciado"/>
        <w:rPr>
          <w:rFonts w:eastAsia="Palatino Linotype"/>
        </w:rPr>
      </w:pPr>
      <w:r w:rsidRPr="006E40CA">
        <w:rPr>
          <w:rFonts w:eastAsia="Palatino Linotype"/>
          <w:b/>
          <w:bCs/>
        </w:rPr>
        <w:t>V.</w:t>
      </w:r>
      <w:r w:rsidRPr="006E40CA">
        <w:rPr>
          <w:rFonts w:eastAsia="Palatino Linotype"/>
        </w:rPr>
        <w:tab/>
        <w:t>Los indicadores relacionados con temas de interés público o trascendencia social que conforme a sus funciones, deban establecer, así como las matrices elaboradas para tal efecto;</w:t>
      </w:r>
    </w:p>
    <w:p w14:paraId="3150924A" w14:textId="2D747BD7" w:rsidR="006E40CA" w:rsidRDefault="006E40CA" w:rsidP="006E40CA">
      <w:pPr>
        <w:pStyle w:val="Sinespaciado"/>
        <w:rPr>
          <w:rFonts w:eastAsia="Palatino Linotype"/>
        </w:rPr>
      </w:pPr>
      <w:r>
        <w:rPr>
          <w:rFonts w:eastAsia="Palatino Linotype"/>
        </w:rPr>
        <w:t>(…)</w:t>
      </w:r>
    </w:p>
    <w:p w14:paraId="228FFC7E" w14:textId="08D63AE1" w:rsidR="006E40CA" w:rsidRDefault="006E40CA" w:rsidP="00C44081">
      <w:pPr>
        <w:contextualSpacing/>
        <w:rPr>
          <w:rFonts w:eastAsia="Palatino Linotype" w:cs="Palatino Linotype"/>
          <w:szCs w:val="24"/>
        </w:rPr>
      </w:pPr>
    </w:p>
    <w:p w14:paraId="1D9D79B2" w14:textId="703AF83D" w:rsidR="006E40CA" w:rsidRDefault="006E40CA" w:rsidP="006E40CA">
      <w:pPr>
        <w:contextualSpacing/>
        <w:rPr>
          <w:rFonts w:eastAsia="Palatino Linotype" w:cs="Palatino Linotype"/>
          <w:szCs w:val="24"/>
        </w:rPr>
      </w:pPr>
      <w:r>
        <w:rPr>
          <w:rFonts w:eastAsia="Palatino Linotype" w:cs="Palatino Linotype"/>
          <w:szCs w:val="24"/>
        </w:rPr>
        <w:t xml:space="preserve">Asimismo, conviene hacer referencia a lo establecido en los </w:t>
      </w:r>
      <w:r w:rsidRPr="006E40CA">
        <w:rPr>
          <w:rFonts w:eastAsia="Palatino Linotype" w:cs="Palatino Linotype"/>
          <w:szCs w:val="24"/>
        </w:rPr>
        <w:t>Lineamientos técnicos generales para la publicación, homologación y estandarización de la información de las</w:t>
      </w:r>
      <w:r>
        <w:rPr>
          <w:rFonts w:eastAsia="Palatino Linotype" w:cs="Palatino Linotype"/>
          <w:szCs w:val="24"/>
        </w:rPr>
        <w:t xml:space="preserve"> </w:t>
      </w:r>
      <w:r w:rsidRPr="006E40CA">
        <w:rPr>
          <w:rFonts w:eastAsia="Palatino Linotype" w:cs="Palatino Linotype"/>
          <w:szCs w:val="24"/>
        </w:rPr>
        <w:t>obligaciones establecidas en el título quinto y en la fracción IV del artículo 31 de la Ley General de Transparencia y</w:t>
      </w:r>
      <w:r>
        <w:rPr>
          <w:rFonts w:eastAsia="Palatino Linotype" w:cs="Palatino Linotype"/>
          <w:szCs w:val="24"/>
        </w:rPr>
        <w:t xml:space="preserve"> </w:t>
      </w:r>
      <w:r w:rsidRPr="006E40CA">
        <w:rPr>
          <w:rFonts w:eastAsia="Palatino Linotype" w:cs="Palatino Linotype"/>
          <w:szCs w:val="24"/>
        </w:rPr>
        <w:t>Acceso a la Información Pública, que deben de difundir los sujetos obligados en los portales de Internet y en la</w:t>
      </w:r>
      <w:r>
        <w:rPr>
          <w:rFonts w:eastAsia="Palatino Linotype" w:cs="Palatino Linotype"/>
          <w:szCs w:val="24"/>
        </w:rPr>
        <w:t xml:space="preserve"> </w:t>
      </w:r>
      <w:r w:rsidRPr="006E40CA">
        <w:rPr>
          <w:rFonts w:eastAsia="Palatino Linotype" w:cs="Palatino Linotype"/>
          <w:szCs w:val="24"/>
        </w:rPr>
        <w:t>Plataforma Nacional de Transparencia</w:t>
      </w:r>
      <w:r w:rsidR="00813005">
        <w:rPr>
          <w:rFonts w:eastAsia="Palatino Linotype" w:cs="Palatino Linotype"/>
          <w:szCs w:val="24"/>
        </w:rPr>
        <w:t xml:space="preserve">, en los que se estipula que dicha información </w:t>
      </w:r>
      <w:r w:rsidR="00813005" w:rsidRPr="00813005">
        <w:rPr>
          <w:rFonts w:eastAsia="Palatino Linotype" w:cs="Palatino Linotype"/>
          <w:b/>
          <w:bCs/>
          <w:szCs w:val="24"/>
        </w:rPr>
        <w:t>se deberá actualizar de manera trimestral</w:t>
      </w:r>
      <w:r w:rsidR="00813005">
        <w:rPr>
          <w:rFonts w:eastAsia="Palatino Linotype" w:cs="Palatino Linotype"/>
          <w:szCs w:val="24"/>
        </w:rPr>
        <w:t xml:space="preserve"> y deberá contemplar los siguientes criterios:</w:t>
      </w:r>
    </w:p>
    <w:p w14:paraId="21521D0C" w14:textId="66310F21" w:rsidR="00813005" w:rsidRDefault="00813005" w:rsidP="006E40CA">
      <w:pPr>
        <w:contextualSpacing/>
        <w:rPr>
          <w:rFonts w:eastAsia="Palatino Linotype" w:cs="Palatino Linotype"/>
          <w:szCs w:val="24"/>
        </w:rPr>
      </w:pPr>
    </w:p>
    <w:p w14:paraId="031E408E" w14:textId="33839048" w:rsidR="00813005" w:rsidRDefault="00813005" w:rsidP="00813005">
      <w:pPr>
        <w:spacing w:line="240" w:lineRule="auto"/>
        <w:contextualSpacing/>
        <w:jc w:val="center"/>
        <w:rPr>
          <w:rFonts w:eastAsia="Palatino Linotype" w:cs="Palatino Linotype"/>
          <w:szCs w:val="24"/>
        </w:rPr>
      </w:pPr>
      <w:r>
        <w:rPr>
          <w:rFonts w:eastAsia="Palatino Linotype" w:cs="Palatino Linotype"/>
          <w:noProof/>
          <w:szCs w:val="24"/>
          <w:lang w:val="es-MX"/>
        </w:rPr>
        <w:lastRenderedPageBreak/>
        <w:drawing>
          <wp:inline distT="0" distB="0" distL="0" distR="0" wp14:anchorId="5942DFC3" wp14:editId="59E8D51F">
            <wp:extent cx="5935980" cy="3741420"/>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9">
                      <a:extLst>
                        <a:ext uri="{28A0092B-C50C-407E-A947-70E740481C1C}">
                          <a14:useLocalDpi xmlns:a14="http://schemas.microsoft.com/office/drawing/2010/main" val="0"/>
                        </a:ext>
                      </a:extLst>
                    </a:blip>
                    <a:stretch>
                      <a:fillRect/>
                    </a:stretch>
                  </pic:blipFill>
                  <pic:spPr>
                    <a:xfrm>
                      <a:off x="0" y="0"/>
                      <a:ext cx="5935980" cy="3741420"/>
                    </a:xfrm>
                    <a:prstGeom prst="rect">
                      <a:avLst/>
                    </a:prstGeom>
                  </pic:spPr>
                </pic:pic>
              </a:graphicData>
            </a:graphic>
          </wp:inline>
        </w:drawing>
      </w:r>
    </w:p>
    <w:p w14:paraId="0975E8D1" w14:textId="143ACB4E" w:rsidR="00813005" w:rsidRDefault="00813005" w:rsidP="00813005">
      <w:pPr>
        <w:spacing w:line="240" w:lineRule="auto"/>
        <w:contextualSpacing/>
        <w:rPr>
          <w:rFonts w:eastAsia="Palatino Linotype" w:cs="Palatino Linotype"/>
          <w:szCs w:val="24"/>
        </w:rPr>
      </w:pPr>
      <w:r>
        <w:rPr>
          <w:rFonts w:eastAsia="Palatino Linotype" w:cs="Palatino Linotype"/>
          <w:noProof/>
          <w:szCs w:val="24"/>
          <w:lang w:val="es-MX"/>
        </w:rPr>
        <w:drawing>
          <wp:inline distT="0" distB="0" distL="0" distR="0" wp14:anchorId="2E962BCE" wp14:editId="07840200">
            <wp:extent cx="5935980" cy="357378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0">
                      <a:extLst>
                        <a:ext uri="{28A0092B-C50C-407E-A947-70E740481C1C}">
                          <a14:useLocalDpi xmlns:a14="http://schemas.microsoft.com/office/drawing/2010/main" val="0"/>
                        </a:ext>
                      </a:extLst>
                    </a:blip>
                    <a:stretch>
                      <a:fillRect/>
                    </a:stretch>
                  </pic:blipFill>
                  <pic:spPr>
                    <a:xfrm>
                      <a:off x="0" y="0"/>
                      <a:ext cx="5935980" cy="3573780"/>
                    </a:xfrm>
                    <a:prstGeom prst="rect">
                      <a:avLst/>
                    </a:prstGeom>
                  </pic:spPr>
                </pic:pic>
              </a:graphicData>
            </a:graphic>
          </wp:inline>
        </w:drawing>
      </w:r>
    </w:p>
    <w:p w14:paraId="6FC20961" w14:textId="1274E87E" w:rsidR="00813005" w:rsidRDefault="00813005" w:rsidP="00813005">
      <w:pPr>
        <w:spacing w:line="240" w:lineRule="auto"/>
        <w:contextualSpacing/>
        <w:rPr>
          <w:rFonts w:eastAsia="Palatino Linotype" w:cs="Palatino Linotype"/>
          <w:szCs w:val="24"/>
        </w:rPr>
      </w:pPr>
      <w:r>
        <w:rPr>
          <w:rFonts w:eastAsia="Palatino Linotype" w:cs="Palatino Linotype"/>
          <w:noProof/>
          <w:szCs w:val="24"/>
          <w:lang w:val="es-MX"/>
        </w:rPr>
        <w:lastRenderedPageBreak/>
        <w:drawing>
          <wp:inline distT="0" distB="0" distL="0" distR="0" wp14:anchorId="2A07E412" wp14:editId="3DF13E87">
            <wp:extent cx="5935980" cy="4224020"/>
            <wp:effectExtent l="0" t="0" r="0" b="508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a:blip r:embed="rId11">
                      <a:extLst>
                        <a:ext uri="{28A0092B-C50C-407E-A947-70E740481C1C}">
                          <a14:useLocalDpi xmlns:a14="http://schemas.microsoft.com/office/drawing/2010/main" val="0"/>
                        </a:ext>
                      </a:extLst>
                    </a:blip>
                    <a:stretch>
                      <a:fillRect/>
                    </a:stretch>
                  </pic:blipFill>
                  <pic:spPr>
                    <a:xfrm>
                      <a:off x="0" y="0"/>
                      <a:ext cx="5935980" cy="4224020"/>
                    </a:xfrm>
                    <a:prstGeom prst="rect">
                      <a:avLst/>
                    </a:prstGeom>
                  </pic:spPr>
                </pic:pic>
              </a:graphicData>
            </a:graphic>
          </wp:inline>
        </w:drawing>
      </w:r>
    </w:p>
    <w:p w14:paraId="3CF7B81C" w14:textId="1E216DA6" w:rsidR="00813005" w:rsidRPr="006E40CA" w:rsidRDefault="00813005" w:rsidP="00813005">
      <w:pPr>
        <w:spacing w:line="240" w:lineRule="auto"/>
        <w:contextualSpacing/>
        <w:jc w:val="center"/>
        <w:rPr>
          <w:rFonts w:eastAsia="Palatino Linotype" w:cs="Palatino Linotype"/>
          <w:szCs w:val="24"/>
        </w:rPr>
      </w:pPr>
      <w:r>
        <w:rPr>
          <w:rFonts w:eastAsia="Palatino Linotype" w:cs="Palatino Linotype"/>
          <w:noProof/>
          <w:szCs w:val="24"/>
          <w:lang w:val="es-MX"/>
        </w:rPr>
        <w:drawing>
          <wp:inline distT="0" distB="0" distL="0" distR="0" wp14:anchorId="0378357A" wp14:editId="081CA466">
            <wp:extent cx="5299594" cy="30988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12">
                      <a:extLst>
                        <a:ext uri="{28A0092B-C50C-407E-A947-70E740481C1C}">
                          <a14:useLocalDpi xmlns:a14="http://schemas.microsoft.com/office/drawing/2010/main" val="0"/>
                        </a:ext>
                      </a:extLst>
                    </a:blip>
                    <a:stretch>
                      <a:fillRect/>
                    </a:stretch>
                  </pic:blipFill>
                  <pic:spPr>
                    <a:xfrm>
                      <a:off x="0" y="0"/>
                      <a:ext cx="5355523" cy="3131503"/>
                    </a:xfrm>
                    <a:prstGeom prst="rect">
                      <a:avLst/>
                    </a:prstGeom>
                  </pic:spPr>
                </pic:pic>
              </a:graphicData>
            </a:graphic>
          </wp:inline>
        </w:drawing>
      </w:r>
    </w:p>
    <w:p w14:paraId="5F70A344" w14:textId="13A6B77B" w:rsidR="00F2236E" w:rsidRDefault="004714FC" w:rsidP="00813005">
      <w:r>
        <w:lastRenderedPageBreak/>
        <w:t>De lo señalado anteriormente, se observa que la información solicitada se genera de manera trimestral, por lo que a la fecha de ingreso de las solicitudes (veintisiete de junio de dos mil veintidós), la información que debía constar en el portal IPOMEX es la generada durante el primer trimestre.</w:t>
      </w:r>
    </w:p>
    <w:p w14:paraId="7DD99B35" w14:textId="202442EE" w:rsidR="004714FC" w:rsidRDefault="004714FC" w:rsidP="00813005"/>
    <w:p w14:paraId="2A2875E9" w14:textId="70581FE0" w:rsidR="004714FC" w:rsidRDefault="004714FC" w:rsidP="00813005">
      <w:r>
        <w:t xml:space="preserve">Por lo que, al señalamiento de que esa información </w:t>
      </w:r>
      <w:r w:rsidR="007418C9">
        <w:t>no se encontraba en el portal, el Sujeto Obligado debió proporcionar los documentos en los que constara la información requerida con la finalidad de colmar la pretensión del particular.</w:t>
      </w:r>
    </w:p>
    <w:p w14:paraId="7FCBC151" w14:textId="46C444D3" w:rsidR="007418C9" w:rsidRDefault="007418C9" w:rsidP="00813005"/>
    <w:p w14:paraId="16FEF26A" w14:textId="3483EA8E" w:rsidR="00F2236E" w:rsidRDefault="007418C9" w:rsidP="00813005">
      <w:r>
        <w:t xml:space="preserve">Ahora bien, no se omite mencionar que el Sujeto Obligado respondió que la información relativa a las matrices de indicadores correspondientes al OPDAAS, en el enlace </w:t>
      </w:r>
      <w:hyperlink r:id="rId13" w:history="1">
        <w:r w:rsidRPr="0021240A">
          <w:rPr>
            <w:rStyle w:val="Hipervnculo"/>
          </w:rPr>
          <w:t>https://ipomex2.ipomex.org.mx/ipo3/gce/list/42938</w:t>
        </w:r>
      </w:hyperlink>
      <w:r>
        <w:t>, por lo que al verificar su contenido se observó lo siguiente</w:t>
      </w:r>
      <w:r>
        <w:rPr>
          <w:rStyle w:val="Refdenotaalpie"/>
        </w:rPr>
        <w:footnoteReference w:id="2"/>
      </w:r>
      <w:r>
        <w:t>:</w:t>
      </w:r>
    </w:p>
    <w:p w14:paraId="5F99F207" w14:textId="2FE6E643" w:rsidR="007418C9" w:rsidRDefault="007418C9" w:rsidP="00813005"/>
    <w:p w14:paraId="481C6B83" w14:textId="0C72E467" w:rsidR="007418C9" w:rsidRDefault="007418C9" w:rsidP="007418C9">
      <w:pPr>
        <w:jc w:val="center"/>
      </w:pPr>
      <w:r>
        <w:rPr>
          <w:noProof/>
          <w:lang w:val="es-MX"/>
        </w:rPr>
        <w:drawing>
          <wp:inline distT="0" distB="0" distL="0" distR="0" wp14:anchorId="2EB0EB0E" wp14:editId="359419DB">
            <wp:extent cx="5883030" cy="1905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78524" cy="1935922"/>
                    </a:xfrm>
                    <a:prstGeom prst="rect">
                      <a:avLst/>
                    </a:prstGeom>
                  </pic:spPr>
                </pic:pic>
              </a:graphicData>
            </a:graphic>
          </wp:inline>
        </w:drawing>
      </w:r>
    </w:p>
    <w:p w14:paraId="344D58B9" w14:textId="16518475" w:rsidR="007418C9" w:rsidRDefault="007418C9" w:rsidP="00813005"/>
    <w:p w14:paraId="50532869" w14:textId="597C72FC" w:rsidR="007418C9" w:rsidRDefault="007418C9" w:rsidP="00813005">
      <w:r>
        <w:lastRenderedPageBreak/>
        <w:t>Como se puede observar, el enlace referido por el Sujeto Obligado no contiene la información solicitada, ya que se marca un error dado que el recurso requerido no se encuentra disponible</w:t>
      </w:r>
      <w:r w:rsidR="002D27FF">
        <w:t xml:space="preserve">; asimismo, el Sujeto Obligado manifestó que la información relativa al IMCUFIDE y al SMDIF se encontraba en proceso de actualización, por lo que </w:t>
      </w:r>
      <w:r w:rsidR="00667AE0">
        <w:t>al ingresar al portal IPOMEX correspondiente a la fracción V B del municipio de Amecameca, se observa lo siguiente:</w:t>
      </w:r>
    </w:p>
    <w:p w14:paraId="16542057" w14:textId="34696792" w:rsidR="00667AE0" w:rsidRDefault="00667AE0" w:rsidP="00813005"/>
    <w:p w14:paraId="4AB72E32" w14:textId="3532D62C" w:rsidR="00667AE0" w:rsidRDefault="00667AE0" w:rsidP="00813005">
      <w:r>
        <w:rPr>
          <w:noProof/>
          <w:lang w:val="es-MX"/>
        </w:rPr>
        <w:drawing>
          <wp:inline distT="0" distB="0" distL="0" distR="0" wp14:anchorId="7A4F34FD" wp14:editId="5B108817">
            <wp:extent cx="5935980" cy="4834255"/>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5980" cy="4834255"/>
                    </a:xfrm>
                    <a:prstGeom prst="rect">
                      <a:avLst/>
                    </a:prstGeom>
                  </pic:spPr>
                </pic:pic>
              </a:graphicData>
            </a:graphic>
          </wp:inline>
        </w:drawing>
      </w:r>
    </w:p>
    <w:p w14:paraId="030EC0FF" w14:textId="081CF782" w:rsidR="007418C9" w:rsidRDefault="007418C9" w:rsidP="00813005"/>
    <w:p w14:paraId="5A4FDB64" w14:textId="74404860" w:rsidR="00667AE0" w:rsidRDefault="00667AE0" w:rsidP="00813005">
      <w:r>
        <w:lastRenderedPageBreak/>
        <w:t>De tal forma que el portal IPOMEX del Sujeto Obligado se encuentra actualizado al veintiuno de febrero del año en curso, por lo que se debe colegir que cuenta con la información solicitada por el Recurrente al día de la solicitud, que se reitera, es la correspondiente al primer trimestre del ejercicio 2022.</w:t>
      </w:r>
    </w:p>
    <w:p w14:paraId="61257233" w14:textId="749AFAF2" w:rsidR="00667AE0" w:rsidRDefault="00667AE0" w:rsidP="00813005"/>
    <w:p w14:paraId="789A0FBF" w14:textId="233572F5" w:rsidR="00667AE0" w:rsidRPr="00104B65" w:rsidRDefault="00667AE0" w:rsidP="00813005">
      <w:r>
        <w:t xml:space="preserve">Por lo anterior, respecto de las respuestas a las solicitudes </w:t>
      </w:r>
      <w:r w:rsidRPr="00E72314">
        <w:rPr>
          <w:rFonts w:eastAsia="Palatino Linotype" w:cs="Palatino Linotype"/>
          <w:b/>
          <w:bCs/>
          <w:color w:val="000000"/>
          <w:szCs w:val="24"/>
        </w:rPr>
        <w:t>0</w:t>
      </w:r>
      <w:r>
        <w:rPr>
          <w:rFonts w:eastAsia="Palatino Linotype" w:cs="Palatino Linotype"/>
          <w:b/>
          <w:bCs/>
          <w:color w:val="000000"/>
          <w:szCs w:val="24"/>
        </w:rPr>
        <w:t>102</w:t>
      </w:r>
      <w:r w:rsidRPr="00E72314">
        <w:rPr>
          <w:rFonts w:eastAsia="Palatino Linotype" w:cs="Palatino Linotype"/>
          <w:b/>
          <w:bCs/>
          <w:color w:val="000000"/>
          <w:szCs w:val="24"/>
        </w:rPr>
        <w:t>7/AMECAMEC/IP/2022</w:t>
      </w:r>
      <w:r>
        <w:rPr>
          <w:rFonts w:eastAsia="Palatino Linotype" w:cs="Palatino Linotype"/>
          <w:color w:val="000000"/>
          <w:szCs w:val="24"/>
        </w:rPr>
        <w:t>,</w:t>
      </w:r>
      <w:r w:rsidRPr="003F598D">
        <w:rPr>
          <w:rFonts w:eastAsia="Palatino Linotype" w:cs="Palatino Linotype"/>
          <w:color w:val="000000"/>
          <w:szCs w:val="24"/>
        </w:rPr>
        <w:t xml:space="preserve"> </w:t>
      </w:r>
      <w:r w:rsidRPr="00E72314">
        <w:rPr>
          <w:rFonts w:eastAsia="Palatino Linotype" w:cs="Palatino Linotype"/>
          <w:b/>
          <w:bCs/>
          <w:color w:val="000000"/>
          <w:szCs w:val="24"/>
        </w:rPr>
        <w:t>0</w:t>
      </w:r>
      <w:r>
        <w:rPr>
          <w:rFonts w:eastAsia="Palatino Linotype" w:cs="Palatino Linotype"/>
          <w:b/>
          <w:bCs/>
          <w:color w:val="000000"/>
          <w:szCs w:val="24"/>
        </w:rPr>
        <w:t>1026</w:t>
      </w:r>
      <w:r w:rsidRPr="00E72314">
        <w:rPr>
          <w:rFonts w:eastAsia="Palatino Linotype" w:cs="Palatino Linotype"/>
          <w:b/>
          <w:bCs/>
          <w:color w:val="000000"/>
          <w:szCs w:val="24"/>
        </w:rPr>
        <w:t>/AMECAMEC/IP/2022</w:t>
      </w:r>
      <w:r>
        <w:rPr>
          <w:rFonts w:eastAsia="Palatino Linotype" w:cs="Palatino Linotype"/>
          <w:color w:val="000000"/>
          <w:szCs w:val="24"/>
        </w:rPr>
        <w:t xml:space="preserve"> y</w:t>
      </w:r>
      <w:r w:rsidRPr="003F598D">
        <w:rPr>
          <w:rFonts w:eastAsia="Palatino Linotype" w:cs="Palatino Linotype"/>
          <w:color w:val="000000"/>
          <w:szCs w:val="24"/>
        </w:rPr>
        <w:t xml:space="preserve"> </w:t>
      </w:r>
      <w:r w:rsidRPr="00E72314">
        <w:rPr>
          <w:rFonts w:eastAsia="Palatino Linotype" w:cs="Palatino Linotype"/>
          <w:b/>
          <w:bCs/>
          <w:color w:val="000000"/>
          <w:szCs w:val="24"/>
        </w:rPr>
        <w:t>0</w:t>
      </w:r>
      <w:r>
        <w:rPr>
          <w:rFonts w:eastAsia="Palatino Linotype" w:cs="Palatino Linotype"/>
          <w:b/>
          <w:bCs/>
          <w:color w:val="000000"/>
          <w:szCs w:val="24"/>
        </w:rPr>
        <w:t>1025</w:t>
      </w:r>
      <w:r w:rsidRPr="00E72314">
        <w:rPr>
          <w:rFonts w:eastAsia="Palatino Linotype" w:cs="Palatino Linotype"/>
          <w:b/>
          <w:bCs/>
          <w:color w:val="000000"/>
          <w:szCs w:val="24"/>
        </w:rPr>
        <w:t>/AMECAMEC/IP/2022</w:t>
      </w:r>
      <w:r w:rsidR="00104B65">
        <w:rPr>
          <w:rFonts w:eastAsia="Palatino Linotype" w:cs="Palatino Linotype"/>
          <w:color w:val="000000"/>
          <w:szCs w:val="24"/>
        </w:rPr>
        <w:t xml:space="preserve">, se advierte que los motivos de inconformidad son fundados, por lo que es procedente revocar la respuesta del Sujeto Obligado y ordenar que haga entrega vía SAIMEX de las </w:t>
      </w:r>
      <w:r w:rsidR="00104B65">
        <w:rPr>
          <w:rFonts w:eastAsia="Palatino Linotype" w:cs="Palatino Linotype"/>
          <w:color w:val="000000"/>
        </w:rPr>
        <w:t>matrices elaboradas que contienen los indicadores relacionados con temas de interés público del Organismo Público Descentralizado para la Prestación de Servicios de Agua Potable, Alcantarillado y Saneamiento, del Instituto Municipal de Cultura Física y Deporte de Amecameca y del Sistema Municipal para el Desarrollo Integral de la Familia de Amecameca correspondientes al primer trimestre del ejercicio fiscal 2022.</w:t>
      </w:r>
    </w:p>
    <w:p w14:paraId="58DFEE16" w14:textId="21BD9564" w:rsidR="00667AE0" w:rsidRDefault="00667AE0" w:rsidP="00813005"/>
    <w:p w14:paraId="0118D72D" w14:textId="29DE1B76" w:rsidR="00667AE0" w:rsidRDefault="00104B65" w:rsidP="00B27189">
      <w:pPr>
        <w:rPr>
          <w:rStyle w:val="Hipervnculo"/>
          <w:rFonts w:eastAsia="Palatino Linotype" w:cs="Palatino Linotype"/>
          <w:color w:val="000000" w:themeColor="text1"/>
          <w:u w:val="none"/>
        </w:rPr>
      </w:pPr>
      <w:r>
        <w:t xml:space="preserve">Ahora bien, respecto de las solicitudes de información </w:t>
      </w:r>
      <w:r w:rsidRPr="00E72314">
        <w:rPr>
          <w:b/>
          <w:bCs/>
        </w:rPr>
        <w:t>0</w:t>
      </w:r>
      <w:r>
        <w:rPr>
          <w:b/>
          <w:bCs/>
        </w:rPr>
        <w:t>1023</w:t>
      </w:r>
      <w:r w:rsidRPr="00E72314">
        <w:rPr>
          <w:b/>
          <w:bCs/>
        </w:rPr>
        <w:t>/AMECAMEC/IP/2022</w:t>
      </w:r>
      <w:r>
        <w:t xml:space="preserve"> y</w:t>
      </w:r>
      <w:r w:rsidRPr="003F598D">
        <w:t xml:space="preserve"> </w:t>
      </w:r>
      <w:r w:rsidRPr="00E72314">
        <w:rPr>
          <w:b/>
          <w:bCs/>
        </w:rPr>
        <w:t>0</w:t>
      </w:r>
      <w:r>
        <w:rPr>
          <w:b/>
          <w:bCs/>
        </w:rPr>
        <w:t>1024</w:t>
      </w:r>
      <w:r w:rsidRPr="00E72314">
        <w:rPr>
          <w:b/>
          <w:bCs/>
        </w:rPr>
        <w:t>/AMECAMEC/IP/2022</w:t>
      </w:r>
      <w:r>
        <w:t xml:space="preserve">, ya se señaló que el contenido de ambas es idéntico, </w:t>
      </w:r>
      <w:r w:rsidR="00B27189">
        <w:t xml:space="preserve">así como su respuesta. Precisado lo anterior, se tiene que el Sujeto Obligado hizo referencia a que en el enlace </w:t>
      </w:r>
      <w:hyperlink r:id="rId16" w:history="1">
        <w:r w:rsidR="00B27189" w:rsidRPr="0021240A">
          <w:rPr>
            <w:rStyle w:val="Hipervnculo"/>
            <w:rFonts w:eastAsia="Palatino Linotype" w:cs="Palatino Linotype"/>
          </w:rPr>
          <w:t>https://app.box.com/s/7v0xhw4xfvmemd10jz4u7qje0frdnmqj</w:t>
        </w:r>
      </w:hyperlink>
      <w:r w:rsidR="00B27189" w:rsidRPr="00B27189">
        <w:rPr>
          <w:rStyle w:val="Hipervnculo"/>
          <w:rFonts w:eastAsia="Palatino Linotype" w:cs="Palatino Linotype"/>
          <w:color w:val="000000" w:themeColor="text1"/>
          <w:u w:val="none"/>
        </w:rPr>
        <w:t xml:space="preserve">, </w:t>
      </w:r>
      <w:r w:rsidR="00B27189">
        <w:rPr>
          <w:rStyle w:val="Hipervnculo"/>
          <w:rFonts w:eastAsia="Palatino Linotype" w:cs="Palatino Linotype"/>
          <w:color w:val="000000" w:themeColor="text1"/>
          <w:u w:val="none"/>
        </w:rPr>
        <w:t>correspondiente a la Matriz de indicadores para resultados con temas de interés público o trascendencia social actualizado al día treinta y uno de mayo de dos mil veintidós, únicamente se observan las relativas a la dependencia general F00 Desarrollo Urbano y Obras Públicas, por lo que requiere dichos documentos con las firmas de quienes lo elaboraron y revisaron.</w:t>
      </w:r>
    </w:p>
    <w:p w14:paraId="48D041FA" w14:textId="787FF1ED" w:rsidR="00B27189" w:rsidRDefault="00B27189" w:rsidP="00B27189">
      <w:pPr>
        <w:rPr>
          <w:rStyle w:val="Hipervnculo"/>
          <w:rFonts w:eastAsia="Palatino Linotype" w:cs="Palatino Linotype"/>
          <w:color w:val="000000" w:themeColor="text1"/>
          <w:u w:val="none"/>
        </w:rPr>
      </w:pPr>
    </w:p>
    <w:p w14:paraId="5F7116B1" w14:textId="2BEA4F66" w:rsidR="00B27189" w:rsidRDefault="00B27189" w:rsidP="00B27189">
      <w:pPr>
        <w:rPr>
          <w:rStyle w:val="Hipervnculo"/>
          <w:rFonts w:eastAsia="Palatino Linotype" w:cs="Palatino Linotype"/>
          <w:color w:val="000000" w:themeColor="text1"/>
          <w:u w:val="none"/>
        </w:rPr>
      </w:pPr>
      <w:r>
        <w:rPr>
          <w:rStyle w:val="Hipervnculo"/>
          <w:rFonts w:eastAsia="Palatino Linotype" w:cs="Palatino Linotype"/>
          <w:color w:val="000000" w:themeColor="text1"/>
          <w:u w:val="none"/>
        </w:rPr>
        <w:t>De tal forma que se procedió al análisis del contenido en el enlace referido, en el que</w:t>
      </w:r>
      <w:r w:rsidR="007A384C">
        <w:rPr>
          <w:rStyle w:val="Hipervnculo"/>
          <w:rFonts w:eastAsia="Palatino Linotype" w:cs="Palatino Linotype"/>
          <w:color w:val="000000" w:themeColor="text1"/>
          <w:u w:val="none"/>
        </w:rPr>
        <w:t>, a manera de ejemplo se insertan las siguientes imágenes</w:t>
      </w:r>
      <w:r>
        <w:rPr>
          <w:rStyle w:val="Hipervnculo"/>
          <w:rFonts w:eastAsia="Palatino Linotype" w:cs="Palatino Linotype"/>
          <w:color w:val="000000" w:themeColor="text1"/>
          <w:u w:val="none"/>
        </w:rPr>
        <w:t>:</w:t>
      </w:r>
    </w:p>
    <w:p w14:paraId="10C912B2" w14:textId="0CDEFC33" w:rsidR="00B27189" w:rsidRPr="007A384C" w:rsidRDefault="00B27189" w:rsidP="00B27189">
      <w:pPr>
        <w:rPr>
          <w:rStyle w:val="Hipervnculo"/>
          <w:rFonts w:eastAsia="Palatino Linotype" w:cs="Palatino Linotype"/>
          <w:color w:val="000000" w:themeColor="text1"/>
          <w:sz w:val="16"/>
          <w:szCs w:val="15"/>
          <w:u w:val="none"/>
        </w:rPr>
      </w:pPr>
    </w:p>
    <w:p w14:paraId="617DF995" w14:textId="0C273EC3" w:rsidR="00B27189" w:rsidRDefault="007A384C" w:rsidP="007A384C">
      <w:pPr>
        <w:spacing w:line="240" w:lineRule="auto"/>
        <w:jc w:val="center"/>
        <w:rPr>
          <w:rStyle w:val="Hipervnculo"/>
          <w:rFonts w:eastAsia="Palatino Linotype" w:cs="Palatino Linotype"/>
          <w:color w:val="000000" w:themeColor="text1"/>
          <w:u w:val="none"/>
        </w:rPr>
      </w:pPr>
      <w:r>
        <w:rPr>
          <w:rFonts w:eastAsia="Palatino Linotype" w:cs="Palatino Linotype"/>
          <w:noProof/>
          <w:color w:val="000000" w:themeColor="text1"/>
          <w:lang w:val="es-MX"/>
        </w:rPr>
        <w:drawing>
          <wp:inline distT="0" distB="0" distL="0" distR="0" wp14:anchorId="1E9B799F" wp14:editId="2DEE9964">
            <wp:extent cx="4889168" cy="3055993"/>
            <wp:effectExtent l="0" t="0" r="635"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1490" cy="3082446"/>
                    </a:xfrm>
                    <a:prstGeom prst="rect">
                      <a:avLst/>
                    </a:prstGeom>
                  </pic:spPr>
                </pic:pic>
              </a:graphicData>
            </a:graphic>
          </wp:inline>
        </w:drawing>
      </w:r>
    </w:p>
    <w:p w14:paraId="03F76F2D" w14:textId="31A9C557" w:rsidR="00B27189" w:rsidRDefault="007A384C" w:rsidP="007A384C">
      <w:pPr>
        <w:spacing w:line="240" w:lineRule="auto"/>
        <w:jc w:val="center"/>
        <w:rPr>
          <w:rStyle w:val="Hipervnculo"/>
          <w:rFonts w:eastAsia="Palatino Linotype" w:cs="Palatino Linotype"/>
          <w:color w:val="000000" w:themeColor="text1"/>
          <w:u w:val="none"/>
        </w:rPr>
      </w:pPr>
      <w:r>
        <w:rPr>
          <w:rFonts w:eastAsia="Palatino Linotype" w:cs="Palatino Linotype"/>
          <w:noProof/>
          <w:color w:val="000000" w:themeColor="text1"/>
          <w:lang w:val="es-MX"/>
        </w:rPr>
        <w:drawing>
          <wp:inline distT="0" distB="0" distL="0" distR="0" wp14:anchorId="59046E99" wp14:editId="40D87416">
            <wp:extent cx="4897585" cy="3061252"/>
            <wp:effectExtent l="0" t="0" r="508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30881" cy="3082064"/>
                    </a:xfrm>
                    <a:prstGeom prst="rect">
                      <a:avLst/>
                    </a:prstGeom>
                  </pic:spPr>
                </pic:pic>
              </a:graphicData>
            </a:graphic>
          </wp:inline>
        </w:drawing>
      </w:r>
    </w:p>
    <w:p w14:paraId="6C6A24C8" w14:textId="77777777" w:rsidR="00B27189" w:rsidRPr="00B27189" w:rsidRDefault="00B27189" w:rsidP="00E84961"/>
    <w:p w14:paraId="13F77F5A" w14:textId="720E750A" w:rsidR="007418C9" w:rsidRDefault="00E84961" w:rsidP="00E84961">
      <w:r>
        <w:t>Como se puede, los formatos de matriz de indicadores para resultados 2022, por programa presupuestado y dependencia general visibles en el enlace referido por el particular se encuentran únicamente firmados por el servidor público que los autorizó. Por tal motivo, el Recurrente solicitó que se le entregaran aquellos que también cuentan con la firma de los servidores públicos que los elaboraron y revisaron.</w:t>
      </w:r>
    </w:p>
    <w:p w14:paraId="2FACF96B" w14:textId="19E95038" w:rsidR="00E84961" w:rsidRDefault="00E84961" w:rsidP="00E84961"/>
    <w:p w14:paraId="26B73FB9" w14:textId="373EBD94" w:rsidR="00E84961" w:rsidRDefault="00E84961" w:rsidP="00E84961">
      <w:r>
        <w:t xml:space="preserve">Al respecto, el Sujeto Obligado </w:t>
      </w:r>
      <w:r w:rsidR="007D525C">
        <w:t>respondió que la información solicitada no podía ser consultada debido a que estaba en proceso de elaboración ya que aún no se había entregado el informe del segundo trimestre al OSFEM, además de que la plataforma de IPOMEX se encontraba en proceso de actualización.</w:t>
      </w:r>
    </w:p>
    <w:p w14:paraId="7CFBA510" w14:textId="5CF84FE5" w:rsidR="007D525C" w:rsidRDefault="007D525C" w:rsidP="00E84961"/>
    <w:p w14:paraId="3D1DF269" w14:textId="04062E60" w:rsidR="007D525C" w:rsidRDefault="007D525C" w:rsidP="00E84961">
      <w:r>
        <w:t xml:space="preserve">En ese sentido, se advierte nuevamente que la respuesta del Sujeto Obligado no colma la pretensión del Recurrente, ya que el Recurrente no solicitó la información correspondiente al segundo trimestre del ejercicio 2022, sino la que estaba publicada al momento de la solicitud de información que, como ya quedó establecido, es la relativa al primer trimestre, pues la solicitud ingreso </w:t>
      </w:r>
      <w:r w:rsidR="004169D9">
        <w:t>el veintisiete de junio.</w:t>
      </w:r>
    </w:p>
    <w:p w14:paraId="0870046F" w14:textId="4C66BE7C" w:rsidR="004169D9" w:rsidRDefault="004169D9" w:rsidP="00E84961"/>
    <w:p w14:paraId="1CA682AD" w14:textId="3F50E78C" w:rsidR="004169D9" w:rsidRDefault="004169D9" w:rsidP="00E84961">
      <w:r>
        <w:t>Ahora bien,</w:t>
      </w:r>
      <w:r w:rsidR="00597220">
        <w:t xml:space="preserve"> la intención del Recurrente es acceder a los formatos firmados por los servidores públicos que elaboraron y revisaron los formatos, pues en el que obra en el enlace referido sólo se advierte la firma de quien lo autorizó, por tanto, se debe hacer referencia a lo establecido en los artículos 1.7 y 1.8 fracci</w:t>
      </w:r>
      <w:r w:rsidR="00FF32B0">
        <w:t>ón</w:t>
      </w:r>
      <w:r w:rsidR="00597220">
        <w:t xml:space="preserve"> </w:t>
      </w:r>
      <w:r w:rsidR="00F6205C">
        <w:t>VI del Código Administrativo del Estado de México, que a la letra dispone lo siguiente:</w:t>
      </w:r>
    </w:p>
    <w:p w14:paraId="6E21D494" w14:textId="22E521A3" w:rsidR="00F6205C" w:rsidRDefault="00F6205C" w:rsidP="00E84961"/>
    <w:p w14:paraId="73F56AD2" w14:textId="77777777" w:rsidR="00F6205C" w:rsidRPr="00F6205C" w:rsidRDefault="00F6205C" w:rsidP="00F6205C">
      <w:pPr>
        <w:pStyle w:val="Sinespaciado"/>
        <w:rPr>
          <w:rFonts w:eastAsia="MS Mincho"/>
        </w:rPr>
      </w:pPr>
      <w:r w:rsidRPr="00F6205C">
        <w:rPr>
          <w:rFonts w:eastAsia="MS Mincho"/>
          <w:b/>
        </w:rPr>
        <w:lastRenderedPageBreak/>
        <w:t>Artículo 1.7.</w:t>
      </w:r>
      <w:r w:rsidRPr="00F6205C">
        <w:rPr>
          <w:rFonts w:eastAsia="MS Mincho"/>
        </w:rPr>
        <w:t xml:space="preserve">- </w:t>
      </w:r>
      <w:r w:rsidRPr="00F6205C">
        <w:rPr>
          <w:rFonts w:eastAsia="MS Mincho"/>
          <w:b/>
          <w:bCs/>
          <w:u w:val="single"/>
        </w:rPr>
        <w:t>Las disposiciones de este Título son aplicables a los actos administrativos que dicten las autoridades del</w:t>
      </w:r>
      <w:r w:rsidRPr="00F6205C">
        <w:rPr>
          <w:rFonts w:eastAsia="MS Mincho"/>
        </w:rPr>
        <w:t xml:space="preserve"> Poder Ejecutivo del Estado, </w:t>
      </w:r>
      <w:r w:rsidRPr="00F6205C">
        <w:rPr>
          <w:rFonts w:eastAsia="MS Mincho"/>
          <w:b/>
          <w:bCs/>
          <w:u w:val="single"/>
        </w:rPr>
        <w:t>los municipios</w:t>
      </w:r>
      <w:r w:rsidRPr="00F6205C">
        <w:rPr>
          <w:rFonts w:eastAsia="MS Mincho"/>
        </w:rPr>
        <w:t xml:space="preserve"> y los organismos descentralizados de carácter estatal y municipal con funciones de autoridad, incluso en materias diversas a las listadas en el artículo 1.1.</w:t>
      </w:r>
    </w:p>
    <w:p w14:paraId="290FEF2E" w14:textId="77777777" w:rsidR="00F6205C" w:rsidRPr="00F6205C" w:rsidRDefault="00F6205C" w:rsidP="00F6205C">
      <w:pPr>
        <w:pStyle w:val="Sinespaciado"/>
        <w:rPr>
          <w:rFonts w:eastAsia="MS Mincho"/>
        </w:rPr>
      </w:pPr>
    </w:p>
    <w:p w14:paraId="635778F9" w14:textId="77777777" w:rsidR="00F6205C" w:rsidRPr="00F6205C" w:rsidRDefault="00F6205C" w:rsidP="00F6205C">
      <w:pPr>
        <w:pStyle w:val="Sinespaciado"/>
        <w:rPr>
          <w:rFonts w:eastAsia="MS Mincho"/>
        </w:rPr>
      </w:pPr>
      <w:r w:rsidRPr="00F6205C">
        <w:rPr>
          <w:rFonts w:eastAsia="MS Mincho"/>
        </w:rPr>
        <w:t xml:space="preserve">Para efectos de este Título, </w:t>
      </w:r>
      <w:r w:rsidRPr="00F6205C">
        <w:rPr>
          <w:rFonts w:eastAsia="MS Mincho"/>
          <w:b/>
          <w:bCs/>
          <w:u w:val="single"/>
        </w:rPr>
        <w:t>se entiende por acto administrativo, toda declaración unilateral de voluntad, externa, concreta y de carácter individual, emanada de las autoridades a que se refiere el párrafo anterior, que tiene por objeto crear, transmitir, modificar o extinguir una situación jurídica concreta</w:t>
      </w:r>
      <w:r w:rsidRPr="00F6205C">
        <w:rPr>
          <w:rFonts w:eastAsia="MS Mincho"/>
        </w:rPr>
        <w:t>.</w:t>
      </w:r>
    </w:p>
    <w:p w14:paraId="2DC8CA51" w14:textId="77777777" w:rsidR="00F6205C" w:rsidRPr="00F6205C" w:rsidRDefault="00F6205C" w:rsidP="00F6205C">
      <w:pPr>
        <w:pStyle w:val="Sinespaciado"/>
        <w:rPr>
          <w:rFonts w:eastAsia="MS Mincho"/>
        </w:rPr>
      </w:pPr>
    </w:p>
    <w:p w14:paraId="0B064172" w14:textId="77777777" w:rsidR="00F6205C" w:rsidRPr="00F6205C" w:rsidRDefault="00F6205C" w:rsidP="00F6205C">
      <w:pPr>
        <w:pStyle w:val="Sinespaciado"/>
        <w:rPr>
          <w:rFonts w:eastAsia="MS Mincho"/>
        </w:rPr>
      </w:pPr>
      <w:r w:rsidRPr="00F6205C">
        <w:rPr>
          <w:rFonts w:eastAsia="MS Mincho"/>
          <w:b/>
        </w:rPr>
        <w:t>Artículo 1.8.</w:t>
      </w:r>
      <w:r w:rsidRPr="00F6205C">
        <w:rPr>
          <w:rFonts w:eastAsia="MS Mincho"/>
        </w:rPr>
        <w:t xml:space="preserve">- </w:t>
      </w:r>
      <w:r w:rsidRPr="00F6205C">
        <w:rPr>
          <w:rFonts w:eastAsia="MS Mincho"/>
          <w:b/>
          <w:bCs/>
          <w:u w:val="single"/>
        </w:rPr>
        <w:t>Para tener validez, el acto administrativo deberá satisfacer lo siguiente</w:t>
      </w:r>
      <w:r w:rsidRPr="00F6205C">
        <w:rPr>
          <w:rFonts w:eastAsia="MS Mincho"/>
        </w:rPr>
        <w:t>:</w:t>
      </w:r>
    </w:p>
    <w:p w14:paraId="4B482508" w14:textId="24BD523D" w:rsidR="00F6205C" w:rsidRPr="00F6205C" w:rsidRDefault="00F6205C" w:rsidP="00F6205C">
      <w:pPr>
        <w:pStyle w:val="Sinespaciado"/>
      </w:pPr>
      <w:r>
        <w:t>(…)</w:t>
      </w:r>
    </w:p>
    <w:p w14:paraId="2E2F7566" w14:textId="5E1239DE" w:rsidR="00E84961" w:rsidRDefault="00F6205C" w:rsidP="00F6205C">
      <w:pPr>
        <w:pStyle w:val="Sinespaciado"/>
      </w:pPr>
      <w:r w:rsidRPr="00F6205C">
        <w:t>VI.</w:t>
      </w:r>
      <w:r w:rsidRPr="00F6205C">
        <w:tab/>
        <w:t xml:space="preserve">Constar por escrito o de manera electrónica indicando la autoridad de la que emane y </w:t>
      </w:r>
      <w:r w:rsidRPr="00F6205C">
        <w:rPr>
          <w:b/>
          <w:bCs/>
          <w:u w:val="single"/>
        </w:rPr>
        <w:t>contener la firma autógrafa</w:t>
      </w:r>
      <w:r w:rsidRPr="00F6205C">
        <w:t xml:space="preserve">, electrónica avanzada o el sello electrónico en su caso </w:t>
      </w:r>
      <w:r w:rsidRPr="00FF32B0">
        <w:rPr>
          <w:b/>
          <w:bCs/>
          <w:u w:val="single"/>
        </w:rPr>
        <w:t>del servidor público</w:t>
      </w:r>
      <w:r w:rsidRPr="00F6205C">
        <w:t>;</w:t>
      </w:r>
    </w:p>
    <w:p w14:paraId="7C42E937" w14:textId="75F0FD6F" w:rsidR="00F6205C" w:rsidRDefault="00F6205C" w:rsidP="00F6205C">
      <w:pPr>
        <w:pStyle w:val="Sinespaciado"/>
      </w:pPr>
      <w:r>
        <w:t>(…)</w:t>
      </w:r>
    </w:p>
    <w:p w14:paraId="35FB1DB0" w14:textId="7DAEB908" w:rsidR="00E84961" w:rsidRDefault="00E84961" w:rsidP="00E84961"/>
    <w:p w14:paraId="32FD6EC7" w14:textId="1822FAA6" w:rsidR="00E84961" w:rsidRDefault="00F6205C" w:rsidP="00E84961">
      <w:r>
        <w:t>De los preceptos citados se desprende que los actos administrativos son todas las declaraciones emanadas de las autoridades que tienen por objeto crear, transmitir, modificar o extinguir una situación jurídica concreta</w:t>
      </w:r>
      <w:r w:rsidR="00FF32B0">
        <w:t xml:space="preserve"> y para considerarse válidos deberán contener, entre otros requisitos, la firma autógrafa, electrónica avanzada o sello electrónico del servidor público.</w:t>
      </w:r>
    </w:p>
    <w:p w14:paraId="10F663FC" w14:textId="57667E6E" w:rsidR="00FF32B0" w:rsidRDefault="00FF32B0" w:rsidP="00E84961"/>
    <w:p w14:paraId="120D3188" w14:textId="3D49EBC0" w:rsidR="00FF32B0" w:rsidRDefault="00FF32B0" w:rsidP="00E84961">
      <w:r>
        <w:t xml:space="preserve">En el caso en concreto, se observa que los formatos requeridos por el Recurrente deben encontrarse firmados por tres servidores públicos: a) quien lo elaboró, b) quien lo revisó y c) quien lo autorizó. Empero, en el que consta en </w:t>
      </w:r>
      <w:r w:rsidR="00042233">
        <w:t xml:space="preserve">la página referida por el particular sólo es visible la firma del servidor pública que autorizó los formatos, así como el sello de la Unidad de Información, Planeación, Programación y Evaluación, por lo que se considera que para tener por colmada la pretensión del Recurrente, el Sujeto Obligado </w:t>
      </w:r>
      <w:r w:rsidR="00042233">
        <w:lastRenderedPageBreak/>
        <w:t>deberá hacer entrega de los formatos visibles en el enlace referido en la solicitud de información en el que se observen todas las firmas de los servidores públicos que intervinieron.</w:t>
      </w:r>
    </w:p>
    <w:p w14:paraId="57E5F020" w14:textId="2B39F17D" w:rsidR="00042233" w:rsidRDefault="00042233" w:rsidP="00E84961"/>
    <w:p w14:paraId="6D2787F5" w14:textId="77777777" w:rsidR="00D5308F" w:rsidRPr="00A13E95" w:rsidRDefault="00042233" w:rsidP="00D5308F">
      <w:pPr>
        <w:rPr>
          <w:rFonts w:cs="Arial"/>
          <w:lang w:val="es-ES_tradnl"/>
        </w:rPr>
      </w:pPr>
      <w:r>
        <w:t xml:space="preserve">Por último, </w:t>
      </w:r>
      <w:r w:rsidR="00D5308F">
        <w:t xml:space="preserve">respecto al punto en </w:t>
      </w:r>
      <w:r>
        <w:t xml:space="preserve">el </w:t>
      </w:r>
      <w:r w:rsidR="00D5308F">
        <w:t xml:space="preserve">que el </w:t>
      </w:r>
      <w:r>
        <w:t>Recurrente solicitó que se le informara el motivo por el cual las matrices relativas al área de Desarrollo Urbano y Obras Públicas son las que corresponden al municipio de Amecameca</w:t>
      </w:r>
      <w:r w:rsidR="00D5308F">
        <w:t xml:space="preserve">, este Instituto estima que no se está frente al </w:t>
      </w:r>
      <w:r w:rsidR="00D5308F" w:rsidRPr="00A13E95">
        <w:t>ejercicio del derecho de acceso a la información pública, sino ante el derecho de petición. Lo anterior porque se considera que dicho</w:t>
      </w:r>
      <w:r w:rsidR="00D5308F">
        <w:t>s</w:t>
      </w:r>
      <w:r w:rsidR="00D5308F" w:rsidRPr="00A13E95">
        <w:t xml:space="preserve"> requerimien</w:t>
      </w:r>
      <w:r w:rsidR="00D5308F">
        <w:t xml:space="preserve">tos constituyen cuestionamientos que no </w:t>
      </w:r>
      <w:r w:rsidR="00D5308F" w:rsidRPr="00A13E95">
        <w:t>pueden colmarse con documentos previamente generados</w:t>
      </w:r>
      <w:r w:rsidR="00D5308F" w:rsidRPr="00A13E95">
        <w:rPr>
          <w:color w:val="000000" w:themeColor="text1"/>
        </w:rPr>
        <w:t xml:space="preserve">, por lo que </w:t>
      </w:r>
      <w:r w:rsidR="00D5308F" w:rsidRPr="00A13E95">
        <w:rPr>
          <w:rFonts w:cs="Arial"/>
        </w:rPr>
        <w:t>al no colmarse con la entrega de documentos sino con un pronunciamiento por parte del Sujeto Obligado, se concluye que no se está en presencia del ejercicio del derecho de acceso a la información</w:t>
      </w:r>
      <w:r w:rsidR="00D5308F" w:rsidRPr="00A13E95">
        <w:rPr>
          <w:rFonts w:cs="Arial"/>
          <w:lang w:val="es-ES_tradnl"/>
        </w:rPr>
        <w:t xml:space="preserve"> y por lo tanto no es atendible mediante una solicitud de acceso a la información, toda vez que se tratan de manifestaciones subjetivas vertidas por el Recurrente, es decir, se trata de interrogantes y declaraciones que no se colman con la entrega de documentos, situación que conlleva a afirmar que se está en presencia del ejercicio del derecho de petición.</w:t>
      </w:r>
    </w:p>
    <w:p w14:paraId="2097B386" w14:textId="77777777" w:rsidR="00D5308F" w:rsidRPr="00A13E95" w:rsidRDefault="00D5308F" w:rsidP="00D5308F">
      <w:pPr>
        <w:rPr>
          <w:rFonts w:eastAsia="MS Mincho" w:cs="Arial"/>
          <w:lang w:val="es-ES_tradnl" w:eastAsia="es-ES"/>
        </w:rPr>
      </w:pPr>
    </w:p>
    <w:p w14:paraId="76CED658" w14:textId="77777777" w:rsidR="00D5308F" w:rsidRPr="00A13E95" w:rsidRDefault="00D5308F" w:rsidP="00D5308F">
      <w:pPr>
        <w:rPr>
          <w:rFonts w:eastAsia="MS Mincho" w:cstheme="majorBidi"/>
          <w:szCs w:val="24"/>
          <w:lang w:val="es-ES_tradnl" w:eastAsia="es-ES"/>
        </w:rPr>
      </w:pPr>
      <w:r w:rsidRPr="00A13E95">
        <w:rPr>
          <w:rFonts w:eastAsia="MS Mincho" w:cstheme="majorBidi"/>
          <w:szCs w:val="24"/>
          <w:lang w:val="es-ES_tradnl" w:eastAsia="es-ES"/>
        </w:rPr>
        <w:t xml:space="preserve">Es de destacarse que la entrega de una razón o un razonamiento por parte del Sujeto Obligado no es algo que la ley establezca como atribución, derecho, o facultad; pues ello implicaría un juicio de valor referente a un cuestionamiento realizado, los cuales se satisfacen vía derecho de petición en virtud de que constituyen interrogantes, inquietudes y manifestaciones. </w:t>
      </w:r>
    </w:p>
    <w:p w14:paraId="7801F6C9" w14:textId="77777777" w:rsidR="00D5308F" w:rsidRPr="00A13E95" w:rsidRDefault="00D5308F" w:rsidP="00D5308F">
      <w:pPr>
        <w:rPr>
          <w:rFonts w:eastAsia="MS Mincho" w:cstheme="majorBidi"/>
          <w:szCs w:val="24"/>
          <w:lang w:val="es-ES_tradnl" w:eastAsia="es-ES"/>
        </w:rPr>
      </w:pPr>
    </w:p>
    <w:p w14:paraId="7E6570EE" w14:textId="77777777" w:rsidR="00D5308F" w:rsidRPr="00A13E95" w:rsidRDefault="00D5308F" w:rsidP="00D5308F">
      <w:pPr>
        <w:rPr>
          <w:rFonts w:eastAsia="MS Mincho" w:cstheme="majorBidi"/>
          <w:szCs w:val="24"/>
          <w:lang w:val="es-ES_tradnl" w:eastAsia="es-ES"/>
        </w:rPr>
      </w:pPr>
      <w:r w:rsidRPr="00A13E95">
        <w:rPr>
          <w:rFonts w:eastAsia="MS Mincho" w:cstheme="majorBidi"/>
          <w:szCs w:val="24"/>
          <w:lang w:val="es-ES_tradnl" w:eastAsia="es-ES"/>
        </w:rPr>
        <w:lastRenderedPageBreak/>
        <w:t>Luego entonces, es importante dejar en claro lo que debe entenderse por derecho de petición y por derecho de acceso a la información pública.</w:t>
      </w:r>
    </w:p>
    <w:p w14:paraId="14AA5AAB" w14:textId="77777777" w:rsidR="00D5308F" w:rsidRPr="00A13E95" w:rsidRDefault="00D5308F" w:rsidP="00D5308F">
      <w:pPr>
        <w:rPr>
          <w:rFonts w:eastAsia="MS Mincho" w:cstheme="majorBidi"/>
          <w:szCs w:val="24"/>
          <w:lang w:val="es-ES_tradnl" w:eastAsia="es-ES"/>
        </w:rPr>
      </w:pPr>
    </w:p>
    <w:p w14:paraId="6664FD81" w14:textId="77777777" w:rsidR="00D5308F" w:rsidRPr="00A13E95" w:rsidRDefault="00D5308F" w:rsidP="00D5308F">
      <w:pPr>
        <w:rPr>
          <w:rFonts w:eastAsia="MS Mincho" w:cstheme="majorBidi"/>
          <w:i/>
          <w:szCs w:val="24"/>
          <w:lang w:val="es-ES_tradnl" w:eastAsia="es-ES"/>
        </w:rPr>
      </w:pPr>
      <w:r w:rsidRPr="00A13E95">
        <w:rPr>
          <w:rFonts w:eastAsia="MS Mincho" w:cstheme="majorBidi"/>
          <w:szCs w:val="24"/>
          <w:lang w:val="es-ES_tradnl" w:eastAsia="es-ES"/>
        </w:rPr>
        <w:t>Por lo que respecta a la definición de derecho de petición, el Maestro Ignacio Burgoa Orihuela refiere: “…</w:t>
      </w:r>
      <w:r w:rsidRPr="00A13E95">
        <w:rPr>
          <w:rFonts w:eastAsia="MS Mincho" w:cstheme="majorBidi"/>
          <w:i/>
          <w:szCs w:val="24"/>
          <w:lang w:val="es-ES_tradnl" w:eastAsia="es-ES"/>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A13E95">
        <w:rPr>
          <w:rFonts w:eastAsia="MS Mincho" w:cstheme="majorBidi"/>
          <w:i/>
          <w:szCs w:val="24"/>
          <w:vertAlign w:val="superscript"/>
          <w:lang w:val="es-ES_tradnl" w:eastAsia="es-ES"/>
        </w:rPr>
        <w:footnoteReference w:id="3"/>
      </w:r>
      <w:r w:rsidRPr="00A13E95">
        <w:rPr>
          <w:rFonts w:eastAsia="MS Mincho" w:cstheme="majorBidi"/>
          <w:i/>
          <w:szCs w:val="24"/>
          <w:lang w:val="es-ES_tradnl" w:eastAsia="es-ES"/>
        </w:rPr>
        <w:t xml:space="preserve"> (Sic)</w:t>
      </w:r>
    </w:p>
    <w:p w14:paraId="4B5E1E38" w14:textId="77777777" w:rsidR="00D5308F" w:rsidRPr="00A13E95" w:rsidRDefault="00D5308F" w:rsidP="00D5308F">
      <w:pPr>
        <w:rPr>
          <w:rFonts w:eastAsia="MS Mincho" w:cstheme="majorBidi"/>
          <w:i/>
          <w:szCs w:val="24"/>
          <w:lang w:val="es-ES_tradnl" w:eastAsia="es-ES"/>
        </w:rPr>
      </w:pPr>
    </w:p>
    <w:p w14:paraId="74BA3ACF" w14:textId="77777777" w:rsidR="00D5308F" w:rsidRPr="00A13E95" w:rsidRDefault="00D5308F" w:rsidP="00D5308F">
      <w:pPr>
        <w:rPr>
          <w:rFonts w:eastAsia="Times New Roman" w:cs="Times New Roman"/>
          <w:szCs w:val="24"/>
          <w:lang w:val="es-ES_tradnl" w:eastAsia="es-ES"/>
        </w:rPr>
      </w:pPr>
      <w:r w:rsidRPr="00A13E95">
        <w:rPr>
          <w:rFonts w:eastAsia="Times New Roman" w:cs="Times New Roman"/>
          <w:szCs w:val="24"/>
          <w:lang w:val="es-ES_tradnl" w:eastAsia="es-ES"/>
        </w:rPr>
        <w:t xml:space="preserve">Por su parte, David Cienfuegos Salgado, concibe al derecho de petición como </w:t>
      </w:r>
      <w:r w:rsidRPr="00A13E95">
        <w:rPr>
          <w:rFonts w:eastAsia="Times New Roman" w:cs="Times New Roman"/>
          <w:i/>
          <w:szCs w:val="24"/>
          <w:lang w:val="es-ES_tradnl" w:eastAsia="es-ES"/>
        </w:rPr>
        <w:t>“el derecho de toda persona a ser escuchado por quienes ejercen el poder público.”</w:t>
      </w:r>
      <w:r w:rsidRPr="00A13E95">
        <w:rPr>
          <w:rFonts w:eastAsia="Times New Roman" w:cs="Times New Roman"/>
          <w:i/>
          <w:szCs w:val="24"/>
          <w:vertAlign w:val="superscript"/>
          <w:lang w:val="es-ES_tradnl" w:eastAsia="es-ES"/>
        </w:rPr>
        <w:footnoteReference w:id="4"/>
      </w:r>
      <w:r w:rsidRPr="00A13E95">
        <w:rPr>
          <w:rFonts w:eastAsia="Times New Roman" w:cs="Times New Roman"/>
          <w:i/>
          <w:szCs w:val="24"/>
          <w:lang w:val="es-ES_tradnl" w:eastAsia="es-ES"/>
        </w:rPr>
        <w:t xml:space="preserve"> (Sic)</w:t>
      </w:r>
      <w:r w:rsidRPr="00A13E95">
        <w:rPr>
          <w:rFonts w:eastAsia="Times New Roman" w:cs="Times New Roman"/>
          <w:szCs w:val="24"/>
          <w:lang w:val="es-ES_tradnl" w:eastAsia="es-ES"/>
        </w:rPr>
        <w:t xml:space="preserve"> </w:t>
      </w:r>
    </w:p>
    <w:p w14:paraId="276F09B1" w14:textId="77777777" w:rsidR="00D5308F" w:rsidRPr="00A13E95" w:rsidRDefault="00D5308F" w:rsidP="00D5308F">
      <w:pPr>
        <w:rPr>
          <w:rFonts w:eastAsia="Times New Roman" w:cs="Times New Roman"/>
          <w:szCs w:val="24"/>
          <w:lang w:val="es-ES_tradnl" w:eastAsia="es-ES"/>
        </w:rPr>
      </w:pPr>
    </w:p>
    <w:p w14:paraId="69D393C1" w14:textId="77777777" w:rsidR="00D5308F" w:rsidRPr="00A13E95" w:rsidRDefault="00D5308F" w:rsidP="00D5308F">
      <w:pPr>
        <w:rPr>
          <w:rFonts w:eastAsia="Times New Roman" w:cs="Times New Roman"/>
          <w:i/>
          <w:szCs w:val="24"/>
          <w:lang w:val="es-ES_tradnl" w:eastAsia="es-ES"/>
        </w:rPr>
      </w:pPr>
      <w:r w:rsidRPr="00A13E95">
        <w:rPr>
          <w:rFonts w:eastAsia="Times New Roman" w:cs="Times New Roman"/>
          <w:szCs w:val="24"/>
          <w:lang w:val="es-ES_tradnl" w:eastAsia="es-ES"/>
        </w:rPr>
        <w:t xml:space="preserve">Al respecto, para diferenciar el derecho de petición al derecho de acceso a la información, resulta conducente señalar que José Guadalupe Robles, conceptualiza el derecho a la información como </w:t>
      </w:r>
      <w:r w:rsidRPr="00A13E95">
        <w:rPr>
          <w:rFonts w:eastAsia="Times New Roman" w:cs="Times New Roman"/>
          <w:i/>
          <w:szCs w:val="24"/>
          <w:lang w:val="es-ES_tradnl" w:eastAsia="es-ES"/>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A13E95">
        <w:rPr>
          <w:rFonts w:eastAsia="Times New Roman" w:cs="Times New Roman"/>
          <w:i/>
          <w:szCs w:val="24"/>
          <w:vertAlign w:val="superscript"/>
          <w:lang w:val="es-ES_tradnl" w:eastAsia="es-ES"/>
        </w:rPr>
        <w:footnoteReference w:id="5"/>
      </w:r>
      <w:r w:rsidRPr="00A13E95">
        <w:rPr>
          <w:rFonts w:eastAsia="Times New Roman" w:cs="Times New Roman"/>
          <w:i/>
          <w:szCs w:val="24"/>
          <w:lang w:val="es-ES_tradnl" w:eastAsia="es-ES"/>
        </w:rPr>
        <w:t xml:space="preserve"> (Sic) </w:t>
      </w:r>
    </w:p>
    <w:p w14:paraId="74D845C0" w14:textId="77777777" w:rsidR="00D5308F" w:rsidRPr="00A13E95" w:rsidRDefault="00D5308F" w:rsidP="00D5308F">
      <w:pPr>
        <w:rPr>
          <w:rFonts w:eastAsia="Times New Roman" w:cs="Times New Roman"/>
          <w:i/>
          <w:szCs w:val="24"/>
          <w:lang w:val="es-ES_tradnl" w:eastAsia="es-ES"/>
        </w:rPr>
      </w:pPr>
    </w:p>
    <w:p w14:paraId="27F8D382" w14:textId="77777777" w:rsidR="00D5308F" w:rsidRPr="00A13E95" w:rsidRDefault="00D5308F" w:rsidP="00D5308F">
      <w:pPr>
        <w:rPr>
          <w:rFonts w:eastAsia="Times New Roman" w:cs="Times New Roman"/>
          <w:i/>
          <w:szCs w:val="24"/>
          <w:lang w:val="es-ES_tradnl" w:eastAsia="es-ES"/>
        </w:rPr>
      </w:pPr>
      <w:r w:rsidRPr="00A13E95">
        <w:rPr>
          <w:rFonts w:eastAsia="Times New Roman" w:cs="Times New Roman"/>
          <w:szCs w:val="24"/>
          <w:lang w:val="es-ES_tradnl" w:eastAsia="es-ES"/>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A13E95">
        <w:rPr>
          <w:rFonts w:eastAsia="Times New Roman" w:cs="Times New Roman"/>
          <w:i/>
          <w:szCs w:val="24"/>
          <w:lang w:val="es-ES_tradnl" w:eastAsia="es-ES"/>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A13E95">
        <w:rPr>
          <w:rFonts w:eastAsia="Times New Roman" w:cs="Times New Roman"/>
          <w:i/>
          <w:szCs w:val="24"/>
          <w:vertAlign w:val="superscript"/>
          <w:lang w:val="es-ES_tradnl" w:eastAsia="es-ES"/>
        </w:rPr>
        <w:footnoteReference w:id="6"/>
      </w:r>
      <w:r w:rsidRPr="00A13E95">
        <w:rPr>
          <w:rFonts w:eastAsia="Times New Roman" w:cs="Times New Roman"/>
          <w:i/>
          <w:szCs w:val="24"/>
          <w:lang w:val="es-ES_tradnl" w:eastAsia="es-ES"/>
        </w:rPr>
        <w:t xml:space="preserve"> (Sic)</w:t>
      </w:r>
    </w:p>
    <w:p w14:paraId="0FD6E657" w14:textId="77777777" w:rsidR="00D5308F" w:rsidRPr="00A13E95" w:rsidRDefault="00D5308F" w:rsidP="00D5308F">
      <w:pPr>
        <w:rPr>
          <w:rFonts w:eastAsia="Times New Roman" w:cs="Arial"/>
          <w:i/>
          <w:iCs/>
          <w:color w:val="000000" w:themeColor="text1"/>
          <w:szCs w:val="24"/>
          <w:lang w:val="es-ES_tradnl" w:eastAsia="es-ES"/>
        </w:rPr>
      </w:pPr>
    </w:p>
    <w:p w14:paraId="424F4F5A" w14:textId="77777777" w:rsidR="00D5308F" w:rsidRPr="00A13E95" w:rsidRDefault="00D5308F" w:rsidP="00D5308F">
      <w:pPr>
        <w:rPr>
          <w:rFonts w:eastAsia="Times New Roman" w:cs="Arial"/>
          <w:szCs w:val="24"/>
          <w:lang w:val="es-MX" w:eastAsia="es-ES"/>
        </w:rPr>
      </w:pPr>
      <w:r w:rsidRPr="00A13E95">
        <w:rPr>
          <w:rFonts w:eastAsia="Times New Roman" w:cs="Arial"/>
          <w:szCs w:val="24"/>
          <w:lang w:val="es-MX" w:eastAsia="es-ES"/>
        </w:rPr>
        <w:t xml:space="preserve">Ahora bien para entender los alcances de la información pública se considera importante citar el criterio </w:t>
      </w:r>
      <w:r w:rsidRPr="00A13E95">
        <w:rPr>
          <w:rFonts w:eastAsia="Times New Roman" w:cs="Arial"/>
          <w:bCs/>
          <w:szCs w:val="24"/>
          <w:lang w:val="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A13E95">
        <w:rPr>
          <w:rFonts w:eastAsia="Times New Roman" w:cs="Arial"/>
          <w:szCs w:val="24"/>
          <w:lang w:val="es-MX" w:eastAsia="es-ES"/>
        </w:rPr>
        <w:t>cuyo rubro y texto dispone:</w:t>
      </w:r>
    </w:p>
    <w:p w14:paraId="77A40EED" w14:textId="77777777" w:rsidR="00D5308F" w:rsidRPr="00A13E95" w:rsidRDefault="00D5308F" w:rsidP="00D5308F">
      <w:pPr>
        <w:rPr>
          <w:rFonts w:eastAsia="Times New Roman" w:cs="Arial"/>
          <w:szCs w:val="24"/>
          <w:lang w:val="es-MX" w:eastAsia="es-ES"/>
        </w:rPr>
      </w:pPr>
    </w:p>
    <w:p w14:paraId="6BDD9521" w14:textId="77777777" w:rsidR="00D5308F" w:rsidRDefault="00D5308F" w:rsidP="00D5308F">
      <w:pPr>
        <w:pStyle w:val="Sinespaciado"/>
      </w:pPr>
      <w:r w:rsidRPr="00A13E95">
        <w:rPr>
          <w:b/>
        </w:rPr>
        <w:t xml:space="preserve">INFORMACIÓN PÚBLICA, CONCEPTO DE, EN MATERIA DE TRANSPARENCIA. INTERPRETACIÓN TEMÁTICA DE LOS ARTÍCULOS 2, FRACCIÓN </w:t>
      </w:r>
      <w:r w:rsidRPr="00A13E95">
        <w:rPr>
          <w:b/>
          <w:bCs/>
        </w:rPr>
        <w:t xml:space="preserve">V, XV, Y XVI, </w:t>
      </w:r>
      <w:r w:rsidRPr="00A13E95">
        <w:rPr>
          <w:b/>
        </w:rPr>
        <w:t>32, 4,11 Y 41.</w:t>
      </w:r>
      <w:r w:rsidRPr="00A13E95">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EAEF6B8" w14:textId="77777777" w:rsidR="00D5308F" w:rsidRPr="00A13E95" w:rsidRDefault="00D5308F" w:rsidP="00D5308F">
      <w:pPr>
        <w:pStyle w:val="Sinespaciado"/>
      </w:pPr>
    </w:p>
    <w:p w14:paraId="093BC1B2" w14:textId="77777777" w:rsidR="00D5308F" w:rsidRDefault="00D5308F" w:rsidP="00D5308F">
      <w:pPr>
        <w:pStyle w:val="Sinespaciado"/>
      </w:pPr>
      <w:r w:rsidRPr="00A13E95">
        <w:t>En consecuencia el acceso a la información se refiere a que se cumplan cualquiera de los siguientes tres supuestos:</w:t>
      </w:r>
    </w:p>
    <w:p w14:paraId="54827CC4" w14:textId="77777777" w:rsidR="00D5308F" w:rsidRPr="00A13E95" w:rsidRDefault="00D5308F" w:rsidP="00D5308F">
      <w:pPr>
        <w:pStyle w:val="Sinespaciado"/>
      </w:pPr>
    </w:p>
    <w:p w14:paraId="2CF94066" w14:textId="77777777" w:rsidR="00D5308F" w:rsidRDefault="00D5308F" w:rsidP="00D5308F">
      <w:pPr>
        <w:pStyle w:val="Sinespaciado"/>
      </w:pPr>
      <w:r w:rsidRPr="00A13E95">
        <w:t>Que se trate de información registrada en cualquier soporte documental, que en ejercicio de las atribuciones conferidas, sea generada por los Sujetos Obligados;</w:t>
      </w:r>
    </w:p>
    <w:p w14:paraId="712850AF" w14:textId="77777777" w:rsidR="00D5308F" w:rsidRPr="00A13E95" w:rsidRDefault="00D5308F" w:rsidP="00D5308F">
      <w:pPr>
        <w:pStyle w:val="Sinespaciado"/>
      </w:pPr>
    </w:p>
    <w:p w14:paraId="32AC3C4A" w14:textId="77777777" w:rsidR="00D5308F" w:rsidRDefault="00D5308F" w:rsidP="00D5308F">
      <w:pPr>
        <w:pStyle w:val="Sinespaciado"/>
      </w:pPr>
      <w:r w:rsidRPr="00A13E95">
        <w:t>Que se trate de información registrada en cualquier soporte documental, que en ejercicio de las atribuciones conferidas, sea administrada por los Sujetos Obligados, y</w:t>
      </w:r>
    </w:p>
    <w:p w14:paraId="1491C052" w14:textId="77777777" w:rsidR="00D5308F" w:rsidRPr="00A13E95" w:rsidRDefault="00D5308F" w:rsidP="00D5308F">
      <w:pPr>
        <w:pStyle w:val="Sinespaciado"/>
      </w:pPr>
    </w:p>
    <w:p w14:paraId="368BD0AC" w14:textId="77777777" w:rsidR="00D5308F" w:rsidRPr="00A13E95" w:rsidRDefault="00D5308F" w:rsidP="00D5308F">
      <w:pPr>
        <w:pStyle w:val="Sinespaciado"/>
      </w:pPr>
      <w:r w:rsidRPr="00A13E95">
        <w:t>Que se trate de información registrada en cualquier soporte documental, que en ejercicio de las atribuciones conferidas, se encuentre en posesión de los Sujetos Obligados.</w:t>
      </w:r>
    </w:p>
    <w:p w14:paraId="2CD129E2" w14:textId="77777777" w:rsidR="00D5308F" w:rsidRPr="00A13E95" w:rsidRDefault="00D5308F" w:rsidP="00D5308F">
      <w:pPr>
        <w:rPr>
          <w:rFonts w:eastAsia="Times New Roman" w:cs="Times New Roman"/>
          <w:szCs w:val="24"/>
          <w:lang w:val="es-MX" w:eastAsia="es-ES"/>
        </w:rPr>
      </w:pPr>
    </w:p>
    <w:p w14:paraId="6F407CF2" w14:textId="77777777" w:rsidR="00D5308F" w:rsidRPr="00A13E95" w:rsidRDefault="00D5308F" w:rsidP="00D5308F">
      <w:pPr>
        <w:rPr>
          <w:rFonts w:eastAsia="Times New Roman" w:cs="Times New Roman"/>
          <w:i/>
          <w:szCs w:val="24"/>
          <w:lang w:val="es-MX"/>
        </w:rPr>
      </w:pPr>
      <w:r w:rsidRPr="00A13E95">
        <w:rPr>
          <w:rFonts w:eastAsia="Times New Roman" w:cs="Times New Roman"/>
          <w:szCs w:val="24"/>
          <w:lang w:val="es-MX"/>
        </w:rPr>
        <w:t>Es decir, el derecho a la información constituye una prerrogativa a acceder a documentación en poder de los Sujetos Obligados, no así a realizar cuestionamientos, o manifestaciones subjetivas. Sirve de apoyo a lo anterior la definición de derecho a la información de Ernesto Villanueva Villanueva que dice: “</w:t>
      </w:r>
      <w:r w:rsidRPr="00A13E95">
        <w:rPr>
          <w:rFonts w:eastAsia="Times New Roman" w:cs="Times New Roman"/>
          <w:i/>
          <w:szCs w:val="24"/>
          <w:lang w:val="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
    <w:p w14:paraId="18063273" w14:textId="77777777" w:rsidR="00D5308F" w:rsidRPr="00A13E95" w:rsidRDefault="00D5308F" w:rsidP="00D5308F">
      <w:pPr>
        <w:rPr>
          <w:lang w:val="es-MX"/>
        </w:rPr>
      </w:pPr>
    </w:p>
    <w:p w14:paraId="40CA13DC" w14:textId="279A2F59" w:rsidR="00D5308F" w:rsidRDefault="00D5308F" w:rsidP="00D5308F">
      <w:pPr>
        <w:rPr>
          <w:lang w:val="es-MX" w:eastAsia="es-ES"/>
        </w:rPr>
      </w:pPr>
      <w:r w:rsidRPr="00A13E95">
        <w:rPr>
          <w:lang w:val="es-MX" w:eastAsia="es-ES"/>
        </w:rPr>
        <w:t>Por lo anterior, al no constituirse dicho</w:t>
      </w:r>
      <w:r>
        <w:rPr>
          <w:lang w:val="es-MX" w:eastAsia="es-ES"/>
        </w:rPr>
        <w:t>s</w:t>
      </w:r>
      <w:r w:rsidRPr="00A13E95">
        <w:rPr>
          <w:lang w:val="es-MX" w:eastAsia="es-ES"/>
        </w:rPr>
        <w:t xml:space="preserve"> cuestionamiento</w:t>
      </w:r>
      <w:r>
        <w:rPr>
          <w:lang w:val="es-MX" w:eastAsia="es-ES"/>
        </w:rPr>
        <w:t>s</w:t>
      </w:r>
      <w:r w:rsidRPr="00A13E95">
        <w:rPr>
          <w:lang w:val="es-MX" w:eastAsia="es-ES"/>
        </w:rPr>
        <w:t xml:space="preserve"> como materia del derecho de acceso a la información, se considera que el Sujeto Obligado no se encontraba constreñido a emitir una respuesta al mismo</w:t>
      </w:r>
      <w:r>
        <w:rPr>
          <w:lang w:val="es-MX" w:eastAsia="es-ES"/>
        </w:rPr>
        <w:t xml:space="preserve"> y, por ende, no es procedente ordenar al Sujeto Obligado que atienda dcihos cuestionamientos.</w:t>
      </w:r>
    </w:p>
    <w:p w14:paraId="611735FB" w14:textId="77777777" w:rsidR="00D5308F" w:rsidRPr="00382AF3" w:rsidRDefault="00D5308F" w:rsidP="00D5308F">
      <w:pPr>
        <w:rPr>
          <w:lang w:val="es-MX"/>
        </w:rPr>
      </w:pPr>
    </w:p>
    <w:p w14:paraId="27621E5F" w14:textId="3FF8CE36" w:rsidR="00FD3800" w:rsidRDefault="00FD3800" w:rsidP="00FD3800">
      <w:pPr>
        <w:rPr>
          <w:rFonts w:eastAsia="Palatino Linotype" w:cs="Palatino Linotype"/>
          <w:color w:val="000000"/>
        </w:rPr>
      </w:pPr>
      <w:r>
        <w:rPr>
          <w:rFonts w:eastAsia="Times New Roman" w:cs="Times New Roman"/>
          <w:color w:val="000000"/>
          <w:szCs w:val="24"/>
        </w:rPr>
        <w:t xml:space="preserve">En conclusión, este Instituto estima que los motivos de inconformidad planteados </w:t>
      </w:r>
      <w:r w:rsidR="006F3B34">
        <w:rPr>
          <w:rFonts w:eastAsia="Times New Roman" w:cs="Times New Roman"/>
          <w:color w:val="000000"/>
          <w:szCs w:val="24"/>
        </w:rPr>
        <w:t>por la Recurrente en los</w:t>
      </w:r>
      <w:r>
        <w:rPr>
          <w:rFonts w:eastAsia="Times New Roman" w:cs="Times New Roman"/>
          <w:color w:val="000000"/>
          <w:szCs w:val="24"/>
        </w:rPr>
        <w:t xml:space="preserve"> recurso</w:t>
      </w:r>
      <w:r w:rsidR="006F3B34">
        <w:rPr>
          <w:rFonts w:eastAsia="Times New Roman" w:cs="Times New Roman"/>
          <w:color w:val="000000"/>
          <w:szCs w:val="24"/>
        </w:rPr>
        <w:t>s</w:t>
      </w:r>
      <w:r>
        <w:rPr>
          <w:rFonts w:eastAsia="Times New Roman" w:cs="Times New Roman"/>
          <w:color w:val="000000"/>
          <w:szCs w:val="24"/>
        </w:rPr>
        <w:t xml:space="preserve"> de revisión </w:t>
      </w:r>
      <w:r w:rsidR="00D5308F">
        <w:rPr>
          <w:rFonts w:eastAsia="Times New Roman" w:cs="Times New Roman"/>
          <w:color w:val="000000"/>
          <w:szCs w:val="24"/>
        </w:rPr>
        <w:t>devienen parcialmente</w:t>
      </w:r>
      <w:r>
        <w:rPr>
          <w:rFonts w:eastAsia="Palatino Linotype" w:cs="Palatino Linotype"/>
          <w:szCs w:val="24"/>
          <w:lang w:val="es-ES_tradnl"/>
        </w:rPr>
        <w:t xml:space="preserve"> fundado</w:t>
      </w:r>
      <w:r w:rsidR="006F3B34">
        <w:rPr>
          <w:rFonts w:eastAsia="Palatino Linotype" w:cs="Palatino Linotype"/>
          <w:szCs w:val="24"/>
          <w:lang w:val="es-ES_tradnl"/>
        </w:rPr>
        <w:t xml:space="preserve">s, por lo que es procedente revocar </w:t>
      </w:r>
      <w:r>
        <w:rPr>
          <w:rFonts w:eastAsia="Palatino Linotype" w:cs="Palatino Linotype"/>
          <w:szCs w:val="24"/>
          <w:lang w:val="es-ES_tradnl"/>
        </w:rPr>
        <w:t>la</w:t>
      </w:r>
      <w:r w:rsidR="00D5308F">
        <w:rPr>
          <w:rFonts w:eastAsia="Palatino Linotype" w:cs="Palatino Linotype"/>
          <w:szCs w:val="24"/>
          <w:lang w:val="es-ES_tradnl"/>
        </w:rPr>
        <w:t>s</w:t>
      </w:r>
      <w:r>
        <w:rPr>
          <w:rFonts w:eastAsia="Palatino Linotype" w:cs="Palatino Linotype"/>
          <w:szCs w:val="24"/>
          <w:lang w:val="es-ES_tradnl"/>
        </w:rPr>
        <w:t xml:space="preserve"> respuesta</w:t>
      </w:r>
      <w:r w:rsidR="00D5308F">
        <w:rPr>
          <w:rFonts w:eastAsia="Palatino Linotype" w:cs="Palatino Linotype"/>
          <w:szCs w:val="24"/>
          <w:lang w:val="es-ES_tradnl"/>
        </w:rPr>
        <w:t>s</w:t>
      </w:r>
      <w:r>
        <w:rPr>
          <w:rFonts w:eastAsia="Palatino Linotype" w:cs="Palatino Linotype"/>
          <w:szCs w:val="24"/>
          <w:lang w:val="es-ES_tradnl"/>
        </w:rPr>
        <w:t xml:space="preserve"> del Sujeto Obligado y ordenar que se haga entrega de </w:t>
      </w:r>
      <w:r w:rsidR="00C7671E">
        <w:rPr>
          <w:rFonts w:eastAsia="Palatino Linotype" w:cs="Palatino Linotype"/>
          <w:color w:val="000000"/>
          <w:szCs w:val="24"/>
        </w:rPr>
        <w:t xml:space="preserve">las </w:t>
      </w:r>
      <w:r w:rsidR="00C7671E">
        <w:rPr>
          <w:rFonts w:eastAsia="Palatino Linotype" w:cs="Palatino Linotype"/>
          <w:color w:val="000000"/>
        </w:rPr>
        <w:t xml:space="preserve">matrices elaboradas que contienen los indicadores relacionados con temas de interés </w:t>
      </w:r>
      <w:r w:rsidR="00C7671E">
        <w:rPr>
          <w:rFonts w:eastAsia="Palatino Linotype" w:cs="Palatino Linotype"/>
          <w:color w:val="000000"/>
        </w:rPr>
        <w:lastRenderedPageBreak/>
        <w:t>público del Organismo Público Descentralizado para la Prestación de Servicios de Agua Potable, Alcantarillado y Saneamiento, del Instituto Municipal de Cultura Física y Deporte de Amecameca y del Sistema Municipal para el Desarrollo Integral de la Familia de Amecameca, correspondientes al primer trimestre del ejercicio fiscal 2022, así como los formatos de las matrices de indicadores visibles en el enlace referido por el Recurrente en su solicitud de información</w:t>
      </w:r>
      <w:r w:rsidR="00306AB8">
        <w:rPr>
          <w:rFonts w:eastAsia="Palatino Linotype" w:cs="Palatino Linotype"/>
          <w:color w:val="000000"/>
        </w:rPr>
        <w:t xml:space="preserve"> que contengan las firmas de los servidores públicos participantes en su elaboración.</w:t>
      </w:r>
    </w:p>
    <w:p w14:paraId="0616DFF3" w14:textId="369A1703" w:rsidR="00C7671E" w:rsidRDefault="00C7671E" w:rsidP="00FD3800">
      <w:pPr>
        <w:rPr>
          <w:rFonts w:eastAsia="Palatino Linotype" w:cs="Palatino Linotype"/>
          <w:color w:val="000000"/>
        </w:rPr>
      </w:pPr>
    </w:p>
    <w:p w14:paraId="5071AE99" w14:textId="1B309C0C" w:rsidR="00C7671E" w:rsidRPr="00FD3800" w:rsidRDefault="00C7671E" w:rsidP="00FD3800">
      <w:pPr>
        <w:rPr>
          <w:rFonts w:eastAsia="Times New Roman" w:cs="Times New Roman"/>
          <w:color w:val="000000"/>
          <w:szCs w:val="24"/>
          <w:lang w:val="es-MX"/>
        </w:rPr>
      </w:pPr>
      <w:r>
        <w:rPr>
          <w:rFonts w:eastAsia="Palatino Linotype" w:cs="Palatino Linotype"/>
          <w:color w:val="000000"/>
        </w:rPr>
        <w:t>No se omite señalar que en primera instancia no se advierte que los documentos que se ordenan contengan datos susceptibles de ser clasificados como confidenciales o reservados; no obstante, en el supuesto de que el Sujeto Obligado se percatara de que existe información que deba ser protegida, deberá hacer entrega de la versión pública de dichos documentos, acompañada del acuerdo que emita el Comité de Transparencia con el que fundamente y motive la versión pública.</w:t>
      </w:r>
    </w:p>
    <w:p w14:paraId="7A33EE43" w14:textId="77777777" w:rsidR="00FD3800" w:rsidRDefault="00FD3800" w:rsidP="00FD3800">
      <w:pPr>
        <w:rPr>
          <w:rFonts w:eastAsia="Times New Roman" w:cs="Times New Roman"/>
          <w:color w:val="000000"/>
          <w:szCs w:val="24"/>
        </w:rPr>
      </w:pPr>
    </w:p>
    <w:p w14:paraId="354872AE" w14:textId="77777777" w:rsidR="00FD3800" w:rsidRDefault="00FD3800" w:rsidP="00FD3800">
      <w:pPr>
        <w:rPr>
          <w:rFonts w:eastAsia="Palatino Linotype" w:cs="Palatino Linotype"/>
          <w:b/>
          <w:i/>
          <w:szCs w:val="24"/>
          <w:u w:val="single"/>
        </w:rPr>
      </w:pPr>
      <w:r>
        <w:rPr>
          <w:rFonts w:eastAsia="Palatino Linotype" w:cs="Palatino Linotype"/>
          <w:b/>
          <w:i/>
          <w:szCs w:val="24"/>
          <w:u w:val="single"/>
        </w:rPr>
        <w:t>DE LA VERSIÓN PÚBLICA.</w:t>
      </w:r>
    </w:p>
    <w:p w14:paraId="26D5D288" w14:textId="616CB2BA" w:rsidR="00C7671E" w:rsidRPr="006939B2" w:rsidRDefault="00C7671E" w:rsidP="00C7671E">
      <w:pPr>
        <w:rPr>
          <w:rFonts w:eastAsia="Palatino Linotype" w:cs="Palatino Linotype"/>
          <w:szCs w:val="24"/>
        </w:rPr>
      </w:pPr>
      <w:r>
        <w:rPr>
          <w:rFonts w:eastAsia="Palatino Linotype" w:cs="Palatino Linotype"/>
          <w:szCs w:val="24"/>
        </w:rPr>
        <w:t xml:space="preserve">En </w:t>
      </w:r>
      <w:r w:rsidRPr="006939B2">
        <w:rPr>
          <w:rFonts w:eastAsia="Palatino Linotype" w:cs="Palatino Linotype"/>
          <w:szCs w:val="24"/>
        </w:rPr>
        <w:t>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73FA73C9" w14:textId="77777777" w:rsidR="00C7671E" w:rsidRPr="006939B2" w:rsidRDefault="00C7671E" w:rsidP="00C7671E">
      <w:pPr>
        <w:rPr>
          <w:rFonts w:eastAsia="Palatino Linotype" w:cs="Palatino Linotype"/>
          <w:szCs w:val="24"/>
        </w:rPr>
      </w:pPr>
    </w:p>
    <w:p w14:paraId="6A38D1B0" w14:textId="77777777" w:rsidR="00C7671E" w:rsidRPr="006939B2" w:rsidRDefault="00C7671E" w:rsidP="00C7671E">
      <w:pPr>
        <w:pStyle w:val="Sinespaciado"/>
      </w:pPr>
      <w:r w:rsidRPr="006939B2">
        <w:rPr>
          <w:b/>
        </w:rPr>
        <w:t>Artículo 3.</w:t>
      </w:r>
      <w:r w:rsidRPr="006939B2">
        <w:t xml:space="preserve"> Para los efectos de la presente Ley se entenderá por:</w:t>
      </w:r>
    </w:p>
    <w:p w14:paraId="20D14DE4" w14:textId="77777777" w:rsidR="00C7671E" w:rsidRPr="006939B2" w:rsidRDefault="00C7671E" w:rsidP="00C7671E">
      <w:pPr>
        <w:pStyle w:val="Sinespaciado"/>
      </w:pPr>
      <w:r w:rsidRPr="006939B2">
        <w:t>(…)</w:t>
      </w:r>
    </w:p>
    <w:p w14:paraId="18A5EE76" w14:textId="77777777" w:rsidR="00C7671E" w:rsidRPr="006939B2" w:rsidRDefault="00C7671E" w:rsidP="00C7671E">
      <w:pPr>
        <w:pStyle w:val="Sinespaciado"/>
      </w:pPr>
      <w:r w:rsidRPr="006939B2">
        <w:rPr>
          <w:b/>
        </w:rPr>
        <w:lastRenderedPageBreak/>
        <w:t>IX. Datos personales:</w:t>
      </w:r>
      <w:r w:rsidRPr="006939B2">
        <w:t xml:space="preserve"> La información concerniente a una persona, identificada o identificable según lo dispuesto por la Ley de Protección de Datos Personales del Estado de México; </w:t>
      </w:r>
    </w:p>
    <w:p w14:paraId="30B9D50C" w14:textId="77777777" w:rsidR="00C7671E" w:rsidRPr="006939B2" w:rsidRDefault="00C7671E" w:rsidP="00C7671E">
      <w:pPr>
        <w:pStyle w:val="Sinespaciado"/>
      </w:pPr>
      <w:r w:rsidRPr="006939B2">
        <w:rPr>
          <w:b/>
        </w:rPr>
        <w:t>XX.</w:t>
      </w:r>
      <w:r w:rsidRPr="006939B2">
        <w:t xml:space="preserve"> </w:t>
      </w:r>
      <w:r w:rsidRPr="006939B2">
        <w:rPr>
          <w:b/>
        </w:rPr>
        <w:t>Información clasificada:</w:t>
      </w:r>
      <w:r w:rsidRPr="006939B2">
        <w:t xml:space="preserve"> Aquella considerada por la presente Ley como reservada o confidencial;</w:t>
      </w:r>
    </w:p>
    <w:p w14:paraId="642EFF54" w14:textId="77777777" w:rsidR="00C7671E" w:rsidRPr="006939B2" w:rsidRDefault="00C7671E" w:rsidP="00C7671E">
      <w:pPr>
        <w:pStyle w:val="Sinespaciado"/>
      </w:pPr>
      <w:r w:rsidRPr="006939B2">
        <w:rPr>
          <w:b/>
        </w:rPr>
        <w:t>XXI.</w:t>
      </w:r>
      <w:r w:rsidRPr="006939B2">
        <w:t xml:space="preserve"> </w:t>
      </w:r>
      <w:r w:rsidRPr="006939B2">
        <w:rPr>
          <w:b/>
        </w:rPr>
        <w:t>Información confidencial:</w:t>
      </w:r>
      <w:r w:rsidRPr="006939B2">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A062EC6" w14:textId="77777777" w:rsidR="00C7671E" w:rsidRPr="006939B2" w:rsidRDefault="00C7671E" w:rsidP="00C7671E">
      <w:pPr>
        <w:pStyle w:val="Sinespaciado"/>
      </w:pPr>
      <w:r w:rsidRPr="006939B2">
        <w:rPr>
          <w:b/>
        </w:rPr>
        <w:t>…</w:t>
      </w:r>
    </w:p>
    <w:p w14:paraId="5A3D6C65" w14:textId="77777777" w:rsidR="00C7671E" w:rsidRPr="006939B2" w:rsidRDefault="00C7671E" w:rsidP="00C7671E">
      <w:pPr>
        <w:pStyle w:val="Sinespaciado"/>
      </w:pPr>
      <w:r w:rsidRPr="006939B2">
        <w:rPr>
          <w:b/>
        </w:rPr>
        <w:t>XLV.</w:t>
      </w:r>
      <w:r w:rsidRPr="006939B2">
        <w:t xml:space="preserve"> </w:t>
      </w:r>
      <w:r w:rsidRPr="006939B2">
        <w:rPr>
          <w:b/>
        </w:rPr>
        <w:t>Versión pública:</w:t>
      </w:r>
      <w:r w:rsidRPr="006939B2">
        <w:t xml:space="preserve"> Documento en el que se elimine, suprime o borra la información clasificada como reservada o confidencial para permitir su acceso.</w:t>
      </w:r>
    </w:p>
    <w:p w14:paraId="0174524F" w14:textId="77777777" w:rsidR="00C7671E" w:rsidRPr="006939B2" w:rsidRDefault="00C7671E" w:rsidP="00C7671E">
      <w:pPr>
        <w:pStyle w:val="Sinespaciado"/>
      </w:pPr>
      <w:r w:rsidRPr="006939B2">
        <w:t>(…)</w:t>
      </w:r>
    </w:p>
    <w:p w14:paraId="66865E97" w14:textId="77777777" w:rsidR="00C7671E" w:rsidRPr="006939B2" w:rsidRDefault="00C7671E" w:rsidP="00C7671E">
      <w:pPr>
        <w:pStyle w:val="Sinespaciado"/>
      </w:pPr>
    </w:p>
    <w:p w14:paraId="4BE7A20B" w14:textId="77777777" w:rsidR="00C7671E" w:rsidRPr="006939B2" w:rsidRDefault="00C7671E" w:rsidP="00C7671E">
      <w:pPr>
        <w:pStyle w:val="Sinespaciado"/>
      </w:pPr>
      <w:r w:rsidRPr="006939B2">
        <w:rPr>
          <w:b/>
        </w:rPr>
        <w:t xml:space="preserve">Artículo 91. </w:t>
      </w:r>
      <w:r w:rsidRPr="006939B2">
        <w:t>El acceso a la información pública será restringido excepcionalmente, cuando ésta sea clasificada como reservada o confidencial.</w:t>
      </w:r>
    </w:p>
    <w:p w14:paraId="1040677A" w14:textId="77777777" w:rsidR="00C7671E" w:rsidRPr="006939B2" w:rsidRDefault="00C7671E" w:rsidP="00C7671E">
      <w:pPr>
        <w:pStyle w:val="Sinespaciado"/>
      </w:pPr>
    </w:p>
    <w:p w14:paraId="11CE60E1" w14:textId="77777777" w:rsidR="00C7671E" w:rsidRPr="006939B2" w:rsidRDefault="00C7671E" w:rsidP="00C7671E">
      <w:pPr>
        <w:pStyle w:val="Sinespaciado"/>
      </w:pPr>
      <w:r w:rsidRPr="006939B2">
        <w:rPr>
          <w:b/>
        </w:rPr>
        <w:t>Artículo 132.</w:t>
      </w:r>
      <w:r w:rsidRPr="006939B2">
        <w:t xml:space="preserve"> </w:t>
      </w:r>
      <w:r w:rsidRPr="006939B2">
        <w:rPr>
          <w:u w:val="single"/>
        </w:rPr>
        <w:t>La clasificación de la información se llevará a cabo en el momento en que</w:t>
      </w:r>
      <w:r w:rsidRPr="006939B2">
        <w:t>:</w:t>
      </w:r>
    </w:p>
    <w:p w14:paraId="35675C00" w14:textId="77777777" w:rsidR="00C7671E" w:rsidRPr="006939B2" w:rsidRDefault="00C7671E" w:rsidP="00C7671E">
      <w:pPr>
        <w:pStyle w:val="Sinespaciado"/>
      </w:pPr>
      <w:r w:rsidRPr="006939B2">
        <w:rPr>
          <w:b/>
        </w:rPr>
        <w:t>I.</w:t>
      </w:r>
      <w:r w:rsidRPr="006939B2">
        <w:t xml:space="preserve"> Se reciba una solicitud de acceso a la información;</w:t>
      </w:r>
    </w:p>
    <w:p w14:paraId="594131AF" w14:textId="77777777" w:rsidR="00C7671E" w:rsidRPr="006939B2" w:rsidRDefault="00C7671E" w:rsidP="00C7671E">
      <w:pPr>
        <w:pStyle w:val="Sinespaciado"/>
      </w:pPr>
      <w:r w:rsidRPr="006939B2">
        <w:rPr>
          <w:b/>
        </w:rPr>
        <w:t>II.</w:t>
      </w:r>
      <w:r w:rsidRPr="006939B2">
        <w:t xml:space="preserve"> </w:t>
      </w:r>
      <w:r w:rsidRPr="006939B2">
        <w:rPr>
          <w:u w:val="single"/>
        </w:rPr>
        <w:t>Se determine mediante resolución de autoridad competente; o</w:t>
      </w:r>
    </w:p>
    <w:p w14:paraId="351BDD91" w14:textId="77777777" w:rsidR="00C7671E" w:rsidRPr="006939B2" w:rsidRDefault="00C7671E" w:rsidP="00C7671E">
      <w:pPr>
        <w:pStyle w:val="Sinespaciado"/>
        <w:rPr>
          <w:u w:val="single"/>
        </w:rPr>
      </w:pPr>
      <w:r w:rsidRPr="006939B2">
        <w:rPr>
          <w:b/>
        </w:rPr>
        <w:t>III.</w:t>
      </w:r>
      <w:r w:rsidRPr="006939B2">
        <w:t xml:space="preserve"> </w:t>
      </w:r>
      <w:r w:rsidRPr="006939B2">
        <w:rPr>
          <w:u w:val="single"/>
        </w:rPr>
        <w:t>Se generen versiones públicas para dar cumplimiento a las obligaciones de transparencia previstas en esta Ley.</w:t>
      </w:r>
    </w:p>
    <w:p w14:paraId="090FD919" w14:textId="77777777" w:rsidR="00C7671E" w:rsidRPr="006939B2" w:rsidRDefault="00C7671E" w:rsidP="00C7671E">
      <w:pPr>
        <w:pStyle w:val="Sinespaciado"/>
      </w:pPr>
      <w:r w:rsidRPr="006939B2">
        <w:t>(…)</w:t>
      </w:r>
    </w:p>
    <w:p w14:paraId="40084A41" w14:textId="77777777" w:rsidR="00C7671E" w:rsidRPr="006939B2" w:rsidRDefault="00C7671E" w:rsidP="00C7671E">
      <w:pPr>
        <w:rPr>
          <w:rFonts w:eastAsia="Palatino Linotype" w:cs="Palatino Linotype"/>
          <w:i/>
          <w:szCs w:val="24"/>
        </w:rPr>
      </w:pPr>
    </w:p>
    <w:p w14:paraId="191585F8" w14:textId="77777777" w:rsidR="00C7671E" w:rsidRPr="006939B2" w:rsidRDefault="00C7671E" w:rsidP="00C7671E">
      <w:pPr>
        <w:rPr>
          <w:rFonts w:eastAsia="Palatino Linotype" w:cs="Palatino Linotype"/>
          <w:szCs w:val="24"/>
        </w:rPr>
      </w:pPr>
      <w:r w:rsidRPr="006939B2">
        <w:rPr>
          <w:rFonts w:eastAsia="Palatino Linotype" w:cs="Palatino Linotype"/>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69C13336" w14:textId="77777777" w:rsidR="00C7671E" w:rsidRPr="006939B2" w:rsidRDefault="00C7671E" w:rsidP="00C7671E">
      <w:pPr>
        <w:rPr>
          <w:rFonts w:eastAsia="Palatino Linotype" w:cs="Palatino Linotype"/>
          <w:szCs w:val="24"/>
        </w:rPr>
      </w:pPr>
    </w:p>
    <w:p w14:paraId="33D6A0B2" w14:textId="77777777" w:rsidR="00C7671E" w:rsidRPr="006939B2" w:rsidRDefault="00C7671E" w:rsidP="00C7671E">
      <w:pPr>
        <w:rPr>
          <w:rFonts w:eastAsia="Palatino Linotype" w:cs="Palatino Linotype"/>
          <w:szCs w:val="24"/>
        </w:rPr>
      </w:pPr>
      <w:r w:rsidRPr="006939B2">
        <w:rPr>
          <w:rFonts w:eastAsia="Palatino Linotype" w:cs="Palatino Linotype"/>
          <w:szCs w:val="24"/>
        </w:rPr>
        <w:t xml:space="preserve">Por otro lado, los </w:t>
      </w:r>
      <w:r w:rsidRPr="006939B2">
        <w:rPr>
          <w:rFonts w:eastAsia="Palatino Linotype" w:cs="Palatino Linotype"/>
          <w:i/>
          <w:szCs w:val="24"/>
        </w:rPr>
        <w:t>Lineamientos Generales en Materia de Clasificación y Desclasificación de la Información, así como para la elaboración de Versiones Públicas</w:t>
      </w:r>
      <w:r w:rsidRPr="006939B2">
        <w:rPr>
          <w:rFonts w:eastAsia="Palatino Linotype" w:cs="Palatino Linotype"/>
          <w:szCs w:val="24"/>
        </w:rPr>
        <w:t xml:space="preserve">, emitidos por el Consejo Nacional del Sistema Nacional de Transparencia, Acceso a la Información Pública y Protección de Datos Personales, publicados en el Diario Oficial de la Federación el día </w:t>
      </w:r>
      <w:r w:rsidRPr="006939B2">
        <w:rPr>
          <w:rFonts w:eastAsia="Palatino Linotype" w:cs="Palatino Linotype"/>
          <w:szCs w:val="24"/>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BDF8CBA" w14:textId="77777777" w:rsidR="00C7671E" w:rsidRPr="006939B2" w:rsidRDefault="00C7671E" w:rsidP="00C7671E">
      <w:pPr>
        <w:rPr>
          <w:rFonts w:eastAsia="Palatino Linotype" w:cs="Palatino Linotype"/>
          <w:szCs w:val="24"/>
        </w:rPr>
      </w:pPr>
    </w:p>
    <w:p w14:paraId="5A26A106" w14:textId="77777777" w:rsidR="00C7671E" w:rsidRPr="006939B2" w:rsidRDefault="00C7671E" w:rsidP="00C7671E">
      <w:pPr>
        <w:rPr>
          <w:rFonts w:eastAsia="Palatino Linotype" w:cs="Palatino Linotype"/>
          <w:szCs w:val="24"/>
        </w:rPr>
      </w:pPr>
      <w:r w:rsidRPr="006939B2">
        <w:rPr>
          <w:rFonts w:eastAsia="Palatino Linotype" w:cs="Palatino Linotype"/>
          <w:szCs w:val="24"/>
        </w:rPr>
        <w:t>Entorno a lo que aquí nos interesa, los Lineamientos Quincuagésimo sexto, Quincuagésimo séptimo y Quincuagésimo octavo, establecen lo siguiente:</w:t>
      </w:r>
    </w:p>
    <w:p w14:paraId="16FC3AC6" w14:textId="77777777" w:rsidR="00C7671E" w:rsidRPr="006939B2" w:rsidRDefault="00C7671E" w:rsidP="00C7671E">
      <w:pPr>
        <w:rPr>
          <w:rFonts w:eastAsia="Palatino Linotype" w:cs="Palatino Linotype"/>
        </w:rPr>
      </w:pPr>
    </w:p>
    <w:p w14:paraId="65677E5E" w14:textId="77777777" w:rsidR="00C7671E" w:rsidRPr="006939B2" w:rsidRDefault="00C7671E" w:rsidP="00C7671E">
      <w:pPr>
        <w:pStyle w:val="Sinespaciado"/>
      </w:pPr>
      <w:r w:rsidRPr="006939B2">
        <w:rPr>
          <w:b/>
        </w:rPr>
        <w:t>Quincuagésimo sexto.</w:t>
      </w:r>
      <w:r w:rsidRPr="006939B2">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E67BE14" w14:textId="77777777" w:rsidR="00C7671E" w:rsidRPr="006939B2" w:rsidRDefault="00C7671E" w:rsidP="00C7671E">
      <w:pPr>
        <w:pStyle w:val="Sinespaciado"/>
      </w:pPr>
    </w:p>
    <w:p w14:paraId="7CF3EE9D" w14:textId="77777777" w:rsidR="00C7671E" w:rsidRPr="006939B2" w:rsidRDefault="00C7671E" w:rsidP="00C7671E">
      <w:pPr>
        <w:pStyle w:val="Sinespaciado"/>
      </w:pPr>
      <w:r w:rsidRPr="006939B2">
        <w:rPr>
          <w:b/>
        </w:rPr>
        <w:t>Quincuagésimo séptimo.</w:t>
      </w:r>
      <w:r w:rsidRPr="006939B2">
        <w:t xml:space="preserve"> Se considera, en principio, como información pública y no podrá omitirse de las versiones públicas la siguiente:</w:t>
      </w:r>
    </w:p>
    <w:p w14:paraId="3515E5B6" w14:textId="77777777" w:rsidR="00C7671E" w:rsidRPr="006939B2" w:rsidRDefault="00C7671E" w:rsidP="00C7671E">
      <w:pPr>
        <w:pStyle w:val="Sinespaciado"/>
      </w:pPr>
      <w:r w:rsidRPr="006939B2">
        <w:t xml:space="preserve"> </w:t>
      </w:r>
    </w:p>
    <w:p w14:paraId="241A4784" w14:textId="77777777" w:rsidR="00C7671E" w:rsidRPr="006939B2" w:rsidRDefault="00C7671E" w:rsidP="00C7671E">
      <w:pPr>
        <w:pStyle w:val="Sinespaciado"/>
      </w:pPr>
      <w:r w:rsidRPr="006939B2">
        <w:t xml:space="preserve">I. La relativa a las Obligaciones de Transparencia que contempla el Título V de la Ley General y las demás disposiciones legales aplicables; </w:t>
      </w:r>
    </w:p>
    <w:p w14:paraId="1F3668F9" w14:textId="77777777" w:rsidR="00C7671E" w:rsidRPr="006939B2" w:rsidRDefault="00C7671E" w:rsidP="00C7671E">
      <w:pPr>
        <w:pStyle w:val="Sinespaciado"/>
      </w:pPr>
      <w:r w:rsidRPr="006939B2">
        <w:t xml:space="preserve">II. El nombre de los servidores públicos en los documentos, y sus firmas autógrafas, cuando sean utilizados en el ejercicio de las facultades conferidas para el desempeño del servicio público, y </w:t>
      </w:r>
    </w:p>
    <w:p w14:paraId="0565E004" w14:textId="77777777" w:rsidR="00C7671E" w:rsidRPr="006939B2" w:rsidRDefault="00C7671E" w:rsidP="00C7671E">
      <w:pPr>
        <w:pStyle w:val="Sinespaciado"/>
      </w:pPr>
      <w:r w:rsidRPr="006939B2">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04FBED7" w14:textId="77777777" w:rsidR="00C7671E" w:rsidRPr="006939B2" w:rsidRDefault="00C7671E" w:rsidP="00C7671E">
      <w:pPr>
        <w:pStyle w:val="Sinespaciado"/>
      </w:pPr>
    </w:p>
    <w:p w14:paraId="7E58F938" w14:textId="77777777" w:rsidR="00C7671E" w:rsidRPr="006939B2" w:rsidRDefault="00C7671E" w:rsidP="00C7671E">
      <w:pPr>
        <w:pStyle w:val="Sinespaciado"/>
      </w:pPr>
      <w:r w:rsidRPr="006939B2">
        <w:t xml:space="preserve">Lo anterior, siempre y cuando no se acredite alguna causal de clasificación, prevista en las leyes o en los tratados internacionales suscritos por el Estado mexicano. </w:t>
      </w:r>
    </w:p>
    <w:p w14:paraId="365DE59C" w14:textId="77777777" w:rsidR="00C7671E" w:rsidRPr="006939B2" w:rsidRDefault="00C7671E" w:rsidP="00C7671E">
      <w:pPr>
        <w:pStyle w:val="Sinespaciado"/>
      </w:pPr>
    </w:p>
    <w:p w14:paraId="4B3E6CB6" w14:textId="77777777" w:rsidR="00C7671E" w:rsidRPr="006939B2" w:rsidRDefault="00C7671E" w:rsidP="00C7671E">
      <w:pPr>
        <w:pStyle w:val="Sinespaciado"/>
      </w:pPr>
      <w:r w:rsidRPr="006939B2">
        <w:rPr>
          <w:b/>
        </w:rPr>
        <w:t>Quincuagésimo octavo.</w:t>
      </w:r>
      <w:r w:rsidRPr="006939B2">
        <w:t xml:space="preserve"> Los sujetos obligados garantizarán que los sistemas o medios empleados para eliminar la información en las versiones públicas no permitan la recuperación o visualización de la misma.</w:t>
      </w:r>
    </w:p>
    <w:p w14:paraId="34DD5032" w14:textId="77777777" w:rsidR="00C7671E" w:rsidRPr="006939B2" w:rsidRDefault="00C7671E" w:rsidP="00C7671E">
      <w:pPr>
        <w:rPr>
          <w:rFonts w:eastAsia="Palatino Linotype" w:cs="Palatino Linotype"/>
          <w:i/>
          <w:szCs w:val="24"/>
        </w:rPr>
      </w:pPr>
    </w:p>
    <w:p w14:paraId="295A4BFB" w14:textId="77777777" w:rsidR="00C7671E" w:rsidRPr="006939B2" w:rsidRDefault="00C7671E" w:rsidP="00C7671E">
      <w:pPr>
        <w:rPr>
          <w:rFonts w:eastAsia="Palatino Linotype" w:cs="Palatino Linotype"/>
          <w:szCs w:val="24"/>
        </w:rPr>
      </w:pPr>
      <w:r w:rsidRPr="006939B2">
        <w:rPr>
          <w:rFonts w:eastAsia="Palatino Linotype" w:cs="Palatino Linotype"/>
          <w:szCs w:val="24"/>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documentación respectiva.</w:t>
      </w:r>
    </w:p>
    <w:p w14:paraId="0821B068" w14:textId="77777777" w:rsidR="00C7671E" w:rsidRPr="006939B2" w:rsidRDefault="00C7671E" w:rsidP="00C7671E">
      <w:pPr>
        <w:rPr>
          <w:rFonts w:eastAsia="Palatino Linotype" w:cs="Palatino Linotype"/>
          <w:szCs w:val="24"/>
        </w:rPr>
      </w:pPr>
    </w:p>
    <w:p w14:paraId="0F793F8E" w14:textId="77777777" w:rsidR="00C7671E" w:rsidRPr="006939B2" w:rsidRDefault="00C7671E" w:rsidP="00C7671E">
      <w:pPr>
        <w:rPr>
          <w:rFonts w:eastAsia="Palatino Linotype" w:cs="Palatino Linotype"/>
          <w:szCs w:val="24"/>
        </w:rPr>
      </w:pPr>
      <w:r w:rsidRPr="006939B2">
        <w:rPr>
          <w:rFonts w:eastAsia="Palatino Linotype" w:cs="Palatino Linotype"/>
          <w:szCs w:val="24"/>
        </w:rPr>
        <w:t>Por lo que respecta al Acuerdo del Comité de Transparencia que sustente la versión pública de la documentación a entregar, deberá ser notificado mediante el SAIMEX.</w:t>
      </w:r>
    </w:p>
    <w:p w14:paraId="3987DFC9" w14:textId="77777777" w:rsidR="00C7671E" w:rsidRPr="006939B2" w:rsidRDefault="00C7671E" w:rsidP="00C7671E">
      <w:pPr>
        <w:rPr>
          <w:rFonts w:eastAsia="Palatino Linotype" w:cs="Palatino Linotype"/>
          <w:szCs w:val="24"/>
        </w:rPr>
      </w:pPr>
    </w:p>
    <w:p w14:paraId="2CA0FA83" w14:textId="35CE42E8" w:rsidR="00C7671E" w:rsidRPr="006939B2" w:rsidRDefault="00C7671E" w:rsidP="00C7671E">
      <w:pPr>
        <w:rPr>
          <w:szCs w:val="24"/>
        </w:rPr>
      </w:pPr>
      <w:r w:rsidRPr="006939B2">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w:t>
      </w:r>
      <w:r w:rsidR="00306AB8">
        <w:rPr>
          <w:rFonts w:eastAsia="Palatino Linotype" w:cs="Palatino Linotype"/>
          <w:color w:val="000000"/>
          <w:szCs w:val="24"/>
        </w:rPr>
        <w:t>l</w:t>
      </w:r>
      <w:r w:rsidRPr="006939B2">
        <w:rPr>
          <w:rFonts w:eastAsia="Palatino Linotype" w:cs="Palatino Linotype"/>
          <w:color w:val="000000"/>
          <w:szCs w:val="24"/>
        </w:rPr>
        <w:t xml:space="preserve"> Recurrente.</w:t>
      </w:r>
    </w:p>
    <w:p w14:paraId="315A31DE" w14:textId="6C37D083" w:rsidR="00C7671E" w:rsidRPr="00C7671E" w:rsidRDefault="00C7671E" w:rsidP="00F20800">
      <w:pPr>
        <w:contextualSpacing/>
        <w:rPr>
          <w:rFonts w:eastAsia="Palatino Linotype" w:cs="Palatino Linotype"/>
          <w:szCs w:val="24"/>
        </w:rPr>
      </w:pPr>
    </w:p>
    <w:p w14:paraId="3A9CBB78" w14:textId="4213CC1D" w:rsidR="00F20800" w:rsidRPr="00326E60" w:rsidRDefault="00F20800" w:rsidP="00F20800">
      <w:pPr>
        <w:outlineLvl w:val="1"/>
        <w:rPr>
          <w:rFonts w:eastAsia="Palatino Linotype" w:cs="Times New Roman"/>
          <w:szCs w:val="24"/>
          <w:lang w:val="es-ES_tradnl"/>
        </w:rPr>
      </w:pPr>
      <w:r w:rsidRPr="00326E60">
        <w:rPr>
          <w:rFonts w:eastAsia="Palatino Linotype" w:cs="Times New Roman"/>
          <w:szCs w:val="24"/>
          <w:lang w:val="es-ES_tradnl"/>
        </w:rPr>
        <w:t>En mérito de lo expuesto en líneas anteriores, este Instituto considera que los motivos de inconformidad planteados por el Recurrente resultan</w:t>
      </w:r>
      <w:r w:rsidR="00306AB8">
        <w:rPr>
          <w:rFonts w:eastAsia="Palatino Linotype" w:cs="Times New Roman"/>
          <w:szCs w:val="24"/>
          <w:lang w:val="es-ES_tradnl"/>
        </w:rPr>
        <w:t xml:space="preserve"> parcialmente</w:t>
      </w:r>
      <w:r w:rsidRPr="00326E60">
        <w:rPr>
          <w:rFonts w:eastAsia="Palatino Linotype" w:cs="Times New Roman"/>
          <w:szCs w:val="24"/>
          <w:lang w:val="es-ES_tradnl"/>
        </w:rPr>
        <w:t xml:space="preserve"> fundados en los recursos de revisión que son materia de esta resolución; por ello </w:t>
      </w:r>
      <w:r w:rsidRPr="00326E60">
        <w:rPr>
          <w:rFonts w:eastAsia="Palatino Linotype" w:cs="Times New Roman"/>
          <w:b/>
          <w:szCs w:val="24"/>
          <w:lang w:val="es-ES_tradnl"/>
        </w:rPr>
        <w:t xml:space="preserve">con fundamento en la primera hipótesis de la fracción III del artículo 186 </w:t>
      </w:r>
      <w:r w:rsidRPr="00326E60">
        <w:rPr>
          <w:rFonts w:eastAsia="Palatino Linotype" w:cs="Times New Roman"/>
          <w:szCs w:val="24"/>
          <w:lang w:val="es-ES_tradnl"/>
        </w:rPr>
        <w:t xml:space="preserve">de la Ley de Transparencia y Acceso </w:t>
      </w:r>
      <w:r w:rsidRPr="00326E60">
        <w:rPr>
          <w:rFonts w:eastAsia="Palatino Linotype" w:cs="Times New Roman"/>
          <w:szCs w:val="24"/>
          <w:lang w:val="es-ES_tradnl"/>
        </w:rPr>
        <w:lastRenderedPageBreak/>
        <w:t xml:space="preserve">a la Información Pública del Estado de México y Municipios, se </w:t>
      </w:r>
      <w:r w:rsidRPr="00326E60">
        <w:rPr>
          <w:rFonts w:eastAsia="Palatino Linotype" w:cs="Times New Roman"/>
          <w:b/>
          <w:szCs w:val="24"/>
          <w:lang w:val="es-ES_tradnl"/>
        </w:rPr>
        <w:t xml:space="preserve">REVOCAN </w:t>
      </w:r>
      <w:r w:rsidRPr="00326E60">
        <w:rPr>
          <w:rFonts w:eastAsia="Palatino Linotype" w:cs="Times New Roman"/>
          <w:szCs w:val="24"/>
          <w:lang w:val="es-ES_tradnl"/>
        </w:rPr>
        <w:t>las respuestas a las solicitudes de información</w:t>
      </w:r>
      <w:r w:rsidR="00741827" w:rsidRPr="00326E60">
        <w:rPr>
          <w:rFonts w:eastAsia="Palatino Linotype" w:cs="Times New Roman"/>
          <w:szCs w:val="24"/>
          <w:lang w:val="es-ES_tradnl"/>
        </w:rPr>
        <w:t xml:space="preserve"> número</w:t>
      </w:r>
      <w:r w:rsidRPr="00326E60">
        <w:rPr>
          <w:rFonts w:eastAsia="Palatino Linotype" w:cs="Times New Roman"/>
          <w:szCs w:val="24"/>
          <w:lang w:val="es-ES_tradnl"/>
        </w:rPr>
        <w:t xml:space="preserve"> </w:t>
      </w:r>
      <w:r w:rsidR="00306AB8" w:rsidRPr="00E72314">
        <w:rPr>
          <w:rFonts w:eastAsia="Palatino Linotype" w:cs="Palatino Linotype"/>
          <w:b/>
          <w:bCs/>
          <w:color w:val="000000"/>
          <w:szCs w:val="24"/>
        </w:rPr>
        <w:t>0</w:t>
      </w:r>
      <w:r w:rsidR="00306AB8">
        <w:rPr>
          <w:rFonts w:eastAsia="Palatino Linotype" w:cs="Palatino Linotype"/>
          <w:b/>
          <w:bCs/>
          <w:color w:val="000000"/>
          <w:szCs w:val="24"/>
        </w:rPr>
        <w:t>102</w:t>
      </w:r>
      <w:r w:rsidR="00306AB8" w:rsidRPr="00E72314">
        <w:rPr>
          <w:rFonts w:eastAsia="Palatino Linotype" w:cs="Palatino Linotype"/>
          <w:b/>
          <w:bCs/>
          <w:color w:val="000000"/>
          <w:szCs w:val="24"/>
        </w:rPr>
        <w:t>7/AMECAMEC/IP/2022</w:t>
      </w:r>
      <w:r w:rsidR="00306AB8">
        <w:rPr>
          <w:rFonts w:eastAsia="Palatino Linotype" w:cs="Palatino Linotype"/>
          <w:color w:val="000000"/>
          <w:szCs w:val="24"/>
        </w:rPr>
        <w:t>,</w:t>
      </w:r>
      <w:r w:rsidR="00306AB8" w:rsidRPr="003F598D">
        <w:rPr>
          <w:rFonts w:eastAsia="Palatino Linotype" w:cs="Palatino Linotype"/>
          <w:color w:val="000000"/>
          <w:szCs w:val="24"/>
        </w:rPr>
        <w:t xml:space="preserve"> </w:t>
      </w:r>
      <w:r w:rsidR="00306AB8" w:rsidRPr="00E72314">
        <w:rPr>
          <w:rFonts w:eastAsia="Palatino Linotype" w:cs="Palatino Linotype"/>
          <w:b/>
          <w:bCs/>
          <w:color w:val="000000"/>
          <w:szCs w:val="24"/>
        </w:rPr>
        <w:t>0</w:t>
      </w:r>
      <w:r w:rsidR="00306AB8">
        <w:rPr>
          <w:rFonts w:eastAsia="Palatino Linotype" w:cs="Palatino Linotype"/>
          <w:b/>
          <w:bCs/>
          <w:color w:val="000000"/>
          <w:szCs w:val="24"/>
        </w:rPr>
        <w:t>1026</w:t>
      </w:r>
      <w:r w:rsidR="00306AB8" w:rsidRPr="00E72314">
        <w:rPr>
          <w:rFonts w:eastAsia="Palatino Linotype" w:cs="Palatino Linotype"/>
          <w:b/>
          <w:bCs/>
          <w:color w:val="000000"/>
          <w:szCs w:val="24"/>
        </w:rPr>
        <w:t>/AMECAMEC/IP/2022</w:t>
      </w:r>
      <w:r w:rsidR="00306AB8">
        <w:rPr>
          <w:rFonts w:eastAsia="Palatino Linotype" w:cs="Palatino Linotype"/>
          <w:color w:val="000000"/>
          <w:szCs w:val="24"/>
        </w:rPr>
        <w:t>,</w:t>
      </w:r>
      <w:r w:rsidR="00306AB8" w:rsidRPr="003F598D">
        <w:rPr>
          <w:rFonts w:eastAsia="Palatino Linotype" w:cs="Palatino Linotype"/>
          <w:color w:val="000000"/>
          <w:szCs w:val="24"/>
        </w:rPr>
        <w:t xml:space="preserve"> </w:t>
      </w:r>
      <w:r w:rsidR="00306AB8" w:rsidRPr="00E72314">
        <w:rPr>
          <w:rFonts w:eastAsia="Palatino Linotype" w:cs="Palatino Linotype"/>
          <w:b/>
          <w:bCs/>
          <w:color w:val="000000"/>
          <w:szCs w:val="24"/>
        </w:rPr>
        <w:t>0</w:t>
      </w:r>
      <w:r w:rsidR="00306AB8">
        <w:rPr>
          <w:rFonts w:eastAsia="Palatino Linotype" w:cs="Palatino Linotype"/>
          <w:b/>
          <w:bCs/>
          <w:color w:val="000000"/>
          <w:szCs w:val="24"/>
        </w:rPr>
        <w:t>1025</w:t>
      </w:r>
      <w:r w:rsidR="00306AB8" w:rsidRPr="00E72314">
        <w:rPr>
          <w:rFonts w:eastAsia="Palatino Linotype" w:cs="Palatino Linotype"/>
          <w:b/>
          <w:bCs/>
          <w:color w:val="000000"/>
          <w:szCs w:val="24"/>
        </w:rPr>
        <w:t>/AMECAMEC/IP/2022</w:t>
      </w:r>
      <w:r w:rsidR="00306AB8">
        <w:rPr>
          <w:rFonts w:eastAsia="Palatino Linotype" w:cs="Palatino Linotype"/>
          <w:color w:val="000000"/>
          <w:szCs w:val="24"/>
        </w:rPr>
        <w:t>,</w:t>
      </w:r>
      <w:r w:rsidR="00306AB8" w:rsidRPr="003F598D">
        <w:rPr>
          <w:rFonts w:eastAsia="Palatino Linotype" w:cs="Palatino Linotype"/>
          <w:color w:val="000000"/>
          <w:szCs w:val="24"/>
        </w:rPr>
        <w:t xml:space="preserve"> </w:t>
      </w:r>
      <w:r w:rsidR="00306AB8" w:rsidRPr="00E72314">
        <w:rPr>
          <w:rFonts w:eastAsia="Palatino Linotype" w:cs="Palatino Linotype"/>
          <w:b/>
          <w:bCs/>
          <w:color w:val="000000"/>
          <w:szCs w:val="24"/>
        </w:rPr>
        <w:t>0</w:t>
      </w:r>
      <w:r w:rsidR="00306AB8">
        <w:rPr>
          <w:rFonts w:eastAsia="Palatino Linotype" w:cs="Palatino Linotype"/>
          <w:b/>
          <w:bCs/>
          <w:color w:val="000000"/>
          <w:szCs w:val="24"/>
        </w:rPr>
        <w:t>1023</w:t>
      </w:r>
      <w:r w:rsidR="00306AB8" w:rsidRPr="00E72314">
        <w:rPr>
          <w:rFonts w:eastAsia="Palatino Linotype" w:cs="Palatino Linotype"/>
          <w:b/>
          <w:bCs/>
          <w:color w:val="000000"/>
          <w:szCs w:val="24"/>
        </w:rPr>
        <w:t>/AMECAMEC/IP/2022</w:t>
      </w:r>
      <w:r w:rsidR="00306AB8" w:rsidRPr="003F598D">
        <w:rPr>
          <w:rFonts w:eastAsia="Palatino Linotype" w:cs="Palatino Linotype"/>
          <w:color w:val="000000"/>
          <w:szCs w:val="24"/>
        </w:rPr>
        <w:t xml:space="preserve"> y </w:t>
      </w:r>
      <w:r w:rsidR="00306AB8" w:rsidRPr="00E72314">
        <w:rPr>
          <w:rFonts w:eastAsia="Palatino Linotype" w:cs="Palatino Linotype"/>
          <w:b/>
          <w:bCs/>
          <w:color w:val="000000"/>
          <w:szCs w:val="24"/>
        </w:rPr>
        <w:t>0</w:t>
      </w:r>
      <w:r w:rsidR="00306AB8">
        <w:rPr>
          <w:rFonts w:eastAsia="Palatino Linotype" w:cs="Palatino Linotype"/>
          <w:b/>
          <w:bCs/>
          <w:color w:val="000000"/>
          <w:szCs w:val="24"/>
        </w:rPr>
        <w:t>1024</w:t>
      </w:r>
      <w:r w:rsidR="00306AB8" w:rsidRPr="00E72314">
        <w:rPr>
          <w:rFonts w:eastAsia="Palatino Linotype" w:cs="Palatino Linotype"/>
          <w:b/>
          <w:bCs/>
          <w:color w:val="000000"/>
          <w:szCs w:val="24"/>
        </w:rPr>
        <w:t>/AMECAMEC/IP/2022</w:t>
      </w:r>
      <w:r w:rsidRPr="00326E60">
        <w:rPr>
          <w:rFonts w:eastAsia="Palatino Linotype" w:cs="Times New Roman"/>
          <w:szCs w:val="24"/>
          <w:lang w:val="es-ES_tradnl"/>
        </w:rPr>
        <w:t>,</w:t>
      </w:r>
      <w:r w:rsidRPr="00326E60">
        <w:rPr>
          <w:rFonts w:eastAsia="Palatino Linotype" w:cs="Times New Roman"/>
          <w:b/>
          <w:szCs w:val="24"/>
          <w:lang w:val="es-ES_tradnl"/>
        </w:rPr>
        <w:t xml:space="preserve"> </w:t>
      </w:r>
      <w:r w:rsidRPr="00326E60">
        <w:rPr>
          <w:rFonts w:eastAsia="Palatino Linotype" w:cs="Times New Roman"/>
          <w:szCs w:val="24"/>
          <w:lang w:val="es-ES_tradnl"/>
        </w:rPr>
        <w:t>que ha</w:t>
      </w:r>
      <w:r w:rsidR="00741827" w:rsidRPr="00326E60">
        <w:rPr>
          <w:rFonts w:eastAsia="Palatino Linotype" w:cs="Times New Roman"/>
          <w:szCs w:val="24"/>
          <w:lang w:val="es-ES_tradnl"/>
        </w:rPr>
        <w:t>n</w:t>
      </w:r>
      <w:r w:rsidRPr="00326E60">
        <w:rPr>
          <w:rFonts w:eastAsia="Palatino Linotype" w:cs="Times New Roman"/>
          <w:szCs w:val="24"/>
          <w:lang w:val="es-ES_tradnl"/>
        </w:rPr>
        <w:t xml:space="preserve"> sido materia del presente estudio.</w:t>
      </w:r>
    </w:p>
    <w:p w14:paraId="207145A5" w14:textId="77777777" w:rsidR="00FD3800" w:rsidRPr="00326E60" w:rsidRDefault="00FD3800" w:rsidP="00FD3800">
      <w:pPr>
        <w:rPr>
          <w:rFonts w:eastAsia="Times New Roman" w:cs="Times New Roman"/>
          <w:color w:val="000000"/>
          <w:szCs w:val="24"/>
        </w:rPr>
      </w:pPr>
    </w:p>
    <w:p w14:paraId="3489908D" w14:textId="77777777" w:rsidR="00FD3800" w:rsidRPr="00326E60" w:rsidRDefault="00FD3800" w:rsidP="00FD3800">
      <w:pPr>
        <w:rPr>
          <w:rFonts w:eastAsia="Palatino Linotype" w:cs="Palatino Linotype"/>
          <w:color w:val="000000"/>
          <w:szCs w:val="24"/>
        </w:rPr>
      </w:pPr>
      <w:r w:rsidRPr="00326E60">
        <w:rPr>
          <w:rFonts w:eastAsia="Palatino Linotype" w:cs="Palatino Linotype"/>
          <w:color w:val="000000"/>
          <w:szCs w:val="24"/>
        </w:rPr>
        <w:t>Por lo antes expuesto y fundado es de resolverse y,</w:t>
      </w:r>
    </w:p>
    <w:p w14:paraId="1C7B4140" w14:textId="77777777" w:rsidR="00FD3800" w:rsidRPr="00326E60" w:rsidRDefault="00FD3800" w:rsidP="00FD3800">
      <w:pPr>
        <w:rPr>
          <w:rFonts w:eastAsia="Palatino Linotype" w:cs="Palatino Linotype"/>
          <w:color w:val="000000"/>
          <w:szCs w:val="24"/>
        </w:rPr>
      </w:pPr>
    </w:p>
    <w:p w14:paraId="3F82E76D" w14:textId="77777777" w:rsidR="00FD3800" w:rsidRDefault="00FD3800" w:rsidP="00FD3800">
      <w:pPr>
        <w:jc w:val="center"/>
        <w:rPr>
          <w:rFonts w:eastAsia="Palatino Linotype" w:cs="Palatino Linotype"/>
          <w:b/>
          <w:color w:val="000000"/>
          <w:sz w:val="28"/>
          <w:szCs w:val="28"/>
        </w:rPr>
      </w:pPr>
      <w:r>
        <w:rPr>
          <w:rFonts w:eastAsia="Palatino Linotype" w:cs="Palatino Linotype"/>
          <w:b/>
          <w:color w:val="000000"/>
          <w:sz w:val="28"/>
          <w:szCs w:val="28"/>
        </w:rPr>
        <w:t>S E    R E S U E L V E</w:t>
      </w:r>
    </w:p>
    <w:p w14:paraId="1BF51CC3" w14:textId="77777777" w:rsidR="00FD3800" w:rsidRPr="00326E60" w:rsidRDefault="00FD3800" w:rsidP="00FD3800">
      <w:pPr>
        <w:rPr>
          <w:rFonts w:eastAsia="Palatino Linotype" w:cs="Palatino Linotype"/>
          <w:color w:val="000000"/>
          <w:sz w:val="22"/>
        </w:rPr>
      </w:pPr>
    </w:p>
    <w:p w14:paraId="7352B34F" w14:textId="7D3BF574" w:rsidR="00AD5BCB" w:rsidRPr="00326E60" w:rsidRDefault="00AD5BCB" w:rsidP="00AD5BCB">
      <w:pPr>
        <w:rPr>
          <w:rFonts w:eastAsia="Palatino Linotype" w:cs="Palatino Linotype"/>
          <w:color w:val="000000"/>
          <w:szCs w:val="24"/>
        </w:rPr>
      </w:pPr>
      <w:r w:rsidRPr="00326E60">
        <w:rPr>
          <w:rFonts w:eastAsia="Palatino Linotype" w:cs="Palatino Linotype"/>
          <w:b/>
          <w:color w:val="000000"/>
          <w:szCs w:val="24"/>
        </w:rPr>
        <w:t>PRIMERO.</w:t>
      </w:r>
      <w:r w:rsidRPr="00326E60">
        <w:rPr>
          <w:rFonts w:eastAsia="Palatino Linotype" w:cs="Palatino Linotype"/>
          <w:color w:val="000000"/>
          <w:szCs w:val="24"/>
        </w:rPr>
        <w:t xml:space="preserve"> Se </w:t>
      </w:r>
      <w:r w:rsidR="00741827" w:rsidRPr="00326E60">
        <w:rPr>
          <w:rFonts w:eastAsia="Palatino Linotype" w:cs="Palatino Linotype"/>
          <w:b/>
          <w:color w:val="000000"/>
          <w:szCs w:val="24"/>
        </w:rPr>
        <w:t>REVOCAN</w:t>
      </w:r>
      <w:r w:rsidRPr="00326E60">
        <w:rPr>
          <w:rFonts w:eastAsia="Palatino Linotype" w:cs="Palatino Linotype"/>
          <w:color w:val="000000"/>
          <w:szCs w:val="24"/>
        </w:rPr>
        <w:t xml:space="preserve"> la</w:t>
      </w:r>
      <w:r w:rsidR="00741827" w:rsidRPr="00326E60">
        <w:rPr>
          <w:rFonts w:eastAsia="Palatino Linotype" w:cs="Palatino Linotype"/>
          <w:color w:val="000000"/>
          <w:szCs w:val="24"/>
        </w:rPr>
        <w:t>s</w:t>
      </w:r>
      <w:r w:rsidRPr="00326E60">
        <w:rPr>
          <w:rFonts w:eastAsia="Palatino Linotype" w:cs="Palatino Linotype"/>
          <w:color w:val="000000"/>
          <w:szCs w:val="24"/>
        </w:rPr>
        <w:t xml:space="preserve"> respuesta</w:t>
      </w:r>
      <w:r w:rsidR="00741827" w:rsidRPr="00326E60">
        <w:rPr>
          <w:rFonts w:eastAsia="Palatino Linotype" w:cs="Palatino Linotype"/>
          <w:color w:val="000000"/>
          <w:szCs w:val="24"/>
        </w:rPr>
        <w:t>s</w:t>
      </w:r>
      <w:r w:rsidRPr="00326E60">
        <w:rPr>
          <w:rFonts w:eastAsia="Palatino Linotype" w:cs="Palatino Linotype"/>
          <w:color w:val="000000"/>
          <w:szCs w:val="24"/>
        </w:rPr>
        <w:t xml:space="preserve"> entregada</w:t>
      </w:r>
      <w:r w:rsidR="00741827" w:rsidRPr="00326E60">
        <w:rPr>
          <w:rFonts w:eastAsia="Palatino Linotype" w:cs="Palatino Linotype"/>
          <w:color w:val="000000"/>
          <w:szCs w:val="24"/>
        </w:rPr>
        <w:t>s</w:t>
      </w:r>
      <w:r w:rsidRPr="00326E60">
        <w:rPr>
          <w:rFonts w:eastAsia="Palatino Linotype" w:cs="Palatino Linotype"/>
          <w:color w:val="000000"/>
          <w:szCs w:val="24"/>
        </w:rPr>
        <w:t xml:space="preserve"> por el Sujeto Obligado</w:t>
      </w:r>
      <w:r w:rsidRPr="00326E60">
        <w:rPr>
          <w:rFonts w:eastAsia="Palatino Linotype" w:cs="Palatino Linotype"/>
          <w:b/>
          <w:color w:val="000000"/>
          <w:szCs w:val="24"/>
        </w:rPr>
        <w:t xml:space="preserve"> </w:t>
      </w:r>
      <w:r w:rsidRPr="00326E60">
        <w:rPr>
          <w:rFonts w:eastAsia="Palatino Linotype" w:cs="Palatino Linotype"/>
          <w:color w:val="000000"/>
          <w:szCs w:val="24"/>
        </w:rPr>
        <w:t>a la</w:t>
      </w:r>
      <w:r w:rsidR="00741827" w:rsidRPr="00326E60">
        <w:rPr>
          <w:rFonts w:eastAsia="Palatino Linotype" w:cs="Palatino Linotype"/>
          <w:color w:val="000000"/>
          <w:szCs w:val="24"/>
        </w:rPr>
        <w:t>s</w:t>
      </w:r>
      <w:r w:rsidRPr="00326E60">
        <w:rPr>
          <w:rFonts w:eastAsia="Palatino Linotype" w:cs="Palatino Linotype"/>
          <w:color w:val="000000"/>
          <w:szCs w:val="24"/>
        </w:rPr>
        <w:t xml:space="preserve"> solicitud</w:t>
      </w:r>
      <w:r w:rsidR="00741827" w:rsidRPr="00326E60">
        <w:rPr>
          <w:rFonts w:eastAsia="Palatino Linotype" w:cs="Palatino Linotype"/>
          <w:color w:val="000000"/>
          <w:szCs w:val="24"/>
        </w:rPr>
        <w:t>es</w:t>
      </w:r>
      <w:r w:rsidRPr="00326E60">
        <w:rPr>
          <w:rFonts w:eastAsia="Palatino Linotype" w:cs="Palatino Linotype"/>
          <w:color w:val="000000"/>
          <w:szCs w:val="24"/>
        </w:rPr>
        <w:t xml:space="preserve"> de información </w:t>
      </w:r>
      <w:r w:rsidR="00306AB8" w:rsidRPr="00E72314">
        <w:rPr>
          <w:rFonts w:eastAsia="Palatino Linotype" w:cs="Palatino Linotype"/>
          <w:b/>
          <w:bCs/>
          <w:color w:val="000000"/>
          <w:szCs w:val="24"/>
        </w:rPr>
        <w:t>0</w:t>
      </w:r>
      <w:r w:rsidR="00306AB8">
        <w:rPr>
          <w:rFonts w:eastAsia="Palatino Linotype" w:cs="Palatino Linotype"/>
          <w:b/>
          <w:bCs/>
          <w:color w:val="000000"/>
          <w:szCs w:val="24"/>
        </w:rPr>
        <w:t>102</w:t>
      </w:r>
      <w:r w:rsidR="00306AB8" w:rsidRPr="00E72314">
        <w:rPr>
          <w:rFonts w:eastAsia="Palatino Linotype" w:cs="Palatino Linotype"/>
          <w:b/>
          <w:bCs/>
          <w:color w:val="000000"/>
          <w:szCs w:val="24"/>
        </w:rPr>
        <w:t>7/AMECAMEC/IP/2022</w:t>
      </w:r>
      <w:r w:rsidR="00306AB8">
        <w:rPr>
          <w:rFonts w:eastAsia="Palatino Linotype" w:cs="Palatino Linotype"/>
          <w:color w:val="000000"/>
          <w:szCs w:val="24"/>
        </w:rPr>
        <w:t>,</w:t>
      </w:r>
      <w:r w:rsidR="00306AB8" w:rsidRPr="003F598D">
        <w:rPr>
          <w:rFonts w:eastAsia="Palatino Linotype" w:cs="Palatino Linotype"/>
          <w:color w:val="000000"/>
          <w:szCs w:val="24"/>
        </w:rPr>
        <w:t xml:space="preserve"> </w:t>
      </w:r>
      <w:r w:rsidR="00306AB8" w:rsidRPr="00E72314">
        <w:rPr>
          <w:rFonts w:eastAsia="Palatino Linotype" w:cs="Palatino Linotype"/>
          <w:b/>
          <w:bCs/>
          <w:color w:val="000000"/>
          <w:szCs w:val="24"/>
        </w:rPr>
        <w:t>0</w:t>
      </w:r>
      <w:r w:rsidR="00306AB8">
        <w:rPr>
          <w:rFonts w:eastAsia="Palatino Linotype" w:cs="Palatino Linotype"/>
          <w:b/>
          <w:bCs/>
          <w:color w:val="000000"/>
          <w:szCs w:val="24"/>
        </w:rPr>
        <w:t>1026</w:t>
      </w:r>
      <w:r w:rsidR="00306AB8" w:rsidRPr="00E72314">
        <w:rPr>
          <w:rFonts w:eastAsia="Palatino Linotype" w:cs="Palatino Linotype"/>
          <w:b/>
          <w:bCs/>
          <w:color w:val="000000"/>
          <w:szCs w:val="24"/>
        </w:rPr>
        <w:t>/AMECAMEC/IP/2022</w:t>
      </w:r>
      <w:r w:rsidR="00306AB8">
        <w:rPr>
          <w:rFonts w:eastAsia="Palatino Linotype" w:cs="Palatino Linotype"/>
          <w:color w:val="000000"/>
          <w:szCs w:val="24"/>
        </w:rPr>
        <w:t>,</w:t>
      </w:r>
      <w:r w:rsidR="00306AB8" w:rsidRPr="003F598D">
        <w:rPr>
          <w:rFonts w:eastAsia="Palatino Linotype" w:cs="Palatino Linotype"/>
          <w:color w:val="000000"/>
          <w:szCs w:val="24"/>
        </w:rPr>
        <w:t xml:space="preserve"> </w:t>
      </w:r>
      <w:r w:rsidR="00306AB8" w:rsidRPr="00E72314">
        <w:rPr>
          <w:rFonts w:eastAsia="Palatino Linotype" w:cs="Palatino Linotype"/>
          <w:b/>
          <w:bCs/>
          <w:color w:val="000000"/>
          <w:szCs w:val="24"/>
        </w:rPr>
        <w:t>0</w:t>
      </w:r>
      <w:r w:rsidR="00306AB8">
        <w:rPr>
          <w:rFonts w:eastAsia="Palatino Linotype" w:cs="Palatino Linotype"/>
          <w:b/>
          <w:bCs/>
          <w:color w:val="000000"/>
          <w:szCs w:val="24"/>
        </w:rPr>
        <w:t>1025</w:t>
      </w:r>
      <w:r w:rsidR="00306AB8" w:rsidRPr="00E72314">
        <w:rPr>
          <w:rFonts w:eastAsia="Palatino Linotype" w:cs="Palatino Linotype"/>
          <w:b/>
          <w:bCs/>
          <w:color w:val="000000"/>
          <w:szCs w:val="24"/>
        </w:rPr>
        <w:t>/AMECAMEC/IP/2022</w:t>
      </w:r>
      <w:r w:rsidR="00306AB8">
        <w:rPr>
          <w:rFonts w:eastAsia="Palatino Linotype" w:cs="Palatino Linotype"/>
          <w:color w:val="000000"/>
          <w:szCs w:val="24"/>
        </w:rPr>
        <w:t>,</w:t>
      </w:r>
      <w:r w:rsidR="00306AB8" w:rsidRPr="003F598D">
        <w:rPr>
          <w:rFonts w:eastAsia="Palatino Linotype" w:cs="Palatino Linotype"/>
          <w:color w:val="000000"/>
          <w:szCs w:val="24"/>
        </w:rPr>
        <w:t xml:space="preserve"> </w:t>
      </w:r>
      <w:r w:rsidR="00306AB8" w:rsidRPr="00E72314">
        <w:rPr>
          <w:rFonts w:eastAsia="Palatino Linotype" w:cs="Palatino Linotype"/>
          <w:b/>
          <w:bCs/>
          <w:color w:val="000000"/>
          <w:szCs w:val="24"/>
        </w:rPr>
        <w:t>0</w:t>
      </w:r>
      <w:r w:rsidR="00306AB8">
        <w:rPr>
          <w:rFonts w:eastAsia="Palatino Linotype" w:cs="Palatino Linotype"/>
          <w:b/>
          <w:bCs/>
          <w:color w:val="000000"/>
          <w:szCs w:val="24"/>
        </w:rPr>
        <w:t>1023</w:t>
      </w:r>
      <w:r w:rsidR="00306AB8" w:rsidRPr="00E72314">
        <w:rPr>
          <w:rFonts w:eastAsia="Palatino Linotype" w:cs="Palatino Linotype"/>
          <w:b/>
          <w:bCs/>
          <w:color w:val="000000"/>
          <w:szCs w:val="24"/>
        </w:rPr>
        <w:t>/AMECAMEC/IP/2022</w:t>
      </w:r>
      <w:r w:rsidR="00306AB8" w:rsidRPr="003F598D">
        <w:rPr>
          <w:rFonts w:eastAsia="Palatino Linotype" w:cs="Palatino Linotype"/>
          <w:color w:val="000000"/>
          <w:szCs w:val="24"/>
        </w:rPr>
        <w:t xml:space="preserve"> y </w:t>
      </w:r>
      <w:r w:rsidR="00306AB8" w:rsidRPr="00E72314">
        <w:rPr>
          <w:rFonts w:eastAsia="Palatino Linotype" w:cs="Palatino Linotype"/>
          <w:b/>
          <w:bCs/>
          <w:color w:val="000000"/>
          <w:szCs w:val="24"/>
        </w:rPr>
        <w:t>0</w:t>
      </w:r>
      <w:r w:rsidR="00306AB8">
        <w:rPr>
          <w:rFonts w:eastAsia="Palatino Linotype" w:cs="Palatino Linotype"/>
          <w:b/>
          <w:bCs/>
          <w:color w:val="000000"/>
          <w:szCs w:val="24"/>
        </w:rPr>
        <w:t>1024</w:t>
      </w:r>
      <w:r w:rsidR="00306AB8" w:rsidRPr="00E72314">
        <w:rPr>
          <w:rFonts w:eastAsia="Palatino Linotype" w:cs="Palatino Linotype"/>
          <w:b/>
          <w:bCs/>
          <w:color w:val="000000"/>
          <w:szCs w:val="24"/>
        </w:rPr>
        <w:t>/AMECAMEC/IP/2022</w:t>
      </w:r>
      <w:r w:rsidRPr="00326E60">
        <w:rPr>
          <w:rFonts w:eastAsia="Palatino Linotype" w:cs="Palatino Linotype"/>
          <w:color w:val="000000"/>
          <w:szCs w:val="24"/>
        </w:rPr>
        <w:t>, por resultar fundados los motivos d</w:t>
      </w:r>
      <w:r w:rsidR="00741827" w:rsidRPr="00326E60">
        <w:rPr>
          <w:rFonts w:eastAsia="Palatino Linotype" w:cs="Palatino Linotype"/>
          <w:color w:val="000000"/>
          <w:szCs w:val="24"/>
        </w:rPr>
        <w:t xml:space="preserve">e inconformidad expuestos por </w:t>
      </w:r>
      <w:r w:rsidR="00306AB8">
        <w:rPr>
          <w:rFonts w:eastAsia="Palatino Linotype" w:cs="Palatino Linotype"/>
          <w:color w:val="000000"/>
          <w:szCs w:val="24"/>
        </w:rPr>
        <w:t>el</w:t>
      </w:r>
      <w:r w:rsidRPr="00326E60">
        <w:rPr>
          <w:rFonts w:eastAsia="Palatino Linotype" w:cs="Palatino Linotype"/>
          <w:color w:val="000000"/>
          <w:szCs w:val="24"/>
        </w:rPr>
        <w:t xml:space="preserve"> Recurrente, en términos del</w:t>
      </w:r>
      <w:r w:rsidR="00741827" w:rsidRPr="00326E60">
        <w:rPr>
          <w:rFonts w:eastAsia="Palatino Linotype" w:cs="Palatino Linotype"/>
          <w:b/>
          <w:color w:val="000000"/>
          <w:szCs w:val="24"/>
        </w:rPr>
        <w:t xml:space="preserve"> Considerando </w:t>
      </w:r>
      <w:r w:rsidR="00306AB8">
        <w:rPr>
          <w:rFonts w:eastAsia="Palatino Linotype" w:cs="Palatino Linotype"/>
          <w:b/>
          <w:color w:val="000000"/>
          <w:szCs w:val="24"/>
        </w:rPr>
        <w:t>QUIN</w:t>
      </w:r>
      <w:r w:rsidRPr="00326E60">
        <w:rPr>
          <w:rFonts w:eastAsia="Palatino Linotype" w:cs="Palatino Linotype"/>
          <w:b/>
          <w:color w:val="000000"/>
          <w:szCs w:val="24"/>
        </w:rPr>
        <w:t>TO</w:t>
      </w:r>
      <w:r w:rsidRPr="00326E60">
        <w:rPr>
          <w:rFonts w:eastAsia="Palatino Linotype" w:cs="Palatino Linotype"/>
          <w:color w:val="000000"/>
          <w:szCs w:val="24"/>
        </w:rPr>
        <w:t xml:space="preserve"> de la presente resolución. </w:t>
      </w:r>
    </w:p>
    <w:p w14:paraId="46B5E193" w14:textId="77777777" w:rsidR="00AD5BCB" w:rsidRPr="00326E60" w:rsidRDefault="00AD5BCB" w:rsidP="00AD5BCB">
      <w:pPr>
        <w:rPr>
          <w:rFonts w:eastAsia="Palatino Linotype" w:cs="Palatino Linotype"/>
          <w:color w:val="000000"/>
          <w:szCs w:val="24"/>
        </w:rPr>
      </w:pPr>
    </w:p>
    <w:p w14:paraId="4A9B9241" w14:textId="4D22BCF6" w:rsidR="00AD5BCB" w:rsidRPr="00326E60" w:rsidRDefault="00AD5BCB" w:rsidP="00AD5BCB">
      <w:pPr>
        <w:rPr>
          <w:rFonts w:eastAsia="Palatino Linotype" w:cs="Palatino Linotype"/>
          <w:color w:val="000000"/>
          <w:szCs w:val="24"/>
        </w:rPr>
      </w:pPr>
      <w:r w:rsidRPr="00326E60">
        <w:rPr>
          <w:rFonts w:eastAsia="Palatino Linotype" w:cs="Palatino Linotype"/>
          <w:b/>
          <w:color w:val="000000"/>
          <w:szCs w:val="24"/>
        </w:rPr>
        <w:t>SEGUNDO.</w:t>
      </w:r>
      <w:r w:rsidRPr="00326E60">
        <w:rPr>
          <w:rFonts w:eastAsia="Palatino Linotype" w:cs="Palatino Linotype"/>
          <w:color w:val="000000"/>
          <w:szCs w:val="24"/>
        </w:rPr>
        <w:t xml:space="preserve"> Se </w:t>
      </w:r>
      <w:r w:rsidRPr="00326E60">
        <w:rPr>
          <w:rFonts w:eastAsia="Palatino Linotype" w:cs="Palatino Linotype"/>
          <w:b/>
          <w:color w:val="000000"/>
          <w:szCs w:val="24"/>
        </w:rPr>
        <w:t>ORDENA</w:t>
      </w:r>
      <w:r w:rsidRPr="00326E60">
        <w:rPr>
          <w:rFonts w:eastAsia="Palatino Linotype" w:cs="Palatino Linotype"/>
          <w:color w:val="000000"/>
          <w:szCs w:val="24"/>
        </w:rPr>
        <w:t xml:space="preserve"> al Sujeto Obligado que haga entrega a</w:t>
      </w:r>
      <w:r w:rsidR="00741827" w:rsidRPr="00326E60">
        <w:rPr>
          <w:rFonts w:eastAsia="Palatino Linotype" w:cs="Palatino Linotype"/>
          <w:color w:val="000000"/>
          <w:szCs w:val="24"/>
        </w:rPr>
        <w:t xml:space="preserve"> </w:t>
      </w:r>
      <w:r w:rsidRPr="00326E60">
        <w:rPr>
          <w:rFonts w:eastAsia="Palatino Linotype" w:cs="Palatino Linotype"/>
          <w:color w:val="000000"/>
          <w:szCs w:val="24"/>
        </w:rPr>
        <w:t>l</w:t>
      </w:r>
      <w:r w:rsidR="00741827" w:rsidRPr="00326E60">
        <w:rPr>
          <w:rFonts w:eastAsia="Palatino Linotype" w:cs="Palatino Linotype"/>
          <w:color w:val="000000"/>
          <w:szCs w:val="24"/>
        </w:rPr>
        <w:t>a</w:t>
      </w:r>
      <w:r w:rsidRPr="00326E60">
        <w:rPr>
          <w:rFonts w:eastAsia="Palatino Linotype" w:cs="Palatino Linotype"/>
          <w:color w:val="000000"/>
          <w:szCs w:val="24"/>
        </w:rPr>
        <w:t xml:space="preserve"> Recurrente en términos del </w:t>
      </w:r>
      <w:r w:rsidR="00741827" w:rsidRPr="00326E60">
        <w:rPr>
          <w:rFonts w:eastAsia="Palatino Linotype" w:cs="Palatino Linotype"/>
          <w:b/>
          <w:color w:val="000000"/>
          <w:szCs w:val="24"/>
        </w:rPr>
        <w:t xml:space="preserve">Considerando </w:t>
      </w:r>
      <w:r w:rsidR="00306AB8">
        <w:rPr>
          <w:rFonts w:eastAsia="Palatino Linotype" w:cs="Palatino Linotype"/>
          <w:b/>
          <w:color w:val="000000"/>
          <w:szCs w:val="24"/>
        </w:rPr>
        <w:t>QUIN</w:t>
      </w:r>
      <w:r w:rsidRPr="00326E60">
        <w:rPr>
          <w:rFonts w:eastAsia="Palatino Linotype" w:cs="Palatino Linotype"/>
          <w:b/>
          <w:color w:val="000000"/>
          <w:szCs w:val="24"/>
        </w:rPr>
        <w:t>TO</w:t>
      </w:r>
      <w:r w:rsidRPr="00326E60">
        <w:rPr>
          <w:rFonts w:eastAsia="Palatino Linotype" w:cs="Palatino Linotype"/>
          <w:color w:val="000000"/>
          <w:szCs w:val="24"/>
        </w:rPr>
        <w:t xml:space="preserve">, </w:t>
      </w:r>
      <w:r w:rsidR="006F4CB2" w:rsidRPr="00326E60">
        <w:rPr>
          <w:rFonts w:eastAsia="Palatino Linotype" w:cs="Palatino Linotype"/>
          <w:color w:val="000000"/>
          <w:szCs w:val="24"/>
        </w:rPr>
        <w:t>en versión pública</w:t>
      </w:r>
      <w:r w:rsidR="00306AB8">
        <w:rPr>
          <w:rFonts w:eastAsia="Palatino Linotype" w:cs="Palatino Linotype"/>
          <w:color w:val="000000"/>
          <w:szCs w:val="24"/>
        </w:rPr>
        <w:t xml:space="preserve"> de ser procedente</w:t>
      </w:r>
      <w:r w:rsidR="006F4CB2" w:rsidRPr="00326E60">
        <w:rPr>
          <w:rFonts w:eastAsia="Palatino Linotype" w:cs="Palatino Linotype"/>
          <w:color w:val="000000"/>
          <w:szCs w:val="24"/>
        </w:rPr>
        <w:t xml:space="preserve"> y </w:t>
      </w:r>
      <w:r w:rsidRPr="00326E60">
        <w:rPr>
          <w:rFonts w:eastAsia="Palatino Linotype" w:cs="Palatino Linotype"/>
          <w:color w:val="000000"/>
          <w:szCs w:val="24"/>
        </w:rPr>
        <w:t>mediante el Sistema de Acceso a la Información Mexiquense (SAIMEX) de lo siguiente:</w:t>
      </w:r>
    </w:p>
    <w:p w14:paraId="4D4696E3" w14:textId="77777777" w:rsidR="00AD5BCB" w:rsidRPr="00326E60" w:rsidRDefault="00AD5BCB" w:rsidP="00AD5BCB">
      <w:pPr>
        <w:rPr>
          <w:rFonts w:eastAsia="Palatino Linotype" w:cs="Palatino Linotype"/>
          <w:color w:val="000000"/>
          <w:szCs w:val="24"/>
        </w:rPr>
      </w:pPr>
    </w:p>
    <w:p w14:paraId="45DD2658" w14:textId="024C3F98" w:rsidR="00306AB8" w:rsidRDefault="00306AB8" w:rsidP="00306AB8">
      <w:pPr>
        <w:numPr>
          <w:ilvl w:val="0"/>
          <w:numId w:val="32"/>
        </w:numPr>
        <w:spacing w:line="240" w:lineRule="auto"/>
        <w:rPr>
          <w:rFonts w:eastAsia="Palatino Linotype" w:cs="Palatino Linotype"/>
          <w:i/>
          <w:color w:val="000000"/>
          <w:szCs w:val="24"/>
        </w:rPr>
      </w:pPr>
      <w:r>
        <w:rPr>
          <w:rFonts w:eastAsia="Palatino Linotype" w:cs="Palatino Linotype"/>
          <w:i/>
          <w:color w:val="000000"/>
          <w:szCs w:val="24"/>
          <w:lang w:eastAsia="es-ES"/>
        </w:rPr>
        <w:t xml:space="preserve">Las </w:t>
      </w:r>
      <w:r w:rsidRPr="00306AB8">
        <w:rPr>
          <w:rFonts w:eastAsia="Palatino Linotype" w:cs="Palatino Linotype"/>
          <w:i/>
          <w:color w:val="000000"/>
          <w:szCs w:val="24"/>
          <w:lang w:eastAsia="es-ES"/>
        </w:rPr>
        <w:t xml:space="preserve">matrices elaboradas que contienen los indicadores relacionados con temas de interés público </w:t>
      </w:r>
      <w:r>
        <w:rPr>
          <w:rFonts w:eastAsia="Palatino Linotype" w:cs="Palatino Linotype"/>
          <w:i/>
          <w:color w:val="000000"/>
          <w:szCs w:val="24"/>
          <w:lang w:eastAsia="es-ES"/>
        </w:rPr>
        <w:t xml:space="preserve">o trascendencia social </w:t>
      </w:r>
      <w:r w:rsidRPr="00306AB8">
        <w:rPr>
          <w:rFonts w:eastAsia="Palatino Linotype" w:cs="Palatino Linotype"/>
          <w:i/>
          <w:color w:val="000000"/>
          <w:szCs w:val="24"/>
          <w:lang w:eastAsia="es-ES"/>
        </w:rPr>
        <w:t xml:space="preserve">del Organismo Público Descentralizado para la Prestación de Servicios de Agua Potable, Alcantarillado y Saneamiento, del Instituto Municipal de Cultura Física y Deporte de Amecameca y del Sistema Municipal para el Desarrollo </w:t>
      </w:r>
      <w:r w:rsidRPr="00306AB8">
        <w:rPr>
          <w:rFonts w:eastAsia="Palatino Linotype" w:cs="Palatino Linotype"/>
          <w:i/>
          <w:color w:val="000000"/>
          <w:szCs w:val="24"/>
          <w:lang w:eastAsia="es-ES"/>
        </w:rPr>
        <w:lastRenderedPageBreak/>
        <w:t>Integral de la Familia de Amecameca, correspondientes al primer trimestre del ejercicio fiscal 2022</w:t>
      </w:r>
    </w:p>
    <w:p w14:paraId="4BF2AAF0" w14:textId="1E6A16A9" w:rsidR="00306AB8" w:rsidRPr="00306AB8" w:rsidRDefault="00306AB8" w:rsidP="00306AB8">
      <w:pPr>
        <w:numPr>
          <w:ilvl w:val="0"/>
          <w:numId w:val="32"/>
        </w:numPr>
        <w:spacing w:line="240" w:lineRule="auto"/>
        <w:rPr>
          <w:rFonts w:eastAsia="Palatino Linotype" w:cs="Palatino Linotype"/>
          <w:i/>
          <w:color w:val="000000"/>
          <w:szCs w:val="24"/>
        </w:rPr>
      </w:pPr>
      <w:r>
        <w:rPr>
          <w:rFonts w:eastAsia="Palatino Linotype" w:cs="Palatino Linotype"/>
          <w:i/>
          <w:color w:val="000000"/>
          <w:szCs w:val="24"/>
          <w:lang w:eastAsia="es-ES"/>
        </w:rPr>
        <w:t xml:space="preserve">Los </w:t>
      </w:r>
      <w:r w:rsidRPr="00306AB8">
        <w:rPr>
          <w:rFonts w:eastAsia="Palatino Linotype" w:cs="Palatino Linotype"/>
          <w:i/>
          <w:color w:val="000000"/>
          <w:szCs w:val="24"/>
          <w:lang w:eastAsia="es-ES"/>
        </w:rPr>
        <w:t>formatos de las matrices de indicadores</w:t>
      </w:r>
      <w:r>
        <w:rPr>
          <w:rFonts w:eastAsia="Palatino Linotype" w:cs="Palatino Linotype"/>
          <w:i/>
          <w:color w:val="000000"/>
          <w:szCs w:val="24"/>
          <w:lang w:eastAsia="es-ES"/>
        </w:rPr>
        <w:t xml:space="preserve"> para resultados relacionados con temas de interés público o trascendencia social</w:t>
      </w:r>
      <w:r w:rsidRPr="00306AB8">
        <w:rPr>
          <w:rFonts w:eastAsia="Palatino Linotype" w:cs="Palatino Linotype"/>
          <w:i/>
          <w:color w:val="000000"/>
          <w:szCs w:val="24"/>
          <w:lang w:eastAsia="es-ES"/>
        </w:rPr>
        <w:t xml:space="preserve"> visibles en el enlace referido por el Recurrente en </w:t>
      </w:r>
      <w:r>
        <w:rPr>
          <w:rFonts w:eastAsia="Palatino Linotype" w:cs="Palatino Linotype"/>
          <w:i/>
          <w:color w:val="000000"/>
          <w:szCs w:val="24"/>
          <w:lang w:eastAsia="es-ES"/>
        </w:rPr>
        <w:t>las</w:t>
      </w:r>
      <w:r w:rsidRPr="00306AB8">
        <w:rPr>
          <w:rFonts w:eastAsia="Palatino Linotype" w:cs="Palatino Linotype"/>
          <w:i/>
          <w:color w:val="000000"/>
          <w:szCs w:val="24"/>
          <w:lang w:eastAsia="es-ES"/>
        </w:rPr>
        <w:t xml:space="preserve"> solicitud</w:t>
      </w:r>
      <w:r>
        <w:rPr>
          <w:rFonts w:eastAsia="Palatino Linotype" w:cs="Palatino Linotype"/>
          <w:i/>
          <w:color w:val="000000"/>
          <w:szCs w:val="24"/>
          <w:lang w:eastAsia="es-ES"/>
        </w:rPr>
        <w:t>es</w:t>
      </w:r>
      <w:r w:rsidRPr="00306AB8">
        <w:rPr>
          <w:rFonts w:eastAsia="Palatino Linotype" w:cs="Palatino Linotype"/>
          <w:i/>
          <w:color w:val="000000"/>
          <w:szCs w:val="24"/>
          <w:lang w:eastAsia="es-ES"/>
        </w:rPr>
        <w:t xml:space="preserve"> de información</w:t>
      </w:r>
      <w:r>
        <w:rPr>
          <w:rFonts w:eastAsia="Palatino Linotype" w:cs="Palatino Linotype"/>
          <w:i/>
          <w:color w:val="000000"/>
          <w:szCs w:val="24"/>
          <w:lang w:eastAsia="es-ES"/>
        </w:rPr>
        <w:t xml:space="preserve"> </w:t>
      </w:r>
      <w:r w:rsidRPr="00306AB8">
        <w:rPr>
          <w:rFonts w:eastAsia="Palatino Linotype" w:cs="Palatino Linotype"/>
          <w:b/>
          <w:bCs/>
          <w:i/>
          <w:color w:val="000000"/>
          <w:szCs w:val="24"/>
          <w:lang w:eastAsia="es-ES"/>
        </w:rPr>
        <w:t>01023/AMECAMEC/IP/2022</w:t>
      </w:r>
      <w:r w:rsidRPr="00306AB8">
        <w:rPr>
          <w:rFonts w:eastAsia="Palatino Linotype" w:cs="Palatino Linotype"/>
          <w:i/>
          <w:color w:val="000000"/>
          <w:szCs w:val="24"/>
          <w:lang w:eastAsia="es-ES"/>
        </w:rPr>
        <w:t xml:space="preserve"> y </w:t>
      </w:r>
      <w:r w:rsidRPr="00306AB8">
        <w:rPr>
          <w:rFonts w:eastAsia="Palatino Linotype" w:cs="Palatino Linotype"/>
          <w:b/>
          <w:bCs/>
          <w:i/>
          <w:color w:val="000000"/>
          <w:szCs w:val="24"/>
          <w:lang w:eastAsia="es-ES"/>
        </w:rPr>
        <w:t>01024/AMECAMEC/IP/2022</w:t>
      </w:r>
      <w:r>
        <w:rPr>
          <w:rFonts w:eastAsia="Palatino Linotype" w:cs="Palatino Linotype"/>
          <w:i/>
          <w:color w:val="000000"/>
          <w:szCs w:val="24"/>
          <w:lang w:eastAsia="es-ES"/>
        </w:rPr>
        <w:t>, que contengan las firmas de los servidores públicos que participaron en su elaboración.</w:t>
      </w:r>
    </w:p>
    <w:p w14:paraId="244D2D3A" w14:textId="77777777" w:rsidR="00306AB8" w:rsidRDefault="00306AB8" w:rsidP="00AD5BCB">
      <w:pPr>
        <w:rPr>
          <w:rFonts w:eastAsia="Palatino Linotype" w:cs="Palatino Linotype"/>
          <w:color w:val="000000"/>
          <w:szCs w:val="24"/>
        </w:rPr>
      </w:pPr>
    </w:p>
    <w:p w14:paraId="3844D647" w14:textId="7533E3B0" w:rsidR="00AD5BCB" w:rsidRPr="00326E60" w:rsidRDefault="00306AB8" w:rsidP="00AD5BCB">
      <w:pPr>
        <w:rPr>
          <w:rFonts w:eastAsia="Palatino Linotype" w:cs="Palatino Linotype"/>
          <w:color w:val="000000"/>
          <w:szCs w:val="24"/>
        </w:rPr>
      </w:pPr>
      <w:r>
        <w:rPr>
          <w:rFonts w:eastAsia="Palatino Linotype" w:cs="Palatino Linotype"/>
          <w:color w:val="000000"/>
          <w:szCs w:val="24"/>
        </w:rPr>
        <w:t>De ser necesario, c</w:t>
      </w:r>
      <w:r w:rsidR="00741827" w:rsidRPr="00326E60">
        <w:rPr>
          <w:rFonts w:eastAsia="Palatino Linotype" w:cs="Palatino Linotype"/>
          <w:color w:val="000000"/>
          <w:szCs w:val="24"/>
        </w:rPr>
        <w:t>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w:t>
      </w:r>
      <w:r>
        <w:rPr>
          <w:rFonts w:eastAsia="Palatino Linotype" w:cs="Palatino Linotype"/>
          <w:color w:val="000000"/>
          <w:szCs w:val="24"/>
        </w:rPr>
        <w:t xml:space="preserve"> </w:t>
      </w:r>
      <w:r w:rsidR="00741827" w:rsidRPr="00326E60">
        <w:rPr>
          <w:rFonts w:eastAsia="Palatino Linotype" w:cs="Palatino Linotype"/>
          <w:color w:val="000000"/>
          <w:szCs w:val="24"/>
        </w:rPr>
        <w:t>y se ponga a disposición de</w:t>
      </w:r>
      <w:r>
        <w:rPr>
          <w:rFonts w:eastAsia="Palatino Linotype" w:cs="Palatino Linotype"/>
          <w:color w:val="000000"/>
          <w:szCs w:val="24"/>
        </w:rPr>
        <w:t>l</w:t>
      </w:r>
      <w:r w:rsidR="00741827" w:rsidRPr="00326E60">
        <w:rPr>
          <w:rFonts w:eastAsia="Palatino Linotype" w:cs="Palatino Linotype"/>
          <w:color w:val="000000"/>
          <w:szCs w:val="24"/>
        </w:rPr>
        <w:t xml:space="preserve"> Recurrente.</w:t>
      </w:r>
    </w:p>
    <w:p w14:paraId="74646B6E" w14:textId="77777777" w:rsidR="00AD5BCB" w:rsidRPr="00326E60" w:rsidRDefault="00AD5BCB" w:rsidP="00FD3800">
      <w:pPr>
        <w:rPr>
          <w:rFonts w:eastAsia="Palatino Linotype" w:cs="Palatino Linotype"/>
          <w:color w:val="000000"/>
          <w:szCs w:val="24"/>
        </w:rPr>
      </w:pPr>
    </w:p>
    <w:p w14:paraId="4DC0E52E" w14:textId="39BD5264" w:rsidR="00FD3800" w:rsidRPr="00326E60" w:rsidRDefault="00AD5BCB" w:rsidP="00FD3800">
      <w:pPr>
        <w:rPr>
          <w:rFonts w:eastAsia="Palatino Linotype" w:cs="Palatino Linotype"/>
          <w:color w:val="000000"/>
          <w:szCs w:val="24"/>
        </w:rPr>
      </w:pPr>
      <w:r w:rsidRPr="00326E60">
        <w:rPr>
          <w:rFonts w:eastAsia="Palatino Linotype" w:cs="Palatino Linotype"/>
          <w:b/>
          <w:color w:val="000000"/>
          <w:szCs w:val="24"/>
        </w:rPr>
        <w:t>TERCERO</w:t>
      </w:r>
      <w:r w:rsidR="00FD3800" w:rsidRPr="00326E60">
        <w:rPr>
          <w:rFonts w:eastAsia="Palatino Linotype" w:cs="Palatino Linotype"/>
          <w:b/>
          <w:color w:val="000000"/>
          <w:szCs w:val="24"/>
        </w:rPr>
        <w:t>.</w:t>
      </w:r>
      <w:r w:rsidR="00741827" w:rsidRPr="00326E60">
        <w:rPr>
          <w:rFonts w:eastAsia="Palatino Linotype" w:cs="Palatino Linotype"/>
          <w:b/>
          <w:color w:val="000000"/>
          <w:szCs w:val="24"/>
        </w:rPr>
        <w:t xml:space="preserve"> </w:t>
      </w:r>
      <w:r w:rsidR="00FD3800" w:rsidRPr="00326E60">
        <w:rPr>
          <w:rFonts w:eastAsia="Palatino Linotype" w:cs="Palatino Linotype"/>
          <w:b/>
          <w:color w:val="000000"/>
          <w:szCs w:val="24"/>
        </w:rPr>
        <w:t>Notifíquese</w:t>
      </w:r>
      <w:r w:rsidR="00FD3800" w:rsidRPr="00326E60">
        <w:rPr>
          <w:rFonts w:eastAsia="Palatino Linotype" w:cs="Palatino Linotype"/>
          <w:b/>
          <w:i/>
          <w:color w:val="000000"/>
          <w:szCs w:val="24"/>
        </w:rPr>
        <w:t xml:space="preserve"> </w:t>
      </w:r>
      <w:r w:rsidR="00FD3800" w:rsidRPr="00326E60">
        <w:rPr>
          <w:rFonts w:eastAsia="Palatino Linotype" w:cs="Palatino Linotype"/>
          <w:color w:val="000000"/>
          <w:szCs w:val="24"/>
        </w:rPr>
        <w:t>al Titular de la Unidad de Transparencia del</w:t>
      </w:r>
      <w:r w:rsidR="00FD3800" w:rsidRPr="00326E60">
        <w:rPr>
          <w:rFonts w:eastAsia="Palatino Linotype" w:cs="Palatino Linotype"/>
          <w:b/>
          <w:color w:val="000000"/>
          <w:szCs w:val="24"/>
        </w:rPr>
        <w:t xml:space="preserve"> </w:t>
      </w:r>
      <w:r w:rsidR="00FD3800" w:rsidRPr="00326E60">
        <w:rPr>
          <w:rFonts w:eastAsia="Palatino Linotype" w:cs="Palatino Linotype"/>
          <w:color w:val="000000"/>
          <w:szCs w:val="24"/>
        </w:rPr>
        <w:t>Sujeto Obligado mediante el Sistema de Acceso a la Información Mexiquense (SAIMEX),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C24F145" w14:textId="77777777" w:rsidR="00FD3800" w:rsidRPr="00326E60" w:rsidRDefault="00FD3800" w:rsidP="00FD3800">
      <w:pPr>
        <w:rPr>
          <w:rFonts w:eastAsia="Palatino Linotype" w:cs="Palatino Linotype"/>
          <w:color w:val="000000"/>
          <w:szCs w:val="24"/>
        </w:rPr>
      </w:pPr>
    </w:p>
    <w:p w14:paraId="3048E2EC" w14:textId="5D8575EA" w:rsidR="00FD3800" w:rsidRPr="00326E60" w:rsidRDefault="00741827" w:rsidP="00FD3800">
      <w:pPr>
        <w:rPr>
          <w:rFonts w:eastAsia="Palatino Linotype" w:cs="Palatino Linotype"/>
          <w:b/>
          <w:color w:val="000000"/>
          <w:szCs w:val="24"/>
        </w:rPr>
      </w:pPr>
      <w:r w:rsidRPr="00326E60">
        <w:rPr>
          <w:rFonts w:eastAsia="Palatino Linotype" w:cs="Palatino Linotype"/>
          <w:b/>
          <w:color w:val="000000"/>
          <w:szCs w:val="24"/>
        </w:rPr>
        <w:t>CUARTO</w:t>
      </w:r>
      <w:r w:rsidR="00FD3800" w:rsidRPr="00326E60">
        <w:rPr>
          <w:rFonts w:eastAsia="Palatino Linotype" w:cs="Palatino Linotype"/>
          <w:b/>
          <w:color w:val="000000"/>
          <w:szCs w:val="24"/>
        </w:rPr>
        <w:t xml:space="preserve">. </w:t>
      </w:r>
      <w:r w:rsidR="00FD3800" w:rsidRPr="00326E60">
        <w:rPr>
          <w:rFonts w:eastAsia="Palatino Linotype" w:cs="Palatino Linotype"/>
          <w:color w:val="000000"/>
          <w:szCs w:val="24"/>
        </w:rPr>
        <w:t xml:space="preserve">De conformidad con el artículo 198 de la Ley de Transparencia y Acceso a la Información Pública del Estado de México y Municipios, de considerarlo procedente, el </w:t>
      </w:r>
      <w:r w:rsidR="00FD3800" w:rsidRPr="00326E60">
        <w:rPr>
          <w:rFonts w:eastAsia="Palatino Linotype" w:cs="Palatino Linotype"/>
          <w:color w:val="000000"/>
          <w:szCs w:val="24"/>
        </w:rPr>
        <w:lastRenderedPageBreak/>
        <w:t>Sujeto Obligado, de manera fundada y motivada, podrá solicitar una ampliación de plazo para el cumplimiento de la presente resolución.</w:t>
      </w:r>
    </w:p>
    <w:p w14:paraId="77363F23" w14:textId="77777777" w:rsidR="00FD3800" w:rsidRPr="00326E60" w:rsidRDefault="00FD3800" w:rsidP="00FD3800">
      <w:pPr>
        <w:rPr>
          <w:rFonts w:eastAsia="Palatino Linotype" w:cs="Palatino Linotype"/>
          <w:color w:val="000000"/>
          <w:szCs w:val="24"/>
        </w:rPr>
      </w:pPr>
    </w:p>
    <w:p w14:paraId="772125E3" w14:textId="3B8F7967" w:rsidR="00FD3800" w:rsidRPr="00326E60" w:rsidRDefault="00741827" w:rsidP="00FD3800">
      <w:pPr>
        <w:rPr>
          <w:rFonts w:eastAsia="Palatino Linotype" w:cs="Palatino Linotype"/>
          <w:color w:val="000000"/>
          <w:szCs w:val="24"/>
        </w:rPr>
      </w:pPr>
      <w:r w:rsidRPr="00326E60">
        <w:rPr>
          <w:rFonts w:eastAsia="Palatino Linotype" w:cs="Palatino Linotype"/>
          <w:b/>
          <w:color w:val="000000"/>
          <w:szCs w:val="24"/>
        </w:rPr>
        <w:t>QUIN</w:t>
      </w:r>
      <w:r w:rsidR="00FD3800" w:rsidRPr="00326E60">
        <w:rPr>
          <w:rFonts w:eastAsia="Palatino Linotype" w:cs="Palatino Linotype"/>
          <w:b/>
          <w:color w:val="000000"/>
          <w:szCs w:val="24"/>
        </w:rPr>
        <w:t xml:space="preserve">TO. Notifíquese </w:t>
      </w:r>
      <w:r w:rsidR="00FD3800" w:rsidRPr="00326E60">
        <w:rPr>
          <w:rFonts w:eastAsia="Palatino Linotype" w:cs="Palatino Linotype"/>
          <w:color w:val="000000"/>
          <w:szCs w:val="24"/>
        </w:rPr>
        <w:t>la presente resolución a</w:t>
      </w:r>
      <w:r w:rsidR="00E34024">
        <w:rPr>
          <w:rFonts w:eastAsia="Palatino Linotype" w:cs="Palatino Linotype"/>
          <w:color w:val="000000"/>
          <w:szCs w:val="24"/>
        </w:rPr>
        <w:t>l</w:t>
      </w:r>
      <w:r w:rsidR="00FD3800" w:rsidRPr="00326E60">
        <w:rPr>
          <w:rFonts w:eastAsia="Palatino Linotype" w:cs="Palatino Linotype"/>
          <w:color w:val="000000"/>
          <w:szCs w:val="24"/>
        </w:rPr>
        <w:t xml:space="preserve"> Recurrente por medio del Sistema de Acceso a la Información Mexiquense (SAIMEX)</w:t>
      </w:r>
      <w:r w:rsidR="006F4CB2" w:rsidRPr="00326E60">
        <w:rPr>
          <w:rFonts w:eastAsia="Palatino Linotype" w:cs="Palatino Linotype"/>
          <w:color w:val="000000"/>
          <w:szCs w:val="24"/>
        </w:rPr>
        <w:t xml:space="preserve"> </w:t>
      </w:r>
      <w:r w:rsidR="00FD3800" w:rsidRPr="00326E60">
        <w:rPr>
          <w:rFonts w:eastAsia="Palatino Linotype" w:cs="Palatino Linotype"/>
          <w:color w:val="000000"/>
          <w:szCs w:val="24"/>
        </w:rPr>
        <w:t xml:space="preserve">y hágase de su conocimiento que, en caso de considerar que la presente resolución le causa algún perjuicio, podrá promover el Juicio de Amparo en los términos de las leyes aplicables, </w:t>
      </w:r>
      <w:r w:rsidR="00326E60" w:rsidRPr="00326E60">
        <w:rPr>
          <w:rFonts w:eastAsia="Palatino Linotype" w:cs="Palatino Linotype"/>
          <w:color w:val="000000"/>
          <w:szCs w:val="24"/>
        </w:rPr>
        <w:t>de acuerdo con</w:t>
      </w:r>
      <w:r w:rsidR="00FD3800" w:rsidRPr="00326E60">
        <w:rPr>
          <w:rFonts w:eastAsia="Palatino Linotype" w:cs="Palatino Linotype"/>
          <w:color w:val="000000"/>
          <w:szCs w:val="24"/>
        </w:rPr>
        <w:t xml:space="preserve"> lo estipulado por el artículo 196 de la Ley de Transparencia y Acceso a la Información Pública del Estado de México y Municipios.</w:t>
      </w:r>
    </w:p>
    <w:p w14:paraId="799454AB" w14:textId="77777777" w:rsidR="00E3336C" w:rsidRPr="00326E60" w:rsidRDefault="00E3336C" w:rsidP="00C44081">
      <w:pPr>
        <w:contextualSpacing/>
        <w:rPr>
          <w:szCs w:val="24"/>
          <w:lang w:val="es-MX"/>
        </w:rPr>
      </w:pPr>
    </w:p>
    <w:p w14:paraId="195067D1" w14:textId="5F242838" w:rsidR="00C44081" w:rsidRPr="003F598D" w:rsidRDefault="00C44081" w:rsidP="00E34024">
      <w:pPr>
        <w:pBdr>
          <w:top w:val="nil"/>
          <w:left w:val="nil"/>
          <w:bottom w:val="nil"/>
          <w:right w:val="nil"/>
          <w:between w:val="nil"/>
        </w:pBdr>
        <w:ind w:right="-8"/>
        <w:contextualSpacing/>
        <w:rPr>
          <w:rFonts w:eastAsia="Palatino Linotype" w:cs="Palatino Linotype"/>
          <w:color w:val="000000"/>
          <w:szCs w:val="24"/>
        </w:rPr>
      </w:pPr>
      <w:r w:rsidRPr="003F598D">
        <w:rPr>
          <w:rFonts w:eastAsia="Palatino Linotype" w:cs="Palatino Linotype"/>
          <w:color w:val="000000"/>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w:t>
      </w:r>
      <w:r w:rsidRPr="000407AA">
        <w:rPr>
          <w:rFonts w:eastAsia="Palatino Linotype" w:cs="Palatino Linotype"/>
          <w:color w:val="000000"/>
          <w:szCs w:val="24"/>
        </w:rPr>
        <w:t>MARTÍNEZ, LUIS GUSTAVO PARRA NORIEGA Y GUADALUPE R</w:t>
      </w:r>
      <w:r w:rsidR="00A96638" w:rsidRPr="000407AA">
        <w:rPr>
          <w:rFonts w:eastAsia="Palatino Linotype" w:cs="Palatino Linotype"/>
          <w:color w:val="000000"/>
          <w:szCs w:val="24"/>
        </w:rPr>
        <w:t xml:space="preserve">AMÍREZ PEÑA, EN LA </w:t>
      </w:r>
      <w:r w:rsidR="00E34024">
        <w:rPr>
          <w:rFonts w:eastAsia="Palatino Linotype" w:cs="Palatino Linotype"/>
          <w:color w:val="000000"/>
          <w:szCs w:val="24"/>
        </w:rPr>
        <w:t xml:space="preserve">DÉCIMA SEGUNDA </w:t>
      </w:r>
      <w:r w:rsidRPr="000407AA">
        <w:rPr>
          <w:rFonts w:eastAsia="Palatino Linotype" w:cs="Palatino Linotype"/>
          <w:color w:val="000000"/>
          <w:szCs w:val="24"/>
        </w:rPr>
        <w:t>SESIÓN ORDINARIA C</w:t>
      </w:r>
      <w:r w:rsidR="00A96638" w:rsidRPr="000407AA">
        <w:rPr>
          <w:rFonts w:eastAsia="Palatino Linotype" w:cs="Palatino Linotype"/>
          <w:color w:val="000000"/>
          <w:szCs w:val="24"/>
        </w:rPr>
        <w:t xml:space="preserve">ELEBRADA EL </w:t>
      </w:r>
      <w:r w:rsidR="00E34024">
        <w:rPr>
          <w:rFonts w:eastAsia="Palatino Linotype" w:cs="Palatino Linotype"/>
          <w:color w:val="000000"/>
          <w:szCs w:val="24"/>
        </w:rPr>
        <w:t>VEINTINUEVE DE MARZO</w:t>
      </w:r>
      <w:r w:rsidR="000407AA">
        <w:rPr>
          <w:rFonts w:eastAsia="Palatino Linotype" w:cs="Palatino Linotype"/>
          <w:color w:val="000000"/>
          <w:szCs w:val="24"/>
        </w:rPr>
        <w:t xml:space="preserve"> </w:t>
      </w:r>
      <w:r w:rsidRPr="000407AA">
        <w:rPr>
          <w:rFonts w:eastAsia="Palatino Linotype" w:cs="Palatino Linotype"/>
          <w:color w:val="000000"/>
          <w:szCs w:val="24"/>
        </w:rPr>
        <w:t>DE DOS MIL VEINTI</w:t>
      </w:r>
      <w:r w:rsidR="00E34024">
        <w:rPr>
          <w:rFonts w:eastAsia="Palatino Linotype" w:cs="Palatino Linotype"/>
          <w:color w:val="000000"/>
          <w:szCs w:val="24"/>
        </w:rPr>
        <w:t>TRÉS</w:t>
      </w:r>
      <w:r w:rsidRPr="000407AA">
        <w:rPr>
          <w:rFonts w:eastAsia="Palatino Linotype" w:cs="Palatino Linotype"/>
          <w:color w:val="000000"/>
          <w:szCs w:val="24"/>
        </w:rPr>
        <w:t>, ANTE EL SECRETARIO</w:t>
      </w:r>
      <w:r w:rsidRPr="003F598D">
        <w:rPr>
          <w:rFonts w:eastAsia="Palatino Linotype" w:cs="Palatino Linotype"/>
          <w:color w:val="000000"/>
          <w:szCs w:val="24"/>
        </w:rPr>
        <w:t xml:space="preserve"> TÉCNICO DEL PLENO, ALEXIS TAPIA RAMÍREZ.--------------</w:t>
      </w:r>
      <w:r w:rsidR="000F474F">
        <w:rPr>
          <w:rFonts w:eastAsia="Palatino Linotype" w:cs="Palatino Linotype"/>
          <w:color w:val="000000"/>
          <w:szCs w:val="24"/>
        </w:rPr>
        <w:t>----------------------------------</w:t>
      </w:r>
      <w:r w:rsidR="00326E60">
        <w:rPr>
          <w:rFonts w:eastAsia="Palatino Linotype" w:cs="Palatino Linotype"/>
          <w:color w:val="000000"/>
          <w:szCs w:val="24"/>
        </w:rPr>
        <w:t>-------------------------------------------------------------------------------------------------</w:t>
      </w:r>
      <w:r w:rsidR="00E34024">
        <w:rPr>
          <w:rFonts w:eastAsia="Palatino Linotype" w:cs="Palatino Linotype"/>
          <w:color w:val="000000"/>
          <w:szCs w:val="24"/>
        </w:rPr>
        <w:t>----------------------------------------------------------------------------------------------------------------------------------------------------------------------------------------------------------------------------------------------------------------------------------------------------------------------------------------------------------------------------------------------------------------------------------------------------------------------</w:t>
      </w:r>
    </w:p>
    <w:p w14:paraId="3CAB8036" w14:textId="77777777" w:rsidR="00C44081" w:rsidRPr="003F598D" w:rsidRDefault="00C44081" w:rsidP="00C44081">
      <w:pPr>
        <w:pBdr>
          <w:top w:val="nil"/>
          <w:left w:val="nil"/>
          <w:bottom w:val="nil"/>
          <w:right w:val="nil"/>
          <w:between w:val="nil"/>
        </w:pBdr>
        <w:spacing w:line="240" w:lineRule="auto"/>
        <w:contextualSpacing/>
        <w:rPr>
          <w:rFonts w:eastAsia="Palatino Linotype" w:cs="Palatino Linotype"/>
          <w:color w:val="000000"/>
          <w:sz w:val="20"/>
          <w:szCs w:val="20"/>
        </w:rPr>
      </w:pPr>
      <w:r w:rsidRPr="003F598D">
        <w:rPr>
          <w:rFonts w:eastAsia="Palatino Linotype" w:cs="Palatino Linotype"/>
          <w:color w:val="000000"/>
          <w:sz w:val="20"/>
          <w:szCs w:val="20"/>
        </w:rPr>
        <w:t>JMV/CCR/fzh</w:t>
      </w:r>
    </w:p>
    <w:p w14:paraId="67672A95" w14:textId="5AC7C0C3" w:rsidR="00D718B8" w:rsidRPr="003F598D" w:rsidRDefault="00D718B8" w:rsidP="00663A37">
      <w:pPr>
        <w:rPr>
          <w:sz w:val="20"/>
          <w:szCs w:val="20"/>
        </w:rPr>
      </w:pPr>
    </w:p>
    <w:p w14:paraId="3C3AF1ED" w14:textId="3C5FD8F4" w:rsidR="0016299D" w:rsidRPr="003F598D" w:rsidRDefault="0016299D" w:rsidP="00663A37">
      <w:pPr>
        <w:rPr>
          <w:sz w:val="20"/>
          <w:szCs w:val="20"/>
        </w:rPr>
      </w:pPr>
    </w:p>
    <w:p w14:paraId="4412E9E6" w14:textId="24A3ED8E" w:rsidR="0016299D" w:rsidRPr="003F598D" w:rsidRDefault="0016299D" w:rsidP="00663A37">
      <w:pPr>
        <w:rPr>
          <w:sz w:val="20"/>
          <w:szCs w:val="20"/>
        </w:rPr>
      </w:pPr>
    </w:p>
    <w:p w14:paraId="3FDD21A0" w14:textId="215FC414" w:rsidR="0016299D" w:rsidRPr="003F598D" w:rsidRDefault="0016299D" w:rsidP="00663A37">
      <w:pPr>
        <w:rPr>
          <w:sz w:val="20"/>
          <w:szCs w:val="20"/>
        </w:rPr>
      </w:pPr>
    </w:p>
    <w:p w14:paraId="71F1FBA5" w14:textId="6B4FD49C" w:rsidR="0016299D" w:rsidRPr="003F598D" w:rsidRDefault="0016299D" w:rsidP="00663A37">
      <w:pPr>
        <w:rPr>
          <w:sz w:val="20"/>
          <w:szCs w:val="20"/>
        </w:rPr>
      </w:pPr>
    </w:p>
    <w:p w14:paraId="709C659F" w14:textId="3AF375D4" w:rsidR="0016299D" w:rsidRPr="003F598D" w:rsidRDefault="0016299D" w:rsidP="00663A37">
      <w:pPr>
        <w:rPr>
          <w:sz w:val="20"/>
          <w:szCs w:val="20"/>
        </w:rPr>
      </w:pPr>
    </w:p>
    <w:p w14:paraId="28FC239A" w14:textId="6BEE9FC3" w:rsidR="0016299D" w:rsidRPr="003F598D" w:rsidRDefault="0016299D" w:rsidP="00663A37">
      <w:pPr>
        <w:rPr>
          <w:sz w:val="20"/>
          <w:szCs w:val="20"/>
        </w:rPr>
      </w:pPr>
    </w:p>
    <w:p w14:paraId="3C73ED5B" w14:textId="46659D17" w:rsidR="0016299D" w:rsidRPr="003F598D" w:rsidRDefault="0016299D" w:rsidP="00663A37">
      <w:pPr>
        <w:rPr>
          <w:sz w:val="20"/>
          <w:szCs w:val="20"/>
        </w:rPr>
      </w:pPr>
    </w:p>
    <w:p w14:paraId="43485DD0" w14:textId="4A43C1F7" w:rsidR="0016299D" w:rsidRPr="003F598D" w:rsidRDefault="0016299D" w:rsidP="00663A37">
      <w:pPr>
        <w:rPr>
          <w:sz w:val="20"/>
          <w:szCs w:val="20"/>
        </w:rPr>
      </w:pPr>
    </w:p>
    <w:p w14:paraId="2474EC8F" w14:textId="34A3FCE5" w:rsidR="0016299D" w:rsidRPr="003F598D" w:rsidRDefault="0016299D" w:rsidP="00663A37">
      <w:pPr>
        <w:rPr>
          <w:sz w:val="20"/>
          <w:szCs w:val="20"/>
        </w:rPr>
      </w:pPr>
    </w:p>
    <w:p w14:paraId="1229B9F5" w14:textId="65CF9A88" w:rsidR="0016299D" w:rsidRPr="003F598D" w:rsidRDefault="0016299D" w:rsidP="00663A37">
      <w:pPr>
        <w:rPr>
          <w:sz w:val="20"/>
          <w:szCs w:val="20"/>
        </w:rPr>
      </w:pPr>
    </w:p>
    <w:p w14:paraId="68684BE4" w14:textId="043446AB" w:rsidR="0016299D" w:rsidRPr="003F598D" w:rsidRDefault="0016299D" w:rsidP="00663A37">
      <w:pPr>
        <w:rPr>
          <w:sz w:val="20"/>
          <w:szCs w:val="20"/>
        </w:rPr>
      </w:pPr>
    </w:p>
    <w:p w14:paraId="6487C39E" w14:textId="476878C3" w:rsidR="0016299D" w:rsidRPr="003F598D" w:rsidRDefault="0016299D" w:rsidP="00663A37">
      <w:pPr>
        <w:rPr>
          <w:sz w:val="20"/>
          <w:szCs w:val="20"/>
        </w:rPr>
      </w:pPr>
    </w:p>
    <w:p w14:paraId="0DEDAE0E" w14:textId="77777777" w:rsidR="0016299D" w:rsidRPr="003F598D" w:rsidRDefault="0016299D" w:rsidP="00663A37">
      <w:pPr>
        <w:rPr>
          <w:sz w:val="20"/>
          <w:szCs w:val="20"/>
        </w:rPr>
      </w:pPr>
    </w:p>
    <w:sectPr w:rsidR="0016299D" w:rsidRPr="003F598D" w:rsidSect="00861F1D">
      <w:headerReference w:type="even" r:id="rId19"/>
      <w:headerReference w:type="default" r:id="rId20"/>
      <w:footerReference w:type="default" r:id="rId21"/>
      <w:headerReference w:type="first" r:id="rId22"/>
      <w:footerReference w:type="first" r:id="rId23"/>
      <w:pgSz w:w="12240" w:h="15800"/>
      <w:pgMar w:top="3062" w:right="1134" w:bottom="1180" w:left="175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79C2B" w14:textId="77777777" w:rsidR="00DD69E6" w:rsidRDefault="00DD69E6" w:rsidP="00F2498E">
      <w:pPr>
        <w:spacing w:line="240" w:lineRule="auto"/>
      </w:pPr>
      <w:r>
        <w:separator/>
      </w:r>
    </w:p>
  </w:endnote>
  <w:endnote w:type="continuationSeparator" w:id="0">
    <w:p w14:paraId="5BC67588" w14:textId="77777777" w:rsidR="00DD69E6" w:rsidRDefault="00DD69E6" w:rsidP="00F249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56B33E1A" w:rsidR="008E6291" w:rsidRPr="009F4922" w:rsidRDefault="008E6291"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C2BF6">
      <w:rPr>
        <w:rFonts w:ascii="Palatino Linotype" w:hAnsi="Palatino Linotype"/>
        <w:b/>
        <w:bCs/>
        <w:noProof/>
        <w:sz w:val="20"/>
      </w:rPr>
      <w:t>5</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C2BF6">
      <w:rPr>
        <w:rFonts w:ascii="Palatino Linotype" w:hAnsi="Palatino Linotype"/>
        <w:b/>
        <w:bCs/>
        <w:noProof/>
        <w:sz w:val="20"/>
      </w:rPr>
      <w:t>49</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3BFD2C2E" w:rsidR="008E6291" w:rsidRPr="009F4922" w:rsidRDefault="008E6291" w:rsidP="009F4922">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1C2BF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1C2BF6">
      <w:rPr>
        <w:rFonts w:ascii="Palatino Linotype" w:hAnsi="Palatino Linotype"/>
        <w:b/>
        <w:bCs/>
        <w:noProof/>
        <w:sz w:val="20"/>
      </w:rPr>
      <w:t>49</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E6908B" w14:textId="77777777" w:rsidR="00DD69E6" w:rsidRDefault="00DD69E6" w:rsidP="00F2498E">
      <w:pPr>
        <w:spacing w:line="240" w:lineRule="auto"/>
      </w:pPr>
      <w:r>
        <w:separator/>
      </w:r>
    </w:p>
  </w:footnote>
  <w:footnote w:type="continuationSeparator" w:id="0">
    <w:p w14:paraId="6F6C0244" w14:textId="77777777" w:rsidR="00DD69E6" w:rsidRDefault="00DD69E6" w:rsidP="00F2498E">
      <w:pPr>
        <w:spacing w:line="240" w:lineRule="auto"/>
      </w:pPr>
      <w:r>
        <w:continuationSeparator/>
      </w:r>
    </w:p>
  </w:footnote>
  <w:footnote w:id="1">
    <w:p w14:paraId="5A2025F9" w14:textId="7414716A" w:rsidR="008E6291" w:rsidRPr="008F45CF" w:rsidRDefault="008E6291" w:rsidP="008F45CF">
      <w:pPr>
        <w:pBdr>
          <w:top w:val="nil"/>
          <w:left w:val="nil"/>
          <w:bottom w:val="nil"/>
          <w:right w:val="nil"/>
          <w:between w:val="nil"/>
        </w:pBdr>
        <w:spacing w:line="240" w:lineRule="auto"/>
        <w:rPr>
          <w:rFonts w:eastAsia="Palatino Linotype" w:cs="Palatino Linotype"/>
          <w:color w:val="000000" w:themeColor="text1"/>
          <w:sz w:val="20"/>
          <w:szCs w:val="20"/>
        </w:rPr>
      </w:pPr>
      <w:r w:rsidRPr="008F45CF">
        <w:rPr>
          <w:color w:val="000000" w:themeColor="text1"/>
          <w:sz w:val="20"/>
          <w:szCs w:val="20"/>
          <w:vertAlign w:val="superscript"/>
        </w:rPr>
        <w:footnoteRef/>
      </w:r>
      <w:r w:rsidRPr="008F45CF">
        <w:rPr>
          <w:color w:val="000000" w:themeColor="text1"/>
          <w:sz w:val="20"/>
          <w:szCs w:val="20"/>
        </w:rPr>
        <w:t xml:space="preserve"> </w:t>
      </w:r>
      <w:r w:rsidRPr="008F45CF">
        <w:rPr>
          <w:rFonts w:eastAsia="Palatino Linotype" w:cs="Palatino Linotype"/>
          <w:color w:val="000000" w:themeColor="text1"/>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w:t>
      </w:r>
      <w:r>
        <w:rPr>
          <w:rFonts w:eastAsia="Palatino Linotype" w:cs="Palatino Linotype"/>
          <w:color w:val="000000" w:themeColor="text1"/>
          <w:sz w:val="20"/>
          <w:szCs w:val="20"/>
        </w:rPr>
        <w:t>tablece lo siguiente:</w:t>
      </w:r>
    </w:p>
    <w:p w14:paraId="1E5DAA6F" w14:textId="77777777" w:rsidR="008E6291" w:rsidRPr="008F45CF" w:rsidRDefault="008E6291" w:rsidP="008F45CF">
      <w:pPr>
        <w:pBdr>
          <w:top w:val="nil"/>
          <w:left w:val="nil"/>
          <w:bottom w:val="nil"/>
          <w:right w:val="nil"/>
          <w:between w:val="nil"/>
        </w:pBdr>
        <w:spacing w:line="240" w:lineRule="auto"/>
        <w:rPr>
          <w:rFonts w:eastAsia="Palatino Linotype" w:cs="Palatino Linotype"/>
          <w:color w:val="000000" w:themeColor="text1"/>
          <w:sz w:val="20"/>
          <w:szCs w:val="20"/>
        </w:rPr>
      </w:pPr>
    </w:p>
    <w:p w14:paraId="0A602A29" w14:textId="30CE2746" w:rsidR="008E6291" w:rsidRPr="008F45CF" w:rsidRDefault="008E6291" w:rsidP="008F45CF">
      <w:pPr>
        <w:spacing w:line="240" w:lineRule="auto"/>
        <w:rPr>
          <w:rFonts w:eastAsia="Palatino Linotype" w:cs="Palatino Linotype"/>
          <w:i/>
          <w:color w:val="000000" w:themeColor="text1"/>
          <w:sz w:val="20"/>
          <w:szCs w:val="20"/>
        </w:rPr>
      </w:pPr>
      <w:r w:rsidRPr="008F45CF">
        <w:rPr>
          <w:rFonts w:eastAsia="Palatino Linotype" w:cs="Palatino Linotype"/>
          <w:b/>
          <w:i/>
          <w:color w:val="000000" w:themeColor="text1"/>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8F45CF">
        <w:rPr>
          <w:rFonts w:eastAsia="Palatino Linotype" w:cs="Palatino Linotype"/>
          <w:i/>
          <w:color w:val="000000" w:themeColor="text1"/>
          <w:sz w:val="20"/>
          <w:szCs w:val="20"/>
        </w:rPr>
        <w:t>Del examen de compatibilidad de los artículos</w:t>
      </w:r>
      <w:r>
        <w:rPr>
          <w:rFonts w:eastAsia="Palatino Linotype" w:cs="Palatino Linotype"/>
          <w:i/>
          <w:color w:val="000000" w:themeColor="text1"/>
          <w:sz w:val="20"/>
          <w:szCs w:val="20"/>
        </w:rPr>
        <w:t xml:space="preserve"> </w:t>
      </w:r>
      <w:hyperlink r:id="rId1">
        <w:r w:rsidRPr="008F45CF">
          <w:rPr>
            <w:rFonts w:eastAsia="Palatino Linotype" w:cs="Palatino Linotype"/>
            <w:i/>
            <w:color w:val="000000" w:themeColor="text1"/>
            <w:sz w:val="20"/>
            <w:szCs w:val="20"/>
            <w:u w:val="single"/>
          </w:rPr>
          <w:t>73 y 74 de la Ley de Amparo</w:t>
        </w:r>
      </w:hyperlink>
      <w:r w:rsidRPr="008F45CF">
        <w:rPr>
          <w:rFonts w:eastAsia="Palatino Linotype" w:cs="Palatino Linotype"/>
          <w:i/>
          <w:color w:val="000000" w:themeColor="text1"/>
          <w:sz w:val="20"/>
          <w:szCs w:val="20"/>
        </w:rPr>
        <w:t xml:space="preserve"> con el </w:t>
      </w:r>
      <w:r>
        <w:rPr>
          <w:rFonts w:eastAsia="Palatino Linotype" w:cs="Palatino Linotype"/>
          <w:i/>
          <w:color w:val="000000" w:themeColor="text1"/>
          <w:sz w:val="20"/>
          <w:szCs w:val="20"/>
        </w:rPr>
        <w:t xml:space="preserve">artículo </w:t>
      </w:r>
      <w:hyperlink r:id="rId2">
        <w:r w:rsidRPr="008F45CF">
          <w:rPr>
            <w:rFonts w:eastAsia="Palatino Linotype" w:cs="Palatino Linotype"/>
            <w:i/>
            <w:color w:val="000000" w:themeColor="text1"/>
            <w:sz w:val="20"/>
            <w:szCs w:val="20"/>
            <w:u w:val="single"/>
          </w:rPr>
          <w:t>25.1 de la Convención Americana sobre Derechos Humanos</w:t>
        </w:r>
      </w:hyperlink>
      <w:r w:rsidRPr="008F45CF">
        <w:rPr>
          <w:rFonts w:eastAsia="Palatino Linotype" w:cs="Palatino Linotype"/>
          <w:i/>
          <w:color w:val="000000" w:themeColor="text1"/>
          <w:sz w:val="20"/>
          <w:szCs w:val="20"/>
        </w:rPr>
        <w:t> </w:t>
      </w:r>
      <w:r w:rsidRPr="008F45CF">
        <w:rPr>
          <w:rFonts w:eastAsia="Palatino Linotype" w:cs="Palatino Linotype"/>
          <w:b/>
          <w:i/>
          <w:color w:val="000000" w:themeColor="text1"/>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F45CF">
        <w:rPr>
          <w:rFonts w:eastAsia="Palatino Linotype" w:cs="Palatino Linotype"/>
          <w:i/>
          <w:color w:val="000000" w:themeColor="text1"/>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43CA139D" w14:textId="3702F926" w:rsidR="007418C9" w:rsidRPr="007418C9" w:rsidRDefault="007418C9">
      <w:pPr>
        <w:pStyle w:val="Textonotapie"/>
        <w:rPr>
          <w:lang w:val="es-ES_tradnl"/>
        </w:rPr>
      </w:pPr>
      <w:r>
        <w:rPr>
          <w:rStyle w:val="Refdenotaalpie"/>
        </w:rPr>
        <w:footnoteRef/>
      </w:r>
      <w:r>
        <w:t xml:space="preserve"> </w:t>
      </w:r>
      <w:r>
        <w:rPr>
          <w:lang w:val="es-ES_tradnl"/>
        </w:rPr>
        <w:t xml:space="preserve">Consultado el </w:t>
      </w:r>
      <w:r w:rsidR="00667AE0">
        <w:rPr>
          <w:lang w:val="es-ES_tradnl"/>
        </w:rPr>
        <w:t>dieciséis</w:t>
      </w:r>
      <w:r>
        <w:rPr>
          <w:lang w:val="es-ES_tradnl"/>
        </w:rPr>
        <w:t xml:space="preserve"> de marzo de dos mil veintitrés.</w:t>
      </w:r>
    </w:p>
  </w:footnote>
  <w:footnote w:id="3">
    <w:p w14:paraId="01D895C9" w14:textId="77777777" w:rsidR="00D5308F" w:rsidRDefault="00D5308F" w:rsidP="00D5308F">
      <w:pPr>
        <w:pStyle w:val="Textonotapie"/>
      </w:pPr>
      <w:r>
        <w:rPr>
          <w:rStyle w:val="Refdenotaalpie"/>
        </w:rPr>
        <w:footnoteRef/>
      </w:r>
      <w:r>
        <w:t xml:space="preserve"> </w:t>
      </w:r>
      <w:r>
        <w:rPr>
          <w:rFonts w:eastAsia="MS Mincho" w:cs="Arial"/>
          <w:sz w:val="16"/>
          <w:szCs w:val="16"/>
        </w:rPr>
        <w:t xml:space="preserve">BURGOA ORIHUELA Ignacio. </w:t>
      </w:r>
      <w:r>
        <w:rPr>
          <w:rFonts w:eastAsia="MS Mincho" w:cs="Arial"/>
          <w:i/>
          <w:sz w:val="16"/>
          <w:szCs w:val="16"/>
        </w:rPr>
        <w:t>Diccionario De Derecho Constitucional, Garantías y Amparo</w:t>
      </w:r>
      <w:r>
        <w:rPr>
          <w:rFonts w:eastAsia="MS Mincho" w:cs="Arial"/>
          <w:sz w:val="16"/>
          <w:szCs w:val="16"/>
        </w:rPr>
        <w:t>. Ed. Porrúa, S.A., México. 1992. p. 115.</w:t>
      </w:r>
    </w:p>
  </w:footnote>
  <w:footnote w:id="4">
    <w:p w14:paraId="6CF6F345" w14:textId="77777777" w:rsidR="00D5308F" w:rsidRDefault="00D5308F" w:rsidP="00D5308F">
      <w:pPr>
        <w:pStyle w:val="Textonotapie"/>
      </w:pPr>
      <w:r>
        <w:rPr>
          <w:rStyle w:val="Refdenotaalpie"/>
        </w:rPr>
        <w:footnoteRef/>
      </w:r>
      <w:r>
        <w:t xml:space="preserve"> </w:t>
      </w:r>
      <w:r>
        <w:rPr>
          <w:rFonts w:eastAsia="MS Mincho" w:cs="Arial"/>
          <w:sz w:val="16"/>
          <w:szCs w:val="16"/>
          <w:lang w:val="es-ES_tradnl" w:eastAsia="es-ES"/>
        </w:rPr>
        <w:t xml:space="preserve">CIENFUEGOS SALGADO David. </w:t>
      </w:r>
      <w:r>
        <w:rPr>
          <w:rFonts w:eastAsia="MS Mincho" w:cs="Arial"/>
          <w:i/>
          <w:sz w:val="16"/>
          <w:szCs w:val="16"/>
          <w:lang w:val="es-ES_tradnl" w:eastAsia="es-ES"/>
        </w:rPr>
        <w:t xml:space="preserve">El Derecho de Petición en México. </w:t>
      </w:r>
      <w:r>
        <w:rPr>
          <w:rFonts w:eastAsia="MS Mincho" w:cs="Arial"/>
          <w:sz w:val="16"/>
          <w:szCs w:val="16"/>
          <w:lang w:val="es-ES_tradnl" w:eastAsia="es-ES"/>
        </w:rPr>
        <w:t>Ed. Instituto de Investigaciones Jurídica UNAM. México 2004. p. 31</w:t>
      </w:r>
    </w:p>
  </w:footnote>
  <w:footnote w:id="5">
    <w:p w14:paraId="58DF8133" w14:textId="77777777" w:rsidR="00D5308F" w:rsidRDefault="00D5308F" w:rsidP="00D5308F">
      <w:pPr>
        <w:pStyle w:val="Textonotapie"/>
      </w:pPr>
      <w:r>
        <w:rPr>
          <w:rStyle w:val="Refdenotaalpie"/>
        </w:rPr>
        <w:footnoteRef/>
      </w:r>
      <w:r>
        <w:t xml:space="preserve"> </w:t>
      </w:r>
      <w:r>
        <w:rPr>
          <w:rFonts w:eastAsia="MS Mincho" w:cs="Arial"/>
          <w:sz w:val="16"/>
          <w:szCs w:val="16"/>
          <w:lang w:val="es-ES_tradnl" w:eastAsia="es-ES"/>
        </w:rPr>
        <w:t xml:space="preserve">ROBLES HERNÁNDEZ José Guadalupe. </w:t>
      </w:r>
      <w:r>
        <w:rPr>
          <w:rFonts w:eastAsia="MS Mincho" w:cs="Arial"/>
          <w:i/>
          <w:sz w:val="16"/>
          <w:szCs w:val="16"/>
          <w:lang w:val="es-ES_tradnl" w:eastAsia="es-ES"/>
        </w:rPr>
        <w:t xml:space="preserve">Derecho de la Información y Comunicación Pública. </w:t>
      </w:r>
      <w:r>
        <w:rPr>
          <w:rFonts w:eastAsia="MS Mincho" w:cs="Arial"/>
          <w:sz w:val="16"/>
          <w:szCs w:val="16"/>
          <w:lang w:val="es-ES_tradnl" w:eastAsia="es-ES"/>
        </w:rPr>
        <w:t>Ed. Universidad de Occidente. México. 2004, p. 72</w:t>
      </w:r>
    </w:p>
  </w:footnote>
  <w:footnote w:id="6">
    <w:p w14:paraId="116C57EC" w14:textId="77777777" w:rsidR="00D5308F" w:rsidRDefault="00D5308F" w:rsidP="00D5308F">
      <w:pPr>
        <w:pStyle w:val="Textonotapie"/>
      </w:pPr>
      <w:r>
        <w:rPr>
          <w:rStyle w:val="Refdenotaalpie"/>
        </w:rPr>
        <w:footnoteRef/>
      </w:r>
      <w:r>
        <w:t xml:space="preserve"> </w:t>
      </w:r>
      <w:r>
        <w:rPr>
          <w:rFonts w:eastAsia="MS Mincho" w:cs="Arial"/>
          <w:sz w:val="16"/>
          <w:szCs w:val="16"/>
          <w:lang w:eastAsia="es-ES"/>
        </w:rPr>
        <w:t xml:space="preserve">VILLANUEVA VILLANUEVA Ernesto. Derecho de la Información, Ed. Porrúa. </w:t>
      </w:r>
      <w:r>
        <w:rPr>
          <w:rFonts w:eastAsia="MS Mincho" w:cs="Arial"/>
          <w:sz w:val="16"/>
          <w:szCs w:val="16"/>
        </w:rPr>
        <w:t>S.A., México. 2006. p. 270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8E6291" w:rsidRDefault="001C2BF6">
    <w:pPr>
      <w:pStyle w:val="Encabezado"/>
    </w:pPr>
    <w:r>
      <w:rPr>
        <w:noProof/>
        <w:lang w:val="es-MX" w:eastAsia="es-MX"/>
      </w:rPr>
      <w:pict w14:anchorId="6C694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0243" type="#_x0000_t75" alt="" style="position:absolute;left:0;text-align:left;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8E6291" w:rsidRPr="00B17577" w14:paraId="37B9EBDE" w14:textId="77777777" w:rsidTr="00861F1D">
      <w:trPr>
        <w:trHeight w:val="227"/>
      </w:trPr>
      <w:tc>
        <w:tcPr>
          <w:tcW w:w="5245" w:type="dxa"/>
          <w:hideMark/>
        </w:tcPr>
        <w:p w14:paraId="4964FBC5" w14:textId="54CDA645" w:rsidR="008E6291" w:rsidRPr="00096248" w:rsidRDefault="008E6291" w:rsidP="00E72314">
          <w:pPr>
            <w:spacing w:line="240" w:lineRule="auto"/>
            <w:ind w:right="69"/>
            <w:jc w:val="right"/>
            <w:rPr>
              <w:rFonts w:cs="Arial"/>
              <w:b/>
              <w:szCs w:val="24"/>
            </w:rPr>
          </w:pPr>
          <w:r w:rsidRPr="00096248">
            <w:rPr>
              <w:rFonts w:cs="Arial"/>
              <w:b/>
              <w:szCs w:val="24"/>
            </w:rPr>
            <w:t>Recurso de Revisión:</w:t>
          </w:r>
        </w:p>
      </w:tc>
      <w:tc>
        <w:tcPr>
          <w:tcW w:w="4395" w:type="dxa"/>
          <w:hideMark/>
        </w:tcPr>
        <w:p w14:paraId="421B9899" w14:textId="47BB4F5F" w:rsidR="008E6291" w:rsidRPr="00096248" w:rsidRDefault="008E6291" w:rsidP="00E72314">
          <w:pPr>
            <w:spacing w:after="120" w:line="240" w:lineRule="auto"/>
            <w:ind w:right="82"/>
            <w:jc w:val="right"/>
            <w:rPr>
              <w:rFonts w:cs="Arial"/>
              <w:b/>
              <w:szCs w:val="24"/>
            </w:rPr>
          </w:pPr>
          <w:r>
            <w:rPr>
              <w:rFonts w:cs="Arial"/>
              <w:b/>
              <w:bCs/>
              <w:szCs w:val="24"/>
            </w:rPr>
            <w:t>1</w:t>
          </w:r>
          <w:r w:rsidR="00633E23">
            <w:rPr>
              <w:rFonts w:cs="Arial"/>
              <w:b/>
              <w:bCs/>
              <w:szCs w:val="24"/>
            </w:rPr>
            <w:t>4035</w:t>
          </w:r>
          <w:r w:rsidRPr="00096248">
            <w:rPr>
              <w:rFonts w:cs="Arial"/>
              <w:b/>
              <w:bCs/>
              <w:szCs w:val="24"/>
            </w:rPr>
            <w:t>/INFOEM/IP/RR/202</w:t>
          </w:r>
          <w:r>
            <w:rPr>
              <w:rFonts w:cs="Arial"/>
              <w:b/>
              <w:bCs/>
              <w:szCs w:val="24"/>
            </w:rPr>
            <w:t>2 y Acumulados</w:t>
          </w:r>
        </w:p>
      </w:tc>
    </w:tr>
    <w:tr w:rsidR="008E6291" w14:paraId="7591D3C9" w14:textId="77777777" w:rsidTr="00861F1D">
      <w:trPr>
        <w:trHeight w:val="242"/>
      </w:trPr>
      <w:tc>
        <w:tcPr>
          <w:tcW w:w="5245" w:type="dxa"/>
          <w:hideMark/>
        </w:tcPr>
        <w:p w14:paraId="729A65A8" w14:textId="77777777" w:rsidR="008E6291" w:rsidRPr="00096248" w:rsidRDefault="008E6291" w:rsidP="00E72314">
          <w:pPr>
            <w:spacing w:line="240" w:lineRule="auto"/>
            <w:ind w:right="69"/>
            <w:jc w:val="right"/>
            <w:rPr>
              <w:rFonts w:cs="Arial"/>
              <w:b/>
              <w:szCs w:val="24"/>
            </w:rPr>
          </w:pPr>
          <w:r w:rsidRPr="00096248">
            <w:rPr>
              <w:rFonts w:cs="Arial"/>
              <w:b/>
              <w:szCs w:val="24"/>
            </w:rPr>
            <w:t>Sujeto Obligado:</w:t>
          </w:r>
        </w:p>
      </w:tc>
      <w:tc>
        <w:tcPr>
          <w:tcW w:w="4395" w:type="dxa"/>
          <w:hideMark/>
        </w:tcPr>
        <w:p w14:paraId="283ADF36" w14:textId="07B178CC" w:rsidR="008E6291" w:rsidRPr="00096248" w:rsidRDefault="008E6291" w:rsidP="00E72314">
          <w:pPr>
            <w:spacing w:after="120" w:line="240" w:lineRule="auto"/>
            <w:ind w:left="-68" w:right="74"/>
            <w:jc w:val="right"/>
            <w:rPr>
              <w:rFonts w:cs="Arial"/>
              <w:szCs w:val="24"/>
            </w:rPr>
          </w:pPr>
          <w:r>
            <w:rPr>
              <w:rFonts w:cs="Arial"/>
              <w:szCs w:val="24"/>
            </w:rPr>
            <w:t>Ayuntamiento de Amecameca</w:t>
          </w:r>
        </w:p>
      </w:tc>
    </w:tr>
    <w:tr w:rsidR="008E6291" w:rsidRPr="00F63239" w14:paraId="037E914D" w14:textId="77777777" w:rsidTr="00861F1D">
      <w:trPr>
        <w:trHeight w:val="342"/>
      </w:trPr>
      <w:tc>
        <w:tcPr>
          <w:tcW w:w="5245" w:type="dxa"/>
          <w:hideMark/>
        </w:tcPr>
        <w:p w14:paraId="7676B68F" w14:textId="64D69EAF" w:rsidR="008E6291" w:rsidRPr="00096248" w:rsidRDefault="008E6291" w:rsidP="00E72314">
          <w:pPr>
            <w:tabs>
              <w:tab w:val="left" w:pos="4892"/>
            </w:tabs>
            <w:spacing w:line="240" w:lineRule="auto"/>
            <w:ind w:right="69"/>
            <w:jc w:val="right"/>
            <w:rPr>
              <w:rFonts w:cs="Arial"/>
              <w:b/>
              <w:szCs w:val="24"/>
            </w:rPr>
          </w:pPr>
          <w:r w:rsidRPr="00096248">
            <w:rPr>
              <w:rFonts w:cs="Arial"/>
              <w:b/>
              <w:szCs w:val="24"/>
            </w:rPr>
            <w:t>Comisionado Ponente:</w:t>
          </w:r>
        </w:p>
      </w:tc>
      <w:tc>
        <w:tcPr>
          <w:tcW w:w="4395" w:type="dxa"/>
          <w:hideMark/>
        </w:tcPr>
        <w:p w14:paraId="4346858F" w14:textId="20D6873D" w:rsidR="008E6291" w:rsidRPr="00096248" w:rsidRDefault="008E6291" w:rsidP="00E72314">
          <w:pPr>
            <w:spacing w:after="120" w:line="240" w:lineRule="auto"/>
            <w:ind w:left="-488" w:right="74" w:firstLine="567"/>
            <w:jc w:val="right"/>
            <w:rPr>
              <w:rFonts w:cs="Arial"/>
              <w:szCs w:val="24"/>
            </w:rPr>
          </w:pPr>
          <w:r w:rsidRPr="00096248">
            <w:rPr>
              <w:rFonts w:cs="Arial"/>
              <w:szCs w:val="24"/>
            </w:rPr>
            <w:t>José Martínez Vilchis</w:t>
          </w:r>
        </w:p>
      </w:tc>
    </w:tr>
  </w:tbl>
  <w:p w14:paraId="2998DBFD" w14:textId="5CD0F7EA" w:rsidR="008E6291" w:rsidRPr="00861F1D" w:rsidRDefault="001C2BF6">
    <w:pPr>
      <w:pStyle w:val="Encabezado"/>
      <w:rPr>
        <w:sz w:val="2"/>
        <w:szCs w:val="2"/>
      </w:rPr>
    </w:pPr>
    <w:r>
      <w:rPr>
        <w:noProof/>
        <w:lang w:val="es-MX" w:eastAsia="es-MX"/>
      </w:rPr>
      <w:pict w14:anchorId="43502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0242" type="#_x0000_t75" alt="" style="position:absolute;left:0;text-align:left;margin-left:-81.7pt;margin-top:-147.6pt;width:609.4pt;height:793.75pt;z-index:-251656192;mso-wrap-edited:f;mso-width-percent:0;mso-height-percent:0;mso-position-horizontal-relative:margin;mso-position-vertical-relative:margin;mso-width-percent:0;mso-height-percent:0" o:allowincell="f">
          <v:imagedata r:id="rId1" o:title="infoem"/>
          <w10:wrap anchorx="margin" anchory="margin"/>
        </v:shape>
      </w:pict>
    </w:r>
    <w:r w:rsidR="008E6291">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142" w:type="dxa"/>
      <w:tblLayout w:type="fixed"/>
      <w:tblCellMar>
        <w:left w:w="70" w:type="dxa"/>
        <w:right w:w="70" w:type="dxa"/>
      </w:tblCellMar>
      <w:tblLook w:val="04A0" w:firstRow="1" w:lastRow="0" w:firstColumn="1" w:lastColumn="0" w:noHBand="0" w:noVBand="1"/>
    </w:tblPr>
    <w:tblGrid>
      <w:gridCol w:w="5245"/>
      <w:gridCol w:w="4395"/>
    </w:tblGrid>
    <w:tr w:rsidR="008E6291" w14:paraId="0F9FE9B6" w14:textId="77777777" w:rsidTr="00861F1D">
      <w:trPr>
        <w:trHeight w:val="227"/>
      </w:trPr>
      <w:tc>
        <w:tcPr>
          <w:tcW w:w="5245" w:type="dxa"/>
          <w:hideMark/>
        </w:tcPr>
        <w:p w14:paraId="6D1D9D71" w14:textId="11150E5A" w:rsidR="008E6291" w:rsidRPr="00663A37" w:rsidRDefault="008E6291" w:rsidP="00E72314">
          <w:pPr>
            <w:spacing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477DEAA5" w:rsidR="008E6291" w:rsidRPr="00096248" w:rsidRDefault="008E6291" w:rsidP="00E72314">
          <w:pPr>
            <w:spacing w:after="120" w:line="240" w:lineRule="auto"/>
            <w:ind w:left="-488" w:right="68" w:firstLine="556"/>
            <w:jc w:val="right"/>
            <w:rPr>
              <w:rFonts w:cs="Arial"/>
              <w:b/>
              <w:szCs w:val="24"/>
            </w:rPr>
          </w:pPr>
          <w:r>
            <w:rPr>
              <w:rFonts w:cs="Arial"/>
              <w:b/>
              <w:bCs/>
              <w:szCs w:val="24"/>
            </w:rPr>
            <w:t>1</w:t>
          </w:r>
          <w:r w:rsidR="00633E23">
            <w:rPr>
              <w:rFonts w:cs="Arial"/>
              <w:b/>
              <w:bCs/>
              <w:szCs w:val="24"/>
            </w:rPr>
            <w:t>4035</w:t>
          </w:r>
          <w:r w:rsidRPr="00096248">
            <w:rPr>
              <w:rFonts w:cs="Arial"/>
              <w:b/>
              <w:bCs/>
              <w:szCs w:val="24"/>
            </w:rPr>
            <w:t>/INFOEM/IP/RR/202</w:t>
          </w:r>
          <w:r>
            <w:rPr>
              <w:rFonts w:cs="Arial"/>
              <w:b/>
              <w:bCs/>
              <w:szCs w:val="24"/>
            </w:rPr>
            <w:t>2 y acumulado</w:t>
          </w:r>
          <w:r w:rsidR="00633E23">
            <w:rPr>
              <w:rFonts w:cs="Arial"/>
              <w:b/>
              <w:bCs/>
              <w:szCs w:val="24"/>
            </w:rPr>
            <w:t>s</w:t>
          </w:r>
        </w:p>
      </w:tc>
    </w:tr>
    <w:tr w:rsidR="008E6291" w:rsidRPr="001F57CD" w14:paraId="1377D264" w14:textId="77777777" w:rsidTr="00861F1D">
      <w:trPr>
        <w:trHeight w:val="196"/>
      </w:trPr>
      <w:tc>
        <w:tcPr>
          <w:tcW w:w="5245" w:type="dxa"/>
          <w:hideMark/>
        </w:tcPr>
        <w:p w14:paraId="04D597A1" w14:textId="77777777" w:rsidR="008E6291" w:rsidRPr="00663A37" w:rsidRDefault="008E6291" w:rsidP="00E72314">
          <w:pPr>
            <w:spacing w:line="240" w:lineRule="auto"/>
            <w:ind w:right="68"/>
            <w:jc w:val="right"/>
            <w:rPr>
              <w:rFonts w:cs="Arial"/>
              <w:b/>
              <w:szCs w:val="24"/>
            </w:rPr>
          </w:pPr>
          <w:r w:rsidRPr="00663A37">
            <w:rPr>
              <w:rFonts w:cs="Arial"/>
              <w:b/>
              <w:szCs w:val="24"/>
            </w:rPr>
            <w:t>Recurrente:</w:t>
          </w:r>
        </w:p>
      </w:tc>
      <w:tc>
        <w:tcPr>
          <w:tcW w:w="4395" w:type="dxa"/>
          <w:hideMark/>
        </w:tcPr>
        <w:p w14:paraId="1126AAEC" w14:textId="735B7740" w:rsidR="008E6291" w:rsidRPr="009F4922" w:rsidRDefault="001C2BF6" w:rsidP="00E72314">
          <w:pPr>
            <w:pStyle w:val="Prrafodelista"/>
            <w:spacing w:after="120" w:line="240" w:lineRule="auto"/>
            <w:ind w:left="720" w:right="68"/>
            <w:jc w:val="right"/>
            <w:rPr>
              <w:rFonts w:cs="Arial"/>
            </w:rPr>
          </w:pPr>
          <w:r>
            <w:rPr>
              <w:rFonts w:cs="Arial"/>
            </w:rPr>
            <w:t>xxxx</w:t>
          </w:r>
        </w:p>
      </w:tc>
    </w:tr>
    <w:tr w:rsidR="008E6291" w14:paraId="4DC11993" w14:textId="77777777" w:rsidTr="00861F1D">
      <w:trPr>
        <w:trHeight w:val="242"/>
      </w:trPr>
      <w:tc>
        <w:tcPr>
          <w:tcW w:w="5245" w:type="dxa"/>
          <w:hideMark/>
        </w:tcPr>
        <w:p w14:paraId="76CEF1B5" w14:textId="77777777" w:rsidR="008E6291" w:rsidRPr="00663A37" w:rsidRDefault="008E6291" w:rsidP="00E72314">
          <w:pPr>
            <w:spacing w:line="240" w:lineRule="auto"/>
            <w:ind w:right="68"/>
            <w:jc w:val="right"/>
            <w:rPr>
              <w:rFonts w:cs="Arial"/>
              <w:b/>
              <w:szCs w:val="24"/>
            </w:rPr>
          </w:pPr>
          <w:r w:rsidRPr="00663A37">
            <w:rPr>
              <w:rFonts w:cs="Arial"/>
              <w:b/>
              <w:szCs w:val="24"/>
            </w:rPr>
            <w:t>Sujeto Obligado:</w:t>
          </w:r>
        </w:p>
      </w:tc>
      <w:tc>
        <w:tcPr>
          <w:tcW w:w="4395" w:type="dxa"/>
          <w:hideMark/>
        </w:tcPr>
        <w:p w14:paraId="7C1BB379" w14:textId="29C3495E" w:rsidR="008E6291" w:rsidRPr="00663A37" w:rsidRDefault="008E6291" w:rsidP="00E72314">
          <w:pPr>
            <w:spacing w:after="120" w:line="240" w:lineRule="auto"/>
            <w:ind w:left="-68" w:right="68"/>
            <w:jc w:val="right"/>
            <w:rPr>
              <w:rFonts w:cs="Arial"/>
              <w:szCs w:val="24"/>
            </w:rPr>
          </w:pPr>
          <w:r>
            <w:rPr>
              <w:rFonts w:cs="Arial"/>
              <w:szCs w:val="24"/>
            </w:rPr>
            <w:t>Ayuntamiento de Amecameca</w:t>
          </w:r>
        </w:p>
      </w:tc>
    </w:tr>
    <w:tr w:rsidR="008E6291" w14:paraId="5C2B511D" w14:textId="77777777" w:rsidTr="00861F1D">
      <w:trPr>
        <w:trHeight w:val="342"/>
      </w:trPr>
      <w:tc>
        <w:tcPr>
          <w:tcW w:w="5245" w:type="dxa"/>
          <w:hideMark/>
        </w:tcPr>
        <w:p w14:paraId="03FEF68C" w14:textId="45E91CF4" w:rsidR="008E6291" w:rsidRPr="00663A37" w:rsidRDefault="008E6291" w:rsidP="00E72314">
          <w:pPr>
            <w:tabs>
              <w:tab w:val="left" w:pos="4892"/>
            </w:tabs>
            <w:spacing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8E6291" w:rsidRPr="00663A37" w:rsidRDefault="008E6291" w:rsidP="00E72314">
          <w:pPr>
            <w:spacing w:after="120" w:line="240" w:lineRule="auto"/>
            <w:ind w:left="-488" w:right="68" w:firstLine="567"/>
            <w:jc w:val="right"/>
            <w:rPr>
              <w:rFonts w:cs="Arial"/>
              <w:szCs w:val="24"/>
            </w:rPr>
          </w:pPr>
          <w:r w:rsidRPr="00663A37">
            <w:rPr>
              <w:rFonts w:cs="Arial"/>
              <w:szCs w:val="24"/>
            </w:rPr>
            <w:t>José Martínez Vilchis</w:t>
          </w:r>
        </w:p>
      </w:tc>
    </w:tr>
  </w:tbl>
  <w:p w14:paraId="04D3BBA0" w14:textId="1CEE6227" w:rsidR="008E6291" w:rsidRPr="00861F1D" w:rsidRDefault="001C2BF6">
    <w:pPr>
      <w:pStyle w:val="Encabezado"/>
      <w:rPr>
        <w:sz w:val="2"/>
        <w:szCs w:val="2"/>
      </w:rPr>
    </w:pPr>
    <w:r>
      <w:rPr>
        <w:noProof/>
        <w:lang w:val="es-MX" w:eastAsia="es-MX"/>
      </w:rPr>
      <w:pict w14:anchorId="14305B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6" o:spid="_x0000_s10241" type="#_x0000_t75" alt="" style="position:absolute;left:0;text-align:left;margin-left:-82.05pt;margin-top:-147.2pt;width:609.4pt;height:793.75pt;z-index:-251658240;mso-wrap-edited:f;mso-width-percent:0;mso-height-percent:0;mso-position-horizontal-relative:margin;mso-position-vertical-relative:margin;mso-width-percent:0;mso-height-percent:0" o:allowincell="f">
          <v:imagedata r:id="rId1" o:title="infoem"/>
          <w10:wrap anchorx="margin" anchory="margin"/>
        </v:shape>
      </w:pict>
    </w:r>
    <w:r w:rsidR="008E6291">
      <w:rPr>
        <w:sz w:val="22"/>
        <w:szCs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C75D1"/>
    <w:multiLevelType w:val="multilevel"/>
    <w:tmpl w:val="43D244EA"/>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6C7F0F"/>
    <w:multiLevelType w:val="hybridMultilevel"/>
    <w:tmpl w:val="021C3E96"/>
    <w:lvl w:ilvl="0" w:tplc="D80CD2C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CD1EEA"/>
    <w:multiLevelType w:val="hybridMultilevel"/>
    <w:tmpl w:val="DE805780"/>
    <w:lvl w:ilvl="0" w:tplc="000890F0">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7C4EE2"/>
    <w:multiLevelType w:val="multilevel"/>
    <w:tmpl w:val="BED6C738"/>
    <w:styleLink w:val="Listaactual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F437E9"/>
    <w:multiLevelType w:val="hybridMultilevel"/>
    <w:tmpl w:val="A134F9BC"/>
    <w:lvl w:ilvl="0" w:tplc="2CD67F60">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EA594E"/>
    <w:multiLevelType w:val="multilevel"/>
    <w:tmpl w:val="2362C2B6"/>
    <w:styleLink w:val="Listaactua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974470"/>
    <w:multiLevelType w:val="hybridMultilevel"/>
    <w:tmpl w:val="B86EFCC6"/>
    <w:lvl w:ilvl="0" w:tplc="FC48DDDA">
      <w:start w:val="1"/>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1E4471B"/>
    <w:multiLevelType w:val="hybridMultilevel"/>
    <w:tmpl w:val="31EEDA2E"/>
    <w:lvl w:ilvl="0" w:tplc="0BD64C0A">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501DB3"/>
    <w:multiLevelType w:val="hybridMultilevel"/>
    <w:tmpl w:val="23BC6CA8"/>
    <w:lvl w:ilvl="0" w:tplc="6DA609F6">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8164C8"/>
    <w:multiLevelType w:val="hybridMultilevel"/>
    <w:tmpl w:val="53FA375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5A6FD9"/>
    <w:multiLevelType w:val="hybridMultilevel"/>
    <w:tmpl w:val="0F0A5098"/>
    <w:lvl w:ilvl="0" w:tplc="A142054C">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BF005F9"/>
    <w:multiLevelType w:val="hybridMultilevel"/>
    <w:tmpl w:val="294808AE"/>
    <w:lvl w:ilvl="0" w:tplc="E0967252">
      <w:start w:val="1"/>
      <w:numFmt w:val="lowerLetter"/>
      <w:lvlText w:val="%1)"/>
      <w:lvlJc w:val="left"/>
      <w:pPr>
        <w:ind w:left="1069" w:hanging="360"/>
      </w:pPr>
      <w:rPr>
        <w:rFonts w:hint="default"/>
        <w:i/>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15:restartNumberingAfterBreak="0">
    <w:nsid w:val="4CFE7C3D"/>
    <w:multiLevelType w:val="hybridMultilevel"/>
    <w:tmpl w:val="A9884E3C"/>
    <w:lvl w:ilvl="0" w:tplc="9AE85AC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85044E"/>
    <w:multiLevelType w:val="multilevel"/>
    <w:tmpl w:val="1A0EC97C"/>
    <w:styleLink w:val="Listaactual7"/>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5D09A8"/>
    <w:multiLevelType w:val="multilevel"/>
    <w:tmpl w:val="27E6E998"/>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3F81F00"/>
    <w:multiLevelType w:val="hybridMultilevel"/>
    <w:tmpl w:val="036484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46623D0"/>
    <w:multiLevelType w:val="multilevel"/>
    <w:tmpl w:val="89005AE0"/>
    <w:styleLink w:val="Listaactual4"/>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53521B0"/>
    <w:multiLevelType w:val="multilevel"/>
    <w:tmpl w:val="8EFE2B06"/>
    <w:styleLink w:val="Listaactual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7FE63F8"/>
    <w:multiLevelType w:val="multilevel"/>
    <w:tmpl w:val="5A166288"/>
    <w:styleLink w:val="Listaactual9"/>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21" w15:restartNumberingAfterBreak="0">
    <w:nsid w:val="612C1AA1"/>
    <w:multiLevelType w:val="hybridMultilevel"/>
    <w:tmpl w:val="AF1E9270"/>
    <w:lvl w:ilvl="0" w:tplc="05E0C45A">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9B1248"/>
    <w:multiLevelType w:val="hybridMultilevel"/>
    <w:tmpl w:val="B7ACB89E"/>
    <w:lvl w:ilvl="0" w:tplc="35DA43D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2543AF"/>
    <w:multiLevelType w:val="hybridMultilevel"/>
    <w:tmpl w:val="8D06A6AE"/>
    <w:lvl w:ilvl="0" w:tplc="C2D84CAA">
      <w:start w:val="1"/>
      <w:numFmt w:val="bullet"/>
      <w:lvlText w:val="-"/>
      <w:lvlJc w:val="left"/>
      <w:pPr>
        <w:ind w:left="1080" w:hanging="360"/>
      </w:pPr>
      <w:rPr>
        <w:rFonts w:ascii="Palatino Linotype" w:eastAsia="Times New Roman"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6AB15DEC"/>
    <w:multiLevelType w:val="hybridMultilevel"/>
    <w:tmpl w:val="499A292A"/>
    <w:lvl w:ilvl="0" w:tplc="B37E93B6">
      <w:start w:val="1"/>
      <w:numFmt w:val="decimal"/>
      <w:lvlText w:val="%1."/>
      <w:lvlJc w:val="left"/>
      <w:pPr>
        <w:ind w:left="709" w:hanging="425"/>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5" w15:restartNumberingAfterBreak="0">
    <w:nsid w:val="6CD91600"/>
    <w:multiLevelType w:val="hybridMultilevel"/>
    <w:tmpl w:val="3106FD94"/>
    <w:lvl w:ilvl="0" w:tplc="36DC2430">
      <w:start w:val="1"/>
      <w:numFmt w:val="bullet"/>
      <w:lvlText w:val=""/>
      <w:lvlJc w:val="left"/>
      <w:pPr>
        <w:ind w:left="709" w:hanging="425"/>
      </w:pPr>
      <w:rPr>
        <w:rFonts w:ascii="Symbol" w:hAnsi="Symbol" w:hint="default"/>
      </w:rPr>
    </w:lvl>
    <w:lvl w:ilvl="1" w:tplc="080A0003" w:tentative="1">
      <w:start w:val="1"/>
      <w:numFmt w:val="bullet"/>
      <w:lvlText w:val="o"/>
      <w:lvlJc w:val="left"/>
      <w:pPr>
        <w:ind w:left="1788" w:hanging="360"/>
      </w:pPr>
      <w:rPr>
        <w:rFonts w:ascii="Courier New" w:hAnsi="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6" w15:restartNumberingAfterBreak="0">
    <w:nsid w:val="6DFE0844"/>
    <w:multiLevelType w:val="hybridMultilevel"/>
    <w:tmpl w:val="B7DE61A2"/>
    <w:lvl w:ilvl="0" w:tplc="3A44CEB8">
      <w:start w:val="1"/>
      <w:numFmt w:val="decimal"/>
      <w:lvlText w:val="%1."/>
      <w:lvlJc w:val="left"/>
      <w:pPr>
        <w:ind w:left="709" w:hanging="425"/>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3165AD4"/>
    <w:multiLevelType w:val="multilevel"/>
    <w:tmpl w:val="9E966A4E"/>
    <w:styleLink w:val="Listaactual5"/>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7097382"/>
    <w:multiLevelType w:val="hybridMultilevel"/>
    <w:tmpl w:val="4224E16A"/>
    <w:lvl w:ilvl="0" w:tplc="515CC0C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B221BB1"/>
    <w:multiLevelType w:val="hybridMultilevel"/>
    <w:tmpl w:val="55C4ABF8"/>
    <w:lvl w:ilvl="0" w:tplc="83E8EFA0">
      <w:start w:val="1"/>
      <w:numFmt w:val="bullet"/>
      <w:lvlText w:val="-"/>
      <w:lvlJc w:val="left"/>
      <w:pPr>
        <w:ind w:left="1440" w:hanging="360"/>
      </w:pPr>
      <w:rPr>
        <w:rFonts w:ascii="Palatino Linotype" w:eastAsia="Times New Roman" w:hAnsi="Palatino Linotype"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7C021AEF"/>
    <w:multiLevelType w:val="multilevel"/>
    <w:tmpl w:val="7C5A0A1A"/>
    <w:styleLink w:val="Listaactual10"/>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D451241"/>
    <w:multiLevelType w:val="hybridMultilevel"/>
    <w:tmpl w:val="8C9004D0"/>
    <w:lvl w:ilvl="0" w:tplc="4E02F8C0">
      <w:start w:val="5"/>
      <w:numFmt w:val="bullet"/>
      <w:lvlText w:val="-"/>
      <w:lvlJc w:val="left"/>
      <w:pPr>
        <w:ind w:left="720" w:hanging="360"/>
      </w:pPr>
      <w:rPr>
        <w:rFonts w:ascii="Palatino Linotype" w:eastAsia="Calibr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31"/>
  </w:num>
  <w:num w:numId="4">
    <w:abstractNumId w:val="14"/>
  </w:num>
  <w:num w:numId="5">
    <w:abstractNumId w:val="22"/>
  </w:num>
  <w:num w:numId="6">
    <w:abstractNumId w:val="6"/>
  </w:num>
  <w:num w:numId="7">
    <w:abstractNumId w:val="1"/>
  </w:num>
  <w:num w:numId="8">
    <w:abstractNumId w:val="19"/>
  </w:num>
  <w:num w:numId="9">
    <w:abstractNumId w:val="24"/>
  </w:num>
  <w:num w:numId="10">
    <w:abstractNumId w:val="23"/>
  </w:num>
  <w:num w:numId="11">
    <w:abstractNumId w:val="29"/>
  </w:num>
  <w:num w:numId="12">
    <w:abstractNumId w:val="7"/>
  </w:num>
  <w:num w:numId="13">
    <w:abstractNumId w:val="4"/>
  </w:num>
  <w:num w:numId="14">
    <w:abstractNumId w:val="16"/>
  </w:num>
  <w:num w:numId="15">
    <w:abstractNumId w:val="26"/>
  </w:num>
  <w:num w:numId="16">
    <w:abstractNumId w:val="18"/>
  </w:num>
  <w:num w:numId="17">
    <w:abstractNumId w:val="8"/>
  </w:num>
  <w:num w:numId="18">
    <w:abstractNumId w:val="12"/>
  </w:num>
  <w:num w:numId="19">
    <w:abstractNumId w:val="9"/>
  </w:num>
  <w:num w:numId="20">
    <w:abstractNumId w:val="21"/>
  </w:num>
  <w:num w:numId="21">
    <w:abstractNumId w:val="27"/>
  </w:num>
  <w:num w:numId="22">
    <w:abstractNumId w:val="3"/>
  </w:num>
  <w:num w:numId="23">
    <w:abstractNumId w:val="15"/>
  </w:num>
  <w:num w:numId="24">
    <w:abstractNumId w:val="28"/>
  </w:num>
  <w:num w:numId="25">
    <w:abstractNumId w:val="5"/>
  </w:num>
  <w:num w:numId="26">
    <w:abstractNumId w:val="10"/>
  </w:num>
  <w:num w:numId="27">
    <w:abstractNumId w:val="0"/>
  </w:num>
  <w:num w:numId="28">
    <w:abstractNumId w:val="25"/>
  </w:num>
  <w:num w:numId="29">
    <w:abstractNumId w:val="20"/>
  </w:num>
  <w:num w:numId="30">
    <w:abstractNumId w:val="2"/>
  </w:num>
  <w:num w:numId="31">
    <w:abstractNumId w:val="30"/>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ES_tradnl" w:vendorID="64" w:dllVersion="6" w:nlCheck="1" w:checkStyle="1"/>
  <w:activeWritingStyle w:appName="MSWord" w:lang="es-ES" w:vendorID="64" w:dllVersion="6" w:nlCheck="1" w:checkStyle="1"/>
  <w:activeWritingStyle w:appName="MSWord" w:lang="es-ES" w:vendorID="64" w:dllVersion="131078" w:nlCheck="1" w:checkStyle="1"/>
  <w:defaultTabStop w:val="708"/>
  <w:hyphenationZone w:val="425"/>
  <w:characterSpacingControl w:val="doNotCompress"/>
  <w:hdrShapeDefaults>
    <o:shapedefaults v:ext="edit" spidmax="10244"/>
    <o:shapelayout v:ext="edit">
      <o:idmap v:ext="edit" data="1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3C78"/>
    <w:rsid w:val="00007857"/>
    <w:rsid w:val="00010E64"/>
    <w:rsid w:val="0001151F"/>
    <w:rsid w:val="00011CCA"/>
    <w:rsid w:val="00012BEE"/>
    <w:rsid w:val="00012D78"/>
    <w:rsid w:val="00015487"/>
    <w:rsid w:val="000160BB"/>
    <w:rsid w:val="000171BE"/>
    <w:rsid w:val="00021122"/>
    <w:rsid w:val="00021165"/>
    <w:rsid w:val="0002179A"/>
    <w:rsid w:val="00022282"/>
    <w:rsid w:val="00024A6D"/>
    <w:rsid w:val="00026582"/>
    <w:rsid w:val="00026B3F"/>
    <w:rsid w:val="00027BED"/>
    <w:rsid w:val="00031BA3"/>
    <w:rsid w:val="00032093"/>
    <w:rsid w:val="00032626"/>
    <w:rsid w:val="00033479"/>
    <w:rsid w:val="00033562"/>
    <w:rsid w:val="00033C77"/>
    <w:rsid w:val="0003430B"/>
    <w:rsid w:val="0003461C"/>
    <w:rsid w:val="00035A30"/>
    <w:rsid w:val="00036AA3"/>
    <w:rsid w:val="00036D5F"/>
    <w:rsid w:val="00036EFC"/>
    <w:rsid w:val="000407AA"/>
    <w:rsid w:val="00040A10"/>
    <w:rsid w:val="00041670"/>
    <w:rsid w:val="000417BE"/>
    <w:rsid w:val="00041AE7"/>
    <w:rsid w:val="00041DEA"/>
    <w:rsid w:val="00042233"/>
    <w:rsid w:val="00042C95"/>
    <w:rsid w:val="0004406E"/>
    <w:rsid w:val="00045F86"/>
    <w:rsid w:val="00046111"/>
    <w:rsid w:val="000510A4"/>
    <w:rsid w:val="00051732"/>
    <w:rsid w:val="00054681"/>
    <w:rsid w:val="0005480B"/>
    <w:rsid w:val="00054F6A"/>
    <w:rsid w:val="00055891"/>
    <w:rsid w:val="00055C90"/>
    <w:rsid w:val="000564B5"/>
    <w:rsid w:val="000575E4"/>
    <w:rsid w:val="0005787D"/>
    <w:rsid w:val="00057B42"/>
    <w:rsid w:val="00060716"/>
    <w:rsid w:val="00061B46"/>
    <w:rsid w:val="00061B8D"/>
    <w:rsid w:val="00064854"/>
    <w:rsid w:val="00065463"/>
    <w:rsid w:val="000666B3"/>
    <w:rsid w:val="0006736F"/>
    <w:rsid w:val="0007107B"/>
    <w:rsid w:val="000739AF"/>
    <w:rsid w:val="000744AF"/>
    <w:rsid w:val="00075586"/>
    <w:rsid w:val="00075D5E"/>
    <w:rsid w:val="00075FF0"/>
    <w:rsid w:val="00076332"/>
    <w:rsid w:val="00076442"/>
    <w:rsid w:val="00077A55"/>
    <w:rsid w:val="000802BA"/>
    <w:rsid w:val="00082E5D"/>
    <w:rsid w:val="00083498"/>
    <w:rsid w:val="0008496A"/>
    <w:rsid w:val="00085EA2"/>
    <w:rsid w:val="0008737D"/>
    <w:rsid w:val="00087F54"/>
    <w:rsid w:val="00092681"/>
    <w:rsid w:val="00092D82"/>
    <w:rsid w:val="0009328A"/>
    <w:rsid w:val="0009397B"/>
    <w:rsid w:val="00094FD7"/>
    <w:rsid w:val="0009609D"/>
    <w:rsid w:val="00096220"/>
    <w:rsid w:val="00096248"/>
    <w:rsid w:val="0009782B"/>
    <w:rsid w:val="000A110B"/>
    <w:rsid w:val="000A2F65"/>
    <w:rsid w:val="000A3F41"/>
    <w:rsid w:val="000A417F"/>
    <w:rsid w:val="000A4A92"/>
    <w:rsid w:val="000A50D0"/>
    <w:rsid w:val="000A5BE7"/>
    <w:rsid w:val="000A5EAB"/>
    <w:rsid w:val="000A6905"/>
    <w:rsid w:val="000B0404"/>
    <w:rsid w:val="000B1F27"/>
    <w:rsid w:val="000B28CF"/>
    <w:rsid w:val="000B33A0"/>
    <w:rsid w:val="000B37F4"/>
    <w:rsid w:val="000B51CE"/>
    <w:rsid w:val="000B5608"/>
    <w:rsid w:val="000B65C3"/>
    <w:rsid w:val="000C0203"/>
    <w:rsid w:val="000C066A"/>
    <w:rsid w:val="000C0E5D"/>
    <w:rsid w:val="000C19D9"/>
    <w:rsid w:val="000C2D59"/>
    <w:rsid w:val="000C34D9"/>
    <w:rsid w:val="000C416A"/>
    <w:rsid w:val="000C472C"/>
    <w:rsid w:val="000C4751"/>
    <w:rsid w:val="000C51AF"/>
    <w:rsid w:val="000C661C"/>
    <w:rsid w:val="000C7F8F"/>
    <w:rsid w:val="000D0E25"/>
    <w:rsid w:val="000D14DA"/>
    <w:rsid w:val="000D34CF"/>
    <w:rsid w:val="000D55D2"/>
    <w:rsid w:val="000D5634"/>
    <w:rsid w:val="000D5C00"/>
    <w:rsid w:val="000D772A"/>
    <w:rsid w:val="000E06A3"/>
    <w:rsid w:val="000E0D32"/>
    <w:rsid w:val="000E139E"/>
    <w:rsid w:val="000E1684"/>
    <w:rsid w:val="000E1FD4"/>
    <w:rsid w:val="000E3414"/>
    <w:rsid w:val="000E37D0"/>
    <w:rsid w:val="000E4AFE"/>
    <w:rsid w:val="000E4DB7"/>
    <w:rsid w:val="000E4EBC"/>
    <w:rsid w:val="000E5771"/>
    <w:rsid w:val="000E74D7"/>
    <w:rsid w:val="000E788C"/>
    <w:rsid w:val="000F114E"/>
    <w:rsid w:val="000F146C"/>
    <w:rsid w:val="000F196A"/>
    <w:rsid w:val="000F474F"/>
    <w:rsid w:val="000F5B0B"/>
    <w:rsid w:val="000F5B81"/>
    <w:rsid w:val="000F693C"/>
    <w:rsid w:val="00100584"/>
    <w:rsid w:val="0010147E"/>
    <w:rsid w:val="0010183E"/>
    <w:rsid w:val="00103C89"/>
    <w:rsid w:val="00104B65"/>
    <w:rsid w:val="001050A9"/>
    <w:rsid w:val="001057DD"/>
    <w:rsid w:val="00107256"/>
    <w:rsid w:val="001116B7"/>
    <w:rsid w:val="00111ECD"/>
    <w:rsid w:val="0011303C"/>
    <w:rsid w:val="0011523B"/>
    <w:rsid w:val="00115495"/>
    <w:rsid w:val="00115597"/>
    <w:rsid w:val="001155D5"/>
    <w:rsid w:val="00116BAA"/>
    <w:rsid w:val="00116E4B"/>
    <w:rsid w:val="00116F6B"/>
    <w:rsid w:val="00120DD7"/>
    <w:rsid w:val="00121648"/>
    <w:rsid w:val="001227D7"/>
    <w:rsid w:val="001235A0"/>
    <w:rsid w:val="00123D0B"/>
    <w:rsid w:val="00130C18"/>
    <w:rsid w:val="00130EA9"/>
    <w:rsid w:val="00131C6C"/>
    <w:rsid w:val="00131F2D"/>
    <w:rsid w:val="00134EAB"/>
    <w:rsid w:val="0013599E"/>
    <w:rsid w:val="00135CF5"/>
    <w:rsid w:val="0013657B"/>
    <w:rsid w:val="00136A94"/>
    <w:rsid w:val="00137EFD"/>
    <w:rsid w:val="001426A5"/>
    <w:rsid w:val="001428F5"/>
    <w:rsid w:val="00142D35"/>
    <w:rsid w:val="00144A6E"/>
    <w:rsid w:val="00144BA8"/>
    <w:rsid w:val="001464CD"/>
    <w:rsid w:val="00147908"/>
    <w:rsid w:val="00147FF4"/>
    <w:rsid w:val="00150293"/>
    <w:rsid w:val="001502AD"/>
    <w:rsid w:val="001506EA"/>
    <w:rsid w:val="001509C0"/>
    <w:rsid w:val="00151431"/>
    <w:rsid w:val="00151FF5"/>
    <w:rsid w:val="00152A5B"/>
    <w:rsid w:val="00152F94"/>
    <w:rsid w:val="00154F75"/>
    <w:rsid w:val="00155CC6"/>
    <w:rsid w:val="00155F53"/>
    <w:rsid w:val="001564E3"/>
    <w:rsid w:val="001568D5"/>
    <w:rsid w:val="001624E8"/>
    <w:rsid w:val="0016299D"/>
    <w:rsid w:val="0016322B"/>
    <w:rsid w:val="0016334D"/>
    <w:rsid w:val="0016339A"/>
    <w:rsid w:val="00165898"/>
    <w:rsid w:val="00166171"/>
    <w:rsid w:val="001702D8"/>
    <w:rsid w:val="00171192"/>
    <w:rsid w:val="00171BBC"/>
    <w:rsid w:val="00172B61"/>
    <w:rsid w:val="001730B1"/>
    <w:rsid w:val="0017523B"/>
    <w:rsid w:val="00175B42"/>
    <w:rsid w:val="00176522"/>
    <w:rsid w:val="00177EE5"/>
    <w:rsid w:val="001809A8"/>
    <w:rsid w:val="00181A9D"/>
    <w:rsid w:val="00182FC0"/>
    <w:rsid w:val="0018345A"/>
    <w:rsid w:val="0018466B"/>
    <w:rsid w:val="00184AEA"/>
    <w:rsid w:val="00184D07"/>
    <w:rsid w:val="00185C61"/>
    <w:rsid w:val="00187551"/>
    <w:rsid w:val="00190519"/>
    <w:rsid w:val="00192D02"/>
    <w:rsid w:val="001957E6"/>
    <w:rsid w:val="00195845"/>
    <w:rsid w:val="0019584A"/>
    <w:rsid w:val="001960AD"/>
    <w:rsid w:val="001A057E"/>
    <w:rsid w:val="001A0AFD"/>
    <w:rsid w:val="001A0E96"/>
    <w:rsid w:val="001A1BDB"/>
    <w:rsid w:val="001A316F"/>
    <w:rsid w:val="001A3C5F"/>
    <w:rsid w:val="001A4BDF"/>
    <w:rsid w:val="001A6212"/>
    <w:rsid w:val="001A6849"/>
    <w:rsid w:val="001A6A5B"/>
    <w:rsid w:val="001A773B"/>
    <w:rsid w:val="001B0486"/>
    <w:rsid w:val="001B132A"/>
    <w:rsid w:val="001B28D1"/>
    <w:rsid w:val="001B3FD2"/>
    <w:rsid w:val="001B6C2D"/>
    <w:rsid w:val="001B6F30"/>
    <w:rsid w:val="001C087E"/>
    <w:rsid w:val="001C0F32"/>
    <w:rsid w:val="001C2BF6"/>
    <w:rsid w:val="001C2C72"/>
    <w:rsid w:val="001C3387"/>
    <w:rsid w:val="001C41BB"/>
    <w:rsid w:val="001C48FD"/>
    <w:rsid w:val="001C54A1"/>
    <w:rsid w:val="001C5852"/>
    <w:rsid w:val="001C5CD0"/>
    <w:rsid w:val="001C72C0"/>
    <w:rsid w:val="001C7697"/>
    <w:rsid w:val="001C796D"/>
    <w:rsid w:val="001C7C31"/>
    <w:rsid w:val="001D1B77"/>
    <w:rsid w:val="001D225B"/>
    <w:rsid w:val="001D3563"/>
    <w:rsid w:val="001D3EE2"/>
    <w:rsid w:val="001D41E0"/>
    <w:rsid w:val="001D60E0"/>
    <w:rsid w:val="001D6CA8"/>
    <w:rsid w:val="001E04CC"/>
    <w:rsid w:val="001E10A8"/>
    <w:rsid w:val="001E2186"/>
    <w:rsid w:val="001E35AE"/>
    <w:rsid w:val="001E5453"/>
    <w:rsid w:val="001E5B3F"/>
    <w:rsid w:val="001E5C3D"/>
    <w:rsid w:val="001E678B"/>
    <w:rsid w:val="001F2BC9"/>
    <w:rsid w:val="001F408E"/>
    <w:rsid w:val="001F4860"/>
    <w:rsid w:val="001F4EDD"/>
    <w:rsid w:val="001F57CD"/>
    <w:rsid w:val="001F5A09"/>
    <w:rsid w:val="001F5E58"/>
    <w:rsid w:val="001F7890"/>
    <w:rsid w:val="00200FAD"/>
    <w:rsid w:val="00201765"/>
    <w:rsid w:val="00202986"/>
    <w:rsid w:val="002038B1"/>
    <w:rsid w:val="00203C81"/>
    <w:rsid w:val="00203F5C"/>
    <w:rsid w:val="00205F52"/>
    <w:rsid w:val="00205FAC"/>
    <w:rsid w:val="0020763C"/>
    <w:rsid w:val="00207E11"/>
    <w:rsid w:val="0021063D"/>
    <w:rsid w:val="00210714"/>
    <w:rsid w:val="0021327B"/>
    <w:rsid w:val="00214B09"/>
    <w:rsid w:val="002155ED"/>
    <w:rsid w:val="0021627B"/>
    <w:rsid w:val="0021698E"/>
    <w:rsid w:val="00216D13"/>
    <w:rsid w:val="00222090"/>
    <w:rsid w:val="0022245F"/>
    <w:rsid w:val="00222FB8"/>
    <w:rsid w:val="00224FEA"/>
    <w:rsid w:val="002264AE"/>
    <w:rsid w:val="00227DBC"/>
    <w:rsid w:val="0023118D"/>
    <w:rsid w:val="002317B1"/>
    <w:rsid w:val="00232621"/>
    <w:rsid w:val="0023293E"/>
    <w:rsid w:val="00232A7A"/>
    <w:rsid w:val="00232DA5"/>
    <w:rsid w:val="002338B9"/>
    <w:rsid w:val="00234061"/>
    <w:rsid w:val="002341CD"/>
    <w:rsid w:val="0023573F"/>
    <w:rsid w:val="00236B9A"/>
    <w:rsid w:val="0024000C"/>
    <w:rsid w:val="00240046"/>
    <w:rsid w:val="00241429"/>
    <w:rsid w:val="0024157E"/>
    <w:rsid w:val="002418D7"/>
    <w:rsid w:val="002432E1"/>
    <w:rsid w:val="00245AC1"/>
    <w:rsid w:val="002462CA"/>
    <w:rsid w:val="00246B0E"/>
    <w:rsid w:val="00246FAB"/>
    <w:rsid w:val="002513B5"/>
    <w:rsid w:val="00252443"/>
    <w:rsid w:val="0025255F"/>
    <w:rsid w:val="002547B2"/>
    <w:rsid w:val="0025565C"/>
    <w:rsid w:val="00255FD1"/>
    <w:rsid w:val="00256CE0"/>
    <w:rsid w:val="00261A13"/>
    <w:rsid w:val="0026200A"/>
    <w:rsid w:val="002632DB"/>
    <w:rsid w:val="00264CA1"/>
    <w:rsid w:val="0026506A"/>
    <w:rsid w:val="00267100"/>
    <w:rsid w:val="002704DF"/>
    <w:rsid w:val="00270DB0"/>
    <w:rsid w:val="00270F03"/>
    <w:rsid w:val="002710B5"/>
    <w:rsid w:val="0027116F"/>
    <w:rsid w:val="002729A0"/>
    <w:rsid w:val="00272C9B"/>
    <w:rsid w:val="00272E59"/>
    <w:rsid w:val="00273F5F"/>
    <w:rsid w:val="00273F7C"/>
    <w:rsid w:val="0027555F"/>
    <w:rsid w:val="00275719"/>
    <w:rsid w:val="00276D65"/>
    <w:rsid w:val="00280398"/>
    <w:rsid w:val="002811E3"/>
    <w:rsid w:val="00282431"/>
    <w:rsid w:val="00282E9E"/>
    <w:rsid w:val="002834C7"/>
    <w:rsid w:val="00283D5E"/>
    <w:rsid w:val="00284245"/>
    <w:rsid w:val="00285034"/>
    <w:rsid w:val="0028504C"/>
    <w:rsid w:val="00285EA0"/>
    <w:rsid w:val="00286695"/>
    <w:rsid w:val="002913C5"/>
    <w:rsid w:val="002916D6"/>
    <w:rsid w:val="00291DE2"/>
    <w:rsid w:val="0029208D"/>
    <w:rsid w:val="0029225E"/>
    <w:rsid w:val="002937DD"/>
    <w:rsid w:val="00293F85"/>
    <w:rsid w:val="0029482F"/>
    <w:rsid w:val="00294892"/>
    <w:rsid w:val="00296073"/>
    <w:rsid w:val="00296626"/>
    <w:rsid w:val="00296E92"/>
    <w:rsid w:val="00297212"/>
    <w:rsid w:val="00297637"/>
    <w:rsid w:val="002A02E8"/>
    <w:rsid w:val="002A0E61"/>
    <w:rsid w:val="002A1797"/>
    <w:rsid w:val="002A51B8"/>
    <w:rsid w:val="002A5ADD"/>
    <w:rsid w:val="002A5FDF"/>
    <w:rsid w:val="002A6FCE"/>
    <w:rsid w:val="002A7501"/>
    <w:rsid w:val="002B04CA"/>
    <w:rsid w:val="002B0EA1"/>
    <w:rsid w:val="002B317E"/>
    <w:rsid w:val="002B3CE2"/>
    <w:rsid w:val="002B40FF"/>
    <w:rsid w:val="002B508A"/>
    <w:rsid w:val="002B5F48"/>
    <w:rsid w:val="002B6DF7"/>
    <w:rsid w:val="002B7549"/>
    <w:rsid w:val="002B7E9F"/>
    <w:rsid w:val="002C0E65"/>
    <w:rsid w:val="002C15CA"/>
    <w:rsid w:val="002C1DAF"/>
    <w:rsid w:val="002C26CD"/>
    <w:rsid w:val="002C2C08"/>
    <w:rsid w:val="002C42A2"/>
    <w:rsid w:val="002C4718"/>
    <w:rsid w:val="002C4B31"/>
    <w:rsid w:val="002C6010"/>
    <w:rsid w:val="002C7329"/>
    <w:rsid w:val="002C7EC4"/>
    <w:rsid w:val="002D15F2"/>
    <w:rsid w:val="002D27FF"/>
    <w:rsid w:val="002D2F05"/>
    <w:rsid w:val="002D3232"/>
    <w:rsid w:val="002D428B"/>
    <w:rsid w:val="002D4953"/>
    <w:rsid w:val="002D5CCE"/>
    <w:rsid w:val="002D73C6"/>
    <w:rsid w:val="002E1484"/>
    <w:rsid w:val="002E2BE0"/>
    <w:rsid w:val="002E37DA"/>
    <w:rsid w:val="002E40AD"/>
    <w:rsid w:val="002E5790"/>
    <w:rsid w:val="002E5934"/>
    <w:rsid w:val="002E72F0"/>
    <w:rsid w:val="002E7843"/>
    <w:rsid w:val="002E7EB8"/>
    <w:rsid w:val="002F368E"/>
    <w:rsid w:val="002F3AAF"/>
    <w:rsid w:val="002F40FF"/>
    <w:rsid w:val="002F5101"/>
    <w:rsid w:val="002F713F"/>
    <w:rsid w:val="00300919"/>
    <w:rsid w:val="00300C95"/>
    <w:rsid w:val="00302BF3"/>
    <w:rsid w:val="00302D8C"/>
    <w:rsid w:val="00303F92"/>
    <w:rsid w:val="00304386"/>
    <w:rsid w:val="00306AB8"/>
    <w:rsid w:val="00310825"/>
    <w:rsid w:val="00312106"/>
    <w:rsid w:val="003126FB"/>
    <w:rsid w:val="00314B75"/>
    <w:rsid w:val="00315A53"/>
    <w:rsid w:val="00315AE3"/>
    <w:rsid w:val="00315CA2"/>
    <w:rsid w:val="00316A7B"/>
    <w:rsid w:val="0031713D"/>
    <w:rsid w:val="00324F09"/>
    <w:rsid w:val="00326E60"/>
    <w:rsid w:val="0033070B"/>
    <w:rsid w:val="00331513"/>
    <w:rsid w:val="00334724"/>
    <w:rsid w:val="0033491A"/>
    <w:rsid w:val="00337088"/>
    <w:rsid w:val="00337638"/>
    <w:rsid w:val="003401B0"/>
    <w:rsid w:val="00340ADD"/>
    <w:rsid w:val="00341178"/>
    <w:rsid w:val="00341B42"/>
    <w:rsid w:val="003423FC"/>
    <w:rsid w:val="00342A09"/>
    <w:rsid w:val="00342C57"/>
    <w:rsid w:val="00344766"/>
    <w:rsid w:val="00344AD3"/>
    <w:rsid w:val="00345687"/>
    <w:rsid w:val="00345708"/>
    <w:rsid w:val="00346373"/>
    <w:rsid w:val="003467CD"/>
    <w:rsid w:val="003472AA"/>
    <w:rsid w:val="00347C11"/>
    <w:rsid w:val="003505B2"/>
    <w:rsid w:val="0035063B"/>
    <w:rsid w:val="00352677"/>
    <w:rsid w:val="00353DE7"/>
    <w:rsid w:val="0036188D"/>
    <w:rsid w:val="00362013"/>
    <w:rsid w:val="00364C0A"/>
    <w:rsid w:val="003666FC"/>
    <w:rsid w:val="00367D62"/>
    <w:rsid w:val="003713C2"/>
    <w:rsid w:val="0037172A"/>
    <w:rsid w:val="0037269A"/>
    <w:rsid w:val="003735AE"/>
    <w:rsid w:val="0037526D"/>
    <w:rsid w:val="0037722A"/>
    <w:rsid w:val="00377FA1"/>
    <w:rsid w:val="003839F9"/>
    <w:rsid w:val="00385421"/>
    <w:rsid w:val="00386A48"/>
    <w:rsid w:val="003875FE"/>
    <w:rsid w:val="00387CF3"/>
    <w:rsid w:val="003916F4"/>
    <w:rsid w:val="00392022"/>
    <w:rsid w:val="0039214E"/>
    <w:rsid w:val="0039256B"/>
    <w:rsid w:val="0039393F"/>
    <w:rsid w:val="00396CF7"/>
    <w:rsid w:val="003971A2"/>
    <w:rsid w:val="00397677"/>
    <w:rsid w:val="003A0B24"/>
    <w:rsid w:val="003A0BF2"/>
    <w:rsid w:val="003A2762"/>
    <w:rsid w:val="003A2B8C"/>
    <w:rsid w:val="003A3A32"/>
    <w:rsid w:val="003A459D"/>
    <w:rsid w:val="003A59A6"/>
    <w:rsid w:val="003A6D5C"/>
    <w:rsid w:val="003A7ED9"/>
    <w:rsid w:val="003B01ED"/>
    <w:rsid w:val="003B10FB"/>
    <w:rsid w:val="003B1154"/>
    <w:rsid w:val="003B16BC"/>
    <w:rsid w:val="003B1752"/>
    <w:rsid w:val="003B3252"/>
    <w:rsid w:val="003B328A"/>
    <w:rsid w:val="003B3474"/>
    <w:rsid w:val="003B431B"/>
    <w:rsid w:val="003B4869"/>
    <w:rsid w:val="003B5474"/>
    <w:rsid w:val="003B5841"/>
    <w:rsid w:val="003B595A"/>
    <w:rsid w:val="003B7208"/>
    <w:rsid w:val="003B7403"/>
    <w:rsid w:val="003B7A9D"/>
    <w:rsid w:val="003C1100"/>
    <w:rsid w:val="003C1A3B"/>
    <w:rsid w:val="003C1CFB"/>
    <w:rsid w:val="003C1DE6"/>
    <w:rsid w:val="003C4FF5"/>
    <w:rsid w:val="003C5056"/>
    <w:rsid w:val="003C73BD"/>
    <w:rsid w:val="003D06C8"/>
    <w:rsid w:val="003D0AE2"/>
    <w:rsid w:val="003D3477"/>
    <w:rsid w:val="003D4518"/>
    <w:rsid w:val="003D5450"/>
    <w:rsid w:val="003D6A18"/>
    <w:rsid w:val="003D6A96"/>
    <w:rsid w:val="003D7760"/>
    <w:rsid w:val="003E0BBD"/>
    <w:rsid w:val="003E13A1"/>
    <w:rsid w:val="003E2955"/>
    <w:rsid w:val="003E44DA"/>
    <w:rsid w:val="003E468A"/>
    <w:rsid w:val="003E6E17"/>
    <w:rsid w:val="003F2491"/>
    <w:rsid w:val="003F308A"/>
    <w:rsid w:val="003F598D"/>
    <w:rsid w:val="003F5D5C"/>
    <w:rsid w:val="003F6192"/>
    <w:rsid w:val="003F6B55"/>
    <w:rsid w:val="003F78BE"/>
    <w:rsid w:val="00400915"/>
    <w:rsid w:val="00400AFE"/>
    <w:rsid w:val="00401ADF"/>
    <w:rsid w:val="00401B2E"/>
    <w:rsid w:val="00401D6E"/>
    <w:rsid w:val="00403319"/>
    <w:rsid w:val="00404426"/>
    <w:rsid w:val="00406793"/>
    <w:rsid w:val="00411F8F"/>
    <w:rsid w:val="004135D8"/>
    <w:rsid w:val="00414020"/>
    <w:rsid w:val="0041428D"/>
    <w:rsid w:val="004154DB"/>
    <w:rsid w:val="00415F13"/>
    <w:rsid w:val="004169D9"/>
    <w:rsid w:val="00417379"/>
    <w:rsid w:val="004176BF"/>
    <w:rsid w:val="004204D0"/>
    <w:rsid w:val="00420AC4"/>
    <w:rsid w:val="00422501"/>
    <w:rsid w:val="004232C6"/>
    <w:rsid w:val="00426124"/>
    <w:rsid w:val="00426D77"/>
    <w:rsid w:val="00426F24"/>
    <w:rsid w:val="004310BB"/>
    <w:rsid w:val="0043241F"/>
    <w:rsid w:val="004338C7"/>
    <w:rsid w:val="00433E65"/>
    <w:rsid w:val="00434C3F"/>
    <w:rsid w:val="004406B5"/>
    <w:rsid w:val="00440BDC"/>
    <w:rsid w:val="00444E7F"/>
    <w:rsid w:val="00445378"/>
    <w:rsid w:val="00445514"/>
    <w:rsid w:val="00445853"/>
    <w:rsid w:val="00447748"/>
    <w:rsid w:val="00447A90"/>
    <w:rsid w:val="0045354B"/>
    <w:rsid w:val="00453687"/>
    <w:rsid w:val="004536F3"/>
    <w:rsid w:val="004558BD"/>
    <w:rsid w:val="00457C91"/>
    <w:rsid w:val="00460C5B"/>
    <w:rsid w:val="004615D3"/>
    <w:rsid w:val="0046281E"/>
    <w:rsid w:val="00463909"/>
    <w:rsid w:val="00464049"/>
    <w:rsid w:val="004643B6"/>
    <w:rsid w:val="00464D6B"/>
    <w:rsid w:val="00465812"/>
    <w:rsid w:val="00467C83"/>
    <w:rsid w:val="004714FC"/>
    <w:rsid w:val="00471533"/>
    <w:rsid w:val="00471E09"/>
    <w:rsid w:val="004728C4"/>
    <w:rsid w:val="00473C7A"/>
    <w:rsid w:val="00474C35"/>
    <w:rsid w:val="004750A1"/>
    <w:rsid w:val="004769A4"/>
    <w:rsid w:val="00476B83"/>
    <w:rsid w:val="00480212"/>
    <w:rsid w:val="00480951"/>
    <w:rsid w:val="00480D99"/>
    <w:rsid w:val="00483EC9"/>
    <w:rsid w:val="004841AE"/>
    <w:rsid w:val="00484C7F"/>
    <w:rsid w:val="00485194"/>
    <w:rsid w:val="0049095E"/>
    <w:rsid w:val="004914F8"/>
    <w:rsid w:val="004923EB"/>
    <w:rsid w:val="004933FC"/>
    <w:rsid w:val="00494029"/>
    <w:rsid w:val="00497898"/>
    <w:rsid w:val="004A0AF5"/>
    <w:rsid w:val="004A0ED0"/>
    <w:rsid w:val="004A1FFC"/>
    <w:rsid w:val="004A212C"/>
    <w:rsid w:val="004A6D54"/>
    <w:rsid w:val="004B0090"/>
    <w:rsid w:val="004B05C6"/>
    <w:rsid w:val="004B0B9E"/>
    <w:rsid w:val="004B1A74"/>
    <w:rsid w:val="004B1D97"/>
    <w:rsid w:val="004B3514"/>
    <w:rsid w:val="004B3867"/>
    <w:rsid w:val="004B4283"/>
    <w:rsid w:val="004C0799"/>
    <w:rsid w:val="004C09C8"/>
    <w:rsid w:val="004C0D2E"/>
    <w:rsid w:val="004C11B9"/>
    <w:rsid w:val="004C1525"/>
    <w:rsid w:val="004C2973"/>
    <w:rsid w:val="004C2BB4"/>
    <w:rsid w:val="004C3C06"/>
    <w:rsid w:val="004C3C1C"/>
    <w:rsid w:val="004C43C9"/>
    <w:rsid w:val="004C45FA"/>
    <w:rsid w:val="004C4707"/>
    <w:rsid w:val="004C4BB7"/>
    <w:rsid w:val="004C6779"/>
    <w:rsid w:val="004C6F39"/>
    <w:rsid w:val="004C7D54"/>
    <w:rsid w:val="004D0CC4"/>
    <w:rsid w:val="004D1079"/>
    <w:rsid w:val="004D571F"/>
    <w:rsid w:val="004D6095"/>
    <w:rsid w:val="004D66AD"/>
    <w:rsid w:val="004E07A1"/>
    <w:rsid w:val="004E1729"/>
    <w:rsid w:val="004E1B3C"/>
    <w:rsid w:val="004E3959"/>
    <w:rsid w:val="004E3F86"/>
    <w:rsid w:val="004E4AD1"/>
    <w:rsid w:val="004E5659"/>
    <w:rsid w:val="004E5E43"/>
    <w:rsid w:val="004E77E1"/>
    <w:rsid w:val="004F0AB7"/>
    <w:rsid w:val="004F1DBA"/>
    <w:rsid w:val="004F3291"/>
    <w:rsid w:val="004F32D0"/>
    <w:rsid w:val="004F483D"/>
    <w:rsid w:val="004F6671"/>
    <w:rsid w:val="004F6A97"/>
    <w:rsid w:val="004F78C4"/>
    <w:rsid w:val="00500E29"/>
    <w:rsid w:val="005025C7"/>
    <w:rsid w:val="00504B42"/>
    <w:rsid w:val="005064AE"/>
    <w:rsid w:val="00506DB2"/>
    <w:rsid w:val="00510870"/>
    <w:rsid w:val="00510A94"/>
    <w:rsid w:val="00511A88"/>
    <w:rsid w:val="00511AE4"/>
    <w:rsid w:val="00512A53"/>
    <w:rsid w:val="00513D8C"/>
    <w:rsid w:val="0051421A"/>
    <w:rsid w:val="005159EC"/>
    <w:rsid w:val="00515E8C"/>
    <w:rsid w:val="00516A4D"/>
    <w:rsid w:val="00521628"/>
    <w:rsid w:val="0052214D"/>
    <w:rsid w:val="005230F2"/>
    <w:rsid w:val="00525F6D"/>
    <w:rsid w:val="0052661E"/>
    <w:rsid w:val="00526627"/>
    <w:rsid w:val="00527EF6"/>
    <w:rsid w:val="00531016"/>
    <w:rsid w:val="005310FD"/>
    <w:rsid w:val="00531474"/>
    <w:rsid w:val="00532218"/>
    <w:rsid w:val="00533D56"/>
    <w:rsid w:val="00535912"/>
    <w:rsid w:val="005367E7"/>
    <w:rsid w:val="00537098"/>
    <w:rsid w:val="00542B22"/>
    <w:rsid w:val="00542CDB"/>
    <w:rsid w:val="00543B75"/>
    <w:rsid w:val="00544041"/>
    <w:rsid w:val="005449D0"/>
    <w:rsid w:val="00546926"/>
    <w:rsid w:val="00547A18"/>
    <w:rsid w:val="00550ECE"/>
    <w:rsid w:val="005515F8"/>
    <w:rsid w:val="00553B9B"/>
    <w:rsid w:val="005543AF"/>
    <w:rsid w:val="00554BD4"/>
    <w:rsid w:val="00555CE3"/>
    <w:rsid w:val="0055603D"/>
    <w:rsid w:val="00560E60"/>
    <w:rsid w:val="00561EA7"/>
    <w:rsid w:val="00562117"/>
    <w:rsid w:val="0056402C"/>
    <w:rsid w:val="00564672"/>
    <w:rsid w:val="00564DDB"/>
    <w:rsid w:val="00565921"/>
    <w:rsid w:val="005660D0"/>
    <w:rsid w:val="00566380"/>
    <w:rsid w:val="00566BC8"/>
    <w:rsid w:val="005701EF"/>
    <w:rsid w:val="00571527"/>
    <w:rsid w:val="005723A4"/>
    <w:rsid w:val="005727FC"/>
    <w:rsid w:val="00572C2A"/>
    <w:rsid w:val="00572F6A"/>
    <w:rsid w:val="00573B2C"/>
    <w:rsid w:val="00573B96"/>
    <w:rsid w:val="005743B8"/>
    <w:rsid w:val="005749DF"/>
    <w:rsid w:val="00574AA5"/>
    <w:rsid w:val="00574D31"/>
    <w:rsid w:val="005807A8"/>
    <w:rsid w:val="00580D15"/>
    <w:rsid w:val="00584C51"/>
    <w:rsid w:val="0058529D"/>
    <w:rsid w:val="00585859"/>
    <w:rsid w:val="00587B1E"/>
    <w:rsid w:val="00587E84"/>
    <w:rsid w:val="0059062F"/>
    <w:rsid w:val="005913E6"/>
    <w:rsid w:val="005944ED"/>
    <w:rsid w:val="00594C9E"/>
    <w:rsid w:val="005964D7"/>
    <w:rsid w:val="00596D61"/>
    <w:rsid w:val="00597018"/>
    <w:rsid w:val="00597220"/>
    <w:rsid w:val="005A0521"/>
    <w:rsid w:val="005A05C0"/>
    <w:rsid w:val="005A2F92"/>
    <w:rsid w:val="005A3A80"/>
    <w:rsid w:val="005A43E7"/>
    <w:rsid w:val="005A4480"/>
    <w:rsid w:val="005A5CE0"/>
    <w:rsid w:val="005A60E9"/>
    <w:rsid w:val="005A63D7"/>
    <w:rsid w:val="005A7E33"/>
    <w:rsid w:val="005B0C33"/>
    <w:rsid w:val="005B10B2"/>
    <w:rsid w:val="005B10CC"/>
    <w:rsid w:val="005B24F2"/>
    <w:rsid w:val="005B4184"/>
    <w:rsid w:val="005B52A0"/>
    <w:rsid w:val="005B6FFD"/>
    <w:rsid w:val="005B72D5"/>
    <w:rsid w:val="005C196C"/>
    <w:rsid w:val="005C26D1"/>
    <w:rsid w:val="005C3127"/>
    <w:rsid w:val="005C3DF3"/>
    <w:rsid w:val="005C4FFC"/>
    <w:rsid w:val="005C5501"/>
    <w:rsid w:val="005C7AFE"/>
    <w:rsid w:val="005D01B4"/>
    <w:rsid w:val="005D10B3"/>
    <w:rsid w:val="005D158D"/>
    <w:rsid w:val="005D22BC"/>
    <w:rsid w:val="005D3A5F"/>
    <w:rsid w:val="005D6310"/>
    <w:rsid w:val="005D6CE0"/>
    <w:rsid w:val="005E10A5"/>
    <w:rsid w:val="005E1AEC"/>
    <w:rsid w:val="005E21DE"/>
    <w:rsid w:val="005E24C2"/>
    <w:rsid w:val="005E34E9"/>
    <w:rsid w:val="005E35AB"/>
    <w:rsid w:val="005E3927"/>
    <w:rsid w:val="005E5216"/>
    <w:rsid w:val="005E6853"/>
    <w:rsid w:val="005E7588"/>
    <w:rsid w:val="005F1439"/>
    <w:rsid w:val="005F1EEA"/>
    <w:rsid w:val="005F21B0"/>
    <w:rsid w:val="005F28A3"/>
    <w:rsid w:val="005F48C8"/>
    <w:rsid w:val="005F4D3D"/>
    <w:rsid w:val="005F5B10"/>
    <w:rsid w:val="005F6CAB"/>
    <w:rsid w:val="006010B5"/>
    <w:rsid w:val="0060244C"/>
    <w:rsid w:val="00602F20"/>
    <w:rsid w:val="00610A95"/>
    <w:rsid w:val="00613401"/>
    <w:rsid w:val="00613CC8"/>
    <w:rsid w:val="0061516D"/>
    <w:rsid w:val="00615B10"/>
    <w:rsid w:val="006168EB"/>
    <w:rsid w:val="00616DEB"/>
    <w:rsid w:val="00620DE2"/>
    <w:rsid w:val="006216AE"/>
    <w:rsid w:val="00621E30"/>
    <w:rsid w:val="00624E9E"/>
    <w:rsid w:val="00625D54"/>
    <w:rsid w:val="006263D3"/>
    <w:rsid w:val="0062694E"/>
    <w:rsid w:val="00630030"/>
    <w:rsid w:val="006301FE"/>
    <w:rsid w:val="00630426"/>
    <w:rsid w:val="00631753"/>
    <w:rsid w:val="00633E23"/>
    <w:rsid w:val="00635C2F"/>
    <w:rsid w:val="00636EB3"/>
    <w:rsid w:val="0063754D"/>
    <w:rsid w:val="006377A9"/>
    <w:rsid w:val="0063788D"/>
    <w:rsid w:val="00637F6F"/>
    <w:rsid w:val="00640CDD"/>
    <w:rsid w:val="00640E61"/>
    <w:rsid w:val="00641780"/>
    <w:rsid w:val="00642A8B"/>
    <w:rsid w:val="006468ED"/>
    <w:rsid w:val="0065059A"/>
    <w:rsid w:val="00650D84"/>
    <w:rsid w:val="006512F6"/>
    <w:rsid w:val="00653220"/>
    <w:rsid w:val="00653B0F"/>
    <w:rsid w:val="0065599C"/>
    <w:rsid w:val="00655E81"/>
    <w:rsid w:val="006609B3"/>
    <w:rsid w:val="00660D90"/>
    <w:rsid w:val="00660E52"/>
    <w:rsid w:val="0066148E"/>
    <w:rsid w:val="00661B3F"/>
    <w:rsid w:val="006621E6"/>
    <w:rsid w:val="006625F9"/>
    <w:rsid w:val="00662E3D"/>
    <w:rsid w:val="00663A37"/>
    <w:rsid w:val="00664BB4"/>
    <w:rsid w:val="00664E3D"/>
    <w:rsid w:val="00665A8F"/>
    <w:rsid w:val="00667860"/>
    <w:rsid w:val="00667AE0"/>
    <w:rsid w:val="0067157E"/>
    <w:rsid w:val="006725D1"/>
    <w:rsid w:val="00674A23"/>
    <w:rsid w:val="00675D66"/>
    <w:rsid w:val="00676053"/>
    <w:rsid w:val="006763AD"/>
    <w:rsid w:val="00676CF0"/>
    <w:rsid w:val="00676D1D"/>
    <w:rsid w:val="00680D15"/>
    <w:rsid w:val="006818D9"/>
    <w:rsid w:val="006834AD"/>
    <w:rsid w:val="006838C7"/>
    <w:rsid w:val="0068643A"/>
    <w:rsid w:val="00687F16"/>
    <w:rsid w:val="00690405"/>
    <w:rsid w:val="00690944"/>
    <w:rsid w:val="006914D2"/>
    <w:rsid w:val="00691A36"/>
    <w:rsid w:val="00691C06"/>
    <w:rsid w:val="0069448A"/>
    <w:rsid w:val="00696FD6"/>
    <w:rsid w:val="006A0A5C"/>
    <w:rsid w:val="006A3459"/>
    <w:rsid w:val="006A4224"/>
    <w:rsid w:val="006A56F0"/>
    <w:rsid w:val="006A585F"/>
    <w:rsid w:val="006A5A66"/>
    <w:rsid w:val="006A7CE2"/>
    <w:rsid w:val="006A7E3C"/>
    <w:rsid w:val="006B4CA4"/>
    <w:rsid w:val="006B4ECE"/>
    <w:rsid w:val="006B6498"/>
    <w:rsid w:val="006B64AA"/>
    <w:rsid w:val="006B6616"/>
    <w:rsid w:val="006B6868"/>
    <w:rsid w:val="006B7074"/>
    <w:rsid w:val="006C2214"/>
    <w:rsid w:val="006C34FC"/>
    <w:rsid w:val="006C372D"/>
    <w:rsid w:val="006C410C"/>
    <w:rsid w:val="006C52D3"/>
    <w:rsid w:val="006C55C2"/>
    <w:rsid w:val="006C6C41"/>
    <w:rsid w:val="006C7486"/>
    <w:rsid w:val="006C7A28"/>
    <w:rsid w:val="006D1EC8"/>
    <w:rsid w:val="006D3F59"/>
    <w:rsid w:val="006D611D"/>
    <w:rsid w:val="006D6830"/>
    <w:rsid w:val="006D719C"/>
    <w:rsid w:val="006D7DF3"/>
    <w:rsid w:val="006E15A2"/>
    <w:rsid w:val="006E20F9"/>
    <w:rsid w:val="006E3F38"/>
    <w:rsid w:val="006E40CA"/>
    <w:rsid w:val="006E492B"/>
    <w:rsid w:val="006E4C8D"/>
    <w:rsid w:val="006E6076"/>
    <w:rsid w:val="006E6DD7"/>
    <w:rsid w:val="006F0222"/>
    <w:rsid w:val="006F045D"/>
    <w:rsid w:val="006F04A3"/>
    <w:rsid w:val="006F0DBB"/>
    <w:rsid w:val="006F114C"/>
    <w:rsid w:val="006F1A99"/>
    <w:rsid w:val="006F25AA"/>
    <w:rsid w:val="006F3B34"/>
    <w:rsid w:val="006F40B1"/>
    <w:rsid w:val="006F4AD4"/>
    <w:rsid w:val="006F4CB2"/>
    <w:rsid w:val="006F5D3C"/>
    <w:rsid w:val="006F676C"/>
    <w:rsid w:val="00700C90"/>
    <w:rsid w:val="00701F34"/>
    <w:rsid w:val="007031A2"/>
    <w:rsid w:val="00704508"/>
    <w:rsid w:val="00704693"/>
    <w:rsid w:val="00704AB9"/>
    <w:rsid w:val="007054D8"/>
    <w:rsid w:val="00706D47"/>
    <w:rsid w:val="007074FC"/>
    <w:rsid w:val="00707A67"/>
    <w:rsid w:val="00707DE5"/>
    <w:rsid w:val="00711EE2"/>
    <w:rsid w:val="007130DA"/>
    <w:rsid w:val="00713DD5"/>
    <w:rsid w:val="00714BF9"/>
    <w:rsid w:val="0071601C"/>
    <w:rsid w:val="00720D8F"/>
    <w:rsid w:val="0072149D"/>
    <w:rsid w:val="007214D9"/>
    <w:rsid w:val="00723C6D"/>
    <w:rsid w:val="007243B7"/>
    <w:rsid w:val="0072514D"/>
    <w:rsid w:val="00725C5A"/>
    <w:rsid w:val="007263E6"/>
    <w:rsid w:val="007264EA"/>
    <w:rsid w:val="00726F49"/>
    <w:rsid w:val="00732AB3"/>
    <w:rsid w:val="007332CF"/>
    <w:rsid w:val="00736F47"/>
    <w:rsid w:val="00737773"/>
    <w:rsid w:val="00740DFE"/>
    <w:rsid w:val="007410C2"/>
    <w:rsid w:val="007411F0"/>
    <w:rsid w:val="00741827"/>
    <w:rsid w:val="007418C9"/>
    <w:rsid w:val="0074208A"/>
    <w:rsid w:val="007438C0"/>
    <w:rsid w:val="007443BA"/>
    <w:rsid w:val="00745A22"/>
    <w:rsid w:val="00746DD6"/>
    <w:rsid w:val="00746E60"/>
    <w:rsid w:val="00746FA8"/>
    <w:rsid w:val="007479B5"/>
    <w:rsid w:val="00750009"/>
    <w:rsid w:val="00752886"/>
    <w:rsid w:val="00753070"/>
    <w:rsid w:val="00753ACF"/>
    <w:rsid w:val="007550BD"/>
    <w:rsid w:val="007551E4"/>
    <w:rsid w:val="0075799A"/>
    <w:rsid w:val="0076064B"/>
    <w:rsid w:val="00761C38"/>
    <w:rsid w:val="00761EE8"/>
    <w:rsid w:val="00762151"/>
    <w:rsid w:val="0076215F"/>
    <w:rsid w:val="00762D4B"/>
    <w:rsid w:val="00764010"/>
    <w:rsid w:val="00764368"/>
    <w:rsid w:val="00764B5B"/>
    <w:rsid w:val="00765287"/>
    <w:rsid w:val="0076556D"/>
    <w:rsid w:val="00766A73"/>
    <w:rsid w:val="00766F19"/>
    <w:rsid w:val="007712C7"/>
    <w:rsid w:val="0077455A"/>
    <w:rsid w:val="00775BBD"/>
    <w:rsid w:val="00777372"/>
    <w:rsid w:val="00777527"/>
    <w:rsid w:val="00780D48"/>
    <w:rsid w:val="00781849"/>
    <w:rsid w:val="00781B6F"/>
    <w:rsid w:val="00782890"/>
    <w:rsid w:val="007833CB"/>
    <w:rsid w:val="00783B56"/>
    <w:rsid w:val="00786CFF"/>
    <w:rsid w:val="00786F11"/>
    <w:rsid w:val="007874B4"/>
    <w:rsid w:val="00791490"/>
    <w:rsid w:val="00791C7A"/>
    <w:rsid w:val="00791D59"/>
    <w:rsid w:val="00792D4C"/>
    <w:rsid w:val="007938AE"/>
    <w:rsid w:val="00793B7C"/>
    <w:rsid w:val="00794331"/>
    <w:rsid w:val="00794EC8"/>
    <w:rsid w:val="007968BD"/>
    <w:rsid w:val="007A0DC1"/>
    <w:rsid w:val="007A19E0"/>
    <w:rsid w:val="007A1AB6"/>
    <w:rsid w:val="007A23F8"/>
    <w:rsid w:val="007A2D52"/>
    <w:rsid w:val="007A384C"/>
    <w:rsid w:val="007A3B79"/>
    <w:rsid w:val="007A550A"/>
    <w:rsid w:val="007A5B2E"/>
    <w:rsid w:val="007A5C18"/>
    <w:rsid w:val="007B28CF"/>
    <w:rsid w:val="007B4416"/>
    <w:rsid w:val="007B46BF"/>
    <w:rsid w:val="007B6DD8"/>
    <w:rsid w:val="007C05DC"/>
    <w:rsid w:val="007C0FF7"/>
    <w:rsid w:val="007C1108"/>
    <w:rsid w:val="007C14EE"/>
    <w:rsid w:val="007C2616"/>
    <w:rsid w:val="007C3040"/>
    <w:rsid w:val="007C3BA4"/>
    <w:rsid w:val="007C5FD7"/>
    <w:rsid w:val="007D07B3"/>
    <w:rsid w:val="007D1B1E"/>
    <w:rsid w:val="007D4712"/>
    <w:rsid w:val="007D525C"/>
    <w:rsid w:val="007D53C3"/>
    <w:rsid w:val="007D5D30"/>
    <w:rsid w:val="007D6051"/>
    <w:rsid w:val="007E09F5"/>
    <w:rsid w:val="007E10E6"/>
    <w:rsid w:val="007E18F8"/>
    <w:rsid w:val="007E38F1"/>
    <w:rsid w:val="007E3C2E"/>
    <w:rsid w:val="007E3C9B"/>
    <w:rsid w:val="007E3F8B"/>
    <w:rsid w:val="007E781F"/>
    <w:rsid w:val="007F1538"/>
    <w:rsid w:val="007F3D8B"/>
    <w:rsid w:val="007F5BB9"/>
    <w:rsid w:val="007F5C41"/>
    <w:rsid w:val="007F5E4F"/>
    <w:rsid w:val="007F7965"/>
    <w:rsid w:val="0080069B"/>
    <w:rsid w:val="00800EF1"/>
    <w:rsid w:val="008017D6"/>
    <w:rsid w:val="0080185B"/>
    <w:rsid w:val="00802AC9"/>
    <w:rsid w:val="00803304"/>
    <w:rsid w:val="00803E31"/>
    <w:rsid w:val="00807B2A"/>
    <w:rsid w:val="00807E5E"/>
    <w:rsid w:val="00810BC8"/>
    <w:rsid w:val="00810E97"/>
    <w:rsid w:val="0081123B"/>
    <w:rsid w:val="00811393"/>
    <w:rsid w:val="00813005"/>
    <w:rsid w:val="00814953"/>
    <w:rsid w:val="00814E4C"/>
    <w:rsid w:val="00816C5A"/>
    <w:rsid w:val="00817678"/>
    <w:rsid w:val="0082049D"/>
    <w:rsid w:val="008217BC"/>
    <w:rsid w:val="00822BA1"/>
    <w:rsid w:val="008239A5"/>
    <w:rsid w:val="00824096"/>
    <w:rsid w:val="00824E58"/>
    <w:rsid w:val="008270AA"/>
    <w:rsid w:val="00827D60"/>
    <w:rsid w:val="00831D6C"/>
    <w:rsid w:val="00832F6C"/>
    <w:rsid w:val="008341ED"/>
    <w:rsid w:val="00836D7C"/>
    <w:rsid w:val="00836E58"/>
    <w:rsid w:val="00837584"/>
    <w:rsid w:val="0084067B"/>
    <w:rsid w:val="00840AA2"/>
    <w:rsid w:val="00841673"/>
    <w:rsid w:val="00841963"/>
    <w:rsid w:val="00844877"/>
    <w:rsid w:val="00845B52"/>
    <w:rsid w:val="00846146"/>
    <w:rsid w:val="00846D3E"/>
    <w:rsid w:val="00846DE7"/>
    <w:rsid w:val="008477B9"/>
    <w:rsid w:val="008523FA"/>
    <w:rsid w:val="008529E6"/>
    <w:rsid w:val="00852CDD"/>
    <w:rsid w:val="00852E78"/>
    <w:rsid w:val="008552B2"/>
    <w:rsid w:val="00855772"/>
    <w:rsid w:val="00855BFD"/>
    <w:rsid w:val="00855E11"/>
    <w:rsid w:val="00856C06"/>
    <w:rsid w:val="008575E1"/>
    <w:rsid w:val="0085760A"/>
    <w:rsid w:val="0086170A"/>
    <w:rsid w:val="00861F1D"/>
    <w:rsid w:val="00863328"/>
    <w:rsid w:val="0086448F"/>
    <w:rsid w:val="008649CB"/>
    <w:rsid w:val="00864D6E"/>
    <w:rsid w:val="008659A2"/>
    <w:rsid w:val="0086690B"/>
    <w:rsid w:val="00866973"/>
    <w:rsid w:val="00867AA1"/>
    <w:rsid w:val="00867AAA"/>
    <w:rsid w:val="008710F8"/>
    <w:rsid w:val="00871B94"/>
    <w:rsid w:val="008739A2"/>
    <w:rsid w:val="008751BA"/>
    <w:rsid w:val="008755C2"/>
    <w:rsid w:val="00875A6F"/>
    <w:rsid w:val="00876CC2"/>
    <w:rsid w:val="0088088C"/>
    <w:rsid w:val="00881947"/>
    <w:rsid w:val="00881D64"/>
    <w:rsid w:val="00882C01"/>
    <w:rsid w:val="00882E02"/>
    <w:rsid w:val="00883C16"/>
    <w:rsid w:val="0088477E"/>
    <w:rsid w:val="008853EC"/>
    <w:rsid w:val="008854CF"/>
    <w:rsid w:val="00887110"/>
    <w:rsid w:val="00891CFC"/>
    <w:rsid w:val="008921AE"/>
    <w:rsid w:val="00895187"/>
    <w:rsid w:val="00895BD3"/>
    <w:rsid w:val="00896160"/>
    <w:rsid w:val="00896EDC"/>
    <w:rsid w:val="008A0C9F"/>
    <w:rsid w:val="008A14F6"/>
    <w:rsid w:val="008A1645"/>
    <w:rsid w:val="008A31B4"/>
    <w:rsid w:val="008A3E6F"/>
    <w:rsid w:val="008A7EF2"/>
    <w:rsid w:val="008B0DFB"/>
    <w:rsid w:val="008B11F2"/>
    <w:rsid w:val="008B4F3C"/>
    <w:rsid w:val="008B646D"/>
    <w:rsid w:val="008B6842"/>
    <w:rsid w:val="008B70C4"/>
    <w:rsid w:val="008B7F11"/>
    <w:rsid w:val="008C18C1"/>
    <w:rsid w:val="008C3DC2"/>
    <w:rsid w:val="008C442E"/>
    <w:rsid w:val="008C4943"/>
    <w:rsid w:val="008C509B"/>
    <w:rsid w:val="008C5658"/>
    <w:rsid w:val="008C5DCA"/>
    <w:rsid w:val="008C65A9"/>
    <w:rsid w:val="008D0ADE"/>
    <w:rsid w:val="008D344B"/>
    <w:rsid w:val="008D346A"/>
    <w:rsid w:val="008D370B"/>
    <w:rsid w:val="008D3BAB"/>
    <w:rsid w:val="008D41FC"/>
    <w:rsid w:val="008D4DAB"/>
    <w:rsid w:val="008D4ED9"/>
    <w:rsid w:val="008D4F57"/>
    <w:rsid w:val="008D5B80"/>
    <w:rsid w:val="008D6B04"/>
    <w:rsid w:val="008D6FBA"/>
    <w:rsid w:val="008E2654"/>
    <w:rsid w:val="008E4EF2"/>
    <w:rsid w:val="008E6291"/>
    <w:rsid w:val="008E7C9A"/>
    <w:rsid w:val="008F1C22"/>
    <w:rsid w:val="008F2554"/>
    <w:rsid w:val="008F45CF"/>
    <w:rsid w:val="008F47DC"/>
    <w:rsid w:val="008F4B33"/>
    <w:rsid w:val="008F4E63"/>
    <w:rsid w:val="008F719D"/>
    <w:rsid w:val="008F740A"/>
    <w:rsid w:val="009025FB"/>
    <w:rsid w:val="009029DB"/>
    <w:rsid w:val="009038A8"/>
    <w:rsid w:val="00904E5E"/>
    <w:rsid w:val="0090753F"/>
    <w:rsid w:val="0090798A"/>
    <w:rsid w:val="00913E51"/>
    <w:rsid w:val="00914986"/>
    <w:rsid w:val="00914DFE"/>
    <w:rsid w:val="009151C5"/>
    <w:rsid w:val="0091614B"/>
    <w:rsid w:val="0091737E"/>
    <w:rsid w:val="009176C2"/>
    <w:rsid w:val="0092131F"/>
    <w:rsid w:val="009218CC"/>
    <w:rsid w:val="00925D59"/>
    <w:rsid w:val="00926716"/>
    <w:rsid w:val="009269BA"/>
    <w:rsid w:val="0093236E"/>
    <w:rsid w:val="00932A82"/>
    <w:rsid w:val="0093319A"/>
    <w:rsid w:val="00933540"/>
    <w:rsid w:val="00933E6E"/>
    <w:rsid w:val="009345B7"/>
    <w:rsid w:val="00934877"/>
    <w:rsid w:val="00935439"/>
    <w:rsid w:val="009357D5"/>
    <w:rsid w:val="00935CD9"/>
    <w:rsid w:val="00935D32"/>
    <w:rsid w:val="009366B0"/>
    <w:rsid w:val="009417C6"/>
    <w:rsid w:val="00941D0E"/>
    <w:rsid w:val="00942EE6"/>
    <w:rsid w:val="009453A6"/>
    <w:rsid w:val="009464A3"/>
    <w:rsid w:val="00946522"/>
    <w:rsid w:val="00946796"/>
    <w:rsid w:val="0095183B"/>
    <w:rsid w:val="0095204C"/>
    <w:rsid w:val="009520FE"/>
    <w:rsid w:val="00953424"/>
    <w:rsid w:val="00953B2B"/>
    <w:rsid w:val="00953B51"/>
    <w:rsid w:val="00953B7B"/>
    <w:rsid w:val="00954528"/>
    <w:rsid w:val="009558AA"/>
    <w:rsid w:val="00957F9F"/>
    <w:rsid w:val="009603E5"/>
    <w:rsid w:val="0096071A"/>
    <w:rsid w:val="00960C91"/>
    <w:rsid w:val="009610DE"/>
    <w:rsid w:val="0096157A"/>
    <w:rsid w:val="00961AEB"/>
    <w:rsid w:val="00961B6D"/>
    <w:rsid w:val="00963717"/>
    <w:rsid w:val="00964133"/>
    <w:rsid w:val="00965CC4"/>
    <w:rsid w:val="0096624D"/>
    <w:rsid w:val="00970143"/>
    <w:rsid w:val="00970B7F"/>
    <w:rsid w:val="00970C38"/>
    <w:rsid w:val="00971614"/>
    <w:rsid w:val="00971772"/>
    <w:rsid w:val="00972340"/>
    <w:rsid w:val="00973615"/>
    <w:rsid w:val="009752FA"/>
    <w:rsid w:val="00977693"/>
    <w:rsid w:val="00980F4F"/>
    <w:rsid w:val="00982494"/>
    <w:rsid w:val="009845F3"/>
    <w:rsid w:val="009845FD"/>
    <w:rsid w:val="009860D8"/>
    <w:rsid w:val="009860EB"/>
    <w:rsid w:val="00990935"/>
    <w:rsid w:val="00990AEC"/>
    <w:rsid w:val="00990AFD"/>
    <w:rsid w:val="00991069"/>
    <w:rsid w:val="0099397C"/>
    <w:rsid w:val="00996257"/>
    <w:rsid w:val="00996277"/>
    <w:rsid w:val="00996BCA"/>
    <w:rsid w:val="009A0E79"/>
    <w:rsid w:val="009A216A"/>
    <w:rsid w:val="009A23B0"/>
    <w:rsid w:val="009A35C9"/>
    <w:rsid w:val="009A3604"/>
    <w:rsid w:val="009A473C"/>
    <w:rsid w:val="009A640D"/>
    <w:rsid w:val="009A77A4"/>
    <w:rsid w:val="009A7F00"/>
    <w:rsid w:val="009B0952"/>
    <w:rsid w:val="009B1548"/>
    <w:rsid w:val="009B3A1D"/>
    <w:rsid w:val="009B41F0"/>
    <w:rsid w:val="009B480A"/>
    <w:rsid w:val="009B75C1"/>
    <w:rsid w:val="009B7FFD"/>
    <w:rsid w:val="009C01EC"/>
    <w:rsid w:val="009C3225"/>
    <w:rsid w:val="009C4284"/>
    <w:rsid w:val="009C5DC4"/>
    <w:rsid w:val="009C61A3"/>
    <w:rsid w:val="009C6B84"/>
    <w:rsid w:val="009D0BC2"/>
    <w:rsid w:val="009D38C9"/>
    <w:rsid w:val="009D5A24"/>
    <w:rsid w:val="009D5B2E"/>
    <w:rsid w:val="009D636F"/>
    <w:rsid w:val="009D6A26"/>
    <w:rsid w:val="009D7457"/>
    <w:rsid w:val="009D758F"/>
    <w:rsid w:val="009D7BF2"/>
    <w:rsid w:val="009D7D83"/>
    <w:rsid w:val="009E153E"/>
    <w:rsid w:val="009E19CB"/>
    <w:rsid w:val="009E36FC"/>
    <w:rsid w:val="009E426E"/>
    <w:rsid w:val="009E439C"/>
    <w:rsid w:val="009E620D"/>
    <w:rsid w:val="009E7424"/>
    <w:rsid w:val="009E7F49"/>
    <w:rsid w:val="009F03D1"/>
    <w:rsid w:val="009F0B98"/>
    <w:rsid w:val="009F1C46"/>
    <w:rsid w:val="009F2079"/>
    <w:rsid w:val="009F4922"/>
    <w:rsid w:val="009F4BE1"/>
    <w:rsid w:val="009F5087"/>
    <w:rsid w:val="009F5200"/>
    <w:rsid w:val="009F69B5"/>
    <w:rsid w:val="00A004D3"/>
    <w:rsid w:val="00A02865"/>
    <w:rsid w:val="00A07CA6"/>
    <w:rsid w:val="00A12981"/>
    <w:rsid w:val="00A12C49"/>
    <w:rsid w:val="00A14320"/>
    <w:rsid w:val="00A151A5"/>
    <w:rsid w:val="00A15263"/>
    <w:rsid w:val="00A15E74"/>
    <w:rsid w:val="00A164FB"/>
    <w:rsid w:val="00A16637"/>
    <w:rsid w:val="00A16BEA"/>
    <w:rsid w:val="00A175E5"/>
    <w:rsid w:val="00A1768D"/>
    <w:rsid w:val="00A17EA1"/>
    <w:rsid w:val="00A17EDF"/>
    <w:rsid w:val="00A211A7"/>
    <w:rsid w:val="00A22E96"/>
    <w:rsid w:val="00A24F60"/>
    <w:rsid w:val="00A254EA"/>
    <w:rsid w:val="00A27FD0"/>
    <w:rsid w:val="00A30DB1"/>
    <w:rsid w:val="00A31101"/>
    <w:rsid w:val="00A34451"/>
    <w:rsid w:val="00A35811"/>
    <w:rsid w:val="00A35D0A"/>
    <w:rsid w:val="00A400A9"/>
    <w:rsid w:val="00A41B20"/>
    <w:rsid w:val="00A42629"/>
    <w:rsid w:val="00A4354F"/>
    <w:rsid w:val="00A43944"/>
    <w:rsid w:val="00A43A45"/>
    <w:rsid w:val="00A43D2B"/>
    <w:rsid w:val="00A4524B"/>
    <w:rsid w:val="00A45454"/>
    <w:rsid w:val="00A4637B"/>
    <w:rsid w:val="00A470D9"/>
    <w:rsid w:val="00A476D0"/>
    <w:rsid w:val="00A50D2F"/>
    <w:rsid w:val="00A50EE4"/>
    <w:rsid w:val="00A521D4"/>
    <w:rsid w:val="00A53511"/>
    <w:rsid w:val="00A541FE"/>
    <w:rsid w:val="00A54FFC"/>
    <w:rsid w:val="00A60841"/>
    <w:rsid w:val="00A61A4E"/>
    <w:rsid w:val="00A63700"/>
    <w:rsid w:val="00A64575"/>
    <w:rsid w:val="00A65A26"/>
    <w:rsid w:val="00A660DD"/>
    <w:rsid w:val="00A67625"/>
    <w:rsid w:val="00A67EF4"/>
    <w:rsid w:val="00A71984"/>
    <w:rsid w:val="00A71AB4"/>
    <w:rsid w:val="00A72735"/>
    <w:rsid w:val="00A7361A"/>
    <w:rsid w:val="00A73EF9"/>
    <w:rsid w:val="00A754BC"/>
    <w:rsid w:val="00A756C6"/>
    <w:rsid w:val="00A7587C"/>
    <w:rsid w:val="00A75925"/>
    <w:rsid w:val="00A771AB"/>
    <w:rsid w:val="00A77200"/>
    <w:rsid w:val="00A77595"/>
    <w:rsid w:val="00A80BB6"/>
    <w:rsid w:val="00A80C68"/>
    <w:rsid w:val="00A821AF"/>
    <w:rsid w:val="00A844B8"/>
    <w:rsid w:val="00A855BE"/>
    <w:rsid w:val="00A86406"/>
    <w:rsid w:val="00A86E74"/>
    <w:rsid w:val="00A87937"/>
    <w:rsid w:val="00A9014B"/>
    <w:rsid w:val="00A915AB"/>
    <w:rsid w:val="00A9222E"/>
    <w:rsid w:val="00A92C7A"/>
    <w:rsid w:val="00A92DD2"/>
    <w:rsid w:val="00A93911"/>
    <w:rsid w:val="00A9454C"/>
    <w:rsid w:val="00A94751"/>
    <w:rsid w:val="00A95B2A"/>
    <w:rsid w:val="00A96228"/>
    <w:rsid w:val="00A96638"/>
    <w:rsid w:val="00AA05E0"/>
    <w:rsid w:val="00AA0B4E"/>
    <w:rsid w:val="00AA1BBB"/>
    <w:rsid w:val="00AA1E74"/>
    <w:rsid w:val="00AA24D2"/>
    <w:rsid w:val="00AA423E"/>
    <w:rsid w:val="00AA44CF"/>
    <w:rsid w:val="00AA4946"/>
    <w:rsid w:val="00AA5BF7"/>
    <w:rsid w:val="00AA7316"/>
    <w:rsid w:val="00AA78CE"/>
    <w:rsid w:val="00AA7F42"/>
    <w:rsid w:val="00AB0C12"/>
    <w:rsid w:val="00AB0FA7"/>
    <w:rsid w:val="00AB26D5"/>
    <w:rsid w:val="00AB2A22"/>
    <w:rsid w:val="00AB3885"/>
    <w:rsid w:val="00AB3C8D"/>
    <w:rsid w:val="00AB476A"/>
    <w:rsid w:val="00AB5F3B"/>
    <w:rsid w:val="00AC004D"/>
    <w:rsid w:val="00AC2F0C"/>
    <w:rsid w:val="00AC38A9"/>
    <w:rsid w:val="00AC4BF6"/>
    <w:rsid w:val="00AC6797"/>
    <w:rsid w:val="00AC6A7A"/>
    <w:rsid w:val="00AC6F68"/>
    <w:rsid w:val="00AD124D"/>
    <w:rsid w:val="00AD1499"/>
    <w:rsid w:val="00AD1EAE"/>
    <w:rsid w:val="00AD2280"/>
    <w:rsid w:val="00AD2571"/>
    <w:rsid w:val="00AD4839"/>
    <w:rsid w:val="00AD5BCB"/>
    <w:rsid w:val="00AD76EF"/>
    <w:rsid w:val="00AE19D1"/>
    <w:rsid w:val="00AE25BF"/>
    <w:rsid w:val="00AE2666"/>
    <w:rsid w:val="00AE29BE"/>
    <w:rsid w:val="00AE5D09"/>
    <w:rsid w:val="00AE6407"/>
    <w:rsid w:val="00AE7EEF"/>
    <w:rsid w:val="00AF13E8"/>
    <w:rsid w:val="00AF1662"/>
    <w:rsid w:val="00AF42AC"/>
    <w:rsid w:val="00AF4EE4"/>
    <w:rsid w:val="00B0036F"/>
    <w:rsid w:val="00B00C8E"/>
    <w:rsid w:val="00B017BD"/>
    <w:rsid w:val="00B02AA5"/>
    <w:rsid w:val="00B0323E"/>
    <w:rsid w:val="00B04743"/>
    <w:rsid w:val="00B04F50"/>
    <w:rsid w:val="00B05C58"/>
    <w:rsid w:val="00B1073D"/>
    <w:rsid w:val="00B1079E"/>
    <w:rsid w:val="00B10B63"/>
    <w:rsid w:val="00B114D8"/>
    <w:rsid w:val="00B11CD7"/>
    <w:rsid w:val="00B1205D"/>
    <w:rsid w:val="00B13307"/>
    <w:rsid w:val="00B1476F"/>
    <w:rsid w:val="00B15202"/>
    <w:rsid w:val="00B1553A"/>
    <w:rsid w:val="00B162BA"/>
    <w:rsid w:val="00B17577"/>
    <w:rsid w:val="00B21CD1"/>
    <w:rsid w:val="00B23256"/>
    <w:rsid w:val="00B24CF5"/>
    <w:rsid w:val="00B26507"/>
    <w:rsid w:val="00B269CE"/>
    <w:rsid w:val="00B27189"/>
    <w:rsid w:val="00B27339"/>
    <w:rsid w:val="00B316EC"/>
    <w:rsid w:val="00B31CD8"/>
    <w:rsid w:val="00B32B21"/>
    <w:rsid w:val="00B37176"/>
    <w:rsid w:val="00B373AA"/>
    <w:rsid w:val="00B40823"/>
    <w:rsid w:val="00B40DF9"/>
    <w:rsid w:val="00B42083"/>
    <w:rsid w:val="00B43455"/>
    <w:rsid w:val="00B435F8"/>
    <w:rsid w:val="00B4620E"/>
    <w:rsid w:val="00B46CB0"/>
    <w:rsid w:val="00B4737B"/>
    <w:rsid w:val="00B5157B"/>
    <w:rsid w:val="00B5462A"/>
    <w:rsid w:val="00B554E8"/>
    <w:rsid w:val="00B57348"/>
    <w:rsid w:val="00B618AF"/>
    <w:rsid w:val="00B61962"/>
    <w:rsid w:val="00B61E5E"/>
    <w:rsid w:val="00B62D2B"/>
    <w:rsid w:val="00B62F97"/>
    <w:rsid w:val="00B63807"/>
    <w:rsid w:val="00B63F95"/>
    <w:rsid w:val="00B64C91"/>
    <w:rsid w:val="00B65D4D"/>
    <w:rsid w:val="00B66649"/>
    <w:rsid w:val="00B67741"/>
    <w:rsid w:val="00B75683"/>
    <w:rsid w:val="00B7667D"/>
    <w:rsid w:val="00B77FDA"/>
    <w:rsid w:val="00B80FA1"/>
    <w:rsid w:val="00B8179C"/>
    <w:rsid w:val="00B822DB"/>
    <w:rsid w:val="00B84A8A"/>
    <w:rsid w:val="00B91F50"/>
    <w:rsid w:val="00B9279C"/>
    <w:rsid w:val="00B92D61"/>
    <w:rsid w:val="00B934BE"/>
    <w:rsid w:val="00B9576A"/>
    <w:rsid w:val="00B962BB"/>
    <w:rsid w:val="00BA2861"/>
    <w:rsid w:val="00BA6707"/>
    <w:rsid w:val="00BA70C6"/>
    <w:rsid w:val="00BA7C0B"/>
    <w:rsid w:val="00BB0C10"/>
    <w:rsid w:val="00BB0F85"/>
    <w:rsid w:val="00BB1940"/>
    <w:rsid w:val="00BB1DF7"/>
    <w:rsid w:val="00BB229B"/>
    <w:rsid w:val="00BB280A"/>
    <w:rsid w:val="00BB5301"/>
    <w:rsid w:val="00BB57E8"/>
    <w:rsid w:val="00BB7349"/>
    <w:rsid w:val="00BC0196"/>
    <w:rsid w:val="00BC0367"/>
    <w:rsid w:val="00BC219A"/>
    <w:rsid w:val="00BC24C1"/>
    <w:rsid w:val="00BC42A8"/>
    <w:rsid w:val="00BC66EE"/>
    <w:rsid w:val="00BC69F2"/>
    <w:rsid w:val="00BC72B8"/>
    <w:rsid w:val="00BC7FFB"/>
    <w:rsid w:val="00BD034D"/>
    <w:rsid w:val="00BD07E7"/>
    <w:rsid w:val="00BD24D8"/>
    <w:rsid w:val="00BD2EB5"/>
    <w:rsid w:val="00BD3ECE"/>
    <w:rsid w:val="00BD5782"/>
    <w:rsid w:val="00BD5F55"/>
    <w:rsid w:val="00BD780A"/>
    <w:rsid w:val="00BE0CEB"/>
    <w:rsid w:val="00BE1E12"/>
    <w:rsid w:val="00BE232A"/>
    <w:rsid w:val="00BE346A"/>
    <w:rsid w:val="00BE3E97"/>
    <w:rsid w:val="00BE46DF"/>
    <w:rsid w:val="00BE587D"/>
    <w:rsid w:val="00BE635E"/>
    <w:rsid w:val="00BE6364"/>
    <w:rsid w:val="00BE6D71"/>
    <w:rsid w:val="00BE718D"/>
    <w:rsid w:val="00BE7A12"/>
    <w:rsid w:val="00BE7CAE"/>
    <w:rsid w:val="00BE7CD4"/>
    <w:rsid w:val="00BE7F8D"/>
    <w:rsid w:val="00BF1A4A"/>
    <w:rsid w:val="00BF5042"/>
    <w:rsid w:val="00BF5945"/>
    <w:rsid w:val="00BF6362"/>
    <w:rsid w:val="00C009C1"/>
    <w:rsid w:val="00C01B8A"/>
    <w:rsid w:val="00C01FED"/>
    <w:rsid w:val="00C05398"/>
    <w:rsid w:val="00C056BE"/>
    <w:rsid w:val="00C06182"/>
    <w:rsid w:val="00C06249"/>
    <w:rsid w:val="00C07B7F"/>
    <w:rsid w:val="00C07EC8"/>
    <w:rsid w:val="00C10243"/>
    <w:rsid w:val="00C13C38"/>
    <w:rsid w:val="00C1424F"/>
    <w:rsid w:val="00C14933"/>
    <w:rsid w:val="00C157FC"/>
    <w:rsid w:val="00C17F27"/>
    <w:rsid w:val="00C2009E"/>
    <w:rsid w:val="00C2027F"/>
    <w:rsid w:val="00C20B16"/>
    <w:rsid w:val="00C233B3"/>
    <w:rsid w:val="00C235D5"/>
    <w:rsid w:val="00C238FB"/>
    <w:rsid w:val="00C25B3F"/>
    <w:rsid w:val="00C2627B"/>
    <w:rsid w:val="00C27E23"/>
    <w:rsid w:val="00C3227B"/>
    <w:rsid w:val="00C32ACE"/>
    <w:rsid w:val="00C32F37"/>
    <w:rsid w:val="00C33352"/>
    <w:rsid w:val="00C33422"/>
    <w:rsid w:val="00C34DB4"/>
    <w:rsid w:val="00C35A64"/>
    <w:rsid w:val="00C35E7C"/>
    <w:rsid w:val="00C36B0D"/>
    <w:rsid w:val="00C37839"/>
    <w:rsid w:val="00C37EA0"/>
    <w:rsid w:val="00C409F6"/>
    <w:rsid w:val="00C410D2"/>
    <w:rsid w:val="00C41479"/>
    <w:rsid w:val="00C41814"/>
    <w:rsid w:val="00C42368"/>
    <w:rsid w:val="00C43810"/>
    <w:rsid w:val="00C439F1"/>
    <w:rsid w:val="00C44081"/>
    <w:rsid w:val="00C47808"/>
    <w:rsid w:val="00C50112"/>
    <w:rsid w:val="00C50FCD"/>
    <w:rsid w:val="00C510A6"/>
    <w:rsid w:val="00C536D2"/>
    <w:rsid w:val="00C54558"/>
    <w:rsid w:val="00C558A4"/>
    <w:rsid w:val="00C559CD"/>
    <w:rsid w:val="00C55FFD"/>
    <w:rsid w:val="00C57E04"/>
    <w:rsid w:val="00C61440"/>
    <w:rsid w:val="00C61C2B"/>
    <w:rsid w:val="00C61FEC"/>
    <w:rsid w:val="00C62B4F"/>
    <w:rsid w:val="00C65918"/>
    <w:rsid w:val="00C65FA7"/>
    <w:rsid w:val="00C72F35"/>
    <w:rsid w:val="00C73ED0"/>
    <w:rsid w:val="00C74F2A"/>
    <w:rsid w:val="00C7671E"/>
    <w:rsid w:val="00C76946"/>
    <w:rsid w:val="00C76CD4"/>
    <w:rsid w:val="00C76E77"/>
    <w:rsid w:val="00C77686"/>
    <w:rsid w:val="00C80B05"/>
    <w:rsid w:val="00C81AD2"/>
    <w:rsid w:val="00C81CD7"/>
    <w:rsid w:val="00C83AEC"/>
    <w:rsid w:val="00C84348"/>
    <w:rsid w:val="00C8742E"/>
    <w:rsid w:val="00C90FC8"/>
    <w:rsid w:val="00C935B0"/>
    <w:rsid w:val="00C9443B"/>
    <w:rsid w:val="00C94C46"/>
    <w:rsid w:val="00C96E34"/>
    <w:rsid w:val="00C9717B"/>
    <w:rsid w:val="00C9733F"/>
    <w:rsid w:val="00C97586"/>
    <w:rsid w:val="00CA1AD6"/>
    <w:rsid w:val="00CA39B7"/>
    <w:rsid w:val="00CA5A88"/>
    <w:rsid w:val="00CA5AF6"/>
    <w:rsid w:val="00CA7C95"/>
    <w:rsid w:val="00CB2149"/>
    <w:rsid w:val="00CB2159"/>
    <w:rsid w:val="00CB4BBD"/>
    <w:rsid w:val="00CB4C86"/>
    <w:rsid w:val="00CB5B7B"/>
    <w:rsid w:val="00CB6418"/>
    <w:rsid w:val="00CC0C48"/>
    <w:rsid w:val="00CC39E0"/>
    <w:rsid w:val="00CC3DCA"/>
    <w:rsid w:val="00CC4F1E"/>
    <w:rsid w:val="00CC5FBE"/>
    <w:rsid w:val="00CC6BC0"/>
    <w:rsid w:val="00CC7706"/>
    <w:rsid w:val="00CD19A8"/>
    <w:rsid w:val="00CD19DB"/>
    <w:rsid w:val="00CD30FC"/>
    <w:rsid w:val="00CD39A2"/>
    <w:rsid w:val="00CD4B87"/>
    <w:rsid w:val="00CD55DB"/>
    <w:rsid w:val="00CD5F4A"/>
    <w:rsid w:val="00CD63AD"/>
    <w:rsid w:val="00CD7995"/>
    <w:rsid w:val="00CE0FB6"/>
    <w:rsid w:val="00CE1E88"/>
    <w:rsid w:val="00CE26E6"/>
    <w:rsid w:val="00CE30BD"/>
    <w:rsid w:val="00CE3AE3"/>
    <w:rsid w:val="00CE4450"/>
    <w:rsid w:val="00CE4772"/>
    <w:rsid w:val="00CE49B6"/>
    <w:rsid w:val="00CE4A28"/>
    <w:rsid w:val="00CE56C5"/>
    <w:rsid w:val="00CE5C3A"/>
    <w:rsid w:val="00CF0972"/>
    <w:rsid w:val="00CF0AE0"/>
    <w:rsid w:val="00CF26F8"/>
    <w:rsid w:val="00CF31B4"/>
    <w:rsid w:val="00CF4CEF"/>
    <w:rsid w:val="00CF6431"/>
    <w:rsid w:val="00CF6E52"/>
    <w:rsid w:val="00D01DCF"/>
    <w:rsid w:val="00D04514"/>
    <w:rsid w:val="00D049F4"/>
    <w:rsid w:val="00D076D9"/>
    <w:rsid w:val="00D11A35"/>
    <w:rsid w:val="00D11E06"/>
    <w:rsid w:val="00D1224D"/>
    <w:rsid w:val="00D1259C"/>
    <w:rsid w:val="00D13846"/>
    <w:rsid w:val="00D17997"/>
    <w:rsid w:val="00D207AC"/>
    <w:rsid w:val="00D20835"/>
    <w:rsid w:val="00D20D52"/>
    <w:rsid w:val="00D20EF6"/>
    <w:rsid w:val="00D219AA"/>
    <w:rsid w:val="00D21C74"/>
    <w:rsid w:val="00D21D01"/>
    <w:rsid w:val="00D2237A"/>
    <w:rsid w:val="00D24BD1"/>
    <w:rsid w:val="00D2588A"/>
    <w:rsid w:val="00D25B60"/>
    <w:rsid w:val="00D26217"/>
    <w:rsid w:val="00D26522"/>
    <w:rsid w:val="00D269BD"/>
    <w:rsid w:val="00D278F0"/>
    <w:rsid w:val="00D338DB"/>
    <w:rsid w:val="00D34240"/>
    <w:rsid w:val="00D3511F"/>
    <w:rsid w:val="00D36368"/>
    <w:rsid w:val="00D36BE0"/>
    <w:rsid w:val="00D36DB6"/>
    <w:rsid w:val="00D3752B"/>
    <w:rsid w:val="00D40470"/>
    <w:rsid w:val="00D41147"/>
    <w:rsid w:val="00D427A3"/>
    <w:rsid w:val="00D4515E"/>
    <w:rsid w:val="00D4521D"/>
    <w:rsid w:val="00D45819"/>
    <w:rsid w:val="00D46397"/>
    <w:rsid w:val="00D52933"/>
    <w:rsid w:val="00D52FF0"/>
    <w:rsid w:val="00D5308F"/>
    <w:rsid w:val="00D542B6"/>
    <w:rsid w:val="00D54FA1"/>
    <w:rsid w:val="00D56683"/>
    <w:rsid w:val="00D568AB"/>
    <w:rsid w:val="00D6001A"/>
    <w:rsid w:val="00D6030C"/>
    <w:rsid w:val="00D6189E"/>
    <w:rsid w:val="00D61E4F"/>
    <w:rsid w:val="00D62E71"/>
    <w:rsid w:val="00D6314C"/>
    <w:rsid w:val="00D646F9"/>
    <w:rsid w:val="00D65159"/>
    <w:rsid w:val="00D65C56"/>
    <w:rsid w:val="00D66CBB"/>
    <w:rsid w:val="00D70514"/>
    <w:rsid w:val="00D71305"/>
    <w:rsid w:val="00D718B8"/>
    <w:rsid w:val="00D71BF7"/>
    <w:rsid w:val="00D731D0"/>
    <w:rsid w:val="00D738D2"/>
    <w:rsid w:val="00D73CDD"/>
    <w:rsid w:val="00D74E94"/>
    <w:rsid w:val="00D75200"/>
    <w:rsid w:val="00D75DE5"/>
    <w:rsid w:val="00D766B4"/>
    <w:rsid w:val="00D7670A"/>
    <w:rsid w:val="00D76A09"/>
    <w:rsid w:val="00D7735B"/>
    <w:rsid w:val="00D800C1"/>
    <w:rsid w:val="00D808AE"/>
    <w:rsid w:val="00D809E4"/>
    <w:rsid w:val="00D817A3"/>
    <w:rsid w:val="00D81B85"/>
    <w:rsid w:val="00D83DFA"/>
    <w:rsid w:val="00D8486E"/>
    <w:rsid w:val="00D8663B"/>
    <w:rsid w:val="00D878B6"/>
    <w:rsid w:val="00D87FC0"/>
    <w:rsid w:val="00D90C1B"/>
    <w:rsid w:val="00D90FB3"/>
    <w:rsid w:val="00D91C87"/>
    <w:rsid w:val="00D925D1"/>
    <w:rsid w:val="00D92668"/>
    <w:rsid w:val="00D93310"/>
    <w:rsid w:val="00D94F27"/>
    <w:rsid w:val="00D9504F"/>
    <w:rsid w:val="00D95B37"/>
    <w:rsid w:val="00D96351"/>
    <w:rsid w:val="00D979CF"/>
    <w:rsid w:val="00D97F78"/>
    <w:rsid w:val="00DA0B8F"/>
    <w:rsid w:val="00DA1F2A"/>
    <w:rsid w:val="00DA432C"/>
    <w:rsid w:val="00DA4BFB"/>
    <w:rsid w:val="00DA50D4"/>
    <w:rsid w:val="00DB08A2"/>
    <w:rsid w:val="00DB0D6D"/>
    <w:rsid w:val="00DB1035"/>
    <w:rsid w:val="00DB1F84"/>
    <w:rsid w:val="00DB44A1"/>
    <w:rsid w:val="00DB5048"/>
    <w:rsid w:val="00DB5CD7"/>
    <w:rsid w:val="00DB6647"/>
    <w:rsid w:val="00DB7458"/>
    <w:rsid w:val="00DB7C1F"/>
    <w:rsid w:val="00DC0C9F"/>
    <w:rsid w:val="00DC20DF"/>
    <w:rsid w:val="00DC33BA"/>
    <w:rsid w:val="00DC4957"/>
    <w:rsid w:val="00DC4AE2"/>
    <w:rsid w:val="00DC50CC"/>
    <w:rsid w:val="00DC63B3"/>
    <w:rsid w:val="00DC6B6C"/>
    <w:rsid w:val="00DD1BC7"/>
    <w:rsid w:val="00DD2877"/>
    <w:rsid w:val="00DD2EDE"/>
    <w:rsid w:val="00DD3144"/>
    <w:rsid w:val="00DD5323"/>
    <w:rsid w:val="00DD69E6"/>
    <w:rsid w:val="00DD7FD2"/>
    <w:rsid w:val="00DE0E0F"/>
    <w:rsid w:val="00DE0F3E"/>
    <w:rsid w:val="00DE1DEE"/>
    <w:rsid w:val="00DE3218"/>
    <w:rsid w:val="00DE33F9"/>
    <w:rsid w:val="00DE3512"/>
    <w:rsid w:val="00DE5232"/>
    <w:rsid w:val="00DF06C4"/>
    <w:rsid w:val="00DF0B69"/>
    <w:rsid w:val="00DF0BD1"/>
    <w:rsid w:val="00DF1156"/>
    <w:rsid w:val="00DF1173"/>
    <w:rsid w:val="00DF1F1F"/>
    <w:rsid w:val="00DF2CB0"/>
    <w:rsid w:val="00DF383C"/>
    <w:rsid w:val="00DF4465"/>
    <w:rsid w:val="00DF451B"/>
    <w:rsid w:val="00DF5D03"/>
    <w:rsid w:val="00DF6006"/>
    <w:rsid w:val="00DF6955"/>
    <w:rsid w:val="00DF7B01"/>
    <w:rsid w:val="00E0441D"/>
    <w:rsid w:val="00E0443E"/>
    <w:rsid w:val="00E04EF6"/>
    <w:rsid w:val="00E05FCE"/>
    <w:rsid w:val="00E076EA"/>
    <w:rsid w:val="00E120FC"/>
    <w:rsid w:val="00E12D07"/>
    <w:rsid w:val="00E14BA9"/>
    <w:rsid w:val="00E1701F"/>
    <w:rsid w:val="00E20BE4"/>
    <w:rsid w:val="00E2168A"/>
    <w:rsid w:val="00E22FD4"/>
    <w:rsid w:val="00E23EE3"/>
    <w:rsid w:val="00E245A1"/>
    <w:rsid w:val="00E24831"/>
    <w:rsid w:val="00E27543"/>
    <w:rsid w:val="00E31001"/>
    <w:rsid w:val="00E3336C"/>
    <w:rsid w:val="00E34024"/>
    <w:rsid w:val="00E34A4E"/>
    <w:rsid w:val="00E362DC"/>
    <w:rsid w:val="00E41D0D"/>
    <w:rsid w:val="00E4397D"/>
    <w:rsid w:val="00E44190"/>
    <w:rsid w:val="00E4490B"/>
    <w:rsid w:val="00E4510E"/>
    <w:rsid w:val="00E46685"/>
    <w:rsid w:val="00E503D4"/>
    <w:rsid w:val="00E507BE"/>
    <w:rsid w:val="00E50A06"/>
    <w:rsid w:val="00E51D63"/>
    <w:rsid w:val="00E5265D"/>
    <w:rsid w:val="00E53C5B"/>
    <w:rsid w:val="00E546D8"/>
    <w:rsid w:val="00E55C26"/>
    <w:rsid w:val="00E55EA0"/>
    <w:rsid w:val="00E562FA"/>
    <w:rsid w:val="00E600CD"/>
    <w:rsid w:val="00E627A5"/>
    <w:rsid w:val="00E62EF4"/>
    <w:rsid w:val="00E65521"/>
    <w:rsid w:val="00E6674B"/>
    <w:rsid w:val="00E67455"/>
    <w:rsid w:val="00E701AC"/>
    <w:rsid w:val="00E719E2"/>
    <w:rsid w:val="00E72314"/>
    <w:rsid w:val="00E730F3"/>
    <w:rsid w:val="00E75386"/>
    <w:rsid w:val="00E75641"/>
    <w:rsid w:val="00E758A1"/>
    <w:rsid w:val="00E76832"/>
    <w:rsid w:val="00E77015"/>
    <w:rsid w:val="00E77017"/>
    <w:rsid w:val="00E807E8"/>
    <w:rsid w:val="00E80AD6"/>
    <w:rsid w:val="00E80E71"/>
    <w:rsid w:val="00E8267D"/>
    <w:rsid w:val="00E828DD"/>
    <w:rsid w:val="00E83C17"/>
    <w:rsid w:val="00E844ED"/>
    <w:rsid w:val="00E84961"/>
    <w:rsid w:val="00E84B9A"/>
    <w:rsid w:val="00E8653F"/>
    <w:rsid w:val="00E86C05"/>
    <w:rsid w:val="00E90C8F"/>
    <w:rsid w:val="00E91006"/>
    <w:rsid w:val="00E92106"/>
    <w:rsid w:val="00E92204"/>
    <w:rsid w:val="00E926F5"/>
    <w:rsid w:val="00E93EAE"/>
    <w:rsid w:val="00E93F35"/>
    <w:rsid w:val="00E95F78"/>
    <w:rsid w:val="00E96194"/>
    <w:rsid w:val="00EA4C1F"/>
    <w:rsid w:val="00EA5B2B"/>
    <w:rsid w:val="00EA7EA7"/>
    <w:rsid w:val="00EB09B7"/>
    <w:rsid w:val="00EB0AFA"/>
    <w:rsid w:val="00EB12F7"/>
    <w:rsid w:val="00EB2BE8"/>
    <w:rsid w:val="00EB3EC7"/>
    <w:rsid w:val="00EB3FD5"/>
    <w:rsid w:val="00EB4897"/>
    <w:rsid w:val="00EB5F05"/>
    <w:rsid w:val="00EB65D1"/>
    <w:rsid w:val="00EC00E9"/>
    <w:rsid w:val="00EC127B"/>
    <w:rsid w:val="00EC1362"/>
    <w:rsid w:val="00EC238F"/>
    <w:rsid w:val="00EC291E"/>
    <w:rsid w:val="00EC2EEA"/>
    <w:rsid w:val="00EC6549"/>
    <w:rsid w:val="00EC6ABB"/>
    <w:rsid w:val="00EC7B44"/>
    <w:rsid w:val="00ED10D9"/>
    <w:rsid w:val="00ED28F4"/>
    <w:rsid w:val="00ED30A9"/>
    <w:rsid w:val="00ED3D26"/>
    <w:rsid w:val="00ED43C6"/>
    <w:rsid w:val="00ED49B5"/>
    <w:rsid w:val="00ED5476"/>
    <w:rsid w:val="00ED6821"/>
    <w:rsid w:val="00ED7864"/>
    <w:rsid w:val="00ED7D67"/>
    <w:rsid w:val="00EE0200"/>
    <w:rsid w:val="00EE0BB0"/>
    <w:rsid w:val="00EE0F6C"/>
    <w:rsid w:val="00EE1465"/>
    <w:rsid w:val="00EE1AF7"/>
    <w:rsid w:val="00EE2C69"/>
    <w:rsid w:val="00EE34DD"/>
    <w:rsid w:val="00EE3C92"/>
    <w:rsid w:val="00EE447F"/>
    <w:rsid w:val="00EE47C6"/>
    <w:rsid w:val="00EE4D84"/>
    <w:rsid w:val="00EE76B1"/>
    <w:rsid w:val="00EF0F59"/>
    <w:rsid w:val="00EF1196"/>
    <w:rsid w:val="00EF1870"/>
    <w:rsid w:val="00EF2B23"/>
    <w:rsid w:val="00EF3A01"/>
    <w:rsid w:val="00EF52F1"/>
    <w:rsid w:val="00EF5698"/>
    <w:rsid w:val="00EF6F58"/>
    <w:rsid w:val="00EF7935"/>
    <w:rsid w:val="00F01526"/>
    <w:rsid w:val="00F023A7"/>
    <w:rsid w:val="00F039E2"/>
    <w:rsid w:val="00F04A95"/>
    <w:rsid w:val="00F058D3"/>
    <w:rsid w:val="00F059FB"/>
    <w:rsid w:val="00F10567"/>
    <w:rsid w:val="00F11FF3"/>
    <w:rsid w:val="00F12F4D"/>
    <w:rsid w:val="00F12FB0"/>
    <w:rsid w:val="00F12FDB"/>
    <w:rsid w:val="00F16039"/>
    <w:rsid w:val="00F171DB"/>
    <w:rsid w:val="00F20800"/>
    <w:rsid w:val="00F2081D"/>
    <w:rsid w:val="00F20DCF"/>
    <w:rsid w:val="00F211C7"/>
    <w:rsid w:val="00F2159C"/>
    <w:rsid w:val="00F2236E"/>
    <w:rsid w:val="00F2498E"/>
    <w:rsid w:val="00F24C87"/>
    <w:rsid w:val="00F26640"/>
    <w:rsid w:val="00F3332A"/>
    <w:rsid w:val="00F34068"/>
    <w:rsid w:val="00F3421F"/>
    <w:rsid w:val="00F35777"/>
    <w:rsid w:val="00F35ED7"/>
    <w:rsid w:val="00F3743A"/>
    <w:rsid w:val="00F40211"/>
    <w:rsid w:val="00F40444"/>
    <w:rsid w:val="00F43916"/>
    <w:rsid w:val="00F44AF7"/>
    <w:rsid w:val="00F44C63"/>
    <w:rsid w:val="00F44F84"/>
    <w:rsid w:val="00F466E6"/>
    <w:rsid w:val="00F47EA7"/>
    <w:rsid w:val="00F508F3"/>
    <w:rsid w:val="00F51165"/>
    <w:rsid w:val="00F51C42"/>
    <w:rsid w:val="00F51CC4"/>
    <w:rsid w:val="00F51EAB"/>
    <w:rsid w:val="00F53747"/>
    <w:rsid w:val="00F54AF1"/>
    <w:rsid w:val="00F55B3B"/>
    <w:rsid w:val="00F56426"/>
    <w:rsid w:val="00F5643F"/>
    <w:rsid w:val="00F6205C"/>
    <w:rsid w:val="00F62371"/>
    <w:rsid w:val="00F63239"/>
    <w:rsid w:val="00F656E5"/>
    <w:rsid w:val="00F70B12"/>
    <w:rsid w:val="00F7309B"/>
    <w:rsid w:val="00F7419D"/>
    <w:rsid w:val="00F74A3D"/>
    <w:rsid w:val="00F74FB9"/>
    <w:rsid w:val="00F75E2E"/>
    <w:rsid w:val="00F77D38"/>
    <w:rsid w:val="00F816BB"/>
    <w:rsid w:val="00F81E72"/>
    <w:rsid w:val="00F82C9A"/>
    <w:rsid w:val="00F83031"/>
    <w:rsid w:val="00F85745"/>
    <w:rsid w:val="00F86C5F"/>
    <w:rsid w:val="00F86D62"/>
    <w:rsid w:val="00F874BB"/>
    <w:rsid w:val="00F90462"/>
    <w:rsid w:val="00F90DA5"/>
    <w:rsid w:val="00F9118F"/>
    <w:rsid w:val="00F914C6"/>
    <w:rsid w:val="00F92B59"/>
    <w:rsid w:val="00F97115"/>
    <w:rsid w:val="00F971BE"/>
    <w:rsid w:val="00F97289"/>
    <w:rsid w:val="00F9751F"/>
    <w:rsid w:val="00F97B3C"/>
    <w:rsid w:val="00F97DE7"/>
    <w:rsid w:val="00FA00A8"/>
    <w:rsid w:val="00FA0512"/>
    <w:rsid w:val="00FA1F4B"/>
    <w:rsid w:val="00FA3644"/>
    <w:rsid w:val="00FA4A6C"/>
    <w:rsid w:val="00FA4CAD"/>
    <w:rsid w:val="00FA4DC7"/>
    <w:rsid w:val="00FA5D15"/>
    <w:rsid w:val="00FB106D"/>
    <w:rsid w:val="00FB4E64"/>
    <w:rsid w:val="00FB6398"/>
    <w:rsid w:val="00FC16AB"/>
    <w:rsid w:val="00FC3FBD"/>
    <w:rsid w:val="00FC443F"/>
    <w:rsid w:val="00FC54A4"/>
    <w:rsid w:val="00FC5CDF"/>
    <w:rsid w:val="00FD0695"/>
    <w:rsid w:val="00FD0A58"/>
    <w:rsid w:val="00FD160B"/>
    <w:rsid w:val="00FD19B7"/>
    <w:rsid w:val="00FD3800"/>
    <w:rsid w:val="00FD39C9"/>
    <w:rsid w:val="00FD3CDC"/>
    <w:rsid w:val="00FD3D43"/>
    <w:rsid w:val="00FD4378"/>
    <w:rsid w:val="00FD72C2"/>
    <w:rsid w:val="00FE10DF"/>
    <w:rsid w:val="00FE1867"/>
    <w:rsid w:val="00FE26EC"/>
    <w:rsid w:val="00FE2DFF"/>
    <w:rsid w:val="00FE35A8"/>
    <w:rsid w:val="00FE599A"/>
    <w:rsid w:val="00FE663C"/>
    <w:rsid w:val="00FE76FD"/>
    <w:rsid w:val="00FF1B91"/>
    <w:rsid w:val="00FF299D"/>
    <w:rsid w:val="00FF32B0"/>
    <w:rsid w:val="00FF32F4"/>
    <w:rsid w:val="00FF47CD"/>
    <w:rsid w:val="00FF67D7"/>
    <w:rsid w:val="311E896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4"/>
    <o:shapelayout v:ext="edit">
      <o:idmap v:ext="edit" data="1"/>
    </o:shapelayout>
  </w:shapeDefaults>
  <w:decimalSymbol w:val="."/>
  <w:listSeparator w:val=","/>
  <w14:docId w14:val="7339F6C0"/>
  <w15:chartTrackingRefBased/>
  <w15:docId w15:val="{37F7920D-E226-4282-94BA-11867359A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88C"/>
    <w:pPr>
      <w:spacing w:after="0" w:line="360" w:lineRule="auto"/>
      <w:jc w:val="both"/>
    </w:pPr>
    <w:rPr>
      <w:rFonts w:ascii="Palatino Linotype" w:eastAsia="Calibri" w:hAnsi="Palatino Linotype" w:cs="Calibri"/>
      <w:sz w:val="24"/>
      <w:lang w:val="es-ES" w:eastAsia="es-MX"/>
    </w:rPr>
  </w:style>
  <w:style w:type="paragraph" w:styleId="Ttulo1">
    <w:name w:val="heading 1"/>
    <w:basedOn w:val="Normal"/>
    <w:next w:val="Normal"/>
    <w:link w:val="Ttulo1Car"/>
    <w:uiPriority w:val="9"/>
    <w:qFormat/>
    <w:rsid w:val="00ED28F4"/>
    <w:pPr>
      <w:keepNext/>
      <w:keepLines/>
      <w:spacing w:before="24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ED28F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76556D"/>
    <w:pPr>
      <w:spacing w:before="100" w:beforeAutospacing="1" w:after="100" w:afterAutospacing="1" w:line="240" w:lineRule="auto"/>
      <w:jc w:val="left"/>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3B328A"/>
    <w:pPr>
      <w:ind w:left="708"/>
    </w:pPr>
    <w:rPr>
      <w:rFonts w:eastAsia="Times New Roman" w:cs="Times New Roman"/>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3B328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undamentos,Francesa,INAI"/>
    <w:link w:val="SinespaciadoCar"/>
    <w:qFormat/>
    <w:rsid w:val="0088088C"/>
    <w:pPr>
      <w:spacing w:after="0" w:line="240" w:lineRule="auto"/>
      <w:ind w:left="567" w:right="567"/>
      <w:jc w:val="both"/>
    </w:pPr>
    <w:rPr>
      <w:rFonts w:ascii="Palatino Linotype" w:eastAsia="Times New Roman" w:hAnsi="Palatino Linotype" w:cs="Times New Roman"/>
      <w:i/>
      <w:szCs w:val="24"/>
      <w:lang w:eastAsia="es-ES"/>
    </w:rPr>
  </w:style>
  <w:style w:type="character" w:customStyle="1" w:styleId="SinespaciadoCar">
    <w:name w:val="Sin espaciado Car"/>
    <w:aliases w:val="Fundamentos Car,Francesa Car,INAI Car"/>
    <w:link w:val="Sinespaciado"/>
    <w:uiPriority w:val="1"/>
    <w:locked/>
    <w:rsid w:val="0088088C"/>
    <w:rPr>
      <w:rFonts w:ascii="Palatino Linotype" w:eastAsia="Times New Roman" w:hAnsi="Palatino Linotype" w:cs="Times New Roman"/>
      <w:i/>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1"/>
    <w:unhideWhenUsed/>
    <w:qFormat/>
    <w:rsid w:val="00661B3F"/>
    <w:pPr>
      <w:spacing w:before="100" w:beforeAutospacing="1" w:after="100" w:afterAutospacing="1" w:line="240" w:lineRule="auto"/>
    </w:pPr>
    <w:rPr>
      <w:rFonts w:ascii="Times New Roman" w:eastAsia="Times New Roman" w:hAnsi="Times New Roman" w:cs="Times New Roman"/>
      <w:szCs w:val="24"/>
    </w:rPr>
  </w:style>
  <w:style w:type="character" w:customStyle="1" w:styleId="TextoindependienteCar">
    <w:name w:val="Texto independiente Car"/>
    <w:basedOn w:val="Fuentedeprrafopredeter"/>
    <w:link w:val="Textoindependiente"/>
    <w:uiPriority w:val="1"/>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character" w:customStyle="1" w:styleId="Mencinsinresolver1">
    <w:name w:val="Mención sin resolver1"/>
    <w:basedOn w:val="Fuentedeprrafopredeter"/>
    <w:uiPriority w:val="99"/>
    <w:semiHidden/>
    <w:unhideWhenUsed/>
    <w:rsid w:val="00C44081"/>
    <w:rPr>
      <w:color w:val="605E5C"/>
      <w:shd w:val="clear" w:color="auto" w:fill="E1DFDD"/>
    </w:rPr>
  </w:style>
  <w:style w:type="numbering" w:customStyle="1" w:styleId="Listaactual1">
    <w:name w:val="Lista actual1"/>
    <w:uiPriority w:val="99"/>
    <w:rsid w:val="00D568AB"/>
    <w:pPr>
      <w:numPr>
        <w:numId w:val="6"/>
      </w:numPr>
    </w:pPr>
  </w:style>
  <w:style w:type="numbering" w:customStyle="1" w:styleId="Listaactual2">
    <w:name w:val="Lista actual2"/>
    <w:uiPriority w:val="99"/>
    <w:rsid w:val="00036AA3"/>
    <w:pPr>
      <w:numPr>
        <w:numId w:val="8"/>
      </w:numPr>
    </w:pPr>
  </w:style>
  <w:style w:type="numbering" w:customStyle="1" w:styleId="Listaactual3">
    <w:name w:val="Lista actual3"/>
    <w:uiPriority w:val="99"/>
    <w:rsid w:val="00D6314C"/>
    <w:pPr>
      <w:numPr>
        <w:numId w:val="14"/>
      </w:numPr>
    </w:pPr>
  </w:style>
  <w:style w:type="numbering" w:customStyle="1" w:styleId="Listaactual4">
    <w:name w:val="Lista actual4"/>
    <w:uiPriority w:val="99"/>
    <w:rsid w:val="003B328A"/>
    <w:pPr>
      <w:numPr>
        <w:numId w:val="16"/>
      </w:numPr>
    </w:pPr>
  </w:style>
  <w:style w:type="numbering" w:customStyle="1" w:styleId="Listaactual5">
    <w:name w:val="Lista actual5"/>
    <w:uiPriority w:val="99"/>
    <w:rsid w:val="003A2B8C"/>
    <w:pPr>
      <w:numPr>
        <w:numId w:val="21"/>
      </w:numPr>
    </w:pPr>
  </w:style>
  <w:style w:type="numbering" w:customStyle="1" w:styleId="Listaactual6">
    <w:name w:val="Lista actual6"/>
    <w:uiPriority w:val="99"/>
    <w:rsid w:val="003A2B8C"/>
    <w:pPr>
      <w:numPr>
        <w:numId w:val="22"/>
      </w:numPr>
    </w:pPr>
  </w:style>
  <w:style w:type="numbering" w:customStyle="1" w:styleId="Listaactual7">
    <w:name w:val="Lista actual7"/>
    <w:uiPriority w:val="99"/>
    <w:rsid w:val="003A2B8C"/>
    <w:pPr>
      <w:numPr>
        <w:numId w:val="23"/>
      </w:numPr>
    </w:pPr>
  </w:style>
  <w:style w:type="numbering" w:customStyle="1" w:styleId="Listaactual8">
    <w:name w:val="Lista actual8"/>
    <w:uiPriority w:val="99"/>
    <w:rsid w:val="00396CF7"/>
    <w:pPr>
      <w:numPr>
        <w:numId w:val="27"/>
      </w:numPr>
    </w:pPr>
  </w:style>
  <w:style w:type="numbering" w:customStyle="1" w:styleId="Listaactual9">
    <w:name w:val="Lista actual9"/>
    <w:uiPriority w:val="99"/>
    <w:rsid w:val="000F474F"/>
    <w:pPr>
      <w:numPr>
        <w:numId w:val="29"/>
      </w:numPr>
    </w:pPr>
  </w:style>
  <w:style w:type="character" w:customStyle="1" w:styleId="Ttulo4Car">
    <w:name w:val="Título 4 Car"/>
    <w:basedOn w:val="Fuentedeprrafopredeter"/>
    <w:link w:val="Ttulo4"/>
    <w:uiPriority w:val="9"/>
    <w:rsid w:val="0076556D"/>
    <w:rPr>
      <w:rFonts w:ascii="Times New Roman" w:eastAsia="Times New Roman" w:hAnsi="Times New Roman" w:cs="Times New Roman"/>
      <w:b/>
      <w:bCs/>
      <w:sz w:val="24"/>
      <w:szCs w:val="24"/>
      <w:lang w:eastAsia="es-MX"/>
    </w:rPr>
  </w:style>
  <w:style w:type="numbering" w:customStyle="1" w:styleId="Listaactual10">
    <w:name w:val="Lista actual10"/>
    <w:uiPriority w:val="99"/>
    <w:rsid w:val="00DB7458"/>
    <w:pPr>
      <w:numPr>
        <w:numId w:val="31"/>
      </w:numPr>
    </w:pPr>
  </w:style>
  <w:style w:type="character" w:customStyle="1" w:styleId="TextonotaalfinalCar">
    <w:name w:val="Texto nota al final Car"/>
    <w:basedOn w:val="Fuentedeprrafopredeter"/>
    <w:link w:val="Textonotaalfinal"/>
    <w:uiPriority w:val="99"/>
    <w:semiHidden/>
    <w:rsid w:val="0076556D"/>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76556D"/>
    <w:pPr>
      <w:spacing w:line="240" w:lineRule="auto"/>
      <w:jc w:val="left"/>
    </w:pPr>
    <w:rPr>
      <w:rFonts w:ascii="Times New Roman" w:eastAsia="Times New Roman" w:hAnsi="Times New Roman" w:cs="Times New Roman"/>
      <w:sz w:val="20"/>
      <w:szCs w:val="20"/>
      <w:lang w:eastAsia="es-ES"/>
    </w:rPr>
  </w:style>
  <w:style w:type="character" w:customStyle="1" w:styleId="TextonotaalfinalCar1">
    <w:name w:val="Texto nota al final Car1"/>
    <w:basedOn w:val="Fuentedeprrafopredeter"/>
    <w:uiPriority w:val="99"/>
    <w:semiHidden/>
    <w:rsid w:val="0076556D"/>
    <w:rPr>
      <w:rFonts w:ascii="Palatino Linotype" w:eastAsia="Calibri" w:hAnsi="Palatino Linotype" w:cs="Calibri"/>
      <w:sz w:val="20"/>
      <w:szCs w:val="20"/>
      <w:lang w:val="es-ES" w:eastAsia="es-MX"/>
    </w:rPr>
  </w:style>
  <w:style w:type="character" w:customStyle="1" w:styleId="il">
    <w:name w:val="il"/>
    <w:basedOn w:val="Fuentedeprrafopredeter"/>
    <w:rsid w:val="0076556D"/>
  </w:style>
  <w:style w:type="paragraph" w:customStyle="1" w:styleId="n2">
    <w:name w:val="n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styleId="nfasis">
    <w:name w:val="Emphasis"/>
    <w:basedOn w:val="Fuentedeprrafopredeter"/>
    <w:uiPriority w:val="20"/>
    <w:qFormat/>
    <w:rsid w:val="0076556D"/>
    <w:rPr>
      <w:i/>
      <w:iCs/>
    </w:rPr>
  </w:style>
  <w:style w:type="character" w:customStyle="1" w:styleId="nacep">
    <w:name w:val="n_acep"/>
    <w:basedOn w:val="Fuentedeprrafopredeter"/>
    <w:rsid w:val="0076556D"/>
  </w:style>
  <w:style w:type="character" w:customStyle="1" w:styleId="notranslate">
    <w:name w:val="notranslate"/>
    <w:basedOn w:val="Fuentedeprrafopredeter"/>
    <w:rsid w:val="0076556D"/>
  </w:style>
  <w:style w:type="character" w:customStyle="1" w:styleId="apple-style-span">
    <w:name w:val="apple-style-span"/>
    <w:rsid w:val="0076556D"/>
  </w:style>
  <w:style w:type="paragraph" w:customStyle="1" w:styleId="paragraph">
    <w:name w:val="paragraph"/>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normaltextrun">
    <w:name w:val="normaltextrun"/>
    <w:basedOn w:val="Fuentedeprrafopredeter"/>
    <w:rsid w:val="0076556D"/>
  </w:style>
  <w:style w:type="paragraph" w:customStyle="1" w:styleId="Body1">
    <w:name w:val="Body 1"/>
    <w:rsid w:val="0076556D"/>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76556D"/>
    <w:pPr>
      <w:spacing w:line="240" w:lineRule="auto"/>
      <w:jc w:val="left"/>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76556D"/>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76556D"/>
  </w:style>
  <w:style w:type="character" w:customStyle="1" w:styleId="red">
    <w:name w:val="red"/>
    <w:basedOn w:val="Fuentedeprrafopredeter"/>
    <w:rsid w:val="0076556D"/>
  </w:style>
  <w:style w:type="paragraph" w:customStyle="1" w:styleId="francesa">
    <w:name w:val="francesa"/>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Pa0">
    <w:name w:val="Pa0"/>
    <w:basedOn w:val="Default"/>
    <w:next w:val="Default"/>
    <w:uiPriority w:val="99"/>
    <w:rsid w:val="0076556D"/>
    <w:pPr>
      <w:spacing w:line="221" w:lineRule="atLeast"/>
    </w:pPr>
    <w:rPr>
      <w:color w:val="auto"/>
    </w:rPr>
  </w:style>
  <w:style w:type="paragraph" w:customStyle="1" w:styleId="j2">
    <w:name w:val="j2"/>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paragraph" w:customStyle="1" w:styleId="o">
    <w:name w:val="o"/>
    <w:basedOn w:val="Normal"/>
    <w:rsid w:val="0076556D"/>
    <w:pPr>
      <w:spacing w:before="100" w:beforeAutospacing="1" w:after="100" w:afterAutospacing="1" w:line="240" w:lineRule="auto"/>
      <w:jc w:val="left"/>
    </w:pPr>
    <w:rPr>
      <w:rFonts w:ascii="Times New Roman" w:eastAsia="Times New Roman" w:hAnsi="Times New Roman" w:cs="Times New Roman"/>
      <w:szCs w:val="24"/>
      <w:lang w:val="es-MX"/>
    </w:rPr>
  </w:style>
  <w:style w:type="character" w:customStyle="1" w:styleId="h">
    <w:name w:val="h"/>
    <w:basedOn w:val="Fuentedeprrafopredeter"/>
    <w:rsid w:val="0076556D"/>
  </w:style>
  <w:style w:type="character" w:customStyle="1" w:styleId="i1">
    <w:name w:val="i1"/>
    <w:basedOn w:val="Fuentedeprrafopredeter"/>
    <w:rsid w:val="0076556D"/>
  </w:style>
  <w:style w:type="paragraph" w:styleId="Sangradetextonormal">
    <w:name w:val="Body Text Indent"/>
    <w:basedOn w:val="Normal"/>
    <w:link w:val="SangradetextonormalCar"/>
    <w:uiPriority w:val="99"/>
    <w:unhideWhenUsed/>
    <w:rsid w:val="0076556D"/>
    <w:pPr>
      <w:spacing w:after="120" w:line="276" w:lineRule="auto"/>
      <w:ind w:left="283"/>
      <w:jc w:val="left"/>
    </w:pPr>
    <w:rPr>
      <w:rFonts w:ascii="Calibri" w:hAnsi="Calibri" w:cs="Times New Roman"/>
      <w:sz w:val="22"/>
      <w:lang w:val="es-MX" w:eastAsia="en-US"/>
    </w:rPr>
  </w:style>
  <w:style w:type="character" w:customStyle="1" w:styleId="SangradetextonormalCar">
    <w:name w:val="Sangría de texto normal Car"/>
    <w:basedOn w:val="Fuentedeprrafopredeter"/>
    <w:link w:val="Sangradetextonormal"/>
    <w:uiPriority w:val="99"/>
    <w:rsid w:val="0076556D"/>
    <w:rPr>
      <w:rFonts w:ascii="Calibri" w:eastAsia="Calibri" w:hAnsi="Calibri" w:cs="Times New Roman"/>
    </w:rPr>
  </w:style>
  <w:style w:type="character" w:customStyle="1" w:styleId="UnresolvedMention">
    <w:name w:val="Unresolved Mention"/>
    <w:basedOn w:val="Fuentedeprrafopredeter"/>
    <w:uiPriority w:val="99"/>
    <w:semiHidden/>
    <w:unhideWhenUsed/>
    <w:rsid w:val="00AA5B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237905976">
      <w:bodyDiv w:val="1"/>
      <w:marLeft w:val="0"/>
      <w:marRight w:val="0"/>
      <w:marTop w:val="0"/>
      <w:marBottom w:val="0"/>
      <w:divBdr>
        <w:top w:val="none" w:sz="0" w:space="0" w:color="auto"/>
        <w:left w:val="none" w:sz="0" w:space="0" w:color="auto"/>
        <w:bottom w:val="none" w:sz="0" w:space="0" w:color="auto"/>
        <w:right w:val="none" w:sz="0" w:space="0" w:color="auto"/>
      </w:divBdr>
      <w:divsChild>
        <w:div w:id="1441530300">
          <w:marLeft w:val="0"/>
          <w:marRight w:val="0"/>
          <w:marTop w:val="0"/>
          <w:marBottom w:val="0"/>
          <w:divBdr>
            <w:top w:val="none" w:sz="0" w:space="0" w:color="auto"/>
            <w:left w:val="none" w:sz="0" w:space="0" w:color="auto"/>
            <w:bottom w:val="none" w:sz="0" w:space="0" w:color="auto"/>
            <w:right w:val="none" w:sz="0" w:space="0" w:color="auto"/>
          </w:divBdr>
          <w:divsChild>
            <w:div w:id="1555968793">
              <w:marLeft w:val="0"/>
              <w:marRight w:val="0"/>
              <w:marTop w:val="0"/>
              <w:marBottom w:val="0"/>
              <w:divBdr>
                <w:top w:val="none" w:sz="0" w:space="0" w:color="auto"/>
                <w:left w:val="none" w:sz="0" w:space="0" w:color="auto"/>
                <w:bottom w:val="none" w:sz="0" w:space="0" w:color="auto"/>
                <w:right w:val="none" w:sz="0" w:space="0" w:color="auto"/>
              </w:divBdr>
              <w:divsChild>
                <w:div w:id="4539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0208185">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01838857">
      <w:bodyDiv w:val="1"/>
      <w:marLeft w:val="0"/>
      <w:marRight w:val="0"/>
      <w:marTop w:val="0"/>
      <w:marBottom w:val="0"/>
      <w:divBdr>
        <w:top w:val="none" w:sz="0" w:space="0" w:color="auto"/>
        <w:left w:val="none" w:sz="0" w:space="0" w:color="auto"/>
        <w:bottom w:val="none" w:sz="0" w:space="0" w:color="auto"/>
        <w:right w:val="none" w:sz="0" w:space="0" w:color="auto"/>
      </w:divBdr>
    </w:div>
    <w:div w:id="618996503">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28460180">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795149519">
      <w:bodyDiv w:val="1"/>
      <w:marLeft w:val="0"/>
      <w:marRight w:val="0"/>
      <w:marTop w:val="0"/>
      <w:marBottom w:val="0"/>
      <w:divBdr>
        <w:top w:val="none" w:sz="0" w:space="0" w:color="auto"/>
        <w:left w:val="none" w:sz="0" w:space="0" w:color="auto"/>
        <w:bottom w:val="none" w:sz="0" w:space="0" w:color="auto"/>
        <w:right w:val="none" w:sz="0" w:space="0" w:color="auto"/>
      </w:divBdr>
      <w:divsChild>
        <w:div w:id="124586189">
          <w:marLeft w:val="0"/>
          <w:marRight w:val="0"/>
          <w:marTop w:val="0"/>
          <w:marBottom w:val="0"/>
          <w:divBdr>
            <w:top w:val="none" w:sz="0" w:space="0" w:color="auto"/>
            <w:left w:val="none" w:sz="0" w:space="0" w:color="auto"/>
            <w:bottom w:val="none" w:sz="0" w:space="0" w:color="auto"/>
            <w:right w:val="none" w:sz="0" w:space="0" w:color="auto"/>
          </w:divBdr>
          <w:divsChild>
            <w:div w:id="1878542962">
              <w:marLeft w:val="0"/>
              <w:marRight w:val="0"/>
              <w:marTop w:val="0"/>
              <w:marBottom w:val="0"/>
              <w:divBdr>
                <w:top w:val="none" w:sz="0" w:space="0" w:color="auto"/>
                <w:left w:val="none" w:sz="0" w:space="0" w:color="auto"/>
                <w:bottom w:val="none" w:sz="0" w:space="0" w:color="auto"/>
                <w:right w:val="none" w:sz="0" w:space="0" w:color="auto"/>
              </w:divBdr>
              <w:divsChild>
                <w:div w:id="122888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01928280">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56599249">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61497558">
      <w:bodyDiv w:val="1"/>
      <w:marLeft w:val="0"/>
      <w:marRight w:val="0"/>
      <w:marTop w:val="0"/>
      <w:marBottom w:val="0"/>
      <w:divBdr>
        <w:top w:val="none" w:sz="0" w:space="0" w:color="auto"/>
        <w:left w:val="none" w:sz="0" w:space="0" w:color="auto"/>
        <w:bottom w:val="none" w:sz="0" w:space="0" w:color="auto"/>
        <w:right w:val="none" w:sz="0" w:space="0" w:color="auto"/>
      </w:divBdr>
      <w:divsChild>
        <w:div w:id="260841497">
          <w:marLeft w:val="0"/>
          <w:marRight w:val="0"/>
          <w:marTop w:val="0"/>
          <w:marBottom w:val="0"/>
          <w:divBdr>
            <w:top w:val="none" w:sz="0" w:space="0" w:color="auto"/>
            <w:left w:val="none" w:sz="0" w:space="0" w:color="auto"/>
            <w:bottom w:val="none" w:sz="0" w:space="0" w:color="auto"/>
            <w:right w:val="none" w:sz="0" w:space="0" w:color="auto"/>
          </w:divBdr>
          <w:divsChild>
            <w:div w:id="776825116">
              <w:marLeft w:val="0"/>
              <w:marRight w:val="0"/>
              <w:marTop w:val="0"/>
              <w:marBottom w:val="0"/>
              <w:divBdr>
                <w:top w:val="none" w:sz="0" w:space="0" w:color="auto"/>
                <w:left w:val="none" w:sz="0" w:space="0" w:color="auto"/>
                <w:bottom w:val="none" w:sz="0" w:space="0" w:color="auto"/>
                <w:right w:val="none" w:sz="0" w:space="0" w:color="auto"/>
              </w:divBdr>
              <w:divsChild>
                <w:div w:id="46878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71532259">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898131147">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box.com/s/7v0xhw4xfvmemd10jz4u7qje0frdnmqj" TargetMode="External"/><Relationship Id="rId13" Type="http://schemas.openxmlformats.org/officeDocument/2006/relationships/hyperlink" Target="https://ipomex2.ipomex.org.mx/ipo3/gce/list/42938"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pp.box.com/s/7v0xhw4xfvmemd10jz4u7qje0frdnmqj"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72F9C-B5F0-4503-BAB3-67E60FB87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745</TotalTime>
  <Pages>49</Pages>
  <Words>11966</Words>
  <Characters>65816</Characters>
  <Application>Microsoft Office Word</Application>
  <DocSecurity>0</DocSecurity>
  <Lines>548</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16</cp:revision>
  <cp:lastPrinted>2019-06-13T15:30:00Z</cp:lastPrinted>
  <dcterms:created xsi:type="dcterms:W3CDTF">2022-10-25T18:44:00Z</dcterms:created>
  <dcterms:modified xsi:type="dcterms:W3CDTF">2023-04-20T19:27:00Z</dcterms:modified>
</cp:coreProperties>
</file>