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8D8737" w14:textId="77777777" w:rsidR="0012632B" w:rsidRPr="00180C1A" w:rsidRDefault="0012632B" w:rsidP="0012632B">
      <w:pPr>
        <w:spacing w:before="240" w:line="360" w:lineRule="auto"/>
        <w:jc w:val="both"/>
        <w:rPr>
          <w:rFonts w:ascii="Palatino Linotype" w:hAnsi="Palatino Linotype" w:cs="Arial"/>
          <w:color w:val="000000"/>
        </w:rPr>
      </w:pPr>
      <w:r w:rsidRPr="00180C1A">
        <w:rPr>
          <w:rFonts w:ascii="Palatino Linotype" w:hAnsi="Palatino Linotype" w:cs="Arial"/>
          <w:color w:val="000000"/>
        </w:rPr>
        <w:t xml:space="preserve">Resolución del Pleno del Instituto de Transparencia, Acceso a la Información Pública y Protección de Datos Personales del Estado de México y Municipios, con domicilio </w:t>
      </w:r>
      <w:r w:rsidR="00925D65" w:rsidRPr="00180C1A">
        <w:rPr>
          <w:rFonts w:ascii="Palatino Linotype" w:hAnsi="Palatino Linotype" w:cs="Arial"/>
          <w:color w:val="000000"/>
        </w:rPr>
        <w:t xml:space="preserve">en Metepec, Estado de México, a </w:t>
      </w:r>
      <w:r w:rsidR="007812E6" w:rsidRPr="00180C1A">
        <w:rPr>
          <w:rFonts w:ascii="Palatino Linotype" w:hAnsi="Palatino Linotype" w:cs="Arial"/>
          <w:color w:val="000000"/>
        </w:rPr>
        <w:t>dos de agosto</w:t>
      </w:r>
      <w:r w:rsidRPr="00180C1A">
        <w:rPr>
          <w:rFonts w:ascii="Palatino Linotype" w:hAnsi="Palatino Linotype" w:cs="Arial"/>
          <w:color w:val="000000"/>
        </w:rPr>
        <w:t xml:space="preserve"> de dos mil veintitrés.       </w:t>
      </w:r>
    </w:p>
    <w:p w14:paraId="63890D77" w14:textId="551C14BD" w:rsidR="0012632B" w:rsidRPr="00180C1A" w:rsidRDefault="0012632B" w:rsidP="0012632B">
      <w:pPr>
        <w:tabs>
          <w:tab w:val="left" w:pos="1701"/>
        </w:tabs>
        <w:spacing w:before="240" w:line="360" w:lineRule="auto"/>
        <w:jc w:val="both"/>
        <w:rPr>
          <w:rFonts w:ascii="Palatino Linotype" w:hAnsi="Palatino Linotype" w:cs="Arial"/>
        </w:rPr>
      </w:pPr>
      <w:r w:rsidRPr="00180C1A">
        <w:rPr>
          <w:rFonts w:ascii="Palatino Linotype" w:hAnsi="Palatino Linotype" w:cs="Arial"/>
          <w:b/>
        </w:rPr>
        <w:t>VISTO</w:t>
      </w:r>
      <w:r w:rsidRPr="00180C1A">
        <w:rPr>
          <w:rFonts w:ascii="Palatino Linotype" w:hAnsi="Palatino Linotype" w:cs="Arial"/>
        </w:rPr>
        <w:t xml:space="preserve"> el expediente electrónico formado con motivo del recurso de revisión número </w:t>
      </w:r>
      <w:r w:rsidRPr="00180C1A">
        <w:rPr>
          <w:rFonts w:ascii="Palatino Linotype" w:hAnsi="Palatino Linotype" w:cs="Arial"/>
          <w:b/>
          <w:bCs/>
        </w:rPr>
        <w:t xml:space="preserve">15600/INFOEM/IP/RR/2022, </w:t>
      </w:r>
      <w:r w:rsidRPr="00180C1A">
        <w:rPr>
          <w:rFonts w:ascii="Palatino Linotype" w:hAnsi="Palatino Linotype" w:cs="Arial"/>
        </w:rPr>
        <w:t xml:space="preserve">interpuesto por </w:t>
      </w:r>
      <w:r w:rsidR="0053095C" w:rsidRPr="00180C1A">
        <w:rPr>
          <w:rFonts w:ascii="Palatino Linotype" w:hAnsi="Palatino Linotype" w:cs="Arial"/>
          <w:b/>
        </w:rPr>
        <w:t>XXXXXXXXXXXXXXX</w:t>
      </w:r>
      <w:r w:rsidRPr="00180C1A">
        <w:rPr>
          <w:rFonts w:ascii="Palatino Linotype" w:hAnsi="Palatino Linotype" w:cs="Arial"/>
          <w:b/>
          <w:bCs/>
        </w:rPr>
        <w:t xml:space="preserve">, </w:t>
      </w:r>
      <w:r w:rsidRPr="00180C1A">
        <w:rPr>
          <w:rFonts w:ascii="Palatino Linotype" w:hAnsi="Palatino Linotype" w:cs="Arial"/>
        </w:rPr>
        <w:t xml:space="preserve">en lo sucesivo </w:t>
      </w:r>
      <w:r w:rsidRPr="00180C1A">
        <w:rPr>
          <w:rFonts w:ascii="Palatino Linotype" w:hAnsi="Palatino Linotype" w:cs="Arial"/>
          <w:b/>
          <w:bCs/>
        </w:rPr>
        <w:t xml:space="preserve">el Recurrente, </w:t>
      </w:r>
      <w:r w:rsidRPr="00180C1A">
        <w:rPr>
          <w:rFonts w:ascii="Palatino Linotype" w:hAnsi="Palatino Linotype" w:cs="Arial"/>
        </w:rPr>
        <w:t xml:space="preserve">en contra de la respuesta del </w:t>
      </w:r>
      <w:r w:rsidRPr="00180C1A">
        <w:rPr>
          <w:rFonts w:ascii="Palatino Linotype" w:hAnsi="Palatino Linotype" w:cs="Arial"/>
          <w:b/>
          <w:bCs/>
        </w:rPr>
        <w:t xml:space="preserve">Organismo Descentralizado de Agua Potable Alcantarillado y Saneamiento de Nezahualcóyotl (ODAPAS), </w:t>
      </w:r>
      <w:r w:rsidRPr="00180C1A">
        <w:rPr>
          <w:rFonts w:ascii="Palatino Linotype" w:hAnsi="Palatino Linotype" w:cs="Arial"/>
        </w:rPr>
        <w:t xml:space="preserve">en lo subsecuente </w:t>
      </w:r>
      <w:r w:rsidRPr="00180C1A">
        <w:rPr>
          <w:rFonts w:ascii="Palatino Linotype" w:hAnsi="Palatino Linotype" w:cs="Arial"/>
          <w:b/>
          <w:bCs/>
        </w:rPr>
        <w:t xml:space="preserve">El Sujeto Obligado, </w:t>
      </w:r>
      <w:r w:rsidRPr="00180C1A">
        <w:rPr>
          <w:rFonts w:ascii="Palatino Linotype" w:hAnsi="Palatino Linotype" w:cs="Arial"/>
        </w:rPr>
        <w:t xml:space="preserve">se procede a dictar la presente resolución. </w:t>
      </w:r>
    </w:p>
    <w:p w14:paraId="1BD668D2" w14:textId="77777777" w:rsidR="0012632B" w:rsidRPr="00180C1A" w:rsidRDefault="0012632B" w:rsidP="0012632B">
      <w:pPr>
        <w:tabs>
          <w:tab w:val="left" w:pos="1701"/>
        </w:tabs>
        <w:spacing w:before="240" w:line="360" w:lineRule="auto"/>
        <w:jc w:val="both"/>
        <w:rPr>
          <w:rFonts w:ascii="Palatino Linotype" w:hAnsi="Palatino Linotype" w:cs="Arial"/>
        </w:rPr>
      </w:pPr>
      <w:bookmarkStart w:id="0" w:name="_GoBack"/>
      <w:bookmarkEnd w:id="0"/>
    </w:p>
    <w:p w14:paraId="0B800AEC" w14:textId="77777777" w:rsidR="0012632B" w:rsidRPr="00180C1A" w:rsidRDefault="0012632B" w:rsidP="0012632B">
      <w:pPr>
        <w:spacing w:before="240" w:after="240" w:line="360" w:lineRule="auto"/>
        <w:jc w:val="center"/>
        <w:rPr>
          <w:rFonts w:ascii="Palatino Linotype" w:hAnsi="Palatino Linotype"/>
          <w:b/>
          <w:sz w:val="28"/>
        </w:rPr>
      </w:pPr>
      <w:r w:rsidRPr="00180C1A">
        <w:rPr>
          <w:rFonts w:ascii="Palatino Linotype" w:hAnsi="Palatino Linotype"/>
          <w:b/>
          <w:sz w:val="28"/>
        </w:rPr>
        <w:t>A N T E C E D E N T E S   D E L   A S U N T O</w:t>
      </w:r>
    </w:p>
    <w:p w14:paraId="4A2FAFEA" w14:textId="77777777" w:rsidR="0012632B" w:rsidRPr="00180C1A" w:rsidRDefault="0012632B" w:rsidP="0012632B">
      <w:pPr>
        <w:spacing w:before="240" w:after="240" w:line="360" w:lineRule="auto"/>
        <w:jc w:val="both"/>
        <w:rPr>
          <w:rFonts w:ascii="Palatino Linotype" w:hAnsi="Palatino Linotype"/>
        </w:rPr>
      </w:pPr>
      <w:r w:rsidRPr="00180C1A">
        <w:rPr>
          <w:rFonts w:ascii="Palatino Linotype" w:hAnsi="Palatino Linotype" w:cs="Arial"/>
          <w:b/>
          <w:sz w:val="28"/>
        </w:rPr>
        <w:t>PRIMERO.</w:t>
      </w:r>
      <w:r w:rsidRPr="00180C1A">
        <w:rPr>
          <w:rFonts w:ascii="Palatino Linotype" w:hAnsi="Palatino Linotype" w:cs="Arial"/>
        </w:rPr>
        <w:t xml:space="preserve"> </w:t>
      </w:r>
      <w:r w:rsidRPr="00180C1A">
        <w:rPr>
          <w:rFonts w:ascii="Palatino Linotype" w:hAnsi="Palatino Linotype"/>
          <w:b/>
          <w:sz w:val="28"/>
          <w:szCs w:val="28"/>
        </w:rPr>
        <w:t>De la Solicitud de Información.</w:t>
      </w:r>
    </w:p>
    <w:p w14:paraId="227C75FB" w14:textId="77777777" w:rsidR="0012632B" w:rsidRPr="00180C1A" w:rsidRDefault="0012632B" w:rsidP="0012632B">
      <w:pPr>
        <w:spacing w:before="240" w:line="360" w:lineRule="auto"/>
        <w:jc w:val="both"/>
        <w:rPr>
          <w:rFonts w:ascii="Palatino Linotype" w:hAnsi="Palatino Linotype" w:cs="Arial"/>
        </w:rPr>
      </w:pPr>
      <w:r w:rsidRPr="00180C1A">
        <w:rPr>
          <w:rFonts w:ascii="Palatino Linotype" w:hAnsi="Palatino Linotype" w:cs="Arial"/>
        </w:rPr>
        <w:t xml:space="preserve">Con fecha diecinueve de abril de dos mil veintidós, </w:t>
      </w:r>
      <w:r w:rsidRPr="00180C1A">
        <w:rPr>
          <w:rFonts w:ascii="Palatino Linotype" w:hAnsi="Palatino Linotype" w:cs="Arial"/>
          <w:b/>
          <w:bCs/>
        </w:rPr>
        <w:t xml:space="preserve">El Recurrente, </w:t>
      </w:r>
      <w:r w:rsidRPr="00180C1A">
        <w:rPr>
          <w:rFonts w:ascii="Palatino Linotype" w:hAnsi="Palatino Linotype" w:cs="Arial"/>
        </w:rPr>
        <w:t xml:space="preserve">presentó a través del Sistema de Acceso a la Información Mexiquense </w:t>
      </w:r>
      <w:r w:rsidRPr="00180C1A">
        <w:rPr>
          <w:rFonts w:ascii="Palatino Linotype" w:hAnsi="Palatino Linotype" w:cs="Arial"/>
          <w:b/>
          <w:bCs/>
        </w:rPr>
        <w:t xml:space="preserve">(SAIMEX) </w:t>
      </w:r>
      <w:r w:rsidRPr="00180C1A">
        <w:rPr>
          <w:rFonts w:ascii="Palatino Linotype" w:hAnsi="Palatino Linotype" w:cs="Arial"/>
        </w:rPr>
        <w:t xml:space="preserve">ante </w:t>
      </w:r>
      <w:r w:rsidRPr="00180C1A">
        <w:rPr>
          <w:rFonts w:ascii="Palatino Linotype" w:hAnsi="Palatino Linotype" w:cs="Arial"/>
          <w:b/>
          <w:bCs/>
        </w:rPr>
        <w:t xml:space="preserve">El Sujeto Obligado, </w:t>
      </w:r>
      <w:r w:rsidRPr="00180C1A">
        <w:rPr>
          <w:rFonts w:ascii="Palatino Linotype" w:hAnsi="Palatino Linotype" w:cs="Arial"/>
        </w:rPr>
        <w:t xml:space="preserve">solicitud de acceso a la información pública, registrada bajo el número de expediente </w:t>
      </w:r>
      <w:r w:rsidRPr="00180C1A">
        <w:rPr>
          <w:rFonts w:ascii="Palatino Linotype" w:hAnsi="Palatino Linotype" w:cs="Arial"/>
          <w:b/>
          <w:bCs/>
        </w:rPr>
        <w:t xml:space="preserve">00105/OASNEZA/IP/2022, </w:t>
      </w:r>
      <w:r w:rsidRPr="00180C1A">
        <w:rPr>
          <w:rFonts w:ascii="Palatino Linotype" w:hAnsi="Palatino Linotype" w:cs="Arial"/>
        </w:rPr>
        <w:t>mediante la cual solicitó información en el tenor siguiente:</w:t>
      </w:r>
    </w:p>
    <w:p w14:paraId="1BC6ED16" w14:textId="77777777" w:rsidR="0012632B" w:rsidRPr="00180C1A" w:rsidRDefault="0012632B" w:rsidP="0012632B">
      <w:pPr>
        <w:pStyle w:val="Citas"/>
        <w:rPr>
          <w:b/>
          <w:bCs/>
        </w:rPr>
      </w:pPr>
      <w:r w:rsidRPr="00180C1A">
        <w:t xml:space="preserve">“nómina del Odapas personal sindicalizado y de confianza, en versión pública en digital a mi correo electrónico, de enero de 2016, enero 2017, enero 2019, enero 2020, enero 2021 y enero 2022 que se encuentre debidamente firmada y con los conceptos </w:t>
      </w:r>
      <w:r w:rsidRPr="00180C1A">
        <w:lastRenderedPageBreak/>
        <w:t xml:space="preserve">de ingreso y retención de cada trabajador, en caso que el volumen no permita un solo correo electrónico, solicito me sea enviado en los que sea necesario para pasar toda la información.” </w:t>
      </w:r>
      <w:r w:rsidRPr="00180C1A">
        <w:rPr>
          <w:b/>
          <w:bCs/>
        </w:rPr>
        <w:t>(Sic)</w:t>
      </w:r>
    </w:p>
    <w:p w14:paraId="398222BC" w14:textId="77777777" w:rsidR="0012632B" w:rsidRPr="00180C1A" w:rsidRDefault="0012632B" w:rsidP="0012632B">
      <w:pPr>
        <w:spacing w:before="240" w:line="360" w:lineRule="auto"/>
        <w:jc w:val="both"/>
        <w:rPr>
          <w:rFonts w:ascii="Palatino Linotype" w:hAnsi="Palatino Linotype" w:cs="Arial"/>
        </w:rPr>
      </w:pPr>
      <w:r w:rsidRPr="00180C1A">
        <w:rPr>
          <w:rFonts w:ascii="Palatino Linotype" w:hAnsi="Palatino Linotype" w:cs="Arial"/>
          <w:b/>
        </w:rPr>
        <w:t xml:space="preserve">Modalidad de entrega: </w:t>
      </w:r>
      <w:r w:rsidRPr="00180C1A">
        <w:rPr>
          <w:rFonts w:ascii="Palatino Linotype" w:hAnsi="Palatino Linotype" w:cs="Arial"/>
        </w:rPr>
        <w:t>A través del SAIMEX</w:t>
      </w:r>
      <w:r w:rsidR="00E67578" w:rsidRPr="00180C1A">
        <w:rPr>
          <w:rFonts w:ascii="Palatino Linotype" w:hAnsi="Palatino Linotype" w:cs="Arial"/>
        </w:rPr>
        <w:t xml:space="preserve"> y correo electrónico</w:t>
      </w:r>
      <w:r w:rsidRPr="00180C1A">
        <w:rPr>
          <w:rFonts w:ascii="Palatino Linotype" w:hAnsi="Palatino Linotype" w:cs="Arial"/>
        </w:rPr>
        <w:t xml:space="preserve">. </w:t>
      </w:r>
    </w:p>
    <w:p w14:paraId="507B538C" w14:textId="77777777" w:rsidR="0012632B" w:rsidRPr="00180C1A" w:rsidRDefault="0012632B" w:rsidP="0012632B">
      <w:pPr>
        <w:spacing w:before="240" w:line="360" w:lineRule="auto"/>
        <w:jc w:val="both"/>
        <w:rPr>
          <w:rFonts w:ascii="Palatino Linotype" w:hAnsi="Palatino Linotype" w:cs="Arial"/>
          <w:b/>
          <w:sz w:val="28"/>
        </w:rPr>
      </w:pPr>
    </w:p>
    <w:p w14:paraId="2641061E" w14:textId="77777777" w:rsidR="0012632B" w:rsidRPr="00180C1A" w:rsidRDefault="0012632B" w:rsidP="0012632B">
      <w:pPr>
        <w:spacing w:before="240" w:line="360" w:lineRule="auto"/>
        <w:jc w:val="both"/>
        <w:rPr>
          <w:rFonts w:ascii="Palatino Linotype" w:hAnsi="Palatino Linotype" w:cs="Arial"/>
          <w:b/>
          <w:sz w:val="28"/>
        </w:rPr>
      </w:pPr>
      <w:r w:rsidRPr="00180C1A">
        <w:rPr>
          <w:rFonts w:ascii="Palatino Linotype" w:hAnsi="Palatino Linotype" w:cs="Arial"/>
          <w:b/>
          <w:sz w:val="28"/>
        </w:rPr>
        <w:t xml:space="preserve">SEGUNDO. </w:t>
      </w:r>
      <w:r w:rsidRPr="00180C1A">
        <w:rPr>
          <w:rFonts w:ascii="Palatino Linotype" w:hAnsi="Palatino Linotype" w:cs="Arial"/>
          <w:b/>
          <w:sz w:val="28"/>
          <w:szCs w:val="20"/>
        </w:rPr>
        <w:t>De la respuesta del Sujeto Obligado.</w:t>
      </w:r>
    </w:p>
    <w:p w14:paraId="279461BA" w14:textId="77777777" w:rsidR="0012632B" w:rsidRPr="00180C1A" w:rsidRDefault="0012632B" w:rsidP="0012632B">
      <w:pPr>
        <w:spacing w:before="240" w:line="360" w:lineRule="auto"/>
        <w:jc w:val="both"/>
        <w:rPr>
          <w:rFonts w:ascii="Palatino Linotype" w:hAnsi="Palatino Linotype" w:cs="Arial"/>
        </w:rPr>
      </w:pPr>
      <w:r w:rsidRPr="00180C1A">
        <w:rPr>
          <w:rFonts w:ascii="Palatino Linotype" w:hAnsi="Palatino Linotype" w:cs="Arial"/>
        </w:rPr>
        <w:t xml:space="preserve">En el expediente electrónico </w:t>
      </w:r>
      <w:r w:rsidRPr="00180C1A">
        <w:rPr>
          <w:rFonts w:ascii="Palatino Linotype" w:hAnsi="Palatino Linotype" w:cs="Arial"/>
          <w:b/>
        </w:rPr>
        <w:t xml:space="preserve">SAIMEX, </w:t>
      </w:r>
      <w:r w:rsidRPr="00180C1A">
        <w:rPr>
          <w:rFonts w:ascii="Palatino Linotype" w:hAnsi="Palatino Linotype" w:cs="Arial"/>
        </w:rPr>
        <w:t xml:space="preserve">se aprecia que el diez de octubre de dos mil veintidós, </w:t>
      </w:r>
      <w:r w:rsidRPr="00180C1A">
        <w:rPr>
          <w:rFonts w:ascii="Palatino Linotype" w:hAnsi="Palatino Linotype" w:cs="Arial"/>
          <w:b/>
          <w:bCs/>
        </w:rPr>
        <w:t xml:space="preserve">El Sujeto Obligado </w:t>
      </w:r>
      <w:r w:rsidRPr="00180C1A">
        <w:rPr>
          <w:rFonts w:ascii="Palatino Linotype" w:hAnsi="Palatino Linotype" w:cs="Arial"/>
        </w:rPr>
        <w:t>dio respuesta a la solicitud de información en los siguientes términos:</w:t>
      </w:r>
    </w:p>
    <w:p w14:paraId="0275D239" w14:textId="77777777" w:rsidR="0012632B" w:rsidRPr="00180C1A" w:rsidRDefault="0012632B" w:rsidP="0012632B">
      <w:pPr>
        <w:pStyle w:val="Citas"/>
      </w:pPr>
      <w:r w:rsidRPr="00180C1A">
        <w:t>“En respuesta a la solicitud recibida, nos permitimos hacer de su conocimiento que con fundamento en el artículo 53, Fracciones: II, V y VI de la Ley de Transparencia y Acceso a la Información Pública del Estado de México y Municipios, le contestamos que:</w:t>
      </w:r>
    </w:p>
    <w:p w14:paraId="7D0E8A47" w14:textId="77777777" w:rsidR="0012632B" w:rsidRPr="00180C1A" w:rsidRDefault="0012632B" w:rsidP="0012632B">
      <w:pPr>
        <w:pStyle w:val="Citas"/>
      </w:pPr>
      <w:r w:rsidRPr="00180C1A">
        <w:t>En atención a su Solicitud de Información con número de folio 00105/OASNEZA/IP/2022, me permito informarle que se le dio contestación mediante oficio No. ODAPAS/NEZA/DF/1035/2022, mismo que adjunto a la presente, se envía contestación generada por los servidores públicos habilitados, encargados de la información.</w:t>
      </w:r>
    </w:p>
    <w:p w14:paraId="31DBC121" w14:textId="77777777" w:rsidR="0012632B" w:rsidRPr="00180C1A" w:rsidRDefault="0012632B" w:rsidP="0012632B">
      <w:pPr>
        <w:pStyle w:val="Citas"/>
      </w:pPr>
      <w:r w:rsidRPr="00180C1A">
        <w:t xml:space="preserve">ATENTAMENTE” </w:t>
      </w:r>
      <w:r w:rsidRPr="00180C1A">
        <w:rPr>
          <w:b/>
          <w:bCs/>
        </w:rPr>
        <w:t>(Sic)</w:t>
      </w:r>
    </w:p>
    <w:p w14:paraId="568CD8CB" w14:textId="77777777" w:rsidR="0012632B" w:rsidRPr="00180C1A" w:rsidRDefault="0012632B" w:rsidP="0012632B">
      <w:pPr>
        <w:spacing w:before="240" w:line="360" w:lineRule="auto"/>
        <w:jc w:val="both"/>
        <w:rPr>
          <w:rFonts w:ascii="Palatino Linotype" w:hAnsi="Palatino Linotype" w:cs="Arial"/>
        </w:rPr>
      </w:pPr>
      <w:r w:rsidRPr="00180C1A">
        <w:rPr>
          <w:rFonts w:ascii="Palatino Linotype" w:hAnsi="Palatino Linotype" w:cs="Arial"/>
        </w:rPr>
        <w:lastRenderedPageBreak/>
        <w:t xml:space="preserve">Adicionalmente, se advierte que </w:t>
      </w:r>
      <w:r w:rsidRPr="00180C1A">
        <w:rPr>
          <w:rFonts w:ascii="Palatino Linotype" w:hAnsi="Palatino Linotype" w:cs="Arial"/>
          <w:b/>
          <w:bCs/>
        </w:rPr>
        <w:t xml:space="preserve">El Sujeto Obligado </w:t>
      </w:r>
      <w:r w:rsidRPr="00180C1A">
        <w:rPr>
          <w:rFonts w:ascii="Palatino Linotype" w:hAnsi="Palatino Linotype" w:cs="Arial"/>
        </w:rPr>
        <w:t>adjuntó los archivos electrónicos “</w:t>
      </w:r>
      <w:r w:rsidRPr="00180C1A">
        <w:rPr>
          <w:rFonts w:ascii="Palatino Linotype" w:hAnsi="Palatino Linotype" w:cs="Arial"/>
          <w:b/>
          <w:bCs/>
        </w:rPr>
        <w:t xml:space="preserve">2 DE ENERO.pdf”, “1 DE ENERO.pdf”, “saimex105.pdf”, “2 DE ENERO.pdf”, “1 DE ENERO.pdf”, “saimex105.pdf”, “Solicitud 105.pdf”, “Acta 21 Extraordinaria 2022.pdf” y “105.pdf”, </w:t>
      </w:r>
      <w:r w:rsidRPr="00180C1A">
        <w:rPr>
          <w:rFonts w:ascii="Palatino Linotype" w:hAnsi="Palatino Linotype" w:cs="Arial"/>
        </w:rPr>
        <w:t xml:space="preserve">mismos no se reproducen por ser del conocimiento de las partes, sin embargo, serán materia de estudio en el </w:t>
      </w:r>
      <w:r w:rsidRPr="00180C1A">
        <w:rPr>
          <w:rFonts w:ascii="Palatino Linotype" w:hAnsi="Palatino Linotype" w:cs="Arial"/>
          <w:b/>
        </w:rPr>
        <w:t>C</w:t>
      </w:r>
      <w:r w:rsidRPr="00180C1A">
        <w:rPr>
          <w:rFonts w:ascii="Palatino Linotype" w:hAnsi="Palatino Linotype" w:cs="Arial"/>
          <w:b/>
          <w:sz w:val="22"/>
        </w:rPr>
        <w:t>ONSIDERANDO</w:t>
      </w:r>
      <w:r w:rsidRPr="00180C1A">
        <w:rPr>
          <w:rFonts w:ascii="Palatino Linotype" w:hAnsi="Palatino Linotype" w:cs="Arial"/>
        </w:rPr>
        <w:t xml:space="preserve"> respectivo. </w:t>
      </w:r>
    </w:p>
    <w:p w14:paraId="7465BA5C" w14:textId="77777777" w:rsidR="0012632B" w:rsidRPr="00180C1A" w:rsidRDefault="0012632B" w:rsidP="0012632B">
      <w:pPr>
        <w:spacing w:before="240" w:line="360" w:lineRule="auto"/>
        <w:jc w:val="both"/>
        <w:rPr>
          <w:rFonts w:ascii="Palatino Linotype" w:hAnsi="Palatino Linotype" w:cs="Arial"/>
        </w:rPr>
      </w:pPr>
    </w:p>
    <w:p w14:paraId="7DAB5AB9" w14:textId="77777777" w:rsidR="0012632B" w:rsidRPr="00180C1A" w:rsidRDefault="0012632B" w:rsidP="0012632B">
      <w:pPr>
        <w:spacing w:before="240" w:line="360" w:lineRule="auto"/>
        <w:jc w:val="both"/>
        <w:rPr>
          <w:rFonts w:ascii="Palatino Linotype" w:hAnsi="Palatino Linotype" w:cs="Arial"/>
          <w:b/>
          <w:sz w:val="28"/>
        </w:rPr>
      </w:pPr>
      <w:r w:rsidRPr="00180C1A">
        <w:rPr>
          <w:rFonts w:ascii="Palatino Linotype" w:hAnsi="Palatino Linotype" w:cs="Arial"/>
          <w:b/>
          <w:sz w:val="28"/>
        </w:rPr>
        <w:t xml:space="preserve">TERCERO. </w:t>
      </w:r>
      <w:r w:rsidRPr="00180C1A">
        <w:rPr>
          <w:rFonts w:ascii="Palatino Linotype" w:hAnsi="Palatino Linotype"/>
          <w:b/>
          <w:sz w:val="28"/>
        </w:rPr>
        <w:t>Del recurso de revisión.</w:t>
      </w:r>
    </w:p>
    <w:p w14:paraId="31C45C6D" w14:textId="77777777" w:rsidR="0012632B" w:rsidRPr="00180C1A" w:rsidRDefault="0012632B" w:rsidP="0012632B">
      <w:pPr>
        <w:spacing w:before="240" w:line="360" w:lineRule="auto"/>
        <w:jc w:val="both"/>
        <w:rPr>
          <w:rFonts w:ascii="Palatino Linotype" w:hAnsi="Palatino Linotype" w:cs="Arial"/>
        </w:rPr>
      </w:pPr>
      <w:r w:rsidRPr="00180C1A">
        <w:rPr>
          <w:rFonts w:ascii="Palatino Linotype" w:hAnsi="Palatino Linotype" w:cs="Arial"/>
        </w:rPr>
        <w:t xml:space="preserve">Inconforme con la respuesta por </w:t>
      </w:r>
      <w:r w:rsidRPr="00180C1A">
        <w:rPr>
          <w:rFonts w:ascii="Palatino Linotype" w:hAnsi="Palatino Linotype" w:cs="Arial"/>
          <w:b/>
        </w:rPr>
        <w:t xml:space="preserve">El Sujeto Obligado, el Recurrente </w:t>
      </w:r>
      <w:r w:rsidRPr="00180C1A">
        <w:rPr>
          <w:rFonts w:ascii="Palatino Linotype" w:hAnsi="Palatino Linotype" w:cs="Arial"/>
        </w:rPr>
        <w:t xml:space="preserve">interpuso recurso de revisión, en fecha </w:t>
      </w:r>
      <w:r w:rsidR="009D461C" w:rsidRPr="00180C1A">
        <w:rPr>
          <w:rFonts w:ascii="Palatino Linotype" w:hAnsi="Palatino Linotype" w:cs="Arial"/>
        </w:rPr>
        <w:t>diez de octubre de dos mil veintidós</w:t>
      </w:r>
      <w:r w:rsidRPr="00180C1A">
        <w:rPr>
          <w:rFonts w:ascii="Palatino Linotype" w:hAnsi="Palatino Linotype" w:cs="Arial"/>
        </w:rPr>
        <w:t xml:space="preserve">, el cual fue registrado en el sistema electrónico con el expediente número </w:t>
      </w:r>
      <w:r w:rsidRPr="00180C1A">
        <w:rPr>
          <w:rFonts w:ascii="Palatino Linotype" w:hAnsi="Palatino Linotype" w:cs="Arial"/>
          <w:b/>
          <w:bCs/>
        </w:rPr>
        <w:t xml:space="preserve">15600/INFOEM/IP/RR/2022, </w:t>
      </w:r>
      <w:r w:rsidRPr="00180C1A">
        <w:rPr>
          <w:rFonts w:ascii="Palatino Linotype" w:hAnsi="Palatino Linotype" w:cs="Arial"/>
        </w:rPr>
        <w:t>en el cual arguye las siguientes manifestaciones:</w:t>
      </w:r>
    </w:p>
    <w:p w14:paraId="551A86C1" w14:textId="77777777" w:rsidR="0012632B" w:rsidRPr="00180C1A" w:rsidRDefault="009D461C" w:rsidP="0012632B">
      <w:pPr>
        <w:spacing w:before="240" w:line="360" w:lineRule="auto"/>
        <w:jc w:val="both"/>
        <w:rPr>
          <w:rFonts w:ascii="Palatino Linotype" w:hAnsi="Palatino Linotype" w:cs="Arial"/>
        </w:rPr>
      </w:pPr>
      <w:r w:rsidRPr="00180C1A">
        <w:rPr>
          <w:rFonts w:ascii="Palatino Linotype" w:hAnsi="Palatino Linotype" w:cs="Arial"/>
          <w:b/>
        </w:rPr>
        <w:t xml:space="preserve">Acto Impugnado y </w:t>
      </w:r>
      <w:r w:rsidR="0012632B" w:rsidRPr="00180C1A">
        <w:rPr>
          <w:rFonts w:ascii="Palatino Linotype" w:hAnsi="Palatino Linotype" w:cs="Arial"/>
          <w:b/>
        </w:rPr>
        <w:t>Razones o Motivos de Inconformidad</w:t>
      </w:r>
      <w:r w:rsidR="0012632B" w:rsidRPr="00180C1A">
        <w:rPr>
          <w:rFonts w:ascii="Palatino Linotype" w:hAnsi="Palatino Linotype" w:cs="Arial"/>
        </w:rPr>
        <w:t xml:space="preserve">: </w:t>
      </w:r>
    </w:p>
    <w:p w14:paraId="75B08D0D" w14:textId="77777777" w:rsidR="009D461C" w:rsidRPr="00180C1A" w:rsidRDefault="0012632B" w:rsidP="009D461C">
      <w:pPr>
        <w:pStyle w:val="Citas"/>
        <w:rPr>
          <w:b/>
        </w:rPr>
      </w:pPr>
      <w:r w:rsidRPr="00180C1A">
        <w:t>“</w:t>
      </w:r>
      <w:r w:rsidR="009D461C" w:rsidRPr="00180C1A">
        <w:t xml:space="preserve">no se entrega la información en el formato utilizado y la respuesta se encuentra fuera de los plazos tosa vez que se me indica acceder a la información por medio de un link, no obstante lo anterior la ley general de trasparencia y acceso a la información pública, establece al respecto lo siguiente Artículo 130.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siendo </w:t>
      </w:r>
      <w:r w:rsidR="009D461C" w:rsidRPr="00180C1A">
        <w:lastRenderedPageBreak/>
        <w:t>que la misma información fue solicitada al DIF municipal y si me fue proporcionada 00029/DIFNEZA/IP/2022 Sistema Municipal Para el Desarrollo y dicha institución si me entrego la información solicitada, por lo que reitero todas y cada una de las partes de mi solicitud y requiero se me proporcione la información en el medio solicita y completa.</w:t>
      </w:r>
      <w:r w:rsidRPr="00180C1A">
        <w:t xml:space="preserve">” </w:t>
      </w:r>
      <w:r w:rsidRPr="00180C1A">
        <w:rPr>
          <w:b/>
        </w:rPr>
        <w:t>(Sic)</w:t>
      </w:r>
    </w:p>
    <w:p w14:paraId="11201DFE" w14:textId="77777777" w:rsidR="009D461C" w:rsidRPr="00180C1A" w:rsidRDefault="009D461C" w:rsidP="009D461C">
      <w:pPr>
        <w:pStyle w:val="Citas"/>
        <w:ind w:left="0" w:right="190"/>
        <w:rPr>
          <w:i w:val="0"/>
          <w:sz w:val="24"/>
        </w:rPr>
      </w:pPr>
      <w:r w:rsidRPr="00180C1A">
        <w:rPr>
          <w:i w:val="0"/>
          <w:sz w:val="24"/>
        </w:rPr>
        <w:t>Adicionalmente, el Recurrente adjunto el archivo electrónico denominado “</w:t>
      </w:r>
      <w:r w:rsidRPr="00180C1A">
        <w:rPr>
          <w:b/>
          <w:i w:val="0"/>
          <w:sz w:val="24"/>
        </w:rPr>
        <w:t>RESPUESTA SOLICITUD 111OASNEZA.pdf”</w:t>
      </w:r>
      <w:r w:rsidRPr="00180C1A">
        <w:rPr>
          <w:i w:val="0"/>
          <w:sz w:val="24"/>
        </w:rPr>
        <w:t xml:space="preserve">, mismo que no se reproduce por ser del conocimiento de las partes, sin embargo, será materia de estudio en el </w:t>
      </w:r>
      <w:r w:rsidRPr="00180C1A">
        <w:rPr>
          <w:b/>
          <w:i w:val="0"/>
          <w:sz w:val="24"/>
        </w:rPr>
        <w:t xml:space="preserve">Considerando </w:t>
      </w:r>
      <w:r w:rsidRPr="00180C1A">
        <w:rPr>
          <w:i w:val="0"/>
          <w:sz w:val="24"/>
        </w:rPr>
        <w:t xml:space="preserve">respectivo. </w:t>
      </w:r>
    </w:p>
    <w:p w14:paraId="182B4CE7" w14:textId="77777777" w:rsidR="0012632B" w:rsidRPr="00180C1A" w:rsidRDefault="0012632B" w:rsidP="0012632B">
      <w:pPr>
        <w:spacing w:before="240" w:line="360" w:lineRule="auto"/>
        <w:jc w:val="both"/>
        <w:rPr>
          <w:rFonts w:ascii="Palatino Linotype" w:hAnsi="Palatino Linotype" w:cs="Arial"/>
          <w:b/>
          <w:sz w:val="28"/>
        </w:rPr>
      </w:pPr>
    </w:p>
    <w:p w14:paraId="5031F32A" w14:textId="77777777" w:rsidR="0012632B" w:rsidRPr="00180C1A" w:rsidRDefault="0012632B" w:rsidP="0012632B">
      <w:pPr>
        <w:spacing w:before="240" w:line="360" w:lineRule="auto"/>
        <w:jc w:val="both"/>
        <w:rPr>
          <w:rFonts w:ascii="Palatino Linotype" w:hAnsi="Palatino Linotype" w:cs="Arial"/>
          <w:b/>
        </w:rPr>
      </w:pPr>
      <w:r w:rsidRPr="00180C1A">
        <w:rPr>
          <w:rFonts w:ascii="Palatino Linotype" w:hAnsi="Palatino Linotype" w:cs="Arial"/>
          <w:b/>
          <w:sz w:val="28"/>
        </w:rPr>
        <w:t>CUARTO</w:t>
      </w:r>
      <w:r w:rsidRPr="00180C1A">
        <w:rPr>
          <w:rFonts w:ascii="Palatino Linotype" w:hAnsi="Palatino Linotype" w:cs="Arial"/>
          <w:b/>
        </w:rPr>
        <w:t xml:space="preserve">. </w:t>
      </w:r>
      <w:r w:rsidRPr="00180C1A">
        <w:rPr>
          <w:rFonts w:ascii="Palatino Linotype" w:hAnsi="Palatino Linotype" w:cs="Arial"/>
          <w:b/>
          <w:sz w:val="28"/>
          <w:szCs w:val="28"/>
        </w:rPr>
        <w:t>Del turno y admisión del recurso de revisión.</w:t>
      </w:r>
    </w:p>
    <w:p w14:paraId="274A6368" w14:textId="77777777" w:rsidR="0012632B" w:rsidRPr="00180C1A" w:rsidRDefault="0012632B" w:rsidP="0012632B">
      <w:pPr>
        <w:spacing w:before="240" w:line="360" w:lineRule="auto"/>
        <w:jc w:val="both"/>
        <w:rPr>
          <w:rFonts w:ascii="Palatino Linotype" w:hAnsi="Palatino Linotype" w:cs="Arial"/>
        </w:rPr>
      </w:pPr>
      <w:r w:rsidRPr="00180C1A">
        <w:rPr>
          <w:rFonts w:ascii="Palatino Linotype" w:hAnsi="Palatino Linotype" w:cs="Arial"/>
        </w:rPr>
        <w:t xml:space="preserve">Medio de impugnación que le fue turnado al Comisionado presidente </w:t>
      </w:r>
      <w:r w:rsidRPr="00180C1A">
        <w:rPr>
          <w:rFonts w:ascii="Palatino Linotype" w:hAnsi="Palatino Linotype" w:cs="Arial"/>
          <w:b/>
        </w:rPr>
        <w:t xml:space="preserve">José Martínez Vilchis, </w:t>
      </w:r>
      <w:r w:rsidRPr="00180C1A">
        <w:rPr>
          <w:rFonts w:ascii="Palatino Linotype" w:hAnsi="Palatino Linotype" w:cs="Arial"/>
        </w:rPr>
        <w:t xml:space="preserve">por medio del sistema electrónico en términos del arábigo 185 fracción I de la Ley de Transparencia y Acceso a la información Pública del Estado de México y Municipios, del cual recayó acuerdo de admisión en fecha </w:t>
      </w:r>
      <w:r w:rsidR="009D461C" w:rsidRPr="00180C1A">
        <w:rPr>
          <w:rFonts w:ascii="Palatino Linotype" w:hAnsi="Palatino Linotype" w:cs="Arial"/>
          <w:b/>
        </w:rPr>
        <w:t>veintiuno de octubre de dos mil veintidós</w:t>
      </w:r>
      <w:r w:rsidRPr="00180C1A">
        <w:rPr>
          <w:rFonts w:ascii="Palatino Linotype" w:hAnsi="Palatino Linotype" w:cs="Arial"/>
          <w:b/>
          <w:bCs/>
        </w:rPr>
        <w:t xml:space="preserve">, </w:t>
      </w:r>
      <w:r w:rsidRPr="00180C1A">
        <w:rPr>
          <w:rFonts w:ascii="Palatino Linotype" w:hAnsi="Palatino Linotype" w:cs="Arial"/>
        </w:rPr>
        <w:t>determinándose en él, un plazo de siete días para que las partes manifestaran lo que a su derecho corresponda en términos del numeral ya citado.</w:t>
      </w:r>
    </w:p>
    <w:p w14:paraId="6BD45BC1" w14:textId="77777777" w:rsidR="0012632B" w:rsidRPr="00180C1A" w:rsidRDefault="0012632B" w:rsidP="0012632B">
      <w:pPr>
        <w:spacing w:before="240" w:line="360" w:lineRule="auto"/>
        <w:jc w:val="both"/>
        <w:rPr>
          <w:rFonts w:ascii="Palatino Linotype" w:hAnsi="Palatino Linotype" w:cs="Arial"/>
        </w:rPr>
      </w:pPr>
    </w:p>
    <w:p w14:paraId="4CD0E62F" w14:textId="77777777" w:rsidR="0012632B" w:rsidRPr="00180C1A" w:rsidRDefault="0012632B" w:rsidP="0012632B">
      <w:pPr>
        <w:pStyle w:val="Prrafodelista"/>
        <w:spacing w:line="360" w:lineRule="auto"/>
        <w:ind w:left="0"/>
        <w:jc w:val="both"/>
        <w:rPr>
          <w:rFonts w:ascii="Palatino Linotype" w:hAnsi="Palatino Linotype" w:cs="Arial"/>
          <w:b/>
        </w:rPr>
      </w:pPr>
      <w:r w:rsidRPr="00180C1A">
        <w:rPr>
          <w:rFonts w:ascii="Palatino Linotype" w:hAnsi="Palatino Linotype" w:cs="Arial"/>
          <w:b/>
          <w:sz w:val="28"/>
        </w:rPr>
        <w:t>QUINTO</w:t>
      </w:r>
      <w:r w:rsidRPr="00180C1A">
        <w:rPr>
          <w:rFonts w:ascii="Palatino Linotype" w:hAnsi="Palatino Linotype" w:cs="Arial"/>
          <w:b/>
          <w:sz w:val="28"/>
          <w:szCs w:val="28"/>
        </w:rPr>
        <w:t>. De la etapa de instrucción.</w:t>
      </w:r>
    </w:p>
    <w:p w14:paraId="051B88A5" w14:textId="77777777" w:rsidR="0012632B" w:rsidRPr="00180C1A" w:rsidRDefault="0012632B" w:rsidP="0012632B">
      <w:pPr>
        <w:spacing w:line="360" w:lineRule="auto"/>
        <w:jc w:val="both"/>
        <w:rPr>
          <w:rFonts w:ascii="Palatino Linotype" w:hAnsi="Palatino Linotype" w:cs="Arial"/>
          <w:b/>
          <w:i/>
        </w:rPr>
      </w:pPr>
      <w:r w:rsidRPr="00180C1A">
        <w:rPr>
          <w:rFonts w:ascii="Palatino Linotype" w:hAnsi="Palatino Linotype" w:cs="Arial"/>
        </w:rPr>
        <w:lastRenderedPageBreak/>
        <w:t xml:space="preserve">De las constancias que obran en el SAIMEX, se advierte que el </w:t>
      </w:r>
      <w:r w:rsidRPr="00180C1A">
        <w:rPr>
          <w:rFonts w:ascii="Palatino Linotype" w:hAnsi="Palatino Linotype" w:cs="Arial"/>
          <w:b/>
        </w:rPr>
        <w:t>Sujeto Obligado</w:t>
      </w:r>
      <w:r w:rsidRPr="00180C1A">
        <w:rPr>
          <w:rFonts w:ascii="Palatino Linotype" w:hAnsi="Palatino Linotype" w:cs="Arial"/>
        </w:rPr>
        <w:t xml:space="preserve"> rindió su informe justificado por</w:t>
      </w:r>
      <w:r w:rsidR="008010D5" w:rsidRPr="00180C1A">
        <w:rPr>
          <w:rFonts w:ascii="Palatino Linotype" w:hAnsi="Palatino Linotype" w:cs="Arial"/>
        </w:rPr>
        <w:t xml:space="preserve"> medio de los archivos electrónicos </w:t>
      </w:r>
      <w:r w:rsidR="008010D5" w:rsidRPr="00180C1A">
        <w:rPr>
          <w:rFonts w:ascii="Palatino Linotype" w:hAnsi="Palatino Linotype" w:cs="Arial"/>
          <w:b/>
          <w:i/>
        </w:rPr>
        <w:t>“Acta 21 Extraordinaria 2022 (1).pdf”, “CamScanner 10-25-2022 17.44 (2).pdf”, “nfo_Art92_8_A (1) (2).xlsx”, “1 DE ENERO (1).pdf”, “info_Art92_8_A (2) (1).xlsx”, “2 DE ENERO (2).pdf”, “info_Art92_8_A (3) (1).xlsx” y “Utaip 2022.pdf”</w:t>
      </w:r>
      <w:r w:rsidRPr="00180C1A">
        <w:rPr>
          <w:rFonts w:ascii="Palatino Linotype" w:hAnsi="Palatino Linotype" w:cs="Arial"/>
        </w:rPr>
        <w:t>, mismo</w:t>
      </w:r>
      <w:r w:rsidR="008010D5" w:rsidRPr="00180C1A">
        <w:rPr>
          <w:rFonts w:ascii="Palatino Linotype" w:hAnsi="Palatino Linotype" w:cs="Arial"/>
        </w:rPr>
        <w:t>s</w:t>
      </w:r>
      <w:r w:rsidRPr="00180C1A">
        <w:rPr>
          <w:rFonts w:ascii="Palatino Linotype" w:hAnsi="Palatino Linotype" w:cs="Arial"/>
        </w:rPr>
        <w:t xml:space="preserve"> que fue</w:t>
      </w:r>
      <w:r w:rsidR="008010D5" w:rsidRPr="00180C1A">
        <w:rPr>
          <w:rFonts w:ascii="Palatino Linotype" w:hAnsi="Palatino Linotype" w:cs="Arial"/>
        </w:rPr>
        <w:t>ron</w:t>
      </w:r>
      <w:r w:rsidRPr="00180C1A">
        <w:rPr>
          <w:rFonts w:ascii="Palatino Linotype" w:hAnsi="Palatino Linotype" w:cs="Arial"/>
        </w:rPr>
        <w:t xml:space="preserve"> puesto</w:t>
      </w:r>
      <w:r w:rsidR="008010D5" w:rsidRPr="00180C1A">
        <w:rPr>
          <w:rFonts w:ascii="Palatino Linotype" w:hAnsi="Palatino Linotype" w:cs="Arial"/>
        </w:rPr>
        <w:t>s</w:t>
      </w:r>
      <w:r w:rsidRPr="00180C1A">
        <w:rPr>
          <w:rFonts w:ascii="Palatino Linotype" w:hAnsi="Palatino Linotype" w:cs="Arial"/>
        </w:rPr>
        <w:t xml:space="preserve"> a la vista del Recurrente.</w:t>
      </w:r>
    </w:p>
    <w:p w14:paraId="0C55E72E" w14:textId="77777777" w:rsidR="0012632B" w:rsidRPr="00180C1A" w:rsidRDefault="0012632B" w:rsidP="0012632B">
      <w:pPr>
        <w:spacing w:line="360" w:lineRule="auto"/>
        <w:jc w:val="both"/>
        <w:rPr>
          <w:rFonts w:ascii="Palatino Linotype" w:hAnsi="Palatino Linotype" w:cs="Arial"/>
        </w:rPr>
      </w:pPr>
    </w:p>
    <w:p w14:paraId="56927CE4" w14:textId="77777777" w:rsidR="0012632B" w:rsidRPr="00180C1A" w:rsidRDefault="0012632B" w:rsidP="0012632B">
      <w:pPr>
        <w:spacing w:line="360" w:lineRule="auto"/>
        <w:jc w:val="both"/>
        <w:rPr>
          <w:rFonts w:ascii="Palatino Linotype" w:hAnsi="Palatino Linotype" w:cs="Arial"/>
        </w:rPr>
      </w:pPr>
      <w:r w:rsidRPr="00180C1A">
        <w:rPr>
          <w:rFonts w:ascii="Palatino Linotype" w:hAnsi="Palatino Linotype" w:cs="Arial"/>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4CCE24F9" w14:textId="77777777" w:rsidR="0012632B" w:rsidRPr="00180C1A" w:rsidRDefault="0012632B" w:rsidP="0012632B">
      <w:pPr>
        <w:spacing w:line="360" w:lineRule="auto"/>
        <w:jc w:val="both"/>
        <w:rPr>
          <w:rFonts w:ascii="Palatino Linotype" w:hAnsi="Palatino Linotype" w:cs="Arial"/>
        </w:rPr>
      </w:pPr>
    </w:p>
    <w:p w14:paraId="1B6D3EC0" w14:textId="77777777" w:rsidR="0012632B" w:rsidRPr="00180C1A" w:rsidRDefault="0012632B" w:rsidP="0012632B">
      <w:pPr>
        <w:spacing w:line="360" w:lineRule="auto"/>
        <w:jc w:val="both"/>
        <w:rPr>
          <w:rFonts w:ascii="Palatino Linotype" w:hAnsi="Palatino Linotype" w:cs="Arial"/>
          <w:b/>
          <w:sz w:val="28"/>
          <w:szCs w:val="28"/>
        </w:rPr>
      </w:pPr>
      <w:r w:rsidRPr="00180C1A">
        <w:rPr>
          <w:rFonts w:ascii="Palatino Linotype" w:hAnsi="Palatino Linotype" w:cs="Arial"/>
          <w:b/>
          <w:sz w:val="28"/>
          <w:szCs w:val="28"/>
        </w:rPr>
        <w:t>SEXTO. Del Cierre de Instrucción.</w:t>
      </w:r>
    </w:p>
    <w:p w14:paraId="490CFA81" w14:textId="77777777" w:rsidR="0012632B" w:rsidRPr="00180C1A" w:rsidRDefault="0012632B" w:rsidP="0012632B">
      <w:pPr>
        <w:spacing w:line="360" w:lineRule="auto"/>
        <w:jc w:val="both"/>
        <w:rPr>
          <w:rFonts w:ascii="Palatino Linotype" w:hAnsi="Palatino Linotype" w:cs="Arial"/>
        </w:rPr>
      </w:pPr>
      <w:r w:rsidRPr="00180C1A">
        <w:rPr>
          <w:rFonts w:ascii="Palatino Linotype" w:hAnsi="Palatino Linotype" w:cs="Arial"/>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8010D5" w:rsidRPr="00180C1A">
        <w:rPr>
          <w:rFonts w:ascii="Palatino Linotype" w:hAnsi="Palatino Linotype" w:cs="Arial"/>
          <w:b/>
        </w:rPr>
        <w:t>veintinueve de junio</w:t>
      </w:r>
      <w:r w:rsidRPr="00180C1A">
        <w:rPr>
          <w:rFonts w:ascii="Palatino Linotype" w:hAnsi="Palatino Linotype" w:cs="Arial"/>
          <w:b/>
        </w:rPr>
        <w:t xml:space="preserve"> de dos mil veintitrés</w:t>
      </w:r>
      <w:r w:rsidRPr="00180C1A">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14:paraId="11F30DE5" w14:textId="77777777" w:rsidR="0012632B" w:rsidRPr="00180C1A" w:rsidRDefault="0012632B" w:rsidP="0012632B">
      <w:pPr>
        <w:spacing w:line="360" w:lineRule="auto"/>
        <w:jc w:val="both"/>
        <w:rPr>
          <w:rFonts w:ascii="Palatino Linotype" w:hAnsi="Palatino Linotype" w:cs="Arial"/>
        </w:rPr>
      </w:pPr>
    </w:p>
    <w:p w14:paraId="3468B44D" w14:textId="77777777" w:rsidR="0012632B" w:rsidRPr="00180C1A" w:rsidRDefault="0012632B" w:rsidP="0012632B">
      <w:pPr>
        <w:spacing w:line="360" w:lineRule="auto"/>
        <w:jc w:val="both"/>
        <w:rPr>
          <w:rFonts w:ascii="Palatino Linotype" w:eastAsia="Calibri" w:hAnsi="Palatino Linotype" w:cs="Arial"/>
          <w:b/>
          <w:sz w:val="28"/>
          <w:lang w:val="es-ES_tradnl"/>
        </w:rPr>
      </w:pPr>
      <w:r w:rsidRPr="00180C1A">
        <w:rPr>
          <w:rFonts w:ascii="Palatino Linotype" w:eastAsia="Calibri" w:hAnsi="Palatino Linotype" w:cs="Arial"/>
          <w:b/>
          <w:sz w:val="28"/>
          <w:lang w:val="es-ES_tradnl"/>
        </w:rPr>
        <w:t>SÉPTIMO. De la ampliación del término para resolver.</w:t>
      </w:r>
    </w:p>
    <w:p w14:paraId="2FD9CAF6" w14:textId="77777777" w:rsidR="0012632B" w:rsidRPr="00180C1A" w:rsidRDefault="0012632B" w:rsidP="0012632B">
      <w:pPr>
        <w:spacing w:line="360" w:lineRule="auto"/>
        <w:jc w:val="both"/>
        <w:rPr>
          <w:rFonts w:ascii="Palatino Linotype" w:eastAsia="Calibri" w:hAnsi="Palatino Linotype" w:cs="Arial"/>
          <w:lang w:val="es-ES_tradnl"/>
        </w:rPr>
      </w:pPr>
      <w:r w:rsidRPr="00180C1A">
        <w:rPr>
          <w:rFonts w:ascii="Palatino Linotype" w:eastAsia="Calibri" w:hAnsi="Palatino Linotype" w:cs="Arial"/>
          <w:lang w:val="es-ES_tradnl"/>
        </w:rPr>
        <w:lastRenderedPageBreak/>
        <w:t xml:space="preserve">En fecha </w:t>
      </w:r>
      <w:r w:rsidR="008010D5" w:rsidRPr="00180C1A">
        <w:rPr>
          <w:rFonts w:ascii="Palatino Linotype" w:eastAsia="Calibri" w:hAnsi="Palatino Linotype" w:cs="Arial"/>
          <w:lang w:val="es-ES_tradnl"/>
        </w:rPr>
        <w:t>cinco de diciembre de dos mil veintidós</w:t>
      </w:r>
      <w:r w:rsidRPr="00180C1A">
        <w:rPr>
          <w:rFonts w:ascii="Palatino Linotype" w:eastAsia="Calibri" w:hAnsi="Palatino Linotype" w:cs="Arial"/>
          <w:lang w:val="es-ES_tradnl"/>
        </w:rPr>
        <w:t>, se amplió el término para resolver el recurso de revisión en términos del artículo 181 párrafo tercero de la Ley de Transparencia y Acceso a la Información Pública del Estado de México y Municipios por un plazo de quince días hábiles.</w:t>
      </w:r>
    </w:p>
    <w:p w14:paraId="514C02CD" w14:textId="77777777" w:rsidR="008010D5" w:rsidRPr="00180C1A" w:rsidRDefault="008010D5" w:rsidP="008010D5">
      <w:pPr>
        <w:pBdr>
          <w:top w:val="nil"/>
          <w:left w:val="nil"/>
          <w:bottom w:val="nil"/>
          <w:right w:val="nil"/>
          <w:between w:val="nil"/>
        </w:pBdr>
        <w:spacing w:line="360" w:lineRule="auto"/>
        <w:contextualSpacing/>
        <w:jc w:val="both"/>
        <w:rPr>
          <w:rFonts w:ascii="Palatino Linotype" w:hAnsi="Palatino Linotype"/>
          <w:lang w:val="es-ES_tradnl"/>
        </w:rPr>
      </w:pPr>
    </w:p>
    <w:p w14:paraId="6C145E98" w14:textId="77777777" w:rsidR="008010D5" w:rsidRPr="00180C1A" w:rsidRDefault="008010D5" w:rsidP="008010D5">
      <w:pPr>
        <w:pBdr>
          <w:top w:val="nil"/>
          <w:left w:val="nil"/>
          <w:bottom w:val="nil"/>
          <w:right w:val="nil"/>
          <w:between w:val="nil"/>
        </w:pBdr>
        <w:spacing w:line="360" w:lineRule="auto"/>
        <w:contextualSpacing/>
        <w:jc w:val="both"/>
        <w:rPr>
          <w:rFonts w:ascii="Palatino Linotype" w:hAnsi="Palatino Linotype"/>
          <w:lang w:val="es-ES_tradnl"/>
        </w:rPr>
      </w:pPr>
      <w:r w:rsidRPr="00180C1A">
        <w:rPr>
          <w:rFonts w:ascii="Palatino Linotype" w:hAnsi="Palatino Linotype"/>
          <w:lang w:val="es-ES_tradnl"/>
        </w:rPr>
        <w:t xml:space="preserve">Este organismo garante no pasa por alto justificar, </w:t>
      </w:r>
      <w:r w:rsidRPr="00180C1A">
        <w:rPr>
          <w:rFonts w:ascii="Palatino Linotype" w:hAnsi="Palatino Linotype"/>
          <w:bCs/>
          <w:lang w:val="es-ES_tradnl"/>
        </w:rPr>
        <w:t xml:space="preserve">que el plazo para emitir resolución en el presente asunto </w:t>
      </w:r>
      <w:r w:rsidRPr="00180C1A">
        <w:rPr>
          <w:rFonts w:ascii="Palatino Linotype" w:hAnsi="Palatino Linotype"/>
          <w:lang w:val="es-ES_tradnl"/>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47DCB2D" w14:textId="77777777" w:rsidR="008010D5" w:rsidRPr="00180C1A" w:rsidRDefault="008010D5" w:rsidP="008010D5">
      <w:pPr>
        <w:pBdr>
          <w:top w:val="nil"/>
          <w:left w:val="nil"/>
          <w:bottom w:val="nil"/>
          <w:right w:val="nil"/>
          <w:between w:val="nil"/>
        </w:pBdr>
        <w:spacing w:line="360" w:lineRule="auto"/>
        <w:contextualSpacing/>
        <w:jc w:val="both"/>
        <w:rPr>
          <w:rFonts w:ascii="Palatino Linotype" w:hAnsi="Palatino Linotype"/>
          <w:lang w:val="es-ES_tradnl"/>
        </w:rPr>
      </w:pPr>
      <w:r w:rsidRPr="00180C1A">
        <w:rPr>
          <w:rFonts w:ascii="Palatino Linotype" w:hAnsi="Palatino Linotype"/>
          <w:lang w:val="es-ES_tradnl"/>
        </w:rPr>
        <w:t xml:space="preserve"> </w:t>
      </w:r>
    </w:p>
    <w:p w14:paraId="48E87528" w14:textId="77777777" w:rsidR="008010D5" w:rsidRPr="00180C1A" w:rsidRDefault="008010D5" w:rsidP="008010D5">
      <w:pPr>
        <w:pBdr>
          <w:top w:val="nil"/>
          <w:left w:val="nil"/>
          <w:bottom w:val="nil"/>
          <w:right w:val="nil"/>
          <w:between w:val="nil"/>
        </w:pBdr>
        <w:spacing w:line="360" w:lineRule="auto"/>
        <w:contextualSpacing/>
        <w:jc w:val="both"/>
        <w:rPr>
          <w:rFonts w:ascii="Palatino Linotype" w:hAnsi="Palatino Linotype"/>
          <w:lang w:val="es-ES_tradnl"/>
        </w:rPr>
      </w:pPr>
      <w:r w:rsidRPr="00180C1A">
        <w:rPr>
          <w:rFonts w:ascii="Palatino Linotype" w:hAnsi="Palatino Linotype"/>
          <w:lang w:val="es-ES_tradnl"/>
        </w:rPr>
        <w:t xml:space="preserve">Por ello, es menester precisar que, si bien se ha excedido el plazo para resolver el presente medio de impugnación, de conformidad con la ley de la materia, </w:t>
      </w:r>
      <w:r w:rsidRPr="00180C1A">
        <w:rPr>
          <w:rFonts w:ascii="Palatino Linotype" w:hAnsi="Palatino Linotype"/>
          <w:bCs/>
          <w:lang w:val="es-ES_tradnl"/>
        </w:rPr>
        <w:t>el plazo para emitir resolución</w:t>
      </w:r>
      <w:r w:rsidRPr="00180C1A">
        <w:rPr>
          <w:rFonts w:ascii="Palatino Linotype" w:hAnsi="Palatino Linotype"/>
          <w:lang w:val="es-ES_tradnl"/>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8E36A62" w14:textId="77777777" w:rsidR="008010D5" w:rsidRPr="00180C1A" w:rsidRDefault="008010D5" w:rsidP="008010D5">
      <w:pPr>
        <w:pBdr>
          <w:top w:val="nil"/>
          <w:left w:val="nil"/>
          <w:bottom w:val="nil"/>
          <w:right w:val="nil"/>
          <w:between w:val="nil"/>
        </w:pBdr>
        <w:spacing w:line="360" w:lineRule="auto"/>
        <w:contextualSpacing/>
        <w:jc w:val="both"/>
        <w:rPr>
          <w:rFonts w:ascii="Palatino Linotype" w:hAnsi="Palatino Linotype"/>
          <w:lang w:val="es-ES_tradnl"/>
        </w:rPr>
      </w:pPr>
      <w:r w:rsidRPr="00180C1A">
        <w:rPr>
          <w:rFonts w:ascii="Palatino Linotype" w:hAnsi="Palatino Linotype"/>
          <w:lang w:val="es-ES_tradnl"/>
        </w:rPr>
        <w:t xml:space="preserve"> </w:t>
      </w:r>
    </w:p>
    <w:p w14:paraId="6774E5D3" w14:textId="77777777" w:rsidR="008010D5" w:rsidRPr="00180C1A" w:rsidRDefault="008010D5" w:rsidP="008010D5">
      <w:pPr>
        <w:pBdr>
          <w:top w:val="nil"/>
          <w:left w:val="nil"/>
          <w:bottom w:val="nil"/>
          <w:right w:val="nil"/>
          <w:between w:val="nil"/>
        </w:pBdr>
        <w:spacing w:line="360" w:lineRule="auto"/>
        <w:contextualSpacing/>
        <w:jc w:val="both"/>
        <w:rPr>
          <w:rFonts w:ascii="Palatino Linotype" w:hAnsi="Palatino Linotype"/>
          <w:lang w:val="es-ES_tradnl"/>
        </w:rPr>
      </w:pPr>
      <w:r w:rsidRPr="00180C1A">
        <w:rPr>
          <w:rFonts w:ascii="Palatino Linotype" w:hAnsi="Palatino Linotype"/>
          <w:lang w:val="es-ES_tradnl"/>
        </w:rPr>
        <w:t xml:space="preserve">Así, en términos de lo que establecen los artículos 8.1 y 25 de la Convención Americana sobre Derechos Humanos, los recursos deben ser sencillos y resolverse en el menor </w:t>
      </w:r>
      <w:r w:rsidRPr="00180C1A">
        <w:rPr>
          <w:rFonts w:ascii="Palatino Linotype" w:hAnsi="Palatino Linotype"/>
          <w:lang w:val="es-ES_tradnl"/>
        </w:rPr>
        <w:lastRenderedPageBreak/>
        <w:t>tiempo posible, tomando en consideración la dilación total del procedimiento; esto es, en un plazo razonable.</w:t>
      </w:r>
    </w:p>
    <w:p w14:paraId="0AA1C0A6" w14:textId="77777777" w:rsidR="008010D5" w:rsidRPr="00180C1A" w:rsidRDefault="008010D5" w:rsidP="008010D5">
      <w:pPr>
        <w:pBdr>
          <w:top w:val="nil"/>
          <w:left w:val="nil"/>
          <w:bottom w:val="nil"/>
          <w:right w:val="nil"/>
          <w:between w:val="nil"/>
        </w:pBdr>
        <w:spacing w:line="360" w:lineRule="auto"/>
        <w:contextualSpacing/>
        <w:jc w:val="both"/>
        <w:rPr>
          <w:rFonts w:ascii="Palatino Linotype" w:hAnsi="Palatino Linotype"/>
          <w:lang w:val="es-ES_tradnl"/>
        </w:rPr>
      </w:pPr>
      <w:r w:rsidRPr="00180C1A">
        <w:rPr>
          <w:rFonts w:ascii="Palatino Linotype" w:hAnsi="Palatino Linotype"/>
          <w:lang w:val="es-ES_tradnl"/>
        </w:rPr>
        <w:t xml:space="preserve"> </w:t>
      </w:r>
    </w:p>
    <w:p w14:paraId="7A68507B" w14:textId="77777777" w:rsidR="008010D5" w:rsidRPr="00180C1A" w:rsidRDefault="008010D5" w:rsidP="008010D5">
      <w:pPr>
        <w:pBdr>
          <w:top w:val="nil"/>
          <w:left w:val="nil"/>
          <w:bottom w:val="nil"/>
          <w:right w:val="nil"/>
          <w:between w:val="nil"/>
        </w:pBdr>
        <w:spacing w:line="360" w:lineRule="auto"/>
        <w:contextualSpacing/>
        <w:jc w:val="both"/>
        <w:rPr>
          <w:rFonts w:ascii="Palatino Linotype" w:hAnsi="Palatino Linotype"/>
          <w:lang w:val="es-ES_tradnl"/>
        </w:rPr>
      </w:pPr>
      <w:r w:rsidRPr="00180C1A">
        <w:rPr>
          <w:rFonts w:ascii="Palatino Linotype" w:hAnsi="Palatino Linotype"/>
          <w:lang w:val="es-ES_tradn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EE47706" w14:textId="77777777" w:rsidR="008010D5" w:rsidRPr="00180C1A" w:rsidRDefault="008010D5" w:rsidP="008010D5">
      <w:pPr>
        <w:pBdr>
          <w:top w:val="nil"/>
          <w:left w:val="nil"/>
          <w:bottom w:val="nil"/>
          <w:right w:val="nil"/>
          <w:between w:val="nil"/>
        </w:pBdr>
        <w:spacing w:line="360" w:lineRule="auto"/>
        <w:contextualSpacing/>
        <w:jc w:val="both"/>
        <w:rPr>
          <w:rFonts w:ascii="Palatino Linotype" w:hAnsi="Palatino Linotype"/>
          <w:lang w:val="es-ES_tradnl"/>
        </w:rPr>
      </w:pPr>
      <w:r w:rsidRPr="00180C1A">
        <w:rPr>
          <w:rFonts w:ascii="Palatino Linotype" w:hAnsi="Palatino Linotype"/>
          <w:lang w:val="es-ES_tradnl"/>
        </w:rPr>
        <w:t xml:space="preserve"> </w:t>
      </w:r>
    </w:p>
    <w:p w14:paraId="6DB6C9DD" w14:textId="77777777" w:rsidR="008010D5" w:rsidRPr="00180C1A" w:rsidRDefault="008010D5" w:rsidP="008010D5">
      <w:pPr>
        <w:pBdr>
          <w:top w:val="nil"/>
          <w:left w:val="nil"/>
          <w:bottom w:val="nil"/>
          <w:right w:val="nil"/>
          <w:between w:val="nil"/>
        </w:pBdr>
        <w:spacing w:line="360" w:lineRule="auto"/>
        <w:contextualSpacing/>
        <w:jc w:val="both"/>
        <w:rPr>
          <w:rFonts w:ascii="Palatino Linotype" w:hAnsi="Palatino Linotype"/>
          <w:lang w:val="es-ES_tradnl"/>
        </w:rPr>
      </w:pPr>
      <w:r w:rsidRPr="00180C1A">
        <w:rPr>
          <w:rFonts w:ascii="Palatino Linotype" w:hAnsi="Palatino Linotype"/>
          <w:lang w:val="es-ES_tradnl"/>
        </w:rPr>
        <w:t xml:space="preserve">Por ello, excepcionalmente, si un asunto es resuelto con posterioridad a los plazos señalados por la norma debe analizarse la razonabilidad del tiempo necesario para su resolución, atentos a los siguientes criterios:  </w:t>
      </w:r>
    </w:p>
    <w:p w14:paraId="186B1554" w14:textId="77777777" w:rsidR="008010D5" w:rsidRPr="00180C1A" w:rsidRDefault="008010D5" w:rsidP="008010D5">
      <w:pPr>
        <w:pBdr>
          <w:top w:val="nil"/>
          <w:left w:val="nil"/>
          <w:bottom w:val="nil"/>
          <w:right w:val="nil"/>
          <w:between w:val="nil"/>
        </w:pBdr>
        <w:spacing w:line="360" w:lineRule="auto"/>
        <w:contextualSpacing/>
        <w:jc w:val="both"/>
        <w:rPr>
          <w:rFonts w:ascii="Palatino Linotype" w:hAnsi="Palatino Linotype"/>
          <w:lang w:val="es-ES_tradnl"/>
        </w:rPr>
      </w:pPr>
    </w:p>
    <w:p w14:paraId="5F1DFCAC" w14:textId="77777777" w:rsidR="008010D5" w:rsidRPr="00180C1A" w:rsidRDefault="008010D5" w:rsidP="008010D5">
      <w:pPr>
        <w:numPr>
          <w:ilvl w:val="0"/>
          <w:numId w:val="10"/>
        </w:numPr>
        <w:pBdr>
          <w:top w:val="nil"/>
          <w:left w:val="nil"/>
          <w:bottom w:val="nil"/>
          <w:right w:val="nil"/>
          <w:between w:val="nil"/>
        </w:pBdr>
        <w:spacing w:line="360" w:lineRule="auto"/>
        <w:contextualSpacing/>
        <w:jc w:val="both"/>
        <w:rPr>
          <w:rFonts w:ascii="Palatino Linotype" w:hAnsi="Palatino Linotype"/>
          <w:lang w:val="es-ES_tradnl"/>
        </w:rPr>
      </w:pPr>
      <w:r w:rsidRPr="00180C1A">
        <w:rPr>
          <w:rFonts w:ascii="Palatino Linotype" w:hAnsi="Palatino Linotype"/>
          <w:b/>
          <w:lang w:val="es-ES_tradnl"/>
        </w:rPr>
        <w:t>Complejidad del asunto:</w:t>
      </w:r>
      <w:r w:rsidRPr="00180C1A">
        <w:rPr>
          <w:rFonts w:ascii="Palatino Linotype" w:hAnsi="Palatino Linotype"/>
          <w:lang w:val="es-ES_tradnl"/>
        </w:rPr>
        <w:t xml:space="preserve"> La complejidad de la prueba, la pluralidad de sujetos procesales, el tiempo transcurrido, las características y contexto del recurso.</w:t>
      </w:r>
    </w:p>
    <w:p w14:paraId="1C73456D" w14:textId="77777777" w:rsidR="008010D5" w:rsidRPr="00180C1A" w:rsidRDefault="008010D5" w:rsidP="008010D5">
      <w:pPr>
        <w:numPr>
          <w:ilvl w:val="0"/>
          <w:numId w:val="10"/>
        </w:numPr>
        <w:pBdr>
          <w:top w:val="nil"/>
          <w:left w:val="nil"/>
          <w:bottom w:val="nil"/>
          <w:right w:val="nil"/>
          <w:between w:val="nil"/>
        </w:pBdr>
        <w:spacing w:line="360" w:lineRule="auto"/>
        <w:contextualSpacing/>
        <w:jc w:val="both"/>
        <w:rPr>
          <w:rFonts w:ascii="Palatino Linotype" w:hAnsi="Palatino Linotype"/>
          <w:lang w:val="es-ES_tradnl"/>
        </w:rPr>
      </w:pPr>
      <w:r w:rsidRPr="00180C1A">
        <w:rPr>
          <w:rFonts w:ascii="Palatino Linotype" w:hAnsi="Palatino Linotype"/>
          <w:b/>
          <w:lang w:val="es-ES_tradnl"/>
        </w:rPr>
        <w:t>Actividad Procesal del interesado:</w:t>
      </w:r>
      <w:r w:rsidRPr="00180C1A">
        <w:rPr>
          <w:rFonts w:ascii="Palatino Linotype" w:hAnsi="Palatino Linotype"/>
          <w:lang w:val="es-ES_tradnl"/>
        </w:rPr>
        <w:t xml:space="preserve"> Acciones u omisiones del interesado.</w:t>
      </w:r>
    </w:p>
    <w:p w14:paraId="0D3B3281" w14:textId="77777777" w:rsidR="008010D5" w:rsidRPr="00180C1A" w:rsidRDefault="008010D5" w:rsidP="008010D5">
      <w:pPr>
        <w:numPr>
          <w:ilvl w:val="0"/>
          <w:numId w:val="10"/>
        </w:numPr>
        <w:pBdr>
          <w:top w:val="nil"/>
          <w:left w:val="nil"/>
          <w:bottom w:val="nil"/>
          <w:right w:val="nil"/>
          <w:between w:val="nil"/>
        </w:pBdr>
        <w:spacing w:line="360" w:lineRule="auto"/>
        <w:contextualSpacing/>
        <w:jc w:val="both"/>
        <w:rPr>
          <w:rFonts w:ascii="Palatino Linotype" w:hAnsi="Palatino Linotype"/>
          <w:lang w:val="es-ES_tradnl"/>
        </w:rPr>
      </w:pPr>
      <w:r w:rsidRPr="00180C1A">
        <w:rPr>
          <w:rFonts w:ascii="Palatino Linotype" w:hAnsi="Palatino Linotype"/>
          <w:b/>
          <w:lang w:val="es-ES_tradnl"/>
        </w:rPr>
        <w:t>Conducta de la Autoridad:</w:t>
      </w:r>
      <w:r w:rsidRPr="00180C1A">
        <w:rPr>
          <w:rFonts w:ascii="Palatino Linotype" w:hAnsi="Palatino Linotype"/>
          <w:lang w:val="es-ES_tradnl"/>
        </w:rPr>
        <w:t xml:space="preserve"> Las Acciones u omisiones realizadas en el procedimiento. Así como si la autoridad actuó con la debida diligencia.</w:t>
      </w:r>
    </w:p>
    <w:p w14:paraId="330D326A" w14:textId="77777777" w:rsidR="008010D5" w:rsidRPr="00180C1A" w:rsidRDefault="008010D5" w:rsidP="008010D5">
      <w:pPr>
        <w:numPr>
          <w:ilvl w:val="0"/>
          <w:numId w:val="10"/>
        </w:numPr>
        <w:pBdr>
          <w:top w:val="nil"/>
          <w:left w:val="nil"/>
          <w:bottom w:val="nil"/>
          <w:right w:val="nil"/>
          <w:between w:val="nil"/>
        </w:pBdr>
        <w:spacing w:line="360" w:lineRule="auto"/>
        <w:contextualSpacing/>
        <w:jc w:val="both"/>
        <w:rPr>
          <w:rFonts w:ascii="Palatino Linotype" w:hAnsi="Palatino Linotype"/>
          <w:lang w:val="es-ES_tradnl"/>
        </w:rPr>
      </w:pPr>
      <w:r w:rsidRPr="00180C1A">
        <w:rPr>
          <w:rFonts w:ascii="Palatino Linotype" w:hAnsi="Palatino Linotype"/>
          <w:b/>
          <w:lang w:val="es-ES_tradnl"/>
        </w:rPr>
        <w:t>La afectación generada en la situación jurídica de la persona involucrada en el proceso:</w:t>
      </w:r>
      <w:r w:rsidRPr="00180C1A">
        <w:rPr>
          <w:rFonts w:ascii="Palatino Linotype" w:hAnsi="Palatino Linotype"/>
          <w:lang w:val="es-ES_tradnl"/>
        </w:rPr>
        <w:t xml:space="preserve"> Violación a sus derechos humanos.</w:t>
      </w:r>
    </w:p>
    <w:p w14:paraId="1C53E527" w14:textId="77777777" w:rsidR="008010D5" w:rsidRPr="00180C1A" w:rsidRDefault="008010D5" w:rsidP="008010D5">
      <w:pPr>
        <w:pBdr>
          <w:top w:val="nil"/>
          <w:left w:val="nil"/>
          <w:bottom w:val="nil"/>
          <w:right w:val="nil"/>
          <w:between w:val="nil"/>
        </w:pBdr>
        <w:spacing w:line="360" w:lineRule="auto"/>
        <w:contextualSpacing/>
        <w:jc w:val="both"/>
        <w:rPr>
          <w:rFonts w:ascii="Palatino Linotype" w:hAnsi="Palatino Linotype"/>
          <w:lang w:val="es-ES_tradnl"/>
        </w:rPr>
      </w:pPr>
    </w:p>
    <w:p w14:paraId="598AB812" w14:textId="77777777" w:rsidR="008010D5" w:rsidRPr="00180C1A" w:rsidRDefault="008010D5" w:rsidP="008010D5">
      <w:pPr>
        <w:pBdr>
          <w:top w:val="nil"/>
          <w:left w:val="nil"/>
          <w:bottom w:val="nil"/>
          <w:right w:val="nil"/>
          <w:between w:val="nil"/>
        </w:pBdr>
        <w:spacing w:line="360" w:lineRule="auto"/>
        <w:contextualSpacing/>
        <w:jc w:val="both"/>
        <w:rPr>
          <w:rFonts w:ascii="Palatino Linotype" w:hAnsi="Palatino Linotype"/>
          <w:lang w:val="es-ES_tradnl"/>
        </w:rPr>
      </w:pPr>
      <w:r w:rsidRPr="00180C1A">
        <w:rPr>
          <w:rFonts w:ascii="Palatino Linotype" w:hAnsi="Palatino Linotype"/>
          <w:lang w:val="es-ES_tradnl"/>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180C1A">
        <w:rPr>
          <w:rFonts w:ascii="Palatino Linotype" w:hAnsi="Palatino Linotype"/>
          <w:lang w:val="es-ES_tradnl"/>
        </w:rPr>
        <w:lastRenderedPageBreak/>
        <w:t>considerarse normal, debe concluirse que es una excluyente de responsabilidad en relación con la actuación del funcionario, como ha acontecido en el caso que nos ocupa.</w:t>
      </w:r>
    </w:p>
    <w:p w14:paraId="39C47F81" w14:textId="77777777" w:rsidR="008010D5" w:rsidRPr="00180C1A" w:rsidRDefault="008010D5" w:rsidP="008010D5">
      <w:pPr>
        <w:pBdr>
          <w:top w:val="nil"/>
          <w:left w:val="nil"/>
          <w:bottom w:val="nil"/>
          <w:right w:val="nil"/>
          <w:between w:val="nil"/>
        </w:pBdr>
        <w:spacing w:line="360" w:lineRule="auto"/>
        <w:contextualSpacing/>
        <w:jc w:val="both"/>
        <w:rPr>
          <w:rFonts w:ascii="Palatino Linotype" w:hAnsi="Palatino Linotype"/>
          <w:lang w:val="es-ES_tradnl"/>
        </w:rPr>
      </w:pPr>
    </w:p>
    <w:p w14:paraId="425C4018" w14:textId="77777777" w:rsidR="008010D5" w:rsidRPr="00180C1A" w:rsidRDefault="008010D5" w:rsidP="008010D5">
      <w:pPr>
        <w:pBdr>
          <w:top w:val="nil"/>
          <w:left w:val="nil"/>
          <w:bottom w:val="nil"/>
          <w:right w:val="nil"/>
          <w:between w:val="nil"/>
        </w:pBdr>
        <w:spacing w:line="360" w:lineRule="auto"/>
        <w:contextualSpacing/>
        <w:jc w:val="both"/>
        <w:rPr>
          <w:rFonts w:ascii="Palatino Linotype" w:hAnsi="Palatino Linotype"/>
          <w:lang w:val="es-ES_tradnl"/>
        </w:rPr>
      </w:pPr>
      <w:r w:rsidRPr="00180C1A">
        <w:rPr>
          <w:rFonts w:ascii="Palatino Linotype" w:hAnsi="Palatino Linotype"/>
          <w:lang w:val="es-ES_tradn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813B674" w14:textId="77777777" w:rsidR="008010D5" w:rsidRPr="00180C1A" w:rsidRDefault="008010D5" w:rsidP="008010D5">
      <w:pPr>
        <w:pBdr>
          <w:top w:val="nil"/>
          <w:left w:val="nil"/>
          <w:bottom w:val="nil"/>
          <w:right w:val="nil"/>
          <w:between w:val="nil"/>
        </w:pBdr>
        <w:spacing w:line="360" w:lineRule="auto"/>
        <w:contextualSpacing/>
        <w:jc w:val="both"/>
        <w:rPr>
          <w:rFonts w:ascii="Palatino Linotype" w:hAnsi="Palatino Linotype"/>
          <w:lang w:val="es-ES_tradnl"/>
        </w:rPr>
      </w:pPr>
    </w:p>
    <w:p w14:paraId="574B62E5" w14:textId="77777777" w:rsidR="008010D5" w:rsidRPr="00180C1A" w:rsidRDefault="008010D5" w:rsidP="008010D5">
      <w:pPr>
        <w:pBdr>
          <w:top w:val="nil"/>
          <w:left w:val="nil"/>
          <w:bottom w:val="nil"/>
          <w:right w:val="nil"/>
          <w:between w:val="nil"/>
        </w:pBdr>
        <w:spacing w:line="360" w:lineRule="auto"/>
        <w:contextualSpacing/>
        <w:jc w:val="both"/>
        <w:rPr>
          <w:rFonts w:ascii="Palatino Linotype" w:hAnsi="Palatino Linotype"/>
          <w:lang w:val="es-ES_tradnl"/>
        </w:rPr>
      </w:pPr>
      <w:r w:rsidRPr="00180C1A">
        <w:rPr>
          <w:rFonts w:ascii="Palatino Linotype" w:hAnsi="Palatino Linotype"/>
          <w:lang w:val="es-ES_tradn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21DD478" w14:textId="77777777" w:rsidR="008010D5" w:rsidRPr="00180C1A" w:rsidRDefault="008010D5" w:rsidP="008010D5">
      <w:pPr>
        <w:pBdr>
          <w:top w:val="nil"/>
          <w:left w:val="nil"/>
          <w:bottom w:val="nil"/>
          <w:right w:val="nil"/>
          <w:between w:val="nil"/>
        </w:pBdr>
        <w:spacing w:line="360" w:lineRule="auto"/>
        <w:contextualSpacing/>
        <w:jc w:val="both"/>
        <w:rPr>
          <w:rFonts w:ascii="Palatino Linotype" w:hAnsi="Palatino Linotype"/>
          <w:lang w:val="es-ES_tradnl"/>
        </w:rPr>
      </w:pPr>
    </w:p>
    <w:p w14:paraId="4D6CBAF0" w14:textId="77777777" w:rsidR="008010D5" w:rsidRPr="00180C1A" w:rsidRDefault="008010D5" w:rsidP="008010D5">
      <w:pPr>
        <w:pBdr>
          <w:top w:val="nil"/>
          <w:left w:val="nil"/>
          <w:bottom w:val="nil"/>
          <w:right w:val="nil"/>
          <w:between w:val="nil"/>
        </w:pBdr>
        <w:spacing w:line="360" w:lineRule="auto"/>
        <w:contextualSpacing/>
        <w:jc w:val="both"/>
        <w:rPr>
          <w:rFonts w:ascii="Palatino Linotype" w:hAnsi="Palatino Linotype"/>
          <w:lang w:val="es-ES_tradnl"/>
        </w:rPr>
      </w:pPr>
      <w:r w:rsidRPr="00180C1A">
        <w:rPr>
          <w:rFonts w:ascii="Palatino Linotype" w:hAnsi="Palatino Linotype"/>
          <w:lang w:val="es-ES_tradnl"/>
        </w:rPr>
        <w:lastRenderedPageBreak/>
        <w:t>Al respecto, también son de considerar los criterios sostenidos por el Cuarto Tribunal Colegiado en Materia Administrativa del Primer Circuito, cuyos rubros y datos de identificación son los siguientes:</w:t>
      </w:r>
    </w:p>
    <w:p w14:paraId="5F4C5DA2" w14:textId="77777777" w:rsidR="008010D5" w:rsidRPr="00180C1A" w:rsidRDefault="008010D5" w:rsidP="008010D5">
      <w:pPr>
        <w:pBdr>
          <w:top w:val="nil"/>
          <w:left w:val="nil"/>
          <w:bottom w:val="nil"/>
          <w:right w:val="nil"/>
          <w:between w:val="nil"/>
        </w:pBdr>
        <w:spacing w:line="360" w:lineRule="auto"/>
        <w:contextualSpacing/>
        <w:jc w:val="both"/>
        <w:rPr>
          <w:rFonts w:ascii="Palatino Linotype" w:hAnsi="Palatino Linotype"/>
          <w:lang w:val="es-ES_tradnl"/>
        </w:rPr>
      </w:pPr>
    </w:p>
    <w:p w14:paraId="0FB0F588" w14:textId="77777777" w:rsidR="008010D5" w:rsidRPr="00180C1A" w:rsidRDefault="008010D5" w:rsidP="008010D5">
      <w:pPr>
        <w:pBdr>
          <w:top w:val="nil"/>
          <w:left w:val="nil"/>
          <w:bottom w:val="nil"/>
          <w:right w:val="nil"/>
          <w:between w:val="nil"/>
        </w:pBdr>
        <w:spacing w:line="360" w:lineRule="auto"/>
        <w:contextualSpacing/>
        <w:jc w:val="both"/>
        <w:rPr>
          <w:rFonts w:ascii="Palatino Linotype" w:hAnsi="Palatino Linotype"/>
          <w:lang w:val="es-ES_tradnl"/>
        </w:rPr>
      </w:pPr>
      <w:r w:rsidRPr="00180C1A">
        <w:rPr>
          <w:rFonts w:ascii="Palatino Linotype" w:hAnsi="Palatino Linotype"/>
          <w:lang w:val="es-ES_tradnl"/>
        </w:rPr>
        <w:t>“</w:t>
      </w:r>
      <w:r w:rsidRPr="00180C1A">
        <w:rPr>
          <w:rFonts w:ascii="Palatino Linotype" w:hAnsi="Palatino Linotype"/>
          <w:b/>
          <w:lang w:val="es-ES_tradnl"/>
        </w:rPr>
        <w:t>PLAZO RAZONABLE PARA RESOLVER. DIMENSIÓN Y EFECTOS DE ESTE CONCEPTO CUANDO SE ADUCE EXCESIVA CARGA DE TRABAJO.”</w:t>
      </w:r>
      <w:r w:rsidRPr="00180C1A">
        <w:rPr>
          <w:rFonts w:ascii="Palatino Linotype" w:hAnsi="Palatino Linotype"/>
          <w:lang w:val="es-ES_tradnl"/>
        </w:rPr>
        <w:t xml:space="preserve"> consultable en el Seminario Judicial de la Federación y su gaceta, con el registro digital 2002351.</w:t>
      </w:r>
    </w:p>
    <w:p w14:paraId="12C8288B" w14:textId="77777777" w:rsidR="008010D5" w:rsidRPr="00180C1A" w:rsidRDefault="008010D5" w:rsidP="008010D5">
      <w:pPr>
        <w:pBdr>
          <w:top w:val="nil"/>
          <w:left w:val="nil"/>
          <w:bottom w:val="nil"/>
          <w:right w:val="nil"/>
          <w:between w:val="nil"/>
        </w:pBdr>
        <w:spacing w:line="360" w:lineRule="auto"/>
        <w:contextualSpacing/>
        <w:jc w:val="both"/>
        <w:rPr>
          <w:rFonts w:ascii="Palatino Linotype" w:hAnsi="Palatino Linotype"/>
          <w:lang w:val="es-ES_tradnl"/>
        </w:rPr>
      </w:pPr>
    </w:p>
    <w:p w14:paraId="23C81093" w14:textId="77777777" w:rsidR="008010D5" w:rsidRPr="00180C1A" w:rsidRDefault="008010D5" w:rsidP="008010D5">
      <w:pPr>
        <w:pBdr>
          <w:top w:val="nil"/>
          <w:left w:val="nil"/>
          <w:bottom w:val="nil"/>
          <w:right w:val="nil"/>
          <w:between w:val="nil"/>
        </w:pBdr>
        <w:spacing w:line="360" w:lineRule="auto"/>
        <w:contextualSpacing/>
        <w:jc w:val="both"/>
        <w:rPr>
          <w:rFonts w:ascii="Palatino Linotype" w:hAnsi="Palatino Linotype"/>
          <w:lang w:val="es-ES_tradnl"/>
        </w:rPr>
      </w:pPr>
      <w:r w:rsidRPr="00180C1A">
        <w:rPr>
          <w:rFonts w:ascii="Palatino Linotype" w:hAnsi="Palatino Linotype"/>
          <w:lang w:val="es-ES_tradnl"/>
        </w:rPr>
        <w:t>“</w:t>
      </w:r>
      <w:r w:rsidRPr="00180C1A">
        <w:rPr>
          <w:rFonts w:ascii="Palatino Linotype" w:hAnsi="Palatino Linotype"/>
          <w:b/>
          <w:lang w:val="es-ES_tradnl"/>
        </w:rPr>
        <w:t>PLAZO RAZONABLE PARA RESOLVER. CONCEPTO Y ELEMENTOS QUE LO INTEGRAN A LA LUZ DEL DERECHO INTERNACIONAL DE LOS DERECHOS HUMANOS.”,</w:t>
      </w:r>
      <w:r w:rsidRPr="00180C1A">
        <w:rPr>
          <w:rFonts w:ascii="Palatino Linotype" w:hAnsi="Palatino Linotype"/>
          <w:lang w:val="es-ES_tradnl"/>
        </w:rPr>
        <w:t xml:space="preserve"> visible en el Seminario Judicial de la Federación y su gaceta, con el registro digital 2002350.</w:t>
      </w:r>
    </w:p>
    <w:p w14:paraId="4D309418" w14:textId="77777777" w:rsidR="008010D5" w:rsidRPr="00180C1A" w:rsidRDefault="008010D5" w:rsidP="008010D5">
      <w:pPr>
        <w:pBdr>
          <w:top w:val="nil"/>
          <w:left w:val="nil"/>
          <w:bottom w:val="nil"/>
          <w:right w:val="nil"/>
          <w:between w:val="nil"/>
        </w:pBdr>
        <w:spacing w:line="360" w:lineRule="auto"/>
        <w:contextualSpacing/>
        <w:jc w:val="both"/>
        <w:rPr>
          <w:rFonts w:ascii="Palatino Linotype" w:hAnsi="Palatino Linotype"/>
          <w:lang w:val="es-ES_tradnl"/>
        </w:rPr>
      </w:pPr>
    </w:p>
    <w:p w14:paraId="5BAE3B80" w14:textId="77777777" w:rsidR="008010D5" w:rsidRPr="00180C1A" w:rsidRDefault="008010D5" w:rsidP="008010D5">
      <w:pPr>
        <w:pBdr>
          <w:top w:val="nil"/>
          <w:left w:val="nil"/>
          <w:bottom w:val="nil"/>
          <w:right w:val="nil"/>
          <w:between w:val="nil"/>
        </w:pBdr>
        <w:spacing w:line="360" w:lineRule="auto"/>
        <w:contextualSpacing/>
        <w:jc w:val="both"/>
        <w:rPr>
          <w:rFonts w:ascii="Palatino Linotype" w:hAnsi="Palatino Linotype"/>
          <w:lang w:val="es-ES_tradnl"/>
        </w:rPr>
      </w:pPr>
      <w:r w:rsidRPr="00180C1A">
        <w:rPr>
          <w:rFonts w:ascii="Palatino Linotype" w:hAnsi="Palatino Linotype"/>
          <w:bCs/>
          <w:lang w:val="es-ES_tradnl"/>
        </w:rPr>
        <w:t>Por ello, este organismo garante comprometido con la tutela de los derechos humanos confiados señala que este exceso del plazo legal para resolver el presente asunto resulta de carácter excepcional.</w:t>
      </w:r>
    </w:p>
    <w:p w14:paraId="462D9516" w14:textId="77777777" w:rsidR="008010D5" w:rsidRPr="00180C1A" w:rsidRDefault="008010D5" w:rsidP="0012632B">
      <w:pPr>
        <w:spacing w:line="360" w:lineRule="auto"/>
        <w:jc w:val="both"/>
        <w:rPr>
          <w:rFonts w:ascii="Palatino Linotype" w:eastAsia="Calibri" w:hAnsi="Palatino Linotype" w:cs="Arial"/>
          <w:lang w:val="es-ES_tradnl"/>
        </w:rPr>
      </w:pPr>
    </w:p>
    <w:p w14:paraId="5DBD42EF" w14:textId="77777777" w:rsidR="0012632B" w:rsidRPr="00180C1A" w:rsidRDefault="0012632B" w:rsidP="0012632B">
      <w:pPr>
        <w:spacing w:before="240" w:line="360" w:lineRule="auto"/>
        <w:jc w:val="center"/>
        <w:rPr>
          <w:rFonts w:ascii="Palatino Linotype" w:hAnsi="Palatino Linotype" w:cs="Arial"/>
          <w:b/>
        </w:rPr>
      </w:pPr>
    </w:p>
    <w:p w14:paraId="40BDB1C7" w14:textId="77777777" w:rsidR="0012632B" w:rsidRPr="00180C1A" w:rsidRDefault="0012632B" w:rsidP="0012632B">
      <w:pPr>
        <w:spacing w:before="240" w:line="360" w:lineRule="auto"/>
        <w:jc w:val="center"/>
        <w:rPr>
          <w:rFonts w:ascii="Palatino Linotype" w:hAnsi="Palatino Linotype" w:cs="Arial"/>
          <w:b/>
        </w:rPr>
      </w:pPr>
      <w:r w:rsidRPr="00180C1A">
        <w:rPr>
          <w:rFonts w:ascii="Palatino Linotype" w:hAnsi="Palatino Linotype" w:cs="Arial"/>
          <w:b/>
        </w:rPr>
        <w:t xml:space="preserve">C O N S I D E R A N D O </w:t>
      </w:r>
    </w:p>
    <w:p w14:paraId="4859E8CC" w14:textId="77777777" w:rsidR="0012632B" w:rsidRPr="00180C1A" w:rsidRDefault="0012632B" w:rsidP="0012632B">
      <w:pPr>
        <w:spacing w:before="240" w:line="360" w:lineRule="auto"/>
        <w:jc w:val="both"/>
        <w:rPr>
          <w:rFonts w:ascii="Palatino Linotype" w:hAnsi="Palatino Linotype" w:cs="Arial"/>
        </w:rPr>
      </w:pPr>
      <w:r w:rsidRPr="00180C1A">
        <w:rPr>
          <w:rFonts w:ascii="Palatino Linotype" w:hAnsi="Palatino Linotype" w:cs="Arial"/>
          <w:b/>
          <w:sz w:val="28"/>
        </w:rPr>
        <w:t>PRIMERO.</w:t>
      </w:r>
      <w:r w:rsidRPr="00180C1A">
        <w:rPr>
          <w:rFonts w:ascii="Palatino Linotype" w:hAnsi="Palatino Linotype" w:cs="Arial"/>
          <w:b/>
        </w:rPr>
        <w:t xml:space="preserve"> </w:t>
      </w:r>
      <w:r w:rsidRPr="00180C1A">
        <w:rPr>
          <w:rFonts w:ascii="Palatino Linotype" w:hAnsi="Palatino Linotype" w:cs="Arial"/>
          <w:b/>
          <w:sz w:val="28"/>
          <w:szCs w:val="28"/>
        </w:rPr>
        <w:t>De la competencia</w:t>
      </w:r>
      <w:r w:rsidRPr="00180C1A">
        <w:rPr>
          <w:rFonts w:ascii="Palatino Linotype" w:hAnsi="Palatino Linotype" w:cs="Arial"/>
          <w:sz w:val="28"/>
          <w:szCs w:val="28"/>
        </w:rPr>
        <w:t>.</w:t>
      </w:r>
    </w:p>
    <w:p w14:paraId="3C44BB38" w14:textId="77777777" w:rsidR="0012632B" w:rsidRPr="00180C1A" w:rsidRDefault="0012632B" w:rsidP="0012632B">
      <w:pPr>
        <w:spacing w:before="240" w:line="360" w:lineRule="auto"/>
        <w:jc w:val="both"/>
        <w:rPr>
          <w:rFonts w:ascii="Palatino Linotype" w:eastAsia="Calibri" w:hAnsi="Palatino Linotype" w:cs="Arial"/>
          <w:color w:val="000000" w:themeColor="text1"/>
        </w:rPr>
      </w:pPr>
      <w:r w:rsidRPr="00180C1A">
        <w:rPr>
          <w:rFonts w:ascii="Palatino Linotype" w:hAnsi="Palatino Linotype" w:cs="Arial"/>
        </w:rPr>
        <w:lastRenderedPageBreak/>
        <w:t xml:space="preserve">Este Instituto de Transparencia, Acceso a la Información Pública y Protección de Datos Personales del Estado de México, es competente para conocer y resolver el presente recurso de revisión interpuesto por </w:t>
      </w:r>
      <w:r w:rsidRPr="00180C1A">
        <w:rPr>
          <w:rFonts w:ascii="Palatino Linotype" w:hAnsi="Palatino Linotype" w:cs="Arial"/>
          <w:b/>
        </w:rPr>
        <w:t xml:space="preserve">la parte recurrente </w:t>
      </w:r>
      <w:r w:rsidRPr="00180C1A">
        <w:rPr>
          <w:rFonts w:ascii="Palatino Linotype" w:hAnsi="Palatino Linotype" w:cs="Arial"/>
        </w:rPr>
        <w:t xml:space="preserve">conforme a lo dispuesto en los artículos 1, párrafos segundo y tercero, </w:t>
      </w:r>
      <w:r w:rsidRPr="00180C1A">
        <w:rPr>
          <w:rFonts w:ascii="Palatino Linotype" w:eastAsia="Calibri" w:hAnsi="Palatino Linotype"/>
          <w:color w:val="000000" w:themeColor="text1"/>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Pr="00180C1A">
        <w:rPr>
          <w:rFonts w:ascii="Palatino Linotype" w:eastAsia="Calibri" w:hAnsi="Palatino Linotype" w:cs="Arial"/>
          <w:color w:val="000000" w:themeColor="text1"/>
        </w:rPr>
        <w:t>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33CF1668" w14:textId="77777777" w:rsidR="0012632B" w:rsidRPr="00180C1A" w:rsidRDefault="0012632B" w:rsidP="0012632B">
      <w:pPr>
        <w:spacing w:before="240" w:line="360" w:lineRule="auto"/>
        <w:jc w:val="both"/>
        <w:rPr>
          <w:rFonts w:ascii="Palatino Linotype" w:eastAsia="Calibri" w:hAnsi="Palatino Linotype"/>
          <w:b/>
          <w:color w:val="000000" w:themeColor="text1"/>
        </w:rPr>
      </w:pPr>
    </w:p>
    <w:p w14:paraId="2A9B5D10" w14:textId="77777777" w:rsidR="0012632B" w:rsidRPr="00180C1A" w:rsidRDefault="0012632B" w:rsidP="0012632B">
      <w:pPr>
        <w:pStyle w:val="Prrafodelista"/>
        <w:autoSpaceDE w:val="0"/>
        <w:autoSpaceDN w:val="0"/>
        <w:adjustRightInd w:val="0"/>
        <w:spacing w:before="240" w:after="160" w:line="360" w:lineRule="auto"/>
        <w:ind w:left="0"/>
        <w:jc w:val="both"/>
        <w:rPr>
          <w:rFonts w:ascii="Palatino Linotype" w:hAnsi="Palatino Linotype" w:cs="Arial"/>
          <w:b/>
        </w:rPr>
      </w:pPr>
      <w:r w:rsidRPr="00180C1A">
        <w:rPr>
          <w:rFonts w:ascii="Palatino Linotype" w:hAnsi="Palatino Linotype" w:cs="Arial"/>
          <w:b/>
          <w:sz w:val="28"/>
        </w:rPr>
        <w:t>SEGUNDO</w:t>
      </w:r>
      <w:r w:rsidRPr="00180C1A">
        <w:rPr>
          <w:rFonts w:ascii="Palatino Linotype" w:hAnsi="Palatino Linotype" w:cs="Arial"/>
          <w:b/>
        </w:rPr>
        <w:t xml:space="preserve">. </w:t>
      </w:r>
      <w:r w:rsidRPr="00180C1A">
        <w:rPr>
          <w:rFonts w:ascii="Palatino Linotype" w:hAnsi="Palatino Linotype" w:cs="Arial"/>
          <w:b/>
          <w:sz w:val="28"/>
          <w:szCs w:val="28"/>
        </w:rPr>
        <w:t>Sobre los alcances del recurso de revisión.</w:t>
      </w:r>
      <w:r w:rsidRPr="00180C1A">
        <w:rPr>
          <w:rFonts w:ascii="Palatino Linotype" w:hAnsi="Palatino Linotype" w:cs="Arial"/>
          <w:b/>
        </w:rPr>
        <w:t xml:space="preserve"> </w:t>
      </w:r>
    </w:p>
    <w:p w14:paraId="254DFB04" w14:textId="77777777" w:rsidR="0012632B" w:rsidRPr="00180C1A" w:rsidRDefault="0012632B" w:rsidP="0012632B">
      <w:pPr>
        <w:pStyle w:val="Prrafodelista"/>
        <w:autoSpaceDE w:val="0"/>
        <w:autoSpaceDN w:val="0"/>
        <w:adjustRightInd w:val="0"/>
        <w:spacing w:before="240" w:after="160" w:line="360" w:lineRule="auto"/>
        <w:ind w:left="0"/>
        <w:jc w:val="both"/>
        <w:rPr>
          <w:rFonts w:ascii="Palatino Linotype" w:hAnsi="Palatino Linotype" w:cs="Arial"/>
        </w:rPr>
      </w:pPr>
      <w:r w:rsidRPr="00180C1A">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los expedientes electrónicos, con la finalidad de reparar cualquier posible afectación al derecho de acceso a la información pública y garantizando el principio rector de máxima publicidad.</w:t>
      </w:r>
    </w:p>
    <w:p w14:paraId="3BA397E1" w14:textId="77777777" w:rsidR="0012632B" w:rsidRPr="00180C1A" w:rsidRDefault="0012632B" w:rsidP="001263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E065AE6" w14:textId="77777777" w:rsidR="0012632B" w:rsidRPr="00180C1A" w:rsidRDefault="0012632B" w:rsidP="0012632B">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180C1A">
        <w:rPr>
          <w:rFonts w:ascii="Palatino Linotype" w:hAnsi="Palatino Linotype" w:cs="Arial"/>
          <w:b/>
          <w:sz w:val="28"/>
        </w:rPr>
        <w:lastRenderedPageBreak/>
        <w:t>TERCERO</w:t>
      </w:r>
      <w:r w:rsidRPr="00180C1A">
        <w:rPr>
          <w:rFonts w:ascii="Palatino Linotype" w:hAnsi="Palatino Linotype" w:cs="Arial"/>
          <w:b/>
        </w:rPr>
        <w:t xml:space="preserve">. </w:t>
      </w:r>
      <w:r w:rsidRPr="00180C1A">
        <w:rPr>
          <w:rFonts w:ascii="Palatino Linotype" w:hAnsi="Palatino Linotype" w:cs="Arial"/>
          <w:b/>
          <w:sz w:val="28"/>
          <w:szCs w:val="28"/>
        </w:rPr>
        <w:t>Del estudio de las causas de improcedencia y sobreseimiento</w:t>
      </w:r>
    </w:p>
    <w:p w14:paraId="24D9D9F6" w14:textId="77777777" w:rsidR="0012632B" w:rsidRPr="00180C1A" w:rsidRDefault="0012632B" w:rsidP="0012632B">
      <w:pPr>
        <w:pStyle w:val="Prrafodelista"/>
        <w:autoSpaceDE w:val="0"/>
        <w:autoSpaceDN w:val="0"/>
        <w:adjustRightInd w:val="0"/>
        <w:spacing w:line="360" w:lineRule="auto"/>
        <w:ind w:left="0"/>
        <w:jc w:val="both"/>
        <w:rPr>
          <w:rFonts w:ascii="Palatino Linotype" w:hAnsi="Palatino Linotype" w:cs="Arial"/>
        </w:rPr>
      </w:pPr>
      <w:r w:rsidRPr="00180C1A">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48B72E1" w14:textId="77777777" w:rsidR="0012632B" w:rsidRPr="00180C1A" w:rsidRDefault="0012632B" w:rsidP="0012632B">
      <w:pPr>
        <w:pStyle w:val="Prrafodelista"/>
        <w:autoSpaceDE w:val="0"/>
        <w:autoSpaceDN w:val="0"/>
        <w:adjustRightInd w:val="0"/>
        <w:spacing w:line="360" w:lineRule="auto"/>
        <w:ind w:left="0"/>
        <w:jc w:val="both"/>
        <w:rPr>
          <w:rFonts w:ascii="Palatino Linotype" w:hAnsi="Palatino Linotype" w:cs="Arial"/>
        </w:rPr>
      </w:pPr>
      <w:r w:rsidRPr="00180C1A">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r w:rsidRPr="00180C1A">
        <w:rPr>
          <w:rStyle w:val="Refdenotaalpie"/>
          <w:rFonts w:ascii="Palatino Linotype" w:hAnsi="Palatino Linotype" w:cs="Arial"/>
        </w:rPr>
        <w:footnoteReference w:id="1"/>
      </w:r>
      <w:r w:rsidRPr="00180C1A">
        <w:rPr>
          <w:rFonts w:ascii="Palatino Linotype" w:hAnsi="Palatino Linotype" w:cs="Arial"/>
        </w:rPr>
        <w:t>.</w:t>
      </w:r>
    </w:p>
    <w:p w14:paraId="04C30AA4" w14:textId="77777777" w:rsidR="009D6C38" w:rsidRPr="00180C1A" w:rsidRDefault="009D6C38" w:rsidP="009D6C38">
      <w:pPr>
        <w:tabs>
          <w:tab w:val="left" w:pos="709"/>
        </w:tabs>
        <w:spacing w:before="240" w:line="360" w:lineRule="auto"/>
        <w:ind w:right="51"/>
        <w:jc w:val="both"/>
        <w:rPr>
          <w:rFonts w:ascii="Palatino Linotype" w:hAnsi="Palatino Linotype"/>
          <w:b/>
          <w:sz w:val="28"/>
          <w:szCs w:val="28"/>
        </w:rPr>
      </w:pPr>
      <w:r w:rsidRPr="00180C1A">
        <w:rPr>
          <w:rFonts w:ascii="Palatino Linotype" w:hAnsi="Palatino Linotype"/>
          <w:b/>
          <w:sz w:val="28"/>
          <w:szCs w:val="28"/>
        </w:rPr>
        <w:lastRenderedPageBreak/>
        <w:t xml:space="preserve">CUARTO. Estudio y resolución del asunto </w:t>
      </w:r>
      <w:r w:rsidRPr="00180C1A">
        <w:rPr>
          <w:rFonts w:ascii="Palatino Linotype" w:hAnsi="Palatino Linotype"/>
          <w:b/>
          <w:sz w:val="28"/>
          <w:szCs w:val="28"/>
        </w:rPr>
        <w:tab/>
      </w:r>
    </w:p>
    <w:p w14:paraId="497BF471" w14:textId="77777777" w:rsidR="009D6C38" w:rsidRPr="00180C1A" w:rsidRDefault="009D6C38" w:rsidP="009D6C38">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180C1A">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35D7C1A" w14:textId="77777777" w:rsidR="00345CA7" w:rsidRPr="00180C1A" w:rsidRDefault="0012632B" w:rsidP="0012632B">
      <w:pPr>
        <w:spacing w:before="240" w:line="360" w:lineRule="auto"/>
        <w:jc w:val="both"/>
        <w:rPr>
          <w:rFonts w:ascii="Palatino Linotype" w:hAnsi="Palatino Linotype"/>
        </w:rPr>
      </w:pPr>
      <w:r w:rsidRPr="00180C1A">
        <w:rPr>
          <w:rFonts w:ascii="Palatino Linotype" w:hAnsi="Palatino Linotype"/>
        </w:rPr>
        <w:t xml:space="preserve">Una vez sentado lo anterior, en una aproximación inicial, es procedente mencionar que mediante la solicitud de información </w:t>
      </w:r>
      <w:r w:rsidRPr="00180C1A">
        <w:rPr>
          <w:rFonts w:ascii="Palatino Linotype" w:hAnsi="Palatino Linotype"/>
          <w:b/>
          <w:bCs/>
        </w:rPr>
        <w:t xml:space="preserve">00105/OASNEZA/IP/2022 </w:t>
      </w:r>
      <w:r w:rsidRPr="00180C1A">
        <w:rPr>
          <w:rFonts w:ascii="Palatino Linotype" w:hAnsi="Palatino Linotype"/>
        </w:rPr>
        <w:t>fueron formulados requerimientos en los siguientes términos:</w:t>
      </w:r>
    </w:p>
    <w:p w14:paraId="246EBE40" w14:textId="77777777" w:rsidR="00345CA7" w:rsidRPr="00180C1A" w:rsidRDefault="00345CA7" w:rsidP="0012632B">
      <w:pPr>
        <w:spacing w:before="240" w:line="360" w:lineRule="auto"/>
        <w:jc w:val="both"/>
        <w:rPr>
          <w:rFonts w:ascii="Palatino Linotype" w:hAnsi="Palatino Linotype"/>
        </w:rPr>
      </w:pPr>
    </w:p>
    <w:p w14:paraId="478557B2" w14:textId="77777777" w:rsidR="00345CA7" w:rsidRPr="00180C1A" w:rsidRDefault="00345CA7" w:rsidP="00345CA7">
      <w:pPr>
        <w:pStyle w:val="Prrafodelista"/>
        <w:numPr>
          <w:ilvl w:val="0"/>
          <w:numId w:val="6"/>
        </w:numPr>
        <w:spacing w:before="240" w:line="360" w:lineRule="auto"/>
        <w:contextualSpacing w:val="0"/>
        <w:jc w:val="both"/>
        <w:rPr>
          <w:rFonts w:ascii="Palatino Linotype" w:hAnsi="Palatino Linotype"/>
        </w:rPr>
      </w:pPr>
      <w:r w:rsidRPr="00180C1A">
        <w:rPr>
          <w:rFonts w:ascii="Palatino Linotype" w:hAnsi="Palatino Linotype"/>
          <w:color w:val="000000"/>
        </w:rPr>
        <w:t xml:space="preserve">Nómina </w:t>
      </w:r>
      <w:r w:rsidR="00EC10A4" w:rsidRPr="00180C1A">
        <w:rPr>
          <w:rFonts w:ascii="Palatino Linotype" w:hAnsi="Palatino Linotype"/>
          <w:color w:val="000000"/>
        </w:rPr>
        <w:t xml:space="preserve">del ODAPAS </w:t>
      </w:r>
      <w:r w:rsidR="00E67578" w:rsidRPr="00180C1A">
        <w:rPr>
          <w:rFonts w:ascii="Palatino Linotype" w:hAnsi="Palatino Linotype"/>
          <w:color w:val="000000"/>
        </w:rPr>
        <w:t>en versión pública</w:t>
      </w:r>
      <w:r w:rsidR="00EC10A4" w:rsidRPr="00180C1A">
        <w:rPr>
          <w:rFonts w:ascii="Palatino Linotype" w:hAnsi="Palatino Linotype"/>
          <w:color w:val="000000"/>
        </w:rPr>
        <w:t>,</w:t>
      </w:r>
      <w:r w:rsidR="00E67578" w:rsidRPr="00180C1A">
        <w:rPr>
          <w:rFonts w:ascii="Palatino Linotype" w:hAnsi="Palatino Linotype"/>
          <w:color w:val="000000"/>
        </w:rPr>
        <w:t xml:space="preserve"> </w:t>
      </w:r>
      <w:r w:rsidRPr="00180C1A">
        <w:rPr>
          <w:rFonts w:ascii="Palatino Linotype" w:hAnsi="Palatino Linotype"/>
          <w:color w:val="000000"/>
        </w:rPr>
        <w:t>del personal sindicali</w:t>
      </w:r>
      <w:r w:rsidR="00E67578" w:rsidRPr="00180C1A">
        <w:rPr>
          <w:rFonts w:ascii="Palatino Linotype" w:hAnsi="Palatino Linotype"/>
          <w:color w:val="000000"/>
        </w:rPr>
        <w:t>zado y confianza de</w:t>
      </w:r>
      <w:r w:rsidRPr="00180C1A">
        <w:rPr>
          <w:rFonts w:ascii="Palatino Linotype" w:hAnsi="Palatino Linotype"/>
          <w:color w:val="000000"/>
        </w:rPr>
        <w:t>:</w:t>
      </w:r>
    </w:p>
    <w:p w14:paraId="61821537" w14:textId="77777777" w:rsidR="00E67578" w:rsidRPr="00180C1A" w:rsidRDefault="00345CA7" w:rsidP="00E67578">
      <w:pPr>
        <w:pStyle w:val="Prrafodelista"/>
        <w:numPr>
          <w:ilvl w:val="0"/>
          <w:numId w:val="11"/>
        </w:numPr>
        <w:spacing w:before="240" w:line="360" w:lineRule="auto"/>
        <w:jc w:val="both"/>
        <w:rPr>
          <w:rFonts w:ascii="Palatino Linotype" w:hAnsi="Palatino Linotype"/>
        </w:rPr>
      </w:pPr>
      <w:r w:rsidRPr="00180C1A">
        <w:rPr>
          <w:rFonts w:ascii="Palatino Linotype" w:hAnsi="Palatino Linotype"/>
        </w:rPr>
        <w:t xml:space="preserve">Enero </w:t>
      </w:r>
      <w:r w:rsidR="00E67578" w:rsidRPr="00180C1A">
        <w:rPr>
          <w:rFonts w:ascii="Palatino Linotype" w:hAnsi="Palatino Linotype"/>
        </w:rPr>
        <w:t>correspondiente a</w:t>
      </w:r>
      <w:r w:rsidRPr="00180C1A">
        <w:rPr>
          <w:rFonts w:ascii="Palatino Linotype" w:hAnsi="Palatino Linotype"/>
        </w:rPr>
        <w:t xml:space="preserve"> los años 2016, 2017, 2019, 2020, 2021 y 2022</w:t>
      </w:r>
      <w:r w:rsidRPr="00180C1A">
        <w:rPr>
          <w:rFonts w:ascii="Palatino Linotype" w:hAnsi="Palatino Linotype"/>
          <w:color w:val="000000"/>
        </w:rPr>
        <w:t xml:space="preserve"> </w:t>
      </w:r>
    </w:p>
    <w:p w14:paraId="5674B8BE" w14:textId="77777777" w:rsidR="0012632B" w:rsidRPr="00180C1A" w:rsidRDefault="00E67578" w:rsidP="00E67578">
      <w:pPr>
        <w:pStyle w:val="Prrafodelista"/>
        <w:numPr>
          <w:ilvl w:val="0"/>
          <w:numId w:val="11"/>
        </w:numPr>
        <w:spacing w:before="240" w:line="360" w:lineRule="auto"/>
        <w:jc w:val="both"/>
        <w:rPr>
          <w:rFonts w:ascii="Palatino Linotype" w:hAnsi="Palatino Linotype"/>
        </w:rPr>
      </w:pPr>
      <w:r w:rsidRPr="00180C1A">
        <w:rPr>
          <w:rFonts w:ascii="Palatino Linotype" w:hAnsi="Palatino Linotype"/>
          <w:color w:val="000000"/>
        </w:rPr>
        <w:t>D</w:t>
      </w:r>
      <w:r w:rsidR="00345CA7" w:rsidRPr="00180C1A">
        <w:rPr>
          <w:rFonts w:ascii="Palatino Linotype" w:hAnsi="Palatino Linotype"/>
          <w:color w:val="000000"/>
        </w:rPr>
        <w:t>ebidamente firmada y con los conceptos de ingreso y retención de cada trabajador</w:t>
      </w:r>
      <w:r w:rsidRPr="00180C1A">
        <w:rPr>
          <w:rFonts w:ascii="Palatino Linotype" w:hAnsi="Palatino Linotype"/>
          <w:color w:val="000000"/>
        </w:rPr>
        <w:t>.</w:t>
      </w:r>
    </w:p>
    <w:p w14:paraId="56E04217" w14:textId="77777777" w:rsidR="0012632B" w:rsidRPr="00180C1A" w:rsidRDefault="0012632B" w:rsidP="0012632B">
      <w:pPr>
        <w:autoSpaceDE w:val="0"/>
        <w:autoSpaceDN w:val="0"/>
        <w:adjustRightInd w:val="0"/>
        <w:spacing w:before="240" w:line="360" w:lineRule="auto"/>
        <w:ind w:right="-18"/>
        <w:jc w:val="both"/>
        <w:rPr>
          <w:rFonts w:ascii="Palatino Linotype" w:hAnsi="Palatino Linotype"/>
          <w:bCs/>
          <w:iCs/>
        </w:rPr>
      </w:pPr>
      <w:r w:rsidRPr="00180C1A">
        <w:rPr>
          <w:rFonts w:ascii="Palatino Linotype" w:hAnsi="Palatino Linotype"/>
          <w:bCs/>
          <w:iCs/>
        </w:rPr>
        <w:lastRenderedPageBreak/>
        <w:t xml:space="preserve">Una vez sentado lo anterior, </w:t>
      </w:r>
      <w:r w:rsidRPr="00180C1A">
        <w:rPr>
          <w:rFonts w:ascii="Palatino Linotype" w:hAnsi="Palatino Linotype"/>
          <w:b/>
          <w:iCs/>
        </w:rPr>
        <w:t xml:space="preserve">El Sujeto Obligado </w:t>
      </w:r>
      <w:r w:rsidRPr="00180C1A">
        <w:rPr>
          <w:rFonts w:ascii="Palatino Linotype" w:hAnsi="Palatino Linotype"/>
          <w:bCs/>
          <w:iCs/>
        </w:rPr>
        <w:t>rindió su respuesta a la solicitud de información formulada por el particular, adjuntando para tal efecto lo siguiente:</w:t>
      </w:r>
    </w:p>
    <w:p w14:paraId="745449DD" w14:textId="77777777" w:rsidR="00ED3293" w:rsidRPr="00180C1A" w:rsidRDefault="00ED3293" w:rsidP="00C56B1A">
      <w:pPr>
        <w:pStyle w:val="Prrafodelista"/>
        <w:numPr>
          <w:ilvl w:val="0"/>
          <w:numId w:val="13"/>
        </w:numPr>
        <w:autoSpaceDE w:val="0"/>
        <w:autoSpaceDN w:val="0"/>
        <w:adjustRightInd w:val="0"/>
        <w:spacing w:before="240" w:line="360" w:lineRule="auto"/>
        <w:ind w:right="-18"/>
        <w:jc w:val="both"/>
        <w:rPr>
          <w:rFonts w:ascii="Palatino Linotype" w:hAnsi="Palatino Linotype"/>
          <w:b/>
          <w:iCs/>
        </w:rPr>
      </w:pPr>
      <w:r w:rsidRPr="00180C1A">
        <w:rPr>
          <w:rFonts w:ascii="Palatino Linotype" w:hAnsi="Palatino Linotype" w:cs="Arial"/>
          <w:b/>
          <w:bCs/>
        </w:rPr>
        <w:t>2 DE ENERO.pdf</w:t>
      </w:r>
      <w:r w:rsidR="00EC10A4" w:rsidRPr="00180C1A">
        <w:rPr>
          <w:rFonts w:ascii="Palatino Linotype" w:hAnsi="Palatino Linotype" w:cs="Arial"/>
          <w:b/>
          <w:bCs/>
        </w:rPr>
        <w:t>:</w:t>
      </w:r>
      <w:r w:rsidR="009F0CD3" w:rsidRPr="00180C1A">
        <w:rPr>
          <w:rFonts w:ascii="Palatino Linotype" w:hAnsi="Palatino Linotype" w:cs="Arial"/>
          <w:b/>
          <w:bCs/>
        </w:rPr>
        <w:t xml:space="preserve"> </w:t>
      </w:r>
      <w:r w:rsidR="00EC10A4" w:rsidRPr="00180C1A">
        <w:rPr>
          <w:rFonts w:ascii="Palatino Linotype" w:hAnsi="Palatino Linotype" w:cs="Arial"/>
          <w:bCs/>
        </w:rPr>
        <w:t xml:space="preserve">documento adjuntado </w:t>
      </w:r>
      <w:r w:rsidR="00EE3CAA" w:rsidRPr="00180C1A">
        <w:rPr>
          <w:rFonts w:ascii="Palatino Linotype" w:hAnsi="Palatino Linotype" w:cs="Arial"/>
          <w:bCs/>
        </w:rPr>
        <w:t>de forma duplicada</w:t>
      </w:r>
      <w:r w:rsidR="00EC10A4" w:rsidRPr="00180C1A">
        <w:rPr>
          <w:rFonts w:ascii="Palatino Linotype" w:hAnsi="Palatino Linotype" w:cs="Arial"/>
          <w:bCs/>
        </w:rPr>
        <w:t xml:space="preserve">, </w:t>
      </w:r>
      <w:r w:rsidR="009F0CD3" w:rsidRPr="00180C1A">
        <w:rPr>
          <w:rFonts w:ascii="Palatino Linotype" w:hAnsi="Palatino Linotype" w:cs="Arial"/>
          <w:bCs/>
        </w:rPr>
        <w:t>con</w:t>
      </w:r>
      <w:r w:rsidR="00EC10A4" w:rsidRPr="00180C1A">
        <w:rPr>
          <w:rFonts w:ascii="Palatino Linotype" w:hAnsi="Palatino Linotype" w:cs="Arial"/>
          <w:bCs/>
        </w:rPr>
        <w:t>s</w:t>
      </w:r>
      <w:r w:rsidR="009F0CD3" w:rsidRPr="00180C1A">
        <w:rPr>
          <w:rFonts w:ascii="Palatino Linotype" w:hAnsi="Palatino Linotype" w:cs="Arial"/>
          <w:bCs/>
        </w:rPr>
        <w:t xml:space="preserve">tante de dos fojas, en formato pdf, que contiene la Conciliación de Nómina del ODAPAS de </w:t>
      </w:r>
      <w:r w:rsidR="00C56B1A" w:rsidRPr="00180C1A">
        <w:rPr>
          <w:rFonts w:ascii="Palatino Linotype" w:hAnsi="Palatino Linotype" w:cs="Arial"/>
          <w:bCs/>
        </w:rPr>
        <w:t>Nezahualcóyotl</w:t>
      </w:r>
      <w:r w:rsidR="009F0CD3" w:rsidRPr="00180C1A">
        <w:rPr>
          <w:rFonts w:ascii="Palatino Linotype" w:hAnsi="Palatino Linotype" w:cs="Arial"/>
          <w:bCs/>
        </w:rPr>
        <w:t>, tal como se ilustra:</w:t>
      </w:r>
    </w:p>
    <w:p w14:paraId="60A2977F" w14:textId="77777777" w:rsidR="009F0CD3" w:rsidRPr="00180C1A" w:rsidRDefault="00C56B1A" w:rsidP="00C56B1A">
      <w:pPr>
        <w:pStyle w:val="Prrafodelista"/>
        <w:autoSpaceDE w:val="0"/>
        <w:autoSpaceDN w:val="0"/>
        <w:adjustRightInd w:val="0"/>
        <w:spacing w:before="240" w:line="360" w:lineRule="auto"/>
        <w:ind w:right="-18"/>
        <w:jc w:val="both"/>
        <w:rPr>
          <w:rFonts w:ascii="Palatino Linotype" w:hAnsi="Palatino Linotype"/>
          <w:b/>
          <w:iCs/>
        </w:rPr>
      </w:pPr>
      <w:r w:rsidRPr="00180C1A">
        <w:rPr>
          <w:noProof/>
        </w:rPr>
        <w:drawing>
          <wp:inline distT="0" distB="0" distL="0" distR="0" wp14:anchorId="28E31717" wp14:editId="2AF9A134">
            <wp:extent cx="5791835" cy="24631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BCFC54.tmp"/>
                    <pic:cNvPicPr/>
                  </pic:nvPicPr>
                  <pic:blipFill>
                    <a:blip r:embed="rId7">
                      <a:extLst>
                        <a:ext uri="{28A0092B-C50C-407E-A947-70E740481C1C}">
                          <a14:useLocalDpi xmlns:a14="http://schemas.microsoft.com/office/drawing/2010/main" val="0"/>
                        </a:ext>
                      </a:extLst>
                    </a:blip>
                    <a:stretch>
                      <a:fillRect/>
                    </a:stretch>
                  </pic:blipFill>
                  <pic:spPr>
                    <a:xfrm>
                      <a:off x="0" y="0"/>
                      <a:ext cx="5791835" cy="2463165"/>
                    </a:xfrm>
                    <a:prstGeom prst="rect">
                      <a:avLst/>
                    </a:prstGeom>
                  </pic:spPr>
                </pic:pic>
              </a:graphicData>
            </a:graphic>
          </wp:inline>
        </w:drawing>
      </w:r>
    </w:p>
    <w:p w14:paraId="589AD8D9" w14:textId="77777777" w:rsidR="00C56B1A" w:rsidRPr="00180C1A" w:rsidRDefault="00ED3293" w:rsidP="00C56B1A">
      <w:pPr>
        <w:pStyle w:val="Prrafodelista"/>
        <w:numPr>
          <w:ilvl w:val="0"/>
          <w:numId w:val="13"/>
        </w:numPr>
        <w:autoSpaceDE w:val="0"/>
        <w:autoSpaceDN w:val="0"/>
        <w:adjustRightInd w:val="0"/>
        <w:spacing w:before="240" w:line="360" w:lineRule="auto"/>
        <w:ind w:right="-18"/>
        <w:contextualSpacing w:val="0"/>
        <w:jc w:val="both"/>
        <w:rPr>
          <w:rFonts w:ascii="Palatino Linotype" w:hAnsi="Palatino Linotype"/>
          <w:b/>
          <w:iCs/>
        </w:rPr>
      </w:pPr>
      <w:r w:rsidRPr="00180C1A">
        <w:rPr>
          <w:rFonts w:ascii="Palatino Linotype" w:hAnsi="Palatino Linotype" w:cs="Arial"/>
          <w:b/>
          <w:bCs/>
        </w:rPr>
        <w:t>1 DE ENERO.pdf</w:t>
      </w:r>
      <w:r w:rsidR="00C56B1A" w:rsidRPr="00180C1A">
        <w:rPr>
          <w:rFonts w:ascii="Palatino Linotype" w:hAnsi="Palatino Linotype" w:cs="Arial"/>
          <w:b/>
          <w:bCs/>
        </w:rPr>
        <w:t xml:space="preserve">: </w:t>
      </w:r>
      <w:r w:rsidR="00EC10A4" w:rsidRPr="00180C1A">
        <w:rPr>
          <w:rFonts w:ascii="Palatino Linotype" w:hAnsi="Palatino Linotype" w:cs="Arial"/>
          <w:bCs/>
        </w:rPr>
        <w:t xml:space="preserve">documento adjuntado </w:t>
      </w:r>
      <w:r w:rsidR="00EE3CAA" w:rsidRPr="00180C1A">
        <w:rPr>
          <w:rFonts w:ascii="Palatino Linotype" w:hAnsi="Palatino Linotype" w:cs="Arial"/>
          <w:bCs/>
        </w:rPr>
        <w:t>de forma duplicada</w:t>
      </w:r>
      <w:r w:rsidR="00EC10A4" w:rsidRPr="00180C1A">
        <w:rPr>
          <w:rFonts w:ascii="Palatino Linotype" w:hAnsi="Palatino Linotype" w:cs="Arial"/>
          <w:bCs/>
        </w:rPr>
        <w:t xml:space="preserve">, </w:t>
      </w:r>
      <w:r w:rsidR="00C56B1A" w:rsidRPr="00180C1A">
        <w:rPr>
          <w:rFonts w:ascii="Palatino Linotype" w:hAnsi="Palatino Linotype" w:cs="Arial"/>
          <w:bCs/>
        </w:rPr>
        <w:t>con</w:t>
      </w:r>
      <w:r w:rsidR="00EC10A4" w:rsidRPr="00180C1A">
        <w:rPr>
          <w:rFonts w:ascii="Palatino Linotype" w:hAnsi="Palatino Linotype" w:cs="Arial"/>
          <w:bCs/>
        </w:rPr>
        <w:t>s</w:t>
      </w:r>
      <w:r w:rsidR="00C56B1A" w:rsidRPr="00180C1A">
        <w:rPr>
          <w:rFonts w:ascii="Palatino Linotype" w:hAnsi="Palatino Linotype" w:cs="Arial"/>
          <w:bCs/>
        </w:rPr>
        <w:t>tante de dos fojas, en formato pdf, que contiene la Conciliación de Nómina del ODAPAS de Nezahualcóyotl, tal como se ilustra:</w:t>
      </w:r>
    </w:p>
    <w:p w14:paraId="477DE462" w14:textId="77777777" w:rsidR="00C56B1A" w:rsidRPr="00180C1A" w:rsidRDefault="00C56B1A" w:rsidP="00C56B1A">
      <w:pPr>
        <w:autoSpaceDE w:val="0"/>
        <w:autoSpaceDN w:val="0"/>
        <w:adjustRightInd w:val="0"/>
        <w:spacing w:before="240" w:line="360" w:lineRule="auto"/>
        <w:ind w:right="-18"/>
        <w:jc w:val="both"/>
        <w:rPr>
          <w:rFonts w:ascii="Palatino Linotype" w:hAnsi="Palatino Linotype"/>
          <w:b/>
          <w:iCs/>
        </w:rPr>
      </w:pPr>
      <w:r w:rsidRPr="00180C1A">
        <w:rPr>
          <w:rFonts w:ascii="Palatino Linotype" w:hAnsi="Palatino Linotype"/>
          <w:b/>
          <w:iCs/>
          <w:noProof/>
        </w:rPr>
        <w:lastRenderedPageBreak/>
        <w:drawing>
          <wp:inline distT="0" distB="0" distL="0" distR="0" wp14:anchorId="45AA052F" wp14:editId="2695A5E1">
            <wp:extent cx="5791835" cy="25082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BCD8F1.tmp"/>
                    <pic:cNvPicPr/>
                  </pic:nvPicPr>
                  <pic:blipFill>
                    <a:blip r:embed="rId8">
                      <a:extLst>
                        <a:ext uri="{28A0092B-C50C-407E-A947-70E740481C1C}">
                          <a14:useLocalDpi xmlns:a14="http://schemas.microsoft.com/office/drawing/2010/main" val="0"/>
                        </a:ext>
                      </a:extLst>
                    </a:blip>
                    <a:stretch>
                      <a:fillRect/>
                    </a:stretch>
                  </pic:blipFill>
                  <pic:spPr>
                    <a:xfrm>
                      <a:off x="0" y="0"/>
                      <a:ext cx="5791835" cy="2508250"/>
                    </a:xfrm>
                    <a:prstGeom prst="rect">
                      <a:avLst/>
                    </a:prstGeom>
                  </pic:spPr>
                </pic:pic>
              </a:graphicData>
            </a:graphic>
          </wp:inline>
        </w:drawing>
      </w:r>
    </w:p>
    <w:p w14:paraId="43AF5E7D" w14:textId="77777777" w:rsidR="0078433C" w:rsidRPr="00180C1A" w:rsidRDefault="00ED3293" w:rsidP="0078433C">
      <w:pPr>
        <w:pStyle w:val="Prrafodelista"/>
        <w:numPr>
          <w:ilvl w:val="0"/>
          <w:numId w:val="13"/>
        </w:numPr>
        <w:autoSpaceDE w:val="0"/>
        <w:autoSpaceDN w:val="0"/>
        <w:adjustRightInd w:val="0"/>
        <w:spacing w:before="240" w:line="360" w:lineRule="auto"/>
        <w:ind w:right="-18"/>
        <w:contextualSpacing w:val="0"/>
        <w:jc w:val="both"/>
        <w:rPr>
          <w:rFonts w:ascii="Palatino Linotype" w:hAnsi="Palatino Linotype"/>
          <w:b/>
          <w:iCs/>
        </w:rPr>
      </w:pPr>
      <w:r w:rsidRPr="00180C1A">
        <w:rPr>
          <w:rFonts w:ascii="Palatino Linotype" w:hAnsi="Palatino Linotype" w:cs="Arial"/>
          <w:b/>
          <w:bCs/>
        </w:rPr>
        <w:t>saimex105.pdf</w:t>
      </w:r>
      <w:r w:rsidR="00C56B1A" w:rsidRPr="00180C1A">
        <w:rPr>
          <w:rFonts w:ascii="Palatino Linotype" w:hAnsi="Palatino Linotype" w:cs="Arial"/>
          <w:b/>
          <w:bCs/>
        </w:rPr>
        <w:t xml:space="preserve">: </w:t>
      </w:r>
      <w:r w:rsidR="00EC10A4" w:rsidRPr="00180C1A">
        <w:rPr>
          <w:rFonts w:ascii="Palatino Linotype" w:hAnsi="Palatino Linotype" w:cs="Arial"/>
          <w:bCs/>
        </w:rPr>
        <w:t xml:space="preserve">documento adjuntado </w:t>
      </w:r>
      <w:r w:rsidR="00EE3CAA" w:rsidRPr="00180C1A">
        <w:rPr>
          <w:rFonts w:ascii="Palatino Linotype" w:hAnsi="Palatino Linotype" w:cs="Arial"/>
          <w:bCs/>
        </w:rPr>
        <w:t>de forma duplicada</w:t>
      </w:r>
      <w:r w:rsidR="00EC10A4" w:rsidRPr="00180C1A">
        <w:rPr>
          <w:rFonts w:ascii="Palatino Linotype" w:hAnsi="Palatino Linotype" w:cs="Arial"/>
          <w:bCs/>
        </w:rPr>
        <w:t xml:space="preserve">, </w:t>
      </w:r>
      <w:r w:rsidR="00C56B1A" w:rsidRPr="00180C1A">
        <w:rPr>
          <w:rFonts w:ascii="Palatino Linotype" w:hAnsi="Palatino Linotype" w:cs="Arial"/>
          <w:bCs/>
        </w:rPr>
        <w:t>con</w:t>
      </w:r>
      <w:r w:rsidR="00EC10A4" w:rsidRPr="00180C1A">
        <w:rPr>
          <w:rFonts w:ascii="Palatino Linotype" w:hAnsi="Palatino Linotype" w:cs="Arial"/>
          <w:bCs/>
        </w:rPr>
        <w:t>s</w:t>
      </w:r>
      <w:r w:rsidR="00C56B1A" w:rsidRPr="00180C1A">
        <w:rPr>
          <w:rFonts w:ascii="Palatino Linotype" w:hAnsi="Palatino Linotype" w:cs="Arial"/>
          <w:bCs/>
        </w:rPr>
        <w:t xml:space="preserve">tante de dos fojas, en formato pdf, contiene el oficio número ODAPAS/DA/2554/2022, de fecha 29 de septiembre de dos mil veintidós, firmado por la Directora del ODAPAS </w:t>
      </w:r>
      <w:r w:rsidR="007D7BE4" w:rsidRPr="00180C1A">
        <w:rPr>
          <w:rFonts w:ascii="Palatino Linotype" w:hAnsi="Palatino Linotype" w:cs="Arial"/>
          <w:bCs/>
        </w:rPr>
        <w:t>del Sujeto Obligado</w:t>
      </w:r>
      <w:r w:rsidR="00C56B1A" w:rsidRPr="00180C1A">
        <w:rPr>
          <w:rFonts w:ascii="Palatino Linotype" w:hAnsi="Palatino Linotype" w:cs="Arial"/>
          <w:bCs/>
        </w:rPr>
        <w:t>, e</w:t>
      </w:r>
      <w:r w:rsidR="0078433C" w:rsidRPr="00180C1A">
        <w:rPr>
          <w:rFonts w:ascii="Palatino Linotype" w:hAnsi="Palatino Linotype" w:cs="Arial"/>
          <w:bCs/>
        </w:rPr>
        <w:t>n el que manifiesta lo siguiente:</w:t>
      </w:r>
    </w:p>
    <w:p w14:paraId="39C8C7EA" w14:textId="77777777" w:rsidR="0078433C" w:rsidRPr="00180C1A" w:rsidRDefault="0078433C" w:rsidP="0078433C">
      <w:pPr>
        <w:pStyle w:val="Citas"/>
      </w:pPr>
      <w:r w:rsidRPr="00180C1A">
        <w:t>“(…)</w:t>
      </w:r>
    </w:p>
    <w:p w14:paraId="66AA2210" w14:textId="77777777" w:rsidR="0078433C" w:rsidRPr="00180C1A" w:rsidRDefault="0078433C" w:rsidP="0078433C">
      <w:pPr>
        <w:pStyle w:val="Citas"/>
      </w:pPr>
      <w:r w:rsidRPr="00180C1A">
        <w:t>Envió la nómina de manera digital del Organismo Descentralizado de Agua Potable, Alcantarillado y Saneamiento de Nezahualcóyotl; en versión pública correspondiente a la primera y segunda quincena de enero 2022 la cual no tiene firmas, se adjunta el acuerdo de clasificación, quedando testado los siguientes datos personales:</w:t>
      </w:r>
    </w:p>
    <w:p w14:paraId="27E9B9A6" w14:textId="77777777" w:rsidR="0078433C" w:rsidRPr="00180C1A" w:rsidRDefault="0078433C" w:rsidP="0078433C">
      <w:pPr>
        <w:pStyle w:val="Citas"/>
        <w:numPr>
          <w:ilvl w:val="0"/>
          <w:numId w:val="14"/>
        </w:numPr>
      </w:pPr>
      <w:r w:rsidRPr="00180C1A">
        <w:t>La clave Única de Registro de Población “CURP”</w:t>
      </w:r>
    </w:p>
    <w:p w14:paraId="4C83D61E" w14:textId="77777777" w:rsidR="0078433C" w:rsidRPr="00180C1A" w:rsidRDefault="0078433C" w:rsidP="0078433C">
      <w:pPr>
        <w:pStyle w:val="Citas"/>
        <w:numPr>
          <w:ilvl w:val="0"/>
          <w:numId w:val="14"/>
        </w:numPr>
      </w:pPr>
      <w:r w:rsidRPr="00180C1A">
        <w:t>El Registro Federal de Contribuyentes “RFC”</w:t>
      </w:r>
    </w:p>
    <w:p w14:paraId="78BA1B4E" w14:textId="77777777" w:rsidR="0078433C" w:rsidRPr="00180C1A" w:rsidRDefault="0078433C" w:rsidP="0078433C">
      <w:pPr>
        <w:pStyle w:val="Citas"/>
        <w:numPr>
          <w:ilvl w:val="0"/>
          <w:numId w:val="14"/>
        </w:numPr>
      </w:pPr>
      <w:r w:rsidRPr="00180C1A">
        <w:lastRenderedPageBreak/>
        <w:t>El número de Seguridad Social de ISSEMYM y otras deducciones en la que se encuentran</w:t>
      </w:r>
      <w:r w:rsidR="00D551C8" w:rsidRPr="00180C1A">
        <w:t xml:space="preserve"> (préstamos personales, pensiones alimenticias y seguros)</w:t>
      </w:r>
    </w:p>
    <w:p w14:paraId="16B67A72" w14:textId="77777777" w:rsidR="00D551C8" w:rsidRPr="00180C1A" w:rsidRDefault="00D551C8" w:rsidP="0078433C">
      <w:pPr>
        <w:pStyle w:val="Citas"/>
        <w:numPr>
          <w:ilvl w:val="0"/>
          <w:numId w:val="14"/>
        </w:numPr>
      </w:pPr>
      <w:r w:rsidRPr="00180C1A">
        <w:t>Así como datos personales privados o personales, que se considera como información personal y susceptible con el fundamento establecido en la Ley de Protección de Datos Personales Art. 4 Frac. XI</w:t>
      </w:r>
    </w:p>
    <w:p w14:paraId="71842BAC" w14:textId="77777777" w:rsidR="00D551C8" w:rsidRPr="00180C1A" w:rsidRDefault="00D551C8" w:rsidP="00D551C8">
      <w:pPr>
        <w:pStyle w:val="Citas"/>
        <w:ind w:left="1211"/>
      </w:pPr>
      <w:r w:rsidRPr="00180C1A">
        <w:t>Lo anterior con propósito de someterlo a consideración en la próxima sesión de comité de Transparencia de este Organismo.</w:t>
      </w:r>
    </w:p>
    <w:p w14:paraId="768C5187" w14:textId="77777777" w:rsidR="00D551C8" w:rsidRPr="00180C1A" w:rsidRDefault="00D551C8" w:rsidP="00D551C8">
      <w:pPr>
        <w:pStyle w:val="Citas"/>
        <w:ind w:left="1211"/>
      </w:pPr>
      <w:r w:rsidRPr="00180C1A">
        <w:rPr>
          <w:b/>
        </w:rPr>
        <w:t xml:space="preserve">Respecto a las nóminas de </w:t>
      </w:r>
      <w:r w:rsidRPr="00180C1A">
        <w:rPr>
          <w:b/>
          <w:u w:val="single"/>
        </w:rPr>
        <w:t>enero de 2016, enero 2017, enero 2019, enero 2020, enero 2021,</w:t>
      </w:r>
      <w:r w:rsidRPr="00180C1A">
        <w:rPr>
          <w:b/>
        </w:rPr>
        <w:t xml:space="preserve"> no se cuentan con el formato que se viene manejando el cual se acordó para entregar la información con respecto a las nóminas,</w:t>
      </w:r>
      <w:r w:rsidRPr="00180C1A">
        <w:t xml:space="preserve"> por eso se anexa </w:t>
      </w:r>
      <w:r w:rsidRPr="00180C1A">
        <w:rPr>
          <w:b/>
        </w:rPr>
        <w:t xml:space="preserve">el </w:t>
      </w:r>
      <w:r w:rsidRPr="00180C1A">
        <w:rPr>
          <w:b/>
          <w:u w:val="single"/>
        </w:rPr>
        <w:t>acuerdo de inexistencia</w:t>
      </w:r>
      <w:r w:rsidRPr="00180C1A">
        <w:rPr>
          <w:b/>
        </w:rPr>
        <w:t xml:space="preserve"> de información para el formato de las nóminas, correspondientes a enero de 2016, enero 2017, enero 2019, enero 2020, enero 2021, </w:t>
      </w:r>
      <w:r w:rsidRPr="00180C1A">
        <w:t xml:space="preserve">en plataforma de </w:t>
      </w:r>
      <w:r w:rsidRPr="00180C1A">
        <w:rPr>
          <w:b/>
        </w:rPr>
        <w:t>IPOMEX en la fracción VIII A</w:t>
      </w:r>
      <w:r w:rsidRPr="00180C1A">
        <w:t xml:space="preserve"> la cual corresponde a “</w:t>
      </w:r>
      <w:r w:rsidRPr="00180C1A">
        <w:rPr>
          <w:b/>
        </w:rPr>
        <w:t xml:space="preserve">Remuneraciones”, </w:t>
      </w:r>
      <w:r w:rsidRPr="00180C1A">
        <w:t>se podrá</w:t>
      </w:r>
      <w:r w:rsidR="004E3E94" w:rsidRPr="00180C1A">
        <w:t xml:space="preserve"> encontrar el desglose de los sueldos que se manejaron por cada Servidor Público que se encontraba laborando en los años solicitados, en la siguiente liga:</w:t>
      </w:r>
    </w:p>
    <w:p w14:paraId="0020A58D" w14:textId="77777777" w:rsidR="006F7601" w:rsidRPr="00180C1A" w:rsidRDefault="00180C1A" w:rsidP="00D551C8">
      <w:pPr>
        <w:pStyle w:val="Citas"/>
        <w:ind w:left="1211"/>
      </w:pPr>
      <w:hyperlink r:id="rId9" w:history="1">
        <w:r w:rsidR="00121C70" w:rsidRPr="00180C1A">
          <w:rPr>
            <w:rStyle w:val="Hipervnculo"/>
          </w:rPr>
          <w:t>https://www.ipomex.org.mx/ipo3/lgt/indice/OASNEZAHUALCOYOTL/art_92_viii.web?token=03ANYolqvvbE2XsMklrDfiV1m8cafv5jnTcTcWvvDqTKYjtjiTlagn1C1AZrSXQmuNDiNTl0qPUS2qqztOF9bD6KVlm1xTVulvHA5Vloz0JY0qY3lO4qCHymzpHW0lnFi4gvKJlRMUTzuAb2snkMHw2fOCAlwTdZb4Lt71hX0d8ni1aD0HajsgwHX3iDZzauDH0jUijnXzV8zn3am4G_rHTsy_al6c4yD6abyFGcBJL8fw3CAqrhKoEcdv68ExZC1mhucgcuK_L6HUNvbOQheJzZ3UDWPb3OQ-3n3RMn-</w:t>
        </w:r>
        <w:r w:rsidR="00121C70" w:rsidRPr="00180C1A">
          <w:rPr>
            <w:rStyle w:val="Hipervnculo"/>
          </w:rPr>
          <w:lastRenderedPageBreak/>
          <w:t>J2KhoJm6djMmhGK3mg3sw_2GRNniLD0z5uWuzW1II_lTuot3VJuB07Rc6AKszRaZ32xkRgTpYvvsqrKsM306GRLDYdpZHm7tsUVVvTp9L1eKgQPwDvGSn1wjUDCZLYri4rDHCHzqn8DOejhgnXKZnd-M3O3Jta5GTT5YRCfJmmlai1gi1E6YR7RLh5jOx7qmyB8GTIkUxcdMqp1aIPrGz2_9J67MLEo</w:t>
        </w:r>
      </w:hyperlink>
    </w:p>
    <w:p w14:paraId="7F7BCF49" w14:textId="77777777" w:rsidR="00121C70" w:rsidRPr="00180C1A" w:rsidRDefault="00A378A4" w:rsidP="00D551C8">
      <w:pPr>
        <w:pStyle w:val="Citas"/>
        <w:ind w:left="1211"/>
      </w:pPr>
      <w:r w:rsidRPr="00180C1A">
        <w:t>(…)”</w:t>
      </w:r>
    </w:p>
    <w:p w14:paraId="4BCC2526" w14:textId="77777777" w:rsidR="00C56B1A" w:rsidRPr="00180C1A" w:rsidRDefault="00ED3293" w:rsidP="00C56B1A">
      <w:pPr>
        <w:pStyle w:val="Prrafodelista"/>
        <w:numPr>
          <w:ilvl w:val="0"/>
          <w:numId w:val="13"/>
        </w:numPr>
        <w:autoSpaceDE w:val="0"/>
        <w:autoSpaceDN w:val="0"/>
        <w:adjustRightInd w:val="0"/>
        <w:spacing w:before="240" w:line="360" w:lineRule="auto"/>
        <w:ind w:right="-18"/>
        <w:contextualSpacing w:val="0"/>
        <w:jc w:val="both"/>
        <w:rPr>
          <w:rFonts w:ascii="Palatino Linotype" w:hAnsi="Palatino Linotype"/>
          <w:b/>
          <w:iCs/>
        </w:rPr>
      </w:pPr>
      <w:r w:rsidRPr="00180C1A">
        <w:rPr>
          <w:rFonts w:ascii="Palatino Linotype" w:hAnsi="Palatino Linotype" w:cs="Arial"/>
          <w:b/>
          <w:bCs/>
        </w:rPr>
        <w:t>Solicitud 105.pdf</w:t>
      </w:r>
      <w:r w:rsidR="00C56B1A" w:rsidRPr="00180C1A">
        <w:rPr>
          <w:rFonts w:ascii="Palatino Linotype" w:hAnsi="Palatino Linotype" w:cs="Arial"/>
          <w:b/>
          <w:bCs/>
        </w:rPr>
        <w:t>:</w:t>
      </w:r>
      <w:r w:rsidR="00EC10A4" w:rsidRPr="00180C1A">
        <w:rPr>
          <w:rFonts w:ascii="Palatino Linotype" w:hAnsi="Palatino Linotype" w:cs="Arial"/>
          <w:b/>
          <w:bCs/>
        </w:rPr>
        <w:t xml:space="preserve"> </w:t>
      </w:r>
      <w:r w:rsidR="00EC10A4" w:rsidRPr="00180C1A">
        <w:rPr>
          <w:rFonts w:ascii="Palatino Linotype" w:hAnsi="Palatino Linotype" w:cs="Arial"/>
          <w:bCs/>
        </w:rPr>
        <w:t>constante de dos fojas, en formato pdf, que contiene el oficio número ODAPAS/NEZA/DF/1035/2022, de fecha veintiocho de septiembre de dos mil veintidós, firmado por el Director de Finanzas del ODAPAS Nezahualcóyotl, en el que manifiesta lo siguiente:</w:t>
      </w:r>
    </w:p>
    <w:p w14:paraId="71B9EDCE" w14:textId="77777777" w:rsidR="002E3A4B" w:rsidRPr="00180C1A" w:rsidRDefault="002E3A4B" w:rsidP="002E3A4B">
      <w:pPr>
        <w:pStyle w:val="Citas"/>
      </w:pPr>
      <w:r w:rsidRPr="00180C1A">
        <w:t>“(…)</w:t>
      </w:r>
    </w:p>
    <w:p w14:paraId="04E4F139" w14:textId="77777777" w:rsidR="002E3A4B" w:rsidRPr="00180C1A" w:rsidRDefault="002E3A4B" w:rsidP="002E3A4B">
      <w:pPr>
        <w:pStyle w:val="Citas"/>
      </w:pPr>
      <w:r w:rsidRPr="00180C1A">
        <w:t xml:space="preserve">Me dirijo a usted en vista de que al ingresar al Sistema de Acceso a la Información Mexiquense (SAIMEX) de este Servidor Público Habilitado, se aprecia la Solicitud de Información identificada con el folio </w:t>
      </w:r>
      <w:r w:rsidRPr="00180C1A">
        <w:rPr>
          <w:b/>
        </w:rPr>
        <w:t>00105/OASNEZA/IP/2022</w:t>
      </w:r>
      <w:r w:rsidRPr="00180C1A">
        <w:t xml:space="preserve">, de la cual el plazo perentorio en la plataforma, se encuentra a 8 días de fenecer, sin que a la fecha en que se suscribe la presente se haya remitido oficio o generado previamente con efectividad los trámites internos necesarios para notificar a esta Dirección a mi cargo la remisión de la solicitud de información, como lo establece el artículo 53 fracciones II y IV de la Ley de Transparencia y Acceso a la Información Pública del Estado de  México y Municipios; y articulo 63 fracciones II y IV del Reglamento Interno del Organismo Descentralizado de Agua Potable, Alcantarillado y Saneamiento de Nezahualcóyotl, México; no obstante, esta Dirección de Finanzas con el propósito de </w:t>
      </w:r>
      <w:r w:rsidRPr="00180C1A">
        <w:lastRenderedPageBreak/>
        <w:t>garantizar la Transparencia y el Derecho humano de Acceso a la Información Pública, atiende la petición del solicitante, quien a la letra solicita lo siguiente:</w:t>
      </w:r>
    </w:p>
    <w:p w14:paraId="5E06D512" w14:textId="77777777" w:rsidR="002E3A4B" w:rsidRPr="00180C1A" w:rsidRDefault="002E3A4B" w:rsidP="002E3A4B">
      <w:pPr>
        <w:pStyle w:val="Citas"/>
      </w:pPr>
      <w:r w:rsidRPr="00180C1A">
        <w:t>(…)</w:t>
      </w:r>
    </w:p>
    <w:p w14:paraId="47290AAD" w14:textId="77777777" w:rsidR="002E3A4B" w:rsidRPr="00180C1A" w:rsidRDefault="002E3A4B" w:rsidP="002E3A4B">
      <w:pPr>
        <w:pStyle w:val="Citas"/>
      </w:pPr>
      <w:r w:rsidRPr="00180C1A">
        <w:t xml:space="preserve">Con fundamento en lo establecido por el artículo 12 de la Ley de Transparencia y Acceso a la Información Pública del Estado de México y Municipios, </w:t>
      </w:r>
      <w:r w:rsidRPr="00180C1A">
        <w:rPr>
          <w:b/>
          <w:u w:val="single"/>
        </w:rPr>
        <w:t>hago de su conocimiento que la información solicitada no obra en los archivos de esta Dirección de Finanzas, toda vez que es un área distinta la que genera, recopila, administra, maneja o procesa la información requerida;</w:t>
      </w:r>
      <w:r w:rsidRPr="00180C1A">
        <w:t xml:space="preserve"> no obstante le reitero mi considerable apoyo para proporcionarle información que sea competencia de est</w:t>
      </w:r>
      <w:r w:rsidR="00877B8B" w:rsidRPr="00180C1A">
        <w:t>a</w:t>
      </w:r>
      <w:r w:rsidRPr="00180C1A">
        <w:t xml:space="preserve"> Dirección a mi cargo en posteriores solicitudes, con la finalidad de estar en la mejor disposición de atender sus requerimientos y </w:t>
      </w:r>
      <w:r w:rsidR="00877B8B" w:rsidRPr="00180C1A">
        <w:t>así</w:t>
      </w:r>
      <w:r w:rsidRPr="00180C1A">
        <w:t xml:space="preserve"> garantizar su Derecho de Acceso a la Información Pública.</w:t>
      </w:r>
    </w:p>
    <w:p w14:paraId="0C8B6159" w14:textId="77777777" w:rsidR="002E3A4B" w:rsidRPr="00180C1A" w:rsidRDefault="002E3A4B" w:rsidP="002E3A4B">
      <w:pPr>
        <w:pStyle w:val="Citas"/>
      </w:pPr>
      <w:r w:rsidRPr="00180C1A">
        <w:t>(…)”</w:t>
      </w:r>
    </w:p>
    <w:p w14:paraId="5A224648" w14:textId="77777777" w:rsidR="00C56B1A" w:rsidRPr="00180C1A" w:rsidRDefault="00ED3293" w:rsidP="00C56B1A">
      <w:pPr>
        <w:pStyle w:val="Prrafodelista"/>
        <w:numPr>
          <w:ilvl w:val="0"/>
          <w:numId w:val="13"/>
        </w:numPr>
        <w:autoSpaceDE w:val="0"/>
        <w:autoSpaceDN w:val="0"/>
        <w:adjustRightInd w:val="0"/>
        <w:spacing w:before="240" w:line="360" w:lineRule="auto"/>
        <w:ind w:right="-18"/>
        <w:contextualSpacing w:val="0"/>
        <w:jc w:val="both"/>
        <w:rPr>
          <w:rFonts w:ascii="Palatino Linotype" w:hAnsi="Palatino Linotype"/>
          <w:b/>
          <w:iCs/>
        </w:rPr>
      </w:pPr>
      <w:r w:rsidRPr="00180C1A">
        <w:rPr>
          <w:rFonts w:ascii="Palatino Linotype" w:hAnsi="Palatino Linotype" w:cs="Arial"/>
          <w:b/>
          <w:bCs/>
        </w:rPr>
        <w:t>Acta 21 Extraordinaria 2022.pdf</w:t>
      </w:r>
      <w:r w:rsidR="00C56B1A" w:rsidRPr="00180C1A">
        <w:rPr>
          <w:rFonts w:ascii="Palatino Linotype" w:hAnsi="Palatino Linotype" w:cs="Arial"/>
          <w:b/>
          <w:bCs/>
        </w:rPr>
        <w:t>:</w:t>
      </w:r>
      <w:r w:rsidR="00A670B8" w:rsidRPr="00180C1A">
        <w:rPr>
          <w:rFonts w:ascii="Palatino Linotype" w:hAnsi="Palatino Linotype" w:cs="Arial"/>
          <w:b/>
          <w:bCs/>
        </w:rPr>
        <w:t xml:space="preserve"> </w:t>
      </w:r>
      <w:r w:rsidR="00A670B8" w:rsidRPr="00180C1A">
        <w:rPr>
          <w:rFonts w:ascii="Palatino Linotype" w:hAnsi="Palatino Linotype" w:cs="Arial"/>
          <w:bCs/>
        </w:rPr>
        <w:t xml:space="preserve">contante de siete fojas, en formato pdf, que contiene el Acta de la Vigésima Primera Sesión Extraordinaria del Comité de Transparencia del Organismo Descentralizado de Agua Potable, Alcantarillado y Saneamiento de Nezahualcóyotl, de fecha diez de octubre de dos mil veintidós, en la que se aprobó la Declaratoria de Inexistencia de la Información referente a la nómina del ODAPAS personal sindicalizado y confianza de enero 2016, </w:t>
      </w:r>
      <w:r w:rsidR="00900A0B" w:rsidRPr="00180C1A">
        <w:rPr>
          <w:rFonts w:ascii="Palatino Linotype" w:hAnsi="Palatino Linotype" w:cs="Arial"/>
          <w:bCs/>
        </w:rPr>
        <w:t>enero 2017, enero 2019, enero 2020 y enero 2021.</w:t>
      </w:r>
    </w:p>
    <w:p w14:paraId="6FEF25C6" w14:textId="77777777" w:rsidR="0012632B" w:rsidRPr="00180C1A" w:rsidRDefault="00ED3293" w:rsidP="00C56B1A">
      <w:pPr>
        <w:pStyle w:val="Prrafodelista"/>
        <w:numPr>
          <w:ilvl w:val="0"/>
          <w:numId w:val="13"/>
        </w:numPr>
        <w:autoSpaceDE w:val="0"/>
        <w:autoSpaceDN w:val="0"/>
        <w:adjustRightInd w:val="0"/>
        <w:spacing w:before="240" w:line="360" w:lineRule="auto"/>
        <w:ind w:right="-18"/>
        <w:contextualSpacing w:val="0"/>
        <w:jc w:val="both"/>
        <w:rPr>
          <w:rFonts w:ascii="Palatino Linotype" w:hAnsi="Palatino Linotype"/>
          <w:b/>
          <w:i/>
          <w:iCs/>
        </w:rPr>
      </w:pPr>
      <w:r w:rsidRPr="00180C1A">
        <w:rPr>
          <w:rFonts w:ascii="Palatino Linotype" w:hAnsi="Palatino Linotype" w:cs="Arial"/>
          <w:b/>
          <w:bCs/>
        </w:rPr>
        <w:lastRenderedPageBreak/>
        <w:t>105.pdf</w:t>
      </w:r>
      <w:r w:rsidRPr="00180C1A">
        <w:rPr>
          <w:rFonts w:ascii="Palatino Linotype" w:hAnsi="Palatino Linotype"/>
          <w:b/>
          <w:iCs/>
        </w:rPr>
        <w:t xml:space="preserve">: </w:t>
      </w:r>
      <w:r w:rsidR="00900A0B" w:rsidRPr="00180C1A">
        <w:rPr>
          <w:rFonts w:ascii="Palatino Linotype" w:hAnsi="Palatino Linotype"/>
          <w:iCs/>
        </w:rPr>
        <w:t>constante de cuatro</w:t>
      </w:r>
      <w:r w:rsidR="0012632B" w:rsidRPr="00180C1A">
        <w:rPr>
          <w:rFonts w:ascii="Palatino Linotype" w:hAnsi="Palatino Linotype"/>
          <w:iCs/>
        </w:rPr>
        <w:t xml:space="preserve"> fojas, formato pdf, que contiene </w:t>
      </w:r>
      <w:r w:rsidR="00900A0B" w:rsidRPr="00180C1A">
        <w:rPr>
          <w:rFonts w:ascii="Palatino Linotype" w:hAnsi="Palatino Linotype"/>
          <w:iCs/>
        </w:rPr>
        <w:t>los oficios entregados por medio de los archivos “</w:t>
      </w:r>
      <w:r w:rsidR="00900A0B" w:rsidRPr="00180C1A">
        <w:rPr>
          <w:rFonts w:ascii="Palatino Linotype" w:hAnsi="Palatino Linotype" w:cs="Arial"/>
          <w:b/>
          <w:bCs/>
          <w:i/>
        </w:rPr>
        <w:t>Solicitud 105.pdf”</w:t>
      </w:r>
      <w:r w:rsidR="00900A0B" w:rsidRPr="00180C1A">
        <w:rPr>
          <w:rFonts w:ascii="Palatino Linotype" w:hAnsi="Palatino Linotype" w:cs="Arial"/>
          <w:b/>
          <w:bCs/>
        </w:rPr>
        <w:t xml:space="preserve"> y </w:t>
      </w:r>
      <w:r w:rsidR="00900A0B" w:rsidRPr="00180C1A">
        <w:rPr>
          <w:rFonts w:ascii="Palatino Linotype" w:hAnsi="Palatino Linotype" w:cs="Arial"/>
          <w:b/>
          <w:bCs/>
          <w:i/>
        </w:rPr>
        <w:t>“saimex105.pdf”.</w:t>
      </w:r>
    </w:p>
    <w:p w14:paraId="4489132B" w14:textId="77777777" w:rsidR="0012632B" w:rsidRPr="00180C1A" w:rsidRDefault="0012632B" w:rsidP="0012632B">
      <w:pPr>
        <w:spacing w:line="360" w:lineRule="auto"/>
        <w:jc w:val="both"/>
        <w:rPr>
          <w:rFonts w:ascii="Palatino Linotype" w:hAnsi="Palatino Linotype" w:cs="Arial"/>
        </w:rPr>
      </w:pPr>
    </w:p>
    <w:p w14:paraId="59B1245F" w14:textId="77777777" w:rsidR="0012632B" w:rsidRPr="00180C1A" w:rsidRDefault="0012632B" w:rsidP="0012632B">
      <w:pPr>
        <w:spacing w:line="360" w:lineRule="auto"/>
        <w:jc w:val="both"/>
        <w:rPr>
          <w:rFonts w:ascii="Palatino Linotype" w:hAnsi="Palatino Linotype"/>
          <w:i/>
        </w:rPr>
      </w:pPr>
      <w:r w:rsidRPr="00180C1A">
        <w:rPr>
          <w:rFonts w:ascii="Palatino Linotype" w:hAnsi="Palatino Linotype" w:cs="Arial"/>
          <w:bCs/>
        </w:rPr>
        <w:t xml:space="preserve">Es así como, derivado de la respuesta emitida por </w:t>
      </w:r>
      <w:r w:rsidRPr="00180C1A">
        <w:rPr>
          <w:rFonts w:ascii="Palatino Linotype" w:hAnsi="Palatino Linotype" w:cs="Arial"/>
          <w:b/>
          <w:bCs/>
        </w:rPr>
        <w:t>El Sujeto Obligado</w:t>
      </w:r>
      <w:r w:rsidRPr="00180C1A">
        <w:rPr>
          <w:rFonts w:ascii="Palatino Linotype" w:hAnsi="Palatino Linotype" w:cs="Arial"/>
          <w:bCs/>
        </w:rPr>
        <w:t xml:space="preserve">, </w:t>
      </w:r>
      <w:r w:rsidRPr="00180C1A">
        <w:rPr>
          <w:rFonts w:ascii="Palatino Linotype" w:hAnsi="Palatino Linotype" w:cs="Arial"/>
          <w:b/>
          <w:bCs/>
        </w:rPr>
        <w:t>el Recurrente</w:t>
      </w:r>
      <w:r w:rsidRPr="00180C1A">
        <w:rPr>
          <w:rFonts w:ascii="Palatino Linotype" w:hAnsi="Palatino Linotype" w:cs="Arial"/>
          <w:bCs/>
        </w:rPr>
        <w:t>, interpuso el presente recurso de revisión, señalando sustancialmente como sus razones o motivos de inconformidad, lo siguiente:</w:t>
      </w:r>
      <w:r w:rsidRPr="00180C1A" w:rsidDel="00107C3B">
        <w:rPr>
          <w:rFonts w:ascii="Palatino Linotype" w:hAnsi="Palatino Linotype"/>
          <w:b/>
          <w:i/>
        </w:rPr>
        <w:t xml:space="preserve"> </w:t>
      </w:r>
      <w:r w:rsidRPr="00180C1A">
        <w:rPr>
          <w:rFonts w:ascii="Palatino Linotype" w:hAnsi="Palatino Linotype"/>
          <w:i/>
        </w:rPr>
        <w:t>“</w:t>
      </w:r>
      <w:r w:rsidR="00900A0B" w:rsidRPr="00180C1A">
        <w:rPr>
          <w:rFonts w:ascii="Palatino Linotype" w:hAnsi="Palatino Linotype"/>
          <w:i/>
        </w:rPr>
        <w:t>no se entrega la información en el formato utilizado y la respuesta se encuentra fuera de los plazos tosa vez que se me indica acceder a la información por medio de un link, no obstante lo anterior la ley general de trasparencia y acceso a la información pública, establece al respecto lo siguiente Artículo 130.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siendo que la misma información fue solicitada al DIF municipal y si me fue proporcionada 00029/DIFNEZA/IP/2022 Sistema Municipal Para el Desarrollo y dicha institución si me entrego la información solicitada</w:t>
      </w:r>
      <w:r w:rsidR="00900A0B" w:rsidRPr="00180C1A">
        <w:rPr>
          <w:rFonts w:ascii="Palatino Linotype" w:hAnsi="Palatino Linotype"/>
          <w:b/>
          <w:i/>
          <w:u w:val="single"/>
        </w:rPr>
        <w:t>,</w:t>
      </w:r>
      <w:r w:rsidR="00900A0B" w:rsidRPr="00180C1A">
        <w:rPr>
          <w:rFonts w:ascii="Palatino Linotype" w:hAnsi="Palatino Linotype"/>
          <w:i/>
        </w:rPr>
        <w:t xml:space="preserve"> por lo que reitero todas y cada una de las partes de mi solicitud y requiero se me proporcione la información en el medio solicita y completa.</w:t>
      </w:r>
      <w:r w:rsidRPr="00180C1A">
        <w:rPr>
          <w:rFonts w:ascii="Palatino Linotype" w:hAnsi="Palatino Linotype"/>
          <w:i/>
        </w:rPr>
        <w:t>” (Sic).</w:t>
      </w:r>
    </w:p>
    <w:p w14:paraId="7BCD42D9" w14:textId="77777777" w:rsidR="0012632B" w:rsidRPr="00180C1A" w:rsidRDefault="0012632B" w:rsidP="0012632B">
      <w:pPr>
        <w:spacing w:line="360" w:lineRule="auto"/>
        <w:jc w:val="both"/>
        <w:rPr>
          <w:rFonts w:ascii="Palatino Linotype" w:hAnsi="Palatino Linotype"/>
          <w:i/>
        </w:rPr>
      </w:pPr>
    </w:p>
    <w:p w14:paraId="0C8A8615" w14:textId="77777777" w:rsidR="0012632B" w:rsidRPr="00180C1A" w:rsidRDefault="0012632B" w:rsidP="0012632B">
      <w:pPr>
        <w:spacing w:line="360" w:lineRule="auto"/>
        <w:jc w:val="both"/>
        <w:rPr>
          <w:rFonts w:ascii="Palatino Linotype" w:hAnsi="Palatino Linotype"/>
        </w:rPr>
      </w:pPr>
      <w:r w:rsidRPr="00180C1A">
        <w:rPr>
          <w:rFonts w:ascii="Palatino Linotype" w:hAnsi="Palatino Linotype"/>
          <w:lang w:val="es-ES_tradnl"/>
        </w:rPr>
        <w:t xml:space="preserve">Asimismo, en la etapa de manifestaciones </w:t>
      </w:r>
      <w:r w:rsidRPr="00180C1A">
        <w:rPr>
          <w:rFonts w:ascii="Palatino Linotype" w:hAnsi="Palatino Linotype"/>
        </w:rPr>
        <w:t xml:space="preserve">se advierte que el </w:t>
      </w:r>
      <w:r w:rsidRPr="00180C1A">
        <w:rPr>
          <w:rFonts w:ascii="Palatino Linotype" w:hAnsi="Palatino Linotype"/>
          <w:b/>
        </w:rPr>
        <w:t>Sujeto Obligado</w:t>
      </w:r>
      <w:r w:rsidRPr="00180C1A">
        <w:rPr>
          <w:rFonts w:ascii="Palatino Linotype" w:hAnsi="Palatino Linotype"/>
        </w:rPr>
        <w:t xml:space="preserve"> rindió su informe justificado mediante </w:t>
      </w:r>
      <w:r w:rsidR="00833DE7" w:rsidRPr="00180C1A">
        <w:rPr>
          <w:rFonts w:ascii="Palatino Linotype" w:hAnsi="Palatino Linotype"/>
        </w:rPr>
        <w:t>los</w:t>
      </w:r>
      <w:r w:rsidRPr="00180C1A">
        <w:rPr>
          <w:rFonts w:ascii="Palatino Linotype" w:hAnsi="Palatino Linotype"/>
        </w:rPr>
        <w:t xml:space="preserve"> siguiente</w:t>
      </w:r>
      <w:r w:rsidR="00833DE7" w:rsidRPr="00180C1A">
        <w:rPr>
          <w:rFonts w:ascii="Palatino Linotype" w:hAnsi="Palatino Linotype"/>
        </w:rPr>
        <w:t>s</w:t>
      </w:r>
      <w:r w:rsidRPr="00180C1A">
        <w:rPr>
          <w:rFonts w:ascii="Palatino Linotype" w:hAnsi="Palatino Linotype"/>
        </w:rPr>
        <w:t xml:space="preserve"> archivo</w:t>
      </w:r>
      <w:r w:rsidR="00833DE7" w:rsidRPr="00180C1A">
        <w:rPr>
          <w:rFonts w:ascii="Palatino Linotype" w:hAnsi="Palatino Linotype"/>
        </w:rPr>
        <w:t>s</w:t>
      </w:r>
      <w:r w:rsidRPr="00180C1A">
        <w:rPr>
          <w:rFonts w:ascii="Palatino Linotype" w:hAnsi="Palatino Linotype"/>
        </w:rPr>
        <w:t>:</w:t>
      </w:r>
    </w:p>
    <w:p w14:paraId="394681DC" w14:textId="77777777" w:rsidR="00833DE7" w:rsidRPr="00180C1A" w:rsidRDefault="00833DE7" w:rsidP="00833DE7">
      <w:pPr>
        <w:pStyle w:val="Prrafodelista"/>
        <w:numPr>
          <w:ilvl w:val="0"/>
          <w:numId w:val="7"/>
        </w:numPr>
        <w:spacing w:line="360" w:lineRule="auto"/>
        <w:contextualSpacing w:val="0"/>
        <w:jc w:val="both"/>
        <w:rPr>
          <w:rFonts w:ascii="Palatino Linotype" w:hAnsi="Palatino Linotype"/>
          <w:b/>
        </w:rPr>
      </w:pPr>
      <w:r w:rsidRPr="00180C1A">
        <w:rPr>
          <w:rFonts w:ascii="Palatino Linotype" w:hAnsi="Palatino Linotype"/>
          <w:b/>
        </w:rPr>
        <w:tab/>
        <w:t xml:space="preserve">Acta 21 Extraordinaria 2022 (1).pdf, </w:t>
      </w:r>
      <w:r w:rsidRPr="00180C1A">
        <w:rPr>
          <w:rFonts w:ascii="Palatino Linotype" w:hAnsi="Palatino Linotype"/>
          <w:b/>
        </w:rPr>
        <w:tab/>
        <w:t xml:space="preserve">1 DE ENERO (1).pdf y 2 DE ENERO (2).pdf: </w:t>
      </w:r>
      <w:r w:rsidRPr="00180C1A">
        <w:rPr>
          <w:rFonts w:ascii="Palatino Linotype" w:hAnsi="Palatino Linotype"/>
        </w:rPr>
        <w:t>documentos enviados previamente en respuesta.</w:t>
      </w:r>
    </w:p>
    <w:p w14:paraId="60F0B188" w14:textId="77777777" w:rsidR="0012632B" w:rsidRPr="00180C1A" w:rsidRDefault="00833DE7" w:rsidP="00833DE7">
      <w:pPr>
        <w:pStyle w:val="Prrafodelista"/>
        <w:numPr>
          <w:ilvl w:val="0"/>
          <w:numId w:val="7"/>
        </w:numPr>
        <w:spacing w:line="360" w:lineRule="auto"/>
        <w:contextualSpacing w:val="0"/>
        <w:jc w:val="both"/>
        <w:rPr>
          <w:rFonts w:ascii="Palatino Linotype" w:hAnsi="Palatino Linotype"/>
          <w:b/>
        </w:rPr>
      </w:pPr>
      <w:r w:rsidRPr="00180C1A">
        <w:rPr>
          <w:rFonts w:ascii="Palatino Linotype" w:hAnsi="Palatino Linotype"/>
          <w:b/>
        </w:rPr>
        <w:lastRenderedPageBreak/>
        <w:t>CamScanner 10-25-2022 17.44 (2).pdf</w:t>
      </w:r>
      <w:r w:rsidR="0012632B" w:rsidRPr="00180C1A">
        <w:rPr>
          <w:rFonts w:ascii="Palatino Linotype" w:hAnsi="Palatino Linotype"/>
          <w:b/>
        </w:rPr>
        <w:t xml:space="preserve">: </w:t>
      </w:r>
      <w:r w:rsidR="0012632B" w:rsidRPr="00180C1A">
        <w:rPr>
          <w:rFonts w:ascii="Palatino Linotype" w:hAnsi="Palatino Linotype"/>
        </w:rPr>
        <w:t xml:space="preserve">constante de </w:t>
      </w:r>
      <w:r w:rsidRPr="00180C1A">
        <w:rPr>
          <w:rFonts w:ascii="Palatino Linotype" w:hAnsi="Palatino Linotype"/>
        </w:rPr>
        <w:t>siete</w:t>
      </w:r>
      <w:r w:rsidR="0012632B" w:rsidRPr="00180C1A">
        <w:rPr>
          <w:rFonts w:ascii="Palatino Linotype" w:hAnsi="Palatino Linotype"/>
        </w:rPr>
        <w:t xml:space="preserve"> fojas, formato pdf, contiene el </w:t>
      </w:r>
      <w:r w:rsidRPr="00180C1A">
        <w:rPr>
          <w:rFonts w:ascii="Palatino Linotype" w:hAnsi="Palatino Linotype"/>
        </w:rPr>
        <w:t>informe</w:t>
      </w:r>
      <w:r w:rsidR="0012632B" w:rsidRPr="00180C1A">
        <w:rPr>
          <w:rFonts w:ascii="Palatino Linotype" w:hAnsi="Palatino Linotype"/>
        </w:rPr>
        <w:t xml:space="preserve"> </w:t>
      </w:r>
      <w:r w:rsidRPr="00180C1A">
        <w:rPr>
          <w:rFonts w:ascii="Palatino Linotype" w:hAnsi="Palatino Linotype"/>
        </w:rPr>
        <w:t xml:space="preserve">justificado del Sujeto Obligado; así como los oficios números ODAPAS/NEZA/DF/1126/2022 suscrito por el Director de Finanzas, en el que ratifica su respuesta; ODAPAS/DA/2848/2022 firmado por el Director de administración en el que ratifica su respuesta; </w:t>
      </w:r>
      <w:r w:rsidR="00BE4B9E" w:rsidRPr="00180C1A">
        <w:rPr>
          <w:rFonts w:ascii="Palatino Linotype" w:hAnsi="Palatino Linotype"/>
        </w:rPr>
        <w:t>ODAPAS/NEZA/DA/AG/129/2022 firmado por</w:t>
      </w:r>
      <w:r w:rsidR="009D685E" w:rsidRPr="00180C1A">
        <w:rPr>
          <w:rFonts w:ascii="Palatino Linotype" w:hAnsi="Palatino Linotype"/>
        </w:rPr>
        <w:t xml:space="preserve"> la</w:t>
      </w:r>
      <w:r w:rsidR="00BE4B9E" w:rsidRPr="00180C1A">
        <w:rPr>
          <w:rFonts w:ascii="Palatino Linotype" w:hAnsi="Palatino Linotype"/>
        </w:rPr>
        <w:t xml:space="preserve"> Jefa del Archivo General del ODAPAS, en el que manifiesta que después de una búsqueda exhaustiva en los archivos de concentración no se encontró la información solicitada.</w:t>
      </w:r>
    </w:p>
    <w:p w14:paraId="0CD79BBB" w14:textId="77777777" w:rsidR="00833DE7" w:rsidRPr="00180C1A" w:rsidRDefault="00833DE7" w:rsidP="00833DE7">
      <w:pPr>
        <w:pStyle w:val="Prrafodelista"/>
        <w:numPr>
          <w:ilvl w:val="0"/>
          <w:numId w:val="7"/>
        </w:numPr>
        <w:spacing w:line="360" w:lineRule="auto"/>
        <w:contextualSpacing w:val="0"/>
        <w:jc w:val="both"/>
        <w:rPr>
          <w:rFonts w:ascii="Palatino Linotype" w:hAnsi="Palatino Linotype"/>
          <w:b/>
        </w:rPr>
      </w:pPr>
      <w:r w:rsidRPr="00180C1A">
        <w:rPr>
          <w:rFonts w:ascii="Palatino Linotype" w:hAnsi="Palatino Linotype"/>
          <w:b/>
        </w:rPr>
        <w:t>info_Art92_8_A (1) (2).xlsx:</w:t>
      </w:r>
      <w:r w:rsidR="00BE4B9E" w:rsidRPr="00180C1A">
        <w:rPr>
          <w:rFonts w:ascii="Palatino Linotype" w:hAnsi="Palatino Linotype"/>
          <w:b/>
        </w:rPr>
        <w:t xml:space="preserve"> </w:t>
      </w:r>
      <w:r w:rsidR="00BE4B9E" w:rsidRPr="00180C1A">
        <w:rPr>
          <w:rFonts w:ascii="Palatino Linotype" w:hAnsi="Palatino Linotype"/>
        </w:rPr>
        <w:t xml:space="preserve">contiene una relación </w:t>
      </w:r>
      <w:r w:rsidR="007634EF" w:rsidRPr="00180C1A">
        <w:rPr>
          <w:rFonts w:ascii="Palatino Linotype" w:hAnsi="Palatino Linotype"/>
        </w:rPr>
        <w:t>de los empleados del ODAPAS, en formato xlsx, relativo al ejercicio 2019, entre los cuales se aprecian rubros como la fecha de inicio y término del periodo que se informa, tipo de integrante, nivel de puesto, denominación del puesto, denominación del cargo, área de adscripción, nombre completo, sexo, monto mensual bruto y neto, tipo de moneda entre otros.</w:t>
      </w:r>
    </w:p>
    <w:p w14:paraId="467E08EF" w14:textId="77777777" w:rsidR="00833DE7" w:rsidRPr="00180C1A" w:rsidRDefault="00833DE7" w:rsidP="00833DE7">
      <w:pPr>
        <w:pStyle w:val="Prrafodelista"/>
        <w:numPr>
          <w:ilvl w:val="0"/>
          <w:numId w:val="7"/>
        </w:numPr>
        <w:spacing w:line="360" w:lineRule="auto"/>
        <w:contextualSpacing w:val="0"/>
        <w:jc w:val="both"/>
        <w:rPr>
          <w:rFonts w:ascii="Palatino Linotype" w:hAnsi="Palatino Linotype"/>
          <w:b/>
        </w:rPr>
      </w:pPr>
      <w:r w:rsidRPr="00180C1A">
        <w:rPr>
          <w:rFonts w:ascii="Palatino Linotype" w:hAnsi="Palatino Linotype"/>
          <w:b/>
        </w:rPr>
        <w:t>info_Art92_8_A (2) (1).xlsx:</w:t>
      </w:r>
      <w:r w:rsidR="007634EF" w:rsidRPr="00180C1A">
        <w:rPr>
          <w:rFonts w:ascii="Palatino Linotype" w:hAnsi="Palatino Linotype"/>
          <w:b/>
        </w:rPr>
        <w:t xml:space="preserve"> </w:t>
      </w:r>
      <w:r w:rsidR="007634EF" w:rsidRPr="00180C1A">
        <w:rPr>
          <w:rFonts w:ascii="Palatino Linotype" w:hAnsi="Palatino Linotype"/>
        </w:rPr>
        <w:t>contiene una relación de los empleados del ODAPAS, en formato xlsx, relativo al ejercicio 2020, entre los cuales se aprecian rubros como la fecha de inicio y término del periodo que se informa, tipo de integrante, nivel de puesto, denominación del puesto, denominación del cargo, área de adscripción, nombre completo, sexo, monto mensual bruto y neto, tipo de moneda entre otros.</w:t>
      </w:r>
    </w:p>
    <w:p w14:paraId="6C2994E9" w14:textId="77777777" w:rsidR="00833DE7" w:rsidRPr="00180C1A" w:rsidRDefault="00833DE7" w:rsidP="00833DE7">
      <w:pPr>
        <w:pStyle w:val="Prrafodelista"/>
        <w:numPr>
          <w:ilvl w:val="0"/>
          <w:numId w:val="7"/>
        </w:numPr>
        <w:spacing w:line="360" w:lineRule="auto"/>
        <w:contextualSpacing w:val="0"/>
        <w:jc w:val="both"/>
        <w:rPr>
          <w:rFonts w:ascii="Palatino Linotype" w:hAnsi="Palatino Linotype"/>
          <w:b/>
        </w:rPr>
      </w:pPr>
      <w:r w:rsidRPr="00180C1A">
        <w:rPr>
          <w:rFonts w:ascii="Palatino Linotype" w:hAnsi="Palatino Linotype"/>
          <w:b/>
        </w:rPr>
        <w:t>info_Art92_8_A (3) (1).xlsx:</w:t>
      </w:r>
      <w:r w:rsidR="007634EF" w:rsidRPr="00180C1A">
        <w:rPr>
          <w:rFonts w:ascii="Palatino Linotype" w:hAnsi="Palatino Linotype"/>
          <w:b/>
        </w:rPr>
        <w:t xml:space="preserve"> </w:t>
      </w:r>
      <w:r w:rsidR="007634EF" w:rsidRPr="00180C1A">
        <w:rPr>
          <w:rFonts w:ascii="Palatino Linotype" w:hAnsi="Palatino Linotype"/>
        </w:rPr>
        <w:t xml:space="preserve">contiene una relación de los empleados del ODAPAS, en formato xlsx, relativo al ejercicio 2021, entre los cuales se aprecian rubros como la fecha de inicio y término del periodo que se informa, tipo de </w:t>
      </w:r>
      <w:r w:rsidR="007634EF" w:rsidRPr="00180C1A">
        <w:rPr>
          <w:rFonts w:ascii="Palatino Linotype" w:hAnsi="Palatino Linotype"/>
        </w:rPr>
        <w:lastRenderedPageBreak/>
        <w:t>integrante, nivel de puesto, denominación del puesto, denominación del cargo, área de adscripción, nombre completo, sexo, monto mensual bruto y neto, tipo de moneda entre otros.</w:t>
      </w:r>
    </w:p>
    <w:p w14:paraId="1242918E" w14:textId="77777777" w:rsidR="00833DE7" w:rsidRPr="00180C1A" w:rsidRDefault="00833DE7" w:rsidP="00833DE7">
      <w:pPr>
        <w:pStyle w:val="Prrafodelista"/>
        <w:numPr>
          <w:ilvl w:val="0"/>
          <w:numId w:val="7"/>
        </w:numPr>
        <w:spacing w:line="360" w:lineRule="auto"/>
        <w:contextualSpacing w:val="0"/>
        <w:jc w:val="both"/>
        <w:rPr>
          <w:rFonts w:ascii="Palatino Linotype" w:hAnsi="Palatino Linotype"/>
          <w:b/>
        </w:rPr>
      </w:pPr>
      <w:r w:rsidRPr="00180C1A">
        <w:rPr>
          <w:rFonts w:ascii="Palatino Linotype" w:hAnsi="Palatino Linotype"/>
          <w:b/>
        </w:rPr>
        <w:t>Utaip 2022.pdf:</w:t>
      </w:r>
      <w:r w:rsidR="00BE4B9E" w:rsidRPr="00180C1A">
        <w:rPr>
          <w:rFonts w:ascii="Palatino Linotype" w:hAnsi="Palatino Linotype"/>
          <w:b/>
        </w:rPr>
        <w:t xml:space="preserve"> </w:t>
      </w:r>
      <w:r w:rsidR="00BE4B9E" w:rsidRPr="00180C1A">
        <w:rPr>
          <w:rFonts w:ascii="Palatino Linotype" w:hAnsi="Palatino Linotype"/>
        </w:rPr>
        <w:t>contante de seis fojas, formato pdf, contiene los oficios ODAPAS/NEZA/UT/380/2022 y ODAPAS/NEZA/UT/379/2022, por medio de dichos oficios el Titular de la Unidad de Transparencia solicita a la Directora de Finanzas y a la Directora de Administración remitan sus informes justificados en el plazo establecido; por lo que hace a los oficios ODAPAS/NEZA/UT/384/2022 y ODAPAS/NEZA/UT/378/2022 el Titular de la Unidad de Transparencia cita a las Directoras antes referidas a una mesa de trabajo con la finalidad de atender el recurso de revisión citado al rubro.</w:t>
      </w:r>
    </w:p>
    <w:p w14:paraId="1ED69F13" w14:textId="77777777" w:rsidR="0012632B" w:rsidRPr="00180C1A" w:rsidRDefault="0012632B" w:rsidP="0012632B">
      <w:pPr>
        <w:spacing w:line="360" w:lineRule="auto"/>
        <w:jc w:val="both"/>
        <w:rPr>
          <w:rFonts w:ascii="Palatino Linotype" w:hAnsi="Palatino Linotype" w:cs="Arial"/>
        </w:rPr>
      </w:pPr>
    </w:p>
    <w:p w14:paraId="2AA14F01" w14:textId="77777777" w:rsidR="00C7234B" w:rsidRPr="00180C1A" w:rsidRDefault="00C7234B" w:rsidP="00C7234B">
      <w:pPr>
        <w:spacing w:line="360" w:lineRule="auto"/>
        <w:jc w:val="both"/>
        <w:rPr>
          <w:rFonts w:ascii="Palatino Linotype" w:eastAsia="Palatino Linotype" w:hAnsi="Palatino Linotype" w:cs="Palatino Linotype"/>
        </w:rPr>
      </w:pPr>
    </w:p>
    <w:p w14:paraId="0960AE8F" w14:textId="77777777" w:rsidR="00C7234B" w:rsidRPr="00180C1A" w:rsidRDefault="00C7234B" w:rsidP="00C7234B">
      <w:pPr>
        <w:spacing w:line="360" w:lineRule="auto"/>
        <w:jc w:val="both"/>
        <w:rPr>
          <w:rFonts w:ascii="Palatino Linotype" w:eastAsia="Palatino Linotype" w:hAnsi="Palatino Linotype" w:cs="Palatino Linotype"/>
        </w:rPr>
      </w:pPr>
      <w:r w:rsidRPr="00180C1A">
        <w:rPr>
          <w:rFonts w:ascii="Palatino Linotype" w:eastAsia="Palatino Linotype" w:hAnsi="Palatino Linotype" w:cs="Palatino Linotype"/>
        </w:rPr>
        <w:t xml:space="preserve">Por lo anteriormente expuesto, es necesario retomar la información remitida tanto en respuesta, como en informe justificado, en el que declaran la Inexistencia de la información solicitada; por lo que se analizará el Acta de la </w:t>
      </w:r>
      <w:r w:rsidR="00516765" w:rsidRPr="00180C1A">
        <w:rPr>
          <w:rFonts w:ascii="Palatino Linotype" w:eastAsia="Palatino Linotype" w:hAnsi="Palatino Linotype" w:cs="Palatino Linotype"/>
        </w:rPr>
        <w:t>Vigésima</w:t>
      </w:r>
      <w:r w:rsidRPr="00180C1A">
        <w:rPr>
          <w:rFonts w:ascii="Palatino Linotype" w:eastAsia="Palatino Linotype" w:hAnsi="Palatino Linotype" w:cs="Palatino Linotype"/>
        </w:rPr>
        <w:t xml:space="preserve"> Primera Sesión Extraordinaria, del Comité de Transparencia del </w:t>
      </w:r>
      <w:r w:rsidR="00516765" w:rsidRPr="00180C1A">
        <w:rPr>
          <w:rFonts w:ascii="Palatino Linotype" w:eastAsia="Palatino Linotype" w:hAnsi="Palatino Linotype" w:cs="Palatino Linotype"/>
        </w:rPr>
        <w:t>Organismo Descentralizado de Agua Potable, Alcantarillado y Saneamiento de Nezahualcóyotl</w:t>
      </w:r>
      <w:r w:rsidRPr="00180C1A">
        <w:rPr>
          <w:rFonts w:ascii="Palatino Linotype" w:eastAsia="Palatino Linotype" w:hAnsi="Palatino Linotype" w:cs="Palatino Linotype"/>
        </w:rPr>
        <w:t xml:space="preserve">, de fecha </w:t>
      </w:r>
      <w:r w:rsidR="00516765" w:rsidRPr="00180C1A">
        <w:rPr>
          <w:rFonts w:ascii="Palatino Linotype" w:eastAsia="Palatino Linotype" w:hAnsi="Palatino Linotype" w:cs="Palatino Linotype"/>
        </w:rPr>
        <w:t>diez de octubre de dos mil veintidós</w:t>
      </w:r>
      <w:r w:rsidRPr="00180C1A">
        <w:rPr>
          <w:rFonts w:ascii="Palatino Linotype" w:eastAsia="Palatino Linotype" w:hAnsi="Palatino Linotype" w:cs="Palatino Linotype"/>
        </w:rPr>
        <w:t xml:space="preserve">, a fin de establecer si el Comité de Transparencia cumplió cabalmente con las formalidades exigidas por la Ley de Transparencia y Acceso a la Información Pública del Estado de México y Municipios: </w:t>
      </w:r>
    </w:p>
    <w:p w14:paraId="5D156B94" w14:textId="77777777" w:rsidR="007D1865" w:rsidRPr="00180C1A" w:rsidRDefault="007D1865" w:rsidP="00C7234B">
      <w:pPr>
        <w:spacing w:line="360" w:lineRule="auto"/>
        <w:jc w:val="both"/>
        <w:rPr>
          <w:rFonts w:ascii="Palatino Linotype" w:eastAsia="Palatino Linotype" w:hAnsi="Palatino Linotype" w:cs="Palatino Linotype"/>
        </w:rPr>
      </w:pPr>
    </w:p>
    <w:tbl>
      <w:tblPr>
        <w:tblW w:w="8788"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1276"/>
        <w:gridCol w:w="6095"/>
      </w:tblGrid>
      <w:tr w:rsidR="00C7234B" w:rsidRPr="00180C1A" w14:paraId="080FD7F3" w14:textId="77777777" w:rsidTr="00516765">
        <w:tc>
          <w:tcPr>
            <w:tcW w:w="1417" w:type="dxa"/>
            <w:tcBorders>
              <w:top w:val="nil"/>
              <w:left w:val="nil"/>
              <w:bottom w:val="single" w:sz="4" w:space="0" w:color="000000"/>
              <w:right w:val="single" w:sz="4" w:space="0" w:color="000000"/>
            </w:tcBorders>
          </w:tcPr>
          <w:p w14:paraId="19CCFF7C" w14:textId="77777777" w:rsidR="00C7234B" w:rsidRPr="00180C1A" w:rsidRDefault="00C7234B">
            <w:pPr>
              <w:spacing w:after="120"/>
              <w:ind w:left="47"/>
              <w:jc w:val="both"/>
              <w:rPr>
                <w:rFonts w:ascii="Palatino Linotype" w:eastAsia="Palatino Linotype" w:hAnsi="Palatino Linotype" w:cs="Palatino Linotype"/>
                <w:b/>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bottom"/>
            <w:hideMark/>
          </w:tcPr>
          <w:p w14:paraId="6871EF0B" w14:textId="77777777" w:rsidR="00C7234B" w:rsidRPr="00180C1A" w:rsidRDefault="00C7234B">
            <w:pPr>
              <w:spacing w:after="120"/>
              <w:ind w:left="47"/>
              <w:jc w:val="center"/>
              <w:rPr>
                <w:rFonts w:ascii="Palatino Linotype" w:eastAsia="Palatino Linotype" w:hAnsi="Palatino Linotype" w:cs="Palatino Linotype"/>
                <w:b/>
                <w:color w:val="000000"/>
                <w:sz w:val="20"/>
                <w:szCs w:val="20"/>
              </w:rPr>
            </w:pPr>
            <w:r w:rsidRPr="00180C1A">
              <w:rPr>
                <w:rFonts w:ascii="Palatino Linotype" w:eastAsia="Palatino Linotype" w:hAnsi="Palatino Linotype" w:cs="Palatino Linotype"/>
                <w:b/>
                <w:color w:val="000000"/>
              </w:rPr>
              <w:t>Cumplió:</w:t>
            </w:r>
          </w:p>
        </w:tc>
        <w:tc>
          <w:tcPr>
            <w:tcW w:w="6095" w:type="dxa"/>
            <w:tcBorders>
              <w:top w:val="single" w:sz="4" w:space="0" w:color="000000"/>
              <w:left w:val="single" w:sz="4" w:space="0" w:color="000000"/>
              <w:bottom w:val="single" w:sz="4" w:space="0" w:color="000000"/>
              <w:right w:val="single" w:sz="4" w:space="0" w:color="000000"/>
            </w:tcBorders>
            <w:shd w:val="clear" w:color="auto" w:fill="BFBFBF"/>
            <w:vAlign w:val="bottom"/>
            <w:hideMark/>
          </w:tcPr>
          <w:p w14:paraId="75EC5F45" w14:textId="77777777" w:rsidR="00C7234B" w:rsidRPr="00180C1A" w:rsidRDefault="00C7234B">
            <w:pPr>
              <w:spacing w:after="120"/>
              <w:ind w:left="47"/>
              <w:jc w:val="center"/>
              <w:rPr>
                <w:rFonts w:ascii="Palatino Linotype" w:eastAsia="Palatino Linotype" w:hAnsi="Palatino Linotype" w:cs="Palatino Linotype"/>
                <w:b/>
                <w:color w:val="000000"/>
              </w:rPr>
            </w:pPr>
            <w:r w:rsidRPr="00180C1A">
              <w:rPr>
                <w:rFonts w:ascii="Palatino Linotype" w:eastAsia="Palatino Linotype" w:hAnsi="Palatino Linotype" w:cs="Palatino Linotype"/>
                <w:b/>
                <w:color w:val="000000"/>
              </w:rPr>
              <w:t>Contenido</w:t>
            </w:r>
          </w:p>
        </w:tc>
      </w:tr>
      <w:tr w:rsidR="00C7234B" w:rsidRPr="00180C1A" w14:paraId="2BBD2F98" w14:textId="77777777" w:rsidTr="00516765">
        <w:tc>
          <w:tcPr>
            <w:tcW w:w="1417" w:type="dxa"/>
            <w:tcBorders>
              <w:top w:val="single" w:sz="4" w:space="0" w:color="000000"/>
              <w:left w:val="single" w:sz="4" w:space="0" w:color="000000"/>
              <w:bottom w:val="single" w:sz="4" w:space="0" w:color="000000"/>
              <w:right w:val="single" w:sz="4" w:space="0" w:color="000000"/>
            </w:tcBorders>
            <w:vAlign w:val="center"/>
            <w:hideMark/>
          </w:tcPr>
          <w:p w14:paraId="62DC3EBF" w14:textId="77777777" w:rsidR="00C7234B" w:rsidRPr="00180C1A" w:rsidRDefault="00C7234B">
            <w:pPr>
              <w:spacing w:after="120"/>
              <w:jc w:val="both"/>
              <w:rPr>
                <w:rFonts w:ascii="Palatino Linotype" w:eastAsia="Palatino Linotype" w:hAnsi="Palatino Linotype" w:cs="Palatino Linotype"/>
                <w:b/>
                <w:sz w:val="16"/>
                <w:szCs w:val="16"/>
              </w:rPr>
            </w:pPr>
            <w:r w:rsidRPr="00180C1A">
              <w:rPr>
                <w:rFonts w:ascii="Palatino Linotype" w:eastAsia="Palatino Linotype" w:hAnsi="Palatino Linotype" w:cs="Palatino Linotype"/>
                <w:b/>
                <w:sz w:val="16"/>
                <w:szCs w:val="16"/>
              </w:rPr>
              <w:t>Número de folio de la solicitud.</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6600B71" w14:textId="77777777" w:rsidR="00C7234B" w:rsidRPr="00180C1A" w:rsidRDefault="00C7234B">
            <w:pPr>
              <w:spacing w:after="120"/>
              <w:ind w:left="47"/>
              <w:jc w:val="center"/>
              <w:rPr>
                <w:rFonts w:ascii="Palatino Linotype" w:eastAsia="Palatino Linotype" w:hAnsi="Palatino Linotype" w:cs="Palatino Linotype"/>
                <w:b/>
              </w:rPr>
            </w:pPr>
            <w:r w:rsidRPr="00180C1A">
              <w:rPr>
                <w:rFonts w:ascii="Palatino Linotype" w:eastAsia="Palatino Linotype" w:hAnsi="Palatino Linotype" w:cs="Palatino Linotype"/>
                <w:b/>
              </w:rPr>
              <w:t>Sí.</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1DA3B0AA" w14:textId="77777777" w:rsidR="00C7234B" w:rsidRPr="00180C1A" w:rsidRDefault="00516765">
            <w:pPr>
              <w:spacing w:after="120"/>
              <w:ind w:left="-115"/>
              <w:jc w:val="center"/>
              <w:rPr>
                <w:rFonts w:ascii="Palatino Linotype" w:eastAsia="Palatino Linotype" w:hAnsi="Palatino Linotype" w:cs="Palatino Linotype"/>
                <w:sz w:val="22"/>
                <w:szCs w:val="22"/>
              </w:rPr>
            </w:pPr>
            <w:r w:rsidRPr="00180C1A">
              <w:rPr>
                <w:rFonts w:ascii="Palatino Linotype" w:eastAsia="Palatino Linotype" w:hAnsi="Palatino Linotype" w:cs="Palatino Linotype"/>
                <w:noProof/>
                <w:sz w:val="22"/>
                <w:szCs w:val="22"/>
              </w:rPr>
              <w:drawing>
                <wp:inline distT="0" distB="0" distL="0" distR="0" wp14:anchorId="56097F5B" wp14:editId="45679F00">
                  <wp:extent cx="3305175" cy="813582"/>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B03569.tmp"/>
                          <pic:cNvPicPr/>
                        </pic:nvPicPr>
                        <pic:blipFill>
                          <a:blip r:embed="rId10">
                            <a:extLst>
                              <a:ext uri="{28A0092B-C50C-407E-A947-70E740481C1C}">
                                <a14:useLocalDpi xmlns:a14="http://schemas.microsoft.com/office/drawing/2010/main" val="0"/>
                              </a:ext>
                            </a:extLst>
                          </a:blip>
                          <a:stretch>
                            <a:fillRect/>
                          </a:stretch>
                        </pic:blipFill>
                        <pic:spPr>
                          <a:xfrm>
                            <a:off x="0" y="0"/>
                            <a:ext cx="3317568" cy="816633"/>
                          </a:xfrm>
                          <a:prstGeom prst="rect">
                            <a:avLst/>
                          </a:prstGeom>
                        </pic:spPr>
                      </pic:pic>
                    </a:graphicData>
                  </a:graphic>
                </wp:inline>
              </w:drawing>
            </w:r>
          </w:p>
        </w:tc>
      </w:tr>
      <w:tr w:rsidR="00C7234B" w:rsidRPr="00180C1A" w14:paraId="29EA6E16" w14:textId="77777777" w:rsidTr="00516765">
        <w:tc>
          <w:tcPr>
            <w:tcW w:w="1417" w:type="dxa"/>
            <w:tcBorders>
              <w:top w:val="single" w:sz="4" w:space="0" w:color="000000"/>
              <w:left w:val="single" w:sz="4" w:space="0" w:color="000000"/>
              <w:bottom w:val="single" w:sz="4" w:space="0" w:color="000000"/>
              <w:right w:val="single" w:sz="4" w:space="0" w:color="000000"/>
            </w:tcBorders>
            <w:vAlign w:val="center"/>
            <w:hideMark/>
          </w:tcPr>
          <w:p w14:paraId="13D798C9" w14:textId="77777777" w:rsidR="00C7234B" w:rsidRPr="00180C1A" w:rsidRDefault="00C7234B">
            <w:pPr>
              <w:spacing w:after="120"/>
              <w:jc w:val="both"/>
              <w:rPr>
                <w:rFonts w:ascii="Palatino Linotype" w:eastAsia="Palatino Linotype" w:hAnsi="Palatino Linotype" w:cs="Palatino Linotype"/>
                <w:b/>
                <w:sz w:val="16"/>
                <w:szCs w:val="16"/>
              </w:rPr>
            </w:pPr>
            <w:r w:rsidRPr="00180C1A">
              <w:rPr>
                <w:rFonts w:ascii="Palatino Linotype" w:eastAsia="Palatino Linotype" w:hAnsi="Palatino Linotype" w:cs="Palatino Linotype"/>
                <w:b/>
                <w:sz w:val="16"/>
                <w:szCs w:val="16"/>
              </w:rPr>
              <w:t>Referencia de la información solicitada.</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10D2432" w14:textId="77777777" w:rsidR="00C7234B" w:rsidRPr="00180C1A" w:rsidRDefault="00C7234B">
            <w:pPr>
              <w:spacing w:after="120"/>
              <w:ind w:left="47"/>
              <w:jc w:val="center"/>
              <w:rPr>
                <w:rFonts w:ascii="Palatino Linotype" w:eastAsia="Palatino Linotype" w:hAnsi="Palatino Linotype" w:cs="Palatino Linotype"/>
                <w:b/>
              </w:rPr>
            </w:pPr>
            <w:r w:rsidRPr="00180C1A">
              <w:rPr>
                <w:rFonts w:ascii="Palatino Linotype" w:eastAsia="Palatino Linotype" w:hAnsi="Palatino Linotype" w:cs="Palatino Linotype"/>
                <w:b/>
              </w:rPr>
              <w:t>Sí</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00326F74" w14:textId="77777777" w:rsidR="00C7234B" w:rsidRPr="00180C1A" w:rsidRDefault="00516765">
            <w:pPr>
              <w:spacing w:after="120"/>
              <w:ind w:left="248"/>
              <w:jc w:val="center"/>
              <w:rPr>
                <w:rFonts w:ascii="Palatino Linotype" w:eastAsia="Palatino Linotype" w:hAnsi="Palatino Linotype" w:cs="Palatino Linotype"/>
                <w:b/>
                <w:sz w:val="22"/>
                <w:szCs w:val="22"/>
              </w:rPr>
            </w:pPr>
            <w:r w:rsidRPr="00180C1A">
              <w:rPr>
                <w:rFonts w:ascii="Palatino Linotype" w:eastAsia="Palatino Linotype" w:hAnsi="Palatino Linotype" w:cs="Palatino Linotype"/>
                <w:b/>
                <w:noProof/>
                <w:sz w:val="22"/>
                <w:szCs w:val="22"/>
              </w:rPr>
              <w:drawing>
                <wp:inline distT="0" distB="0" distL="0" distR="0" wp14:anchorId="334B8DC8" wp14:editId="748AEFC5">
                  <wp:extent cx="3295650" cy="18891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B0E244.tmp"/>
                          <pic:cNvPicPr/>
                        </pic:nvPicPr>
                        <pic:blipFill>
                          <a:blip r:embed="rId11">
                            <a:extLst>
                              <a:ext uri="{28A0092B-C50C-407E-A947-70E740481C1C}">
                                <a14:useLocalDpi xmlns:a14="http://schemas.microsoft.com/office/drawing/2010/main" val="0"/>
                              </a:ext>
                            </a:extLst>
                          </a:blip>
                          <a:stretch>
                            <a:fillRect/>
                          </a:stretch>
                        </pic:blipFill>
                        <pic:spPr>
                          <a:xfrm>
                            <a:off x="0" y="0"/>
                            <a:ext cx="3295650" cy="1889125"/>
                          </a:xfrm>
                          <a:prstGeom prst="rect">
                            <a:avLst/>
                          </a:prstGeom>
                        </pic:spPr>
                      </pic:pic>
                    </a:graphicData>
                  </a:graphic>
                </wp:inline>
              </w:drawing>
            </w:r>
          </w:p>
        </w:tc>
      </w:tr>
      <w:tr w:rsidR="00C7234B" w:rsidRPr="00180C1A" w14:paraId="74381EA2" w14:textId="77777777" w:rsidTr="00516765">
        <w:tc>
          <w:tcPr>
            <w:tcW w:w="1417" w:type="dxa"/>
            <w:tcBorders>
              <w:top w:val="single" w:sz="4" w:space="0" w:color="000000"/>
              <w:left w:val="single" w:sz="4" w:space="0" w:color="000000"/>
              <w:bottom w:val="single" w:sz="4" w:space="0" w:color="000000"/>
              <w:right w:val="single" w:sz="4" w:space="0" w:color="000000"/>
            </w:tcBorders>
            <w:vAlign w:val="center"/>
            <w:hideMark/>
          </w:tcPr>
          <w:p w14:paraId="218E1DA2" w14:textId="77777777" w:rsidR="00C7234B" w:rsidRPr="00180C1A" w:rsidRDefault="00C7234B">
            <w:pPr>
              <w:tabs>
                <w:tab w:val="left" w:pos="317"/>
              </w:tabs>
              <w:spacing w:after="120"/>
              <w:jc w:val="both"/>
              <w:rPr>
                <w:rFonts w:ascii="Palatino Linotype" w:eastAsia="Palatino Linotype" w:hAnsi="Palatino Linotype" w:cs="Palatino Linotype"/>
                <w:b/>
                <w:sz w:val="16"/>
                <w:szCs w:val="16"/>
              </w:rPr>
            </w:pPr>
            <w:r w:rsidRPr="00180C1A">
              <w:rPr>
                <w:rFonts w:ascii="Palatino Linotype" w:eastAsia="Palatino Linotype" w:hAnsi="Palatino Linotype" w:cs="Palatino Linotype"/>
                <w:b/>
                <w:sz w:val="16"/>
                <w:szCs w:val="16"/>
              </w:rPr>
              <w:t>Fundamento y Motivación Legal.</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4139755" w14:textId="77777777" w:rsidR="00C7234B" w:rsidRPr="00180C1A" w:rsidRDefault="00C7234B">
            <w:pPr>
              <w:spacing w:after="120"/>
              <w:ind w:left="47"/>
              <w:jc w:val="center"/>
              <w:rPr>
                <w:rFonts w:ascii="Palatino Linotype" w:eastAsia="Palatino Linotype" w:hAnsi="Palatino Linotype" w:cs="Palatino Linotype"/>
                <w:b/>
              </w:rPr>
            </w:pPr>
            <w:r w:rsidRPr="00180C1A">
              <w:rPr>
                <w:rFonts w:ascii="Palatino Linotype" w:eastAsia="Palatino Linotype" w:hAnsi="Palatino Linotype" w:cs="Palatino Linotype"/>
                <w:b/>
              </w:rPr>
              <w:t>Sí.</w:t>
            </w:r>
          </w:p>
        </w:tc>
        <w:tc>
          <w:tcPr>
            <w:tcW w:w="6095" w:type="dxa"/>
            <w:tcBorders>
              <w:top w:val="single" w:sz="4" w:space="0" w:color="000000"/>
              <w:left w:val="single" w:sz="4" w:space="0" w:color="000000"/>
              <w:bottom w:val="single" w:sz="4" w:space="0" w:color="000000"/>
              <w:right w:val="single" w:sz="4" w:space="0" w:color="000000"/>
            </w:tcBorders>
            <w:hideMark/>
          </w:tcPr>
          <w:p w14:paraId="5EA17CA8" w14:textId="77777777" w:rsidR="00C7234B" w:rsidRPr="00180C1A" w:rsidRDefault="00516765" w:rsidP="00516765">
            <w:pPr>
              <w:spacing w:after="120"/>
              <w:ind w:left="-31"/>
              <w:rPr>
                <w:rFonts w:ascii="Palatino Linotype" w:eastAsia="Palatino Linotype" w:hAnsi="Palatino Linotype" w:cs="Palatino Linotype"/>
                <w:b/>
                <w:sz w:val="22"/>
                <w:szCs w:val="22"/>
              </w:rPr>
            </w:pPr>
            <w:r w:rsidRPr="00180C1A">
              <w:rPr>
                <w:rFonts w:ascii="Palatino Linotype" w:eastAsia="Palatino Linotype" w:hAnsi="Palatino Linotype" w:cs="Palatino Linotype"/>
                <w:b/>
                <w:noProof/>
                <w:sz w:val="22"/>
                <w:szCs w:val="22"/>
              </w:rPr>
              <w:drawing>
                <wp:inline distT="0" distB="0" distL="0" distR="0" wp14:anchorId="111D48AA" wp14:editId="2B794B0B">
                  <wp:extent cx="3733165" cy="135890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B0EB14.tmp"/>
                          <pic:cNvPicPr/>
                        </pic:nvPicPr>
                        <pic:blipFill>
                          <a:blip r:embed="rId12">
                            <a:extLst>
                              <a:ext uri="{28A0092B-C50C-407E-A947-70E740481C1C}">
                                <a14:useLocalDpi xmlns:a14="http://schemas.microsoft.com/office/drawing/2010/main" val="0"/>
                              </a:ext>
                            </a:extLst>
                          </a:blip>
                          <a:stretch>
                            <a:fillRect/>
                          </a:stretch>
                        </pic:blipFill>
                        <pic:spPr>
                          <a:xfrm>
                            <a:off x="0" y="0"/>
                            <a:ext cx="3733165" cy="1358900"/>
                          </a:xfrm>
                          <a:prstGeom prst="rect">
                            <a:avLst/>
                          </a:prstGeom>
                        </pic:spPr>
                      </pic:pic>
                    </a:graphicData>
                  </a:graphic>
                </wp:inline>
              </w:drawing>
            </w:r>
          </w:p>
        </w:tc>
      </w:tr>
      <w:tr w:rsidR="00C7234B" w:rsidRPr="00180C1A" w14:paraId="43FDEE94" w14:textId="77777777" w:rsidTr="00516765">
        <w:tc>
          <w:tcPr>
            <w:tcW w:w="1417" w:type="dxa"/>
            <w:tcBorders>
              <w:top w:val="single" w:sz="4" w:space="0" w:color="000000"/>
              <w:left w:val="single" w:sz="4" w:space="0" w:color="000000"/>
              <w:bottom w:val="single" w:sz="4" w:space="0" w:color="000000"/>
              <w:right w:val="single" w:sz="4" w:space="0" w:color="000000"/>
            </w:tcBorders>
            <w:vAlign w:val="center"/>
            <w:hideMark/>
          </w:tcPr>
          <w:p w14:paraId="27FC1262" w14:textId="77777777" w:rsidR="00C7234B" w:rsidRPr="00180C1A" w:rsidRDefault="00C7234B">
            <w:pPr>
              <w:spacing w:after="120"/>
              <w:jc w:val="both"/>
              <w:rPr>
                <w:rFonts w:ascii="Palatino Linotype" w:eastAsia="Palatino Linotype" w:hAnsi="Palatino Linotype" w:cs="Palatino Linotype"/>
                <w:b/>
                <w:sz w:val="16"/>
                <w:szCs w:val="16"/>
              </w:rPr>
            </w:pPr>
            <w:r w:rsidRPr="00180C1A">
              <w:rPr>
                <w:rFonts w:ascii="Palatino Linotype" w:eastAsia="Palatino Linotype" w:hAnsi="Palatino Linotype" w:cs="Palatino Linotype"/>
                <w:b/>
                <w:sz w:val="16"/>
                <w:szCs w:val="16"/>
              </w:rPr>
              <w:t>Conexión entre los fundamentos y motivos que dieron origen a la clasificación.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C59F1E0" w14:textId="77777777" w:rsidR="00C7234B" w:rsidRPr="00180C1A" w:rsidRDefault="00C7234B">
            <w:pPr>
              <w:spacing w:after="120"/>
              <w:ind w:left="29" w:firstLine="18"/>
              <w:jc w:val="center"/>
              <w:rPr>
                <w:rFonts w:ascii="Palatino Linotype" w:eastAsia="Palatino Linotype" w:hAnsi="Palatino Linotype" w:cs="Palatino Linotype"/>
                <w:b/>
                <w:color w:val="000000"/>
              </w:rPr>
            </w:pPr>
            <w:r w:rsidRPr="00180C1A">
              <w:rPr>
                <w:rFonts w:ascii="Palatino Linotype" w:eastAsia="Palatino Linotype" w:hAnsi="Palatino Linotype" w:cs="Palatino Linotype"/>
                <w:b/>
                <w:color w:val="000000"/>
              </w:rPr>
              <w:t>Sí</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71A0E1A8" w14:textId="77777777" w:rsidR="00C7234B" w:rsidRPr="00180C1A" w:rsidRDefault="001D3A91">
            <w:pPr>
              <w:spacing w:after="120"/>
              <w:ind w:left="29" w:firstLine="18"/>
              <w:jc w:val="center"/>
              <w:rPr>
                <w:rFonts w:ascii="Palatino Linotype" w:eastAsia="Palatino Linotype" w:hAnsi="Palatino Linotype" w:cs="Palatino Linotype"/>
                <w:color w:val="000000"/>
              </w:rPr>
            </w:pPr>
            <w:r w:rsidRPr="00180C1A">
              <w:rPr>
                <w:rFonts w:ascii="Palatino Linotype" w:eastAsia="Palatino Linotype" w:hAnsi="Palatino Linotype" w:cs="Palatino Linotype"/>
                <w:noProof/>
                <w:color w:val="000000"/>
              </w:rPr>
              <w:drawing>
                <wp:inline distT="0" distB="0" distL="0" distR="0" wp14:anchorId="6740C20E" wp14:editId="3A6183DB">
                  <wp:extent cx="3733165" cy="1573530"/>
                  <wp:effectExtent l="0" t="0" r="635"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B08820.tmp"/>
                          <pic:cNvPicPr/>
                        </pic:nvPicPr>
                        <pic:blipFill>
                          <a:blip r:embed="rId13">
                            <a:extLst>
                              <a:ext uri="{28A0092B-C50C-407E-A947-70E740481C1C}">
                                <a14:useLocalDpi xmlns:a14="http://schemas.microsoft.com/office/drawing/2010/main" val="0"/>
                              </a:ext>
                            </a:extLst>
                          </a:blip>
                          <a:stretch>
                            <a:fillRect/>
                          </a:stretch>
                        </pic:blipFill>
                        <pic:spPr>
                          <a:xfrm>
                            <a:off x="0" y="0"/>
                            <a:ext cx="3733165" cy="1573530"/>
                          </a:xfrm>
                          <a:prstGeom prst="rect">
                            <a:avLst/>
                          </a:prstGeom>
                        </pic:spPr>
                      </pic:pic>
                    </a:graphicData>
                  </a:graphic>
                </wp:inline>
              </w:drawing>
            </w:r>
          </w:p>
        </w:tc>
      </w:tr>
      <w:tr w:rsidR="00C7234B" w:rsidRPr="00180C1A" w14:paraId="551BC949" w14:textId="77777777" w:rsidTr="00516765">
        <w:tc>
          <w:tcPr>
            <w:tcW w:w="1417" w:type="dxa"/>
            <w:tcBorders>
              <w:top w:val="single" w:sz="4" w:space="0" w:color="000000"/>
              <w:left w:val="single" w:sz="4" w:space="0" w:color="000000"/>
              <w:bottom w:val="single" w:sz="4" w:space="0" w:color="000000"/>
              <w:right w:val="single" w:sz="4" w:space="0" w:color="000000"/>
            </w:tcBorders>
            <w:vAlign w:val="center"/>
            <w:hideMark/>
          </w:tcPr>
          <w:p w14:paraId="7FB68A0A" w14:textId="77777777" w:rsidR="00C7234B" w:rsidRPr="00180C1A" w:rsidRDefault="00C7234B">
            <w:pPr>
              <w:tabs>
                <w:tab w:val="left" w:pos="317"/>
              </w:tabs>
              <w:spacing w:after="120"/>
              <w:jc w:val="both"/>
              <w:rPr>
                <w:rFonts w:ascii="Palatino Linotype" w:eastAsia="Palatino Linotype" w:hAnsi="Palatino Linotype" w:cs="Palatino Linotype"/>
                <w:b/>
                <w:sz w:val="16"/>
                <w:szCs w:val="16"/>
              </w:rPr>
            </w:pPr>
            <w:r w:rsidRPr="00180C1A">
              <w:rPr>
                <w:rFonts w:ascii="Palatino Linotype" w:eastAsia="Palatino Linotype" w:hAnsi="Palatino Linotype" w:cs="Palatino Linotype"/>
                <w:b/>
                <w:sz w:val="16"/>
                <w:szCs w:val="16"/>
              </w:rPr>
              <w:t xml:space="preserve">Notificación al órgano interno de control o equivalente del </w:t>
            </w:r>
            <w:r w:rsidRPr="00180C1A">
              <w:rPr>
                <w:rFonts w:ascii="Palatino Linotype" w:eastAsia="Palatino Linotype" w:hAnsi="Palatino Linotype" w:cs="Palatino Linotype"/>
                <w:b/>
                <w:sz w:val="16"/>
                <w:szCs w:val="16"/>
              </w:rPr>
              <w:lastRenderedPageBreak/>
              <w:t>sujeto obligado quien, en su caso, deberá iniciar el procedimiento de responsabilidad administrativa que corresponda.</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8DA9F84" w14:textId="77777777" w:rsidR="00C7234B" w:rsidRPr="00180C1A" w:rsidRDefault="001D3A91" w:rsidP="001D3A91">
            <w:pPr>
              <w:spacing w:after="120"/>
              <w:ind w:left="29" w:firstLine="18"/>
              <w:jc w:val="center"/>
              <w:rPr>
                <w:rFonts w:ascii="Palatino Linotype" w:eastAsia="Palatino Linotype" w:hAnsi="Palatino Linotype" w:cs="Palatino Linotype"/>
                <w:b/>
                <w:color w:val="000000"/>
              </w:rPr>
            </w:pPr>
            <w:r w:rsidRPr="00180C1A">
              <w:rPr>
                <w:rFonts w:ascii="Palatino Linotype" w:eastAsia="Palatino Linotype" w:hAnsi="Palatino Linotype" w:cs="Palatino Linotype"/>
                <w:b/>
                <w:color w:val="000000"/>
              </w:rPr>
              <w:lastRenderedPageBreak/>
              <w:t>No</w:t>
            </w:r>
            <w:r w:rsidR="00C7234B" w:rsidRPr="00180C1A">
              <w:rPr>
                <w:rFonts w:ascii="Palatino Linotype" w:eastAsia="Palatino Linotype" w:hAnsi="Palatino Linotype" w:cs="Palatino Linotype"/>
                <w:b/>
                <w:color w:val="000000"/>
              </w:rPr>
              <w:t>.</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1626446D" w14:textId="77777777" w:rsidR="00C7234B" w:rsidRPr="00180C1A" w:rsidRDefault="00C7234B">
            <w:pPr>
              <w:spacing w:after="120"/>
              <w:ind w:left="29" w:firstLine="18"/>
              <w:jc w:val="center"/>
              <w:rPr>
                <w:rFonts w:ascii="Palatino Linotype" w:eastAsia="Palatino Linotype" w:hAnsi="Palatino Linotype" w:cs="Palatino Linotype"/>
                <w:color w:val="000000"/>
              </w:rPr>
            </w:pPr>
          </w:p>
        </w:tc>
      </w:tr>
      <w:tr w:rsidR="00C7234B" w:rsidRPr="00180C1A" w14:paraId="7155715A" w14:textId="77777777" w:rsidTr="00516765">
        <w:trPr>
          <w:trHeight w:val="3517"/>
        </w:trPr>
        <w:tc>
          <w:tcPr>
            <w:tcW w:w="1417" w:type="dxa"/>
            <w:tcBorders>
              <w:top w:val="single" w:sz="4" w:space="0" w:color="000000"/>
              <w:left w:val="single" w:sz="4" w:space="0" w:color="000000"/>
              <w:bottom w:val="single" w:sz="4" w:space="0" w:color="000000"/>
              <w:right w:val="single" w:sz="4" w:space="0" w:color="000000"/>
            </w:tcBorders>
            <w:vAlign w:val="center"/>
            <w:hideMark/>
          </w:tcPr>
          <w:p w14:paraId="2605DE7F" w14:textId="77777777" w:rsidR="00C7234B" w:rsidRPr="00180C1A" w:rsidRDefault="00C7234B">
            <w:pPr>
              <w:tabs>
                <w:tab w:val="left" w:pos="317"/>
              </w:tabs>
              <w:spacing w:after="120"/>
              <w:jc w:val="center"/>
              <w:rPr>
                <w:rFonts w:ascii="Palatino Linotype" w:eastAsia="Palatino Linotype" w:hAnsi="Palatino Linotype" w:cs="Palatino Linotype"/>
                <w:b/>
                <w:sz w:val="16"/>
                <w:szCs w:val="16"/>
              </w:rPr>
            </w:pPr>
            <w:r w:rsidRPr="00180C1A">
              <w:rPr>
                <w:rFonts w:ascii="Palatino Linotype" w:eastAsia="Palatino Linotype" w:hAnsi="Palatino Linotype" w:cs="Palatino Linotype"/>
                <w:b/>
                <w:sz w:val="16"/>
                <w:szCs w:val="16"/>
              </w:rPr>
              <w:t>Autoridades competentes.</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A3573F8" w14:textId="77777777" w:rsidR="00C7234B" w:rsidRPr="00180C1A" w:rsidRDefault="00C7234B">
            <w:pPr>
              <w:spacing w:after="120"/>
              <w:ind w:left="29" w:firstLine="18"/>
              <w:jc w:val="center"/>
              <w:rPr>
                <w:rFonts w:ascii="Palatino Linotype" w:eastAsia="Palatino Linotype" w:hAnsi="Palatino Linotype" w:cs="Palatino Linotype"/>
                <w:b/>
                <w:color w:val="000000"/>
              </w:rPr>
            </w:pPr>
            <w:r w:rsidRPr="00180C1A">
              <w:rPr>
                <w:rFonts w:ascii="Palatino Linotype" w:eastAsia="Palatino Linotype" w:hAnsi="Palatino Linotype" w:cs="Palatino Linotype"/>
                <w:b/>
                <w:color w:val="000000"/>
              </w:rPr>
              <w:t>Sí</w:t>
            </w:r>
          </w:p>
        </w:tc>
        <w:tc>
          <w:tcPr>
            <w:tcW w:w="6095" w:type="dxa"/>
            <w:tcBorders>
              <w:top w:val="single" w:sz="4" w:space="0" w:color="000000"/>
              <w:left w:val="single" w:sz="4" w:space="0" w:color="000000"/>
              <w:bottom w:val="single" w:sz="4" w:space="0" w:color="000000"/>
              <w:right w:val="single" w:sz="4" w:space="0" w:color="000000"/>
            </w:tcBorders>
            <w:hideMark/>
          </w:tcPr>
          <w:p w14:paraId="7FAED605" w14:textId="77777777" w:rsidR="00C7234B" w:rsidRPr="00180C1A" w:rsidRDefault="001D3A91">
            <w:pPr>
              <w:jc w:val="center"/>
              <w:rPr>
                <w:rFonts w:ascii="Calibri" w:eastAsia="Calibri" w:hAnsi="Calibri" w:cs="Calibri"/>
                <w:sz w:val="22"/>
                <w:szCs w:val="22"/>
              </w:rPr>
            </w:pPr>
            <w:r w:rsidRPr="00180C1A">
              <w:rPr>
                <w:rFonts w:ascii="Calibri" w:eastAsia="Calibri" w:hAnsi="Calibri" w:cs="Calibri"/>
                <w:noProof/>
                <w:sz w:val="22"/>
                <w:szCs w:val="22"/>
              </w:rPr>
              <w:drawing>
                <wp:inline distT="0" distB="0" distL="0" distR="0" wp14:anchorId="4A0C2A32" wp14:editId="4FBB9E80">
                  <wp:extent cx="3733165" cy="1976755"/>
                  <wp:effectExtent l="0" t="0" r="635"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B0817C.tmp"/>
                          <pic:cNvPicPr/>
                        </pic:nvPicPr>
                        <pic:blipFill>
                          <a:blip r:embed="rId14">
                            <a:extLst>
                              <a:ext uri="{28A0092B-C50C-407E-A947-70E740481C1C}">
                                <a14:useLocalDpi xmlns:a14="http://schemas.microsoft.com/office/drawing/2010/main" val="0"/>
                              </a:ext>
                            </a:extLst>
                          </a:blip>
                          <a:stretch>
                            <a:fillRect/>
                          </a:stretch>
                        </pic:blipFill>
                        <pic:spPr>
                          <a:xfrm>
                            <a:off x="0" y="0"/>
                            <a:ext cx="3733165" cy="1976755"/>
                          </a:xfrm>
                          <a:prstGeom prst="rect">
                            <a:avLst/>
                          </a:prstGeom>
                        </pic:spPr>
                      </pic:pic>
                    </a:graphicData>
                  </a:graphic>
                </wp:inline>
              </w:drawing>
            </w:r>
          </w:p>
        </w:tc>
      </w:tr>
    </w:tbl>
    <w:p w14:paraId="75EA8D7E" w14:textId="77777777" w:rsidR="00833DE7" w:rsidRPr="00180C1A" w:rsidRDefault="00833DE7" w:rsidP="0012632B">
      <w:pPr>
        <w:spacing w:line="360" w:lineRule="auto"/>
        <w:jc w:val="both"/>
        <w:rPr>
          <w:rFonts w:ascii="Palatino Linotype" w:hAnsi="Palatino Linotype" w:cs="Arial"/>
        </w:rPr>
      </w:pPr>
    </w:p>
    <w:p w14:paraId="42430818" w14:textId="77777777" w:rsidR="007D1865" w:rsidRPr="00180C1A" w:rsidRDefault="007D1865" w:rsidP="007D1865">
      <w:pPr>
        <w:spacing w:line="360" w:lineRule="auto"/>
        <w:jc w:val="both"/>
        <w:rPr>
          <w:rFonts w:ascii="Palatino Linotype" w:eastAsia="Palatino Linotype" w:hAnsi="Palatino Linotype" w:cs="Palatino Linotype"/>
        </w:rPr>
      </w:pPr>
      <w:r w:rsidRPr="00180C1A">
        <w:rPr>
          <w:rFonts w:ascii="Palatino Linotype" w:eastAsia="Palatino Linotype" w:hAnsi="Palatino Linotype" w:cs="Palatino Linotype"/>
        </w:rPr>
        <w:t>De lo anterior, se desprende que el</w:t>
      </w:r>
      <w:r w:rsidRPr="00180C1A">
        <w:rPr>
          <w:rFonts w:ascii="Palatino Linotype" w:eastAsia="Palatino Linotype" w:hAnsi="Palatino Linotype" w:cs="Palatino Linotype"/>
          <w:b/>
        </w:rPr>
        <w:t xml:space="preserve"> Sujeto Obligado</w:t>
      </w:r>
      <w:r w:rsidRPr="00180C1A">
        <w:rPr>
          <w:rFonts w:ascii="Palatino Linotype" w:eastAsia="Palatino Linotype" w:hAnsi="Palatino Linotype" w:cs="Palatino Linotype"/>
        </w:rPr>
        <w:t xml:space="preserve">, determinó que la información requerida encuadra en los supuestos del artículo 169, fracción IV, de la Ley de Transparencia y Acceso a la Información Pública del Estado de México y Municipios. </w:t>
      </w:r>
    </w:p>
    <w:p w14:paraId="209A5B29" w14:textId="77777777" w:rsidR="007D1865" w:rsidRPr="00180C1A" w:rsidRDefault="007D1865" w:rsidP="007D1865">
      <w:pPr>
        <w:spacing w:line="360" w:lineRule="auto"/>
        <w:jc w:val="both"/>
        <w:rPr>
          <w:rFonts w:ascii="Palatino Linotype" w:eastAsia="Palatino Linotype" w:hAnsi="Palatino Linotype" w:cs="Palatino Linotype"/>
          <w:color w:val="000000"/>
        </w:rPr>
      </w:pPr>
    </w:p>
    <w:p w14:paraId="5CA7F096" w14:textId="77777777" w:rsidR="007D1865" w:rsidRPr="00180C1A" w:rsidRDefault="007D1865" w:rsidP="007D1865">
      <w:pPr>
        <w:spacing w:line="360" w:lineRule="auto"/>
        <w:jc w:val="both"/>
        <w:rPr>
          <w:rFonts w:ascii="Palatino Linotype" w:eastAsia="Palatino Linotype" w:hAnsi="Palatino Linotype" w:cs="Palatino Linotype"/>
        </w:rPr>
      </w:pPr>
      <w:r w:rsidRPr="00180C1A">
        <w:rPr>
          <w:rFonts w:ascii="Palatino Linotype" w:eastAsia="Palatino Linotype" w:hAnsi="Palatino Linotype" w:cs="Palatino Linotype"/>
        </w:rPr>
        <w:t xml:space="preserve">Atento a ello, el </w:t>
      </w:r>
      <w:r w:rsidRPr="00180C1A">
        <w:rPr>
          <w:rFonts w:ascii="Palatino Linotype" w:eastAsia="Palatino Linotype" w:hAnsi="Palatino Linotype" w:cs="Palatino Linotype"/>
          <w:b/>
        </w:rPr>
        <w:t>Sujeto Obligado</w:t>
      </w:r>
      <w:r w:rsidRPr="00180C1A">
        <w:rPr>
          <w:rFonts w:ascii="Palatino Linotype" w:eastAsia="Palatino Linotype" w:hAnsi="Palatino Linotype" w:cs="Palatino Linotype"/>
        </w:rPr>
        <w:t xml:space="preserve">, no cumple con los requisitos de Ley, ya que no notificó al Órgano Interno de Control o equivalente del </w:t>
      </w:r>
      <w:r w:rsidRPr="00180C1A">
        <w:rPr>
          <w:rFonts w:ascii="Palatino Linotype" w:eastAsia="Palatino Linotype" w:hAnsi="Palatino Linotype" w:cs="Palatino Linotype"/>
          <w:b/>
        </w:rPr>
        <w:t xml:space="preserve">Sujeto Obligado </w:t>
      </w:r>
      <w:r w:rsidRPr="00180C1A">
        <w:rPr>
          <w:rFonts w:ascii="Palatino Linotype" w:eastAsia="Palatino Linotype" w:hAnsi="Palatino Linotype" w:cs="Palatino Linotype"/>
        </w:rPr>
        <w:t>quien, en su caso, deberá iniciar el procedimiento de responsabilidad administrativa que corresponda.</w:t>
      </w:r>
    </w:p>
    <w:p w14:paraId="31C58947" w14:textId="77777777" w:rsidR="00C7234B" w:rsidRPr="00180C1A" w:rsidRDefault="00C7234B" w:rsidP="00DA5524">
      <w:pPr>
        <w:spacing w:line="360" w:lineRule="auto"/>
        <w:jc w:val="both"/>
        <w:rPr>
          <w:rFonts w:ascii="Palatino Linotype" w:hAnsi="Palatino Linotype" w:cs="Arial"/>
        </w:rPr>
      </w:pPr>
    </w:p>
    <w:p w14:paraId="02303A05" w14:textId="77777777" w:rsidR="00B64D0F" w:rsidRPr="00180C1A" w:rsidRDefault="00B64D0F" w:rsidP="00B64D0F">
      <w:pPr>
        <w:spacing w:line="360" w:lineRule="auto"/>
        <w:jc w:val="both"/>
        <w:rPr>
          <w:rFonts w:ascii="Palatino Linotype" w:eastAsia="Palatino Linotype" w:hAnsi="Palatino Linotype" w:cs="Palatino Linotype"/>
        </w:rPr>
      </w:pPr>
    </w:p>
    <w:p w14:paraId="0F2E8166" w14:textId="77777777" w:rsidR="00B64D0F" w:rsidRPr="00180C1A" w:rsidRDefault="00B64D0F" w:rsidP="00B64D0F">
      <w:pPr>
        <w:spacing w:line="360" w:lineRule="auto"/>
        <w:jc w:val="both"/>
        <w:rPr>
          <w:rFonts w:ascii="Palatino Linotype" w:eastAsia="Palatino Linotype" w:hAnsi="Palatino Linotype" w:cs="Palatino Linotype"/>
          <w:color w:val="000000"/>
        </w:rPr>
      </w:pPr>
    </w:p>
    <w:p w14:paraId="0626E6A6" w14:textId="77777777" w:rsidR="00B64D0F" w:rsidRPr="00180C1A" w:rsidRDefault="00B64D0F" w:rsidP="00B64D0F">
      <w:pPr>
        <w:spacing w:line="360" w:lineRule="auto"/>
        <w:jc w:val="both"/>
        <w:rPr>
          <w:rFonts w:ascii="Palatino Linotype" w:eastAsia="Palatino Linotype" w:hAnsi="Palatino Linotype" w:cs="Palatino Linotype"/>
          <w:color w:val="000000"/>
        </w:rPr>
      </w:pPr>
      <w:r w:rsidRPr="00180C1A">
        <w:rPr>
          <w:rFonts w:ascii="Palatino Linotype" w:eastAsia="Palatino Linotype" w:hAnsi="Palatino Linotype" w:cs="Palatino Linotype"/>
          <w:color w:val="000000"/>
        </w:rPr>
        <w:t xml:space="preserve">Por lo tanto, es conveniente señalar los siguientes conceptos de acuerdo a los lineamientos para la Organización y Conservación de Archivos, emitidos por el Instituto Nacional de Acceso a la Información (INAI), cuyo objeto es </w:t>
      </w:r>
      <w:r w:rsidRPr="00180C1A">
        <w:rPr>
          <w:rFonts w:ascii="Palatino Linotype" w:eastAsia="Palatino Linotype" w:hAnsi="Palatino Linotype" w:cs="Palatino Linotype"/>
          <w:i/>
          <w:color w:val="000000"/>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180C1A">
        <w:rPr>
          <w:rFonts w:ascii="Palatino Linotype" w:eastAsia="Palatino Linotype" w:hAnsi="Palatino Linotype" w:cs="Palatino Linotype"/>
          <w:color w:val="000000"/>
        </w:rPr>
        <w:t>”, al tenor de lo siguiente:</w:t>
      </w:r>
    </w:p>
    <w:p w14:paraId="1D6B2874" w14:textId="77777777" w:rsidR="00B64D0F" w:rsidRPr="00180C1A" w:rsidRDefault="00B64D0F" w:rsidP="00B64D0F">
      <w:pPr>
        <w:jc w:val="both"/>
        <w:rPr>
          <w:rFonts w:ascii="Palatino Linotype" w:eastAsia="Palatino Linotype" w:hAnsi="Palatino Linotype" w:cs="Palatino Linotype"/>
          <w:b/>
          <w:i/>
          <w:color w:val="000000"/>
          <w:sz w:val="22"/>
          <w:szCs w:val="22"/>
        </w:rPr>
      </w:pPr>
    </w:p>
    <w:p w14:paraId="32FB9BD2" w14:textId="77777777" w:rsidR="00B64D0F" w:rsidRPr="00180C1A" w:rsidRDefault="00B64D0F" w:rsidP="00B64D0F">
      <w:pPr>
        <w:ind w:left="426" w:right="567"/>
        <w:jc w:val="both"/>
        <w:rPr>
          <w:rFonts w:ascii="Palatino Linotype" w:eastAsia="Palatino Linotype" w:hAnsi="Palatino Linotype" w:cs="Palatino Linotype"/>
          <w:b/>
          <w:i/>
          <w:color w:val="000000"/>
        </w:rPr>
      </w:pPr>
      <w:r w:rsidRPr="00180C1A">
        <w:rPr>
          <w:rFonts w:ascii="Palatino Linotype" w:eastAsia="Palatino Linotype" w:hAnsi="Palatino Linotype" w:cs="Palatino Linotype"/>
          <w:b/>
          <w:i/>
          <w:color w:val="000000"/>
        </w:rPr>
        <w:t>Cuarto.</w:t>
      </w:r>
    </w:p>
    <w:p w14:paraId="79958B2C" w14:textId="77777777" w:rsidR="00B64D0F" w:rsidRPr="00180C1A" w:rsidRDefault="00B64D0F" w:rsidP="00B64D0F">
      <w:pPr>
        <w:ind w:left="426" w:right="567"/>
        <w:jc w:val="both"/>
        <w:rPr>
          <w:rFonts w:ascii="Palatino Linotype" w:eastAsia="Palatino Linotype" w:hAnsi="Palatino Linotype" w:cs="Palatino Linotype"/>
          <w:i/>
          <w:color w:val="000000"/>
        </w:rPr>
      </w:pPr>
      <w:r w:rsidRPr="00180C1A">
        <w:rPr>
          <w:rFonts w:ascii="Palatino Linotype" w:eastAsia="Palatino Linotype" w:hAnsi="Palatino Linotype" w:cs="Palatino Linotype"/>
          <w:i/>
          <w:color w:val="000000"/>
        </w:rPr>
        <w:t>(…)</w:t>
      </w:r>
    </w:p>
    <w:p w14:paraId="7909068D" w14:textId="77777777" w:rsidR="00B64D0F" w:rsidRPr="00180C1A" w:rsidRDefault="00B64D0F" w:rsidP="00B64D0F">
      <w:pPr>
        <w:ind w:left="426" w:right="567"/>
        <w:jc w:val="both"/>
        <w:rPr>
          <w:rFonts w:ascii="Palatino Linotype" w:eastAsia="Palatino Linotype" w:hAnsi="Palatino Linotype" w:cs="Palatino Linotype"/>
          <w:i/>
          <w:color w:val="000000"/>
        </w:rPr>
      </w:pPr>
      <w:r w:rsidRPr="00180C1A">
        <w:rPr>
          <w:rFonts w:ascii="Palatino Linotype" w:eastAsia="Palatino Linotype" w:hAnsi="Palatino Linotype" w:cs="Palatino Linotype"/>
          <w:b/>
          <w:i/>
          <w:color w:val="000000"/>
        </w:rPr>
        <w:t>II. Archivo:</w:t>
      </w:r>
      <w:r w:rsidRPr="00180C1A">
        <w:rPr>
          <w:rFonts w:ascii="Palatino Linotype" w:eastAsia="Palatino Linotype" w:hAnsi="Palatino Linotype" w:cs="Palatino Linotype"/>
          <w:i/>
          <w:color w:val="000000"/>
        </w:rPr>
        <w:t xml:space="preserve"> El conjunto orgánico de documentos en cualquier soporte, que son producidos o recibidos por los sujetos obligados o los particulares en el ejercicio de sus atribuciones o en el desarrollo de sus actividades;</w:t>
      </w:r>
    </w:p>
    <w:p w14:paraId="6A4D3AE4" w14:textId="77777777" w:rsidR="00B64D0F" w:rsidRPr="00180C1A" w:rsidRDefault="00B64D0F" w:rsidP="00B64D0F">
      <w:pPr>
        <w:ind w:left="426" w:right="567"/>
        <w:jc w:val="both"/>
        <w:rPr>
          <w:rFonts w:ascii="Palatino Linotype" w:eastAsia="Palatino Linotype" w:hAnsi="Palatino Linotype" w:cs="Palatino Linotype"/>
          <w:i/>
          <w:color w:val="000000"/>
        </w:rPr>
      </w:pPr>
      <w:r w:rsidRPr="00180C1A">
        <w:rPr>
          <w:rFonts w:ascii="Palatino Linotype" w:eastAsia="Palatino Linotype" w:hAnsi="Palatino Linotype" w:cs="Palatino Linotype"/>
          <w:b/>
          <w:i/>
          <w:color w:val="000000"/>
        </w:rPr>
        <w:t>III. Archivo de concentración:</w:t>
      </w:r>
      <w:r w:rsidRPr="00180C1A">
        <w:rPr>
          <w:rFonts w:ascii="Palatino Linotype" w:eastAsia="Palatino Linotype" w:hAnsi="Palatino Linotype" w:cs="Palatino Linotype"/>
          <w:i/>
          <w:color w:val="000000"/>
        </w:rPr>
        <w:t xml:space="preserve"> La unidad de la administración de documentos cuya consulta es esporádica y que permanecen en ella hasta su transferencia secundaria o baja documental;</w:t>
      </w:r>
    </w:p>
    <w:p w14:paraId="2FD93DC8" w14:textId="77777777" w:rsidR="00B64D0F" w:rsidRPr="00180C1A" w:rsidRDefault="00B64D0F" w:rsidP="00B64D0F">
      <w:pPr>
        <w:ind w:left="426" w:right="567"/>
        <w:jc w:val="both"/>
        <w:rPr>
          <w:rFonts w:ascii="Palatino Linotype" w:eastAsia="Palatino Linotype" w:hAnsi="Palatino Linotype" w:cs="Palatino Linotype"/>
          <w:i/>
          <w:color w:val="000000"/>
        </w:rPr>
      </w:pPr>
      <w:r w:rsidRPr="00180C1A">
        <w:rPr>
          <w:rFonts w:ascii="Palatino Linotype" w:eastAsia="Palatino Linotype" w:hAnsi="Palatino Linotype" w:cs="Palatino Linotype"/>
          <w:b/>
          <w:i/>
          <w:color w:val="000000"/>
        </w:rPr>
        <w:t xml:space="preserve">IV. </w:t>
      </w:r>
      <w:r w:rsidRPr="00180C1A">
        <w:rPr>
          <w:rFonts w:ascii="Palatino Linotype" w:eastAsia="Palatino Linotype" w:hAnsi="Palatino Linotype" w:cs="Palatino Linotype"/>
          <w:b/>
          <w:i/>
          <w:color w:val="000000"/>
          <w:u w:val="single"/>
        </w:rPr>
        <w:t>Archivo histórico.</w:t>
      </w:r>
      <w:r w:rsidRPr="00180C1A">
        <w:rPr>
          <w:rFonts w:ascii="Palatino Linotype" w:eastAsia="Palatino Linotype" w:hAnsi="Palatino Linotype" w:cs="Palatino Linotype"/>
          <w:i/>
          <w:color w:val="000000"/>
        </w:rPr>
        <w:t xml:space="preserve"> La unidad responsable de la administración de los documentos de conservación permanente y que son fuente de acceso público;</w:t>
      </w:r>
    </w:p>
    <w:p w14:paraId="3C23EC49" w14:textId="77777777" w:rsidR="00B64D0F" w:rsidRPr="00180C1A" w:rsidRDefault="00B64D0F" w:rsidP="00B64D0F">
      <w:pPr>
        <w:ind w:left="426" w:right="567"/>
        <w:jc w:val="both"/>
        <w:rPr>
          <w:rFonts w:ascii="Palatino Linotype" w:eastAsia="Palatino Linotype" w:hAnsi="Palatino Linotype" w:cs="Palatino Linotype"/>
          <w:i/>
          <w:color w:val="000000"/>
        </w:rPr>
      </w:pPr>
      <w:r w:rsidRPr="00180C1A">
        <w:rPr>
          <w:rFonts w:ascii="Palatino Linotype" w:eastAsia="Palatino Linotype" w:hAnsi="Palatino Linotype" w:cs="Palatino Linotype"/>
          <w:b/>
          <w:i/>
          <w:color w:val="000000"/>
        </w:rPr>
        <w:t>V. Archivo de trámite:</w:t>
      </w:r>
      <w:r w:rsidRPr="00180C1A">
        <w:rPr>
          <w:rFonts w:ascii="Palatino Linotype" w:eastAsia="Palatino Linotype" w:hAnsi="Palatino Linotype" w:cs="Palatino Linotype"/>
          <w:i/>
          <w:color w:val="000000"/>
        </w:rPr>
        <w:t xml:space="preserve"> La unidad responsable de la administración de documentos de uso cotidiano y necesario para el ejercicio de las atribuciones de una unidad administrativa, los cuales permanecen en ella hasta su transferencia primaria;</w:t>
      </w:r>
    </w:p>
    <w:p w14:paraId="492C8310" w14:textId="77777777" w:rsidR="00B64D0F" w:rsidRPr="00180C1A" w:rsidRDefault="00B64D0F" w:rsidP="00B64D0F">
      <w:pPr>
        <w:ind w:left="426" w:right="567"/>
        <w:jc w:val="both"/>
        <w:rPr>
          <w:rFonts w:ascii="Palatino Linotype" w:eastAsia="Palatino Linotype" w:hAnsi="Palatino Linotype" w:cs="Palatino Linotype"/>
          <w:i/>
          <w:color w:val="000000"/>
        </w:rPr>
      </w:pPr>
      <w:r w:rsidRPr="00180C1A">
        <w:rPr>
          <w:rFonts w:ascii="Palatino Linotype" w:eastAsia="Palatino Linotype" w:hAnsi="Palatino Linotype" w:cs="Palatino Linotype"/>
          <w:b/>
          <w:i/>
          <w:color w:val="000000"/>
        </w:rPr>
        <w:t>VIII. Baja documental.</w:t>
      </w:r>
      <w:r w:rsidRPr="00180C1A">
        <w:rPr>
          <w:rFonts w:ascii="Palatino Linotype" w:eastAsia="Palatino Linotype" w:hAnsi="Palatino Linotype" w:cs="Palatino Linotype"/>
          <w:i/>
          <w:color w:val="000000"/>
        </w:rPr>
        <w:t xml:space="preserve"> La eliminación de aquella documentación que haya prescrito en sus valores administrativos, legales, fiscales, contables, y que no contenga valores históricos;</w:t>
      </w:r>
    </w:p>
    <w:p w14:paraId="4BACCEC9" w14:textId="77777777" w:rsidR="00B64D0F" w:rsidRPr="00180C1A" w:rsidRDefault="00B64D0F" w:rsidP="00B64D0F">
      <w:pPr>
        <w:ind w:left="426" w:right="567"/>
        <w:jc w:val="both"/>
        <w:rPr>
          <w:rFonts w:ascii="Palatino Linotype" w:eastAsia="Palatino Linotype" w:hAnsi="Palatino Linotype" w:cs="Palatino Linotype"/>
          <w:i/>
          <w:color w:val="000000"/>
        </w:rPr>
      </w:pPr>
      <w:r w:rsidRPr="00180C1A">
        <w:rPr>
          <w:rFonts w:ascii="Palatino Linotype" w:eastAsia="Palatino Linotype" w:hAnsi="Palatino Linotype" w:cs="Palatino Linotype"/>
          <w:i/>
          <w:color w:val="000000"/>
        </w:rPr>
        <w:t>(…)</w:t>
      </w:r>
    </w:p>
    <w:p w14:paraId="3F85C3EB" w14:textId="77777777" w:rsidR="00B64D0F" w:rsidRPr="00180C1A" w:rsidRDefault="00B64D0F" w:rsidP="00B64D0F">
      <w:pPr>
        <w:ind w:left="426" w:right="567"/>
        <w:jc w:val="both"/>
        <w:rPr>
          <w:rFonts w:ascii="Palatino Linotype" w:eastAsia="Palatino Linotype" w:hAnsi="Palatino Linotype" w:cs="Palatino Linotype"/>
          <w:i/>
          <w:color w:val="000000"/>
        </w:rPr>
      </w:pPr>
      <w:r w:rsidRPr="00180C1A">
        <w:rPr>
          <w:rFonts w:ascii="Palatino Linotype" w:eastAsia="Palatino Linotype" w:hAnsi="Palatino Linotype" w:cs="Palatino Linotype"/>
          <w:b/>
          <w:i/>
          <w:color w:val="000000"/>
        </w:rPr>
        <w:t>X. Ciclo vital del documento:</w:t>
      </w:r>
      <w:r w:rsidRPr="00180C1A">
        <w:rPr>
          <w:rFonts w:ascii="Palatino Linotype" w:eastAsia="Palatino Linotype" w:hAnsi="Palatino Linotype" w:cs="Palatino Linotype"/>
          <w:i/>
          <w:color w:val="000000"/>
        </w:rPr>
        <w:t xml:space="preserve"> La etapas de los documentos desde su producción o recepción hasta su baja o transferencia a un archivo histórico;</w:t>
      </w:r>
    </w:p>
    <w:p w14:paraId="09B9F27B" w14:textId="77777777" w:rsidR="00B64D0F" w:rsidRPr="00180C1A" w:rsidRDefault="00B64D0F" w:rsidP="00B64D0F">
      <w:pPr>
        <w:ind w:left="426" w:right="567"/>
        <w:jc w:val="both"/>
        <w:rPr>
          <w:rFonts w:ascii="Palatino Linotype" w:eastAsia="Palatino Linotype" w:hAnsi="Palatino Linotype" w:cs="Palatino Linotype"/>
          <w:i/>
          <w:color w:val="000000"/>
        </w:rPr>
      </w:pPr>
      <w:r w:rsidRPr="00180C1A">
        <w:rPr>
          <w:rFonts w:ascii="Palatino Linotype" w:eastAsia="Palatino Linotype" w:hAnsi="Palatino Linotype" w:cs="Palatino Linotype"/>
          <w:i/>
          <w:color w:val="000000"/>
        </w:rPr>
        <w:t>(…)</w:t>
      </w:r>
    </w:p>
    <w:p w14:paraId="3D97FF92" w14:textId="77777777" w:rsidR="00B64D0F" w:rsidRPr="00180C1A" w:rsidRDefault="00B64D0F" w:rsidP="00B64D0F">
      <w:pPr>
        <w:ind w:left="426" w:right="567"/>
        <w:jc w:val="both"/>
        <w:rPr>
          <w:rFonts w:ascii="Palatino Linotype" w:eastAsia="Palatino Linotype" w:hAnsi="Palatino Linotype" w:cs="Palatino Linotype"/>
          <w:i/>
          <w:color w:val="000000"/>
        </w:rPr>
      </w:pPr>
      <w:r w:rsidRPr="00180C1A">
        <w:rPr>
          <w:rFonts w:ascii="Palatino Linotype" w:eastAsia="Palatino Linotype" w:hAnsi="Palatino Linotype" w:cs="Palatino Linotype"/>
          <w:b/>
          <w:i/>
          <w:color w:val="000000"/>
        </w:rPr>
        <w:lastRenderedPageBreak/>
        <w:t xml:space="preserve">XLVIII. Transferencia documental: </w:t>
      </w:r>
      <w:r w:rsidRPr="00180C1A">
        <w:rPr>
          <w:rFonts w:ascii="Palatino Linotype" w:eastAsia="Palatino Linotype" w:hAnsi="Palatino Linotype" w:cs="Palatino Linotype"/>
          <w:i/>
          <w:color w:val="000000"/>
        </w:rPr>
        <w:t>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0B34684C" w14:textId="77777777" w:rsidR="00B64D0F" w:rsidRPr="00180C1A" w:rsidRDefault="00B64D0F" w:rsidP="00B64D0F">
      <w:pPr>
        <w:spacing w:line="360" w:lineRule="auto"/>
        <w:jc w:val="both"/>
        <w:rPr>
          <w:rFonts w:ascii="Palatino Linotype" w:eastAsia="Palatino Linotype" w:hAnsi="Palatino Linotype" w:cs="Palatino Linotype"/>
          <w:color w:val="000000"/>
        </w:rPr>
      </w:pPr>
    </w:p>
    <w:p w14:paraId="7491E06E" w14:textId="77777777" w:rsidR="00B64D0F" w:rsidRPr="00180C1A" w:rsidRDefault="00B64D0F" w:rsidP="00B64D0F">
      <w:pPr>
        <w:spacing w:line="360" w:lineRule="auto"/>
        <w:jc w:val="both"/>
        <w:rPr>
          <w:rFonts w:ascii="Palatino Linotype" w:eastAsia="Palatino Linotype" w:hAnsi="Palatino Linotype" w:cs="Palatino Linotype"/>
          <w:color w:val="000000"/>
        </w:rPr>
      </w:pPr>
      <w:r w:rsidRPr="00180C1A">
        <w:rPr>
          <w:rFonts w:ascii="Palatino Linotype" w:eastAsia="Palatino Linotype" w:hAnsi="Palatino Linotype" w:cs="Palatino Linotype"/>
          <w:color w:val="000000"/>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sus transferencia secundaria al Archivo Histórico o su baja documental.</w:t>
      </w:r>
    </w:p>
    <w:p w14:paraId="1B5BDE57" w14:textId="77777777" w:rsidR="00B64D0F" w:rsidRPr="00180C1A" w:rsidRDefault="00B64D0F" w:rsidP="00B64D0F">
      <w:pPr>
        <w:spacing w:line="360" w:lineRule="auto"/>
        <w:jc w:val="both"/>
        <w:rPr>
          <w:rFonts w:ascii="Palatino Linotype" w:eastAsia="Palatino Linotype" w:hAnsi="Palatino Linotype" w:cs="Palatino Linotype"/>
          <w:color w:val="000000"/>
        </w:rPr>
      </w:pPr>
    </w:p>
    <w:p w14:paraId="2E6D652E" w14:textId="77777777" w:rsidR="00B64D0F" w:rsidRPr="00180C1A" w:rsidRDefault="00B64D0F" w:rsidP="00B64D0F">
      <w:pPr>
        <w:spacing w:line="360" w:lineRule="auto"/>
        <w:jc w:val="both"/>
        <w:rPr>
          <w:rFonts w:ascii="Palatino Linotype" w:eastAsia="Palatino Linotype" w:hAnsi="Palatino Linotype" w:cs="Palatino Linotype"/>
          <w:color w:val="000000"/>
        </w:rPr>
      </w:pPr>
      <w:r w:rsidRPr="00180C1A">
        <w:rPr>
          <w:rFonts w:ascii="Palatino Linotype" w:eastAsia="Palatino Linotype" w:hAnsi="Palatino Linotype" w:cs="Palatino Linotype"/>
          <w:color w:val="000000"/>
        </w:rPr>
        <w:t>Lineamientos para la Valoración, Selección y Baja de los Documentos, Expedientes y Series de Trámite Concluido en los Archivos del Estado de México, que establece lo siguiente:</w:t>
      </w:r>
    </w:p>
    <w:p w14:paraId="35CF6AAE" w14:textId="77777777" w:rsidR="00B64D0F" w:rsidRPr="00180C1A" w:rsidRDefault="00B64D0F" w:rsidP="00B64D0F">
      <w:pPr>
        <w:ind w:left="567" w:right="567"/>
        <w:jc w:val="both"/>
        <w:rPr>
          <w:rFonts w:ascii="Palatino Linotype" w:eastAsia="Palatino Linotype" w:hAnsi="Palatino Linotype" w:cs="Palatino Linotype"/>
          <w:i/>
          <w:color w:val="000000"/>
          <w:sz w:val="22"/>
          <w:szCs w:val="22"/>
        </w:rPr>
      </w:pPr>
      <w:r w:rsidRPr="00180C1A">
        <w:rPr>
          <w:rFonts w:ascii="Palatino Linotype" w:eastAsia="Palatino Linotype" w:hAnsi="Palatino Linotype" w:cs="Palatino Linotype"/>
          <w:b/>
          <w:i/>
          <w:color w:val="000000"/>
        </w:rPr>
        <w:t>Artículo 20.</w:t>
      </w:r>
      <w:r w:rsidRPr="00180C1A">
        <w:rPr>
          <w:rFonts w:ascii="Palatino Linotype" w:eastAsia="Palatino Linotype" w:hAnsi="Palatino Linotype" w:cs="Palatino Linotype"/>
          <w:i/>
          <w:color w:val="000000"/>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713C6E4C" w14:textId="77777777" w:rsidR="00B64D0F" w:rsidRPr="00180C1A" w:rsidRDefault="00B64D0F" w:rsidP="00B64D0F">
      <w:pPr>
        <w:ind w:left="567" w:right="567"/>
        <w:jc w:val="both"/>
        <w:rPr>
          <w:rFonts w:ascii="Palatino Linotype" w:eastAsia="Palatino Linotype" w:hAnsi="Palatino Linotype" w:cs="Palatino Linotype"/>
          <w:i/>
          <w:color w:val="000000"/>
        </w:rPr>
      </w:pPr>
    </w:p>
    <w:p w14:paraId="366058B0" w14:textId="77777777" w:rsidR="00B64D0F" w:rsidRPr="00180C1A" w:rsidRDefault="00B64D0F" w:rsidP="00B64D0F">
      <w:pPr>
        <w:ind w:left="567" w:right="567"/>
        <w:jc w:val="both"/>
        <w:rPr>
          <w:rFonts w:ascii="Palatino Linotype" w:eastAsia="Palatino Linotype" w:hAnsi="Palatino Linotype" w:cs="Palatino Linotype"/>
          <w:i/>
          <w:color w:val="000000"/>
        </w:rPr>
      </w:pPr>
      <w:r w:rsidRPr="00180C1A">
        <w:rPr>
          <w:rFonts w:ascii="Palatino Linotype" w:eastAsia="Palatino Linotype" w:hAnsi="Palatino Linotype" w:cs="Palatino Linotype"/>
          <w:i/>
          <w:color w:val="000000"/>
        </w:rPr>
        <w:t>El periodo señalado se computará a partir del día siguiente a la fecha del documento con el cual se dé por concluido el asunto pro el que los expedientes fueron creados.</w:t>
      </w:r>
    </w:p>
    <w:p w14:paraId="2937342D" w14:textId="77777777" w:rsidR="00B64D0F" w:rsidRPr="00180C1A" w:rsidRDefault="00B64D0F" w:rsidP="00B64D0F">
      <w:pPr>
        <w:ind w:left="567" w:right="567"/>
        <w:jc w:val="both"/>
        <w:rPr>
          <w:rFonts w:ascii="Palatino Linotype" w:eastAsia="Palatino Linotype" w:hAnsi="Palatino Linotype" w:cs="Palatino Linotype"/>
          <w:i/>
          <w:color w:val="000000"/>
        </w:rPr>
      </w:pPr>
    </w:p>
    <w:p w14:paraId="45D96CD4" w14:textId="77777777" w:rsidR="00B64D0F" w:rsidRPr="00180C1A" w:rsidRDefault="00B64D0F" w:rsidP="00B64D0F">
      <w:pPr>
        <w:ind w:left="567" w:right="567"/>
        <w:jc w:val="both"/>
        <w:rPr>
          <w:rFonts w:ascii="Palatino Linotype" w:eastAsia="Palatino Linotype" w:hAnsi="Palatino Linotype" w:cs="Palatino Linotype"/>
          <w:i/>
          <w:color w:val="000000"/>
        </w:rPr>
      </w:pPr>
      <w:r w:rsidRPr="00180C1A">
        <w:rPr>
          <w:rFonts w:ascii="Palatino Linotype" w:eastAsia="Palatino Linotype" w:hAnsi="Palatino Linotype" w:cs="Palatino Linotype"/>
          <w:b/>
          <w:i/>
          <w:color w:val="000000"/>
        </w:rPr>
        <w:t>Artículo 27.</w:t>
      </w:r>
      <w:r w:rsidRPr="00180C1A">
        <w:rPr>
          <w:rFonts w:ascii="Palatino Linotype" w:eastAsia="Palatino Linotype" w:hAnsi="Palatino Linotype" w:cs="Palatino Linotype"/>
          <w:i/>
          <w:color w:val="000000"/>
        </w:rPr>
        <w:t xml:space="preserve">- Las Unidades Administrativas al realizar la transferencia de los expedientes de trámite concluido, señalarán en el Inventario correspondiente los </w:t>
      </w:r>
      <w:r w:rsidRPr="00180C1A">
        <w:rPr>
          <w:rFonts w:ascii="Palatino Linotype" w:eastAsia="Palatino Linotype" w:hAnsi="Palatino Linotype" w:cs="Palatino Linotype"/>
          <w:i/>
          <w:color w:val="000000"/>
        </w:rPr>
        <w:lastRenderedPageBreak/>
        <w:t>plazos de conservación precaucional de éstos en el Archivo de Concentración. Para determinar el plazo de conservación precaucional deberán considerar el marco legal o administrativo bajo el cual se produjeron o recibieron los documentos y los siguientes períodos:</w:t>
      </w:r>
    </w:p>
    <w:p w14:paraId="4130C99F" w14:textId="77777777" w:rsidR="00B64D0F" w:rsidRPr="00180C1A" w:rsidRDefault="00B64D0F" w:rsidP="00B64D0F">
      <w:pPr>
        <w:ind w:left="567" w:right="567"/>
        <w:jc w:val="both"/>
        <w:rPr>
          <w:rFonts w:ascii="Palatino Linotype" w:eastAsia="Palatino Linotype" w:hAnsi="Palatino Linotype" w:cs="Palatino Linotype"/>
          <w:i/>
          <w:color w:val="000000"/>
        </w:rPr>
      </w:pPr>
    </w:p>
    <w:p w14:paraId="07B3B2FB" w14:textId="77777777" w:rsidR="00B64D0F" w:rsidRPr="00180C1A" w:rsidRDefault="00B64D0F" w:rsidP="00B64D0F">
      <w:pPr>
        <w:numPr>
          <w:ilvl w:val="0"/>
          <w:numId w:val="16"/>
        </w:numPr>
        <w:ind w:right="567" w:hanging="720"/>
        <w:jc w:val="both"/>
        <w:rPr>
          <w:rFonts w:ascii="Palatino Linotype" w:eastAsia="Palatino Linotype" w:hAnsi="Palatino Linotype" w:cs="Palatino Linotype"/>
          <w:i/>
          <w:color w:val="000000"/>
        </w:rPr>
      </w:pPr>
      <w:r w:rsidRPr="00180C1A">
        <w:rPr>
          <w:rFonts w:ascii="Palatino Linotype" w:eastAsia="Palatino Linotype" w:hAnsi="Palatino Linotype" w:cs="Palatino Linotype"/>
          <w:b/>
          <w:i/>
          <w:color w:val="000000"/>
          <w:u w:val="single"/>
        </w:rPr>
        <w:t>6 años para expedientes con información administrativa</w:t>
      </w:r>
      <w:r w:rsidRPr="00180C1A">
        <w:rPr>
          <w:rFonts w:ascii="Palatino Linotype" w:eastAsia="Palatino Linotype" w:hAnsi="Palatino Linotype" w:cs="Palatino Linotype"/>
          <w:i/>
          <w:color w:val="000000"/>
        </w:rPr>
        <w:t>;</w:t>
      </w:r>
    </w:p>
    <w:p w14:paraId="13E5EEF9" w14:textId="77777777" w:rsidR="00B64D0F" w:rsidRPr="00180C1A" w:rsidRDefault="00B64D0F" w:rsidP="00B64D0F">
      <w:pPr>
        <w:numPr>
          <w:ilvl w:val="0"/>
          <w:numId w:val="16"/>
        </w:numPr>
        <w:ind w:right="567" w:hanging="720"/>
        <w:jc w:val="both"/>
        <w:rPr>
          <w:rFonts w:ascii="Palatino Linotype" w:eastAsia="Palatino Linotype" w:hAnsi="Palatino Linotype" w:cs="Palatino Linotype"/>
          <w:i/>
          <w:color w:val="000000"/>
        </w:rPr>
      </w:pPr>
      <w:r w:rsidRPr="00180C1A">
        <w:rPr>
          <w:rFonts w:ascii="Palatino Linotype" w:eastAsia="Palatino Linotype" w:hAnsi="Palatino Linotype" w:cs="Palatino Linotype"/>
          <w:i/>
          <w:color w:val="000000"/>
        </w:rPr>
        <w:t>6 años como mínimo para expedientes con información fiscal y presupuestal contable;</w:t>
      </w:r>
    </w:p>
    <w:p w14:paraId="770D8B3D" w14:textId="77777777" w:rsidR="00B64D0F" w:rsidRPr="00180C1A" w:rsidRDefault="00B64D0F" w:rsidP="00B64D0F">
      <w:pPr>
        <w:numPr>
          <w:ilvl w:val="0"/>
          <w:numId w:val="16"/>
        </w:numPr>
        <w:ind w:right="567" w:hanging="720"/>
        <w:jc w:val="both"/>
        <w:rPr>
          <w:rFonts w:ascii="Palatino Linotype" w:eastAsia="Palatino Linotype" w:hAnsi="Palatino Linotype" w:cs="Palatino Linotype"/>
          <w:i/>
          <w:color w:val="000000"/>
        </w:rPr>
      </w:pPr>
      <w:r w:rsidRPr="00180C1A">
        <w:rPr>
          <w:rFonts w:ascii="Palatino Linotype" w:eastAsia="Palatino Linotype" w:hAnsi="Palatino Linotype" w:cs="Palatino Linotype"/>
          <w:i/>
          <w:color w:val="000000"/>
        </w:rPr>
        <w:t>12 años como mínimo para expedientes con información jurídico-legal, obra pública y activo fijo; y</w:t>
      </w:r>
    </w:p>
    <w:p w14:paraId="5DA3999F" w14:textId="77777777" w:rsidR="00B64D0F" w:rsidRPr="00180C1A" w:rsidRDefault="00B64D0F" w:rsidP="00B64D0F">
      <w:pPr>
        <w:numPr>
          <w:ilvl w:val="0"/>
          <w:numId w:val="16"/>
        </w:numPr>
        <w:ind w:right="567" w:hanging="720"/>
        <w:jc w:val="both"/>
        <w:rPr>
          <w:rFonts w:ascii="Palatino Linotype" w:eastAsia="Palatino Linotype" w:hAnsi="Palatino Linotype" w:cs="Palatino Linotype"/>
          <w:color w:val="000000"/>
        </w:rPr>
      </w:pPr>
      <w:r w:rsidRPr="00180C1A">
        <w:rPr>
          <w:rFonts w:ascii="Palatino Linotype" w:eastAsia="Palatino Linotype" w:hAnsi="Palatino Linotype" w:cs="Palatino Linotype"/>
          <w:i/>
          <w:color w:val="000000"/>
        </w:rPr>
        <w:t>Cuando en la legislación se establezcan períodos de conservación mayores a los señalados en las fracciones I, II y III, se considerarán los estipulados en dicha legislación para efectos de realización del proceso de selección final.</w:t>
      </w:r>
    </w:p>
    <w:p w14:paraId="68494958" w14:textId="77777777" w:rsidR="00B64D0F" w:rsidRPr="00180C1A" w:rsidRDefault="00B64D0F" w:rsidP="00B64D0F">
      <w:pPr>
        <w:numPr>
          <w:ilvl w:val="0"/>
          <w:numId w:val="16"/>
        </w:numPr>
        <w:ind w:right="567" w:hanging="720"/>
        <w:jc w:val="both"/>
        <w:rPr>
          <w:rFonts w:ascii="Palatino Linotype" w:eastAsia="Palatino Linotype" w:hAnsi="Palatino Linotype" w:cs="Palatino Linotype"/>
          <w:color w:val="000000"/>
        </w:rPr>
      </w:pPr>
      <w:r w:rsidRPr="00180C1A">
        <w:rPr>
          <w:rFonts w:ascii="Palatino Linotype" w:eastAsia="Palatino Linotype" w:hAnsi="Palatino Linotype" w:cs="Palatino Linotype"/>
          <w:i/>
          <w:color w:val="000000"/>
        </w:rPr>
        <w:t>Cuando las Unidades Administrativas no indique el plazo de conservación precaucional de sus expedientes en el Inventario correspondiente, los Archivos de Concentración podrán rechazar la transferencia de los expedientes.</w:t>
      </w:r>
    </w:p>
    <w:p w14:paraId="5E8F93FA" w14:textId="77777777" w:rsidR="00B64D0F" w:rsidRPr="00180C1A" w:rsidRDefault="00B64D0F" w:rsidP="00B64D0F">
      <w:pPr>
        <w:spacing w:line="360" w:lineRule="auto"/>
        <w:jc w:val="both"/>
        <w:rPr>
          <w:rFonts w:ascii="Palatino Linotype" w:eastAsia="Palatino Linotype" w:hAnsi="Palatino Linotype" w:cs="Palatino Linotype"/>
          <w:color w:val="000000"/>
        </w:rPr>
      </w:pPr>
    </w:p>
    <w:p w14:paraId="452CC3F3" w14:textId="77777777" w:rsidR="00B64D0F" w:rsidRPr="00180C1A" w:rsidRDefault="00B64D0F" w:rsidP="00B64D0F">
      <w:pPr>
        <w:spacing w:line="360" w:lineRule="auto"/>
        <w:jc w:val="both"/>
        <w:rPr>
          <w:rFonts w:ascii="Palatino Linotype" w:eastAsia="Palatino Linotype" w:hAnsi="Palatino Linotype" w:cs="Palatino Linotype"/>
          <w:color w:val="000000"/>
        </w:rPr>
      </w:pPr>
      <w:r w:rsidRPr="00180C1A">
        <w:rPr>
          <w:rFonts w:ascii="Palatino Linotype" w:eastAsia="Palatino Linotype" w:hAnsi="Palatino Linotype" w:cs="Palatino Linotype"/>
          <w:color w:val="000000"/>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w:t>
      </w:r>
    </w:p>
    <w:p w14:paraId="61660ADB" w14:textId="77777777" w:rsidR="00B64D0F" w:rsidRPr="00180C1A" w:rsidRDefault="00B64D0F" w:rsidP="00B64D0F">
      <w:pPr>
        <w:spacing w:line="360" w:lineRule="auto"/>
        <w:jc w:val="both"/>
        <w:rPr>
          <w:rFonts w:ascii="Palatino Linotype" w:eastAsia="Palatino Linotype" w:hAnsi="Palatino Linotype" w:cs="Palatino Linotype"/>
          <w:color w:val="000000"/>
          <w:sz w:val="22"/>
          <w:szCs w:val="22"/>
        </w:rPr>
      </w:pPr>
    </w:p>
    <w:p w14:paraId="22BB5BA3" w14:textId="77777777" w:rsidR="00B64D0F" w:rsidRPr="00180C1A" w:rsidRDefault="00B64D0F" w:rsidP="00B64D0F">
      <w:pPr>
        <w:spacing w:line="360" w:lineRule="auto"/>
        <w:jc w:val="both"/>
        <w:rPr>
          <w:rFonts w:ascii="Palatino Linotype" w:eastAsia="Palatino Linotype" w:hAnsi="Palatino Linotype" w:cs="Palatino Linotype"/>
          <w:color w:val="000000"/>
        </w:rPr>
      </w:pPr>
      <w:r w:rsidRPr="00180C1A">
        <w:rPr>
          <w:rFonts w:ascii="Palatino Linotype" w:eastAsia="Palatino Linotype" w:hAnsi="Palatino Linotype" w:cs="Palatino Linotype"/>
          <w:color w:val="000000"/>
        </w:rPr>
        <w:t xml:space="preserve">En consecuencia, este Órgano Garante considera que, toda vez que los documentos solicitados por el </w:t>
      </w:r>
      <w:r w:rsidRPr="00180C1A">
        <w:rPr>
          <w:rFonts w:ascii="Palatino Linotype" w:eastAsia="Palatino Linotype" w:hAnsi="Palatino Linotype" w:cs="Palatino Linotype"/>
          <w:b/>
          <w:color w:val="000000"/>
        </w:rPr>
        <w:t>Recurrente</w:t>
      </w:r>
      <w:r w:rsidRPr="00180C1A">
        <w:rPr>
          <w:rFonts w:ascii="Palatino Linotype" w:eastAsia="Palatino Linotype" w:hAnsi="Palatino Linotype" w:cs="Palatino Linotype"/>
          <w:color w:val="000000"/>
        </w:rPr>
        <w:t xml:space="preserve"> no fueron localizados en los archivos del </w:t>
      </w:r>
      <w:r w:rsidR="00D63955" w:rsidRPr="00180C1A">
        <w:rPr>
          <w:rFonts w:ascii="Palatino Linotype" w:eastAsia="Palatino Linotype" w:hAnsi="Palatino Linotype" w:cs="Palatino Linotype"/>
          <w:b/>
          <w:color w:val="000000"/>
        </w:rPr>
        <w:t>ODAPAS de Nezahualcóyotl</w:t>
      </w:r>
      <w:r w:rsidRPr="00180C1A">
        <w:rPr>
          <w:rFonts w:ascii="Palatino Linotype" w:eastAsia="Palatino Linotype" w:hAnsi="Palatino Linotype" w:cs="Palatino Linotype"/>
          <w:color w:val="000000"/>
        </w:rPr>
        <w:t xml:space="preserve">, y a efecto que le otorguen la certeza jurídica de haber sido emitida en ejercicio de sus atribuciones, el </w:t>
      </w:r>
      <w:r w:rsidRPr="00180C1A">
        <w:rPr>
          <w:rFonts w:ascii="Palatino Linotype" w:eastAsia="Palatino Linotype" w:hAnsi="Palatino Linotype" w:cs="Palatino Linotype"/>
          <w:b/>
          <w:color w:val="000000"/>
        </w:rPr>
        <w:t>Sujeto Obligado</w:t>
      </w:r>
      <w:r w:rsidRPr="00180C1A">
        <w:rPr>
          <w:rFonts w:ascii="Palatino Linotype" w:eastAsia="Palatino Linotype" w:hAnsi="Palatino Linotype" w:cs="Palatino Linotype"/>
          <w:color w:val="000000"/>
        </w:rPr>
        <w:t xml:space="preserve"> </w:t>
      </w:r>
      <w:r w:rsidR="007D1865" w:rsidRPr="00180C1A">
        <w:rPr>
          <w:rFonts w:ascii="Palatino Linotype" w:eastAsia="Palatino Linotype" w:hAnsi="Palatino Linotype" w:cs="Palatino Linotype"/>
          <w:color w:val="000000"/>
        </w:rPr>
        <w:t xml:space="preserve">no </w:t>
      </w:r>
      <w:r w:rsidRPr="00180C1A">
        <w:rPr>
          <w:rFonts w:ascii="Palatino Linotype" w:eastAsia="Palatino Linotype" w:hAnsi="Palatino Linotype" w:cs="Palatino Linotype"/>
          <w:color w:val="000000"/>
        </w:rPr>
        <w:t xml:space="preserve">emitió su Acuerdo de Inexistencia </w:t>
      </w:r>
      <w:r w:rsidRPr="00180C1A">
        <w:rPr>
          <w:rFonts w:ascii="Palatino Linotype" w:eastAsia="Palatino Linotype" w:hAnsi="Palatino Linotype" w:cs="Palatino Linotype"/>
          <w:color w:val="000000"/>
        </w:rPr>
        <w:lastRenderedPageBreak/>
        <w:t xml:space="preserve">en términos de los artículos 19, 169 y 170, de la Ley de la materia como se enuncia a continuación: </w:t>
      </w:r>
    </w:p>
    <w:p w14:paraId="08B73B29" w14:textId="77777777" w:rsidR="00B64D0F" w:rsidRPr="00180C1A" w:rsidRDefault="00B64D0F" w:rsidP="00B64D0F">
      <w:pPr>
        <w:rPr>
          <w:rFonts w:ascii="Calibri" w:eastAsia="Calibri" w:hAnsi="Calibri" w:cs="Calibri"/>
          <w:color w:val="000000"/>
          <w:sz w:val="12"/>
          <w:szCs w:val="12"/>
        </w:rPr>
      </w:pPr>
    </w:p>
    <w:p w14:paraId="7865372F" w14:textId="77777777" w:rsidR="00B64D0F" w:rsidRPr="00180C1A" w:rsidRDefault="00B64D0F" w:rsidP="00B64D0F">
      <w:pPr>
        <w:spacing w:before="240"/>
        <w:ind w:left="567" w:right="567"/>
        <w:jc w:val="both"/>
        <w:rPr>
          <w:rFonts w:ascii="Palatino Linotype" w:eastAsia="Palatino Linotype" w:hAnsi="Palatino Linotype" w:cs="Palatino Linotype"/>
          <w:i/>
          <w:sz w:val="22"/>
          <w:szCs w:val="22"/>
        </w:rPr>
      </w:pPr>
      <w:r w:rsidRPr="00180C1A">
        <w:rPr>
          <w:rFonts w:ascii="Palatino Linotype" w:eastAsia="Palatino Linotype" w:hAnsi="Palatino Linotype" w:cs="Palatino Linotype"/>
          <w:i/>
        </w:rPr>
        <w:t>“</w:t>
      </w:r>
      <w:r w:rsidRPr="00180C1A">
        <w:rPr>
          <w:rFonts w:ascii="Palatino Linotype" w:eastAsia="Palatino Linotype" w:hAnsi="Palatino Linotype" w:cs="Palatino Linotype"/>
          <w:b/>
          <w:i/>
        </w:rPr>
        <w:t>Artículo 19.</w:t>
      </w:r>
      <w:r w:rsidRPr="00180C1A">
        <w:rPr>
          <w:rFonts w:ascii="Palatino Linotype" w:eastAsia="Palatino Linotype" w:hAnsi="Palatino Linotype" w:cs="Palatino Linotype"/>
          <w:i/>
        </w:rPr>
        <w:t xml:space="preserve"> Se presume que la información debe existir si se refiere a las facultades, competencias y funciones que los ordenamientos jurídicos aplicables otorgan a los sujetos obligados.</w:t>
      </w:r>
    </w:p>
    <w:p w14:paraId="5E02F51E" w14:textId="77777777" w:rsidR="00B64D0F" w:rsidRPr="00180C1A" w:rsidRDefault="00B64D0F" w:rsidP="00B64D0F">
      <w:pPr>
        <w:ind w:left="567" w:right="567"/>
        <w:jc w:val="both"/>
        <w:rPr>
          <w:rFonts w:ascii="Palatino Linotype" w:eastAsia="Palatino Linotype" w:hAnsi="Palatino Linotype" w:cs="Palatino Linotype"/>
          <w:i/>
        </w:rPr>
      </w:pPr>
    </w:p>
    <w:p w14:paraId="3282613B" w14:textId="77777777" w:rsidR="00B64D0F" w:rsidRPr="00180C1A" w:rsidRDefault="00B64D0F" w:rsidP="00B64D0F">
      <w:pPr>
        <w:ind w:left="567" w:right="567"/>
        <w:jc w:val="both"/>
        <w:rPr>
          <w:rFonts w:ascii="Palatino Linotype" w:eastAsia="Palatino Linotype" w:hAnsi="Palatino Linotype" w:cs="Palatino Linotype"/>
          <w:i/>
        </w:rPr>
      </w:pPr>
      <w:r w:rsidRPr="00180C1A">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ED8EC66" w14:textId="77777777" w:rsidR="00B64D0F" w:rsidRPr="00180C1A" w:rsidRDefault="00B64D0F" w:rsidP="00B64D0F">
      <w:pPr>
        <w:ind w:left="567" w:right="567"/>
        <w:jc w:val="both"/>
        <w:rPr>
          <w:rFonts w:ascii="Palatino Linotype" w:eastAsia="Palatino Linotype" w:hAnsi="Palatino Linotype" w:cs="Palatino Linotype"/>
          <w:i/>
        </w:rPr>
      </w:pPr>
    </w:p>
    <w:p w14:paraId="72F1E855" w14:textId="77777777" w:rsidR="00B64D0F" w:rsidRPr="00180C1A" w:rsidRDefault="00B64D0F" w:rsidP="00B64D0F">
      <w:pPr>
        <w:ind w:left="567" w:right="567"/>
        <w:jc w:val="both"/>
        <w:rPr>
          <w:rFonts w:ascii="Palatino Linotype" w:eastAsia="Palatino Linotype" w:hAnsi="Palatino Linotype" w:cs="Palatino Linotype"/>
          <w:i/>
        </w:rPr>
      </w:pPr>
      <w:r w:rsidRPr="00180C1A">
        <w:rPr>
          <w:rFonts w:ascii="Palatino Linotype" w:eastAsia="Palatino Linotype" w:hAnsi="Palatino Linotype" w:cs="Palatino Linotype"/>
          <w:b/>
          <w:i/>
        </w:rPr>
        <w:t>Artículo 169.</w:t>
      </w:r>
      <w:r w:rsidRPr="00180C1A">
        <w:rPr>
          <w:rFonts w:ascii="Palatino Linotype" w:eastAsia="Palatino Linotype" w:hAnsi="Palatino Linotype" w:cs="Palatino Linotype"/>
          <w:i/>
        </w:rPr>
        <w:t xml:space="preserve"> </w:t>
      </w:r>
      <w:r w:rsidRPr="00180C1A">
        <w:rPr>
          <w:rFonts w:ascii="Palatino Linotype" w:eastAsia="Palatino Linotype" w:hAnsi="Palatino Linotype" w:cs="Palatino Linotype"/>
          <w:i/>
          <w:u w:val="single"/>
        </w:rPr>
        <w:t>Cuando la información no se encuentre en los archivos del sujeto obligado, el Comité de Transparencia</w:t>
      </w:r>
      <w:r w:rsidRPr="00180C1A">
        <w:rPr>
          <w:rFonts w:ascii="Palatino Linotype" w:eastAsia="Palatino Linotype" w:hAnsi="Palatino Linotype" w:cs="Palatino Linotype"/>
          <w:i/>
        </w:rPr>
        <w:t>:</w:t>
      </w:r>
    </w:p>
    <w:p w14:paraId="456AF891" w14:textId="77777777" w:rsidR="00B64D0F" w:rsidRPr="00180C1A" w:rsidRDefault="00B64D0F" w:rsidP="00B64D0F">
      <w:pPr>
        <w:ind w:left="567" w:right="567"/>
        <w:jc w:val="both"/>
        <w:rPr>
          <w:rFonts w:ascii="Palatino Linotype" w:eastAsia="Palatino Linotype" w:hAnsi="Palatino Linotype" w:cs="Palatino Linotype"/>
          <w:b/>
          <w:i/>
        </w:rPr>
      </w:pPr>
    </w:p>
    <w:p w14:paraId="33CEBDE6" w14:textId="77777777" w:rsidR="00B64D0F" w:rsidRPr="00180C1A" w:rsidRDefault="00B64D0F" w:rsidP="00B64D0F">
      <w:pPr>
        <w:ind w:left="567" w:right="567"/>
        <w:jc w:val="both"/>
        <w:rPr>
          <w:rFonts w:ascii="Palatino Linotype" w:eastAsia="Palatino Linotype" w:hAnsi="Palatino Linotype" w:cs="Palatino Linotype"/>
          <w:i/>
        </w:rPr>
      </w:pPr>
      <w:r w:rsidRPr="00180C1A">
        <w:rPr>
          <w:rFonts w:ascii="Palatino Linotype" w:eastAsia="Palatino Linotype" w:hAnsi="Palatino Linotype" w:cs="Palatino Linotype"/>
          <w:b/>
          <w:i/>
        </w:rPr>
        <w:t>I.</w:t>
      </w:r>
      <w:r w:rsidRPr="00180C1A">
        <w:rPr>
          <w:rFonts w:ascii="Palatino Linotype" w:eastAsia="Palatino Linotype" w:hAnsi="Palatino Linotype" w:cs="Palatino Linotype"/>
          <w:i/>
        </w:rPr>
        <w:t xml:space="preserve"> Analizará el caso y tomará las medidas necesarias para localizar la información;</w:t>
      </w:r>
    </w:p>
    <w:p w14:paraId="1D57F7A0" w14:textId="77777777" w:rsidR="00B64D0F" w:rsidRPr="00180C1A" w:rsidRDefault="00B64D0F" w:rsidP="00B64D0F">
      <w:pPr>
        <w:ind w:left="567" w:right="567"/>
        <w:jc w:val="both"/>
        <w:rPr>
          <w:rFonts w:ascii="Palatino Linotype" w:eastAsia="Palatino Linotype" w:hAnsi="Palatino Linotype" w:cs="Palatino Linotype"/>
          <w:i/>
        </w:rPr>
      </w:pPr>
      <w:r w:rsidRPr="00180C1A">
        <w:rPr>
          <w:rFonts w:ascii="Palatino Linotype" w:eastAsia="Palatino Linotype" w:hAnsi="Palatino Linotype" w:cs="Palatino Linotype"/>
          <w:b/>
          <w:i/>
        </w:rPr>
        <w:t>II.</w:t>
      </w:r>
      <w:r w:rsidRPr="00180C1A">
        <w:rPr>
          <w:rFonts w:ascii="Palatino Linotype" w:eastAsia="Palatino Linotype" w:hAnsi="Palatino Linotype" w:cs="Palatino Linotype"/>
          <w:i/>
        </w:rPr>
        <w:t xml:space="preserve"> Expedirá una resolución que confirme la inexistencia del documento;</w:t>
      </w:r>
    </w:p>
    <w:p w14:paraId="52C36B26" w14:textId="77777777" w:rsidR="00B64D0F" w:rsidRPr="00180C1A" w:rsidRDefault="00B64D0F" w:rsidP="00B64D0F">
      <w:pPr>
        <w:ind w:left="567" w:right="567"/>
        <w:jc w:val="both"/>
        <w:rPr>
          <w:rFonts w:ascii="Palatino Linotype" w:eastAsia="Palatino Linotype" w:hAnsi="Palatino Linotype" w:cs="Palatino Linotype"/>
          <w:i/>
        </w:rPr>
      </w:pPr>
      <w:r w:rsidRPr="00180C1A">
        <w:rPr>
          <w:rFonts w:ascii="Palatino Linotype" w:eastAsia="Palatino Linotype" w:hAnsi="Palatino Linotype" w:cs="Palatino Linotype"/>
          <w:b/>
          <w:i/>
        </w:rPr>
        <w:t>III.</w:t>
      </w:r>
      <w:r w:rsidRPr="00180C1A">
        <w:rPr>
          <w:rFonts w:ascii="Palatino Linotype" w:eastAsia="Palatino Linotype" w:hAnsi="Palatino Linotype" w:cs="Palatino Linotype"/>
          <w:i/>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DF26939" w14:textId="77777777" w:rsidR="00B64D0F" w:rsidRPr="00180C1A" w:rsidRDefault="00B64D0F" w:rsidP="00B64D0F">
      <w:pPr>
        <w:ind w:left="567" w:right="567"/>
        <w:jc w:val="both"/>
        <w:rPr>
          <w:rFonts w:ascii="Palatino Linotype" w:eastAsia="Palatino Linotype" w:hAnsi="Palatino Linotype" w:cs="Palatino Linotype"/>
          <w:i/>
        </w:rPr>
      </w:pPr>
      <w:r w:rsidRPr="00180C1A">
        <w:rPr>
          <w:rFonts w:ascii="Palatino Linotype" w:eastAsia="Palatino Linotype" w:hAnsi="Palatino Linotype" w:cs="Palatino Linotype"/>
          <w:b/>
          <w:i/>
        </w:rPr>
        <w:t>IV.</w:t>
      </w:r>
      <w:r w:rsidRPr="00180C1A">
        <w:rPr>
          <w:rFonts w:ascii="Palatino Linotype" w:eastAsia="Palatino Linotype" w:hAnsi="Palatino Linotype" w:cs="Palatino Linotype"/>
          <w:i/>
        </w:rPr>
        <w:t xml:space="preserve"> </w:t>
      </w:r>
      <w:r w:rsidRPr="00180C1A">
        <w:rPr>
          <w:rFonts w:ascii="Palatino Linotype" w:eastAsia="Palatino Linotype" w:hAnsi="Palatino Linotype" w:cs="Palatino Linotype"/>
          <w:b/>
          <w:i/>
          <w:u w:val="single"/>
        </w:rPr>
        <w:t>Notificará al órgano interno de control o equivalente del sujeto obligado quien, en su caso, deberá iniciar el procedimiento de responsabilidad administrativa que corresponda.</w:t>
      </w:r>
    </w:p>
    <w:p w14:paraId="47BB7012" w14:textId="77777777" w:rsidR="00B64D0F" w:rsidRPr="00180C1A" w:rsidRDefault="00B64D0F" w:rsidP="00B64D0F">
      <w:pPr>
        <w:ind w:left="567" w:right="567"/>
        <w:jc w:val="both"/>
        <w:rPr>
          <w:rFonts w:ascii="Palatino Linotype" w:eastAsia="Palatino Linotype" w:hAnsi="Palatino Linotype" w:cs="Palatino Linotype"/>
          <w:i/>
        </w:rPr>
      </w:pPr>
    </w:p>
    <w:p w14:paraId="7CC73D80" w14:textId="77777777" w:rsidR="00B64D0F" w:rsidRPr="00180C1A" w:rsidRDefault="00B64D0F" w:rsidP="00B64D0F">
      <w:pPr>
        <w:ind w:left="567" w:right="567"/>
        <w:jc w:val="both"/>
        <w:rPr>
          <w:rFonts w:ascii="Palatino Linotype" w:eastAsia="Palatino Linotype" w:hAnsi="Palatino Linotype" w:cs="Palatino Linotype"/>
          <w:i/>
        </w:rPr>
      </w:pPr>
      <w:r w:rsidRPr="00180C1A">
        <w:rPr>
          <w:rFonts w:ascii="Palatino Linotype" w:eastAsia="Palatino Linotype" w:hAnsi="Palatino Linotype" w:cs="Palatino Linotype"/>
          <w:i/>
        </w:rPr>
        <w:t>La Unidad de Transparencia deberá notificarlo al solicitante por escrito, en un plazo que no exceda de quince días hábiles contados a partir del día siguiente a la presentación de la solicitud.</w:t>
      </w:r>
    </w:p>
    <w:p w14:paraId="028F44F9" w14:textId="77777777" w:rsidR="00B64D0F" w:rsidRPr="00180C1A" w:rsidRDefault="00B64D0F" w:rsidP="00B64D0F">
      <w:pPr>
        <w:ind w:left="567" w:right="567"/>
        <w:jc w:val="both"/>
        <w:rPr>
          <w:rFonts w:ascii="Palatino Linotype" w:eastAsia="Palatino Linotype" w:hAnsi="Palatino Linotype" w:cs="Palatino Linotype"/>
          <w:i/>
        </w:rPr>
      </w:pPr>
      <w:r w:rsidRPr="00180C1A">
        <w:rPr>
          <w:rFonts w:ascii="Palatino Linotype" w:eastAsia="Palatino Linotype" w:hAnsi="Palatino Linotype" w:cs="Palatino Linotype"/>
          <w:i/>
        </w:rPr>
        <w:lastRenderedPageBreak/>
        <w:t>Este plazo podrá ampliarse hasta por otros siete días hábiles, siempre que existan razones para ello, debiendo notificarse por escrito al solicitante.</w:t>
      </w:r>
    </w:p>
    <w:p w14:paraId="4D55C678" w14:textId="77777777" w:rsidR="00B64D0F" w:rsidRPr="00180C1A" w:rsidRDefault="00B64D0F" w:rsidP="00B64D0F">
      <w:pPr>
        <w:ind w:left="567" w:right="567"/>
        <w:jc w:val="both"/>
        <w:rPr>
          <w:rFonts w:ascii="Palatino Linotype" w:eastAsia="Palatino Linotype" w:hAnsi="Palatino Linotype" w:cs="Palatino Linotype"/>
          <w:i/>
        </w:rPr>
      </w:pPr>
    </w:p>
    <w:p w14:paraId="6EABC468" w14:textId="77777777" w:rsidR="00B64D0F" w:rsidRPr="00180C1A" w:rsidRDefault="00B64D0F" w:rsidP="00B64D0F">
      <w:pPr>
        <w:ind w:left="567" w:right="567"/>
        <w:jc w:val="both"/>
        <w:rPr>
          <w:rFonts w:ascii="Palatino Linotype" w:eastAsia="Palatino Linotype" w:hAnsi="Palatino Linotype" w:cs="Palatino Linotype"/>
          <w:i/>
        </w:rPr>
      </w:pPr>
      <w:r w:rsidRPr="00180C1A">
        <w:rPr>
          <w:rFonts w:ascii="Palatino Linotype" w:eastAsia="Palatino Linotype" w:hAnsi="Palatino Linotype" w:cs="Palatino Linotype"/>
          <w:b/>
          <w:i/>
        </w:rPr>
        <w:t>Artículo 170.</w:t>
      </w:r>
      <w:r w:rsidRPr="00180C1A">
        <w:rPr>
          <w:rFonts w:ascii="Palatino Linotype" w:eastAsia="Palatino Linotype" w:hAnsi="Palatino Linotype" w:cs="Palatino Linotype"/>
          <w:i/>
        </w:rPr>
        <w:t xml:space="preserve"> </w:t>
      </w:r>
      <w:r w:rsidRPr="00180C1A">
        <w:rPr>
          <w:rFonts w:ascii="Palatino Linotype" w:eastAsia="Palatino Linotype" w:hAnsi="Palatino Linotype" w:cs="Palatino Linotype"/>
          <w:i/>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180C1A">
        <w:rPr>
          <w:rFonts w:ascii="Palatino Linotype" w:eastAsia="Palatino Linotype" w:hAnsi="Palatino Linotype" w:cs="Palatino Linotype"/>
          <w:i/>
        </w:rPr>
        <w:t>”</w:t>
      </w:r>
    </w:p>
    <w:p w14:paraId="4E9AC051" w14:textId="77777777" w:rsidR="00B64D0F" w:rsidRPr="00180C1A" w:rsidRDefault="00B64D0F" w:rsidP="00B64D0F">
      <w:pPr>
        <w:spacing w:line="360" w:lineRule="auto"/>
        <w:jc w:val="both"/>
        <w:rPr>
          <w:rFonts w:ascii="Palatino Linotype" w:eastAsia="Palatino Linotype" w:hAnsi="Palatino Linotype" w:cs="Palatino Linotype"/>
        </w:rPr>
      </w:pPr>
    </w:p>
    <w:p w14:paraId="21D0CB0E" w14:textId="77777777" w:rsidR="00B64D0F" w:rsidRPr="00180C1A" w:rsidRDefault="00B64D0F" w:rsidP="00B64D0F">
      <w:pPr>
        <w:spacing w:line="360" w:lineRule="auto"/>
        <w:jc w:val="both"/>
        <w:rPr>
          <w:rFonts w:ascii="Palatino Linotype" w:eastAsia="Palatino Linotype" w:hAnsi="Palatino Linotype" w:cs="Palatino Linotype"/>
        </w:rPr>
      </w:pPr>
      <w:r w:rsidRPr="00180C1A">
        <w:rPr>
          <w:rFonts w:ascii="Palatino Linotype" w:eastAsia="Palatino Linotype" w:hAnsi="Palatino Linotype" w:cs="Palatino Linotype"/>
        </w:rPr>
        <w:t>Bajo éste tenor es preciso advertir que es necesaria la emisión del Acuerdo de Inexistencia en aquellos casos en que el</w:t>
      </w:r>
      <w:r w:rsidRPr="00180C1A">
        <w:rPr>
          <w:rFonts w:ascii="Palatino Linotype" w:eastAsia="Palatino Linotype" w:hAnsi="Palatino Linotype" w:cs="Palatino Linotype"/>
          <w:b/>
        </w:rPr>
        <w:t xml:space="preserve"> Sujeto Obligado</w:t>
      </w:r>
      <w:r w:rsidRPr="00180C1A">
        <w:rPr>
          <w:rFonts w:ascii="Palatino Linotype" w:eastAsia="Palatino Linotype" w:hAnsi="Palatino Linotype" w:cs="Palatino Linotype"/>
        </w:rPr>
        <w:t xml:space="preserve"> debió poseer la información solicitada, entonces su Comité de Transparencia tiene el deber de emitir un acuerdo de inexistencia, el cual se insiste, se dicta en aquellos supuestos en los que si bien la información solicitada la genera, posee o administra el sujeto obligado en el marco de las funciones de derecho público; sin embargo, éste no lo posee por la razones que deberá expresar a través de un acuerdo debidamente fundado y motivado.</w:t>
      </w:r>
    </w:p>
    <w:p w14:paraId="620A9394" w14:textId="77777777" w:rsidR="00B64D0F" w:rsidRPr="00180C1A" w:rsidRDefault="00B64D0F" w:rsidP="00B64D0F">
      <w:pPr>
        <w:spacing w:line="360" w:lineRule="auto"/>
        <w:jc w:val="both"/>
        <w:rPr>
          <w:rFonts w:ascii="Palatino Linotype" w:eastAsia="Palatino Linotype" w:hAnsi="Palatino Linotype" w:cs="Palatino Linotype"/>
        </w:rPr>
      </w:pPr>
    </w:p>
    <w:p w14:paraId="4ACC7725" w14:textId="77777777" w:rsidR="00B64D0F" w:rsidRPr="00180C1A" w:rsidRDefault="00B64D0F" w:rsidP="00B64D0F">
      <w:pPr>
        <w:spacing w:line="360" w:lineRule="auto"/>
        <w:jc w:val="both"/>
        <w:rPr>
          <w:rFonts w:ascii="Palatino Linotype" w:eastAsia="Palatino Linotype" w:hAnsi="Palatino Linotype" w:cs="Palatino Linotype"/>
        </w:rPr>
      </w:pPr>
      <w:r w:rsidRPr="00180C1A">
        <w:rPr>
          <w:rFonts w:ascii="Palatino Linotype" w:eastAsia="Palatino Linotype" w:hAnsi="Palatino Linotype" w:cs="Palatino Linotype"/>
        </w:rPr>
        <w:t>Por lo tanto, cuando se actualiza el supuesto de inexistencia, la declaratoria correspondiente, no opera en automático, pues para que pueda surtir todos sus efectos jurídicos, es necesario cumplir con los requisitos formales que establecen los artículos citados previamente.</w:t>
      </w:r>
    </w:p>
    <w:p w14:paraId="2103B33D" w14:textId="77777777" w:rsidR="00B64D0F" w:rsidRPr="00180C1A" w:rsidRDefault="00B64D0F" w:rsidP="00B64D0F">
      <w:pPr>
        <w:spacing w:line="360" w:lineRule="auto"/>
        <w:jc w:val="both"/>
        <w:rPr>
          <w:rFonts w:ascii="Palatino Linotype" w:eastAsia="Palatino Linotype" w:hAnsi="Palatino Linotype" w:cs="Palatino Linotype"/>
        </w:rPr>
      </w:pPr>
    </w:p>
    <w:p w14:paraId="25FFFB1C" w14:textId="77777777" w:rsidR="00B64D0F" w:rsidRPr="00180C1A" w:rsidRDefault="00B64D0F" w:rsidP="00B64D0F">
      <w:pPr>
        <w:spacing w:line="360" w:lineRule="auto"/>
        <w:jc w:val="both"/>
        <w:rPr>
          <w:rFonts w:ascii="Palatino Linotype" w:eastAsia="Palatino Linotype" w:hAnsi="Palatino Linotype" w:cs="Palatino Linotype"/>
        </w:rPr>
      </w:pPr>
      <w:r w:rsidRPr="00180C1A">
        <w:rPr>
          <w:rFonts w:ascii="Palatino Linotype" w:eastAsia="Palatino Linotype" w:hAnsi="Palatino Linotype" w:cs="Palatino Linotype"/>
        </w:rPr>
        <w:t xml:space="preserve">En esa tesitura, el Servidor Público Habilitado de la </w:t>
      </w:r>
      <w:r w:rsidR="00D63955" w:rsidRPr="00180C1A">
        <w:rPr>
          <w:rFonts w:ascii="Palatino Linotype" w:eastAsia="Palatino Linotype" w:hAnsi="Palatino Linotype" w:cs="Palatino Linotype"/>
          <w:b/>
        </w:rPr>
        <w:t>Dirección de Administración por medio de la Jefatura de Recursos Humanos</w:t>
      </w:r>
      <w:r w:rsidRPr="00180C1A">
        <w:rPr>
          <w:rFonts w:ascii="Palatino Linotype" w:eastAsia="Palatino Linotype" w:hAnsi="Palatino Linotype" w:cs="Palatino Linotype"/>
        </w:rPr>
        <w:t xml:space="preserve"> al hacer del conocimiento del Titular de </w:t>
      </w:r>
      <w:r w:rsidRPr="00180C1A">
        <w:rPr>
          <w:rFonts w:ascii="Palatino Linotype" w:eastAsia="Palatino Linotype" w:hAnsi="Palatino Linotype" w:cs="Palatino Linotype"/>
        </w:rPr>
        <w:lastRenderedPageBreak/>
        <w:t>la Unidad de Transparencia que no se encontró la información solicitada, está realizando un acto administrativo, el cual tiene la presunción de ser veraz.</w:t>
      </w:r>
    </w:p>
    <w:p w14:paraId="685133BE" w14:textId="77777777" w:rsidR="00B64D0F" w:rsidRPr="00180C1A" w:rsidRDefault="00B64D0F" w:rsidP="00B64D0F">
      <w:pPr>
        <w:spacing w:line="360" w:lineRule="auto"/>
        <w:jc w:val="both"/>
        <w:rPr>
          <w:rFonts w:ascii="Palatino Linotype" w:eastAsia="Palatino Linotype" w:hAnsi="Palatino Linotype" w:cs="Palatino Linotype"/>
        </w:rPr>
      </w:pPr>
    </w:p>
    <w:p w14:paraId="0E3AE04F" w14:textId="77777777" w:rsidR="00792289" w:rsidRPr="00180C1A" w:rsidRDefault="00792289" w:rsidP="00792289">
      <w:pPr>
        <w:spacing w:line="360" w:lineRule="auto"/>
        <w:jc w:val="both"/>
        <w:rPr>
          <w:rFonts w:ascii="Palatino Linotype" w:hAnsi="Palatino Linotype" w:cs="Tahoma"/>
          <w:szCs w:val="22"/>
        </w:rPr>
      </w:pPr>
      <w:r w:rsidRPr="00180C1A">
        <w:rPr>
          <w:rFonts w:ascii="Palatino Linotype" w:hAnsi="Palatino Linotype" w:cs="Tahoma"/>
        </w:rPr>
        <w:t>Aunado a lo expuesto,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03BBF9D7" w14:textId="77777777" w:rsidR="00792289" w:rsidRPr="00180C1A" w:rsidRDefault="00792289" w:rsidP="00792289">
      <w:pPr>
        <w:spacing w:line="360" w:lineRule="auto"/>
        <w:jc w:val="both"/>
        <w:rPr>
          <w:rFonts w:ascii="Palatino Linotype" w:hAnsi="Palatino Linotype" w:cs="Tahoma"/>
        </w:rPr>
      </w:pPr>
    </w:p>
    <w:p w14:paraId="5D6C56FD" w14:textId="77777777" w:rsidR="00792289" w:rsidRPr="00180C1A" w:rsidRDefault="00792289" w:rsidP="00792289">
      <w:pPr>
        <w:spacing w:line="360" w:lineRule="auto"/>
        <w:jc w:val="both"/>
        <w:rPr>
          <w:rFonts w:ascii="Palatino Linotype" w:hAnsi="Palatino Linotype" w:cs="Tahoma"/>
        </w:rPr>
      </w:pPr>
      <w:r w:rsidRPr="00180C1A">
        <w:rPr>
          <w:rFonts w:ascii="Palatino Linotype" w:hAnsi="Palatino Linotype" w:cs="Tahoma"/>
        </w:rPr>
        <w:t xml:space="preserve">En ese contexto, de conformidad con los </w:t>
      </w:r>
      <w:r w:rsidRPr="00180C1A">
        <w:rPr>
          <w:rFonts w:ascii="Palatino Linotype" w:hAnsi="Palatino Linotype" w:cs="Tahoma"/>
          <w:b/>
        </w:rPr>
        <w:t>criterios 12/10 y 04/19,</w:t>
      </w:r>
      <w:r w:rsidRPr="00180C1A">
        <w:rPr>
          <w:rFonts w:ascii="Palatino Linotype" w:hAnsi="Palatino Linotype" w:cs="Tahoma"/>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2052165B" w14:textId="77777777" w:rsidR="00792289" w:rsidRPr="00180C1A" w:rsidRDefault="00792289" w:rsidP="00792289">
      <w:pPr>
        <w:spacing w:line="360" w:lineRule="auto"/>
        <w:jc w:val="both"/>
        <w:rPr>
          <w:rFonts w:ascii="Palatino Linotype" w:hAnsi="Palatino Linotype" w:cs="Tahoma"/>
        </w:rPr>
      </w:pPr>
    </w:p>
    <w:p w14:paraId="083070DC" w14:textId="77777777" w:rsidR="00792289" w:rsidRPr="00180C1A" w:rsidRDefault="00792289" w:rsidP="00792289">
      <w:pPr>
        <w:numPr>
          <w:ilvl w:val="0"/>
          <w:numId w:val="17"/>
        </w:numPr>
        <w:spacing w:line="360" w:lineRule="auto"/>
        <w:ind w:left="567"/>
        <w:contextualSpacing/>
        <w:jc w:val="both"/>
        <w:rPr>
          <w:rFonts w:ascii="Palatino Linotype" w:hAnsi="Palatino Linotype" w:cs="Tahoma"/>
        </w:rPr>
      </w:pPr>
      <w:r w:rsidRPr="00180C1A">
        <w:rPr>
          <w:rFonts w:ascii="Palatino Linotype" w:hAnsi="Palatino Linotype" w:cs="Tahoma"/>
        </w:rPr>
        <w:t>Motivación por las que se buscó la información, en determinadas unidades administrativas;</w:t>
      </w:r>
    </w:p>
    <w:p w14:paraId="45666C8E" w14:textId="77777777" w:rsidR="00792289" w:rsidRPr="00180C1A" w:rsidRDefault="00792289" w:rsidP="00792289">
      <w:pPr>
        <w:numPr>
          <w:ilvl w:val="0"/>
          <w:numId w:val="17"/>
        </w:numPr>
        <w:spacing w:line="360" w:lineRule="auto"/>
        <w:ind w:left="567"/>
        <w:contextualSpacing/>
        <w:jc w:val="both"/>
        <w:rPr>
          <w:rFonts w:ascii="Palatino Linotype" w:hAnsi="Palatino Linotype" w:cs="Tahoma"/>
        </w:rPr>
      </w:pPr>
      <w:r w:rsidRPr="00180C1A">
        <w:rPr>
          <w:rFonts w:ascii="Palatino Linotype" w:hAnsi="Palatino Linotype" w:cs="Tahoma"/>
        </w:rPr>
        <w:t>Los criterios de búsqueda utilizados, y</w:t>
      </w:r>
    </w:p>
    <w:p w14:paraId="055F6C1D" w14:textId="77777777" w:rsidR="00792289" w:rsidRPr="00180C1A" w:rsidRDefault="00792289" w:rsidP="00792289">
      <w:pPr>
        <w:numPr>
          <w:ilvl w:val="0"/>
          <w:numId w:val="17"/>
        </w:numPr>
        <w:spacing w:line="360" w:lineRule="auto"/>
        <w:ind w:left="567"/>
        <w:contextualSpacing/>
        <w:jc w:val="both"/>
        <w:rPr>
          <w:rFonts w:ascii="Palatino Linotype" w:hAnsi="Palatino Linotype" w:cs="Tahoma"/>
        </w:rPr>
      </w:pPr>
      <w:r w:rsidRPr="00180C1A">
        <w:rPr>
          <w:rFonts w:ascii="Palatino Linotype" w:hAnsi="Palatino Linotype" w:cs="Tahoma"/>
        </w:rPr>
        <w:t>Las circunstancias que fueron tomadas en cuenta.</w:t>
      </w:r>
    </w:p>
    <w:p w14:paraId="38C356EC" w14:textId="77777777" w:rsidR="00792289" w:rsidRPr="00180C1A" w:rsidRDefault="00792289" w:rsidP="00792289">
      <w:pPr>
        <w:spacing w:line="360" w:lineRule="auto"/>
        <w:jc w:val="both"/>
        <w:rPr>
          <w:rFonts w:ascii="Palatino Linotype" w:hAnsi="Palatino Linotype" w:cs="Tahoma"/>
        </w:rPr>
      </w:pPr>
    </w:p>
    <w:p w14:paraId="38EA7307" w14:textId="77777777" w:rsidR="00792289" w:rsidRPr="00180C1A" w:rsidRDefault="00792289" w:rsidP="00792289">
      <w:pPr>
        <w:spacing w:line="360" w:lineRule="auto"/>
        <w:jc w:val="both"/>
        <w:rPr>
          <w:rFonts w:ascii="Palatino Linotype" w:hAnsi="Palatino Linotype" w:cs="Tahoma"/>
        </w:rPr>
      </w:pPr>
      <w:r w:rsidRPr="00180C1A">
        <w:rPr>
          <w:rFonts w:ascii="Palatino Linotype" w:hAnsi="Palatino Linotype" w:cs="Tahoma"/>
        </w:rPr>
        <w:t>De tales circunstancias, se considera que para que los Sujetos Obligado justifiquen que realizaron una búsqueda exhaustiva y razonable, deben indicar de manera clara, lo siguiente:</w:t>
      </w:r>
    </w:p>
    <w:p w14:paraId="154B9E79" w14:textId="77777777" w:rsidR="00792289" w:rsidRPr="00180C1A" w:rsidRDefault="00792289" w:rsidP="00792289">
      <w:pPr>
        <w:spacing w:line="360" w:lineRule="auto"/>
        <w:jc w:val="both"/>
        <w:rPr>
          <w:rFonts w:ascii="Palatino Linotype" w:hAnsi="Palatino Linotype" w:cs="Tahoma"/>
        </w:rPr>
      </w:pPr>
    </w:p>
    <w:p w14:paraId="110B5403" w14:textId="77777777" w:rsidR="00792289" w:rsidRPr="00180C1A" w:rsidRDefault="00792289" w:rsidP="00792289">
      <w:pPr>
        <w:numPr>
          <w:ilvl w:val="0"/>
          <w:numId w:val="18"/>
        </w:numPr>
        <w:spacing w:line="360" w:lineRule="auto"/>
        <w:ind w:left="567"/>
        <w:contextualSpacing/>
        <w:jc w:val="both"/>
        <w:rPr>
          <w:rFonts w:ascii="Palatino Linotype" w:hAnsi="Palatino Linotype" w:cs="Tahoma"/>
        </w:rPr>
      </w:pPr>
      <w:r w:rsidRPr="00180C1A">
        <w:rPr>
          <w:rFonts w:ascii="Palatino Linotype" w:hAnsi="Palatino Linotype" w:cs="Tahoma"/>
        </w:rPr>
        <w:lastRenderedPageBreak/>
        <w:t>Las áreas donde se buscó la información;</w:t>
      </w:r>
    </w:p>
    <w:p w14:paraId="7AA2B893" w14:textId="77777777" w:rsidR="00792289" w:rsidRPr="00180C1A" w:rsidRDefault="00792289" w:rsidP="00792289">
      <w:pPr>
        <w:numPr>
          <w:ilvl w:val="0"/>
          <w:numId w:val="18"/>
        </w:numPr>
        <w:spacing w:line="360" w:lineRule="auto"/>
        <w:ind w:left="567"/>
        <w:contextualSpacing/>
        <w:jc w:val="both"/>
        <w:rPr>
          <w:rFonts w:ascii="Palatino Linotype" w:hAnsi="Palatino Linotype" w:cs="Tahoma"/>
        </w:rPr>
      </w:pPr>
      <w:r w:rsidRPr="00180C1A">
        <w:rPr>
          <w:rFonts w:ascii="Palatino Linotype" w:hAnsi="Palatino Linotype" w:cs="Tahoma"/>
        </w:rPr>
        <w:t>Tipo de archivos buscados (físicos o electrónicos);</w:t>
      </w:r>
    </w:p>
    <w:p w14:paraId="4F8FD62A" w14:textId="77777777" w:rsidR="00792289" w:rsidRPr="00180C1A" w:rsidRDefault="00792289" w:rsidP="00792289">
      <w:pPr>
        <w:numPr>
          <w:ilvl w:val="0"/>
          <w:numId w:val="18"/>
        </w:numPr>
        <w:spacing w:line="360" w:lineRule="auto"/>
        <w:ind w:left="567"/>
        <w:contextualSpacing/>
        <w:jc w:val="both"/>
        <w:rPr>
          <w:rFonts w:ascii="Palatino Linotype" w:hAnsi="Palatino Linotype" w:cs="Tahoma"/>
        </w:rPr>
      </w:pPr>
      <w:r w:rsidRPr="00180C1A">
        <w:rPr>
          <w:rFonts w:ascii="Palatino Linotype" w:hAnsi="Palatino Linotype" w:cs="Tahoma"/>
        </w:rPr>
        <w:t xml:space="preserve">Los criterios de búsqueda utilizados, y </w:t>
      </w:r>
    </w:p>
    <w:p w14:paraId="5C17DF59" w14:textId="77777777" w:rsidR="00792289" w:rsidRPr="00180C1A" w:rsidRDefault="00792289" w:rsidP="00792289">
      <w:pPr>
        <w:numPr>
          <w:ilvl w:val="0"/>
          <w:numId w:val="18"/>
        </w:numPr>
        <w:spacing w:line="360" w:lineRule="auto"/>
        <w:ind w:left="567"/>
        <w:contextualSpacing/>
        <w:jc w:val="both"/>
        <w:rPr>
          <w:rFonts w:ascii="Palatino Linotype" w:hAnsi="Palatino Linotype" w:cs="Tahoma"/>
        </w:rPr>
      </w:pPr>
      <w:r w:rsidRPr="00180C1A">
        <w:rPr>
          <w:rFonts w:ascii="Palatino Linotype" w:hAnsi="Palatino Linotype" w:cs="Tahoma"/>
        </w:rPr>
        <w:t>Las circunstancias que fueron tomadas en cuenta.</w:t>
      </w:r>
      <w:r w:rsidRPr="00180C1A">
        <w:rPr>
          <w:rFonts w:ascii="Palatino Linotype" w:hAnsi="Palatino Linotype" w:cs="Tahoma"/>
        </w:rPr>
        <w:tab/>
      </w:r>
    </w:p>
    <w:p w14:paraId="1AE04E39" w14:textId="77777777" w:rsidR="00792289" w:rsidRPr="00180C1A" w:rsidRDefault="00792289" w:rsidP="00792289">
      <w:pPr>
        <w:spacing w:line="360" w:lineRule="auto"/>
        <w:jc w:val="both"/>
        <w:rPr>
          <w:rFonts w:ascii="Palatino Linotype" w:hAnsi="Palatino Linotype" w:cs="Tahoma"/>
        </w:rPr>
      </w:pPr>
    </w:p>
    <w:p w14:paraId="2A25A1F9" w14:textId="77777777" w:rsidR="00792289" w:rsidRPr="00180C1A" w:rsidRDefault="00792289" w:rsidP="00792289">
      <w:pPr>
        <w:spacing w:line="360" w:lineRule="auto"/>
        <w:jc w:val="both"/>
        <w:rPr>
          <w:rFonts w:ascii="Palatino Linotype" w:hAnsi="Palatino Linotype" w:cs="Tahoma"/>
        </w:rPr>
      </w:pPr>
      <w:r w:rsidRPr="00180C1A">
        <w:rPr>
          <w:rFonts w:ascii="Palatino Linotype" w:hAnsi="Palatino Linotype" w:cs="Tahoma"/>
        </w:rPr>
        <w:t>Conforme a lo anterior, este Instituto considera que el Sujeto Obligado, no cumplió con ninguno de los requisitos previamente señalados</w:t>
      </w:r>
      <w:r w:rsidRPr="00180C1A">
        <w:rPr>
          <w:rFonts w:ascii="Palatino Linotype" w:hAnsi="Palatino Linotype" w:cs="Tahoma"/>
          <w:lang w:val="es-ES"/>
        </w:rPr>
        <w:t xml:space="preserve">, no se indago en documentos físicos o </w:t>
      </w:r>
      <w:r w:rsidRPr="00180C1A">
        <w:rPr>
          <w:rFonts w:ascii="Palatino Linotype" w:hAnsi="Palatino Linotype" w:cs="Tahoma"/>
        </w:rPr>
        <w:t>también electrónicos y no se logró desprender los criterios de búsqueda utilizados, pues no precisó como realizó la misma.</w:t>
      </w:r>
    </w:p>
    <w:p w14:paraId="00C388F4" w14:textId="77777777" w:rsidR="00B64D0F" w:rsidRPr="00180C1A" w:rsidRDefault="00B64D0F" w:rsidP="00B64D0F">
      <w:pPr>
        <w:spacing w:line="360" w:lineRule="auto"/>
        <w:jc w:val="both"/>
        <w:rPr>
          <w:rFonts w:ascii="Palatino Linotype" w:eastAsia="Palatino Linotype" w:hAnsi="Palatino Linotype" w:cs="Palatino Linotype"/>
          <w:sz w:val="22"/>
          <w:szCs w:val="22"/>
        </w:rPr>
      </w:pPr>
    </w:p>
    <w:p w14:paraId="6869B4A8" w14:textId="77777777" w:rsidR="00DA5524" w:rsidRPr="00180C1A" w:rsidRDefault="00673BAA" w:rsidP="00DA5524">
      <w:pPr>
        <w:spacing w:line="360" w:lineRule="auto"/>
        <w:jc w:val="both"/>
        <w:rPr>
          <w:rFonts w:ascii="Palatino Linotype" w:hAnsi="Palatino Linotype" w:cs="Arial"/>
        </w:rPr>
      </w:pPr>
      <w:r w:rsidRPr="00180C1A">
        <w:rPr>
          <w:rFonts w:ascii="Palatino Linotype" w:hAnsi="Palatino Linotype" w:cs="Arial"/>
        </w:rPr>
        <w:t xml:space="preserve">Por lo que hace a las manifestaciones del Recurrente, en fecha veintitrés de junio de dos mil veintitrés, </w:t>
      </w:r>
      <w:r w:rsidR="00DA5524" w:rsidRPr="00180C1A">
        <w:rPr>
          <w:rFonts w:ascii="Palatino Linotype" w:hAnsi="Palatino Linotype" w:cs="Arial"/>
        </w:rPr>
        <w:t xml:space="preserve">adjunto el archivo electrónico denominado </w:t>
      </w:r>
      <w:r w:rsidR="00B64D0F" w:rsidRPr="00180C1A">
        <w:rPr>
          <w:rFonts w:ascii="Palatino Linotype" w:hAnsi="Palatino Linotype" w:cs="Arial"/>
          <w:i/>
        </w:rPr>
        <w:t>“</w:t>
      </w:r>
      <w:r w:rsidR="00DA5524" w:rsidRPr="00180C1A">
        <w:rPr>
          <w:rFonts w:ascii="Palatino Linotype" w:hAnsi="Palatino Linotype" w:cs="Arial"/>
          <w:b/>
          <w:i/>
        </w:rPr>
        <w:t>manifestaciones odaps 23 de junio de 2023.docx</w:t>
      </w:r>
      <w:r w:rsidR="00B64D0F" w:rsidRPr="00180C1A">
        <w:rPr>
          <w:rFonts w:ascii="Palatino Linotype" w:hAnsi="Palatino Linotype" w:cs="Arial"/>
          <w:b/>
          <w:i/>
        </w:rPr>
        <w:t>”</w:t>
      </w:r>
      <w:r w:rsidR="00DA5524" w:rsidRPr="00180C1A">
        <w:rPr>
          <w:rFonts w:ascii="Palatino Linotype" w:hAnsi="Palatino Linotype" w:cs="Arial"/>
          <w:b/>
        </w:rPr>
        <w:t xml:space="preserve">, </w:t>
      </w:r>
      <w:r w:rsidR="00DA5524" w:rsidRPr="00180C1A">
        <w:rPr>
          <w:rFonts w:ascii="Palatino Linotype" w:hAnsi="Palatino Linotype" w:cs="Arial"/>
        </w:rPr>
        <w:t>en el que refiere lo siguiente:</w:t>
      </w:r>
    </w:p>
    <w:p w14:paraId="3A447DD4" w14:textId="77777777" w:rsidR="00DA5524" w:rsidRPr="00180C1A" w:rsidRDefault="00DA5524" w:rsidP="00DA5524">
      <w:pPr>
        <w:pStyle w:val="Citas"/>
      </w:pPr>
      <w:r w:rsidRPr="00180C1A">
        <w:t>“(…)</w:t>
      </w:r>
    </w:p>
    <w:p w14:paraId="709C096D" w14:textId="77777777" w:rsidR="00DA5524" w:rsidRPr="00180C1A" w:rsidRDefault="00DA5524" w:rsidP="00DA5524">
      <w:pPr>
        <w:pStyle w:val="Citas"/>
      </w:pPr>
      <w:r w:rsidRPr="00180C1A">
        <w:t xml:space="preserve">en referencia a la solicitud identificada con el folio </w:t>
      </w:r>
      <w:r w:rsidRPr="00180C1A">
        <w:rPr>
          <w:b/>
        </w:rPr>
        <w:t>00105/OASNEZA/IP/2022, recurso de revisión identificado con el folio 02012/INFOEM/IP/RR/2023</w:t>
      </w:r>
      <w:r w:rsidRPr="00180C1A">
        <w:t>, en el cual señale como motivo de la inconformidad los siguientes puntos.</w:t>
      </w:r>
    </w:p>
    <w:p w14:paraId="2D228B84" w14:textId="77777777" w:rsidR="00DA5524" w:rsidRPr="00180C1A" w:rsidRDefault="00DA5524" w:rsidP="00DA5524">
      <w:pPr>
        <w:pStyle w:val="Citas"/>
      </w:pPr>
      <w:r w:rsidRPr="00180C1A">
        <w:t xml:space="preserve">“no se entrega la información en el formato utilizado y la respuesta se encuentra fuera de los plazos tosa vez que se me indica acceder a la información por medio de un link, no obstante lo anterior la ley general de trasparencia y acceso a la información pública, establece al respecto lo siguiente Artículo 130. Cuando la información requerida por el solicitante ya esté disponible al público en medios impresos, tales </w:t>
      </w:r>
      <w:r w:rsidRPr="00180C1A">
        <w:lastRenderedPageBreak/>
        <w:t>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siendo que la misma información fue solicitada al DIF municipal y si me fue proporcionada 00029/DIFNEZA/IP/2022 Sistema Municipal Para el Desarrollo y dicha institución si me entrego la información solicitada, por lo que reitero todas y cada una de las partes de mi solicitud y requiero se me proporcione la información en el medio solicita y completa.”</w:t>
      </w:r>
    </w:p>
    <w:p w14:paraId="214F169B" w14:textId="77777777" w:rsidR="00DA5524" w:rsidRPr="00180C1A" w:rsidRDefault="00DA5524" w:rsidP="00DA5524">
      <w:pPr>
        <w:pStyle w:val="Citas"/>
      </w:pPr>
      <w:r w:rsidRPr="00180C1A">
        <w:t>Lo que entregaron resulta ser un listado de personal y no la nómina firmada como sucedió con el antecedente a que hice referencia en la solicitud hecha al DIF Nezahualcóyotl en los mismos términos.”</w:t>
      </w:r>
    </w:p>
    <w:p w14:paraId="7222EF01" w14:textId="77777777" w:rsidR="004B062F" w:rsidRPr="00180C1A" w:rsidRDefault="004B062F" w:rsidP="00D0661F">
      <w:pPr>
        <w:spacing w:line="360" w:lineRule="auto"/>
        <w:jc w:val="both"/>
        <w:rPr>
          <w:rFonts w:ascii="Palatino Linotype" w:hAnsi="Palatino Linotype" w:cs="Arial"/>
        </w:rPr>
      </w:pPr>
    </w:p>
    <w:p w14:paraId="4137EA21" w14:textId="77777777" w:rsidR="00D0661F" w:rsidRPr="00180C1A" w:rsidRDefault="00D0661F" w:rsidP="00D0661F">
      <w:pPr>
        <w:spacing w:line="360" w:lineRule="auto"/>
        <w:jc w:val="both"/>
        <w:rPr>
          <w:rFonts w:ascii="Palatino Linotype" w:eastAsia="Calibri" w:hAnsi="Palatino Linotype"/>
          <w:lang w:val="es-ES_tradnl"/>
        </w:rPr>
      </w:pPr>
      <w:r w:rsidRPr="00180C1A">
        <w:rPr>
          <w:rFonts w:ascii="Palatino Linotype" w:eastAsia="Calibri" w:hAnsi="Palatino Linotype"/>
          <w:lang w:val="es-ES_tradnl"/>
        </w:rPr>
        <w:t>Atentos a lo anterior, resulta necesario la elaboración de un cuadro comparativo que permita confrontar los requerimientos de información con la información proporcionada en respuesta e informe justificado, a efecto de poder estar en posibilidades de advertir, si se tienen por atendidos los requerimientos, por lo que se procede en los términos siguientes:</w:t>
      </w:r>
    </w:p>
    <w:p w14:paraId="191DDC11" w14:textId="77777777" w:rsidR="00D0661F" w:rsidRPr="00180C1A" w:rsidRDefault="00D0661F" w:rsidP="00D0661F">
      <w:pPr>
        <w:spacing w:line="360" w:lineRule="auto"/>
        <w:jc w:val="both"/>
        <w:rPr>
          <w:rFonts w:ascii="Palatino Linotype" w:eastAsia="Calibri" w:hAnsi="Palatino Linotype"/>
          <w:lang w:val="es-ES_tradnl"/>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3"/>
        <w:gridCol w:w="2694"/>
        <w:gridCol w:w="1984"/>
        <w:gridCol w:w="2160"/>
      </w:tblGrid>
      <w:tr w:rsidR="00D0661F" w:rsidRPr="00180C1A" w14:paraId="7718DA7E" w14:textId="77777777" w:rsidTr="000C17D4">
        <w:trPr>
          <w:trHeight w:val="716"/>
        </w:trPr>
        <w:tc>
          <w:tcPr>
            <w:tcW w:w="2253" w:type="dxa"/>
          </w:tcPr>
          <w:p w14:paraId="2990371E" w14:textId="77777777" w:rsidR="00D0661F" w:rsidRPr="00180C1A" w:rsidRDefault="00D0661F" w:rsidP="007654F9">
            <w:pPr>
              <w:pStyle w:val="Sinespaciado"/>
              <w:spacing w:line="360" w:lineRule="auto"/>
              <w:jc w:val="both"/>
              <w:rPr>
                <w:rFonts w:ascii="Palatino Linotype" w:hAnsi="Palatino Linotype"/>
                <w:b/>
                <w:i/>
              </w:rPr>
            </w:pPr>
            <w:bookmarkStart w:id="1" w:name="_Hlk138267388"/>
            <w:r w:rsidRPr="00180C1A">
              <w:rPr>
                <w:rFonts w:ascii="Palatino Linotype" w:hAnsi="Palatino Linotype"/>
                <w:b/>
                <w:i/>
              </w:rPr>
              <w:t xml:space="preserve">Requerimiento </w:t>
            </w:r>
          </w:p>
        </w:tc>
        <w:tc>
          <w:tcPr>
            <w:tcW w:w="2694" w:type="dxa"/>
          </w:tcPr>
          <w:p w14:paraId="1C9F438E" w14:textId="77777777" w:rsidR="00D0661F" w:rsidRPr="00180C1A" w:rsidRDefault="00D0661F" w:rsidP="007654F9">
            <w:pPr>
              <w:pStyle w:val="Sinespaciado"/>
              <w:spacing w:line="360" w:lineRule="auto"/>
              <w:jc w:val="both"/>
              <w:rPr>
                <w:rFonts w:ascii="Palatino Linotype" w:hAnsi="Palatino Linotype"/>
                <w:b/>
                <w:i/>
              </w:rPr>
            </w:pPr>
            <w:r w:rsidRPr="00180C1A">
              <w:rPr>
                <w:rFonts w:ascii="Palatino Linotype" w:hAnsi="Palatino Linotype"/>
                <w:b/>
                <w:i/>
              </w:rPr>
              <w:t>Respuesta</w:t>
            </w:r>
          </w:p>
        </w:tc>
        <w:tc>
          <w:tcPr>
            <w:tcW w:w="1984" w:type="dxa"/>
          </w:tcPr>
          <w:p w14:paraId="24EF6745" w14:textId="77777777" w:rsidR="00D0661F" w:rsidRPr="00180C1A" w:rsidRDefault="00D0661F" w:rsidP="007654F9">
            <w:pPr>
              <w:pStyle w:val="Sinespaciado"/>
              <w:spacing w:line="360" w:lineRule="auto"/>
              <w:jc w:val="both"/>
              <w:rPr>
                <w:rFonts w:ascii="Palatino Linotype" w:hAnsi="Palatino Linotype"/>
                <w:b/>
                <w:i/>
              </w:rPr>
            </w:pPr>
            <w:r w:rsidRPr="00180C1A">
              <w:rPr>
                <w:rFonts w:ascii="Palatino Linotype" w:hAnsi="Palatino Linotype"/>
                <w:b/>
                <w:i/>
              </w:rPr>
              <w:t>Informe justificado</w:t>
            </w:r>
          </w:p>
        </w:tc>
        <w:tc>
          <w:tcPr>
            <w:tcW w:w="2160" w:type="dxa"/>
          </w:tcPr>
          <w:p w14:paraId="0F597CE3" w14:textId="77777777" w:rsidR="00D0661F" w:rsidRPr="00180C1A" w:rsidRDefault="00D0661F" w:rsidP="007654F9">
            <w:pPr>
              <w:pStyle w:val="Sinespaciado"/>
              <w:spacing w:line="360" w:lineRule="auto"/>
              <w:jc w:val="both"/>
              <w:rPr>
                <w:rFonts w:ascii="Palatino Linotype" w:hAnsi="Palatino Linotype"/>
                <w:b/>
                <w:i/>
              </w:rPr>
            </w:pPr>
            <w:r w:rsidRPr="00180C1A">
              <w:rPr>
                <w:rFonts w:ascii="Palatino Linotype" w:hAnsi="Palatino Linotype"/>
                <w:b/>
                <w:i/>
              </w:rPr>
              <w:t>Colma</w:t>
            </w:r>
          </w:p>
        </w:tc>
      </w:tr>
      <w:tr w:rsidR="00B64D0F" w:rsidRPr="00180C1A" w14:paraId="02ADC0A5" w14:textId="77777777" w:rsidTr="000C17D4">
        <w:trPr>
          <w:trHeight w:val="738"/>
        </w:trPr>
        <w:tc>
          <w:tcPr>
            <w:tcW w:w="2253" w:type="dxa"/>
          </w:tcPr>
          <w:p w14:paraId="0F82FF4C" w14:textId="77777777" w:rsidR="00B64D0F" w:rsidRPr="00180C1A" w:rsidRDefault="00B64D0F" w:rsidP="007654F9">
            <w:pPr>
              <w:pStyle w:val="Sinespaciado"/>
              <w:jc w:val="both"/>
              <w:rPr>
                <w:rFonts w:ascii="Palatino Linotype" w:hAnsi="Palatino Linotype"/>
                <w:i/>
                <w:sz w:val="22"/>
              </w:rPr>
            </w:pPr>
            <w:r w:rsidRPr="00180C1A">
              <w:rPr>
                <w:rFonts w:ascii="Palatino Linotype" w:hAnsi="Palatino Linotype"/>
                <w:i/>
                <w:sz w:val="22"/>
              </w:rPr>
              <w:t>Nómina del ODAPAS:</w:t>
            </w:r>
          </w:p>
          <w:p w14:paraId="2F88D343" w14:textId="77777777" w:rsidR="00B64D0F" w:rsidRPr="00180C1A" w:rsidRDefault="00B64D0F" w:rsidP="007654F9">
            <w:pPr>
              <w:pStyle w:val="Sinespaciado"/>
              <w:jc w:val="both"/>
              <w:rPr>
                <w:rFonts w:ascii="Palatino Linotype" w:hAnsi="Palatino Linotype"/>
                <w:i/>
                <w:sz w:val="22"/>
              </w:rPr>
            </w:pPr>
            <w:r w:rsidRPr="00180C1A">
              <w:rPr>
                <w:rFonts w:ascii="Palatino Linotype" w:hAnsi="Palatino Linotype"/>
                <w:i/>
                <w:sz w:val="22"/>
              </w:rPr>
              <w:t>Enero 2016</w:t>
            </w:r>
          </w:p>
        </w:tc>
        <w:tc>
          <w:tcPr>
            <w:tcW w:w="2694" w:type="dxa"/>
            <w:vMerge w:val="restart"/>
          </w:tcPr>
          <w:p w14:paraId="2F1D8436" w14:textId="77777777" w:rsidR="00B64D0F" w:rsidRPr="00180C1A" w:rsidRDefault="00B64D0F" w:rsidP="007654F9">
            <w:pPr>
              <w:pStyle w:val="Sinespaciado"/>
              <w:spacing w:line="360" w:lineRule="auto"/>
              <w:jc w:val="both"/>
              <w:rPr>
                <w:rFonts w:ascii="Palatino Linotype" w:hAnsi="Palatino Linotype"/>
                <w:i/>
              </w:rPr>
            </w:pPr>
            <w:r w:rsidRPr="00180C1A">
              <w:rPr>
                <w:rFonts w:ascii="Palatino Linotype" w:hAnsi="Palatino Linotype"/>
                <w:i/>
              </w:rPr>
              <w:t xml:space="preserve">Acuerdo de Inexistencia </w:t>
            </w:r>
          </w:p>
        </w:tc>
        <w:tc>
          <w:tcPr>
            <w:tcW w:w="1984" w:type="dxa"/>
            <w:vMerge w:val="restart"/>
          </w:tcPr>
          <w:p w14:paraId="1A65E16A" w14:textId="77777777" w:rsidR="00B64D0F" w:rsidRPr="00180C1A" w:rsidRDefault="00B64D0F" w:rsidP="007654F9">
            <w:pPr>
              <w:pStyle w:val="Sinespaciado"/>
              <w:jc w:val="both"/>
              <w:rPr>
                <w:rFonts w:ascii="Palatino Linotype" w:hAnsi="Palatino Linotype"/>
                <w:i/>
              </w:rPr>
            </w:pPr>
            <w:r w:rsidRPr="00180C1A">
              <w:rPr>
                <w:rFonts w:ascii="Palatino Linotype" w:hAnsi="Palatino Linotype"/>
                <w:i/>
              </w:rPr>
              <w:t>Ratifica</w:t>
            </w:r>
          </w:p>
        </w:tc>
        <w:tc>
          <w:tcPr>
            <w:tcW w:w="2160" w:type="dxa"/>
            <w:vMerge w:val="restart"/>
          </w:tcPr>
          <w:p w14:paraId="51855229" w14:textId="77777777" w:rsidR="00B64D0F" w:rsidRPr="00180C1A" w:rsidRDefault="00B64D0F" w:rsidP="00B64D0F">
            <w:pPr>
              <w:pStyle w:val="Sinespaciado"/>
              <w:jc w:val="center"/>
              <w:rPr>
                <w:rFonts w:ascii="Palatino Linotype" w:hAnsi="Palatino Linotype"/>
                <w:b/>
                <w:i/>
              </w:rPr>
            </w:pPr>
            <w:r w:rsidRPr="00180C1A">
              <w:rPr>
                <w:rFonts w:ascii="Palatino Linotype" w:hAnsi="Palatino Linotype"/>
                <w:b/>
                <w:i/>
              </w:rPr>
              <w:t>No</w:t>
            </w:r>
          </w:p>
        </w:tc>
      </w:tr>
      <w:tr w:rsidR="00B64D0F" w:rsidRPr="00180C1A" w14:paraId="56BD9D97" w14:textId="77777777" w:rsidTr="000C17D4">
        <w:trPr>
          <w:trHeight w:val="716"/>
        </w:trPr>
        <w:tc>
          <w:tcPr>
            <w:tcW w:w="2253" w:type="dxa"/>
          </w:tcPr>
          <w:p w14:paraId="5EC433EF" w14:textId="77777777" w:rsidR="00B64D0F" w:rsidRPr="00180C1A" w:rsidRDefault="00B64D0F" w:rsidP="007654F9">
            <w:pPr>
              <w:pStyle w:val="Sinespaciado"/>
              <w:jc w:val="both"/>
              <w:rPr>
                <w:rFonts w:ascii="Palatino Linotype" w:hAnsi="Palatino Linotype"/>
                <w:i/>
                <w:sz w:val="22"/>
              </w:rPr>
            </w:pPr>
            <w:r w:rsidRPr="00180C1A">
              <w:rPr>
                <w:rFonts w:ascii="Palatino Linotype" w:hAnsi="Palatino Linotype"/>
                <w:i/>
                <w:sz w:val="22"/>
              </w:rPr>
              <w:lastRenderedPageBreak/>
              <w:t>Enero 2017</w:t>
            </w:r>
          </w:p>
        </w:tc>
        <w:tc>
          <w:tcPr>
            <w:tcW w:w="2694" w:type="dxa"/>
            <w:vMerge/>
          </w:tcPr>
          <w:p w14:paraId="2809484C" w14:textId="77777777" w:rsidR="00B64D0F" w:rsidRPr="00180C1A" w:rsidRDefault="00B64D0F" w:rsidP="007654F9">
            <w:pPr>
              <w:pStyle w:val="Sinespaciado"/>
              <w:jc w:val="both"/>
              <w:rPr>
                <w:rFonts w:ascii="Palatino Linotype" w:hAnsi="Palatino Linotype"/>
              </w:rPr>
            </w:pPr>
          </w:p>
        </w:tc>
        <w:tc>
          <w:tcPr>
            <w:tcW w:w="1984" w:type="dxa"/>
            <w:vMerge/>
          </w:tcPr>
          <w:p w14:paraId="07274861" w14:textId="77777777" w:rsidR="00B64D0F" w:rsidRPr="00180C1A" w:rsidRDefault="00B64D0F" w:rsidP="007654F9">
            <w:pPr>
              <w:pStyle w:val="Sinespaciado"/>
              <w:jc w:val="both"/>
              <w:rPr>
                <w:rFonts w:ascii="Palatino Linotype" w:hAnsi="Palatino Linotype"/>
              </w:rPr>
            </w:pPr>
          </w:p>
        </w:tc>
        <w:tc>
          <w:tcPr>
            <w:tcW w:w="2160" w:type="dxa"/>
            <w:vMerge/>
          </w:tcPr>
          <w:p w14:paraId="091070A2" w14:textId="77777777" w:rsidR="00B64D0F" w:rsidRPr="00180C1A" w:rsidRDefault="00B64D0F" w:rsidP="007654F9">
            <w:pPr>
              <w:pStyle w:val="Sinespaciado"/>
              <w:jc w:val="both"/>
              <w:rPr>
                <w:rFonts w:ascii="Palatino Linotype" w:hAnsi="Palatino Linotype"/>
              </w:rPr>
            </w:pPr>
          </w:p>
        </w:tc>
      </w:tr>
      <w:tr w:rsidR="00B64D0F" w:rsidRPr="00180C1A" w14:paraId="793DA66A" w14:textId="77777777" w:rsidTr="000C17D4">
        <w:trPr>
          <w:trHeight w:val="738"/>
        </w:trPr>
        <w:tc>
          <w:tcPr>
            <w:tcW w:w="2253" w:type="dxa"/>
          </w:tcPr>
          <w:p w14:paraId="4353802C" w14:textId="77777777" w:rsidR="00B64D0F" w:rsidRPr="00180C1A" w:rsidRDefault="00B64D0F" w:rsidP="007654F9">
            <w:pPr>
              <w:pStyle w:val="Sinespaciado"/>
              <w:jc w:val="both"/>
              <w:rPr>
                <w:rFonts w:ascii="Palatino Linotype" w:hAnsi="Palatino Linotype"/>
                <w:i/>
                <w:sz w:val="22"/>
              </w:rPr>
            </w:pPr>
            <w:r w:rsidRPr="00180C1A">
              <w:rPr>
                <w:rFonts w:ascii="Palatino Linotype" w:hAnsi="Palatino Linotype"/>
                <w:i/>
                <w:sz w:val="22"/>
              </w:rPr>
              <w:t>Enero 2019</w:t>
            </w:r>
          </w:p>
        </w:tc>
        <w:tc>
          <w:tcPr>
            <w:tcW w:w="2694" w:type="dxa"/>
            <w:vMerge/>
          </w:tcPr>
          <w:p w14:paraId="7568FB69" w14:textId="77777777" w:rsidR="00B64D0F" w:rsidRPr="00180C1A" w:rsidRDefault="00B64D0F" w:rsidP="007654F9">
            <w:pPr>
              <w:pStyle w:val="Sinespaciado"/>
              <w:jc w:val="both"/>
              <w:rPr>
                <w:rFonts w:ascii="Palatino Linotype" w:hAnsi="Palatino Linotype"/>
              </w:rPr>
            </w:pPr>
          </w:p>
        </w:tc>
        <w:tc>
          <w:tcPr>
            <w:tcW w:w="1984" w:type="dxa"/>
            <w:vMerge/>
          </w:tcPr>
          <w:p w14:paraId="5781ECC5" w14:textId="77777777" w:rsidR="00B64D0F" w:rsidRPr="00180C1A" w:rsidRDefault="00B64D0F" w:rsidP="007654F9">
            <w:pPr>
              <w:pStyle w:val="Sinespaciado"/>
              <w:jc w:val="both"/>
              <w:rPr>
                <w:rFonts w:ascii="Palatino Linotype" w:hAnsi="Palatino Linotype"/>
              </w:rPr>
            </w:pPr>
          </w:p>
        </w:tc>
        <w:tc>
          <w:tcPr>
            <w:tcW w:w="2160" w:type="dxa"/>
            <w:vMerge/>
          </w:tcPr>
          <w:p w14:paraId="2E6524B3" w14:textId="77777777" w:rsidR="00B64D0F" w:rsidRPr="00180C1A" w:rsidRDefault="00B64D0F" w:rsidP="007654F9">
            <w:pPr>
              <w:pStyle w:val="Sinespaciado"/>
              <w:jc w:val="both"/>
              <w:rPr>
                <w:rFonts w:ascii="Palatino Linotype" w:eastAsiaTheme="minorHAnsi" w:hAnsi="Palatino Linotype" w:cstheme="minorBidi"/>
                <w:lang w:eastAsia="es-MX"/>
              </w:rPr>
            </w:pPr>
          </w:p>
        </w:tc>
      </w:tr>
      <w:tr w:rsidR="00B64D0F" w:rsidRPr="00180C1A" w14:paraId="185898C3" w14:textId="77777777" w:rsidTr="000C17D4">
        <w:trPr>
          <w:trHeight w:val="738"/>
        </w:trPr>
        <w:tc>
          <w:tcPr>
            <w:tcW w:w="2253" w:type="dxa"/>
          </w:tcPr>
          <w:p w14:paraId="4D2623F9" w14:textId="77777777" w:rsidR="00B64D0F" w:rsidRPr="00180C1A" w:rsidRDefault="00B64D0F" w:rsidP="007654F9">
            <w:pPr>
              <w:pStyle w:val="Sinespaciado"/>
              <w:jc w:val="both"/>
              <w:rPr>
                <w:rFonts w:ascii="Palatino Linotype" w:hAnsi="Palatino Linotype"/>
                <w:i/>
                <w:sz w:val="22"/>
              </w:rPr>
            </w:pPr>
            <w:r w:rsidRPr="00180C1A">
              <w:rPr>
                <w:rFonts w:ascii="Palatino Linotype" w:hAnsi="Palatino Linotype"/>
                <w:i/>
                <w:sz w:val="22"/>
              </w:rPr>
              <w:t>Enero 2020</w:t>
            </w:r>
          </w:p>
        </w:tc>
        <w:tc>
          <w:tcPr>
            <w:tcW w:w="2694" w:type="dxa"/>
            <w:vMerge/>
          </w:tcPr>
          <w:p w14:paraId="4B3EDDD9" w14:textId="77777777" w:rsidR="00B64D0F" w:rsidRPr="00180C1A" w:rsidRDefault="00B64D0F" w:rsidP="007654F9">
            <w:pPr>
              <w:pStyle w:val="Sinespaciado"/>
              <w:jc w:val="both"/>
              <w:rPr>
                <w:rFonts w:ascii="Palatino Linotype" w:hAnsi="Palatino Linotype"/>
              </w:rPr>
            </w:pPr>
          </w:p>
        </w:tc>
        <w:tc>
          <w:tcPr>
            <w:tcW w:w="1984" w:type="dxa"/>
            <w:vMerge/>
          </w:tcPr>
          <w:p w14:paraId="45D1B83B" w14:textId="77777777" w:rsidR="00B64D0F" w:rsidRPr="00180C1A" w:rsidRDefault="00B64D0F" w:rsidP="007654F9">
            <w:pPr>
              <w:pStyle w:val="Sinespaciado"/>
              <w:jc w:val="both"/>
              <w:rPr>
                <w:rFonts w:ascii="Palatino Linotype" w:hAnsi="Palatino Linotype"/>
              </w:rPr>
            </w:pPr>
          </w:p>
        </w:tc>
        <w:tc>
          <w:tcPr>
            <w:tcW w:w="2160" w:type="dxa"/>
            <w:vMerge/>
          </w:tcPr>
          <w:p w14:paraId="19958694" w14:textId="77777777" w:rsidR="00B64D0F" w:rsidRPr="00180C1A" w:rsidRDefault="00B64D0F" w:rsidP="007654F9">
            <w:pPr>
              <w:pStyle w:val="Sinespaciado"/>
              <w:jc w:val="both"/>
              <w:rPr>
                <w:rFonts w:ascii="Palatino Linotype" w:eastAsiaTheme="minorHAnsi" w:hAnsi="Palatino Linotype" w:cstheme="minorBidi"/>
                <w:lang w:eastAsia="es-MX"/>
              </w:rPr>
            </w:pPr>
          </w:p>
        </w:tc>
      </w:tr>
      <w:tr w:rsidR="00B64D0F" w:rsidRPr="00180C1A" w14:paraId="75694A85" w14:textId="77777777" w:rsidTr="000C17D4">
        <w:trPr>
          <w:trHeight w:val="738"/>
        </w:trPr>
        <w:tc>
          <w:tcPr>
            <w:tcW w:w="2253" w:type="dxa"/>
          </w:tcPr>
          <w:p w14:paraId="19E91EC6" w14:textId="77777777" w:rsidR="00B64D0F" w:rsidRPr="00180C1A" w:rsidRDefault="00B64D0F" w:rsidP="007654F9">
            <w:pPr>
              <w:pStyle w:val="Sinespaciado"/>
              <w:jc w:val="both"/>
              <w:rPr>
                <w:rFonts w:ascii="Palatino Linotype" w:hAnsi="Palatino Linotype"/>
                <w:i/>
                <w:sz w:val="22"/>
              </w:rPr>
            </w:pPr>
            <w:r w:rsidRPr="00180C1A">
              <w:rPr>
                <w:rFonts w:ascii="Palatino Linotype" w:hAnsi="Palatino Linotype"/>
                <w:i/>
                <w:sz w:val="22"/>
              </w:rPr>
              <w:t>Enero 2021</w:t>
            </w:r>
          </w:p>
        </w:tc>
        <w:tc>
          <w:tcPr>
            <w:tcW w:w="2694" w:type="dxa"/>
            <w:vMerge/>
          </w:tcPr>
          <w:p w14:paraId="1F4E52AC" w14:textId="77777777" w:rsidR="00B64D0F" w:rsidRPr="00180C1A" w:rsidRDefault="00B64D0F" w:rsidP="007654F9">
            <w:pPr>
              <w:pStyle w:val="Sinespaciado"/>
              <w:jc w:val="both"/>
              <w:rPr>
                <w:rFonts w:ascii="Palatino Linotype" w:hAnsi="Palatino Linotype"/>
              </w:rPr>
            </w:pPr>
          </w:p>
        </w:tc>
        <w:tc>
          <w:tcPr>
            <w:tcW w:w="1984" w:type="dxa"/>
            <w:vMerge/>
          </w:tcPr>
          <w:p w14:paraId="1AC64191" w14:textId="77777777" w:rsidR="00B64D0F" w:rsidRPr="00180C1A" w:rsidRDefault="00B64D0F" w:rsidP="007654F9">
            <w:pPr>
              <w:pStyle w:val="Sinespaciado"/>
              <w:jc w:val="both"/>
              <w:rPr>
                <w:rFonts w:ascii="Palatino Linotype" w:hAnsi="Palatino Linotype"/>
              </w:rPr>
            </w:pPr>
          </w:p>
        </w:tc>
        <w:tc>
          <w:tcPr>
            <w:tcW w:w="2160" w:type="dxa"/>
            <w:vMerge/>
          </w:tcPr>
          <w:p w14:paraId="42CE0A2D" w14:textId="77777777" w:rsidR="00B64D0F" w:rsidRPr="00180C1A" w:rsidRDefault="00B64D0F" w:rsidP="007654F9">
            <w:pPr>
              <w:pStyle w:val="Sinespaciado"/>
              <w:jc w:val="both"/>
              <w:rPr>
                <w:rFonts w:ascii="Palatino Linotype" w:eastAsiaTheme="minorHAnsi" w:hAnsi="Palatino Linotype" w:cstheme="minorBidi"/>
                <w:lang w:eastAsia="es-MX"/>
              </w:rPr>
            </w:pPr>
          </w:p>
        </w:tc>
      </w:tr>
      <w:tr w:rsidR="00D0661F" w:rsidRPr="00180C1A" w14:paraId="49892C63" w14:textId="77777777" w:rsidTr="000C17D4">
        <w:trPr>
          <w:trHeight w:val="738"/>
        </w:trPr>
        <w:tc>
          <w:tcPr>
            <w:tcW w:w="2253" w:type="dxa"/>
          </w:tcPr>
          <w:p w14:paraId="635CB8EA" w14:textId="77777777" w:rsidR="00D0661F" w:rsidRPr="00180C1A" w:rsidRDefault="00D0661F" w:rsidP="007654F9">
            <w:pPr>
              <w:pStyle w:val="Sinespaciado"/>
              <w:jc w:val="both"/>
              <w:rPr>
                <w:rFonts w:ascii="Palatino Linotype" w:hAnsi="Palatino Linotype"/>
                <w:i/>
                <w:sz w:val="22"/>
              </w:rPr>
            </w:pPr>
            <w:r w:rsidRPr="00180C1A">
              <w:rPr>
                <w:rFonts w:ascii="Palatino Linotype" w:hAnsi="Palatino Linotype"/>
                <w:i/>
                <w:sz w:val="22"/>
              </w:rPr>
              <w:t>Enero 2022</w:t>
            </w:r>
          </w:p>
        </w:tc>
        <w:tc>
          <w:tcPr>
            <w:tcW w:w="2694" w:type="dxa"/>
          </w:tcPr>
          <w:p w14:paraId="772ED8B9" w14:textId="77777777" w:rsidR="00D0661F" w:rsidRPr="00180C1A" w:rsidRDefault="00D0661F" w:rsidP="007654F9">
            <w:pPr>
              <w:pStyle w:val="Sinespaciado"/>
              <w:jc w:val="both"/>
              <w:rPr>
                <w:rFonts w:ascii="Palatino Linotype" w:hAnsi="Palatino Linotype"/>
                <w:i/>
              </w:rPr>
            </w:pPr>
            <w:r w:rsidRPr="00180C1A">
              <w:rPr>
                <w:rFonts w:ascii="Palatino Linotype" w:hAnsi="Palatino Linotype" w:cs="Arial"/>
                <w:bCs/>
                <w:i/>
              </w:rPr>
              <w:t>Conciliación de Nómina del ODAPAS de Nezahualcóyotl</w:t>
            </w:r>
          </w:p>
        </w:tc>
        <w:tc>
          <w:tcPr>
            <w:tcW w:w="1984" w:type="dxa"/>
          </w:tcPr>
          <w:p w14:paraId="5B3D2ABD" w14:textId="77777777" w:rsidR="00D0661F" w:rsidRPr="00180C1A" w:rsidRDefault="00D0661F" w:rsidP="007654F9">
            <w:pPr>
              <w:pStyle w:val="Sinespaciado"/>
              <w:jc w:val="both"/>
              <w:rPr>
                <w:rFonts w:ascii="Palatino Linotype" w:hAnsi="Palatino Linotype"/>
                <w:i/>
              </w:rPr>
            </w:pPr>
            <w:r w:rsidRPr="00180C1A">
              <w:rPr>
                <w:rFonts w:ascii="Palatino Linotype" w:hAnsi="Palatino Linotype"/>
                <w:i/>
              </w:rPr>
              <w:t>Ratifica</w:t>
            </w:r>
          </w:p>
        </w:tc>
        <w:tc>
          <w:tcPr>
            <w:tcW w:w="2160" w:type="dxa"/>
          </w:tcPr>
          <w:p w14:paraId="549D867A" w14:textId="77777777" w:rsidR="00D0661F" w:rsidRPr="00180C1A" w:rsidRDefault="00D0661F" w:rsidP="000C17D4">
            <w:pPr>
              <w:pStyle w:val="Sinespaciado"/>
              <w:jc w:val="center"/>
              <w:rPr>
                <w:rFonts w:ascii="Palatino Linotype" w:eastAsiaTheme="minorHAnsi" w:hAnsi="Palatino Linotype" w:cstheme="minorBidi"/>
                <w:b/>
                <w:i/>
                <w:lang w:eastAsia="es-MX"/>
              </w:rPr>
            </w:pPr>
            <w:r w:rsidRPr="00180C1A">
              <w:rPr>
                <w:rFonts w:ascii="Palatino Linotype" w:eastAsiaTheme="minorHAnsi" w:hAnsi="Palatino Linotype" w:cstheme="minorBidi"/>
                <w:b/>
                <w:i/>
                <w:lang w:eastAsia="es-MX"/>
              </w:rPr>
              <w:t>Parcialmente</w:t>
            </w:r>
          </w:p>
          <w:p w14:paraId="3A3CCCCA" w14:textId="77777777" w:rsidR="00D0661F" w:rsidRPr="00180C1A" w:rsidRDefault="00D0661F" w:rsidP="007654F9">
            <w:pPr>
              <w:pStyle w:val="Sinespaciado"/>
              <w:jc w:val="both"/>
              <w:rPr>
                <w:rFonts w:ascii="Palatino Linotype" w:eastAsiaTheme="minorHAnsi" w:hAnsi="Palatino Linotype" w:cstheme="minorBidi"/>
                <w:i/>
                <w:lang w:eastAsia="es-MX"/>
              </w:rPr>
            </w:pPr>
            <w:r w:rsidRPr="00180C1A">
              <w:rPr>
                <w:rFonts w:ascii="Palatino Linotype" w:eastAsiaTheme="minorHAnsi" w:hAnsi="Palatino Linotype" w:cstheme="minorBidi"/>
                <w:i/>
                <w:lang w:eastAsia="es-MX"/>
              </w:rPr>
              <w:t xml:space="preserve">(Falta Acuerdo del </w:t>
            </w:r>
            <w:r w:rsidR="000C17D4" w:rsidRPr="00180C1A">
              <w:rPr>
                <w:rFonts w:ascii="Palatino Linotype" w:eastAsiaTheme="minorHAnsi" w:hAnsi="Palatino Linotype" w:cstheme="minorBidi"/>
                <w:i/>
                <w:lang w:eastAsia="es-MX"/>
              </w:rPr>
              <w:t>Comité de Transparencia que sustente la versión pública)</w:t>
            </w:r>
          </w:p>
        </w:tc>
      </w:tr>
      <w:bookmarkEnd w:id="1"/>
    </w:tbl>
    <w:p w14:paraId="2E78A4FD" w14:textId="77777777" w:rsidR="00D0661F" w:rsidRPr="00180C1A" w:rsidRDefault="00D0661F" w:rsidP="00D0661F">
      <w:pPr>
        <w:spacing w:line="360" w:lineRule="auto"/>
        <w:jc w:val="both"/>
        <w:rPr>
          <w:rFonts w:ascii="Palatino Linotype" w:eastAsia="Calibri" w:hAnsi="Palatino Linotype"/>
          <w:lang w:val="es-ES_tradnl"/>
        </w:rPr>
      </w:pPr>
    </w:p>
    <w:p w14:paraId="655E3B46" w14:textId="77777777" w:rsidR="00792289" w:rsidRPr="00180C1A" w:rsidRDefault="00792289" w:rsidP="00792289">
      <w:pPr>
        <w:pStyle w:val="Prrafodelista"/>
        <w:spacing w:line="360" w:lineRule="auto"/>
        <w:ind w:left="0"/>
        <w:jc w:val="both"/>
        <w:rPr>
          <w:rFonts w:ascii="Palatino Linotype" w:hAnsi="Palatino Linotype" w:cs="Arial"/>
        </w:rPr>
      </w:pPr>
    </w:p>
    <w:p w14:paraId="6B14E390" w14:textId="77777777" w:rsidR="00792289" w:rsidRPr="00180C1A" w:rsidRDefault="00792289" w:rsidP="00792289">
      <w:pPr>
        <w:pStyle w:val="Prrafodelista"/>
        <w:spacing w:line="360" w:lineRule="auto"/>
        <w:ind w:left="0"/>
        <w:jc w:val="both"/>
        <w:rPr>
          <w:rFonts w:ascii="Palatino Linotype" w:hAnsi="Palatino Linotype" w:cs="Arial"/>
        </w:rPr>
      </w:pPr>
      <w:r w:rsidRPr="00180C1A">
        <w:rPr>
          <w:rFonts w:ascii="Palatino Linotype" w:hAnsi="Palatino Linotype" w:cs="Arial"/>
        </w:rPr>
        <w:t xml:space="preserve">Así mismo, la </w:t>
      </w:r>
      <w:r w:rsidRPr="00180C1A">
        <w:rPr>
          <w:rFonts w:ascii="Palatino Linotype" w:hAnsi="Palatino Linotype" w:cs="Arial"/>
          <w:b/>
        </w:rPr>
        <w:t>Ley del Trabajo de los Servidores Públicos del Estado y Municipios</w:t>
      </w:r>
      <w:r w:rsidRPr="00180C1A">
        <w:rPr>
          <w:rFonts w:ascii="Palatino Linotype" w:hAnsi="Palatino Linotype" w:cs="Arial"/>
        </w:rPr>
        <w:t>, en su artículo 220-K fracciones II y IV y último párrafo, establecen lo siguiente:</w:t>
      </w:r>
    </w:p>
    <w:p w14:paraId="1B6B042D" w14:textId="77777777" w:rsidR="00792289" w:rsidRPr="00180C1A" w:rsidRDefault="00792289" w:rsidP="00792289">
      <w:pPr>
        <w:pStyle w:val="Prrafodelista"/>
        <w:spacing w:line="360" w:lineRule="auto"/>
        <w:ind w:left="0"/>
        <w:jc w:val="both"/>
        <w:rPr>
          <w:rFonts w:ascii="Palatino Linotype" w:hAnsi="Palatino Linotype" w:cs="Arial"/>
        </w:rPr>
      </w:pPr>
    </w:p>
    <w:p w14:paraId="738BE55F" w14:textId="77777777" w:rsidR="00792289" w:rsidRPr="00180C1A" w:rsidRDefault="00792289" w:rsidP="00792289">
      <w:pPr>
        <w:spacing w:line="360" w:lineRule="auto"/>
        <w:ind w:left="851" w:right="992"/>
        <w:jc w:val="both"/>
        <w:rPr>
          <w:rFonts w:ascii="Palatino Linotype" w:hAnsi="Palatino Linotype"/>
          <w:bCs/>
          <w:i/>
        </w:rPr>
      </w:pPr>
      <w:r w:rsidRPr="00180C1A">
        <w:rPr>
          <w:rFonts w:ascii="Palatino Linotype" w:hAnsi="Palatino Linotype"/>
          <w:b/>
          <w:bCs/>
          <w:i/>
        </w:rPr>
        <w:t>ARTÍCULO 220 K.-</w:t>
      </w:r>
      <w:r w:rsidRPr="00180C1A">
        <w:rPr>
          <w:rFonts w:ascii="Palatino Linotype" w:hAnsi="Palatino Linotype"/>
          <w:bCs/>
          <w:i/>
        </w:rPr>
        <w:t xml:space="preserve"> La institución o dependencia pública tiene la obligación de conservar y exhibir en el proceso los documentos que a continuación se precisan:</w:t>
      </w:r>
    </w:p>
    <w:p w14:paraId="58EB6219" w14:textId="77777777" w:rsidR="00792289" w:rsidRPr="00180C1A" w:rsidRDefault="00792289" w:rsidP="00792289">
      <w:pPr>
        <w:spacing w:line="360" w:lineRule="auto"/>
        <w:ind w:left="851" w:right="992"/>
        <w:jc w:val="both"/>
        <w:rPr>
          <w:rFonts w:ascii="Palatino Linotype" w:hAnsi="Palatino Linotype"/>
          <w:bCs/>
          <w:i/>
        </w:rPr>
      </w:pPr>
      <w:r w:rsidRPr="00180C1A">
        <w:rPr>
          <w:rFonts w:ascii="Palatino Linotype" w:hAnsi="Palatino Linotype"/>
          <w:b/>
          <w:bCs/>
          <w:i/>
        </w:rPr>
        <w:t>II.</w:t>
      </w:r>
      <w:r w:rsidRPr="00180C1A">
        <w:rPr>
          <w:rFonts w:ascii="Palatino Linotype" w:hAnsi="Palatino Linotype"/>
          <w:bCs/>
          <w:i/>
        </w:rPr>
        <w:t xml:space="preserve"> </w:t>
      </w:r>
      <w:r w:rsidRPr="00180C1A">
        <w:rPr>
          <w:rFonts w:ascii="Palatino Linotype" w:hAnsi="Palatino Linotype"/>
          <w:b/>
          <w:bCs/>
          <w:i/>
        </w:rPr>
        <w:t>Recibos de pagos de salarios</w:t>
      </w:r>
      <w:r w:rsidRPr="00180C1A">
        <w:rPr>
          <w:rFonts w:ascii="Palatino Linotype" w:hAnsi="Palatino Linotype"/>
          <w:bCs/>
          <w:i/>
        </w:rPr>
        <w:t xml:space="preserve"> o las constancias documentales del pago de salario cuando sea por depósito o mediante información electrónica;</w:t>
      </w:r>
    </w:p>
    <w:p w14:paraId="591F4B32" w14:textId="77777777" w:rsidR="00792289" w:rsidRPr="00180C1A" w:rsidRDefault="00792289" w:rsidP="00792289">
      <w:pPr>
        <w:spacing w:line="360" w:lineRule="auto"/>
        <w:ind w:left="851" w:right="992"/>
        <w:jc w:val="both"/>
        <w:rPr>
          <w:rFonts w:ascii="Palatino Linotype" w:hAnsi="Palatino Linotype"/>
          <w:b/>
          <w:bCs/>
          <w:i/>
        </w:rPr>
      </w:pPr>
      <w:r w:rsidRPr="00180C1A">
        <w:rPr>
          <w:rFonts w:ascii="Palatino Linotype" w:hAnsi="Palatino Linotype"/>
          <w:b/>
          <w:bCs/>
          <w:i/>
        </w:rPr>
        <w:t>(…)</w:t>
      </w:r>
    </w:p>
    <w:p w14:paraId="2094AF82" w14:textId="77777777" w:rsidR="00792289" w:rsidRPr="00180C1A" w:rsidRDefault="00792289" w:rsidP="00792289">
      <w:pPr>
        <w:spacing w:line="360" w:lineRule="auto"/>
        <w:ind w:left="851" w:right="992"/>
        <w:jc w:val="both"/>
        <w:rPr>
          <w:rFonts w:ascii="Palatino Linotype" w:hAnsi="Palatino Linotype"/>
          <w:b/>
          <w:bCs/>
          <w:i/>
        </w:rPr>
      </w:pPr>
      <w:r w:rsidRPr="00180C1A">
        <w:rPr>
          <w:rFonts w:ascii="Palatino Linotype" w:hAnsi="Palatino Linotype"/>
          <w:b/>
          <w:bCs/>
          <w:i/>
        </w:rPr>
        <w:lastRenderedPageBreak/>
        <w:t>IV.</w:t>
      </w:r>
      <w:r w:rsidRPr="00180C1A">
        <w:rPr>
          <w:rFonts w:ascii="Palatino Linotype" w:hAnsi="Palatino Linotype"/>
          <w:bCs/>
          <w:i/>
        </w:rPr>
        <w:t xml:space="preserve"> </w:t>
      </w:r>
      <w:r w:rsidRPr="00180C1A">
        <w:rPr>
          <w:rFonts w:ascii="Palatino Linotype" w:hAnsi="Palatino Linotype"/>
          <w:b/>
          <w:bCs/>
          <w:i/>
        </w:rPr>
        <w:t>Recibos o las constancias de depósito o del medio de información magnética o electrónica que sean utilizadas para el pago de salarios, prima vacacional, aguinaldo y demás prestaciones establecidas en la presente ley; y</w:t>
      </w:r>
    </w:p>
    <w:p w14:paraId="031DC8C0" w14:textId="77777777" w:rsidR="00792289" w:rsidRPr="00180C1A" w:rsidRDefault="00792289" w:rsidP="00792289">
      <w:pPr>
        <w:pStyle w:val="Prrafodelista"/>
        <w:spacing w:line="360" w:lineRule="auto"/>
        <w:ind w:left="851" w:right="992"/>
        <w:jc w:val="both"/>
        <w:rPr>
          <w:rFonts w:ascii="Palatino Linotype" w:hAnsi="Palatino Linotype"/>
          <w:bCs/>
          <w:i/>
        </w:rPr>
      </w:pPr>
      <w:r w:rsidRPr="00180C1A">
        <w:rPr>
          <w:rFonts w:ascii="Palatino Linotype" w:hAnsi="Palatino Linotype"/>
          <w:b/>
          <w:bCs/>
          <w:i/>
        </w:rPr>
        <w:t>Los documentos señalados en la fracción I de este artículo, deberán conservarse mientras dure la relación laboral y hasta un año después;</w:t>
      </w:r>
      <w:r w:rsidRPr="00180C1A">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14:paraId="28AB1BE8" w14:textId="77777777" w:rsidR="00792289" w:rsidRPr="00180C1A" w:rsidRDefault="00792289" w:rsidP="00792289">
      <w:pPr>
        <w:pStyle w:val="Prrafodelista"/>
        <w:spacing w:line="360" w:lineRule="auto"/>
        <w:ind w:left="851" w:right="992"/>
        <w:jc w:val="both"/>
        <w:rPr>
          <w:rFonts w:ascii="Palatino Linotype" w:hAnsi="Palatino Linotype"/>
          <w:bCs/>
          <w:i/>
        </w:rPr>
      </w:pPr>
      <w:r w:rsidRPr="00180C1A">
        <w:rPr>
          <w:rFonts w:ascii="Palatino Linotype" w:hAnsi="Palatino Linotype"/>
          <w:b/>
          <w:bCs/>
          <w:i/>
        </w:rPr>
        <w:t>Los documentos y constancias aquí señalados, la institución o dependencia</w:t>
      </w:r>
      <w:r w:rsidRPr="00180C1A">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180C1A">
        <w:rPr>
          <w:rFonts w:ascii="Palatino Linotype" w:hAnsi="Palatino Linotype"/>
          <w:bCs/>
          <w:i/>
        </w:rPr>
        <w:t>, harán prueba plena.</w:t>
      </w:r>
    </w:p>
    <w:p w14:paraId="475A68ED" w14:textId="77777777" w:rsidR="00792289" w:rsidRPr="00180C1A" w:rsidRDefault="00792289" w:rsidP="00792289">
      <w:pPr>
        <w:pStyle w:val="Prrafodelista"/>
        <w:spacing w:line="360" w:lineRule="auto"/>
        <w:ind w:left="851" w:right="992"/>
        <w:jc w:val="both"/>
        <w:rPr>
          <w:rFonts w:ascii="Palatino Linotype" w:hAnsi="Palatino Linotype"/>
          <w:bCs/>
          <w:i/>
        </w:rPr>
      </w:pPr>
      <w:r w:rsidRPr="00180C1A">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14:paraId="72782E2D" w14:textId="77777777" w:rsidR="00792289" w:rsidRPr="00180C1A" w:rsidRDefault="00792289" w:rsidP="00792289">
      <w:pPr>
        <w:pStyle w:val="Prrafodelista"/>
        <w:spacing w:line="360" w:lineRule="auto"/>
        <w:ind w:left="851"/>
        <w:jc w:val="both"/>
        <w:rPr>
          <w:rFonts w:ascii="Palatino Linotype" w:hAnsi="Palatino Linotype" w:cs="Arial"/>
        </w:rPr>
      </w:pPr>
    </w:p>
    <w:p w14:paraId="07906BA3" w14:textId="77777777" w:rsidR="00792289" w:rsidRPr="00180C1A" w:rsidRDefault="00792289" w:rsidP="00792289">
      <w:pPr>
        <w:pStyle w:val="Prrafodelista"/>
        <w:spacing w:line="360" w:lineRule="auto"/>
        <w:ind w:left="0"/>
        <w:jc w:val="both"/>
        <w:rPr>
          <w:rFonts w:ascii="Palatino Linotype" w:hAnsi="Palatino Linotype" w:cs="Arial"/>
        </w:rPr>
      </w:pPr>
      <w:r w:rsidRPr="00180C1A">
        <w:rPr>
          <w:rFonts w:ascii="Palatino Linotype" w:hAnsi="Palatino Linotype" w:cs="Arial"/>
        </w:rPr>
        <w:t xml:space="preserve">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w:t>
      </w:r>
      <w:r w:rsidRPr="00180C1A">
        <w:rPr>
          <w:rFonts w:ascii="Palatino Linotype" w:hAnsi="Palatino Linotype" w:cs="Arial"/>
        </w:rPr>
        <w:lastRenderedPageBreak/>
        <w:t>durante el último año y un año después de que se extingue la relación laboral a través de los sistemas de digitalización o de información magnética o electrónica.</w:t>
      </w:r>
    </w:p>
    <w:p w14:paraId="4A7E0649" w14:textId="77777777" w:rsidR="00792289" w:rsidRPr="00180C1A" w:rsidRDefault="00792289" w:rsidP="00792289">
      <w:pPr>
        <w:spacing w:line="360" w:lineRule="auto"/>
        <w:jc w:val="both"/>
        <w:rPr>
          <w:rFonts w:ascii="Palatino Linotype" w:hAnsi="Palatino Linotype" w:cs="Arial"/>
          <w:bCs/>
        </w:rPr>
      </w:pPr>
    </w:p>
    <w:p w14:paraId="5FC3EF97" w14:textId="77777777" w:rsidR="00792289" w:rsidRPr="00180C1A" w:rsidRDefault="00792289" w:rsidP="00792289">
      <w:pPr>
        <w:autoSpaceDE w:val="0"/>
        <w:autoSpaceDN w:val="0"/>
        <w:adjustRightInd w:val="0"/>
        <w:spacing w:before="240" w:line="360" w:lineRule="auto"/>
        <w:jc w:val="both"/>
        <w:rPr>
          <w:rFonts w:ascii="Palatino Linotype" w:hAnsi="Palatino Linotype" w:cs="Arial"/>
        </w:rPr>
      </w:pPr>
      <w:r w:rsidRPr="00180C1A">
        <w:rPr>
          <w:rFonts w:ascii="Palatino Linotype" w:hAnsi="Palatino Linotype" w:cs="Arial"/>
        </w:rPr>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14:paraId="7ACB6239" w14:textId="77777777" w:rsidR="00792289" w:rsidRPr="00180C1A" w:rsidRDefault="00792289" w:rsidP="00792289">
      <w:pPr>
        <w:pStyle w:val="Default"/>
        <w:spacing w:before="240" w:after="160" w:line="360" w:lineRule="auto"/>
        <w:ind w:left="851" w:right="851"/>
        <w:jc w:val="both"/>
        <w:rPr>
          <w:rFonts w:ascii="Palatino Linotype" w:hAnsi="Palatino Linotype"/>
          <w:b/>
          <w:bCs/>
          <w:i/>
          <w:sz w:val="22"/>
          <w:szCs w:val="22"/>
        </w:rPr>
      </w:pPr>
      <w:r w:rsidRPr="00180C1A">
        <w:rPr>
          <w:rFonts w:ascii="Palatino Linotype" w:hAnsi="Palatino Linotype"/>
          <w:b/>
          <w:bCs/>
          <w:i/>
          <w:sz w:val="22"/>
          <w:szCs w:val="22"/>
        </w:rPr>
        <w:t xml:space="preserve">“Artículo 24. </w:t>
      </w:r>
      <w:r w:rsidRPr="00180C1A">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678413E6" w14:textId="77777777" w:rsidR="00792289" w:rsidRPr="00180C1A" w:rsidRDefault="00792289" w:rsidP="00792289">
      <w:pPr>
        <w:pStyle w:val="Default"/>
        <w:spacing w:before="240" w:after="160" w:line="360" w:lineRule="auto"/>
        <w:ind w:left="851" w:right="851"/>
        <w:jc w:val="both"/>
        <w:rPr>
          <w:rFonts w:ascii="Palatino Linotype" w:hAnsi="Palatino Linotype"/>
          <w:b/>
          <w:bCs/>
          <w:i/>
          <w:sz w:val="22"/>
          <w:szCs w:val="22"/>
        </w:rPr>
      </w:pPr>
      <w:r w:rsidRPr="00180C1A">
        <w:rPr>
          <w:rFonts w:ascii="Palatino Linotype" w:hAnsi="Palatino Linotype"/>
          <w:b/>
          <w:bCs/>
          <w:i/>
          <w:sz w:val="22"/>
          <w:szCs w:val="22"/>
        </w:rPr>
        <w:t xml:space="preserve">XII. </w:t>
      </w:r>
      <w:r w:rsidRPr="00180C1A">
        <w:rPr>
          <w:rFonts w:ascii="Palatino Linotype" w:hAnsi="Palatino Linotype"/>
          <w:b/>
          <w:i/>
          <w:sz w:val="22"/>
          <w:szCs w:val="22"/>
          <w:u w:val="single"/>
        </w:rPr>
        <w:t>Publicar y mantener actualizada la información relativa a las obligaciones generales de transparencia</w:t>
      </w:r>
      <w:r w:rsidRPr="00180C1A">
        <w:rPr>
          <w:rFonts w:ascii="Palatino Linotype" w:hAnsi="Palatino Linotype"/>
          <w:i/>
          <w:sz w:val="22"/>
          <w:szCs w:val="22"/>
        </w:rPr>
        <w:t xml:space="preserve"> previstas en la presente Ley o determinadas así por el Instituto, y en general aquella que sea de interés público;</w:t>
      </w:r>
    </w:p>
    <w:p w14:paraId="50FC4DAC" w14:textId="77777777" w:rsidR="00792289" w:rsidRPr="00180C1A" w:rsidRDefault="00792289" w:rsidP="00792289">
      <w:pPr>
        <w:pStyle w:val="Default"/>
        <w:spacing w:before="240" w:after="160" w:line="360" w:lineRule="auto"/>
        <w:ind w:left="851" w:right="851"/>
        <w:jc w:val="both"/>
        <w:rPr>
          <w:rFonts w:ascii="Palatino Linotype" w:hAnsi="Palatino Linotype"/>
          <w:i/>
          <w:sz w:val="22"/>
          <w:szCs w:val="22"/>
        </w:rPr>
      </w:pPr>
      <w:r w:rsidRPr="00180C1A">
        <w:rPr>
          <w:rFonts w:ascii="Palatino Linotype" w:hAnsi="Palatino Linotype"/>
          <w:b/>
          <w:bCs/>
          <w:i/>
          <w:sz w:val="22"/>
          <w:szCs w:val="22"/>
        </w:rPr>
        <w:t xml:space="preserve">Artículo 92. </w:t>
      </w:r>
      <w:r w:rsidRPr="00180C1A">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A3CA7A2" w14:textId="77777777" w:rsidR="00792289" w:rsidRPr="00180C1A" w:rsidRDefault="00792289" w:rsidP="00792289">
      <w:pPr>
        <w:pStyle w:val="Default"/>
        <w:spacing w:before="240" w:after="160" w:line="360" w:lineRule="auto"/>
        <w:ind w:left="851" w:right="851"/>
        <w:jc w:val="both"/>
        <w:rPr>
          <w:rFonts w:ascii="Palatino Linotype" w:hAnsi="Palatino Linotype"/>
          <w:i/>
          <w:sz w:val="22"/>
          <w:szCs w:val="22"/>
        </w:rPr>
      </w:pPr>
      <w:r w:rsidRPr="00180C1A">
        <w:rPr>
          <w:rFonts w:ascii="Palatino Linotype" w:hAnsi="Palatino Linotype"/>
          <w:b/>
          <w:bCs/>
          <w:i/>
          <w:sz w:val="22"/>
          <w:szCs w:val="22"/>
        </w:rPr>
        <w:t>(…</w:t>
      </w:r>
      <w:r w:rsidRPr="00180C1A">
        <w:rPr>
          <w:rFonts w:ascii="Palatino Linotype" w:hAnsi="Palatino Linotype"/>
          <w:i/>
          <w:sz w:val="22"/>
          <w:szCs w:val="22"/>
        </w:rPr>
        <w:t>)</w:t>
      </w:r>
    </w:p>
    <w:p w14:paraId="03F7DE20" w14:textId="77777777" w:rsidR="00792289" w:rsidRPr="00180C1A" w:rsidRDefault="00792289" w:rsidP="00792289">
      <w:pPr>
        <w:autoSpaceDE w:val="0"/>
        <w:autoSpaceDN w:val="0"/>
        <w:adjustRightInd w:val="0"/>
        <w:spacing w:before="240" w:line="360" w:lineRule="auto"/>
        <w:ind w:left="851" w:right="851"/>
        <w:jc w:val="both"/>
        <w:rPr>
          <w:rFonts w:ascii="Palatino Linotype" w:hAnsi="Palatino Linotype"/>
          <w:b/>
          <w:i/>
          <w:sz w:val="22"/>
          <w:szCs w:val="22"/>
          <w:u w:val="single"/>
        </w:rPr>
      </w:pPr>
      <w:r w:rsidRPr="00180C1A">
        <w:rPr>
          <w:rFonts w:ascii="Palatino Linotype" w:hAnsi="Palatino Linotype"/>
          <w:b/>
          <w:bCs/>
          <w:i/>
          <w:u w:val="single"/>
        </w:rPr>
        <w:t xml:space="preserve">VIII. </w:t>
      </w:r>
      <w:r w:rsidRPr="00180C1A">
        <w:rPr>
          <w:rFonts w:ascii="Palatino Linotype" w:hAnsi="Palatino Linotype"/>
          <w:b/>
          <w:i/>
          <w:u w:val="single"/>
        </w:rPr>
        <w:t xml:space="preserve">La remuneración bruta y neta de todos los servidores públicos de base o de confianza, de todas las percepciones, incluyendo sueldos, prestaciones, gratificaciones, primas, comisiones, dietas, bonos, </w:t>
      </w:r>
      <w:r w:rsidRPr="00180C1A">
        <w:rPr>
          <w:rFonts w:ascii="Palatino Linotype" w:hAnsi="Palatino Linotype"/>
          <w:b/>
          <w:i/>
          <w:u w:val="single"/>
        </w:rPr>
        <w:lastRenderedPageBreak/>
        <w:t>estímulos, ingresos y sistemas de compensación, señalando la periodicidad de dicha remuneración;</w:t>
      </w:r>
    </w:p>
    <w:p w14:paraId="5711373B" w14:textId="77777777" w:rsidR="00792289" w:rsidRPr="00180C1A" w:rsidRDefault="00792289" w:rsidP="00792289">
      <w:pPr>
        <w:autoSpaceDE w:val="0"/>
        <w:autoSpaceDN w:val="0"/>
        <w:adjustRightInd w:val="0"/>
        <w:spacing w:before="240" w:line="360" w:lineRule="auto"/>
        <w:ind w:left="851" w:right="851"/>
        <w:jc w:val="both"/>
        <w:rPr>
          <w:rFonts w:ascii="Palatino Linotype" w:hAnsi="Palatino Linotype"/>
          <w:b/>
          <w:i/>
          <w:u w:val="single"/>
        </w:rPr>
      </w:pPr>
      <w:r w:rsidRPr="00180C1A">
        <w:rPr>
          <w:rFonts w:ascii="Palatino Linotype" w:hAnsi="Palatino Linotype"/>
          <w:b/>
          <w:i/>
          <w:u w:val="single"/>
        </w:rPr>
        <w:t xml:space="preserve"> (…)”</w:t>
      </w:r>
      <w:r w:rsidRPr="00180C1A">
        <w:rPr>
          <w:rFonts w:ascii="Palatino Linotype" w:hAnsi="Palatino Linotype"/>
          <w:i/>
          <w:u w:val="single"/>
        </w:rPr>
        <w:t xml:space="preserve"> </w:t>
      </w:r>
      <w:r w:rsidRPr="00180C1A">
        <w:rPr>
          <w:rFonts w:ascii="Palatino Linotype" w:hAnsi="Palatino Linotype"/>
          <w:b/>
          <w:i/>
          <w:u w:val="single"/>
        </w:rPr>
        <w:t>[Sic]</w:t>
      </w:r>
    </w:p>
    <w:p w14:paraId="4A80C8D2" w14:textId="77777777" w:rsidR="0012632B" w:rsidRPr="00180C1A" w:rsidRDefault="0012632B" w:rsidP="0012632B">
      <w:pPr>
        <w:spacing w:line="360" w:lineRule="auto"/>
        <w:ind w:right="51"/>
        <w:jc w:val="both"/>
        <w:rPr>
          <w:rFonts w:ascii="Palatino Linotype" w:hAnsi="Palatino Linotype" w:cs="Arial"/>
        </w:rPr>
      </w:pPr>
    </w:p>
    <w:p w14:paraId="49A4F9D4" w14:textId="77777777" w:rsidR="007654F9" w:rsidRPr="00180C1A" w:rsidRDefault="007654F9" w:rsidP="007654F9">
      <w:pPr>
        <w:pStyle w:val="INFOEM"/>
        <w:ind w:left="0" w:right="0"/>
        <w:rPr>
          <w:i w:val="0"/>
          <w:sz w:val="24"/>
        </w:rPr>
      </w:pPr>
    </w:p>
    <w:p w14:paraId="5911162D" w14:textId="77777777" w:rsidR="007D1865" w:rsidRPr="00180C1A" w:rsidRDefault="007D1865" w:rsidP="007D1865">
      <w:pPr>
        <w:spacing w:line="360" w:lineRule="auto"/>
        <w:jc w:val="both"/>
        <w:rPr>
          <w:rFonts w:ascii="Palatino Linotype" w:eastAsia="MS Mincho" w:hAnsi="Palatino Linotype"/>
        </w:rPr>
      </w:pPr>
      <w:r w:rsidRPr="00180C1A">
        <w:rPr>
          <w:rFonts w:ascii="Palatino Linotype" w:eastAsia="MS Mincho" w:hAnsi="Palatino Linotype" w:cs="Tahoma"/>
        </w:rPr>
        <w:t xml:space="preserve">Así, la Ley de Transparencia y Acceso a la Información Pública del Estado de México y Municipios </w:t>
      </w:r>
      <w:r w:rsidRPr="00180C1A">
        <w:rPr>
          <w:rFonts w:ascii="Palatino Linotype" w:eastAsia="Arial Unicode MS" w:hAnsi="Palatino Linotype" w:cs="Arial"/>
        </w:rPr>
        <w:t xml:space="preserve">en el artículo 92 </w:t>
      </w:r>
      <w:r w:rsidRPr="00180C1A">
        <w:rPr>
          <w:rFonts w:ascii="Palatino Linotype" w:eastAsia="Arial Unicode MS" w:hAnsi="Palatino Linotype"/>
        </w:rPr>
        <w:t>fracción VIII, señala que</w:t>
      </w:r>
      <w:r w:rsidRPr="00180C1A">
        <w:rPr>
          <w:rFonts w:ascii="Palatino Linotype" w:eastAsia="MS Mincho" w:hAnsi="Palatino Linotype" w:cs="Tahoma"/>
        </w:rPr>
        <w:t xml:space="preserve"> la </w:t>
      </w:r>
      <w:r w:rsidRPr="00180C1A">
        <w:rPr>
          <w:rFonts w:ascii="Palatino Linotype" w:hAnsi="Palatino Linotype" w:cs="Arial"/>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180C1A">
        <w:rPr>
          <w:rFonts w:ascii="Palatino Linotype" w:eastAsia="Arial Unicode MS" w:hAnsi="Palatino Linotype" w:cs="Arial"/>
        </w:rPr>
        <w:t xml:space="preserve">se trata de las obligaciones de transparencia comunes, esto es, información que por su naturaleza es pública y que los </w:t>
      </w:r>
      <w:r w:rsidRPr="00180C1A">
        <w:rPr>
          <w:rFonts w:ascii="Palatino Linotype" w:eastAsia="MS Mincho" w:hAnsi="Palatino Linotype"/>
        </w:rPr>
        <w:t xml:space="preserve">sujetos obligados deben poner a disposición del público de manera permanente y por tanto deberán mantenerla actualizada, en los respectivos medios electrónicos, de acuerdo con sus facultades, atribuciones, funciones u objeto social. </w:t>
      </w:r>
    </w:p>
    <w:p w14:paraId="7F8CA638" w14:textId="77777777" w:rsidR="007D1865" w:rsidRPr="00180C1A" w:rsidRDefault="007D1865" w:rsidP="007D1865">
      <w:pPr>
        <w:spacing w:line="360" w:lineRule="auto"/>
        <w:jc w:val="both"/>
        <w:rPr>
          <w:rFonts w:ascii="Palatino Linotype" w:eastAsia="MS Mincho" w:hAnsi="Palatino Linotype"/>
        </w:rPr>
      </w:pPr>
    </w:p>
    <w:p w14:paraId="51D1A56F" w14:textId="77777777" w:rsidR="007D1865" w:rsidRPr="00180C1A" w:rsidRDefault="007D1865" w:rsidP="007D1865">
      <w:pPr>
        <w:spacing w:after="240" w:line="360" w:lineRule="auto"/>
        <w:jc w:val="both"/>
        <w:rPr>
          <w:rFonts w:ascii="Palatino Linotype" w:eastAsiaTheme="minorHAnsi" w:hAnsi="Palatino Linotype" w:cs="Arial"/>
        </w:rPr>
      </w:pPr>
      <w:r w:rsidRPr="00180C1A">
        <w:rPr>
          <w:rFonts w:ascii="Palatino Linotype" w:hAnsi="Palatino Linotype" w:cs="Arial"/>
        </w:rPr>
        <w:t xml:space="preserve">Atento a lo anterior, resulta claro que existe la obligación del </w:t>
      </w:r>
      <w:r w:rsidRPr="00180C1A">
        <w:rPr>
          <w:rFonts w:ascii="Palatino Linotype" w:hAnsi="Palatino Linotype" w:cs="Arial"/>
          <w:b/>
        </w:rPr>
        <w:t>Sujeto Obligado</w:t>
      </w:r>
      <w:r w:rsidRPr="00180C1A">
        <w:rPr>
          <w:rFonts w:ascii="Palatino Linotype" w:hAnsi="Palatino Linotype" w:cs="Arial"/>
        </w:rPr>
        <w:t xml:space="preserve">, de entregar los informes trimestrales al Órgano Superior de Fiscalización del Estado de México, en los cuales se incluye la información relativa a la Conciliación de Nómina correspondiente a un periodo determinado; en consecuencia, la información solicitada por </w:t>
      </w:r>
      <w:r w:rsidRPr="00180C1A">
        <w:rPr>
          <w:rFonts w:ascii="Palatino Linotype" w:hAnsi="Palatino Linotype" w:cs="Arial"/>
          <w:b/>
        </w:rPr>
        <w:t xml:space="preserve">El Recurrente </w:t>
      </w:r>
      <w:r w:rsidRPr="00180C1A">
        <w:rPr>
          <w:rFonts w:ascii="Palatino Linotype" w:hAnsi="Palatino Linotype" w:cs="Arial"/>
        </w:rPr>
        <w:t xml:space="preserve">debe obrar en los archivos del </w:t>
      </w:r>
      <w:r w:rsidRPr="00180C1A">
        <w:rPr>
          <w:rFonts w:ascii="Palatino Linotype" w:hAnsi="Palatino Linotype" w:cs="Arial"/>
          <w:b/>
        </w:rPr>
        <w:t xml:space="preserve">Sujeto Obligado. </w:t>
      </w:r>
    </w:p>
    <w:p w14:paraId="72C46D29" w14:textId="77777777" w:rsidR="007D1865" w:rsidRPr="00180C1A" w:rsidRDefault="007D1865" w:rsidP="007D1865">
      <w:pPr>
        <w:spacing w:line="360" w:lineRule="auto"/>
        <w:jc w:val="both"/>
        <w:rPr>
          <w:rFonts w:ascii="Palatino Linotype" w:hAnsi="Palatino Linotype" w:cstheme="minorBidi"/>
          <w:b/>
          <w:bCs/>
        </w:rPr>
      </w:pPr>
      <w:r w:rsidRPr="00180C1A">
        <w:rPr>
          <w:rFonts w:ascii="Palatino Linotype" w:hAnsi="Palatino Linotype"/>
          <w:bCs/>
        </w:rPr>
        <w:lastRenderedPageBreak/>
        <w:t xml:space="preserve">En virtud de lo anterior, es de destacar que la información requerida es susceptible de ser generada, poseída y administrada por </w:t>
      </w:r>
      <w:r w:rsidRPr="00180C1A">
        <w:rPr>
          <w:rFonts w:ascii="Palatino Linotype" w:hAnsi="Palatino Linotype"/>
          <w:b/>
          <w:bCs/>
        </w:rPr>
        <w:t xml:space="preserve">El Sujeto Obligado. </w:t>
      </w:r>
    </w:p>
    <w:p w14:paraId="749CB5ED" w14:textId="77777777" w:rsidR="007D1865" w:rsidRPr="00180C1A" w:rsidRDefault="007D1865" w:rsidP="007D1865">
      <w:pPr>
        <w:spacing w:line="360" w:lineRule="auto"/>
        <w:contextualSpacing/>
        <w:jc w:val="both"/>
        <w:rPr>
          <w:rFonts w:ascii="Palatino Linotype" w:eastAsia="Palatino Linotype" w:hAnsi="Palatino Linotype" w:cs="Palatino Linotype"/>
          <w:vertAlign w:val="superscript"/>
        </w:rPr>
      </w:pPr>
    </w:p>
    <w:p w14:paraId="3AFC4500" w14:textId="77777777" w:rsidR="007D1865" w:rsidRPr="00180C1A" w:rsidRDefault="007D1865" w:rsidP="007D1865">
      <w:pPr>
        <w:spacing w:line="360" w:lineRule="auto"/>
        <w:contextualSpacing/>
        <w:jc w:val="both"/>
        <w:rPr>
          <w:rFonts w:ascii="Palatino Linotype" w:eastAsia="Palatino Linotype" w:hAnsi="Palatino Linotype" w:cs="Palatino Linotype"/>
        </w:rPr>
      </w:pPr>
      <w:r w:rsidRPr="00180C1A">
        <w:rPr>
          <w:rFonts w:ascii="Palatino Linotype" w:eastAsia="Palatino Linotype" w:hAnsi="Palatino Linotype" w:cs="Palatino Linotype"/>
        </w:rPr>
        <w:t xml:space="preserve">Por lo señalado anteriormente y en virtud de que las pretensiones del Recurrente fueron colmadas parcialmente, este Órgano Garante estima que las razones o motivos de inconformidad planteados en el recurso de revisión devienen fundados, por lo que es procedente modificar la respuesta proporcionada a la solicitud de información que es materia de esta </w:t>
      </w:r>
      <w:r w:rsidR="009E3BF0" w:rsidRPr="00180C1A">
        <w:rPr>
          <w:rFonts w:ascii="Palatino Linotype" w:eastAsia="Palatino Linotype" w:hAnsi="Palatino Linotype" w:cs="Palatino Linotype"/>
        </w:rPr>
        <w:t xml:space="preserve">resolución y ordenar la entrega, previa búsqueda exhaustiva y razonable, </w:t>
      </w:r>
      <w:r w:rsidRPr="00180C1A">
        <w:rPr>
          <w:rFonts w:ascii="Palatino Linotype" w:eastAsia="Palatino Linotype" w:hAnsi="Palatino Linotype" w:cs="Palatino Linotype"/>
        </w:rPr>
        <w:t>de</w:t>
      </w:r>
      <w:r w:rsidR="00EB1A0A" w:rsidRPr="00180C1A">
        <w:rPr>
          <w:rFonts w:ascii="Palatino Linotype" w:eastAsia="Palatino Linotype" w:hAnsi="Palatino Linotype" w:cs="Palatino Linotype"/>
        </w:rPr>
        <w:t>l personal de confianza y sindicalizado, lo siguiente</w:t>
      </w:r>
      <w:r w:rsidRPr="00180C1A">
        <w:rPr>
          <w:rFonts w:ascii="Palatino Linotype" w:eastAsia="Palatino Linotype" w:hAnsi="Palatino Linotype" w:cs="Palatino Linotype"/>
        </w:rPr>
        <w:t>:</w:t>
      </w:r>
    </w:p>
    <w:p w14:paraId="7AEFED3C" w14:textId="77777777" w:rsidR="009E3BF0" w:rsidRPr="00180C1A" w:rsidRDefault="009E3BF0" w:rsidP="009E3BF0">
      <w:pPr>
        <w:pStyle w:val="Prrafodelista"/>
        <w:numPr>
          <w:ilvl w:val="0"/>
          <w:numId w:val="24"/>
        </w:numPr>
        <w:spacing w:line="360" w:lineRule="auto"/>
        <w:jc w:val="both"/>
        <w:rPr>
          <w:rFonts w:ascii="Palatino Linotype" w:eastAsia="Palatino Linotype" w:hAnsi="Palatino Linotype" w:cs="Palatino Linotype"/>
          <w:color w:val="000000"/>
        </w:rPr>
      </w:pPr>
      <w:r w:rsidRPr="00180C1A">
        <w:rPr>
          <w:rFonts w:ascii="Palatino Linotype" w:eastAsia="Palatino Linotype" w:hAnsi="Palatino Linotype" w:cs="Palatino Linotype"/>
          <w:color w:val="000000"/>
        </w:rPr>
        <w:t>Conciliación de Nómina correspondiente a los meses de enero de los años 2016, 2017, 2019, 2020 y 2021.</w:t>
      </w:r>
    </w:p>
    <w:p w14:paraId="616D07A3" w14:textId="77777777" w:rsidR="007D1865" w:rsidRPr="00180C1A" w:rsidRDefault="007D1865" w:rsidP="007D1865">
      <w:pPr>
        <w:numPr>
          <w:ilvl w:val="0"/>
          <w:numId w:val="24"/>
        </w:numPr>
        <w:spacing w:line="360" w:lineRule="auto"/>
        <w:jc w:val="both"/>
        <w:rPr>
          <w:rFonts w:ascii="Palatino Linotype" w:eastAsia="Palatino Linotype" w:hAnsi="Palatino Linotype" w:cs="Palatino Linotype"/>
          <w:color w:val="000000"/>
        </w:rPr>
      </w:pPr>
      <w:r w:rsidRPr="00180C1A">
        <w:rPr>
          <w:rFonts w:ascii="Palatino Linotype" w:eastAsia="Palatino Linotype" w:hAnsi="Palatino Linotype" w:cs="Palatino Linotype"/>
          <w:color w:val="000000"/>
        </w:rPr>
        <w:t>El Acuerdo de Clasificación de la información emitido por el Comité de Transparencia con el que se aprobó la supresión de datos en la Conciliación de nómina entregada en respuesta a la solicitud de información, el cual deberá encontrarse debidamente fundado y motivado.</w:t>
      </w:r>
    </w:p>
    <w:p w14:paraId="2ECAE756" w14:textId="77777777" w:rsidR="007654F9" w:rsidRPr="00180C1A" w:rsidRDefault="007654F9" w:rsidP="007654F9">
      <w:pPr>
        <w:pStyle w:val="INFOEM"/>
        <w:ind w:left="0" w:right="0"/>
        <w:rPr>
          <w:i w:val="0"/>
          <w:sz w:val="24"/>
        </w:rPr>
      </w:pPr>
    </w:p>
    <w:p w14:paraId="39199008" w14:textId="77777777" w:rsidR="007654F9" w:rsidRPr="00180C1A" w:rsidRDefault="007654F9" w:rsidP="007654F9">
      <w:pPr>
        <w:pStyle w:val="INFOEM"/>
        <w:ind w:left="0" w:right="0"/>
        <w:rPr>
          <w:i w:val="0"/>
          <w:sz w:val="24"/>
        </w:rPr>
      </w:pPr>
      <w:r w:rsidRPr="00180C1A">
        <w:rPr>
          <w:i w:val="0"/>
          <w:sz w:val="24"/>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180C1A">
        <w:rPr>
          <w:b/>
          <w:i w:val="0"/>
          <w:sz w:val="24"/>
        </w:rPr>
        <w:t>Recurrente</w:t>
      </w:r>
      <w:r w:rsidRPr="00180C1A">
        <w:rPr>
          <w:i w:val="0"/>
          <w:sz w:val="24"/>
        </w:rPr>
        <w:t>.</w:t>
      </w:r>
    </w:p>
    <w:p w14:paraId="24B748D1" w14:textId="77777777" w:rsidR="007654F9" w:rsidRPr="00180C1A" w:rsidRDefault="007654F9" w:rsidP="007654F9">
      <w:pPr>
        <w:autoSpaceDE w:val="0"/>
        <w:autoSpaceDN w:val="0"/>
        <w:adjustRightInd w:val="0"/>
        <w:spacing w:line="360" w:lineRule="auto"/>
        <w:contextualSpacing/>
        <w:jc w:val="both"/>
        <w:rPr>
          <w:rFonts w:ascii="Palatino Linotype" w:hAnsi="Palatino Linotype" w:cs="Arial"/>
          <w:b/>
          <w:i/>
          <w:sz w:val="28"/>
          <w:lang w:val="es-ES" w:eastAsia="es-ES"/>
        </w:rPr>
      </w:pPr>
    </w:p>
    <w:p w14:paraId="26713F76" w14:textId="77777777" w:rsidR="007654F9" w:rsidRPr="00180C1A" w:rsidRDefault="007654F9" w:rsidP="007654F9">
      <w:pPr>
        <w:autoSpaceDE w:val="0"/>
        <w:autoSpaceDN w:val="0"/>
        <w:adjustRightInd w:val="0"/>
        <w:spacing w:line="360" w:lineRule="auto"/>
        <w:contextualSpacing/>
        <w:jc w:val="both"/>
        <w:rPr>
          <w:rFonts w:ascii="Palatino Linotype" w:hAnsi="Palatino Linotype" w:cs="Arial"/>
          <w:b/>
          <w:i/>
          <w:sz w:val="28"/>
          <w:lang w:val="es-ES" w:eastAsia="es-ES"/>
        </w:rPr>
      </w:pPr>
      <w:r w:rsidRPr="00180C1A">
        <w:rPr>
          <w:rFonts w:ascii="Palatino Linotype" w:hAnsi="Palatino Linotype" w:cs="Arial"/>
          <w:b/>
          <w:i/>
          <w:sz w:val="28"/>
          <w:lang w:val="es-ES" w:eastAsia="es-ES"/>
        </w:rPr>
        <w:t>De la versión pública</w:t>
      </w:r>
    </w:p>
    <w:p w14:paraId="619C5AEC" w14:textId="77777777" w:rsidR="007654F9" w:rsidRPr="00180C1A" w:rsidRDefault="007654F9" w:rsidP="007654F9">
      <w:pPr>
        <w:tabs>
          <w:tab w:val="left" w:pos="8647"/>
        </w:tabs>
        <w:spacing w:line="360" w:lineRule="auto"/>
        <w:ind w:right="51"/>
        <w:jc w:val="both"/>
        <w:rPr>
          <w:rFonts w:ascii="Palatino Linotype" w:eastAsiaTheme="minorHAnsi" w:hAnsi="Palatino Linotype" w:cs="Arial"/>
          <w:lang w:eastAsia="en-US"/>
        </w:rPr>
      </w:pPr>
    </w:p>
    <w:p w14:paraId="4658ED65" w14:textId="77777777" w:rsidR="007654F9" w:rsidRPr="00180C1A" w:rsidRDefault="007654F9" w:rsidP="007654F9">
      <w:pPr>
        <w:spacing w:line="360" w:lineRule="auto"/>
        <w:jc w:val="both"/>
        <w:rPr>
          <w:rFonts w:ascii="Palatino Linotype" w:hAnsi="Palatino Linotype" w:cs="Arial"/>
        </w:rPr>
      </w:pPr>
      <w:r w:rsidRPr="00180C1A">
        <w:rPr>
          <w:rFonts w:ascii="Palatino Linotype" w:hAnsi="Palatino Linotype" w:cs="Arial"/>
        </w:rPr>
        <w:t xml:space="preserve">Toda vez que los documentos referidos anteriormente son elaborados por quincenas y atendiendo al requerimiento del ciudadano, este Órgano Garante determina ordenar que la entrega de la información al </w:t>
      </w:r>
      <w:r w:rsidRPr="00180C1A">
        <w:rPr>
          <w:rFonts w:ascii="Palatino Linotype" w:hAnsi="Palatino Linotype" w:cs="Arial"/>
          <w:b/>
        </w:rPr>
        <w:t>Recurrente</w:t>
      </w:r>
      <w:r w:rsidRPr="00180C1A">
        <w:rPr>
          <w:rFonts w:ascii="Palatino Linotype" w:hAnsi="Palatino Linotype" w:cs="Arial"/>
        </w:rPr>
        <w:t xml:space="preserv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5C98177A" w14:textId="77777777" w:rsidR="007654F9" w:rsidRPr="00180C1A" w:rsidRDefault="007654F9" w:rsidP="007654F9">
      <w:pPr>
        <w:spacing w:line="360" w:lineRule="auto"/>
        <w:jc w:val="both"/>
        <w:rPr>
          <w:rFonts w:ascii="Palatino Linotype" w:hAnsi="Palatino Linotype" w:cs="Arial"/>
        </w:rPr>
      </w:pPr>
    </w:p>
    <w:p w14:paraId="51C990B7" w14:textId="77777777" w:rsidR="007654F9" w:rsidRPr="00180C1A" w:rsidRDefault="007654F9" w:rsidP="007654F9">
      <w:pPr>
        <w:spacing w:line="360" w:lineRule="auto"/>
        <w:jc w:val="both"/>
        <w:rPr>
          <w:rFonts w:ascii="Palatino Linotype" w:hAnsi="Palatino Linotype" w:cs="Arial"/>
        </w:rPr>
      </w:pPr>
      <w:r w:rsidRPr="00180C1A">
        <w:rPr>
          <w:rFonts w:ascii="Palatino Linotype" w:hAnsi="Palatino Linotype" w:cs="Arial"/>
        </w:rPr>
        <w:t>A este respecto, los artículos 3, fracciones IX, XX, XXI y XLV; 51 y 52, de la Ley de Transparencia y Acceso a la Información Pública del Estado de México y Municipios establecen:</w:t>
      </w:r>
    </w:p>
    <w:p w14:paraId="3CC19DD0" w14:textId="77777777" w:rsidR="007654F9" w:rsidRPr="00180C1A" w:rsidRDefault="007654F9" w:rsidP="007654F9">
      <w:pPr>
        <w:spacing w:line="360" w:lineRule="auto"/>
        <w:jc w:val="both"/>
        <w:rPr>
          <w:rFonts w:ascii="Palatino Linotype" w:hAnsi="Palatino Linotype" w:cs="Arial"/>
        </w:rPr>
      </w:pPr>
    </w:p>
    <w:p w14:paraId="6AD00C87" w14:textId="77777777" w:rsidR="007654F9" w:rsidRPr="00180C1A" w:rsidRDefault="007654F9" w:rsidP="007654F9">
      <w:pPr>
        <w:spacing w:line="276" w:lineRule="auto"/>
        <w:ind w:left="567" w:right="567"/>
        <w:jc w:val="both"/>
        <w:rPr>
          <w:rFonts w:ascii="Palatino Linotype" w:hAnsi="Palatino Linotype" w:cs="Arial"/>
          <w:i/>
          <w:sz w:val="22"/>
        </w:rPr>
      </w:pPr>
      <w:r w:rsidRPr="00180C1A">
        <w:rPr>
          <w:rFonts w:ascii="Palatino Linotype" w:hAnsi="Palatino Linotype" w:cs="Arial"/>
          <w:i/>
        </w:rPr>
        <w:t>“</w:t>
      </w:r>
      <w:r w:rsidRPr="00180C1A">
        <w:rPr>
          <w:rFonts w:ascii="Palatino Linotype" w:hAnsi="Palatino Linotype" w:cs="Arial"/>
          <w:b/>
          <w:i/>
        </w:rPr>
        <w:t>Artículo 3.</w:t>
      </w:r>
      <w:r w:rsidRPr="00180C1A">
        <w:rPr>
          <w:rFonts w:ascii="Palatino Linotype" w:hAnsi="Palatino Linotype" w:cs="Arial"/>
          <w:i/>
        </w:rPr>
        <w:t xml:space="preserve"> Para los efectos de la presente Ley se entenderá por: </w:t>
      </w:r>
    </w:p>
    <w:p w14:paraId="4A7D7A53"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i/>
        </w:rPr>
        <w:t>…</w:t>
      </w:r>
    </w:p>
    <w:p w14:paraId="4ACA8F8E"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b/>
          <w:i/>
        </w:rPr>
        <w:t>IX</w:t>
      </w:r>
      <w:r w:rsidRPr="00180C1A">
        <w:rPr>
          <w:rFonts w:ascii="Palatino Linotype" w:hAnsi="Palatino Linotype" w:cs="Arial"/>
          <w:i/>
        </w:rPr>
        <w:t xml:space="preserve">. </w:t>
      </w:r>
      <w:r w:rsidRPr="00180C1A">
        <w:rPr>
          <w:rFonts w:ascii="Palatino Linotype" w:hAnsi="Palatino Linotype" w:cs="Arial"/>
          <w:b/>
          <w:i/>
        </w:rPr>
        <w:t>Datos personales:</w:t>
      </w:r>
      <w:r w:rsidRPr="00180C1A">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57F2066A" w14:textId="77777777" w:rsidR="007654F9" w:rsidRPr="00180C1A" w:rsidRDefault="007654F9" w:rsidP="007654F9">
      <w:pPr>
        <w:spacing w:line="276" w:lineRule="auto"/>
        <w:ind w:left="567" w:right="567"/>
        <w:jc w:val="both"/>
        <w:rPr>
          <w:rFonts w:ascii="Palatino Linotype" w:hAnsi="Palatino Linotype" w:cs="Arial"/>
          <w:i/>
        </w:rPr>
      </w:pPr>
    </w:p>
    <w:p w14:paraId="7AECE373"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b/>
          <w:i/>
        </w:rPr>
        <w:t>XX. Información clasificada:</w:t>
      </w:r>
      <w:r w:rsidRPr="00180C1A">
        <w:rPr>
          <w:rFonts w:ascii="Palatino Linotype" w:hAnsi="Palatino Linotype" w:cs="Arial"/>
          <w:i/>
        </w:rPr>
        <w:t xml:space="preserve"> Aquella considerada por la presente Ley como reservada o confidencial; </w:t>
      </w:r>
    </w:p>
    <w:p w14:paraId="6CDEB5E6" w14:textId="77777777" w:rsidR="007654F9" w:rsidRPr="00180C1A" w:rsidRDefault="007654F9" w:rsidP="007654F9">
      <w:pPr>
        <w:spacing w:line="276" w:lineRule="auto"/>
        <w:ind w:left="567" w:right="567"/>
        <w:jc w:val="both"/>
        <w:rPr>
          <w:rFonts w:ascii="Palatino Linotype" w:hAnsi="Palatino Linotype" w:cs="Arial"/>
          <w:i/>
        </w:rPr>
      </w:pPr>
    </w:p>
    <w:p w14:paraId="36F533F6"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b/>
          <w:i/>
        </w:rPr>
        <w:t>XXI. Información confidencial:</w:t>
      </w:r>
      <w:r w:rsidRPr="00180C1A">
        <w:rPr>
          <w:rFonts w:ascii="Palatino Linotype" w:hAnsi="Palatino Linotype" w:cs="Arial"/>
          <w:i/>
        </w:rPr>
        <w:t xml:space="preserve"> Se considera como información confidencial los secretos bancario, fiduciario, industrial, comercial, fiscal, bursátil y postal, cuya </w:t>
      </w:r>
      <w:r w:rsidRPr="00180C1A">
        <w:rPr>
          <w:rFonts w:ascii="Palatino Linotype" w:hAnsi="Palatino Linotype" w:cs="Arial"/>
          <w:i/>
        </w:rPr>
        <w:lastRenderedPageBreak/>
        <w:t xml:space="preserve">titularidad corresponda a particulares, sujetos de derecho internacional o a sujetos obligados cuando no involucren el ejercicio de recursos públicos; </w:t>
      </w:r>
    </w:p>
    <w:p w14:paraId="77D7447F"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b/>
          <w:i/>
        </w:rPr>
        <w:t>XLV. Versión pública:</w:t>
      </w:r>
      <w:r w:rsidRPr="00180C1A">
        <w:rPr>
          <w:rFonts w:ascii="Palatino Linotype" w:hAnsi="Palatino Linotype" w:cs="Arial"/>
          <w:i/>
        </w:rPr>
        <w:t xml:space="preserve"> Documento en el que se elimine, suprime o borra la información clasificada como reservada o confidencial para permitir su acceso. </w:t>
      </w:r>
    </w:p>
    <w:p w14:paraId="186BBE11" w14:textId="77777777" w:rsidR="007654F9" w:rsidRPr="00180C1A" w:rsidRDefault="007654F9" w:rsidP="007654F9">
      <w:pPr>
        <w:spacing w:line="276" w:lineRule="auto"/>
        <w:ind w:left="567" w:right="567"/>
        <w:jc w:val="both"/>
        <w:rPr>
          <w:rFonts w:ascii="Palatino Linotype" w:hAnsi="Palatino Linotype" w:cs="Arial"/>
          <w:i/>
        </w:rPr>
      </w:pPr>
    </w:p>
    <w:p w14:paraId="78674473"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b/>
          <w:i/>
        </w:rPr>
        <w:t xml:space="preserve">Artículo 51. </w:t>
      </w:r>
      <w:r w:rsidRPr="00180C1A">
        <w:rPr>
          <w:rFonts w:ascii="Palatino Linotype" w:hAnsi="Palatino Linotype" w:cs="Arial"/>
          <w:i/>
        </w:rPr>
        <w:t xml:space="preserve">Los sujetos obligados designaran a un responsable para atender la Unidad de Transparencia, quien fungirá como enlace entre éstos y los solicitantes. Dicha Unidad será la encargada de tramitar internamente la solicitud de información </w:t>
      </w:r>
      <w:r w:rsidRPr="00180C1A">
        <w:rPr>
          <w:rFonts w:ascii="Palatino Linotype" w:hAnsi="Palatino Linotype" w:cs="Arial"/>
          <w:b/>
          <w:i/>
        </w:rPr>
        <w:t>y tendrá la responsabilidad de verificar en cada caso que la misma no sea confidencial o reservada</w:t>
      </w:r>
      <w:r w:rsidRPr="00180C1A">
        <w:rPr>
          <w:rFonts w:ascii="Palatino Linotype" w:hAnsi="Palatino Linotype" w:cs="Arial"/>
          <w:i/>
        </w:rPr>
        <w:t xml:space="preserve">. Dicha Unidad contará con las facultades internas necesarias para gestionar la atención a las solicitudes de información en los términos de la Ley General y la presente Ley. </w:t>
      </w:r>
    </w:p>
    <w:p w14:paraId="2CB9EB69" w14:textId="77777777" w:rsidR="007654F9" w:rsidRPr="00180C1A" w:rsidRDefault="007654F9" w:rsidP="007654F9">
      <w:pPr>
        <w:spacing w:line="276" w:lineRule="auto"/>
        <w:ind w:left="567" w:right="567"/>
        <w:jc w:val="both"/>
        <w:rPr>
          <w:rFonts w:ascii="Palatino Linotype" w:hAnsi="Palatino Linotype" w:cs="Arial"/>
          <w:i/>
        </w:rPr>
      </w:pPr>
    </w:p>
    <w:p w14:paraId="7388E9E4"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b/>
          <w:i/>
        </w:rPr>
        <w:t>Artículo 52.</w:t>
      </w:r>
      <w:r w:rsidRPr="00180C1A">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6681CC5B" w14:textId="77777777" w:rsidR="007654F9" w:rsidRPr="00180C1A" w:rsidRDefault="007654F9" w:rsidP="007654F9">
      <w:pPr>
        <w:spacing w:line="360" w:lineRule="auto"/>
        <w:jc w:val="both"/>
        <w:rPr>
          <w:rFonts w:ascii="Palatino Linotype" w:hAnsi="Palatino Linotype" w:cs="Arial"/>
        </w:rPr>
      </w:pPr>
    </w:p>
    <w:p w14:paraId="1C89BB11" w14:textId="77777777" w:rsidR="007654F9" w:rsidRPr="00180C1A" w:rsidRDefault="007654F9" w:rsidP="007654F9">
      <w:pPr>
        <w:spacing w:line="360" w:lineRule="auto"/>
        <w:jc w:val="both"/>
        <w:rPr>
          <w:rFonts w:ascii="Palatino Linotype" w:hAnsi="Palatino Linotype" w:cs="Arial"/>
        </w:rPr>
      </w:pPr>
      <w:r w:rsidRPr="00180C1A">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w:t>
      </w:r>
      <w:r w:rsidRPr="00180C1A">
        <w:rPr>
          <w:rFonts w:ascii="Palatino Linotype" w:hAnsi="Palatino Linotype" w:cs="Arial"/>
        </w:rPr>
        <w:lastRenderedPageBreak/>
        <w:t xml:space="preserve">de Protección de Datos Personales en Posesión de Sujetos Obligados del Estado de México y Municipios, los cuales se transcriben para mayor referencia: </w:t>
      </w:r>
    </w:p>
    <w:p w14:paraId="6ADA4640" w14:textId="77777777" w:rsidR="007654F9" w:rsidRPr="00180C1A" w:rsidRDefault="007654F9" w:rsidP="007654F9">
      <w:pPr>
        <w:spacing w:line="360" w:lineRule="auto"/>
        <w:jc w:val="both"/>
        <w:rPr>
          <w:rFonts w:ascii="Palatino Linotype" w:hAnsi="Palatino Linotype" w:cs="Arial"/>
        </w:rPr>
      </w:pPr>
    </w:p>
    <w:p w14:paraId="52C6059A" w14:textId="77777777" w:rsidR="007654F9" w:rsidRPr="00180C1A" w:rsidRDefault="007654F9" w:rsidP="007654F9">
      <w:pPr>
        <w:spacing w:line="276" w:lineRule="auto"/>
        <w:ind w:left="567" w:right="567"/>
        <w:jc w:val="both"/>
        <w:rPr>
          <w:rFonts w:ascii="Palatino Linotype" w:hAnsi="Palatino Linotype" w:cs="Arial"/>
          <w:i/>
          <w:sz w:val="22"/>
        </w:rPr>
      </w:pPr>
      <w:r w:rsidRPr="00180C1A">
        <w:rPr>
          <w:rFonts w:ascii="Palatino Linotype" w:hAnsi="Palatino Linotype" w:cs="Arial"/>
          <w:i/>
        </w:rPr>
        <w:t>“</w:t>
      </w:r>
      <w:r w:rsidRPr="00180C1A">
        <w:rPr>
          <w:rFonts w:ascii="Palatino Linotype" w:hAnsi="Palatino Linotype" w:cs="Arial"/>
          <w:b/>
          <w:i/>
        </w:rPr>
        <w:t>Artículo 22.</w:t>
      </w:r>
      <w:r w:rsidRPr="00180C1A">
        <w:rPr>
          <w:rFonts w:ascii="Palatino Linotype"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w:t>
      </w:r>
    </w:p>
    <w:p w14:paraId="11D1C4A2" w14:textId="77777777" w:rsidR="007654F9" w:rsidRPr="00180C1A" w:rsidRDefault="007654F9" w:rsidP="007654F9">
      <w:pPr>
        <w:spacing w:line="276" w:lineRule="auto"/>
        <w:ind w:left="567" w:right="567"/>
        <w:jc w:val="both"/>
        <w:rPr>
          <w:rFonts w:ascii="Palatino Linotype" w:hAnsi="Palatino Linotype" w:cs="Arial"/>
          <w:i/>
        </w:rPr>
      </w:pPr>
    </w:p>
    <w:p w14:paraId="37712C9B"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i/>
        </w:rPr>
        <w:t>El responsable podrá tratar datos personales para finalidades distintas a aquéllas establecidas en el aviso de privacidad, en los casos siguientes:</w:t>
      </w:r>
    </w:p>
    <w:p w14:paraId="0BC9012A" w14:textId="77777777" w:rsidR="007654F9" w:rsidRPr="00180C1A" w:rsidRDefault="007654F9" w:rsidP="007654F9">
      <w:pPr>
        <w:spacing w:line="276" w:lineRule="auto"/>
        <w:ind w:left="567" w:right="567"/>
        <w:jc w:val="both"/>
        <w:rPr>
          <w:rFonts w:ascii="Palatino Linotype" w:hAnsi="Palatino Linotype" w:cs="Arial"/>
          <w:i/>
        </w:rPr>
      </w:pPr>
    </w:p>
    <w:p w14:paraId="393E6D58"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i/>
        </w:rPr>
        <w:t>I. Cuente con atribuciones conferidas en ley y medie el consentimiento del titular.</w:t>
      </w:r>
    </w:p>
    <w:p w14:paraId="2AF58E94"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i/>
        </w:rPr>
        <w:t>II. Se trate de una persona reportada como desaparecida, en los términos previstos en la presente Ley y demás disposiciones legales aplicables...</w:t>
      </w:r>
    </w:p>
    <w:p w14:paraId="296B93CA" w14:textId="77777777" w:rsidR="007654F9" w:rsidRPr="00180C1A" w:rsidRDefault="007654F9" w:rsidP="007654F9">
      <w:pPr>
        <w:spacing w:line="276" w:lineRule="auto"/>
        <w:ind w:left="567" w:right="567"/>
        <w:jc w:val="both"/>
        <w:rPr>
          <w:rFonts w:ascii="Palatino Linotype" w:hAnsi="Palatino Linotype" w:cs="Arial"/>
          <w:i/>
        </w:rPr>
      </w:pPr>
    </w:p>
    <w:p w14:paraId="1F1185ED"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b/>
          <w:i/>
        </w:rPr>
        <w:t>Artículo 38.</w:t>
      </w:r>
      <w:r w:rsidRPr="00180C1A">
        <w:rPr>
          <w:rFonts w:ascii="Palatino Linotype"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7E4B8AE5" w14:textId="77777777" w:rsidR="007654F9" w:rsidRPr="00180C1A" w:rsidRDefault="007654F9" w:rsidP="007654F9">
      <w:pPr>
        <w:spacing w:line="360" w:lineRule="auto"/>
        <w:jc w:val="both"/>
        <w:rPr>
          <w:rFonts w:ascii="Palatino Linotype" w:hAnsi="Palatino Linotype" w:cs="Arial"/>
        </w:rPr>
      </w:pPr>
    </w:p>
    <w:p w14:paraId="331C5D11" w14:textId="77777777" w:rsidR="007654F9" w:rsidRPr="00180C1A" w:rsidRDefault="007654F9" w:rsidP="007654F9">
      <w:pPr>
        <w:spacing w:line="360" w:lineRule="auto"/>
        <w:jc w:val="both"/>
        <w:rPr>
          <w:rFonts w:ascii="Palatino Linotype" w:hAnsi="Palatino Linotype" w:cs="Arial"/>
        </w:rPr>
      </w:pPr>
      <w:r w:rsidRPr="00180C1A">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w:t>
      </w:r>
      <w:r w:rsidRPr="00180C1A">
        <w:rPr>
          <w:rFonts w:ascii="Palatino Linotype" w:hAnsi="Palatino Linotype" w:cs="Arial"/>
        </w:rPr>
        <w:lastRenderedPageBreak/>
        <w:t xml:space="preserve">datos personales, entendiéndose por tales, aquéllos que hacen identificable a una persona. </w:t>
      </w:r>
    </w:p>
    <w:p w14:paraId="622B21FA" w14:textId="77777777" w:rsidR="007654F9" w:rsidRPr="00180C1A" w:rsidRDefault="007654F9" w:rsidP="007654F9">
      <w:pPr>
        <w:spacing w:line="360" w:lineRule="auto"/>
        <w:jc w:val="both"/>
        <w:rPr>
          <w:rFonts w:ascii="Palatino Linotype" w:hAnsi="Palatino Linotype" w:cs="Arial"/>
        </w:rPr>
      </w:pPr>
    </w:p>
    <w:p w14:paraId="2BC354A1" w14:textId="77777777" w:rsidR="007654F9" w:rsidRPr="00180C1A" w:rsidRDefault="007654F9" w:rsidP="007654F9">
      <w:pPr>
        <w:spacing w:line="360" w:lineRule="auto"/>
        <w:jc w:val="both"/>
        <w:rPr>
          <w:rFonts w:ascii="Palatino Linotype" w:hAnsi="Palatino Linotype" w:cs="Arial"/>
        </w:rPr>
      </w:pPr>
      <w:r w:rsidRPr="00180C1A">
        <w:rPr>
          <w:rFonts w:ascii="Palatino Linotype" w:hAnsi="Palatino Linotype" w:cs="Arial"/>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14:paraId="7F927209" w14:textId="77777777" w:rsidR="007654F9" w:rsidRPr="00180C1A" w:rsidRDefault="007654F9" w:rsidP="007654F9">
      <w:pPr>
        <w:spacing w:line="360" w:lineRule="auto"/>
        <w:jc w:val="both"/>
        <w:rPr>
          <w:rFonts w:ascii="Palatino Linotype" w:hAnsi="Palatino Linotype" w:cs="Arial"/>
        </w:rPr>
      </w:pPr>
    </w:p>
    <w:p w14:paraId="302DC366" w14:textId="77777777" w:rsidR="007654F9" w:rsidRPr="00180C1A" w:rsidRDefault="007654F9" w:rsidP="007654F9">
      <w:pPr>
        <w:spacing w:line="360" w:lineRule="auto"/>
        <w:jc w:val="both"/>
        <w:rPr>
          <w:rFonts w:ascii="Palatino Linotype" w:hAnsi="Palatino Linotype" w:cs="Arial"/>
        </w:rPr>
      </w:pPr>
      <w:r w:rsidRPr="00180C1A">
        <w:rPr>
          <w:rFonts w:ascii="Palatino Linotype" w:hAnsi="Palatino Linotype" w:cs="Arial"/>
        </w:rPr>
        <w:t xml:space="preserve">Asimismo, de la versión pública deberá dejarse a la vista del </w:t>
      </w:r>
      <w:r w:rsidRPr="00180C1A">
        <w:rPr>
          <w:rFonts w:ascii="Palatino Linotype" w:hAnsi="Palatino Linotype" w:cs="Arial"/>
          <w:b/>
        </w:rPr>
        <w:t>Recurrente</w:t>
      </w:r>
      <w:r w:rsidRPr="00180C1A">
        <w:rPr>
          <w:rFonts w:ascii="Palatino Linotype" w:hAnsi="Palatino Linotype" w:cs="Arial"/>
        </w:rPr>
        <w:t xml:space="preserve"> los siguientes elementos de información pública: monto total del sueldo neto y bruto, compensaciones, prestaciones, aguinaldos, bonos, pagos por concepto de gasolina, de servicio de telefonía celular, el </w:t>
      </w:r>
      <w:r w:rsidRPr="00180C1A">
        <w:rPr>
          <w:rFonts w:ascii="Palatino Linotype" w:hAnsi="Palatino Linotype" w:cs="Arial"/>
          <w:b/>
        </w:rPr>
        <w:t>nombre del servidor público</w:t>
      </w:r>
      <w:r w:rsidRPr="00180C1A">
        <w:rPr>
          <w:rFonts w:ascii="Palatino Linotype" w:hAnsi="Palatino Linotype" w:cs="Arial"/>
        </w:rPr>
        <w:t xml:space="preserve">, el cargo que desempeña, área de adscripción, número de empleado (sólo en caso de no arrojar datos personales) y el período de la nómina respectiva, básicamente.  </w:t>
      </w:r>
    </w:p>
    <w:p w14:paraId="66ADEAE8" w14:textId="77777777" w:rsidR="007654F9" w:rsidRPr="00180C1A" w:rsidRDefault="007654F9" w:rsidP="007654F9">
      <w:pPr>
        <w:spacing w:line="360" w:lineRule="auto"/>
        <w:jc w:val="both"/>
        <w:rPr>
          <w:rFonts w:ascii="Palatino Linotype" w:hAnsi="Palatino Linotype" w:cs="Arial"/>
        </w:rPr>
      </w:pPr>
    </w:p>
    <w:p w14:paraId="3919B1BB" w14:textId="77777777" w:rsidR="007654F9" w:rsidRPr="00180C1A" w:rsidRDefault="007654F9" w:rsidP="007654F9">
      <w:pPr>
        <w:spacing w:line="360" w:lineRule="auto"/>
        <w:jc w:val="both"/>
        <w:rPr>
          <w:rFonts w:ascii="Palatino Linotype" w:hAnsi="Palatino Linotype" w:cs="Arial"/>
        </w:rPr>
      </w:pPr>
      <w:r w:rsidRPr="00180C1A">
        <w:rPr>
          <w:rFonts w:ascii="Palatino Linotype" w:hAnsi="Palatino Linotype" w:cs="Arial"/>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9C4188B" w14:textId="77777777" w:rsidR="007654F9" w:rsidRPr="00180C1A" w:rsidRDefault="007654F9" w:rsidP="007654F9">
      <w:pPr>
        <w:spacing w:line="360" w:lineRule="auto"/>
        <w:jc w:val="both"/>
        <w:rPr>
          <w:rFonts w:ascii="Palatino Linotype" w:hAnsi="Palatino Linotype" w:cs="Arial"/>
        </w:rPr>
      </w:pPr>
    </w:p>
    <w:p w14:paraId="62EE5C85" w14:textId="77777777" w:rsidR="007654F9" w:rsidRPr="00180C1A" w:rsidRDefault="007654F9" w:rsidP="007654F9">
      <w:pPr>
        <w:spacing w:line="360" w:lineRule="auto"/>
        <w:ind w:left="567" w:right="567"/>
        <w:jc w:val="both"/>
        <w:rPr>
          <w:rFonts w:ascii="Palatino Linotype" w:hAnsi="Palatino Linotype" w:cs="Arial"/>
          <w:i/>
          <w:sz w:val="22"/>
        </w:rPr>
      </w:pPr>
      <w:r w:rsidRPr="00180C1A">
        <w:rPr>
          <w:rFonts w:ascii="Palatino Linotype" w:hAnsi="Palatino Linotype" w:cs="Arial"/>
          <w:i/>
        </w:rPr>
        <w:lastRenderedPageBreak/>
        <w:t>"</w:t>
      </w:r>
      <w:r w:rsidRPr="00180C1A">
        <w:rPr>
          <w:rFonts w:ascii="Palatino Linotype" w:hAnsi="Palatino Linotype" w:cs="Arial"/>
          <w:b/>
          <w:i/>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180C1A">
        <w:rPr>
          <w:rFonts w:ascii="Palatino Linotype" w:hAnsi="Palatino Linotype" w:cs="Arial"/>
          <w:i/>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6D6033DA" w14:textId="77777777" w:rsidR="007654F9" w:rsidRPr="00180C1A" w:rsidRDefault="007654F9" w:rsidP="007654F9">
      <w:pPr>
        <w:spacing w:line="360" w:lineRule="auto"/>
        <w:jc w:val="both"/>
        <w:rPr>
          <w:rFonts w:ascii="Palatino Linotype" w:hAnsi="Palatino Linotype" w:cs="Arial"/>
        </w:rPr>
      </w:pPr>
    </w:p>
    <w:p w14:paraId="1EB234B9" w14:textId="77777777" w:rsidR="007654F9" w:rsidRPr="00180C1A" w:rsidRDefault="007654F9" w:rsidP="007654F9">
      <w:pPr>
        <w:spacing w:line="360" w:lineRule="auto"/>
        <w:jc w:val="both"/>
        <w:rPr>
          <w:rFonts w:ascii="Palatino Linotype" w:hAnsi="Palatino Linotype" w:cs="Arial"/>
        </w:rPr>
      </w:pPr>
      <w:r w:rsidRPr="00180C1A">
        <w:rPr>
          <w:rFonts w:ascii="Palatino Linotype" w:hAnsi="Palatino Linotype" w:cs="Arial"/>
        </w:rPr>
        <w:lastRenderedPageBreak/>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180C1A">
        <w:rPr>
          <w:rFonts w:ascii="Palatino Linotype" w:hAnsi="Palatino Linotype" w:cs="Arial"/>
          <w:b/>
        </w:rPr>
        <w:t>Lineamientos Generales en Materia de Clasificación y Desclasificación de la Información, así como para la Elaboración de Versiones Públicas</w:t>
      </w:r>
      <w:r w:rsidRPr="00180C1A">
        <w:rPr>
          <w:rFonts w:ascii="Palatino Linotype" w:hAnsi="Palatino Linotype" w:cs="Arial"/>
        </w:rPr>
        <w:t>, publicados en el Diario Oficial de la Federación en fecha quince de abril del año dos mil dieciséis, mediante Acuerdo del Consejo Nacional del Sistema Nacional de Transparencia, Acceso a la Información Pública y Protección de Datos Personales.</w:t>
      </w:r>
    </w:p>
    <w:p w14:paraId="359D60DE" w14:textId="77777777" w:rsidR="007654F9" w:rsidRPr="00180C1A" w:rsidRDefault="007654F9" w:rsidP="007654F9">
      <w:pPr>
        <w:spacing w:line="360" w:lineRule="auto"/>
        <w:jc w:val="both"/>
        <w:rPr>
          <w:rFonts w:ascii="Palatino Linotype" w:hAnsi="Palatino Linotype" w:cs="Arial"/>
        </w:rPr>
      </w:pPr>
    </w:p>
    <w:p w14:paraId="7199FF4F" w14:textId="77777777" w:rsidR="007654F9" w:rsidRPr="00180C1A" w:rsidRDefault="007654F9" w:rsidP="007654F9">
      <w:pPr>
        <w:spacing w:line="360" w:lineRule="auto"/>
        <w:jc w:val="both"/>
        <w:rPr>
          <w:rFonts w:ascii="Palatino Linotype" w:hAnsi="Palatino Linotype" w:cs="Arial"/>
        </w:rPr>
      </w:pPr>
      <w:r w:rsidRPr="00180C1A">
        <w:rPr>
          <w:rFonts w:ascii="Palatino Linotype" w:hAnsi="Palatino Linotype" w:cs="Arial"/>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3BE471A9" w14:textId="77777777" w:rsidR="007654F9" w:rsidRPr="00180C1A" w:rsidRDefault="007654F9" w:rsidP="007654F9">
      <w:pPr>
        <w:spacing w:line="360" w:lineRule="auto"/>
        <w:jc w:val="both"/>
        <w:rPr>
          <w:rFonts w:ascii="Palatino Linotype" w:eastAsia="Calibri" w:hAnsi="Palatino Linotype" w:cs="Calibri"/>
        </w:rPr>
      </w:pPr>
      <w:r w:rsidRPr="00180C1A">
        <w:rPr>
          <w:rFonts w:ascii="Palatino Linotype" w:eastAsia="Calibri" w:hAnsi="Palatino Linotype" w:cs="Arial"/>
        </w:rPr>
        <w:t xml:space="preserve">En el mismo sentido, en el </w:t>
      </w:r>
      <w:r w:rsidRPr="00180C1A">
        <w:rPr>
          <w:rFonts w:ascii="Palatino Linotype" w:eastAsia="Calibri" w:hAnsi="Palatino Linotype" w:cs="Calibri"/>
        </w:rPr>
        <w:t xml:space="preserve">caso específico, </w:t>
      </w:r>
      <w:r w:rsidRPr="00180C1A">
        <w:rPr>
          <w:rFonts w:ascii="Palatino Linotype" w:eastAsia="Calibri" w:hAnsi="Palatino Linotype" w:cs="Arial"/>
        </w:rPr>
        <w:t xml:space="preserve">se advierte que </w:t>
      </w:r>
      <w:r w:rsidRPr="00180C1A">
        <w:rPr>
          <w:rFonts w:ascii="Palatino Linotype" w:eastAsia="Calibri" w:hAnsi="Palatino Linotype" w:cs="Calibri"/>
        </w:rPr>
        <w:t xml:space="preserve">en los documentos solicitados obran datos que son considerados confidenciales, cuyo acceso debe ser restringido, los cuales deben testarse al momento de la elaboración de versiones públicas, como es el caso del </w:t>
      </w:r>
      <w:r w:rsidRPr="00180C1A">
        <w:rPr>
          <w:rFonts w:ascii="Palatino Linotype" w:eastAsia="Calibri" w:hAnsi="Palatino Linotype" w:cs="Calibri"/>
          <w:b/>
        </w:rPr>
        <w:t>Registro Federal de Contribuyentes</w:t>
      </w:r>
      <w:r w:rsidRPr="00180C1A">
        <w:rPr>
          <w:rFonts w:ascii="Palatino Linotype" w:eastAsia="Calibri" w:hAnsi="Palatino Linotype" w:cs="Calibri"/>
        </w:rPr>
        <w:t xml:space="preserve"> (RFC), la </w:t>
      </w:r>
      <w:r w:rsidRPr="00180C1A">
        <w:rPr>
          <w:rFonts w:ascii="Palatino Linotype" w:eastAsia="Calibri" w:hAnsi="Palatino Linotype" w:cs="Calibri"/>
          <w:b/>
        </w:rPr>
        <w:t>Clave Única de Registro de Población</w:t>
      </w:r>
      <w:r w:rsidRPr="00180C1A">
        <w:rPr>
          <w:rFonts w:ascii="Palatino Linotype" w:eastAsia="Calibri" w:hAnsi="Palatino Linotype" w:cs="Calibri"/>
        </w:rPr>
        <w:t xml:space="preserve"> (CURP), la </w:t>
      </w:r>
      <w:r w:rsidRPr="00180C1A">
        <w:rPr>
          <w:rFonts w:ascii="Palatino Linotype" w:eastAsia="Calibri" w:hAnsi="Palatino Linotype" w:cs="Calibri"/>
          <w:b/>
        </w:rPr>
        <w:t>Clave de cualquier tipo de seguridad social</w:t>
      </w:r>
      <w:r w:rsidRPr="00180C1A">
        <w:rPr>
          <w:rFonts w:ascii="Palatino Linotype" w:eastAsia="Calibri" w:hAnsi="Palatino Linotype" w:cs="Calibri"/>
        </w:rPr>
        <w:t xml:space="preserve"> (ISSEMYM, u otros), así como, los </w:t>
      </w:r>
      <w:r w:rsidRPr="00180C1A">
        <w:rPr>
          <w:rFonts w:ascii="Palatino Linotype" w:eastAsia="Calibri" w:hAnsi="Palatino Linotype" w:cs="Calibri"/>
          <w:b/>
        </w:rPr>
        <w:t xml:space="preserve">préstamos o descuentos </w:t>
      </w:r>
      <w:r w:rsidRPr="00180C1A">
        <w:rPr>
          <w:rFonts w:ascii="Palatino Linotype" w:eastAsia="Calibri" w:hAnsi="Palatino Linotype" w:cs="Calibri"/>
        </w:rPr>
        <w:t xml:space="preserve">que se le hagan al servidor público, que no se encuentren relacionados con </w:t>
      </w:r>
      <w:r w:rsidRPr="00180C1A">
        <w:rPr>
          <w:rFonts w:ascii="Palatino Linotype" w:eastAsia="Calibri" w:hAnsi="Palatino Linotype" w:cs="Calibri"/>
          <w:b/>
        </w:rPr>
        <w:t xml:space="preserve">los impuestos o las cuotas </w:t>
      </w:r>
      <w:r w:rsidRPr="00180C1A">
        <w:rPr>
          <w:rFonts w:ascii="Palatino Linotype" w:eastAsia="Calibri" w:hAnsi="Palatino Linotype" w:cs="Calibri"/>
          <w:b/>
        </w:rPr>
        <w:lastRenderedPageBreak/>
        <w:t>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180C1A">
        <w:rPr>
          <w:rFonts w:ascii="Palatino Linotype" w:eastAsia="Calibri" w:hAnsi="Palatino Linotype" w:cs="Calibri"/>
        </w:rPr>
        <w:t>, cuando de estos se desprendan o sean visibles datos personales correspondientes a los servidores públicos.</w:t>
      </w:r>
    </w:p>
    <w:p w14:paraId="45E932E4" w14:textId="77777777" w:rsidR="007654F9" w:rsidRPr="00180C1A" w:rsidRDefault="007654F9" w:rsidP="007654F9">
      <w:pPr>
        <w:spacing w:line="360" w:lineRule="auto"/>
        <w:jc w:val="both"/>
        <w:rPr>
          <w:rFonts w:ascii="Palatino Linotype" w:eastAsia="Calibri" w:hAnsi="Palatino Linotype" w:cs="Calibri"/>
        </w:rPr>
      </w:pPr>
    </w:p>
    <w:p w14:paraId="1E522E25" w14:textId="77777777" w:rsidR="007654F9" w:rsidRPr="00180C1A" w:rsidRDefault="007654F9" w:rsidP="007654F9">
      <w:pPr>
        <w:spacing w:line="360" w:lineRule="auto"/>
        <w:jc w:val="both"/>
        <w:rPr>
          <w:rFonts w:ascii="Palatino Linotype" w:eastAsia="Calibri" w:hAnsi="Palatino Linotype" w:cs="Calibri"/>
        </w:rPr>
      </w:pPr>
      <w:r w:rsidRPr="00180C1A">
        <w:rPr>
          <w:rFonts w:ascii="Palatino Linotype" w:eastAsia="Calibri" w:hAnsi="Palatino Linotype" w:cs="Calibri"/>
          <w:b/>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180C1A">
        <w:rPr>
          <w:rFonts w:ascii="Palatino Linotype" w:eastAsia="Calibri" w:hAnsi="Palatino Linotype" w:cs="Calibri"/>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encuentra encriptada como se verá a continuación.</w:t>
      </w:r>
    </w:p>
    <w:p w14:paraId="51C108B3" w14:textId="77777777" w:rsidR="007654F9" w:rsidRPr="00180C1A" w:rsidRDefault="007654F9" w:rsidP="007654F9">
      <w:pPr>
        <w:spacing w:line="360" w:lineRule="auto"/>
        <w:jc w:val="both"/>
        <w:rPr>
          <w:rFonts w:ascii="Palatino Linotype" w:eastAsia="Calibri" w:hAnsi="Palatino Linotype" w:cs="Calibri"/>
        </w:rPr>
      </w:pPr>
    </w:p>
    <w:p w14:paraId="75778AE6" w14:textId="77777777" w:rsidR="007654F9" w:rsidRPr="00180C1A" w:rsidRDefault="007654F9" w:rsidP="007654F9">
      <w:pPr>
        <w:spacing w:line="360" w:lineRule="auto"/>
        <w:jc w:val="both"/>
        <w:rPr>
          <w:rFonts w:ascii="Palatino Linotype" w:eastAsia="Calibri" w:hAnsi="Palatino Linotype" w:cs="Calibri"/>
        </w:rPr>
      </w:pPr>
      <w:r w:rsidRPr="00180C1A">
        <w:rPr>
          <w:rFonts w:ascii="Palatino Linotype" w:eastAsia="Calibri" w:hAnsi="Palatino Linotype" w:cs="Calibri"/>
        </w:rPr>
        <w:t xml:space="preserve">Por cuanto hace al </w:t>
      </w:r>
      <w:r w:rsidRPr="00180C1A">
        <w:rPr>
          <w:rFonts w:ascii="Palatino Linotype" w:eastAsia="Calibri" w:hAnsi="Palatino Linotype" w:cs="Calibri"/>
          <w:b/>
        </w:rPr>
        <w:t>Registro Federal de Contribuyentes</w:t>
      </w:r>
      <w:r w:rsidRPr="00180C1A">
        <w:rPr>
          <w:rFonts w:ascii="Palatino Linotype" w:eastAsia="Calibri" w:hAnsi="Palatino Linotype" w:cs="Calibri"/>
        </w:rPr>
        <w:t xml:space="preserve"> </w:t>
      </w:r>
      <w:r w:rsidRPr="00180C1A">
        <w:rPr>
          <w:rFonts w:ascii="Palatino Linotype" w:eastAsia="Calibri" w:hAnsi="Palatino Linotype" w:cs="Calibri"/>
          <w:b/>
        </w:rPr>
        <w:t>de las personas físicas</w:t>
      </w:r>
      <w:r w:rsidRPr="00180C1A">
        <w:rPr>
          <w:rFonts w:ascii="Palatino Linotype" w:eastAsia="Calibri" w:hAnsi="Palatino Linotype" w:cs="Calibri"/>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w:t>
      </w:r>
      <w:r w:rsidRPr="00180C1A">
        <w:rPr>
          <w:rFonts w:ascii="Palatino Linotype" w:eastAsia="Calibri" w:hAnsi="Palatino Linotype" w:cs="Calibri"/>
        </w:rPr>
        <w:lastRenderedPageBreak/>
        <w:t>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06188B86" w14:textId="77777777" w:rsidR="007654F9" w:rsidRPr="00180C1A" w:rsidRDefault="007654F9" w:rsidP="007654F9">
      <w:pPr>
        <w:spacing w:line="360" w:lineRule="auto"/>
        <w:jc w:val="both"/>
        <w:rPr>
          <w:rFonts w:ascii="Palatino Linotype" w:eastAsia="Calibri" w:hAnsi="Palatino Linotype" w:cs="Calibri"/>
        </w:rPr>
      </w:pPr>
    </w:p>
    <w:p w14:paraId="76AD51CB" w14:textId="77777777" w:rsidR="007654F9" w:rsidRPr="00180C1A" w:rsidRDefault="007654F9" w:rsidP="007654F9">
      <w:pPr>
        <w:spacing w:line="360" w:lineRule="auto"/>
        <w:jc w:val="both"/>
        <w:rPr>
          <w:rFonts w:ascii="Palatino Linotype" w:eastAsia="Calibri" w:hAnsi="Palatino Linotype" w:cs="Calibri"/>
        </w:rPr>
      </w:pPr>
      <w:r w:rsidRPr="00180C1A">
        <w:rPr>
          <w:rFonts w:ascii="Palatino Linotype" w:eastAsia="Calibri" w:hAnsi="Palatino Linotype" w:cs="Calibri"/>
        </w:rPr>
        <w:t>Al respecto, el Instituto Nacional Transparencia, Acceso a la Información y Protección de Datos Personales (INAI) a través del Criterio 19/17, señala literalmente lo siguiente:</w:t>
      </w:r>
    </w:p>
    <w:p w14:paraId="7227C8D6" w14:textId="77777777" w:rsidR="007654F9" w:rsidRPr="00180C1A" w:rsidRDefault="007654F9" w:rsidP="007654F9">
      <w:pPr>
        <w:spacing w:line="360" w:lineRule="auto"/>
        <w:ind w:left="567" w:right="616"/>
        <w:jc w:val="both"/>
        <w:rPr>
          <w:rFonts w:ascii="Palatino Linotype" w:eastAsia="Calibri" w:hAnsi="Palatino Linotype" w:cs="Calibri"/>
          <w:i/>
        </w:rPr>
      </w:pPr>
    </w:p>
    <w:p w14:paraId="7B50AFC0" w14:textId="77777777" w:rsidR="007654F9" w:rsidRPr="00180C1A" w:rsidRDefault="007654F9" w:rsidP="007654F9">
      <w:pPr>
        <w:ind w:left="567" w:right="616"/>
        <w:jc w:val="both"/>
        <w:rPr>
          <w:rFonts w:ascii="Palatino Linotype" w:eastAsia="Calibri" w:hAnsi="Palatino Linotype" w:cs="Calibri"/>
          <w:i/>
          <w:sz w:val="22"/>
          <w:szCs w:val="22"/>
        </w:rPr>
      </w:pPr>
      <w:r w:rsidRPr="00180C1A">
        <w:rPr>
          <w:rFonts w:ascii="Palatino Linotype" w:eastAsia="Calibri" w:hAnsi="Palatino Linotype" w:cs="Calibri"/>
          <w:b/>
          <w:i/>
        </w:rPr>
        <w:t>Registro Federal de Contribuyentes (RFC) de personas físicas</w:t>
      </w:r>
      <w:r w:rsidRPr="00180C1A">
        <w:rPr>
          <w:rFonts w:ascii="Palatino Linotype" w:eastAsia="Calibri" w:hAnsi="Palatino Linotype" w:cs="Calibri"/>
          <w:i/>
        </w:rPr>
        <w:t>. El RFC es una clave de carácter fiscal, única e irrepetible, que permite identificar al titular, su edad y fecha de nacimiento, por lo que es un dato personal de carácter confidencial.</w:t>
      </w:r>
    </w:p>
    <w:p w14:paraId="61735C3F" w14:textId="77777777" w:rsidR="007654F9" w:rsidRPr="00180C1A" w:rsidRDefault="007654F9" w:rsidP="007654F9">
      <w:pPr>
        <w:spacing w:line="360" w:lineRule="auto"/>
        <w:rPr>
          <w:rFonts w:ascii="Palatino Linotype" w:eastAsia="Calibri" w:hAnsi="Palatino Linotype" w:cs="Calibri"/>
        </w:rPr>
      </w:pPr>
    </w:p>
    <w:p w14:paraId="21A6D4B3" w14:textId="77777777" w:rsidR="007654F9" w:rsidRPr="00180C1A" w:rsidRDefault="007654F9" w:rsidP="007654F9">
      <w:pPr>
        <w:spacing w:line="360" w:lineRule="auto"/>
        <w:jc w:val="both"/>
        <w:rPr>
          <w:rFonts w:ascii="Palatino Linotype" w:eastAsia="Calibri" w:hAnsi="Palatino Linotype" w:cs="Calibri"/>
        </w:rPr>
      </w:pPr>
      <w:r w:rsidRPr="00180C1A">
        <w:rPr>
          <w:rFonts w:ascii="Palatino Linotype" w:eastAsia="Calibri" w:hAnsi="Palatino Linotype" w:cs="Calibri"/>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180C1A">
        <w:rPr>
          <w:rFonts w:ascii="Palatino Linotype" w:eastAsia="Arial Unicode MS" w:hAnsi="Palatino Linotype" w:cs="Calibri"/>
        </w:rPr>
        <w:t>4 fracción XI de la Ley de Protección de Datos Personales en Posesión de los Sujetos Obligados del Estado de México y Municipios</w:t>
      </w:r>
      <w:r w:rsidRPr="00180C1A">
        <w:rPr>
          <w:rFonts w:ascii="Palatino Linotype" w:eastAsia="Calibri" w:hAnsi="Palatino Linotype" w:cs="Calibri"/>
        </w:rPr>
        <w:t>.</w:t>
      </w:r>
    </w:p>
    <w:p w14:paraId="183A9B84" w14:textId="77777777" w:rsidR="007654F9" w:rsidRPr="00180C1A" w:rsidRDefault="007654F9" w:rsidP="007654F9">
      <w:pPr>
        <w:spacing w:line="360" w:lineRule="auto"/>
        <w:jc w:val="both"/>
        <w:rPr>
          <w:rFonts w:ascii="Palatino Linotype" w:eastAsia="Calibri" w:hAnsi="Palatino Linotype" w:cs="Calibri"/>
        </w:rPr>
      </w:pPr>
    </w:p>
    <w:p w14:paraId="1B6CCB2E" w14:textId="77777777" w:rsidR="007654F9" w:rsidRPr="00180C1A" w:rsidRDefault="007654F9" w:rsidP="007654F9">
      <w:pPr>
        <w:spacing w:line="360" w:lineRule="auto"/>
        <w:jc w:val="both"/>
        <w:rPr>
          <w:rFonts w:ascii="Palatino Linotype" w:eastAsia="Calibri" w:hAnsi="Palatino Linotype" w:cs="Calibri"/>
        </w:rPr>
      </w:pPr>
      <w:r w:rsidRPr="00180C1A">
        <w:rPr>
          <w:rFonts w:ascii="Palatino Linotype" w:eastAsia="Calibri" w:hAnsi="Palatino Linotype" w:cs="Calibri"/>
        </w:rPr>
        <w:t xml:space="preserve">Por cuanto hace a la </w:t>
      </w:r>
      <w:r w:rsidRPr="00180C1A">
        <w:rPr>
          <w:rFonts w:ascii="Palatino Linotype" w:eastAsia="Calibri" w:hAnsi="Palatino Linotype" w:cs="Calibri"/>
          <w:b/>
        </w:rPr>
        <w:t xml:space="preserve">Clave Única de Registro de Población, </w:t>
      </w:r>
      <w:r w:rsidRPr="00180C1A">
        <w:rPr>
          <w:rFonts w:ascii="Palatino Linotype" w:eastAsia="Calibri" w:hAnsi="Palatino Linotype" w:cs="Calibri"/>
        </w:rPr>
        <w:t xml:space="preserve">constituye un dato personal, ya que tiene como finalidad registrar a cada una de las personas que integran </w:t>
      </w:r>
      <w:r w:rsidRPr="00180C1A">
        <w:rPr>
          <w:rFonts w:ascii="Palatino Linotype" w:eastAsia="Calibri" w:hAnsi="Palatino Linotype" w:cs="Calibri"/>
        </w:rPr>
        <w:lastRenderedPageBreak/>
        <w:t>la población del país, con los datos que permitan certificar y acreditar fehacientemente su identidad, la cual servirá para identificarla de manera individual.</w:t>
      </w:r>
    </w:p>
    <w:p w14:paraId="37BB6E57" w14:textId="77777777" w:rsidR="007654F9" w:rsidRPr="00180C1A" w:rsidRDefault="007654F9" w:rsidP="007654F9">
      <w:pPr>
        <w:spacing w:line="360" w:lineRule="auto"/>
        <w:rPr>
          <w:rFonts w:ascii="Palatino Linotype" w:eastAsia="Calibri" w:hAnsi="Palatino Linotype" w:cs="Calibri"/>
        </w:rPr>
      </w:pPr>
    </w:p>
    <w:p w14:paraId="2C84D626" w14:textId="77777777" w:rsidR="007654F9" w:rsidRPr="00180C1A" w:rsidRDefault="007654F9" w:rsidP="007654F9">
      <w:pPr>
        <w:spacing w:line="360" w:lineRule="auto"/>
        <w:jc w:val="both"/>
        <w:rPr>
          <w:rFonts w:ascii="Palatino Linotype" w:eastAsia="Calibri" w:hAnsi="Palatino Linotype" w:cs="Calibri"/>
        </w:rPr>
      </w:pPr>
      <w:r w:rsidRPr="00180C1A">
        <w:rPr>
          <w:rFonts w:ascii="Palatino Linotype" w:eastAsia="Calibri" w:hAnsi="Palatino Linotype" w:cs="Calibri"/>
        </w:rPr>
        <w:t>Lo anterior, tiene sustento en los artículos 86 y 91, de la Ley General de Población, la cual señala lo siguiente:</w:t>
      </w:r>
    </w:p>
    <w:p w14:paraId="7F1841C6" w14:textId="77777777" w:rsidR="007654F9" w:rsidRPr="00180C1A" w:rsidRDefault="007654F9" w:rsidP="007654F9">
      <w:pPr>
        <w:spacing w:line="360" w:lineRule="auto"/>
        <w:ind w:left="709" w:right="757"/>
        <w:jc w:val="both"/>
        <w:rPr>
          <w:rFonts w:ascii="Palatino Linotype" w:eastAsia="Calibri" w:hAnsi="Palatino Linotype" w:cs="Arial,Bold"/>
          <w:b/>
          <w:bCs/>
          <w:i/>
        </w:rPr>
      </w:pPr>
    </w:p>
    <w:p w14:paraId="60A03E31" w14:textId="77777777" w:rsidR="007654F9" w:rsidRPr="00180C1A" w:rsidRDefault="007654F9" w:rsidP="007654F9">
      <w:pPr>
        <w:ind w:left="709" w:right="757"/>
        <w:jc w:val="both"/>
        <w:rPr>
          <w:rFonts w:ascii="Palatino Linotype" w:eastAsia="Calibri" w:hAnsi="Palatino Linotype" w:cs="Arial"/>
          <w:i/>
          <w:sz w:val="22"/>
          <w:szCs w:val="22"/>
        </w:rPr>
      </w:pPr>
      <w:r w:rsidRPr="00180C1A">
        <w:rPr>
          <w:rFonts w:ascii="Palatino Linotype" w:eastAsia="Calibri" w:hAnsi="Palatino Linotype" w:cs="Arial,Bold"/>
          <w:b/>
          <w:bCs/>
          <w:i/>
        </w:rPr>
        <w:t xml:space="preserve">Artículo 86. </w:t>
      </w:r>
      <w:r w:rsidRPr="00180C1A">
        <w:rPr>
          <w:rFonts w:ascii="Palatino Linotype" w:eastAsia="Calibri" w:hAnsi="Palatino Linotype" w:cs="Arial"/>
          <w:i/>
        </w:rPr>
        <w:t>El Registro Nacional de Población tiene como finalidad registrar a cada una de las personas que integran la población del país, con los datos que permitan certificar y acreditar fehacientemente su identidad.</w:t>
      </w:r>
    </w:p>
    <w:p w14:paraId="7E7EC1FA" w14:textId="77777777" w:rsidR="007654F9" w:rsidRPr="00180C1A" w:rsidRDefault="007654F9" w:rsidP="007654F9">
      <w:pPr>
        <w:ind w:left="709" w:right="757"/>
        <w:jc w:val="both"/>
        <w:rPr>
          <w:rFonts w:ascii="Palatino Linotype" w:eastAsia="Calibri" w:hAnsi="Palatino Linotype" w:cs="Arial"/>
          <w:i/>
        </w:rPr>
      </w:pPr>
    </w:p>
    <w:p w14:paraId="5FE48E67" w14:textId="77777777" w:rsidR="007654F9" w:rsidRPr="00180C1A" w:rsidRDefault="007654F9" w:rsidP="007654F9">
      <w:pPr>
        <w:ind w:left="709" w:right="757"/>
        <w:jc w:val="both"/>
        <w:rPr>
          <w:rFonts w:ascii="Palatino Linotype" w:eastAsia="Calibri" w:hAnsi="Palatino Linotype" w:cs="Arial"/>
          <w:i/>
        </w:rPr>
      </w:pPr>
      <w:r w:rsidRPr="00180C1A">
        <w:rPr>
          <w:rFonts w:ascii="Palatino Linotype" w:eastAsia="Calibri" w:hAnsi="Palatino Linotype" w:cs="Arial,Bold"/>
          <w:b/>
          <w:bCs/>
          <w:i/>
        </w:rPr>
        <w:t xml:space="preserve">Artículo 91. </w:t>
      </w:r>
      <w:r w:rsidRPr="00180C1A">
        <w:rPr>
          <w:rFonts w:ascii="Palatino Linotype" w:eastAsia="Calibri" w:hAnsi="Palatino Linotype" w:cs="Arial"/>
          <w:i/>
        </w:rPr>
        <w:t>Al incorporar a una persona en el Registro Nacional de Población, se le asignará una clave que se denominará Clave Única de Registro de Población. Esta servirá para registrarla e identificarla en forma individual.</w:t>
      </w:r>
    </w:p>
    <w:p w14:paraId="5E37E58D" w14:textId="77777777" w:rsidR="007654F9" w:rsidRPr="00180C1A" w:rsidRDefault="007654F9" w:rsidP="007654F9">
      <w:pPr>
        <w:spacing w:line="360" w:lineRule="auto"/>
        <w:rPr>
          <w:rFonts w:ascii="Palatino Linotype" w:eastAsia="Calibri" w:hAnsi="Palatino Linotype" w:cs="Calibri"/>
        </w:rPr>
      </w:pPr>
    </w:p>
    <w:p w14:paraId="216E2DCA" w14:textId="77777777" w:rsidR="007654F9" w:rsidRPr="00180C1A" w:rsidRDefault="007654F9" w:rsidP="007654F9">
      <w:pPr>
        <w:spacing w:line="360" w:lineRule="auto"/>
        <w:jc w:val="both"/>
        <w:rPr>
          <w:rFonts w:ascii="Palatino Linotype" w:eastAsia="Calibri" w:hAnsi="Palatino Linotype" w:cs="Calibri"/>
        </w:rPr>
      </w:pPr>
      <w:r w:rsidRPr="00180C1A">
        <w:rPr>
          <w:rFonts w:ascii="Palatino Linotype" w:eastAsia="Calibri" w:hAnsi="Palatino Linotype" w:cs="Calibri"/>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1ADF5083" w14:textId="77777777" w:rsidR="007654F9" w:rsidRPr="00180C1A" w:rsidRDefault="007654F9" w:rsidP="007654F9">
      <w:pPr>
        <w:spacing w:line="360" w:lineRule="auto"/>
        <w:jc w:val="both"/>
        <w:rPr>
          <w:rFonts w:ascii="Palatino Linotype" w:eastAsia="Calibri" w:hAnsi="Palatino Linotype" w:cs="Calibri"/>
        </w:rPr>
      </w:pPr>
    </w:p>
    <w:p w14:paraId="042078ED" w14:textId="77777777" w:rsidR="007654F9" w:rsidRPr="00180C1A" w:rsidRDefault="007654F9" w:rsidP="007654F9">
      <w:pPr>
        <w:spacing w:line="360" w:lineRule="auto"/>
        <w:jc w:val="both"/>
        <w:rPr>
          <w:rFonts w:ascii="Palatino Linotype" w:eastAsia="Calibri" w:hAnsi="Palatino Linotype" w:cs="Calibri"/>
        </w:rPr>
      </w:pPr>
      <w:r w:rsidRPr="00180C1A">
        <w:rPr>
          <w:rFonts w:ascii="Palatino Linotype" w:eastAsia="Calibri" w:hAnsi="Palatino Linotype" w:cs="Calibri"/>
        </w:rPr>
        <w:lastRenderedPageBreak/>
        <w:t>Al respecto, el Instituto Nacional de Transparencia, Acceso a la Información y Protección de Datos Personales (INAI) a través del Criterio 18/17, señala literalmente lo siguiente:</w:t>
      </w:r>
    </w:p>
    <w:p w14:paraId="6CCBCC93" w14:textId="77777777" w:rsidR="007654F9" w:rsidRPr="00180C1A" w:rsidRDefault="007654F9" w:rsidP="007654F9">
      <w:pPr>
        <w:spacing w:line="360" w:lineRule="auto"/>
        <w:rPr>
          <w:rFonts w:ascii="Palatino Linotype" w:eastAsia="Calibri" w:hAnsi="Palatino Linotype" w:cs="Calibri"/>
        </w:rPr>
      </w:pPr>
    </w:p>
    <w:p w14:paraId="6174113F" w14:textId="77777777" w:rsidR="007654F9" w:rsidRPr="00180C1A" w:rsidRDefault="007654F9" w:rsidP="007654F9">
      <w:pPr>
        <w:ind w:left="567" w:right="616"/>
        <w:jc w:val="both"/>
        <w:rPr>
          <w:rFonts w:ascii="Palatino Linotype" w:eastAsia="Calibri" w:hAnsi="Palatino Linotype" w:cs="Calibri"/>
          <w:i/>
          <w:sz w:val="22"/>
          <w:szCs w:val="22"/>
        </w:rPr>
      </w:pPr>
      <w:r w:rsidRPr="00180C1A">
        <w:rPr>
          <w:rFonts w:ascii="Palatino Linotype" w:eastAsia="Calibri" w:hAnsi="Palatino Linotype" w:cs="Calibri"/>
          <w:b/>
          <w:i/>
        </w:rPr>
        <w:t>Clave Única de Registro de Población (CURP)</w:t>
      </w:r>
      <w:r w:rsidRPr="00180C1A">
        <w:rPr>
          <w:rFonts w:ascii="Palatino Linotype" w:eastAsia="Calibri" w:hAnsi="Palatino Linotype" w:cs="Calibri"/>
          <w:i/>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CC682D1" w14:textId="77777777" w:rsidR="007654F9" w:rsidRPr="00180C1A" w:rsidRDefault="007654F9" w:rsidP="007654F9">
      <w:pPr>
        <w:spacing w:line="360" w:lineRule="auto"/>
        <w:ind w:right="616"/>
        <w:jc w:val="both"/>
        <w:rPr>
          <w:rFonts w:ascii="Palatino Linotype" w:eastAsia="Calibri" w:hAnsi="Palatino Linotype" w:cs="Arial"/>
          <w:bCs/>
          <w:i/>
        </w:rPr>
      </w:pPr>
    </w:p>
    <w:p w14:paraId="2695591B" w14:textId="77777777" w:rsidR="007654F9" w:rsidRPr="00180C1A" w:rsidRDefault="007654F9" w:rsidP="007654F9">
      <w:pPr>
        <w:spacing w:line="360" w:lineRule="auto"/>
        <w:jc w:val="both"/>
        <w:rPr>
          <w:rFonts w:ascii="Palatino Linotype" w:eastAsia="Calibri" w:hAnsi="Palatino Linotype" w:cs="Calibri"/>
        </w:rPr>
      </w:pPr>
      <w:r w:rsidRPr="00180C1A">
        <w:rPr>
          <w:rFonts w:ascii="Palatino Linotype" w:eastAsia="Calibri" w:hAnsi="Palatino Linotype" w:cs="Calibri"/>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A8817BB" w14:textId="77777777" w:rsidR="007654F9" w:rsidRPr="00180C1A" w:rsidRDefault="007654F9" w:rsidP="007654F9">
      <w:pPr>
        <w:spacing w:line="360" w:lineRule="auto"/>
        <w:jc w:val="both"/>
        <w:rPr>
          <w:rFonts w:ascii="Palatino Linotype" w:eastAsia="Calibri" w:hAnsi="Palatino Linotype" w:cs="Calibri"/>
        </w:rPr>
      </w:pPr>
    </w:p>
    <w:p w14:paraId="6203403E" w14:textId="77777777" w:rsidR="007654F9" w:rsidRPr="00180C1A" w:rsidRDefault="007654F9" w:rsidP="007654F9">
      <w:pPr>
        <w:spacing w:line="360" w:lineRule="auto"/>
        <w:jc w:val="both"/>
        <w:rPr>
          <w:rFonts w:ascii="Palatino Linotype" w:eastAsia="Calibri" w:hAnsi="Palatino Linotype" w:cs="Calibri"/>
        </w:rPr>
      </w:pPr>
      <w:r w:rsidRPr="00180C1A">
        <w:rPr>
          <w:rFonts w:ascii="Palatino Linotype" w:eastAsia="Calibri" w:hAnsi="Palatino Linotype" w:cs="Calibri"/>
        </w:rPr>
        <w:t xml:space="preserve">Por cuanto hace a la </w:t>
      </w:r>
      <w:r w:rsidRPr="00180C1A">
        <w:rPr>
          <w:rFonts w:ascii="Palatino Linotype" w:eastAsia="Calibri" w:hAnsi="Palatino Linotype" w:cs="Calibri"/>
          <w:b/>
        </w:rPr>
        <w:t>Clave de cualquier tipo de seguridad social</w:t>
      </w:r>
      <w:r w:rsidRPr="00180C1A">
        <w:rPr>
          <w:rFonts w:ascii="Palatino Linotype" w:eastAsia="Calibri" w:hAnsi="Palatino Linotype" w:cs="Calibri"/>
        </w:rPr>
        <w:t xml:space="preserve"> (ISSEMYM u otros), está integrado por una </w:t>
      </w:r>
      <w:r w:rsidRPr="00180C1A">
        <w:rPr>
          <w:rFonts w:ascii="Palatino Linotype" w:eastAsia="Calibri" w:hAnsi="Palatino Linotype" w:cs="Calibri"/>
          <w:bCs/>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180C1A">
        <w:rPr>
          <w:rFonts w:ascii="Palatino Linotype" w:eastAsia="Calibri" w:hAnsi="Palatino Linotype" w:cs="Calibri"/>
        </w:rPr>
        <w:t xml:space="preserve">dato que únicamente le atañe al servidor público, por lo que constituye </w:t>
      </w:r>
      <w:r w:rsidRPr="00180C1A">
        <w:rPr>
          <w:rFonts w:ascii="Palatino Linotype" w:eastAsia="Calibri" w:hAnsi="Palatino Linotype" w:cs="Calibri"/>
        </w:rPr>
        <w:lastRenderedPageBreak/>
        <w:t xml:space="preserve">un dato personal que concierne a una persona física identificada e identificable en términos de los artículos 2 fracción II de la Ley de Transparencia y Acceso a la Información Pública del Estado de México y Municipios y  </w:t>
      </w:r>
      <w:r w:rsidRPr="00180C1A">
        <w:rPr>
          <w:rFonts w:ascii="Palatino Linotype" w:eastAsia="Arial Unicode MS" w:hAnsi="Palatino Linotype" w:cs="Calibri"/>
        </w:rPr>
        <w:t>4 fracción XI de la Ley de Protección de Datos Personales en Posesión de Sujetos Obligados del Estado de México y Municipios</w:t>
      </w:r>
      <w:r w:rsidRPr="00180C1A">
        <w:rPr>
          <w:rFonts w:ascii="Palatino Linotype" w:eastAsia="Calibri" w:hAnsi="Palatino Linotype" w:cs="Calibri"/>
        </w:rPr>
        <w:t>.</w:t>
      </w:r>
    </w:p>
    <w:p w14:paraId="31C46629" w14:textId="77777777" w:rsidR="007654F9" w:rsidRPr="00180C1A" w:rsidRDefault="007654F9" w:rsidP="007654F9">
      <w:pPr>
        <w:spacing w:line="360" w:lineRule="auto"/>
        <w:jc w:val="both"/>
        <w:rPr>
          <w:rFonts w:ascii="Palatino Linotype" w:eastAsia="Calibri" w:hAnsi="Palatino Linotype" w:cs="Calibri"/>
        </w:rPr>
      </w:pPr>
    </w:p>
    <w:p w14:paraId="5690125A" w14:textId="77777777" w:rsidR="007654F9" w:rsidRPr="00180C1A" w:rsidRDefault="007654F9" w:rsidP="007654F9">
      <w:pPr>
        <w:spacing w:line="360" w:lineRule="auto"/>
        <w:jc w:val="both"/>
        <w:rPr>
          <w:rFonts w:ascii="Palatino Linotype" w:eastAsia="Calibri" w:hAnsi="Palatino Linotype" w:cs="Calibri"/>
        </w:rPr>
      </w:pPr>
      <w:r w:rsidRPr="00180C1A">
        <w:rPr>
          <w:rFonts w:ascii="Palatino Linotype" w:eastAsia="Calibri" w:hAnsi="Palatino Linotype" w:cs="Calibri"/>
        </w:rPr>
        <w:t xml:space="preserve">Respecto de los </w:t>
      </w:r>
      <w:r w:rsidRPr="00180C1A">
        <w:rPr>
          <w:rFonts w:ascii="Palatino Linotype" w:eastAsia="Calibri" w:hAnsi="Palatino Linotype" w:cs="Calibri"/>
          <w:b/>
        </w:rPr>
        <w:t>préstamos o descuentos</w:t>
      </w:r>
      <w:r w:rsidRPr="00180C1A">
        <w:rPr>
          <w:rFonts w:ascii="Palatino Linotype" w:eastAsia="Calibri" w:hAnsi="Palatino Linotype" w:cs="Calibri"/>
        </w:rPr>
        <w:t xml:space="preserve"> </w:t>
      </w:r>
      <w:r w:rsidRPr="00180C1A">
        <w:rPr>
          <w:rFonts w:ascii="Palatino Linotype" w:eastAsia="Calibri" w:hAnsi="Palatino Linotype" w:cs="Calibri"/>
          <w:b/>
        </w:rPr>
        <w:t>de carácter personal</w:t>
      </w:r>
      <w:r w:rsidRPr="00180C1A">
        <w:rPr>
          <w:rFonts w:ascii="Palatino Linotype" w:eastAsia="Calibri" w:hAnsi="Palatino Linotype" w:cs="Calibri"/>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701CF044" w14:textId="77777777" w:rsidR="007654F9" w:rsidRPr="00180C1A" w:rsidRDefault="007654F9" w:rsidP="007654F9">
      <w:pPr>
        <w:spacing w:line="360" w:lineRule="auto"/>
        <w:rPr>
          <w:rFonts w:ascii="Palatino Linotype" w:eastAsia="Calibri" w:hAnsi="Palatino Linotype" w:cs="Calibri"/>
        </w:rPr>
      </w:pPr>
    </w:p>
    <w:p w14:paraId="213A5E49" w14:textId="77777777" w:rsidR="007654F9" w:rsidRPr="00180C1A" w:rsidRDefault="007654F9" w:rsidP="007654F9">
      <w:pPr>
        <w:spacing w:line="360" w:lineRule="auto"/>
        <w:jc w:val="both"/>
        <w:rPr>
          <w:rFonts w:ascii="Palatino Linotype" w:eastAsia="Calibri" w:hAnsi="Palatino Linotype" w:cs="Calibri"/>
        </w:rPr>
      </w:pPr>
      <w:r w:rsidRPr="00180C1A">
        <w:rPr>
          <w:rFonts w:ascii="Palatino Linotype" w:eastAsia="Calibri" w:hAnsi="Palatino Linotype" w:cs="Calibri"/>
        </w:rPr>
        <w:t>Por su parte, el artículo 84 de la Ley del Trabajo de los Servidores Públicos del Estado y Municipios, señala:</w:t>
      </w:r>
    </w:p>
    <w:p w14:paraId="573FDA7A" w14:textId="77777777" w:rsidR="007654F9" w:rsidRPr="00180C1A" w:rsidRDefault="007654F9" w:rsidP="007654F9">
      <w:pPr>
        <w:spacing w:line="360" w:lineRule="auto"/>
        <w:rPr>
          <w:rFonts w:ascii="Palatino Linotype" w:eastAsia="Calibri" w:hAnsi="Palatino Linotype" w:cs="Calibri"/>
        </w:rPr>
      </w:pPr>
    </w:p>
    <w:p w14:paraId="47AD70DB" w14:textId="77777777" w:rsidR="007654F9" w:rsidRPr="00180C1A" w:rsidRDefault="007654F9" w:rsidP="007654F9">
      <w:pPr>
        <w:ind w:left="567" w:right="616"/>
        <w:jc w:val="both"/>
        <w:rPr>
          <w:rFonts w:ascii="Palatino Linotype" w:eastAsia="Calibri" w:hAnsi="Palatino Linotype" w:cs="Calibri"/>
          <w:i/>
          <w:noProof/>
          <w:sz w:val="22"/>
          <w:szCs w:val="22"/>
        </w:rPr>
      </w:pPr>
      <w:r w:rsidRPr="00180C1A">
        <w:rPr>
          <w:rFonts w:ascii="Palatino Linotype" w:eastAsia="Calibri" w:hAnsi="Palatino Linotype" w:cs="Calibri"/>
          <w:b/>
          <w:i/>
          <w:noProof/>
        </w:rPr>
        <w:t>ARTÍCULO 84.</w:t>
      </w:r>
      <w:r w:rsidRPr="00180C1A">
        <w:rPr>
          <w:rFonts w:ascii="Palatino Linotype" w:eastAsia="Calibri" w:hAnsi="Palatino Linotype" w:cs="Calibri"/>
          <w:i/>
          <w:noProof/>
        </w:rPr>
        <w:t xml:space="preserve"> Sólo podrán hacerse retenciones, descuentos o deducciones al sueldo de los servidores públicos por concepto de:</w:t>
      </w:r>
    </w:p>
    <w:p w14:paraId="63CF6908" w14:textId="77777777" w:rsidR="007654F9" w:rsidRPr="00180C1A" w:rsidRDefault="007654F9" w:rsidP="007654F9">
      <w:pPr>
        <w:ind w:left="567" w:right="616"/>
        <w:jc w:val="both"/>
        <w:rPr>
          <w:rFonts w:ascii="Palatino Linotype" w:eastAsia="Calibri" w:hAnsi="Palatino Linotype" w:cs="Calibri"/>
          <w:i/>
          <w:noProof/>
        </w:rPr>
      </w:pPr>
    </w:p>
    <w:p w14:paraId="26FD5231" w14:textId="77777777" w:rsidR="007654F9" w:rsidRPr="00180C1A" w:rsidRDefault="007654F9" w:rsidP="007654F9">
      <w:pPr>
        <w:ind w:left="567" w:right="616"/>
        <w:jc w:val="both"/>
        <w:rPr>
          <w:rFonts w:ascii="Palatino Linotype" w:eastAsia="Calibri" w:hAnsi="Palatino Linotype" w:cs="Calibri"/>
          <w:i/>
          <w:noProof/>
        </w:rPr>
      </w:pPr>
      <w:r w:rsidRPr="00180C1A">
        <w:rPr>
          <w:rFonts w:ascii="Palatino Linotype" w:eastAsia="Calibri" w:hAnsi="Palatino Linotype" w:cs="Calibri"/>
          <w:i/>
          <w:noProof/>
        </w:rPr>
        <w:t>I. Gravámenes fiscales relacionados con el sueldo;</w:t>
      </w:r>
    </w:p>
    <w:p w14:paraId="5F46E60F" w14:textId="77777777" w:rsidR="007654F9" w:rsidRPr="00180C1A" w:rsidRDefault="007654F9" w:rsidP="007654F9">
      <w:pPr>
        <w:ind w:left="567" w:right="616"/>
        <w:jc w:val="both"/>
        <w:rPr>
          <w:rFonts w:ascii="Palatino Linotype" w:eastAsia="Calibri" w:hAnsi="Palatino Linotype" w:cs="Calibri"/>
          <w:i/>
          <w:noProof/>
        </w:rPr>
      </w:pPr>
      <w:r w:rsidRPr="00180C1A">
        <w:rPr>
          <w:rFonts w:ascii="Palatino Linotype" w:eastAsia="Calibri" w:hAnsi="Palatino Linotype" w:cs="Calibri"/>
          <w:i/>
          <w:noProof/>
        </w:rPr>
        <w:t>II. Deudas contraídas con las instituciones públicas o dependencias por concepto de anticipos de sueldo, pagos hechos con exceso, errores o pérdidas debidamente comprobados;</w:t>
      </w:r>
    </w:p>
    <w:p w14:paraId="3DF4B97F" w14:textId="77777777" w:rsidR="007654F9" w:rsidRPr="00180C1A" w:rsidRDefault="007654F9" w:rsidP="007654F9">
      <w:pPr>
        <w:ind w:left="567" w:right="616"/>
        <w:jc w:val="both"/>
        <w:rPr>
          <w:rFonts w:ascii="Palatino Linotype" w:eastAsia="Calibri" w:hAnsi="Palatino Linotype" w:cs="Calibri"/>
          <w:i/>
          <w:noProof/>
        </w:rPr>
      </w:pPr>
      <w:r w:rsidRPr="00180C1A">
        <w:rPr>
          <w:rFonts w:ascii="Palatino Linotype" w:eastAsia="Calibri" w:hAnsi="Palatino Linotype" w:cs="Calibri"/>
          <w:i/>
          <w:noProof/>
        </w:rPr>
        <w:t>III. Cuotas sindicales;</w:t>
      </w:r>
    </w:p>
    <w:p w14:paraId="707D1420" w14:textId="77777777" w:rsidR="007654F9" w:rsidRPr="00180C1A" w:rsidRDefault="007654F9" w:rsidP="007654F9">
      <w:pPr>
        <w:ind w:left="567" w:right="616"/>
        <w:jc w:val="both"/>
        <w:rPr>
          <w:rFonts w:ascii="Palatino Linotype" w:eastAsia="Calibri" w:hAnsi="Palatino Linotype" w:cs="Calibri"/>
          <w:i/>
          <w:noProof/>
        </w:rPr>
      </w:pPr>
      <w:r w:rsidRPr="00180C1A">
        <w:rPr>
          <w:rFonts w:ascii="Palatino Linotype" w:eastAsia="Calibri" w:hAnsi="Palatino Linotype" w:cs="Calibri"/>
          <w:i/>
          <w:noProof/>
        </w:rPr>
        <w:lastRenderedPageBreak/>
        <w:t>IV. Cuotas de aportación a fondos para la constitución de cooperativas y de cajas de ahorro, siempre que el servidor público hubiese manifestado previamente, de manera expresa, su conformidad;</w:t>
      </w:r>
    </w:p>
    <w:p w14:paraId="097A0B69" w14:textId="77777777" w:rsidR="007654F9" w:rsidRPr="00180C1A" w:rsidRDefault="007654F9" w:rsidP="007654F9">
      <w:pPr>
        <w:ind w:left="567" w:right="616"/>
        <w:jc w:val="both"/>
        <w:rPr>
          <w:rFonts w:ascii="Palatino Linotype" w:eastAsia="Calibri" w:hAnsi="Palatino Linotype" w:cs="Calibri"/>
          <w:i/>
          <w:noProof/>
        </w:rPr>
      </w:pPr>
      <w:r w:rsidRPr="00180C1A">
        <w:rPr>
          <w:rFonts w:ascii="Palatino Linotype" w:eastAsia="Calibri" w:hAnsi="Palatino Linotype" w:cs="Calibri"/>
          <w:i/>
          <w:noProof/>
        </w:rPr>
        <w:t>V. Descuentos ordenados por el Instituto de Seguridad Social del Estado de México y Municipios, con motivo de cuotas y obligaciones contraídas con éste por los servidores públicos;</w:t>
      </w:r>
    </w:p>
    <w:p w14:paraId="2A147152" w14:textId="77777777" w:rsidR="007654F9" w:rsidRPr="00180C1A" w:rsidRDefault="007654F9" w:rsidP="007654F9">
      <w:pPr>
        <w:ind w:left="567" w:right="616"/>
        <w:jc w:val="both"/>
        <w:rPr>
          <w:rFonts w:ascii="Palatino Linotype" w:eastAsia="Calibri" w:hAnsi="Palatino Linotype" w:cs="Calibri"/>
          <w:i/>
          <w:noProof/>
        </w:rPr>
      </w:pPr>
      <w:r w:rsidRPr="00180C1A">
        <w:rPr>
          <w:rFonts w:ascii="Palatino Linotype" w:eastAsia="Calibri" w:hAnsi="Palatino Linotype" w:cs="Calibri"/>
          <w:i/>
          <w:noProof/>
        </w:rPr>
        <w:t>VI. Obligaciones a cargo del servidor público con las que haya consentido, derivadas de la adquisición o del uso de habitaciones consideradas como de interés social;</w:t>
      </w:r>
    </w:p>
    <w:p w14:paraId="6D4C16C6" w14:textId="77777777" w:rsidR="007654F9" w:rsidRPr="00180C1A" w:rsidRDefault="007654F9" w:rsidP="007654F9">
      <w:pPr>
        <w:ind w:left="567" w:right="616"/>
        <w:jc w:val="both"/>
        <w:rPr>
          <w:rFonts w:ascii="Palatino Linotype" w:eastAsia="Calibri" w:hAnsi="Palatino Linotype" w:cs="Calibri"/>
          <w:i/>
          <w:noProof/>
        </w:rPr>
      </w:pPr>
      <w:r w:rsidRPr="00180C1A">
        <w:rPr>
          <w:rFonts w:ascii="Palatino Linotype" w:eastAsia="Calibri" w:hAnsi="Palatino Linotype" w:cs="Calibri"/>
          <w:i/>
          <w:noProof/>
        </w:rPr>
        <w:t>VII. Faltas de puntualidad o de asistencia injustificadas;</w:t>
      </w:r>
    </w:p>
    <w:p w14:paraId="1B12AEC8" w14:textId="77777777" w:rsidR="007654F9" w:rsidRPr="00180C1A" w:rsidRDefault="007654F9" w:rsidP="007654F9">
      <w:pPr>
        <w:ind w:left="567" w:right="616"/>
        <w:jc w:val="both"/>
        <w:rPr>
          <w:rFonts w:ascii="Palatino Linotype" w:eastAsia="Calibri" w:hAnsi="Palatino Linotype" w:cs="Calibri"/>
          <w:i/>
          <w:noProof/>
        </w:rPr>
      </w:pPr>
      <w:r w:rsidRPr="00180C1A">
        <w:rPr>
          <w:rFonts w:ascii="Palatino Linotype" w:eastAsia="Calibri" w:hAnsi="Palatino Linotype" w:cs="Calibri"/>
          <w:i/>
          <w:noProof/>
        </w:rPr>
        <w:t>VIII. Pensiones alimenticias ordenadas por la autoridad judicial; o</w:t>
      </w:r>
    </w:p>
    <w:p w14:paraId="36C7E415" w14:textId="77777777" w:rsidR="007654F9" w:rsidRPr="00180C1A" w:rsidRDefault="007654F9" w:rsidP="007654F9">
      <w:pPr>
        <w:ind w:left="567" w:right="616"/>
        <w:jc w:val="both"/>
        <w:rPr>
          <w:rFonts w:ascii="Palatino Linotype" w:eastAsia="Calibri" w:hAnsi="Palatino Linotype" w:cs="Calibri"/>
          <w:i/>
          <w:noProof/>
        </w:rPr>
      </w:pPr>
      <w:r w:rsidRPr="00180C1A">
        <w:rPr>
          <w:rFonts w:ascii="Palatino Linotype" w:eastAsia="Calibri" w:hAnsi="Palatino Linotype" w:cs="Calibri"/>
          <w:i/>
          <w:noProof/>
        </w:rPr>
        <w:t>IX. Cualquier otro convenido con instituciones de servicios y aceptado por el servidor público.</w:t>
      </w:r>
    </w:p>
    <w:p w14:paraId="2D85C0AA" w14:textId="77777777" w:rsidR="007654F9" w:rsidRPr="00180C1A" w:rsidRDefault="007654F9" w:rsidP="007654F9">
      <w:pPr>
        <w:ind w:left="567" w:right="616"/>
        <w:jc w:val="both"/>
        <w:rPr>
          <w:rFonts w:ascii="Palatino Linotype" w:eastAsia="Calibri" w:hAnsi="Palatino Linotype" w:cs="Calibri"/>
          <w:i/>
          <w:noProof/>
        </w:rPr>
      </w:pPr>
    </w:p>
    <w:p w14:paraId="7F3CF4B9" w14:textId="77777777" w:rsidR="007654F9" w:rsidRPr="00180C1A" w:rsidRDefault="007654F9" w:rsidP="007654F9">
      <w:pPr>
        <w:ind w:left="567" w:right="616"/>
        <w:jc w:val="both"/>
        <w:rPr>
          <w:rFonts w:ascii="Palatino Linotype" w:eastAsia="Calibri" w:hAnsi="Palatino Linotype" w:cs="Calibri"/>
        </w:rPr>
      </w:pPr>
      <w:r w:rsidRPr="00180C1A">
        <w:rPr>
          <w:rFonts w:ascii="Palatino Linotype" w:eastAsia="Calibri" w:hAnsi="Palatino Linotype" w:cs="Calibri"/>
          <w:i/>
          <w:noProof/>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60855B89" w14:textId="77777777" w:rsidR="007654F9" w:rsidRPr="00180C1A" w:rsidRDefault="007654F9" w:rsidP="007654F9">
      <w:pPr>
        <w:spacing w:line="360" w:lineRule="auto"/>
        <w:jc w:val="both"/>
        <w:rPr>
          <w:rFonts w:ascii="Palatino Linotype" w:eastAsia="Calibri" w:hAnsi="Palatino Linotype" w:cs="Calibri"/>
        </w:rPr>
      </w:pPr>
    </w:p>
    <w:p w14:paraId="77157A32" w14:textId="77777777" w:rsidR="007654F9" w:rsidRPr="00180C1A" w:rsidRDefault="007654F9" w:rsidP="007654F9">
      <w:pPr>
        <w:spacing w:line="360" w:lineRule="auto"/>
        <w:jc w:val="both"/>
        <w:rPr>
          <w:rFonts w:ascii="Palatino Linotype" w:eastAsia="Calibri" w:hAnsi="Palatino Linotype" w:cs="Calibri"/>
        </w:rPr>
      </w:pPr>
      <w:r w:rsidRPr="00180C1A">
        <w:rPr>
          <w:rFonts w:ascii="Palatino Linotype" w:eastAsia="Calibri" w:hAnsi="Palatino Linotype" w:cs="Calibri"/>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0DFDD1CB" w14:textId="77777777" w:rsidR="007654F9" w:rsidRPr="00180C1A" w:rsidRDefault="007654F9" w:rsidP="007654F9">
      <w:pPr>
        <w:spacing w:line="360" w:lineRule="auto"/>
        <w:jc w:val="both"/>
        <w:rPr>
          <w:rFonts w:ascii="Palatino Linotype" w:eastAsia="Calibri" w:hAnsi="Palatino Linotype" w:cs="Calibri"/>
        </w:rPr>
      </w:pPr>
    </w:p>
    <w:p w14:paraId="5D661583" w14:textId="77777777" w:rsidR="007654F9" w:rsidRPr="00180C1A" w:rsidRDefault="007654F9" w:rsidP="007654F9">
      <w:pPr>
        <w:spacing w:line="360" w:lineRule="auto"/>
        <w:jc w:val="both"/>
        <w:rPr>
          <w:rFonts w:ascii="Palatino Linotype" w:eastAsia="Calibri" w:hAnsi="Palatino Linotype" w:cs="Calibri"/>
        </w:rPr>
      </w:pPr>
      <w:r w:rsidRPr="00180C1A">
        <w:rPr>
          <w:rFonts w:ascii="Palatino Linotype" w:eastAsia="Calibri" w:hAnsi="Palatino Linotype" w:cs="Calibri"/>
        </w:rPr>
        <w:t xml:space="preserve">No obstante, el denominado </w:t>
      </w:r>
      <w:r w:rsidRPr="00180C1A">
        <w:rPr>
          <w:rFonts w:ascii="Palatino Linotype" w:eastAsia="Calibri" w:hAnsi="Palatino Linotype" w:cs="Calibri"/>
          <w:b/>
        </w:rPr>
        <w:t>Sistema de Capitalización Individual</w:t>
      </w:r>
      <w:r w:rsidRPr="00180C1A">
        <w:rPr>
          <w:rFonts w:ascii="Palatino Linotype" w:eastAsia="Calibri" w:hAnsi="Palatino Linotype" w:cs="Calibri"/>
        </w:rPr>
        <w:t xml:space="preserve"> se define como el mecanismo de ahorro mediante el cual los servidores públicos y las instituciones </w:t>
      </w:r>
      <w:r w:rsidRPr="00180C1A">
        <w:rPr>
          <w:rFonts w:ascii="Palatino Linotype" w:eastAsia="Calibri" w:hAnsi="Palatino Linotype" w:cs="Calibri"/>
        </w:rPr>
        <w:lastRenderedPageBreak/>
        <w:t>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30542858" w14:textId="77777777" w:rsidR="007654F9" w:rsidRPr="00180C1A" w:rsidRDefault="007654F9" w:rsidP="007654F9">
      <w:pPr>
        <w:spacing w:line="360" w:lineRule="auto"/>
        <w:jc w:val="both"/>
        <w:rPr>
          <w:rFonts w:ascii="Palatino Linotype" w:eastAsia="Calibri" w:hAnsi="Palatino Linotype" w:cs="Calibri"/>
        </w:rPr>
      </w:pPr>
    </w:p>
    <w:p w14:paraId="279C8512" w14:textId="77777777" w:rsidR="007654F9" w:rsidRPr="00180C1A" w:rsidRDefault="007654F9" w:rsidP="007654F9">
      <w:pPr>
        <w:spacing w:line="360" w:lineRule="auto"/>
        <w:jc w:val="both"/>
        <w:rPr>
          <w:rFonts w:ascii="Palatino Linotype" w:hAnsi="Palatino Linotype" w:cs="Arial"/>
        </w:rPr>
      </w:pPr>
    </w:p>
    <w:p w14:paraId="3AA9D9DB" w14:textId="77777777" w:rsidR="007654F9" w:rsidRPr="00180C1A" w:rsidRDefault="007654F9" w:rsidP="007654F9">
      <w:pPr>
        <w:spacing w:line="360" w:lineRule="auto"/>
        <w:jc w:val="both"/>
        <w:rPr>
          <w:rFonts w:ascii="Palatino Linotype" w:hAnsi="Palatino Linotype" w:cs="Arial"/>
        </w:rPr>
      </w:pPr>
      <w:r w:rsidRPr="00180C1A">
        <w:rPr>
          <w:rFonts w:ascii="Palatino Linotype" w:hAnsi="Palatino Linotype" w:cs="Arial"/>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211789FE" w14:textId="77777777" w:rsidR="007654F9" w:rsidRPr="00180C1A" w:rsidRDefault="007654F9" w:rsidP="007654F9">
      <w:pPr>
        <w:spacing w:line="360" w:lineRule="auto"/>
        <w:jc w:val="both"/>
        <w:rPr>
          <w:rFonts w:ascii="Palatino Linotype" w:hAnsi="Palatino Linotype" w:cs="Arial"/>
        </w:rPr>
      </w:pPr>
    </w:p>
    <w:p w14:paraId="1F158A2D" w14:textId="77777777" w:rsidR="007654F9" w:rsidRPr="00180C1A" w:rsidRDefault="007654F9" w:rsidP="007654F9">
      <w:pPr>
        <w:spacing w:line="360" w:lineRule="auto"/>
        <w:jc w:val="both"/>
        <w:rPr>
          <w:rFonts w:ascii="Palatino Linotype" w:hAnsi="Palatino Linotype" w:cs="Arial"/>
        </w:rPr>
      </w:pPr>
      <w:r w:rsidRPr="00180C1A">
        <w:rPr>
          <w:rFonts w:ascii="Palatino Linotype" w:hAnsi="Palatino Linotype" w:cs="Arial"/>
        </w:rPr>
        <w:t xml:space="preserve">Así, es que el Sujeto Obligado deberá cumplir con todos y cada uno de los requisitos señalados en la Ley de Protección de Datos Personales en Posesión de Sujetos </w:t>
      </w:r>
      <w:r w:rsidRPr="00180C1A">
        <w:rPr>
          <w:rFonts w:ascii="Palatino Linotype" w:hAnsi="Palatino Linotype" w:cs="Arial"/>
        </w:rPr>
        <w:lastRenderedPageBreak/>
        <w:t>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18629CF8" w14:textId="77777777" w:rsidR="007654F9" w:rsidRPr="00180C1A" w:rsidRDefault="007654F9" w:rsidP="007654F9">
      <w:pPr>
        <w:spacing w:line="360" w:lineRule="auto"/>
        <w:jc w:val="both"/>
        <w:rPr>
          <w:rFonts w:ascii="Palatino Linotype" w:hAnsi="Palatino Linotype" w:cs="Arial"/>
        </w:rPr>
      </w:pPr>
    </w:p>
    <w:p w14:paraId="1A2C878D" w14:textId="77777777" w:rsidR="007654F9" w:rsidRPr="00180C1A" w:rsidRDefault="007654F9" w:rsidP="007654F9">
      <w:pPr>
        <w:spacing w:line="360" w:lineRule="auto"/>
        <w:jc w:val="both"/>
        <w:rPr>
          <w:rFonts w:ascii="Palatino Linotype" w:hAnsi="Palatino Linotype" w:cs="Arial"/>
        </w:rPr>
      </w:pPr>
      <w:r w:rsidRPr="00180C1A">
        <w:rPr>
          <w:rFonts w:ascii="Palatino Linotype" w:hAnsi="Palatino Linotype" w:cs="Arial"/>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958DB34" w14:textId="77777777" w:rsidR="007654F9" w:rsidRPr="00180C1A" w:rsidRDefault="007654F9" w:rsidP="007654F9">
      <w:pPr>
        <w:spacing w:line="360" w:lineRule="auto"/>
        <w:jc w:val="both"/>
        <w:rPr>
          <w:rFonts w:ascii="Palatino Linotype" w:hAnsi="Palatino Linotype" w:cs="Arial"/>
        </w:rPr>
      </w:pPr>
    </w:p>
    <w:p w14:paraId="20DE2F76" w14:textId="77777777" w:rsidR="007654F9" w:rsidRPr="00180C1A" w:rsidRDefault="007654F9" w:rsidP="007654F9">
      <w:pPr>
        <w:spacing w:line="276" w:lineRule="auto"/>
        <w:ind w:left="567" w:right="567"/>
        <w:jc w:val="both"/>
        <w:rPr>
          <w:rFonts w:ascii="Palatino Linotype" w:hAnsi="Palatino Linotype" w:cs="Arial"/>
          <w:i/>
          <w:sz w:val="22"/>
        </w:rPr>
      </w:pPr>
      <w:r w:rsidRPr="00180C1A">
        <w:rPr>
          <w:rFonts w:ascii="Palatino Linotype" w:hAnsi="Palatino Linotype" w:cs="Arial"/>
          <w:i/>
        </w:rPr>
        <w:t>“</w:t>
      </w:r>
      <w:r w:rsidRPr="00180C1A">
        <w:rPr>
          <w:rFonts w:ascii="Palatino Linotype" w:hAnsi="Palatino Linotype" w:cs="Arial"/>
          <w:b/>
          <w:i/>
        </w:rPr>
        <w:t>Artículo 49.</w:t>
      </w:r>
      <w:r w:rsidRPr="00180C1A">
        <w:rPr>
          <w:rFonts w:ascii="Palatino Linotype" w:hAnsi="Palatino Linotype" w:cs="Arial"/>
          <w:i/>
        </w:rPr>
        <w:t xml:space="preserve"> Los Comités de Transparencia tendrán las siguientes atribuciones:</w:t>
      </w:r>
    </w:p>
    <w:p w14:paraId="06CF85FB"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i/>
        </w:rPr>
        <w:t>…</w:t>
      </w:r>
    </w:p>
    <w:p w14:paraId="6253A5EE"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b/>
          <w:i/>
        </w:rPr>
        <w:t>VIII</w:t>
      </w:r>
      <w:r w:rsidRPr="00180C1A">
        <w:rPr>
          <w:rFonts w:ascii="Palatino Linotype" w:hAnsi="Palatino Linotype" w:cs="Arial"/>
          <w:i/>
        </w:rPr>
        <w:t>. Aprobar, modificar o revocar la clasificación de la información;</w:t>
      </w:r>
    </w:p>
    <w:p w14:paraId="3E117AB2"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b/>
          <w:i/>
        </w:rPr>
        <w:t>Artículo 132.</w:t>
      </w:r>
      <w:r w:rsidRPr="00180C1A">
        <w:rPr>
          <w:rFonts w:ascii="Palatino Linotype" w:hAnsi="Palatino Linotype" w:cs="Arial"/>
          <w:i/>
        </w:rPr>
        <w:t xml:space="preserve"> La clasificación de la información se llevará a cabo en el momento en que:</w:t>
      </w:r>
    </w:p>
    <w:p w14:paraId="3F9CD355"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i/>
        </w:rPr>
        <w:t>I. Se reciba una solicitud de acceso a la información;</w:t>
      </w:r>
    </w:p>
    <w:p w14:paraId="7E644775"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i/>
        </w:rPr>
        <w:t>II. Se determine mediante resolución de autoridad competente; o</w:t>
      </w:r>
    </w:p>
    <w:p w14:paraId="68163CB3"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i/>
        </w:rPr>
        <w:lastRenderedPageBreak/>
        <w:t>III. Se generen versiones públicas para dar cumplimiento a las obligaciones de transparencia previstas en esta Ley.”</w:t>
      </w:r>
    </w:p>
    <w:p w14:paraId="3823A021"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i/>
        </w:rPr>
        <w:t>“</w:t>
      </w:r>
      <w:r w:rsidRPr="00180C1A">
        <w:rPr>
          <w:rFonts w:ascii="Palatino Linotype" w:hAnsi="Palatino Linotype" w:cs="Arial"/>
          <w:b/>
          <w:i/>
        </w:rPr>
        <w:t>Segundo</w:t>
      </w:r>
      <w:r w:rsidRPr="00180C1A">
        <w:rPr>
          <w:rFonts w:ascii="Palatino Linotype" w:hAnsi="Palatino Linotype" w:cs="Arial"/>
          <w:i/>
        </w:rPr>
        <w:t>.- Para efectos de los presentes Lineamientos Generales, se entenderá por:</w:t>
      </w:r>
    </w:p>
    <w:p w14:paraId="49C2EA8E"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i/>
        </w:rPr>
        <w:t>…</w:t>
      </w:r>
    </w:p>
    <w:p w14:paraId="55AD17E3"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b/>
          <w:i/>
        </w:rPr>
        <w:t>XVIII</w:t>
      </w:r>
      <w:r w:rsidRPr="00180C1A">
        <w:rPr>
          <w:rFonts w:ascii="Palatino Linotype" w:hAnsi="Palatino Linotype" w:cs="Arial"/>
          <w:i/>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C7A322F"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b/>
          <w:i/>
        </w:rPr>
        <w:t>Cuarto</w:t>
      </w:r>
      <w:r w:rsidRPr="00180C1A">
        <w:rPr>
          <w:rFonts w:ascii="Palatino Linotype" w:hAnsi="Palatino Linotype" w:cs="Arial"/>
          <w:i/>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6E4234C"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i/>
        </w:rPr>
        <w:t>Los Sujetos Obligados deberán aplicar, de manera estricta, las excepciones al derecho de acceso a la información y sólo podrán invocarlas cuando acrediten su procedencia.</w:t>
      </w:r>
    </w:p>
    <w:p w14:paraId="192AD595" w14:textId="77777777" w:rsidR="007654F9" w:rsidRPr="00180C1A" w:rsidRDefault="007654F9" w:rsidP="007654F9">
      <w:pPr>
        <w:spacing w:line="276" w:lineRule="auto"/>
        <w:ind w:left="567" w:right="567"/>
        <w:jc w:val="both"/>
        <w:rPr>
          <w:rFonts w:ascii="Palatino Linotype" w:hAnsi="Palatino Linotype" w:cs="Arial"/>
          <w:i/>
        </w:rPr>
      </w:pPr>
    </w:p>
    <w:p w14:paraId="1B5066BC"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b/>
          <w:i/>
        </w:rPr>
        <w:t>Quinto</w:t>
      </w:r>
      <w:r w:rsidRPr="00180C1A">
        <w:rPr>
          <w:rFonts w:ascii="Palatino Linotype" w:hAnsi="Palatino Linotype" w:cs="Arial"/>
          <w:i/>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681F736" w14:textId="77777777" w:rsidR="007654F9" w:rsidRPr="00180C1A" w:rsidRDefault="007654F9" w:rsidP="007654F9">
      <w:pPr>
        <w:spacing w:line="276" w:lineRule="auto"/>
        <w:ind w:left="567" w:right="567"/>
        <w:jc w:val="both"/>
        <w:rPr>
          <w:rFonts w:ascii="Palatino Linotype" w:hAnsi="Palatino Linotype" w:cs="Arial"/>
          <w:i/>
        </w:rPr>
      </w:pPr>
    </w:p>
    <w:p w14:paraId="72F5C64E"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b/>
          <w:i/>
        </w:rPr>
        <w:t>Sexto</w:t>
      </w:r>
      <w:r w:rsidRPr="00180C1A">
        <w:rPr>
          <w:rFonts w:ascii="Palatino Linotype" w:hAnsi="Palatino Linotype" w:cs="Arial"/>
          <w:i/>
        </w:rPr>
        <w:t>. Los Sujetos Obligados no podrán emitir acuerdos de carácter general ni particular que clasifiquen documentos o expedientes como reservados, ni clasificar documentos antes de que se genere la información o cuando éstos no obren en sus archivos.</w:t>
      </w:r>
    </w:p>
    <w:p w14:paraId="59C5898F"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i/>
        </w:rPr>
        <w:lastRenderedPageBreak/>
        <w:t>La clasificación de información se realizará conforme a un análisis caso por caso, mediante la aplicación de la prueba de daño y de interés público.</w:t>
      </w:r>
    </w:p>
    <w:p w14:paraId="0A3B0A18" w14:textId="77777777" w:rsidR="007654F9" w:rsidRPr="00180C1A" w:rsidRDefault="007654F9" w:rsidP="007654F9">
      <w:pPr>
        <w:spacing w:line="276" w:lineRule="auto"/>
        <w:ind w:left="567" w:right="567"/>
        <w:jc w:val="both"/>
        <w:rPr>
          <w:rFonts w:ascii="Palatino Linotype" w:hAnsi="Palatino Linotype" w:cs="Arial"/>
          <w:i/>
        </w:rPr>
      </w:pPr>
    </w:p>
    <w:p w14:paraId="15FEF7B7"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b/>
          <w:i/>
        </w:rPr>
        <w:t>Séptimo</w:t>
      </w:r>
      <w:r w:rsidRPr="00180C1A">
        <w:rPr>
          <w:rFonts w:ascii="Palatino Linotype" w:hAnsi="Palatino Linotype" w:cs="Arial"/>
          <w:i/>
        </w:rPr>
        <w:t>. La clasificación de la información se llevará a cabo en el momento en que:</w:t>
      </w:r>
    </w:p>
    <w:p w14:paraId="7171D569"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b/>
          <w:i/>
        </w:rPr>
        <w:t>I.</w:t>
      </w:r>
      <w:r w:rsidRPr="00180C1A">
        <w:rPr>
          <w:rFonts w:ascii="Palatino Linotype" w:hAnsi="Palatino Linotype" w:cs="Arial"/>
          <w:i/>
        </w:rPr>
        <w:t xml:space="preserve"> Se reciba una solicitud de acceso a la información;</w:t>
      </w:r>
    </w:p>
    <w:p w14:paraId="3715043F"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b/>
          <w:i/>
        </w:rPr>
        <w:t>II</w:t>
      </w:r>
      <w:r w:rsidRPr="00180C1A">
        <w:rPr>
          <w:rFonts w:ascii="Palatino Linotype" w:hAnsi="Palatino Linotype" w:cs="Arial"/>
          <w:i/>
        </w:rPr>
        <w:t>. Se determine mediante resolución de autoridad competente, o</w:t>
      </w:r>
    </w:p>
    <w:p w14:paraId="3C50BC54"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b/>
          <w:i/>
        </w:rPr>
        <w:t>III</w:t>
      </w:r>
      <w:r w:rsidRPr="00180C1A">
        <w:rPr>
          <w:rFonts w:ascii="Palatino Linotype" w:hAnsi="Palatino Linotype" w:cs="Arial"/>
          <w:i/>
        </w:rPr>
        <w:t>. Se generen versiones públicas para dar cumplimiento a las obligaciones de transparencia previstas en la Ley General, la Ley Federal y las correspondientes de las entidades federativas.</w:t>
      </w:r>
    </w:p>
    <w:p w14:paraId="0055BB63"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i/>
        </w:rPr>
        <w:t>Los titulares de las áreas deberán revisar la clasificación al momento de la recepción de una solicitud de acceso a la información, para verificar si encuadra en una causal de reserva o de confidencialidad.</w:t>
      </w:r>
    </w:p>
    <w:p w14:paraId="74026269"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b/>
          <w:i/>
        </w:rPr>
        <w:t>Octavo</w:t>
      </w:r>
      <w:r w:rsidRPr="00180C1A">
        <w:rPr>
          <w:rFonts w:ascii="Palatino Linotype" w:hAnsi="Palatino Linotype" w:cs="Arial"/>
          <w:i/>
        </w:rPr>
        <w:t>. Para fundar la clasificación de la información se debe señalar el artículo, fracción, inciso, párrafo o numeral de la ley o tratado internacional suscrito por el Estado mexicano que expresamente le otorga el carácter de reservada o confidencial.</w:t>
      </w:r>
    </w:p>
    <w:p w14:paraId="1A863EC0"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i/>
        </w:rPr>
        <w:t>Para motivar la clasificación se deberán señalar las razones o circunstancias especiales que lo llevaron a concluir que el caso particular se ajusta al supuesto previsto por la norma legal invocada como fundamento.</w:t>
      </w:r>
    </w:p>
    <w:p w14:paraId="2B21FD21"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i/>
        </w:rPr>
        <w:t>En caso de referirse a información reservada, la motivación de la clasificación también deberá comprender las circunstancias que justifican el establecimiento de determinado plazo de reserva.</w:t>
      </w:r>
    </w:p>
    <w:p w14:paraId="51F8A95D"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4B862E79"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i/>
        </w:rPr>
        <w:t>Los documentos contenidos en los archivos históricos y los identificados como históricos confidenciales no serán susceptibles de clasificación como reservados.</w:t>
      </w:r>
    </w:p>
    <w:p w14:paraId="75B1C20D" w14:textId="77777777" w:rsidR="007654F9" w:rsidRPr="00180C1A" w:rsidRDefault="007654F9" w:rsidP="007654F9">
      <w:pPr>
        <w:spacing w:line="276" w:lineRule="auto"/>
        <w:ind w:left="567" w:right="567"/>
        <w:jc w:val="both"/>
        <w:rPr>
          <w:rFonts w:ascii="Palatino Linotype" w:hAnsi="Palatino Linotype" w:cs="Arial"/>
          <w:i/>
        </w:rPr>
      </w:pPr>
    </w:p>
    <w:p w14:paraId="3F6E74B8"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b/>
          <w:i/>
        </w:rPr>
        <w:t>Noveno</w:t>
      </w:r>
      <w:r w:rsidRPr="00180C1A">
        <w:rPr>
          <w:rFonts w:ascii="Palatino Linotype" w:hAnsi="Palatino Linotype" w:cs="Arial"/>
          <w:i/>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180C1A">
        <w:rPr>
          <w:rFonts w:ascii="Palatino Linotype" w:hAnsi="Palatino Linotype" w:cs="Arial"/>
          <w:i/>
        </w:rPr>
        <w:lastRenderedPageBreak/>
        <w:t>siguiendo los procedimientos establecidos en el Capítulo IX de los presentes lineamientos.</w:t>
      </w:r>
    </w:p>
    <w:p w14:paraId="0B808466" w14:textId="77777777" w:rsidR="007654F9" w:rsidRPr="00180C1A" w:rsidRDefault="007654F9" w:rsidP="007654F9">
      <w:pPr>
        <w:spacing w:line="276" w:lineRule="auto"/>
        <w:ind w:left="567" w:right="567"/>
        <w:jc w:val="both"/>
        <w:rPr>
          <w:rFonts w:ascii="Palatino Linotype" w:hAnsi="Palatino Linotype" w:cs="Arial"/>
          <w:i/>
        </w:rPr>
      </w:pPr>
    </w:p>
    <w:p w14:paraId="5C63F074"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b/>
          <w:i/>
        </w:rPr>
        <w:t>Décimo</w:t>
      </w:r>
      <w:r w:rsidRPr="00180C1A">
        <w:rPr>
          <w:rFonts w:ascii="Palatino Linotype" w:hAnsi="Palatino Linotype" w:cs="Arial"/>
          <w:i/>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10C8336" w14:textId="77777777" w:rsidR="007654F9" w:rsidRPr="00180C1A" w:rsidRDefault="007654F9" w:rsidP="007654F9">
      <w:pPr>
        <w:spacing w:line="276" w:lineRule="auto"/>
        <w:ind w:left="567" w:right="567"/>
        <w:jc w:val="both"/>
        <w:rPr>
          <w:rFonts w:ascii="Palatino Linotype" w:hAnsi="Palatino Linotype" w:cs="Arial"/>
          <w:i/>
        </w:rPr>
      </w:pPr>
    </w:p>
    <w:p w14:paraId="581265C3"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14:paraId="54D6DE0E" w14:textId="77777777" w:rsidR="007654F9" w:rsidRPr="00180C1A" w:rsidRDefault="007654F9" w:rsidP="007654F9">
      <w:pPr>
        <w:spacing w:line="276" w:lineRule="auto"/>
        <w:ind w:left="567" w:right="567"/>
        <w:jc w:val="both"/>
        <w:rPr>
          <w:rFonts w:ascii="Palatino Linotype" w:hAnsi="Palatino Linotype" w:cs="Arial"/>
          <w:i/>
        </w:rPr>
      </w:pPr>
    </w:p>
    <w:p w14:paraId="521199D3"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b/>
          <w:i/>
        </w:rPr>
        <w:t>Décimo primero.</w:t>
      </w:r>
      <w:r w:rsidRPr="00180C1A">
        <w:rPr>
          <w:rFonts w:ascii="Palatino Linotype" w:hAnsi="Palatino Linotype" w:cs="Arial"/>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8470C39" w14:textId="77777777" w:rsidR="007654F9" w:rsidRPr="00180C1A" w:rsidRDefault="007654F9" w:rsidP="007654F9">
      <w:pPr>
        <w:spacing w:line="360" w:lineRule="auto"/>
        <w:jc w:val="both"/>
        <w:rPr>
          <w:rFonts w:ascii="Palatino Linotype" w:hAnsi="Palatino Linotype" w:cs="Arial"/>
        </w:rPr>
      </w:pPr>
    </w:p>
    <w:p w14:paraId="28AC8EA5" w14:textId="77777777" w:rsidR="007654F9" w:rsidRPr="00180C1A" w:rsidRDefault="007654F9" w:rsidP="007654F9">
      <w:pPr>
        <w:spacing w:line="360" w:lineRule="auto"/>
        <w:jc w:val="both"/>
        <w:rPr>
          <w:rFonts w:ascii="Palatino Linotype" w:hAnsi="Palatino Linotype" w:cs="Arial"/>
        </w:rPr>
      </w:pPr>
      <w:r w:rsidRPr="00180C1A">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w:t>
      </w:r>
      <w:r w:rsidRPr="00180C1A">
        <w:rPr>
          <w:rFonts w:ascii="Palatino Linotype" w:hAnsi="Palatino Linotype" w:cs="Arial"/>
        </w:rPr>
        <w:lastRenderedPageBreak/>
        <w:t>y no hacerlas valer de manera general. Es importante señalar que, para acreditar dichos supuestos jurídicos se debe fundar y motivar correctamente la categorización de la información.</w:t>
      </w:r>
    </w:p>
    <w:p w14:paraId="7EE922A9" w14:textId="77777777" w:rsidR="007654F9" w:rsidRPr="00180C1A" w:rsidRDefault="007654F9" w:rsidP="007654F9">
      <w:pPr>
        <w:spacing w:line="360" w:lineRule="auto"/>
        <w:jc w:val="both"/>
        <w:rPr>
          <w:rFonts w:ascii="Palatino Linotype" w:hAnsi="Palatino Linotype" w:cs="Arial"/>
        </w:rPr>
      </w:pPr>
    </w:p>
    <w:p w14:paraId="50E39B9D" w14:textId="77777777" w:rsidR="007654F9" w:rsidRPr="00180C1A" w:rsidRDefault="007654F9" w:rsidP="007654F9">
      <w:pPr>
        <w:spacing w:line="360" w:lineRule="auto"/>
        <w:jc w:val="both"/>
        <w:rPr>
          <w:rFonts w:ascii="Palatino Linotype" w:hAnsi="Palatino Linotype" w:cs="Arial"/>
        </w:rPr>
      </w:pPr>
      <w:r w:rsidRPr="00180C1A">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46D5B75E" w14:textId="77777777" w:rsidR="007654F9" w:rsidRPr="00180C1A" w:rsidRDefault="007654F9" w:rsidP="007654F9">
      <w:pPr>
        <w:spacing w:line="360" w:lineRule="auto"/>
        <w:jc w:val="both"/>
        <w:rPr>
          <w:rFonts w:ascii="Palatino Linotype" w:hAnsi="Palatino Linotype" w:cs="Arial"/>
        </w:rPr>
      </w:pPr>
    </w:p>
    <w:p w14:paraId="0FE8691E" w14:textId="77777777" w:rsidR="007654F9" w:rsidRPr="00180C1A" w:rsidRDefault="007654F9" w:rsidP="007654F9">
      <w:pPr>
        <w:spacing w:line="360" w:lineRule="auto"/>
        <w:jc w:val="both"/>
        <w:rPr>
          <w:rFonts w:ascii="Palatino Linotype" w:hAnsi="Palatino Linotype" w:cs="Arial"/>
        </w:rPr>
      </w:pPr>
      <w:r w:rsidRPr="00180C1A">
        <w:rPr>
          <w:rFonts w:ascii="Palatino Linotype" w:hAnsi="Palatino Linotype" w:cs="Arial"/>
        </w:rPr>
        <w:t>Al respecto, el máximo tribunal del país ha establecido jurisprudencia respecto a qué debe entenderse por fundamentación y motivación, en los siguientes términos:</w:t>
      </w:r>
    </w:p>
    <w:p w14:paraId="621560D0" w14:textId="77777777" w:rsidR="007654F9" w:rsidRPr="00180C1A" w:rsidRDefault="007654F9" w:rsidP="007654F9">
      <w:pPr>
        <w:spacing w:line="360" w:lineRule="auto"/>
        <w:jc w:val="both"/>
        <w:rPr>
          <w:rFonts w:ascii="Palatino Linotype" w:hAnsi="Palatino Linotype" w:cs="Arial"/>
        </w:rPr>
      </w:pPr>
    </w:p>
    <w:p w14:paraId="692FFF40" w14:textId="77777777" w:rsidR="007654F9" w:rsidRPr="00180C1A" w:rsidRDefault="007654F9" w:rsidP="007654F9">
      <w:pPr>
        <w:spacing w:line="276" w:lineRule="auto"/>
        <w:ind w:left="567" w:right="567"/>
        <w:jc w:val="both"/>
        <w:rPr>
          <w:rFonts w:ascii="Palatino Linotype" w:hAnsi="Palatino Linotype" w:cs="Arial"/>
          <w:i/>
          <w:sz w:val="22"/>
        </w:rPr>
      </w:pPr>
      <w:r w:rsidRPr="00180C1A">
        <w:rPr>
          <w:rFonts w:ascii="Palatino Linotype" w:hAnsi="Palatino Linotype" w:cs="Arial"/>
          <w:b/>
          <w:i/>
        </w:rPr>
        <w:t>FUNDAMENTACIÓN Y MOTIVACIÓN</w:t>
      </w:r>
      <w:r w:rsidRPr="00180C1A">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1602578" w14:textId="77777777" w:rsidR="007654F9" w:rsidRPr="00180C1A" w:rsidRDefault="007654F9" w:rsidP="007654F9">
      <w:pPr>
        <w:spacing w:line="360" w:lineRule="auto"/>
        <w:jc w:val="both"/>
        <w:rPr>
          <w:rFonts w:ascii="Palatino Linotype" w:hAnsi="Palatino Linotype" w:cs="Arial"/>
        </w:rPr>
      </w:pPr>
    </w:p>
    <w:p w14:paraId="108A6A07" w14:textId="77777777" w:rsidR="007654F9" w:rsidRPr="00180C1A" w:rsidRDefault="007654F9" w:rsidP="007654F9">
      <w:pPr>
        <w:spacing w:line="360" w:lineRule="auto"/>
        <w:jc w:val="both"/>
        <w:rPr>
          <w:rFonts w:ascii="Palatino Linotype" w:hAnsi="Palatino Linotype" w:cs="Arial"/>
        </w:rPr>
      </w:pPr>
      <w:r w:rsidRPr="00180C1A">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91244B8" w14:textId="77777777" w:rsidR="007654F9" w:rsidRPr="00180C1A" w:rsidRDefault="007654F9" w:rsidP="007654F9">
      <w:pPr>
        <w:spacing w:line="360" w:lineRule="auto"/>
        <w:jc w:val="both"/>
        <w:rPr>
          <w:rFonts w:ascii="Palatino Linotype" w:hAnsi="Palatino Linotype" w:cs="Arial"/>
        </w:rPr>
      </w:pPr>
    </w:p>
    <w:p w14:paraId="3CE306D5" w14:textId="77777777" w:rsidR="007654F9" w:rsidRPr="00180C1A" w:rsidRDefault="007654F9" w:rsidP="007654F9">
      <w:pPr>
        <w:spacing w:line="360" w:lineRule="auto"/>
        <w:jc w:val="both"/>
        <w:rPr>
          <w:rFonts w:ascii="Palatino Linotype" w:hAnsi="Palatino Linotype" w:cs="Arial"/>
        </w:rPr>
      </w:pPr>
      <w:r w:rsidRPr="00180C1A">
        <w:rPr>
          <w:rFonts w:ascii="Palatino Linotype" w:hAnsi="Palatino Linotype" w:cs="Arial"/>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6C89F7DC" w14:textId="77777777" w:rsidR="007654F9" w:rsidRPr="00180C1A" w:rsidRDefault="007654F9" w:rsidP="007654F9">
      <w:pPr>
        <w:spacing w:line="276" w:lineRule="auto"/>
        <w:jc w:val="both"/>
        <w:rPr>
          <w:rFonts w:ascii="Palatino Linotype" w:hAnsi="Palatino Linotype" w:cs="Arial"/>
          <w:sz w:val="22"/>
        </w:rPr>
      </w:pPr>
    </w:p>
    <w:p w14:paraId="03F6B500" w14:textId="77777777" w:rsidR="007654F9" w:rsidRPr="00180C1A" w:rsidRDefault="007654F9" w:rsidP="007654F9">
      <w:pPr>
        <w:spacing w:line="276" w:lineRule="auto"/>
        <w:ind w:left="567" w:right="567"/>
        <w:jc w:val="both"/>
        <w:rPr>
          <w:rFonts w:ascii="Palatino Linotype" w:hAnsi="Palatino Linotype" w:cs="Arial"/>
          <w:i/>
        </w:rPr>
      </w:pPr>
      <w:r w:rsidRPr="00180C1A">
        <w:rPr>
          <w:rFonts w:ascii="Palatino Linotype" w:hAnsi="Palatino Linotype" w:cs="Arial"/>
          <w:b/>
          <w:i/>
        </w:rPr>
        <w:t>FUNDAMENTACIÓN Y MOTIVACIÓN. EL ASPECTO FORMAL DE LA GARANTÍA Y SU FINALIDAD SE TRADUCEN EN EXPLICAR, JUSTIFICAR, POSIBILITAR LA DEFENSA Y COMUNICAR LA DECISIÓN.</w:t>
      </w:r>
      <w:r w:rsidRPr="00180C1A">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A8A8111" w14:textId="77777777" w:rsidR="007654F9" w:rsidRPr="00180C1A" w:rsidRDefault="007654F9" w:rsidP="007654F9">
      <w:pPr>
        <w:spacing w:line="276" w:lineRule="auto"/>
        <w:jc w:val="both"/>
        <w:rPr>
          <w:rFonts w:ascii="Palatino Linotype" w:hAnsi="Palatino Linotype" w:cs="Arial"/>
        </w:rPr>
      </w:pPr>
    </w:p>
    <w:p w14:paraId="1E862845" w14:textId="77777777" w:rsidR="007654F9" w:rsidRPr="00180C1A" w:rsidRDefault="007654F9" w:rsidP="007654F9">
      <w:pPr>
        <w:spacing w:line="360" w:lineRule="auto"/>
        <w:jc w:val="both"/>
        <w:rPr>
          <w:rFonts w:ascii="Palatino Linotype" w:hAnsi="Palatino Linotype" w:cs="Arial"/>
        </w:rPr>
      </w:pPr>
      <w:r w:rsidRPr="00180C1A">
        <w:rPr>
          <w:rFonts w:ascii="Palatino Linotype" w:hAnsi="Palatino Linotype" w:cs="Arial"/>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180C1A">
        <w:rPr>
          <w:rFonts w:ascii="Palatino Linotype" w:hAnsi="Palatino Linotype" w:cs="Arial"/>
        </w:rPr>
        <w:lastRenderedPageBreak/>
        <w:t>que se siente afectada pueda impugnar la decisión, permitiéndole una real y auténtica defensa.</w:t>
      </w:r>
    </w:p>
    <w:p w14:paraId="1BC3904C" w14:textId="77777777" w:rsidR="007654F9" w:rsidRPr="00180C1A" w:rsidRDefault="007654F9" w:rsidP="007654F9">
      <w:pPr>
        <w:spacing w:line="360" w:lineRule="auto"/>
        <w:jc w:val="both"/>
        <w:rPr>
          <w:rFonts w:ascii="Palatino Linotype" w:hAnsi="Palatino Linotype" w:cs="Arial"/>
        </w:rPr>
      </w:pPr>
    </w:p>
    <w:p w14:paraId="3883740C" w14:textId="77777777" w:rsidR="007654F9" w:rsidRPr="00180C1A" w:rsidRDefault="007654F9" w:rsidP="007654F9">
      <w:pPr>
        <w:spacing w:line="360" w:lineRule="auto"/>
        <w:jc w:val="both"/>
        <w:rPr>
          <w:rFonts w:ascii="Palatino Linotype" w:hAnsi="Palatino Linotype" w:cs="Arial"/>
        </w:rPr>
      </w:pPr>
      <w:r w:rsidRPr="00180C1A">
        <w:rPr>
          <w:rFonts w:ascii="Palatino Linotype" w:hAnsi="Palatino Linotype" w:cs="Arial"/>
        </w:rPr>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607D24B" w14:textId="77777777" w:rsidR="007654F9" w:rsidRPr="00180C1A" w:rsidRDefault="007654F9" w:rsidP="007654F9">
      <w:pPr>
        <w:spacing w:line="360" w:lineRule="auto"/>
        <w:jc w:val="both"/>
        <w:rPr>
          <w:rFonts w:ascii="Palatino Linotype" w:hAnsi="Palatino Linotype"/>
          <w:lang w:eastAsia="es-ES"/>
        </w:rPr>
      </w:pPr>
    </w:p>
    <w:p w14:paraId="151B4A3C" w14:textId="77777777" w:rsidR="007654F9" w:rsidRPr="00180C1A" w:rsidRDefault="007654F9" w:rsidP="007654F9">
      <w:pPr>
        <w:spacing w:line="360" w:lineRule="auto"/>
        <w:jc w:val="both"/>
        <w:rPr>
          <w:rFonts w:ascii="Palatino Linotype" w:eastAsiaTheme="minorHAnsi" w:hAnsi="Palatino Linotype" w:cs="Arial"/>
          <w:lang w:eastAsia="en-US"/>
        </w:rPr>
      </w:pPr>
      <w:r w:rsidRPr="00180C1A">
        <w:rPr>
          <w:rFonts w:ascii="Palatino Linotype" w:hAnsi="Palatino Linotype"/>
          <w:lang w:eastAsia="es-ES"/>
        </w:rPr>
        <w:t xml:space="preserve">En mérito de lo expuesto en líneas anteriores, resultan fundados los motivos de inconformidad que arguye </w:t>
      </w:r>
      <w:r w:rsidRPr="00180C1A">
        <w:rPr>
          <w:rFonts w:ascii="Palatino Linotype" w:hAnsi="Palatino Linotype"/>
          <w:bCs/>
          <w:lang w:eastAsia="es-ES"/>
        </w:rPr>
        <w:t>el</w:t>
      </w:r>
      <w:r w:rsidRPr="00180C1A">
        <w:rPr>
          <w:rFonts w:ascii="Palatino Linotype" w:hAnsi="Palatino Linotype"/>
          <w:b/>
          <w:bCs/>
          <w:lang w:eastAsia="es-ES"/>
        </w:rPr>
        <w:t xml:space="preserve"> Recurrente </w:t>
      </w:r>
      <w:r w:rsidRPr="00180C1A">
        <w:rPr>
          <w:rFonts w:ascii="Palatino Linotype" w:hAnsi="Palatino Linotype"/>
          <w:lang w:eastAsia="es-ES"/>
        </w:rPr>
        <w:t xml:space="preserve">en su medio de impugnación que fue materia de estudio, por ello </w:t>
      </w:r>
      <w:r w:rsidRPr="00180C1A">
        <w:rPr>
          <w:rFonts w:ascii="Palatino Linotype" w:hAnsi="Palatino Linotype" w:cs="Arial"/>
          <w:lang w:eastAsia="es-ES"/>
        </w:rPr>
        <w:t>con fundamento en la</w:t>
      </w:r>
      <w:r w:rsidRPr="00180C1A">
        <w:rPr>
          <w:rFonts w:ascii="Palatino Linotype" w:hAnsi="Palatino Linotype" w:cs="Arial"/>
          <w:b/>
          <w:lang w:eastAsia="es-ES"/>
        </w:rPr>
        <w:t xml:space="preserve"> </w:t>
      </w:r>
      <w:r w:rsidRPr="00180C1A">
        <w:rPr>
          <w:rFonts w:ascii="Palatino Linotype" w:hAnsi="Palatino Linotype" w:cs="Arial"/>
          <w:b/>
          <w:bCs/>
          <w:i/>
          <w:lang w:eastAsia="es-ES"/>
        </w:rPr>
        <w:t>segunda hipótesis</w:t>
      </w:r>
      <w:r w:rsidRPr="00180C1A">
        <w:rPr>
          <w:rFonts w:ascii="Palatino Linotype" w:hAnsi="Palatino Linotype" w:cs="Arial"/>
          <w:b/>
          <w:lang w:eastAsia="es-ES"/>
        </w:rPr>
        <w:t xml:space="preserve"> </w:t>
      </w:r>
      <w:r w:rsidRPr="00180C1A">
        <w:rPr>
          <w:rFonts w:ascii="Palatino Linotype" w:hAnsi="Palatino Linotype" w:cs="Arial"/>
          <w:lang w:eastAsia="es-ES"/>
        </w:rPr>
        <w:t>de la fracción</w:t>
      </w:r>
      <w:r w:rsidRPr="00180C1A">
        <w:rPr>
          <w:rFonts w:ascii="Palatino Linotype" w:hAnsi="Palatino Linotype" w:cs="Arial"/>
          <w:b/>
          <w:lang w:eastAsia="es-ES"/>
        </w:rPr>
        <w:t xml:space="preserve"> </w:t>
      </w:r>
      <w:r w:rsidRPr="00180C1A">
        <w:rPr>
          <w:rFonts w:ascii="Palatino Linotype" w:hAnsi="Palatino Linotype" w:cs="Arial"/>
          <w:lang w:eastAsia="es-ES"/>
        </w:rPr>
        <w:t>III, del artículo 186,</w:t>
      </w:r>
      <w:r w:rsidRPr="00180C1A">
        <w:rPr>
          <w:rFonts w:ascii="Palatino Linotype" w:hAnsi="Palatino Linotype" w:cs="Arial"/>
          <w:b/>
          <w:lang w:eastAsia="es-ES"/>
        </w:rPr>
        <w:t xml:space="preserve"> </w:t>
      </w:r>
      <w:r w:rsidRPr="00180C1A">
        <w:rPr>
          <w:rFonts w:ascii="Palatino Linotype" w:hAnsi="Palatino Linotype" w:cs="Arial"/>
          <w:lang w:eastAsia="es-ES"/>
        </w:rPr>
        <w:t xml:space="preserve">de la Ley de Transparencia y Acceso a la Información Pública del Estado de México y Municipios, se </w:t>
      </w:r>
      <w:r w:rsidRPr="00180C1A">
        <w:rPr>
          <w:rFonts w:ascii="Palatino Linotype" w:hAnsi="Palatino Linotype" w:cs="Arial"/>
          <w:b/>
          <w:lang w:eastAsia="es-ES"/>
        </w:rPr>
        <w:t xml:space="preserve">MODIFICA </w:t>
      </w:r>
      <w:r w:rsidRPr="00180C1A">
        <w:rPr>
          <w:rFonts w:ascii="Palatino Linotype" w:hAnsi="Palatino Linotype" w:cs="Arial"/>
          <w:lang w:eastAsia="es-ES"/>
        </w:rPr>
        <w:t>la respuesta a la solicitud de información número</w:t>
      </w:r>
      <w:r w:rsidRPr="00180C1A">
        <w:rPr>
          <w:rFonts w:ascii="Palatino Linotype" w:hAnsi="Palatino Linotype"/>
          <w:b/>
          <w:lang w:eastAsia="es-ES"/>
        </w:rPr>
        <w:t xml:space="preserve"> </w:t>
      </w:r>
      <w:r w:rsidR="007D1865" w:rsidRPr="00180C1A">
        <w:rPr>
          <w:rFonts w:ascii="Palatino Linotype" w:hAnsi="Palatino Linotype" w:cs="Arial"/>
          <w:b/>
        </w:rPr>
        <w:t>00105/OASNEZA/IP/2022</w:t>
      </w:r>
      <w:r w:rsidRPr="00180C1A">
        <w:rPr>
          <w:rFonts w:ascii="Palatino Linotype" w:hAnsi="Palatino Linotype" w:cs="Arial"/>
          <w:b/>
        </w:rPr>
        <w:t xml:space="preserve"> </w:t>
      </w:r>
      <w:r w:rsidRPr="00180C1A">
        <w:rPr>
          <w:rFonts w:ascii="Palatino Linotype" w:hAnsi="Palatino Linotype" w:cs="Arial"/>
        </w:rPr>
        <w:t xml:space="preserve">que ha sido materia del presente fallo. </w:t>
      </w:r>
    </w:p>
    <w:p w14:paraId="52FBA21C" w14:textId="77777777" w:rsidR="007654F9" w:rsidRPr="00180C1A" w:rsidRDefault="007654F9" w:rsidP="007654F9">
      <w:pPr>
        <w:spacing w:line="360" w:lineRule="auto"/>
        <w:jc w:val="both"/>
        <w:rPr>
          <w:rFonts w:ascii="Palatino Linotype" w:hAnsi="Palatino Linotype"/>
          <w:lang w:eastAsia="es-ES"/>
        </w:rPr>
      </w:pPr>
      <w:r w:rsidRPr="00180C1A">
        <w:rPr>
          <w:rFonts w:ascii="Palatino Linotype" w:hAnsi="Palatino Linotype"/>
          <w:lang w:eastAsia="es-ES"/>
        </w:rPr>
        <w:t>Por lo antes expuesto y fundado es de resolverse y,</w:t>
      </w:r>
    </w:p>
    <w:p w14:paraId="1A86DC7F" w14:textId="77777777" w:rsidR="007654F9" w:rsidRPr="00180C1A" w:rsidRDefault="007654F9" w:rsidP="007654F9">
      <w:pPr>
        <w:spacing w:line="360" w:lineRule="auto"/>
        <w:jc w:val="both"/>
        <w:rPr>
          <w:rFonts w:ascii="Palatino Linotype" w:eastAsia="MS Mincho" w:hAnsi="Palatino Linotype" w:cstheme="minorBidi"/>
          <w:sz w:val="22"/>
          <w:szCs w:val="22"/>
          <w:lang w:eastAsia="en-US"/>
        </w:rPr>
      </w:pPr>
    </w:p>
    <w:p w14:paraId="42C5C330" w14:textId="77777777" w:rsidR="007654F9" w:rsidRPr="00180C1A" w:rsidRDefault="007654F9" w:rsidP="007654F9">
      <w:pPr>
        <w:spacing w:before="240" w:after="240" w:line="360" w:lineRule="auto"/>
        <w:jc w:val="center"/>
        <w:rPr>
          <w:rFonts w:ascii="Palatino Linotype" w:eastAsiaTheme="minorHAnsi" w:hAnsi="Palatino Linotype"/>
          <w:b/>
          <w:spacing w:val="60"/>
          <w:sz w:val="28"/>
        </w:rPr>
      </w:pPr>
      <w:r w:rsidRPr="00180C1A">
        <w:rPr>
          <w:rFonts w:ascii="Palatino Linotype" w:hAnsi="Palatino Linotype"/>
          <w:b/>
          <w:spacing w:val="60"/>
          <w:sz w:val="28"/>
        </w:rPr>
        <w:lastRenderedPageBreak/>
        <w:t>S E RESUELVE</w:t>
      </w:r>
    </w:p>
    <w:p w14:paraId="37DDD41E" w14:textId="77777777" w:rsidR="007654F9" w:rsidRPr="00180C1A" w:rsidRDefault="007654F9" w:rsidP="007654F9">
      <w:pPr>
        <w:spacing w:line="360" w:lineRule="auto"/>
        <w:jc w:val="both"/>
        <w:rPr>
          <w:rFonts w:ascii="Palatino Linotype" w:hAnsi="Palatino Linotype" w:cs="Arial"/>
          <w:szCs w:val="22"/>
        </w:rPr>
      </w:pPr>
      <w:r w:rsidRPr="00180C1A">
        <w:rPr>
          <w:rFonts w:ascii="Palatino Linotype" w:hAnsi="Palatino Linotype" w:cs="Arial"/>
          <w:b/>
          <w:sz w:val="28"/>
          <w:szCs w:val="28"/>
        </w:rPr>
        <w:t>PRIMERO</w:t>
      </w:r>
      <w:r w:rsidRPr="00180C1A">
        <w:rPr>
          <w:rFonts w:ascii="Palatino Linotype" w:hAnsi="Palatino Linotype" w:cs="Arial"/>
          <w:sz w:val="32"/>
          <w:szCs w:val="28"/>
        </w:rPr>
        <w:t>.</w:t>
      </w:r>
      <w:r w:rsidRPr="00180C1A">
        <w:rPr>
          <w:rFonts w:ascii="Palatino Linotype" w:hAnsi="Palatino Linotype" w:cs="Arial"/>
        </w:rPr>
        <w:t xml:space="preserve"> Resultan </w:t>
      </w:r>
      <w:r w:rsidRPr="00180C1A">
        <w:rPr>
          <w:rFonts w:ascii="Palatino Linotype" w:hAnsi="Palatino Linotype" w:cs="Arial"/>
          <w:b/>
        </w:rPr>
        <w:t>fundadas</w:t>
      </w:r>
      <w:r w:rsidRPr="00180C1A">
        <w:rPr>
          <w:rFonts w:ascii="Palatino Linotype" w:hAnsi="Palatino Linotype" w:cs="Arial"/>
        </w:rPr>
        <w:t xml:space="preserve"> las razones o motivos de inconformidad planteadas por </w:t>
      </w:r>
      <w:r w:rsidRPr="00180C1A">
        <w:rPr>
          <w:rFonts w:ascii="Palatino Linotype" w:hAnsi="Palatino Linotype"/>
          <w:b/>
          <w:szCs w:val="17"/>
          <w:lang w:eastAsia="es-ES_tradnl"/>
        </w:rPr>
        <w:t>EL</w:t>
      </w:r>
      <w:r w:rsidRPr="00180C1A">
        <w:rPr>
          <w:rFonts w:ascii="Palatino Linotype" w:hAnsi="Palatino Linotype" w:cs="Arial"/>
          <w:b/>
        </w:rPr>
        <w:t xml:space="preserve"> RECURRENTE</w:t>
      </w:r>
      <w:r w:rsidRPr="00180C1A">
        <w:rPr>
          <w:rFonts w:ascii="Palatino Linotype" w:hAnsi="Palatino Linotype" w:cs="Arial"/>
        </w:rPr>
        <w:t xml:space="preserve">, en términos del Considerando </w:t>
      </w:r>
      <w:r w:rsidRPr="00180C1A">
        <w:rPr>
          <w:rFonts w:ascii="Palatino Linotype" w:hAnsi="Palatino Linotype" w:cs="Arial"/>
          <w:b/>
        </w:rPr>
        <w:t>Cuarto</w:t>
      </w:r>
      <w:r w:rsidRPr="00180C1A">
        <w:rPr>
          <w:rFonts w:ascii="Palatino Linotype" w:hAnsi="Palatino Linotype" w:cs="Arial"/>
        </w:rPr>
        <w:t xml:space="preserve"> de la presente resolución.</w:t>
      </w:r>
    </w:p>
    <w:p w14:paraId="541F47E8" w14:textId="77777777" w:rsidR="007654F9" w:rsidRPr="00180C1A" w:rsidRDefault="007654F9" w:rsidP="007654F9">
      <w:pPr>
        <w:spacing w:line="360" w:lineRule="auto"/>
        <w:jc w:val="both"/>
        <w:rPr>
          <w:rFonts w:ascii="Palatino Linotype" w:hAnsi="Palatino Linotype" w:cs="Arial"/>
          <w:b/>
          <w:szCs w:val="28"/>
          <w:lang w:val="es-ES"/>
        </w:rPr>
      </w:pPr>
    </w:p>
    <w:p w14:paraId="4F167449" w14:textId="77777777" w:rsidR="00EB1A0A" w:rsidRPr="00180C1A" w:rsidRDefault="007654F9" w:rsidP="007654F9">
      <w:pPr>
        <w:spacing w:line="360" w:lineRule="auto"/>
        <w:ind w:right="49"/>
        <w:jc w:val="both"/>
        <w:rPr>
          <w:rFonts w:ascii="Palatino Linotype" w:hAnsi="Palatino Linotype"/>
          <w:bCs/>
        </w:rPr>
      </w:pPr>
      <w:r w:rsidRPr="00180C1A">
        <w:rPr>
          <w:rFonts w:ascii="Palatino Linotype" w:hAnsi="Palatino Linotype" w:cs="Arial"/>
          <w:b/>
          <w:sz w:val="28"/>
          <w:szCs w:val="28"/>
          <w:lang w:val="es-ES"/>
        </w:rPr>
        <w:t>SEGUNDO</w:t>
      </w:r>
      <w:r w:rsidRPr="00180C1A">
        <w:rPr>
          <w:rFonts w:ascii="Palatino Linotype" w:hAnsi="Palatino Linotype" w:cs="Arial"/>
          <w:sz w:val="28"/>
          <w:szCs w:val="28"/>
          <w:lang w:val="es-ES"/>
        </w:rPr>
        <w:t>.</w:t>
      </w:r>
      <w:r w:rsidRPr="00180C1A">
        <w:rPr>
          <w:rFonts w:ascii="Palatino Linotype" w:hAnsi="Palatino Linotype" w:cs="Arial"/>
          <w:lang w:val="es-ES"/>
        </w:rPr>
        <w:t xml:space="preserve"> </w:t>
      </w:r>
      <w:r w:rsidRPr="00180C1A">
        <w:rPr>
          <w:rFonts w:ascii="Palatino Linotype" w:eastAsia="Calibri" w:hAnsi="Palatino Linotype" w:cs="Arial"/>
        </w:rPr>
        <w:t xml:space="preserve">Se </w:t>
      </w:r>
      <w:r w:rsidRPr="00180C1A">
        <w:rPr>
          <w:rFonts w:ascii="Palatino Linotype" w:eastAsia="Calibri" w:hAnsi="Palatino Linotype" w:cs="Arial"/>
          <w:b/>
        </w:rPr>
        <w:t xml:space="preserve">MODFICA </w:t>
      </w:r>
      <w:r w:rsidRPr="00180C1A">
        <w:rPr>
          <w:rFonts w:ascii="Palatino Linotype" w:eastAsia="Calibri" w:hAnsi="Palatino Linotype" w:cs="Arial"/>
        </w:rPr>
        <w:t xml:space="preserve">la respuesta proporcionada por </w:t>
      </w:r>
      <w:r w:rsidRPr="00180C1A">
        <w:rPr>
          <w:rFonts w:ascii="Palatino Linotype" w:eastAsia="Calibri" w:hAnsi="Palatino Linotype" w:cs="Arial"/>
          <w:b/>
        </w:rPr>
        <w:t xml:space="preserve">EL SUJETO OBLIGADO </w:t>
      </w:r>
      <w:r w:rsidRPr="00180C1A">
        <w:rPr>
          <w:rFonts w:ascii="Palatino Linotype" w:hAnsi="Palatino Linotype" w:cs="Arial"/>
        </w:rPr>
        <w:t xml:space="preserve">en la solicitud de información número </w:t>
      </w:r>
      <w:r w:rsidR="007D1865" w:rsidRPr="00180C1A">
        <w:rPr>
          <w:rFonts w:ascii="Palatino Linotype" w:hAnsi="Palatino Linotype" w:cs="Arial"/>
          <w:b/>
        </w:rPr>
        <w:t>00105/OASNEZA/IP/2022</w:t>
      </w:r>
      <w:r w:rsidRPr="00180C1A">
        <w:rPr>
          <w:rFonts w:ascii="Palatino Linotype" w:hAnsi="Palatino Linotype" w:cs="Arial"/>
          <w:b/>
        </w:rPr>
        <w:t xml:space="preserve"> </w:t>
      </w:r>
      <w:r w:rsidRPr="00180C1A">
        <w:rPr>
          <w:rFonts w:ascii="Palatino Linotype" w:eastAsia="Calibri" w:hAnsi="Palatino Linotype" w:cs="Arial"/>
        </w:rPr>
        <w:t xml:space="preserve">y se </w:t>
      </w:r>
      <w:r w:rsidRPr="00180C1A">
        <w:rPr>
          <w:rFonts w:ascii="Palatino Linotype" w:eastAsia="Calibri" w:hAnsi="Palatino Linotype" w:cs="Arial"/>
          <w:b/>
        </w:rPr>
        <w:t>ORDENA</w:t>
      </w:r>
      <w:r w:rsidRPr="00180C1A">
        <w:rPr>
          <w:rFonts w:ascii="Palatino Linotype" w:eastAsia="Calibri" w:hAnsi="Palatino Linotype" w:cs="Arial"/>
          <w:b/>
          <w:sz w:val="28"/>
        </w:rPr>
        <w:t xml:space="preserve"> </w:t>
      </w:r>
      <w:r w:rsidRPr="00180C1A">
        <w:rPr>
          <w:rFonts w:ascii="Palatino Linotype" w:hAnsi="Palatino Linotype" w:cs="Arial"/>
        </w:rPr>
        <w:t xml:space="preserve">al </w:t>
      </w:r>
      <w:r w:rsidRPr="00180C1A">
        <w:rPr>
          <w:rFonts w:ascii="Palatino Linotype" w:hAnsi="Palatino Linotype" w:cs="Arial"/>
          <w:b/>
        </w:rPr>
        <w:t>Sujeto Obligado</w:t>
      </w:r>
      <w:r w:rsidRPr="00180C1A">
        <w:rPr>
          <w:rFonts w:ascii="Palatino Linotype" w:hAnsi="Palatino Linotype" w:cs="Arial"/>
        </w:rPr>
        <w:t xml:space="preserve">, en términos del considerando </w:t>
      </w:r>
      <w:r w:rsidRPr="00180C1A">
        <w:rPr>
          <w:rFonts w:ascii="Palatino Linotype" w:hAnsi="Palatino Linotype" w:cs="Arial"/>
          <w:b/>
        </w:rPr>
        <w:t xml:space="preserve">CUARTO </w:t>
      </w:r>
      <w:r w:rsidRPr="00180C1A">
        <w:rPr>
          <w:rFonts w:ascii="Palatino Linotype" w:hAnsi="Palatino Linotype" w:cs="Arial"/>
        </w:rPr>
        <w:t>de esta resolución,</w:t>
      </w:r>
      <w:r w:rsidR="009D6C38" w:rsidRPr="00180C1A">
        <w:rPr>
          <w:rFonts w:ascii="Palatino Linotype" w:hAnsi="Palatino Linotype" w:cs="Arial"/>
        </w:rPr>
        <w:t xml:space="preserve"> previa búsqueda exhaustiva y razonable,</w:t>
      </w:r>
      <w:r w:rsidRPr="00180C1A">
        <w:rPr>
          <w:rFonts w:ascii="Palatino Linotype" w:hAnsi="Palatino Linotype" w:cs="Arial"/>
        </w:rPr>
        <w:t xml:space="preserve"> haga entrega</w:t>
      </w:r>
      <w:r w:rsidR="009E720E" w:rsidRPr="00180C1A">
        <w:rPr>
          <w:rFonts w:ascii="Palatino Linotype" w:hAnsi="Palatino Linotype" w:cs="Arial"/>
        </w:rPr>
        <w:t xml:space="preserve"> vía</w:t>
      </w:r>
      <w:r w:rsidR="00EC6594" w:rsidRPr="00180C1A">
        <w:rPr>
          <w:rFonts w:ascii="Palatino Linotype" w:hAnsi="Palatino Linotype" w:cs="Arial"/>
        </w:rPr>
        <w:t xml:space="preserve"> SAIMEX y</w:t>
      </w:r>
      <w:r w:rsidR="009E720E" w:rsidRPr="00180C1A">
        <w:rPr>
          <w:rFonts w:ascii="Palatino Linotype" w:hAnsi="Palatino Linotype" w:cs="Arial"/>
        </w:rPr>
        <w:t xml:space="preserve"> correo electrónico,</w:t>
      </w:r>
      <w:r w:rsidR="009E720E" w:rsidRPr="00180C1A">
        <w:rPr>
          <w:rFonts w:ascii="Palatino Linotype" w:hAnsi="Palatino Linotype" w:cs="Arial"/>
          <w:b/>
        </w:rPr>
        <w:t xml:space="preserve"> </w:t>
      </w:r>
      <w:r w:rsidR="009E720E" w:rsidRPr="00180C1A">
        <w:rPr>
          <w:rFonts w:ascii="Palatino Linotype" w:hAnsi="Palatino Linotype" w:cs="Arial"/>
        </w:rPr>
        <w:t xml:space="preserve">de ser procedente </w:t>
      </w:r>
      <w:r w:rsidRPr="00180C1A">
        <w:rPr>
          <w:rFonts w:ascii="Palatino Linotype" w:hAnsi="Palatino Linotype" w:cs="Arial"/>
        </w:rPr>
        <w:t>en versión pública de lo siguiente</w:t>
      </w:r>
      <w:r w:rsidRPr="00180C1A">
        <w:rPr>
          <w:rFonts w:ascii="Palatino Linotype" w:hAnsi="Palatino Linotype"/>
          <w:bCs/>
        </w:rPr>
        <w:t>:</w:t>
      </w:r>
    </w:p>
    <w:p w14:paraId="2B77E8AA" w14:textId="77777777" w:rsidR="00EB1A0A" w:rsidRPr="00180C1A" w:rsidRDefault="00EB1A0A" w:rsidP="00EB1A0A">
      <w:pPr>
        <w:pStyle w:val="Prrafodelista"/>
        <w:numPr>
          <w:ilvl w:val="0"/>
          <w:numId w:val="11"/>
        </w:numPr>
        <w:spacing w:line="360" w:lineRule="auto"/>
        <w:ind w:right="49"/>
        <w:jc w:val="both"/>
        <w:rPr>
          <w:rFonts w:ascii="Palatino Linotype" w:hAnsi="Palatino Linotype"/>
          <w:bCs/>
        </w:rPr>
      </w:pPr>
      <w:r w:rsidRPr="00180C1A">
        <w:rPr>
          <w:rFonts w:ascii="Palatino Linotype" w:hAnsi="Palatino Linotype"/>
          <w:bCs/>
        </w:rPr>
        <w:t>Del Personal de confianza y sindicalizado:</w:t>
      </w:r>
    </w:p>
    <w:p w14:paraId="32259AEC" w14:textId="77777777" w:rsidR="009D6C38" w:rsidRPr="00180C1A" w:rsidRDefault="009D6C38" w:rsidP="009D6C38">
      <w:pPr>
        <w:pStyle w:val="Prrafodelista"/>
        <w:numPr>
          <w:ilvl w:val="3"/>
          <w:numId w:val="16"/>
        </w:numPr>
        <w:spacing w:line="360" w:lineRule="auto"/>
        <w:ind w:left="709"/>
        <w:jc w:val="both"/>
        <w:rPr>
          <w:rFonts w:ascii="Palatino Linotype" w:eastAsia="Palatino Linotype" w:hAnsi="Palatino Linotype" w:cs="Palatino Linotype"/>
          <w:color w:val="000000"/>
        </w:rPr>
      </w:pPr>
      <w:r w:rsidRPr="00180C1A">
        <w:rPr>
          <w:rFonts w:ascii="Palatino Linotype" w:eastAsia="Palatino Linotype" w:hAnsi="Palatino Linotype" w:cs="Palatino Linotype"/>
          <w:color w:val="000000"/>
        </w:rPr>
        <w:t>Conciliación de Nómina correspondiente a los meses de enero de los años 2016, 2017, 2019, 2020 y 2021.</w:t>
      </w:r>
    </w:p>
    <w:p w14:paraId="67B52F6A" w14:textId="77777777" w:rsidR="009D6C38" w:rsidRPr="00180C1A" w:rsidRDefault="007D1865" w:rsidP="009D6C38">
      <w:pPr>
        <w:pStyle w:val="Prrafodelista"/>
        <w:numPr>
          <w:ilvl w:val="3"/>
          <w:numId w:val="16"/>
        </w:numPr>
        <w:spacing w:line="360" w:lineRule="auto"/>
        <w:ind w:left="709"/>
        <w:jc w:val="both"/>
        <w:rPr>
          <w:rFonts w:ascii="Palatino Linotype" w:eastAsia="Palatino Linotype" w:hAnsi="Palatino Linotype" w:cs="Palatino Linotype"/>
          <w:color w:val="000000"/>
        </w:rPr>
      </w:pPr>
      <w:r w:rsidRPr="00180C1A">
        <w:rPr>
          <w:rFonts w:ascii="Palatino Linotype" w:eastAsia="Palatino Linotype" w:hAnsi="Palatino Linotype" w:cs="Palatino Linotype"/>
          <w:color w:val="000000"/>
        </w:rPr>
        <w:t>El Acuerdo de Clasificación de la información emitido por el Comité de Transparencia con el que se aprobó la supresión de datos en la Conciliación de nómina entregada en respuesta a la solicitud de información, el cual deberá encontrarse debidamente fundado y motivado.</w:t>
      </w:r>
    </w:p>
    <w:p w14:paraId="2CE8F3FD" w14:textId="77777777" w:rsidR="007654F9" w:rsidRPr="00180C1A" w:rsidRDefault="009D6C38" w:rsidP="007654F9">
      <w:pPr>
        <w:pStyle w:val="INFOEM"/>
      </w:pPr>
      <w:r w:rsidRPr="00180C1A">
        <w:t>Para el caso del punto uno (1), p</w:t>
      </w:r>
      <w:r w:rsidR="007654F9" w:rsidRPr="00180C1A">
        <w:t xml:space="preserve">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007654F9" w:rsidRPr="00180C1A">
        <w:rPr>
          <w:b/>
        </w:rPr>
        <w:t>Recurrente</w:t>
      </w:r>
      <w:r w:rsidR="007654F9" w:rsidRPr="00180C1A">
        <w:t>.</w:t>
      </w:r>
    </w:p>
    <w:p w14:paraId="7FE4FBC3" w14:textId="77777777" w:rsidR="00AC5688" w:rsidRPr="00180C1A" w:rsidRDefault="00AC5688" w:rsidP="00AC5688">
      <w:pPr>
        <w:pStyle w:val="Prrafodelista"/>
        <w:ind w:left="644" w:right="567"/>
        <w:jc w:val="both"/>
        <w:rPr>
          <w:rFonts w:ascii="Palatino Linotype" w:hAnsi="Palatino Linotype" w:cs="Arial"/>
          <w:i/>
          <w:sz w:val="23"/>
          <w:szCs w:val="23"/>
        </w:rPr>
      </w:pPr>
      <w:r w:rsidRPr="00180C1A">
        <w:rPr>
          <w:rFonts w:ascii="Palatino Linotype" w:hAnsi="Palatino Linotype" w:cs="Arial"/>
          <w:i/>
          <w:sz w:val="23"/>
          <w:szCs w:val="23"/>
        </w:rPr>
        <w:lastRenderedPageBreak/>
        <w:t xml:space="preserve">En el punto 1, para el supuesto que, se advierta que no se posee la información deberá emitir el Acuerdo de Inexistencia, en términos del Considerando CUARTO, de la presente resolución. </w:t>
      </w:r>
    </w:p>
    <w:p w14:paraId="0E9B534A" w14:textId="77777777" w:rsidR="00AC5688" w:rsidRPr="00180C1A" w:rsidRDefault="00AC5688" w:rsidP="007654F9">
      <w:pPr>
        <w:pStyle w:val="INFOEM"/>
      </w:pPr>
    </w:p>
    <w:p w14:paraId="77D703A3" w14:textId="77777777" w:rsidR="007654F9" w:rsidRPr="00180C1A" w:rsidRDefault="007654F9" w:rsidP="007654F9">
      <w:pPr>
        <w:spacing w:line="360" w:lineRule="auto"/>
        <w:jc w:val="both"/>
        <w:rPr>
          <w:rFonts w:ascii="Palatino Linotype" w:hAnsi="Palatino Linotype" w:cs="Arial"/>
        </w:rPr>
      </w:pPr>
    </w:p>
    <w:p w14:paraId="0EB3888B" w14:textId="77777777" w:rsidR="007654F9" w:rsidRPr="00180C1A" w:rsidRDefault="007654F9" w:rsidP="007654F9">
      <w:pPr>
        <w:autoSpaceDE w:val="0"/>
        <w:autoSpaceDN w:val="0"/>
        <w:adjustRightInd w:val="0"/>
        <w:spacing w:line="360" w:lineRule="auto"/>
        <w:ind w:right="49"/>
        <w:jc w:val="both"/>
        <w:rPr>
          <w:rFonts w:ascii="Palatino Linotype" w:hAnsi="Palatino Linotype" w:cs="Arial"/>
        </w:rPr>
      </w:pPr>
      <w:r w:rsidRPr="00180C1A">
        <w:rPr>
          <w:rFonts w:ascii="Palatino Linotype" w:hAnsi="Palatino Linotype" w:cs="Arial"/>
          <w:b/>
          <w:sz w:val="28"/>
          <w:szCs w:val="28"/>
        </w:rPr>
        <w:t>TERCERO.</w:t>
      </w:r>
      <w:r w:rsidRPr="00180C1A">
        <w:rPr>
          <w:rFonts w:ascii="Palatino Linotype" w:hAnsi="Palatino Linotype" w:cs="Arial"/>
          <w:b/>
        </w:rPr>
        <w:t xml:space="preserve"> NOTIFÍQUESE</w:t>
      </w:r>
      <w:r w:rsidRPr="00180C1A">
        <w:rPr>
          <w:rFonts w:ascii="Palatino Linotype" w:hAnsi="Palatino Linotype" w:cs="Arial"/>
          <w:i/>
        </w:rPr>
        <w:t xml:space="preserve"> </w:t>
      </w:r>
      <w:r w:rsidRPr="00180C1A">
        <w:rPr>
          <w:rFonts w:ascii="Palatino Linotype" w:hAnsi="Palatino Linotype" w:cs="Arial"/>
        </w:rPr>
        <w:t>la presente resolución al Titular de la Unidad de Transparencia del</w:t>
      </w:r>
      <w:r w:rsidRPr="00180C1A">
        <w:rPr>
          <w:rFonts w:ascii="Palatino Linotype" w:hAnsi="Palatino Linotype" w:cs="Arial"/>
          <w:b/>
        </w:rPr>
        <w:t xml:space="preserve"> Sujeto Obligado</w:t>
      </w:r>
      <w:r w:rsidRPr="00180C1A">
        <w:rPr>
          <w:rFonts w:ascii="Palatino Linotype" w:hAnsi="Palatino Linotype" w:cs="Arial"/>
        </w:rPr>
        <w:t xml:space="preserve">, para que conforme al artículo 186 último párrafo, 189 segundo párrafo y 194 de la Ley de Transparencia y Acceso a la Información Pública del Estado de México y Municipios; dé cumplimiento a lo ordenado dentro del plazo de 10 (diez) días hábiles, debiendo informar a este Instituto en un plazo de tres días hábiles siguientes sobre el cumplimiento dado a la presente </w:t>
      </w:r>
      <w:r w:rsidRPr="00180C1A">
        <w:rPr>
          <w:rFonts w:ascii="Palatino Linotype" w:hAnsi="Palatino Linotype" w:cs="Arial"/>
          <w:b/>
          <w:szCs w:val="32"/>
          <w:lang w:val="es-ES_tradnl"/>
        </w:rPr>
        <w:t>y</w:t>
      </w:r>
      <w:r w:rsidRPr="00180C1A">
        <w:rPr>
          <w:rFonts w:ascii="Palatino Linotype" w:hAnsi="Palatino Linotype" w:cs="Arial"/>
          <w:szCs w:val="32"/>
          <w:lang w:val="es-ES_tradnl"/>
        </w:rPr>
        <w:t xml:space="preserve"> </w:t>
      </w:r>
      <w:r w:rsidRPr="00180C1A">
        <w:rPr>
          <w:rFonts w:ascii="Palatino Linotype" w:eastAsia="Palatino Linotype" w:hAnsi="Palatino Linotype" w:cs="Palatino Linotype"/>
          <w:b/>
          <w:color w:val="000000"/>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889E795" w14:textId="77777777" w:rsidR="007654F9" w:rsidRPr="00180C1A" w:rsidRDefault="007654F9" w:rsidP="007654F9">
      <w:pPr>
        <w:autoSpaceDE w:val="0"/>
        <w:autoSpaceDN w:val="0"/>
        <w:adjustRightInd w:val="0"/>
        <w:spacing w:line="360" w:lineRule="auto"/>
        <w:ind w:right="49"/>
        <w:jc w:val="both"/>
        <w:rPr>
          <w:rFonts w:ascii="Palatino Linotype" w:hAnsi="Palatino Linotype" w:cs="Arial"/>
        </w:rPr>
      </w:pPr>
    </w:p>
    <w:p w14:paraId="7D86039C" w14:textId="77777777" w:rsidR="007654F9" w:rsidRPr="00180C1A" w:rsidRDefault="007654F9" w:rsidP="007654F9">
      <w:pPr>
        <w:autoSpaceDE w:val="0"/>
        <w:autoSpaceDN w:val="0"/>
        <w:adjustRightInd w:val="0"/>
        <w:spacing w:line="360" w:lineRule="auto"/>
        <w:jc w:val="both"/>
        <w:rPr>
          <w:rFonts w:ascii="Palatino Linotype" w:hAnsi="Palatino Linotype" w:cs="Arial"/>
        </w:rPr>
      </w:pPr>
      <w:r w:rsidRPr="00180C1A">
        <w:rPr>
          <w:rFonts w:ascii="Palatino Linotype" w:hAnsi="Palatino Linotype" w:cs="Arial"/>
          <w:b/>
          <w:sz w:val="28"/>
          <w:szCs w:val="28"/>
        </w:rPr>
        <w:t>CUARTO.</w:t>
      </w:r>
      <w:r w:rsidRPr="00180C1A">
        <w:rPr>
          <w:rFonts w:ascii="Palatino Linotype" w:hAnsi="Palatino Linotype" w:cs="Arial"/>
          <w:b/>
        </w:rPr>
        <w:t xml:space="preserve"> </w:t>
      </w:r>
      <w:r w:rsidRPr="00180C1A">
        <w:rPr>
          <w:rFonts w:ascii="Palatino Linotype" w:hAnsi="Palatino Linotype" w:cs="Arial"/>
        </w:rPr>
        <w:t xml:space="preserve">De conformidad con el artículo 198 de la Ley de Transparencia y Acceso a la Información Pública del Estado de México y Municipios, de considerarlo procedente, el </w:t>
      </w:r>
      <w:r w:rsidRPr="00180C1A">
        <w:rPr>
          <w:rFonts w:ascii="Palatino Linotype" w:hAnsi="Palatino Linotype" w:cs="Arial"/>
          <w:b/>
        </w:rPr>
        <w:t>Sujeto Obligado</w:t>
      </w:r>
      <w:r w:rsidRPr="00180C1A">
        <w:rPr>
          <w:rFonts w:ascii="Palatino Linotype" w:hAnsi="Palatino Linotype" w:cs="Arial"/>
        </w:rPr>
        <w:t xml:space="preserve"> de manera fundada y motivada, podrá solicitar una ampliación de plazo para el cumplimiento de la presente resolución.</w:t>
      </w:r>
    </w:p>
    <w:p w14:paraId="194578A0" w14:textId="77777777" w:rsidR="007654F9" w:rsidRPr="00180C1A" w:rsidRDefault="007654F9" w:rsidP="007654F9">
      <w:pPr>
        <w:autoSpaceDE w:val="0"/>
        <w:autoSpaceDN w:val="0"/>
        <w:adjustRightInd w:val="0"/>
        <w:spacing w:line="360" w:lineRule="auto"/>
        <w:jc w:val="both"/>
        <w:rPr>
          <w:rFonts w:ascii="Palatino Linotype" w:hAnsi="Palatino Linotype" w:cs="Arial"/>
        </w:rPr>
      </w:pPr>
    </w:p>
    <w:p w14:paraId="19315CD5" w14:textId="77777777" w:rsidR="007654F9" w:rsidRPr="00180C1A" w:rsidRDefault="007654F9" w:rsidP="007654F9">
      <w:pPr>
        <w:autoSpaceDE w:val="0"/>
        <w:autoSpaceDN w:val="0"/>
        <w:adjustRightInd w:val="0"/>
        <w:spacing w:line="360" w:lineRule="auto"/>
        <w:jc w:val="both"/>
        <w:rPr>
          <w:rFonts w:ascii="Palatino Linotype" w:hAnsi="Palatino Linotype" w:cs="Arial"/>
        </w:rPr>
      </w:pPr>
      <w:r w:rsidRPr="00180C1A">
        <w:rPr>
          <w:rFonts w:ascii="Palatino Linotype" w:hAnsi="Palatino Linotype"/>
          <w:b/>
          <w:sz w:val="28"/>
          <w:szCs w:val="28"/>
        </w:rPr>
        <w:t>QUINTO.</w:t>
      </w:r>
      <w:r w:rsidRPr="00180C1A">
        <w:rPr>
          <w:rFonts w:ascii="Palatino Linotype" w:hAnsi="Palatino Linotype"/>
          <w:b/>
        </w:rPr>
        <w:t xml:space="preserve"> </w:t>
      </w:r>
      <w:r w:rsidRPr="00180C1A">
        <w:rPr>
          <w:rFonts w:ascii="Palatino Linotype" w:hAnsi="Palatino Linotype" w:cs="Arial"/>
          <w:b/>
        </w:rPr>
        <w:t>NOTIFÍQUESE</w:t>
      </w:r>
      <w:r w:rsidRPr="00180C1A">
        <w:rPr>
          <w:rFonts w:ascii="Palatino Linotype" w:hAnsi="Palatino Linotype" w:cs="Arial"/>
        </w:rPr>
        <w:t xml:space="preserve"> a través del Sistema de Acceso a la Información Mexiquense (SAIMEX), al </w:t>
      </w:r>
      <w:r w:rsidRPr="00180C1A">
        <w:rPr>
          <w:rFonts w:ascii="Palatino Linotype" w:hAnsi="Palatino Linotype" w:cs="Arial"/>
          <w:b/>
        </w:rPr>
        <w:t>Recurrente</w:t>
      </w:r>
      <w:r w:rsidRPr="00180C1A">
        <w:rPr>
          <w:rFonts w:ascii="Palatino Linotype" w:hAnsi="Palatino Linotype" w:cs="Arial"/>
        </w:rPr>
        <w:t xml:space="preserve"> y hágasele del conocimiento que en caso de </w:t>
      </w:r>
      <w:r w:rsidRPr="00180C1A">
        <w:rPr>
          <w:rFonts w:ascii="Palatino Linotype" w:hAnsi="Palatino Linotype" w:cs="Arial"/>
        </w:rPr>
        <w:lastRenderedPageBreak/>
        <w:t>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15C30E87" w14:textId="77777777" w:rsidR="0012632B" w:rsidRPr="00180C1A" w:rsidRDefault="0012632B" w:rsidP="0012632B">
      <w:pPr>
        <w:pStyle w:val="Prrafodelista"/>
        <w:autoSpaceDE w:val="0"/>
        <w:autoSpaceDN w:val="0"/>
        <w:adjustRightInd w:val="0"/>
        <w:spacing w:before="240" w:after="160" w:line="360" w:lineRule="auto"/>
        <w:ind w:left="0"/>
        <w:jc w:val="both"/>
        <w:rPr>
          <w:rFonts w:ascii="Palatino Linotype" w:hAnsi="Palatino Linotype" w:cs="Arial"/>
        </w:rPr>
      </w:pPr>
      <w:r w:rsidRPr="00180C1A">
        <w:rPr>
          <w:rFonts w:ascii="Palatino Linotype" w:hAnsi="Palatino Linotype" w:cs="Arial"/>
        </w:rPr>
        <w:t>ASÍ LO ACORDÓ, POR UNANIMIDAD DE VOTOS, EL PLENO DEL</w:t>
      </w:r>
      <w:r w:rsidRPr="00180C1A">
        <w:rPr>
          <w:rFonts w:ascii="Palatino Linotype" w:eastAsia="Arial Unicode MS" w:hAnsi="Palatino Linotype" w:cs="Arial"/>
        </w:rPr>
        <w:t xml:space="preserve"> INSTITUTO DE TRANSPARENCIA, ACCESO A LA INFORMACIÓN PÚBLICA Y PROTECCIÓN DE DATOS PERSONALES DEL ESTADO DE MÉXICO Y MUNICIPIOS</w:t>
      </w:r>
      <w:r w:rsidRPr="00180C1A">
        <w:rPr>
          <w:rFonts w:ascii="Palatino Linotype" w:hAnsi="Palatino Linotype" w:cs="Arial"/>
        </w:rPr>
        <w:t xml:space="preserve">, CONFORMADO POR LOS COMISIONADOS JOSÉ MARTÍNEZ VILCHIS, MARÍA DEL ROSARIO MEJÍA AYALA, SHARON CRISTINA MORALES MARTÍNEZ, LUIS GUSTAVO PARRA NORIEGA Y GUADALUPE RAMÍREZ PEÑA; EN LA VIGÉSIMA </w:t>
      </w:r>
      <w:r w:rsidR="00AC5688" w:rsidRPr="00180C1A">
        <w:rPr>
          <w:rFonts w:ascii="Palatino Linotype" w:hAnsi="Palatino Linotype" w:cs="Arial"/>
        </w:rPr>
        <w:t>SÉPTIMA</w:t>
      </w:r>
      <w:r w:rsidRPr="00180C1A">
        <w:rPr>
          <w:rFonts w:ascii="Palatino Linotype" w:hAnsi="Palatino Linotype" w:cs="Arial"/>
        </w:rPr>
        <w:t xml:space="preserve"> SESIÓN ORDINARIA CELEBRADA EL </w:t>
      </w:r>
      <w:r w:rsidR="00AC5688" w:rsidRPr="00180C1A">
        <w:rPr>
          <w:rFonts w:ascii="Palatino Linotype" w:hAnsi="Palatino Linotype" w:cs="Arial"/>
        </w:rPr>
        <w:t>DOS DE AGOSTO</w:t>
      </w:r>
      <w:r w:rsidRPr="00180C1A">
        <w:rPr>
          <w:rFonts w:ascii="Palatino Linotype" w:hAnsi="Palatino Linotype" w:cs="Arial"/>
        </w:rPr>
        <w:t xml:space="preserve"> DE DOS MIL VEINTITRÉS, ANTE EL   SECRETARIO TÉCNICO DEL PLENO, ALEXIS TAPIA RAMÍREZ. </w:t>
      </w:r>
      <w:r w:rsidR="006A2641" w:rsidRPr="00180C1A">
        <w:rPr>
          <w:rFonts w:ascii="Palatino Linotype" w:hAnsi="Palatino Linotype" w:cs="Arial"/>
        </w:rPr>
        <w:t>--------------------------------------------------------------------------------------------------------------------------------------------------------------------------------------------------------------------------------------------------------------------------------------------------------------------------------------------------------------------------------------------------------------------------------------------------------------------------------------------------------------------------------------------------------------------------------------------------------------------------------------------------------------------------------------------------------------------------------------------------------------------------------------------------------------------------------------------------------------------------------------------------------------------------------------------------------------------------------------------------------------------------------------------------</w:t>
      </w:r>
    </w:p>
    <w:p w14:paraId="77111EE4" w14:textId="77777777" w:rsidR="0012632B" w:rsidRPr="00C514C0" w:rsidRDefault="0012632B" w:rsidP="0012632B">
      <w:pPr>
        <w:pStyle w:val="Prrafodelista"/>
        <w:autoSpaceDE w:val="0"/>
        <w:autoSpaceDN w:val="0"/>
        <w:adjustRightInd w:val="0"/>
        <w:spacing w:before="240" w:after="160" w:line="360" w:lineRule="auto"/>
        <w:ind w:left="0"/>
        <w:jc w:val="both"/>
        <w:rPr>
          <w:rFonts w:ascii="Palatino Linotype" w:hAnsi="Palatino Linotype"/>
          <w:bCs/>
          <w:sz w:val="20"/>
          <w:szCs w:val="20"/>
        </w:rPr>
      </w:pPr>
      <w:r w:rsidRPr="00180C1A">
        <w:rPr>
          <w:rFonts w:ascii="Palatino Linotype" w:hAnsi="Palatino Linotype"/>
          <w:bCs/>
          <w:sz w:val="20"/>
          <w:szCs w:val="20"/>
        </w:rPr>
        <w:t>CCR/LMST</w:t>
      </w:r>
    </w:p>
    <w:p w14:paraId="66DB0677" w14:textId="77777777" w:rsidR="0012632B" w:rsidRDefault="0012632B" w:rsidP="0012632B">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7B93E3F6" w14:textId="77777777" w:rsidR="0012632B" w:rsidRDefault="0012632B" w:rsidP="0012632B">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39D414F" w14:textId="77777777" w:rsidR="0012632B" w:rsidRDefault="0012632B" w:rsidP="0012632B">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2DF7818" w14:textId="77777777" w:rsidR="0012632B" w:rsidRDefault="0012632B" w:rsidP="0012632B">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20F2F6D" w14:textId="77777777" w:rsidR="0012632B" w:rsidRDefault="0012632B" w:rsidP="0012632B">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B9B2212" w14:textId="77777777" w:rsidR="0012632B" w:rsidRDefault="0012632B" w:rsidP="0012632B">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976CC3B" w14:textId="77777777" w:rsidR="0012632B" w:rsidRDefault="0012632B" w:rsidP="0012632B">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D85CD0C" w14:textId="77777777" w:rsidR="0012632B" w:rsidRDefault="0012632B" w:rsidP="0012632B">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18287E" w14:textId="77777777" w:rsidR="0012632B" w:rsidRDefault="0012632B" w:rsidP="0012632B">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6D6292A" w14:textId="77777777" w:rsidR="0012632B" w:rsidRDefault="0012632B" w:rsidP="0012632B">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0F5FD5C" w14:textId="77777777" w:rsidR="0012632B" w:rsidRDefault="0012632B" w:rsidP="0012632B">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80588BE" w14:textId="77777777" w:rsidR="0012632B" w:rsidRDefault="0012632B" w:rsidP="0012632B">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75B9E17" w14:textId="77777777" w:rsidR="0012632B" w:rsidRDefault="0012632B" w:rsidP="0012632B">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0CCB39E" w14:textId="77777777" w:rsidR="0012632B" w:rsidRDefault="0012632B" w:rsidP="0012632B">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8139760" w14:textId="77777777" w:rsidR="0012632B" w:rsidRDefault="0012632B" w:rsidP="0012632B">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2A33C22" w14:textId="77777777" w:rsidR="0012632B" w:rsidRDefault="0012632B" w:rsidP="0012632B">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B469A5F" w14:textId="77777777" w:rsidR="0012632B" w:rsidRDefault="0012632B" w:rsidP="0012632B">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E9D2D4B" w14:textId="77777777" w:rsidR="0012632B" w:rsidRDefault="0012632B" w:rsidP="0012632B">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EDF569C" w14:textId="77777777" w:rsidR="0012632B" w:rsidRDefault="0012632B" w:rsidP="0012632B">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90A79A3" w14:textId="77777777" w:rsidR="0012632B" w:rsidRDefault="0012632B" w:rsidP="0012632B"/>
    <w:p w14:paraId="41E92952" w14:textId="77777777" w:rsidR="00B27B74" w:rsidRPr="0012632B" w:rsidRDefault="00B27B74" w:rsidP="0012632B"/>
    <w:sectPr w:rsidR="00B27B74" w:rsidRPr="0012632B">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E5C35" w14:textId="77777777" w:rsidR="007654F9" w:rsidRDefault="007654F9" w:rsidP="003845C7">
      <w:r>
        <w:separator/>
      </w:r>
    </w:p>
  </w:endnote>
  <w:endnote w:type="continuationSeparator" w:id="0">
    <w:p w14:paraId="10A77D3F" w14:textId="77777777" w:rsidR="007654F9" w:rsidRDefault="007654F9" w:rsidP="00384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Arial,Bold">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86D0C" w14:textId="77777777" w:rsidR="007654F9" w:rsidRDefault="007654F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180C1A">
      <w:rPr>
        <w:rFonts w:ascii="Palatino Linotype" w:eastAsia="Palatino Linotype" w:hAnsi="Palatino Linotype" w:cs="Palatino Linotype"/>
        <w:noProof/>
        <w:color w:val="000000"/>
        <w:sz w:val="22"/>
        <w:szCs w:val="22"/>
      </w:rPr>
      <w:t>18</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180C1A">
      <w:rPr>
        <w:rFonts w:ascii="Palatino Linotype" w:eastAsia="Palatino Linotype" w:hAnsi="Palatino Linotype" w:cs="Palatino Linotype"/>
        <w:noProof/>
        <w:color w:val="000000"/>
        <w:sz w:val="22"/>
        <w:szCs w:val="22"/>
      </w:rPr>
      <w:t>59</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BAC38" w14:textId="77777777" w:rsidR="007654F9" w:rsidRDefault="007654F9">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180C1A">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180C1A">
      <w:rPr>
        <w:rFonts w:ascii="Palatino Linotype" w:eastAsia="Palatino Linotype" w:hAnsi="Palatino Linotype" w:cs="Palatino Linotype"/>
        <w:noProof/>
        <w:color w:val="000000"/>
        <w:sz w:val="22"/>
        <w:szCs w:val="22"/>
      </w:rPr>
      <w:t>59</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BC6246" w14:textId="77777777" w:rsidR="007654F9" w:rsidRDefault="007654F9" w:rsidP="003845C7">
      <w:r>
        <w:separator/>
      </w:r>
    </w:p>
  </w:footnote>
  <w:footnote w:type="continuationSeparator" w:id="0">
    <w:p w14:paraId="35DDD1DD" w14:textId="77777777" w:rsidR="007654F9" w:rsidRDefault="007654F9" w:rsidP="003845C7">
      <w:r>
        <w:continuationSeparator/>
      </w:r>
    </w:p>
  </w:footnote>
  <w:footnote w:id="1">
    <w:p w14:paraId="165170C6" w14:textId="77777777" w:rsidR="007654F9" w:rsidRPr="00911081" w:rsidRDefault="007654F9" w:rsidP="0012632B">
      <w:pPr>
        <w:jc w:val="both"/>
        <w:rPr>
          <w:rFonts w:ascii="Palatino Linotype" w:hAnsi="Palatino Linotype"/>
          <w:b/>
          <w:bCs/>
          <w:i/>
          <w:sz w:val="16"/>
          <w:szCs w:val="16"/>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D6017F2" w14:textId="77777777" w:rsidR="007654F9" w:rsidRPr="00911081" w:rsidRDefault="007654F9" w:rsidP="0012632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CCBD8" w14:textId="77777777" w:rsidR="007654F9" w:rsidRDefault="00180C1A">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58CBE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1026"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30D55" w14:textId="77777777" w:rsidR="007654F9" w:rsidRDefault="00180C1A">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22082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1027"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498" w:type="dxa"/>
      <w:tblInd w:w="-142" w:type="dxa"/>
      <w:tblLayout w:type="fixed"/>
      <w:tblLook w:val="0400" w:firstRow="0" w:lastRow="0" w:firstColumn="0" w:lastColumn="0" w:noHBand="0" w:noVBand="1"/>
    </w:tblPr>
    <w:tblGrid>
      <w:gridCol w:w="3403"/>
      <w:gridCol w:w="2551"/>
      <w:gridCol w:w="3544"/>
    </w:tblGrid>
    <w:tr w:rsidR="007654F9" w14:paraId="5D32CD58" w14:textId="77777777" w:rsidTr="009A5746">
      <w:tc>
        <w:tcPr>
          <w:tcW w:w="3403" w:type="dxa"/>
          <w:vMerge w:val="restart"/>
        </w:tcPr>
        <w:p w14:paraId="66033351" w14:textId="77777777" w:rsidR="007654F9" w:rsidRDefault="007654F9">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2DECDDDD" wp14:editId="730825B3">
                <wp:extent cx="1692162" cy="852673"/>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23D4A888" w14:textId="77777777" w:rsidR="007654F9" w:rsidRDefault="007654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4" w:type="dxa"/>
          <w:shd w:val="clear" w:color="auto" w:fill="auto"/>
          <w:vAlign w:val="center"/>
        </w:tcPr>
        <w:p w14:paraId="305237C8" w14:textId="77777777" w:rsidR="007654F9" w:rsidRDefault="007654F9" w:rsidP="009A574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lang w:val="es-419"/>
            </w:rPr>
            <w:t>15600</w:t>
          </w:r>
          <w:r>
            <w:rPr>
              <w:rFonts w:ascii="Palatino Linotype" w:eastAsia="Palatino Linotype" w:hAnsi="Palatino Linotype" w:cs="Palatino Linotype"/>
              <w:b/>
              <w:sz w:val="22"/>
              <w:szCs w:val="22"/>
            </w:rPr>
            <w:t>/INFOEM/IP/RR/2022</w:t>
          </w:r>
        </w:p>
      </w:tc>
    </w:tr>
    <w:tr w:rsidR="007654F9" w14:paraId="719A892E" w14:textId="77777777" w:rsidTr="009A5746">
      <w:tc>
        <w:tcPr>
          <w:tcW w:w="3403" w:type="dxa"/>
          <w:vMerge/>
        </w:tcPr>
        <w:p w14:paraId="00FC9312" w14:textId="77777777" w:rsidR="007654F9" w:rsidRDefault="007654F9">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74A2D4CE" w14:textId="77777777" w:rsidR="007654F9" w:rsidRDefault="007654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4" w:type="dxa"/>
          <w:shd w:val="clear" w:color="auto" w:fill="auto"/>
          <w:vAlign w:val="center"/>
        </w:tcPr>
        <w:p w14:paraId="25CAD6AE" w14:textId="77777777" w:rsidR="007654F9" w:rsidRPr="00A92282" w:rsidRDefault="007654F9" w:rsidP="009A5746">
          <w:pPr>
            <w:jc w:val="both"/>
            <w:rPr>
              <w:rFonts w:ascii="Palatino Linotype" w:eastAsia="Palatino Linotype" w:hAnsi="Palatino Linotype" w:cs="Palatino Linotype"/>
              <w:b/>
              <w:sz w:val="22"/>
              <w:szCs w:val="22"/>
              <w:lang w:val="es-419"/>
            </w:rPr>
          </w:pPr>
          <w:r w:rsidRPr="009A5746">
            <w:rPr>
              <w:rFonts w:ascii="Palatino Linotype" w:eastAsia="Palatino Linotype" w:hAnsi="Palatino Linotype" w:cs="Palatino Linotype"/>
              <w:b/>
              <w:sz w:val="22"/>
              <w:szCs w:val="22"/>
            </w:rPr>
            <w:t>Organismo Descentralizado de Agua Potable Alcantarillado y Saneamiento de Nezahualcóyotl (ODAPAS)</w:t>
          </w:r>
        </w:p>
      </w:tc>
    </w:tr>
    <w:tr w:rsidR="007654F9" w14:paraId="631CC04E" w14:textId="77777777" w:rsidTr="009A5746">
      <w:trPr>
        <w:trHeight w:val="228"/>
      </w:trPr>
      <w:tc>
        <w:tcPr>
          <w:tcW w:w="3403" w:type="dxa"/>
          <w:vMerge/>
        </w:tcPr>
        <w:p w14:paraId="508D9DD9" w14:textId="77777777" w:rsidR="007654F9" w:rsidRDefault="007654F9">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63ED7CA6" w14:textId="77777777" w:rsidR="007654F9" w:rsidRDefault="007654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4" w:type="dxa"/>
          <w:shd w:val="clear" w:color="auto" w:fill="auto"/>
        </w:tcPr>
        <w:p w14:paraId="28D3DEF2" w14:textId="77777777" w:rsidR="007654F9" w:rsidRDefault="007654F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José Martínez Vilchis</w:t>
          </w:r>
        </w:p>
      </w:tc>
    </w:tr>
  </w:tbl>
  <w:p w14:paraId="610A5ABB" w14:textId="77777777" w:rsidR="007654F9" w:rsidRDefault="007654F9">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CE4FC" w14:textId="77777777" w:rsidR="007654F9" w:rsidRDefault="00180C1A">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1A9B2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25"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781" w:type="dxa"/>
      <w:tblInd w:w="-142" w:type="dxa"/>
      <w:tblLayout w:type="fixed"/>
      <w:tblLook w:val="0400" w:firstRow="0" w:lastRow="0" w:firstColumn="0" w:lastColumn="0" w:noHBand="0" w:noVBand="1"/>
    </w:tblPr>
    <w:tblGrid>
      <w:gridCol w:w="3686"/>
      <w:gridCol w:w="2552"/>
      <w:gridCol w:w="3543"/>
    </w:tblGrid>
    <w:tr w:rsidR="007654F9" w14:paraId="68F0C40B" w14:textId="77777777" w:rsidTr="009A5746">
      <w:tc>
        <w:tcPr>
          <w:tcW w:w="3686" w:type="dxa"/>
          <w:vMerge w:val="restart"/>
          <w:shd w:val="clear" w:color="auto" w:fill="auto"/>
        </w:tcPr>
        <w:p w14:paraId="1A396EFE" w14:textId="77777777" w:rsidR="007654F9" w:rsidRDefault="007654F9">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4D98EB04" wp14:editId="7E7CD702">
                <wp:extent cx="1692162" cy="85267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2863B8C7" w14:textId="77777777" w:rsidR="007654F9" w:rsidRDefault="007654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shd w:val="clear" w:color="auto" w:fill="auto"/>
          <w:vAlign w:val="center"/>
        </w:tcPr>
        <w:p w14:paraId="14B46E1B" w14:textId="77777777" w:rsidR="007654F9" w:rsidRDefault="007654F9" w:rsidP="009A574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lang w:val="es-419"/>
            </w:rPr>
            <w:t>15600</w:t>
          </w:r>
          <w:r>
            <w:rPr>
              <w:rFonts w:ascii="Palatino Linotype" w:eastAsia="Palatino Linotype" w:hAnsi="Palatino Linotype" w:cs="Palatino Linotype"/>
              <w:b/>
              <w:sz w:val="22"/>
              <w:szCs w:val="22"/>
            </w:rPr>
            <w:t>/INFOEM/IP/RR/2022</w:t>
          </w:r>
        </w:p>
      </w:tc>
    </w:tr>
    <w:tr w:rsidR="007654F9" w14:paraId="653429CD" w14:textId="77777777" w:rsidTr="009A5746">
      <w:tc>
        <w:tcPr>
          <w:tcW w:w="3686" w:type="dxa"/>
          <w:vMerge/>
          <w:shd w:val="clear" w:color="auto" w:fill="auto"/>
        </w:tcPr>
        <w:p w14:paraId="779DC9B6" w14:textId="77777777" w:rsidR="007654F9" w:rsidRDefault="007654F9">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7B5044A6" w14:textId="77777777" w:rsidR="007654F9" w:rsidRDefault="007654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43" w:type="dxa"/>
          <w:shd w:val="clear" w:color="auto" w:fill="auto"/>
          <w:vAlign w:val="center"/>
        </w:tcPr>
        <w:p w14:paraId="5166861F" w14:textId="79C7CF93" w:rsidR="007654F9" w:rsidRPr="00EA2663" w:rsidRDefault="0053095C" w:rsidP="009A5746">
          <w:pPr>
            <w:jc w:val="both"/>
            <w:rPr>
              <w:rFonts w:ascii="Palatino Linotype" w:eastAsia="Palatino Linotype" w:hAnsi="Palatino Linotype" w:cs="Palatino Linotype"/>
              <w:b/>
              <w:sz w:val="22"/>
              <w:szCs w:val="22"/>
              <w:lang w:val="es-419"/>
            </w:rPr>
          </w:pPr>
          <w:r>
            <w:rPr>
              <w:rFonts w:ascii="Palatino Linotype" w:eastAsia="Palatino Linotype" w:hAnsi="Palatino Linotype" w:cs="Palatino Linotype"/>
              <w:b/>
              <w:sz w:val="22"/>
              <w:szCs w:val="22"/>
              <w:lang w:val="es-419"/>
            </w:rPr>
            <w:t>XXXXXXXXXXXXXX</w:t>
          </w:r>
        </w:p>
      </w:tc>
    </w:tr>
    <w:tr w:rsidR="007654F9" w14:paraId="3AAD92B0" w14:textId="77777777" w:rsidTr="009A5746">
      <w:trPr>
        <w:trHeight w:val="228"/>
      </w:trPr>
      <w:tc>
        <w:tcPr>
          <w:tcW w:w="3686" w:type="dxa"/>
          <w:vMerge/>
          <w:shd w:val="clear" w:color="auto" w:fill="auto"/>
        </w:tcPr>
        <w:p w14:paraId="1D3495CF" w14:textId="77777777" w:rsidR="007654F9" w:rsidRDefault="007654F9">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vAlign w:val="center"/>
        </w:tcPr>
        <w:p w14:paraId="0563F51A" w14:textId="77777777" w:rsidR="007654F9" w:rsidRDefault="007654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shd w:val="clear" w:color="auto" w:fill="auto"/>
          <w:vAlign w:val="center"/>
        </w:tcPr>
        <w:p w14:paraId="66BEA42F" w14:textId="77777777" w:rsidR="007654F9" w:rsidRPr="00EA2663" w:rsidRDefault="007654F9" w:rsidP="009A5746">
          <w:pPr>
            <w:jc w:val="both"/>
            <w:rPr>
              <w:rFonts w:ascii="Palatino Linotype" w:eastAsia="Palatino Linotype" w:hAnsi="Palatino Linotype" w:cs="Palatino Linotype"/>
              <w:b/>
              <w:sz w:val="22"/>
              <w:szCs w:val="22"/>
              <w:lang w:val="es-419"/>
            </w:rPr>
          </w:pPr>
          <w:r w:rsidRPr="009A5746">
            <w:rPr>
              <w:rFonts w:ascii="Palatino Linotype" w:eastAsia="Palatino Linotype" w:hAnsi="Palatino Linotype" w:cs="Palatino Linotype"/>
              <w:b/>
              <w:sz w:val="22"/>
              <w:szCs w:val="22"/>
            </w:rPr>
            <w:t>Organismo Descentralizado de Agua Potable Alcantarillado y Saneamiento de Nezahualcóyotl (ODAPAS)</w:t>
          </w:r>
        </w:p>
      </w:tc>
    </w:tr>
    <w:tr w:rsidR="007654F9" w14:paraId="3DFB92AC" w14:textId="77777777" w:rsidTr="009A5746">
      <w:tc>
        <w:tcPr>
          <w:tcW w:w="3686" w:type="dxa"/>
          <w:vMerge/>
          <w:shd w:val="clear" w:color="auto" w:fill="auto"/>
        </w:tcPr>
        <w:p w14:paraId="2FE14E31" w14:textId="77777777" w:rsidR="007654F9" w:rsidRDefault="007654F9">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718188FC" w14:textId="77777777" w:rsidR="007654F9" w:rsidRDefault="007654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543" w:type="dxa"/>
          <w:shd w:val="clear" w:color="auto" w:fill="auto"/>
        </w:tcPr>
        <w:p w14:paraId="11712DED" w14:textId="77777777" w:rsidR="007654F9" w:rsidRDefault="007654F9" w:rsidP="009A574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José Martínez Vilchis</w:t>
          </w:r>
        </w:p>
      </w:tc>
    </w:tr>
  </w:tbl>
  <w:p w14:paraId="7736A573" w14:textId="77777777" w:rsidR="007654F9" w:rsidRDefault="007654F9">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A66A2"/>
    <w:multiLevelType w:val="hybridMultilevel"/>
    <w:tmpl w:val="21A2AA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204182"/>
    <w:multiLevelType w:val="hybridMultilevel"/>
    <w:tmpl w:val="CB481DB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81B2E4F"/>
    <w:multiLevelType w:val="hybridMultilevel"/>
    <w:tmpl w:val="1806E510"/>
    <w:lvl w:ilvl="0" w:tplc="AA621DE4">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9C0ADA"/>
    <w:multiLevelType w:val="hybridMultilevel"/>
    <w:tmpl w:val="558AE61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7095851"/>
    <w:multiLevelType w:val="multilevel"/>
    <w:tmpl w:val="CC6E40F8"/>
    <w:lvl w:ilvl="0">
      <w:start w:val="1"/>
      <w:numFmt w:val="upperRoman"/>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15:restartNumberingAfterBreak="0">
    <w:nsid w:val="19A32829"/>
    <w:multiLevelType w:val="hybridMultilevel"/>
    <w:tmpl w:val="6AAEFDBC"/>
    <w:lvl w:ilvl="0" w:tplc="08E8EEB6">
      <w:start w:val="1"/>
      <w:numFmt w:val="lowerLetter"/>
      <w:lvlText w:val="%1)"/>
      <w:lvlJc w:val="left"/>
      <w:pPr>
        <w:ind w:left="720" w:hanging="360"/>
      </w:pPr>
      <w:rPr>
        <w:color w:val="000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53A60F5"/>
    <w:multiLevelType w:val="hybridMultilevel"/>
    <w:tmpl w:val="BA3C1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9AA0EA7"/>
    <w:multiLevelType w:val="hybridMultilevel"/>
    <w:tmpl w:val="0304EA46"/>
    <w:lvl w:ilvl="0" w:tplc="FBE642C6">
      <w:start w:val="1"/>
      <w:numFmt w:val="lowerLetter"/>
      <w:lvlText w:val="%1)"/>
      <w:lvlJc w:val="left"/>
      <w:pPr>
        <w:ind w:left="709" w:hanging="42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320B93"/>
    <w:multiLevelType w:val="hybridMultilevel"/>
    <w:tmpl w:val="90B295CA"/>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2AD972A1"/>
    <w:multiLevelType w:val="hybridMultilevel"/>
    <w:tmpl w:val="1518A3F0"/>
    <w:lvl w:ilvl="0" w:tplc="674A2058">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34FB3F81"/>
    <w:multiLevelType w:val="hybridMultilevel"/>
    <w:tmpl w:val="FDC89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5" w15:restartNumberingAfterBreak="0">
    <w:nsid w:val="37C664DD"/>
    <w:multiLevelType w:val="hybridMultilevel"/>
    <w:tmpl w:val="94367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2E262B"/>
    <w:multiLevelType w:val="hybridMultilevel"/>
    <w:tmpl w:val="45CE4EC0"/>
    <w:lvl w:ilvl="0" w:tplc="43F692D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5544619D"/>
    <w:multiLevelType w:val="hybridMultilevel"/>
    <w:tmpl w:val="3FF86730"/>
    <w:lvl w:ilvl="0" w:tplc="21BA6550">
      <w:start w:val="1"/>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C5369F1"/>
    <w:multiLevelType w:val="hybridMultilevel"/>
    <w:tmpl w:val="14D450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1F8180D"/>
    <w:multiLevelType w:val="hybridMultilevel"/>
    <w:tmpl w:val="B97C3CF8"/>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D211CC3"/>
    <w:multiLevelType w:val="hybridMultilevel"/>
    <w:tmpl w:val="63227E92"/>
    <w:lvl w:ilvl="0" w:tplc="080A000F">
      <w:start w:val="1"/>
      <w:numFmt w:val="decimal"/>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7FCB5368"/>
    <w:multiLevelType w:val="hybridMultilevel"/>
    <w:tmpl w:val="24645F72"/>
    <w:lvl w:ilvl="0" w:tplc="FB684E9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22"/>
  </w:num>
  <w:num w:numId="3">
    <w:abstractNumId w:val="3"/>
  </w:num>
  <w:num w:numId="4">
    <w:abstractNumId w:val="16"/>
  </w:num>
  <w:num w:numId="5">
    <w:abstractNumId w:val="20"/>
  </w:num>
  <w:num w:numId="6">
    <w:abstractNumId w:val="15"/>
  </w:num>
  <w:num w:numId="7">
    <w:abstractNumId w:val="7"/>
  </w:num>
  <w:num w:numId="8">
    <w:abstractNumId w:val="14"/>
  </w:num>
  <w:num w:numId="9">
    <w:abstractNumId w:val="17"/>
  </w:num>
  <w:num w:numId="10">
    <w:abstractNumId w:val="10"/>
  </w:num>
  <w:num w:numId="11">
    <w:abstractNumId w:val="2"/>
  </w:num>
  <w:num w:numId="12">
    <w:abstractNumId w:val="1"/>
  </w:num>
  <w:num w:numId="13">
    <w:abstractNumId w:val="18"/>
  </w:num>
  <w:num w:numId="14">
    <w:abstractNumId w:val="19"/>
  </w:num>
  <w:num w:numId="15">
    <w:abstractNumId w:val="13"/>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0"/>
  </w:num>
  <w:num w:numId="25">
    <w:abstractNumId w:val="2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5C7"/>
    <w:rsid w:val="000C17D4"/>
    <w:rsid w:val="000C4F54"/>
    <w:rsid w:val="000F4A1E"/>
    <w:rsid w:val="00121C70"/>
    <w:rsid w:val="0012632B"/>
    <w:rsid w:val="00180C1A"/>
    <w:rsid w:val="001D3A91"/>
    <w:rsid w:val="00270E7D"/>
    <w:rsid w:val="002A62BA"/>
    <w:rsid w:val="002E3A4B"/>
    <w:rsid w:val="00345CA7"/>
    <w:rsid w:val="003845C7"/>
    <w:rsid w:val="003D7A36"/>
    <w:rsid w:val="004B062F"/>
    <w:rsid w:val="004E3E94"/>
    <w:rsid w:val="00516765"/>
    <w:rsid w:val="0053095C"/>
    <w:rsid w:val="00654BCB"/>
    <w:rsid w:val="00673BAA"/>
    <w:rsid w:val="006A2641"/>
    <w:rsid w:val="006F07A5"/>
    <w:rsid w:val="006F7601"/>
    <w:rsid w:val="007634EF"/>
    <w:rsid w:val="007654F9"/>
    <w:rsid w:val="007812E6"/>
    <w:rsid w:val="0078433C"/>
    <w:rsid w:val="00792289"/>
    <w:rsid w:val="007D1865"/>
    <w:rsid w:val="007D7BE4"/>
    <w:rsid w:val="007E741E"/>
    <w:rsid w:val="008010D5"/>
    <w:rsid w:val="00833DE7"/>
    <w:rsid w:val="00877B8B"/>
    <w:rsid w:val="00900A0B"/>
    <w:rsid w:val="00925D65"/>
    <w:rsid w:val="00976F18"/>
    <w:rsid w:val="009A5746"/>
    <w:rsid w:val="009D461C"/>
    <w:rsid w:val="009D685E"/>
    <w:rsid w:val="009D6C38"/>
    <w:rsid w:val="009E3BF0"/>
    <w:rsid w:val="009E720E"/>
    <w:rsid w:val="009F0CD3"/>
    <w:rsid w:val="00A378A4"/>
    <w:rsid w:val="00A670B8"/>
    <w:rsid w:val="00AC5688"/>
    <w:rsid w:val="00AD6AEA"/>
    <w:rsid w:val="00B27B74"/>
    <w:rsid w:val="00B64D0F"/>
    <w:rsid w:val="00BE4B9E"/>
    <w:rsid w:val="00C56B1A"/>
    <w:rsid w:val="00C7234B"/>
    <w:rsid w:val="00D0661F"/>
    <w:rsid w:val="00D551C8"/>
    <w:rsid w:val="00D6259F"/>
    <w:rsid w:val="00D63955"/>
    <w:rsid w:val="00DA5524"/>
    <w:rsid w:val="00E67578"/>
    <w:rsid w:val="00E75E98"/>
    <w:rsid w:val="00E75EE2"/>
    <w:rsid w:val="00EB1A0A"/>
    <w:rsid w:val="00EC10A4"/>
    <w:rsid w:val="00EC6594"/>
    <w:rsid w:val="00ED3293"/>
    <w:rsid w:val="00EE3C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A7FD2"/>
  <w15:chartTrackingRefBased/>
  <w15:docId w15:val="{99800D2B-87DE-4544-B78F-B24E8EFE5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845C7"/>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3845C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3845C7"/>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3845C7"/>
  </w:style>
  <w:style w:type="character" w:styleId="Hipervnculo">
    <w:name w:val="Hyperlink"/>
    <w:aliases w:val="Hipervínculo1,Hipervínculo11,Hipervínculo12,Hipervínculo13,Hipervínculo14,Hipervínculo15"/>
    <w:basedOn w:val="Fuentedeprrafopredeter"/>
    <w:uiPriority w:val="99"/>
    <w:unhideWhenUsed/>
    <w:rsid w:val="003845C7"/>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845C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845C7"/>
    <w:rPr>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845C7"/>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3845C7"/>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3845C7"/>
    <w:rPr>
      <w:rFonts w:ascii="Courier New" w:eastAsia="Times New Roman" w:hAnsi="Courier New" w:cs="Times New Roman"/>
      <w:sz w:val="20"/>
      <w:szCs w:val="20"/>
      <w:lang w:val="es-ES" w:eastAsia="es-ES"/>
    </w:rPr>
  </w:style>
  <w:style w:type="paragraph" w:customStyle="1" w:styleId="Texto">
    <w:name w:val="Texto"/>
    <w:basedOn w:val="Normal"/>
    <w:link w:val="TextoCar"/>
    <w:rsid w:val="003845C7"/>
    <w:pPr>
      <w:spacing w:after="101" w:line="216" w:lineRule="exact"/>
      <w:ind w:firstLine="288"/>
      <w:jc w:val="both"/>
    </w:pPr>
    <w:rPr>
      <w:rFonts w:ascii="Arial" w:hAnsi="Arial" w:cs="Arial"/>
      <w:sz w:val="18"/>
      <w:szCs w:val="18"/>
      <w:lang w:eastAsia="es-ES"/>
    </w:rPr>
  </w:style>
  <w:style w:type="character" w:customStyle="1" w:styleId="TextoCar">
    <w:name w:val="Texto Car"/>
    <w:link w:val="Texto"/>
    <w:locked/>
    <w:rsid w:val="003845C7"/>
    <w:rPr>
      <w:rFonts w:ascii="Arial" w:eastAsia="Times New Roman" w:hAnsi="Arial" w:cs="Arial"/>
      <w:sz w:val="18"/>
      <w:szCs w:val="18"/>
      <w:lang w:eastAsia="es-ES"/>
    </w:rPr>
  </w:style>
  <w:style w:type="paragraph" w:styleId="Piedepgina">
    <w:name w:val="footer"/>
    <w:basedOn w:val="Normal"/>
    <w:link w:val="PiedepginaCar"/>
    <w:uiPriority w:val="99"/>
    <w:unhideWhenUsed/>
    <w:rsid w:val="009A5746"/>
    <w:pPr>
      <w:tabs>
        <w:tab w:val="center" w:pos="4419"/>
        <w:tab w:val="right" w:pos="8838"/>
      </w:tabs>
    </w:pPr>
  </w:style>
  <w:style w:type="character" w:customStyle="1" w:styleId="PiedepginaCar">
    <w:name w:val="Pie de página Car"/>
    <w:basedOn w:val="Fuentedeprrafopredeter"/>
    <w:link w:val="Piedepgina"/>
    <w:uiPriority w:val="99"/>
    <w:rsid w:val="009A5746"/>
    <w:rPr>
      <w:rFonts w:ascii="Times New Roman" w:eastAsia="Times New Roman" w:hAnsi="Times New Roman" w:cs="Times New Roman"/>
      <w:sz w:val="24"/>
      <w:szCs w:val="24"/>
      <w:lang w:eastAsia="es-MX"/>
    </w:rPr>
  </w:style>
  <w:style w:type="paragraph" w:styleId="Sinespaciado">
    <w:name w:val="No Spacing"/>
    <w:aliases w:val="Francesa,INAI"/>
    <w:link w:val="SinespaciadoCar"/>
    <w:uiPriority w:val="1"/>
    <w:qFormat/>
    <w:rsid w:val="0012632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2632B"/>
    <w:rPr>
      <w:rFonts w:ascii="Times New Roman" w:eastAsia="Times New Roman" w:hAnsi="Times New Roman" w:cs="Times New Roman"/>
      <w:sz w:val="24"/>
      <w:szCs w:val="24"/>
      <w:lang w:eastAsia="es-ES"/>
    </w:rPr>
  </w:style>
  <w:style w:type="paragraph" w:customStyle="1" w:styleId="Citas">
    <w:name w:val="Citas"/>
    <w:basedOn w:val="Normal"/>
    <w:qFormat/>
    <w:rsid w:val="0012632B"/>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
    <w:name w:val="Tabla con cuadrícula1"/>
    <w:basedOn w:val="Tablanormal"/>
    <w:next w:val="Tablaconcuadrcula"/>
    <w:uiPriority w:val="39"/>
    <w:rsid w:val="00126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126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A378A4"/>
    <w:rPr>
      <w:color w:val="954F72" w:themeColor="followedHyperlink"/>
      <w:u w:val="single"/>
    </w:rPr>
  </w:style>
  <w:style w:type="paragraph" w:customStyle="1" w:styleId="Default">
    <w:name w:val="Default"/>
    <w:rsid w:val="00792289"/>
    <w:pPr>
      <w:autoSpaceDE w:val="0"/>
      <w:autoSpaceDN w:val="0"/>
      <w:adjustRightInd w:val="0"/>
      <w:spacing w:after="0" w:line="240" w:lineRule="auto"/>
    </w:pPr>
    <w:rPr>
      <w:rFonts w:ascii="Arial" w:hAnsi="Arial" w:cs="Arial"/>
      <w:color w:val="000000"/>
      <w:sz w:val="24"/>
      <w:szCs w:val="24"/>
    </w:rPr>
  </w:style>
  <w:style w:type="paragraph" w:customStyle="1" w:styleId="INFOEM">
    <w:name w:val="INFOEM"/>
    <w:basedOn w:val="Normal"/>
    <w:qFormat/>
    <w:rsid w:val="007654F9"/>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349913">
      <w:bodyDiv w:val="1"/>
      <w:marLeft w:val="0"/>
      <w:marRight w:val="0"/>
      <w:marTop w:val="0"/>
      <w:marBottom w:val="0"/>
      <w:divBdr>
        <w:top w:val="none" w:sz="0" w:space="0" w:color="auto"/>
        <w:left w:val="none" w:sz="0" w:space="0" w:color="auto"/>
        <w:bottom w:val="none" w:sz="0" w:space="0" w:color="auto"/>
        <w:right w:val="none" w:sz="0" w:space="0" w:color="auto"/>
      </w:divBdr>
    </w:div>
    <w:div w:id="245501780">
      <w:bodyDiv w:val="1"/>
      <w:marLeft w:val="0"/>
      <w:marRight w:val="0"/>
      <w:marTop w:val="0"/>
      <w:marBottom w:val="0"/>
      <w:divBdr>
        <w:top w:val="none" w:sz="0" w:space="0" w:color="auto"/>
        <w:left w:val="none" w:sz="0" w:space="0" w:color="auto"/>
        <w:bottom w:val="none" w:sz="0" w:space="0" w:color="auto"/>
        <w:right w:val="none" w:sz="0" w:space="0" w:color="auto"/>
      </w:divBdr>
    </w:div>
    <w:div w:id="436369077">
      <w:bodyDiv w:val="1"/>
      <w:marLeft w:val="0"/>
      <w:marRight w:val="0"/>
      <w:marTop w:val="0"/>
      <w:marBottom w:val="0"/>
      <w:divBdr>
        <w:top w:val="none" w:sz="0" w:space="0" w:color="auto"/>
        <w:left w:val="none" w:sz="0" w:space="0" w:color="auto"/>
        <w:bottom w:val="none" w:sz="0" w:space="0" w:color="auto"/>
        <w:right w:val="none" w:sz="0" w:space="0" w:color="auto"/>
      </w:divBdr>
    </w:div>
    <w:div w:id="548419748">
      <w:bodyDiv w:val="1"/>
      <w:marLeft w:val="0"/>
      <w:marRight w:val="0"/>
      <w:marTop w:val="0"/>
      <w:marBottom w:val="0"/>
      <w:divBdr>
        <w:top w:val="none" w:sz="0" w:space="0" w:color="auto"/>
        <w:left w:val="none" w:sz="0" w:space="0" w:color="auto"/>
        <w:bottom w:val="none" w:sz="0" w:space="0" w:color="auto"/>
        <w:right w:val="none" w:sz="0" w:space="0" w:color="auto"/>
      </w:divBdr>
    </w:div>
    <w:div w:id="801193671">
      <w:bodyDiv w:val="1"/>
      <w:marLeft w:val="0"/>
      <w:marRight w:val="0"/>
      <w:marTop w:val="0"/>
      <w:marBottom w:val="0"/>
      <w:divBdr>
        <w:top w:val="none" w:sz="0" w:space="0" w:color="auto"/>
        <w:left w:val="none" w:sz="0" w:space="0" w:color="auto"/>
        <w:bottom w:val="none" w:sz="0" w:space="0" w:color="auto"/>
        <w:right w:val="none" w:sz="0" w:space="0" w:color="auto"/>
      </w:divBdr>
    </w:div>
    <w:div w:id="842740406">
      <w:bodyDiv w:val="1"/>
      <w:marLeft w:val="0"/>
      <w:marRight w:val="0"/>
      <w:marTop w:val="0"/>
      <w:marBottom w:val="0"/>
      <w:divBdr>
        <w:top w:val="none" w:sz="0" w:space="0" w:color="auto"/>
        <w:left w:val="none" w:sz="0" w:space="0" w:color="auto"/>
        <w:bottom w:val="none" w:sz="0" w:space="0" w:color="auto"/>
        <w:right w:val="none" w:sz="0" w:space="0" w:color="auto"/>
      </w:divBdr>
    </w:div>
    <w:div w:id="1093009819">
      <w:bodyDiv w:val="1"/>
      <w:marLeft w:val="0"/>
      <w:marRight w:val="0"/>
      <w:marTop w:val="0"/>
      <w:marBottom w:val="0"/>
      <w:divBdr>
        <w:top w:val="none" w:sz="0" w:space="0" w:color="auto"/>
        <w:left w:val="none" w:sz="0" w:space="0" w:color="auto"/>
        <w:bottom w:val="none" w:sz="0" w:space="0" w:color="auto"/>
        <w:right w:val="none" w:sz="0" w:space="0" w:color="auto"/>
      </w:divBdr>
    </w:div>
    <w:div w:id="1183478009">
      <w:bodyDiv w:val="1"/>
      <w:marLeft w:val="0"/>
      <w:marRight w:val="0"/>
      <w:marTop w:val="0"/>
      <w:marBottom w:val="0"/>
      <w:divBdr>
        <w:top w:val="none" w:sz="0" w:space="0" w:color="auto"/>
        <w:left w:val="none" w:sz="0" w:space="0" w:color="auto"/>
        <w:bottom w:val="none" w:sz="0" w:space="0" w:color="auto"/>
        <w:right w:val="none" w:sz="0" w:space="0" w:color="auto"/>
      </w:divBdr>
    </w:div>
    <w:div w:id="1775398315">
      <w:bodyDiv w:val="1"/>
      <w:marLeft w:val="0"/>
      <w:marRight w:val="0"/>
      <w:marTop w:val="0"/>
      <w:marBottom w:val="0"/>
      <w:divBdr>
        <w:top w:val="none" w:sz="0" w:space="0" w:color="auto"/>
        <w:left w:val="none" w:sz="0" w:space="0" w:color="auto"/>
        <w:bottom w:val="none" w:sz="0" w:space="0" w:color="auto"/>
        <w:right w:val="none" w:sz="0" w:space="0" w:color="auto"/>
      </w:divBdr>
    </w:div>
    <w:div w:id="190317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6.tmp"/><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mp"/><Relationship Id="rId12" Type="http://schemas.openxmlformats.org/officeDocument/2006/relationships/image" Target="media/image5.tmp"/><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tmp"/><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ipomex.org.mx/ipo3/lgt/indice/OASNEZAHUALCOYOTL/art_92_viii.web?token=03ANYolqvvbE2XsMklrDfiV1m8cafv5jnTcTcWvvDqTKYjtjiTlagn1C1AZrSXQmuNDiNTl0qPUS2qqztOF9bD6KVlm1xTVulvHA5Vloz0JY0qY3lO4qCHymzpHW0lnFi4gvKJlRMUTzuAb2snkMHw2fOCAlwTdZb4Lt71hX0d8ni1aD0HajsgwHX3iDZzauDH0jUijnXzV8zn3am4G_rHTsy_al6c4yD6abyFGcBJL8fw3CAqrhKoEcdv68ExZC1mhucgcuK_L6HUNvbOQheJzZ3UDWPb3OQ-3n3RMn-J2KhoJm6djMmhGK3mg3sw_2GRNniLD0z5uWuzW1II_lTuot3VJuB07Rc6AKszRaZ32xkRgTpYvvsqrKsM306GRLDYdpZHm7tsUVVvTp9L1eKgQPwDvGSn1wjUDCZLYri4rDHCHzqn8DOejhgnXKZnd-M3O3Jta5GTT5YRCfJmmlai1gi1E6YR7RLh5jOx7qmyB8GTIkUxcdMqp1aIPrGz2_9J67MLEo" TargetMode="External"/><Relationship Id="rId14" Type="http://schemas.openxmlformats.org/officeDocument/2006/relationships/image" Target="media/image7.tmp"/></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628</TotalTime>
  <Pages>59</Pages>
  <Words>12908</Words>
  <Characters>70998</Characters>
  <Application>Microsoft Office Word</Application>
  <DocSecurity>0</DocSecurity>
  <Lines>591</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libni</dc:creator>
  <cp:keywords/>
  <dc:description/>
  <cp:lastModifiedBy>USUARIO</cp:lastModifiedBy>
  <cp:revision>27</cp:revision>
  <dcterms:created xsi:type="dcterms:W3CDTF">2023-06-22T19:53:00Z</dcterms:created>
  <dcterms:modified xsi:type="dcterms:W3CDTF">2023-10-17T17:59:00Z</dcterms:modified>
</cp:coreProperties>
</file>