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61E0AD1B" w:rsidR="00CA2D4E" w:rsidRPr="008306E4" w:rsidRDefault="00CA2D4E" w:rsidP="00CA2D4E">
      <w:pPr>
        <w:spacing w:before="240" w:after="240" w:line="360" w:lineRule="auto"/>
        <w:jc w:val="both"/>
        <w:rPr>
          <w:rFonts w:ascii="Palatino Linotype" w:hAnsi="Palatino Linotype"/>
          <w:sz w:val="24"/>
          <w:szCs w:val="24"/>
        </w:rPr>
      </w:pPr>
      <w:r w:rsidRPr="008306E4">
        <w:rPr>
          <w:rFonts w:ascii="Palatino Linotype" w:hAnsi="Palatino Linotype"/>
          <w:sz w:val="24"/>
          <w:szCs w:val="24"/>
        </w:rPr>
        <w:t>Reso</w:t>
      </w:r>
      <w:bookmarkStart w:id="0" w:name="_GoBack"/>
      <w:bookmarkEnd w:id="0"/>
      <w:r w:rsidRPr="008306E4">
        <w:rPr>
          <w:rFonts w:ascii="Palatino Linotype" w:hAnsi="Palatino Linotype"/>
          <w:sz w:val="24"/>
          <w:szCs w:val="24"/>
        </w:rPr>
        <w:t xml:space="preserve">lución del Pleno del Instituto de Transparencia, Acceso a la Información Pública y Protección de Datos Personales del Estado de México y Municipios, con domicilio en Metepec, Estado de México; de </w:t>
      </w:r>
      <w:r w:rsidR="00FC5780">
        <w:rPr>
          <w:rFonts w:ascii="Palatino Linotype" w:hAnsi="Palatino Linotype"/>
          <w:sz w:val="24"/>
          <w:szCs w:val="24"/>
        </w:rPr>
        <w:t>veintitrés</w:t>
      </w:r>
      <w:r w:rsidR="00A57EEB">
        <w:rPr>
          <w:rFonts w:ascii="Palatino Linotype" w:hAnsi="Palatino Linotype"/>
          <w:sz w:val="24"/>
          <w:szCs w:val="24"/>
        </w:rPr>
        <w:t xml:space="preserve"> (2</w:t>
      </w:r>
      <w:r w:rsidR="00FC5780">
        <w:rPr>
          <w:rFonts w:ascii="Palatino Linotype" w:hAnsi="Palatino Linotype"/>
          <w:sz w:val="24"/>
          <w:szCs w:val="24"/>
        </w:rPr>
        <w:t>3</w:t>
      </w:r>
      <w:r w:rsidR="00CC116F">
        <w:rPr>
          <w:rFonts w:ascii="Palatino Linotype" w:hAnsi="Palatino Linotype"/>
          <w:sz w:val="24"/>
          <w:szCs w:val="24"/>
        </w:rPr>
        <w:t>) de noviembre de dos mil veintitrés</w:t>
      </w:r>
      <w:r w:rsidRPr="008306E4">
        <w:rPr>
          <w:rFonts w:ascii="Palatino Linotype" w:hAnsi="Palatino Linotype"/>
          <w:sz w:val="24"/>
          <w:szCs w:val="24"/>
        </w:rPr>
        <w:t>.</w:t>
      </w:r>
    </w:p>
    <w:p w14:paraId="76590526" w14:textId="184159C4" w:rsidR="00CA2D4E" w:rsidRPr="008306E4" w:rsidRDefault="00CA2D4E" w:rsidP="00CA2D4E">
      <w:pPr>
        <w:pStyle w:val="Encabezado"/>
        <w:spacing w:line="360" w:lineRule="auto"/>
        <w:jc w:val="both"/>
        <w:rPr>
          <w:rFonts w:ascii="Palatino Linotype" w:hAnsi="Palatino Linotype"/>
          <w:sz w:val="24"/>
          <w:szCs w:val="24"/>
        </w:rPr>
      </w:pPr>
      <w:r w:rsidRPr="008306E4">
        <w:rPr>
          <w:rFonts w:ascii="Palatino Linotype" w:hAnsi="Palatino Linotype"/>
          <w:b/>
          <w:sz w:val="24"/>
          <w:szCs w:val="24"/>
        </w:rPr>
        <w:t xml:space="preserve">VISTO </w:t>
      </w:r>
      <w:r w:rsidRPr="00F64CE6">
        <w:rPr>
          <w:rFonts w:ascii="Palatino Linotype" w:hAnsi="Palatino Linotype"/>
          <w:bCs/>
          <w:sz w:val="24"/>
          <w:szCs w:val="24"/>
        </w:rPr>
        <w:t>el e</w:t>
      </w:r>
      <w:r w:rsidRPr="008306E4">
        <w:rPr>
          <w:rFonts w:ascii="Palatino Linotype" w:hAnsi="Palatino Linotype"/>
          <w:sz w:val="24"/>
          <w:szCs w:val="24"/>
        </w:rPr>
        <w:t xml:space="preserve">xpediente electrónico formado con motivo del recurso de revisión </w:t>
      </w:r>
      <w:r w:rsidR="00CC116F">
        <w:rPr>
          <w:rFonts w:ascii="Palatino Linotype" w:hAnsi="Palatino Linotype" w:cs="Arial"/>
          <w:b/>
          <w:sz w:val="24"/>
          <w:szCs w:val="24"/>
        </w:rPr>
        <w:t>01003/INFOEM/ICR-214/IP/RR/2023</w:t>
      </w:r>
      <w:r w:rsidRPr="008306E4">
        <w:rPr>
          <w:rFonts w:ascii="Palatino Linotype" w:hAnsi="Palatino Linotype" w:cs="Arial"/>
          <w:b/>
          <w:bCs/>
          <w:sz w:val="24"/>
          <w:szCs w:val="24"/>
        </w:rPr>
        <w:t xml:space="preserve">, </w:t>
      </w:r>
      <w:r w:rsidRPr="008306E4">
        <w:rPr>
          <w:rFonts w:ascii="Palatino Linotype" w:hAnsi="Palatino Linotype"/>
          <w:sz w:val="24"/>
          <w:szCs w:val="24"/>
        </w:rPr>
        <w:t xml:space="preserve">promovido por </w:t>
      </w:r>
      <w:r w:rsidRPr="00FC5780">
        <w:rPr>
          <w:rFonts w:ascii="Palatino Linotype" w:hAnsi="Palatino Linotype"/>
          <w:b/>
          <w:sz w:val="24"/>
          <w:szCs w:val="24"/>
        </w:rPr>
        <w:t xml:space="preserve">un </w:t>
      </w:r>
      <w:r w:rsidR="00852CE7" w:rsidRPr="00FC5780">
        <w:rPr>
          <w:rFonts w:ascii="Palatino Linotype" w:hAnsi="Palatino Linotype"/>
          <w:b/>
          <w:sz w:val="24"/>
          <w:szCs w:val="24"/>
        </w:rPr>
        <w:t>u</w:t>
      </w:r>
      <w:r w:rsidRPr="00FC5780">
        <w:rPr>
          <w:rFonts w:ascii="Palatino Linotype" w:hAnsi="Palatino Linotype"/>
          <w:b/>
          <w:sz w:val="24"/>
          <w:szCs w:val="24"/>
        </w:rPr>
        <w:t>suario del Sistema de Acceso a la Información Mexiquense (SAIMEX)</w:t>
      </w:r>
      <w:r w:rsidR="00FC5780">
        <w:rPr>
          <w:rFonts w:ascii="Palatino Linotype" w:hAnsi="Palatino Linotype"/>
          <w:sz w:val="24"/>
          <w:szCs w:val="24"/>
        </w:rPr>
        <w:t>,</w:t>
      </w:r>
      <w:r w:rsidRPr="008306E4">
        <w:rPr>
          <w:rFonts w:ascii="Palatino Linotype" w:hAnsi="Palatino Linotype"/>
          <w:sz w:val="24"/>
          <w:szCs w:val="24"/>
        </w:rPr>
        <w:t xml:space="preserve"> </w:t>
      </w:r>
      <w:r w:rsidR="00B139D2">
        <w:rPr>
          <w:rFonts w:ascii="Palatino Linotype" w:hAnsi="Palatino Linotype"/>
          <w:sz w:val="24"/>
          <w:szCs w:val="24"/>
        </w:rPr>
        <w:t>quien</w:t>
      </w:r>
      <w:r w:rsidRPr="008306E4">
        <w:rPr>
          <w:rFonts w:ascii="Palatino Linotype" w:hAnsi="Palatino Linotype"/>
          <w:sz w:val="24"/>
          <w:szCs w:val="24"/>
        </w:rPr>
        <w:t xml:space="preserve"> no proporcionó </w:t>
      </w:r>
      <w:r w:rsidR="00FC5780">
        <w:rPr>
          <w:rFonts w:ascii="Palatino Linotype" w:hAnsi="Palatino Linotype"/>
          <w:sz w:val="24"/>
          <w:szCs w:val="24"/>
        </w:rPr>
        <w:t>nombre alguno,</w:t>
      </w:r>
      <w:r w:rsidR="00B139D2">
        <w:rPr>
          <w:rFonts w:ascii="Palatino Linotype" w:hAnsi="Palatino Linotype"/>
          <w:sz w:val="24"/>
          <w:szCs w:val="24"/>
        </w:rPr>
        <w:t xml:space="preserve"> seudónimo o carácter para ser identificado, por lo que en adelante se le reconocerá como </w:t>
      </w:r>
      <w:r w:rsidR="00B139D2">
        <w:rPr>
          <w:rFonts w:ascii="Palatino Linotype" w:hAnsi="Palatino Linotype"/>
          <w:b/>
          <w:sz w:val="24"/>
          <w:szCs w:val="24"/>
        </w:rPr>
        <w:t>EL</w:t>
      </w:r>
      <w:r w:rsidRPr="008306E4">
        <w:rPr>
          <w:rFonts w:ascii="Palatino Linotype" w:hAnsi="Palatino Linotype"/>
          <w:sz w:val="24"/>
          <w:szCs w:val="24"/>
        </w:rPr>
        <w:t xml:space="preserve"> </w:t>
      </w:r>
      <w:r w:rsidRPr="008306E4">
        <w:rPr>
          <w:rFonts w:ascii="Palatino Linotype" w:hAnsi="Palatino Linotype"/>
          <w:b/>
          <w:sz w:val="24"/>
          <w:szCs w:val="24"/>
        </w:rPr>
        <w:t>RECURRENTE</w:t>
      </w:r>
      <w:r w:rsidRPr="008306E4">
        <w:rPr>
          <w:rFonts w:ascii="Palatino Linotype" w:hAnsi="Palatino Linotype" w:cs="Arial"/>
          <w:sz w:val="24"/>
          <w:szCs w:val="24"/>
        </w:rPr>
        <w:t xml:space="preserve">, en contra de la falta de respuesta del </w:t>
      </w:r>
      <w:r w:rsidRPr="00B139D2">
        <w:rPr>
          <w:rFonts w:ascii="Palatino Linotype" w:eastAsia="Calibri" w:hAnsi="Palatino Linotype" w:cs="Tahoma"/>
          <w:b/>
          <w:sz w:val="24"/>
          <w:szCs w:val="28"/>
          <w:lang w:eastAsia="en-US"/>
        </w:rPr>
        <w:t>Ayuntamiento de Zinacantepec</w:t>
      </w:r>
      <w:r w:rsidRPr="008306E4">
        <w:rPr>
          <w:rFonts w:ascii="Palatino Linotype" w:hAnsi="Palatino Linotype" w:cs="Arial"/>
          <w:sz w:val="24"/>
          <w:szCs w:val="24"/>
        </w:rPr>
        <w:t>,</w:t>
      </w:r>
      <w:r w:rsidRPr="008306E4">
        <w:rPr>
          <w:rFonts w:ascii="Palatino Linotype" w:hAnsi="Palatino Linotype"/>
          <w:b/>
          <w:sz w:val="24"/>
          <w:szCs w:val="24"/>
        </w:rPr>
        <w:t xml:space="preserve"> </w:t>
      </w:r>
      <w:r w:rsidRPr="008306E4">
        <w:rPr>
          <w:rFonts w:ascii="Palatino Linotype" w:hAnsi="Palatino Linotype"/>
          <w:sz w:val="24"/>
          <w:szCs w:val="24"/>
        </w:rPr>
        <w:t>en lo sucesivo el</w:t>
      </w:r>
      <w:r w:rsidRPr="008306E4">
        <w:rPr>
          <w:rFonts w:ascii="Palatino Linotype" w:hAnsi="Palatino Linotype"/>
          <w:b/>
          <w:sz w:val="24"/>
          <w:szCs w:val="24"/>
        </w:rPr>
        <w:t xml:space="preserve"> SUJETO OBLIGADO, </w:t>
      </w:r>
      <w:r w:rsidRPr="008306E4">
        <w:rPr>
          <w:rFonts w:ascii="Palatino Linotype" w:hAnsi="Palatino Linotype"/>
          <w:sz w:val="24"/>
          <w:szCs w:val="24"/>
        </w:rPr>
        <w:t>se procede a dictar la presente resolución, con base en los siguientes:</w:t>
      </w:r>
    </w:p>
    <w:p w14:paraId="5027828F" w14:textId="47FF28CA" w:rsidR="00CA2D4E" w:rsidRPr="008306E4" w:rsidRDefault="00CA2D4E" w:rsidP="00CA2D4E">
      <w:pPr>
        <w:pStyle w:val="Ttulo1"/>
        <w:jc w:val="center"/>
        <w:rPr>
          <w:rFonts w:ascii="Palatino Linotype" w:hAnsi="Palatino Linotype"/>
          <w:b/>
          <w:color w:val="auto"/>
          <w:sz w:val="24"/>
          <w:szCs w:val="24"/>
        </w:rPr>
      </w:pPr>
      <w:bookmarkStart w:id="1" w:name="_Toc87549671"/>
      <w:r w:rsidRPr="008306E4">
        <w:rPr>
          <w:rFonts w:ascii="Palatino Linotype" w:hAnsi="Palatino Linotype"/>
          <w:b/>
          <w:color w:val="auto"/>
          <w:sz w:val="24"/>
          <w:szCs w:val="24"/>
        </w:rPr>
        <w:t>A</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T</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C</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T</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CC1CF1">
        <w:rPr>
          <w:rFonts w:ascii="Palatino Linotype" w:hAnsi="Palatino Linotype"/>
          <w:b/>
          <w:color w:val="auto"/>
          <w:sz w:val="24"/>
          <w:szCs w:val="24"/>
        </w:rPr>
        <w:t xml:space="preserve"> </w:t>
      </w:r>
      <w:r w:rsidRPr="008306E4">
        <w:rPr>
          <w:rFonts w:ascii="Palatino Linotype" w:hAnsi="Palatino Linotype"/>
          <w:b/>
          <w:color w:val="auto"/>
          <w:sz w:val="24"/>
          <w:szCs w:val="24"/>
        </w:rPr>
        <w:t>S</w:t>
      </w:r>
      <w:bookmarkEnd w:id="1"/>
    </w:p>
    <w:p w14:paraId="16C87641" w14:textId="77777777" w:rsidR="00CA2D4E" w:rsidRPr="008306E4" w:rsidRDefault="00CA2D4E" w:rsidP="00CA2D4E">
      <w:pPr>
        <w:rPr>
          <w:rFonts w:ascii="Palatino Linotype" w:hAnsi="Palatino Linotype"/>
          <w:sz w:val="24"/>
          <w:szCs w:val="24"/>
          <w:lang w:eastAsia="en-US"/>
        </w:rPr>
      </w:pPr>
    </w:p>
    <w:p w14:paraId="236D47F9" w14:textId="6F545D92" w:rsidR="00CA2D4E" w:rsidRPr="008306E4" w:rsidRDefault="00CA2D4E"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sidRPr="008306E4">
        <w:rPr>
          <w:rFonts w:ascii="Palatino Linotype" w:eastAsia="Calibri" w:hAnsi="Palatino Linotype" w:cs="Arial"/>
          <w:sz w:val="24"/>
          <w:lang w:val="es-ES"/>
        </w:rPr>
        <w:t xml:space="preserve">El </w:t>
      </w:r>
      <w:r w:rsidR="00CC116F">
        <w:rPr>
          <w:rFonts w:ascii="Palatino Linotype" w:eastAsia="Calibri" w:hAnsi="Palatino Linotype" w:cs="Arial"/>
          <w:sz w:val="24"/>
          <w:lang w:val="es-ES"/>
        </w:rPr>
        <w:t>diecinueve (19) de enero de dos mil veintitrés</w:t>
      </w:r>
      <w:r w:rsidRPr="008306E4">
        <w:rPr>
          <w:rFonts w:ascii="Palatino Linotype" w:eastAsia="Calibri" w:hAnsi="Palatino Linotype" w:cs="Arial"/>
          <w:sz w:val="24"/>
          <w:lang w:val="es-ES"/>
        </w:rPr>
        <w:t>,</w:t>
      </w:r>
      <w:r w:rsidRPr="008306E4">
        <w:rPr>
          <w:rFonts w:ascii="Palatino Linotype" w:eastAsia="Calibri" w:hAnsi="Palatino Linotype"/>
          <w:sz w:val="24"/>
          <w:lang w:val="es-ES"/>
        </w:rPr>
        <w:t xml:space="preserve"> </w:t>
      </w:r>
      <w:r w:rsidR="00CC116F">
        <w:rPr>
          <w:rFonts w:ascii="Palatino Linotype" w:eastAsia="Calibri" w:hAnsi="Palatino Linotype"/>
          <w:sz w:val="24"/>
          <w:lang w:val="es-ES"/>
        </w:rPr>
        <w:t>el particular</w:t>
      </w:r>
      <w:r w:rsidRPr="008306E4">
        <w:rPr>
          <w:rFonts w:ascii="Palatino Linotype" w:eastAsia="Calibri" w:hAnsi="Palatino Linotype"/>
          <w:b/>
          <w:sz w:val="24"/>
          <w:lang w:val="es-ES"/>
        </w:rPr>
        <w:t xml:space="preserve"> </w:t>
      </w:r>
      <w:r w:rsidRPr="008306E4">
        <w:rPr>
          <w:rFonts w:ascii="Palatino Linotype" w:eastAsia="Calibri" w:hAnsi="Palatino Linotype"/>
          <w:bCs/>
          <w:sz w:val="24"/>
          <w:lang w:val="es-ES"/>
        </w:rPr>
        <w:t>presentó</w:t>
      </w:r>
      <w:r w:rsidRPr="008306E4">
        <w:rPr>
          <w:rFonts w:ascii="Palatino Linotype" w:eastAsia="Calibri" w:hAnsi="Palatino Linotype" w:cs="Arial"/>
          <w:sz w:val="24"/>
          <w:lang w:val="es-ES"/>
        </w:rPr>
        <w:t xml:space="preserve"> ante el </w:t>
      </w:r>
      <w:r w:rsidRPr="008306E4">
        <w:rPr>
          <w:rFonts w:ascii="Palatino Linotype" w:eastAsia="Calibri" w:hAnsi="Palatino Linotype" w:cs="Arial"/>
          <w:b/>
          <w:sz w:val="24"/>
          <w:lang w:val="es-ES"/>
        </w:rPr>
        <w:t>SUJETO OBLIGADO</w:t>
      </w:r>
      <w:r w:rsidR="00CC116F">
        <w:rPr>
          <w:rFonts w:ascii="Palatino Linotype" w:eastAsia="Calibri" w:hAnsi="Palatino Linotype" w:cs="Arial"/>
          <w:sz w:val="24"/>
          <w:lang w:val="es-ES"/>
        </w:rPr>
        <w:t>,</w:t>
      </w:r>
      <w:r w:rsidRPr="008306E4">
        <w:rPr>
          <w:rFonts w:ascii="Palatino Linotype" w:eastAsia="Calibri" w:hAnsi="Palatino Linotype" w:cs="Arial"/>
          <w:sz w:val="24"/>
        </w:rPr>
        <w:t xml:space="preserve"> vía</w:t>
      </w:r>
      <w:r w:rsidR="00CC116F">
        <w:rPr>
          <w:rFonts w:ascii="Palatino Linotype" w:eastAsia="Calibri" w:hAnsi="Palatino Linotype" w:cs="Arial"/>
          <w:sz w:val="24"/>
        </w:rPr>
        <w:t xml:space="preserve"> SAIMEX</w:t>
      </w:r>
      <w:r w:rsidRPr="00CC1CF1">
        <w:rPr>
          <w:rFonts w:ascii="Palatino Linotype" w:eastAsia="Calibri" w:hAnsi="Palatino Linotype" w:cs="Arial"/>
          <w:sz w:val="24"/>
          <w:lang w:val="es-ES"/>
        </w:rPr>
        <w:t>, la solicitud</w:t>
      </w:r>
      <w:r w:rsidRPr="008306E4">
        <w:rPr>
          <w:rFonts w:ascii="Palatino Linotype" w:eastAsia="Calibri" w:hAnsi="Palatino Linotype" w:cs="Arial"/>
          <w:sz w:val="24"/>
          <w:lang w:val="es-ES"/>
        </w:rPr>
        <w:t xml:space="preserve"> de información pública registrada con el número </w:t>
      </w:r>
      <w:r w:rsidR="00CC116F">
        <w:rPr>
          <w:rFonts w:ascii="Palatino Linotype" w:eastAsia="Calibri" w:hAnsi="Palatino Linotype" w:cs="Arial"/>
          <w:b/>
          <w:bCs/>
          <w:sz w:val="24"/>
        </w:rPr>
        <w:t>00112/ZINACANT/IP/2023</w:t>
      </w:r>
      <w:r>
        <w:rPr>
          <w:rFonts w:ascii="Palatino Linotype" w:eastAsia="Calibri" w:hAnsi="Palatino Linotype" w:cs="Arial"/>
          <w:b/>
          <w:bCs/>
          <w:sz w:val="24"/>
        </w:rPr>
        <w:t>,</w:t>
      </w:r>
      <w:r w:rsidRPr="008306E4">
        <w:rPr>
          <w:rFonts w:ascii="Palatino Linotype" w:hAnsi="Palatino Linotype"/>
          <w:b/>
          <w:sz w:val="24"/>
          <w:lang w:val="es-ES"/>
        </w:rPr>
        <w:t xml:space="preserve"> </w:t>
      </w:r>
      <w:r w:rsidRPr="008306E4">
        <w:rPr>
          <w:rFonts w:ascii="Palatino Linotype" w:eastAsia="Calibri" w:hAnsi="Palatino Linotype" w:cs="Arial"/>
          <w:sz w:val="24"/>
          <w:lang w:val="es-ES"/>
        </w:rPr>
        <w:t xml:space="preserve">mediante la cual </w:t>
      </w:r>
      <w:r w:rsidR="00CC116F">
        <w:rPr>
          <w:rFonts w:ascii="Palatino Linotype" w:eastAsia="Calibri" w:hAnsi="Palatino Linotype" w:cs="Arial"/>
          <w:sz w:val="24"/>
          <w:lang w:val="es-ES"/>
        </w:rPr>
        <w:t>s</w:t>
      </w:r>
      <w:r w:rsidRPr="008306E4">
        <w:rPr>
          <w:rFonts w:ascii="Palatino Linotype" w:eastAsia="Calibri" w:hAnsi="Palatino Linotype" w:cs="Arial"/>
          <w:sz w:val="24"/>
          <w:lang w:val="es-ES"/>
        </w:rPr>
        <w:t>olicitó lo siguiente:</w:t>
      </w:r>
    </w:p>
    <w:p w14:paraId="326EE350" w14:textId="77777777" w:rsidR="00CA2D4E" w:rsidRPr="00FC5780" w:rsidRDefault="00CA2D4E" w:rsidP="00CA2D4E">
      <w:pPr>
        <w:pStyle w:val="Prrafodelista"/>
        <w:spacing w:line="360" w:lineRule="auto"/>
        <w:ind w:left="0"/>
        <w:jc w:val="both"/>
        <w:rPr>
          <w:rFonts w:ascii="Palatino Linotype" w:hAnsi="Palatino Linotype" w:cs="Arial"/>
          <w:sz w:val="28"/>
          <w:lang w:val="es-ES"/>
        </w:rPr>
      </w:pPr>
    </w:p>
    <w:p w14:paraId="63135551" w14:textId="548ECB3D" w:rsidR="00CA2D4E" w:rsidRPr="00FC5780" w:rsidRDefault="00CA2D4E" w:rsidP="00CA2D4E">
      <w:pPr>
        <w:ind w:left="567" w:right="567"/>
        <w:jc w:val="both"/>
        <w:rPr>
          <w:rFonts w:ascii="Palatino Linotype" w:eastAsia="Calibri" w:hAnsi="Palatino Linotype" w:cs="Arial"/>
          <w:i/>
          <w:sz w:val="24"/>
          <w:szCs w:val="24"/>
          <w:lang w:val="es-ES"/>
        </w:rPr>
      </w:pPr>
      <w:r w:rsidRPr="00FC5780">
        <w:rPr>
          <w:rFonts w:ascii="Palatino Linotype" w:eastAsia="Calibri" w:hAnsi="Palatino Linotype" w:cs="Arial"/>
          <w:i/>
          <w:sz w:val="24"/>
          <w:szCs w:val="24"/>
          <w:lang w:val="es-ES"/>
        </w:rPr>
        <w:t>“</w:t>
      </w:r>
      <w:r w:rsidR="00CC116F" w:rsidRPr="00FC5780">
        <w:rPr>
          <w:rFonts w:ascii="Palatino Linotype" w:hAnsi="Palatino Linotype"/>
          <w:i/>
          <w:sz w:val="24"/>
          <w:szCs w:val="24"/>
          <w:lang w:eastAsia="es-MX"/>
        </w:rPr>
        <w:t>Solicito el informe anual de transparencia del año 2023</w:t>
      </w:r>
      <w:r w:rsidRPr="00FC5780">
        <w:rPr>
          <w:rFonts w:ascii="Palatino Linotype" w:eastAsia="Calibri" w:hAnsi="Palatino Linotype" w:cs="Arial"/>
          <w:i/>
          <w:sz w:val="24"/>
          <w:szCs w:val="24"/>
          <w:lang w:val="es-ES"/>
        </w:rPr>
        <w:t xml:space="preserve">” </w:t>
      </w:r>
      <w:r w:rsidRPr="00FC5780">
        <w:rPr>
          <w:rFonts w:ascii="Palatino Linotype" w:eastAsia="Calibri" w:hAnsi="Palatino Linotype" w:cs="Arial"/>
          <w:iCs/>
          <w:sz w:val="24"/>
          <w:szCs w:val="24"/>
          <w:lang w:val="es-ES"/>
        </w:rPr>
        <w:t>(Sic)</w:t>
      </w:r>
    </w:p>
    <w:p w14:paraId="77BCFBC9" w14:textId="77777777" w:rsidR="00CA2D4E" w:rsidRPr="00FC5780" w:rsidRDefault="00CA2D4E" w:rsidP="00CA2D4E">
      <w:pPr>
        <w:ind w:left="567" w:right="567"/>
        <w:jc w:val="both"/>
        <w:rPr>
          <w:rFonts w:ascii="Palatino Linotype" w:eastAsia="Calibri" w:hAnsi="Palatino Linotype" w:cs="Arial"/>
          <w:i/>
          <w:sz w:val="28"/>
          <w:szCs w:val="24"/>
          <w:lang w:val="es-ES"/>
        </w:rPr>
      </w:pPr>
    </w:p>
    <w:p w14:paraId="2814356C" w14:textId="23697C17" w:rsidR="00CA2D4E" w:rsidRPr="00CC116F" w:rsidRDefault="00CA2D4E" w:rsidP="00CC1CF1">
      <w:pPr>
        <w:pStyle w:val="Prrafodelista"/>
        <w:numPr>
          <w:ilvl w:val="0"/>
          <w:numId w:val="2"/>
        </w:numPr>
        <w:tabs>
          <w:tab w:val="left" w:pos="426"/>
        </w:tabs>
        <w:spacing w:line="360" w:lineRule="auto"/>
        <w:ind w:left="0" w:firstLine="0"/>
        <w:jc w:val="both"/>
        <w:rPr>
          <w:rFonts w:ascii="Palatino Linotype" w:hAnsi="Palatino Linotype" w:cs="Arial"/>
          <w:i/>
          <w:sz w:val="24"/>
          <w:lang w:val="es-ES"/>
        </w:rPr>
      </w:pPr>
      <w:r w:rsidRPr="008306E4">
        <w:rPr>
          <w:rFonts w:ascii="Palatino Linotype" w:hAnsi="Palatino Linotype" w:cs="Arial"/>
          <w:sz w:val="24"/>
          <w:lang w:val="es-ES"/>
        </w:rPr>
        <w:t>S</w:t>
      </w:r>
      <w:r w:rsidR="00CC116F">
        <w:rPr>
          <w:rFonts w:ascii="Palatino Linotype" w:hAnsi="Palatino Linotype" w:cs="Arial"/>
          <w:sz w:val="24"/>
          <w:lang w:val="es-ES"/>
        </w:rPr>
        <w:t xml:space="preserve">e hace constar que el entonces </w:t>
      </w:r>
      <w:r w:rsidR="00CC116F">
        <w:rPr>
          <w:rFonts w:ascii="Palatino Linotype" w:hAnsi="Palatino Linotype" w:cs="Arial"/>
          <w:b/>
          <w:sz w:val="24"/>
          <w:lang w:val="es-ES"/>
        </w:rPr>
        <w:t xml:space="preserve">SOLICITANTE </w:t>
      </w:r>
      <w:r w:rsidR="00CC116F">
        <w:rPr>
          <w:rFonts w:ascii="Palatino Linotype" w:hAnsi="Palatino Linotype" w:cs="Arial"/>
          <w:sz w:val="24"/>
          <w:lang w:val="es-ES"/>
        </w:rPr>
        <w:t>s</w:t>
      </w:r>
      <w:r w:rsidRPr="008306E4">
        <w:rPr>
          <w:rFonts w:ascii="Palatino Linotype" w:hAnsi="Palatino Linotype" w:cs="Arial"/>
          <w:sz w:val="24"/>
          <w:lang w:val="es-ES"/>
        </w:rPr>
        <w:t>eñaló como modalidad de entrega de la información</w:t>
      </w:r>
      <w:r w:rsidR="00CC116F">
        <w:rPr>
          <w:rFonts w:ascii="Palatino Linotype" w:hAnsi="Palatino Linotype" w:cs="Arial"/>
          <w:sz w:val="24"/>
          <w:lang w:val="es-ES"/>
        </w:rPr>
        <w:t>:</w:t>
      </w:r>
      <w:r w:rsidR="00CC116F">
        <w:rPr>
          <w:rFonts w:ascii="Palatino Linotype" w:hAnsi="Palatino Linotype" w:cs="Arial"/>
          <w:i/>
          <w:sz w:val="24"/>
          <w:lang w:val="es-ES"/>
        </w:rPr>
        <w:t xml:space="preserve"> A</w:t>
      </w:r>
      <w:r w:rsidRPr="00CC116F">
        <w:rPr>
          <w:rFonts w:ascii="Palatino Linotype" w:hAnsi="Palatino Linotype" w:cs="Arial"/>
          <w:i/>
          <w:sz w:val="24"/>
          <w:lang w:val="es-ES"/>
        </w:rPr>
        <w:t xml:space="preserve"> través del </w:t>
      </w:r>
      <w:r w:rsidRPr="00CC116F">
        <w:rPr>
          <w:rFonts w:ascii="Palatino Linotype" w:hAnsi="Palatino Linotype" w:cs="Arial"/>
          <w:b/>
          <w:i/>
          <w:sz w:val="24"/>
          <w:lang w:val="es-ES"/>
        </w:rPr>
        <w:t>SAIMEX.</w:t>
      </w:r>
    </w:p>
    <w:p w14:paraId="2A523D30" w14:textId="77777777" w:rsidR="00CA2D4E" w:rsidRPr="00CA2D4E" w:rsidRDefault="00CA2D4E" w:rsidP="00CC1CF1">
      <w:pPr>
        <w:pStyle w:val="Prrafodelista"/>
        <w:tabs>
          <w:tab w:val="left" w:pos="426"/>
        </w:tabs>
        <w:spacing w:line="360" w:lineRule="auto"/>
        <w:ind w:left="0"/>
        <w:jc w:val="both"/>
        <w:rPr>
          <w:rFonts w:ascii="Palatino Linotype" w:hAnsi="Palatino Linotype" w:cs="Arial"/>
          <w:sz w:val="24"/>
          <w:lang w:val="es-ES"/>
        </w:rPr>
      </w:pPr>
    </w:p>
    <w:p w14:paraId="081FF3BA" w14:textId="3F5ACAC2" w:rsidR="00F64CE6" w:rsidRDefault="00F64CE6"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 xml:space="preserve">El </w:t>
      </w:r>
      <w:r w:rsidR="00CC116F">
        <w:rPr>
          <w:rFonts w:ascii="Palatino Linotype" w:hAnsi="Palatino Linotype" w:cs="Arial"/>
          <w:sz w:val="24"/>
          <w:lang w:val="es-ES"/>
        </w:rPr>
        <w:t>veintiséis (26) de enero de dos mil veintitrés</w:t>
      </w:r>
      <w:r>
        <w:rPr>
          <w:rFonts w:ascii="Palatino Linotype" w:hAnsi="Palatino Linotype" w:cs="Arial"/>
          <w:sz w:val="24"/>
          <w:lang w:val="es-ES"/>
        </w:rPr>
        <w:t xml:space="preserve">, el </w:t>
      </w:r>
      <w:r>
        <w:rPr>
          <w:rFonts w:ascii="Palatino Linotype" w:hAnsi="Palatino Linotype" w:cs="Arial"/>
          <w:b/>
          <w:bCs/>
          <w:sz w:val="24"/>
          <w:lang w:val="es-ES"/>
        </w:rPr>
        <w:t>SUJETO OBLIGADO</w:t>
      </w:r>
      <w:r>
        <w:rPr>
          <w:rFonts w:ascii="Palatino Linotype" w:hAnsi="Palatino Linotype" w:cs="Arial"/>
          <w:sz w:val="24"/>
          <w:lang w:val="es-ES"/>
        </w:rPr>
        <w:t xml:space="preserve"> </w:t>
      </w:r>
      <w:r w:rsidR="00B139D2">
        <w:rPr>
          <w:rFonts w:ascii="Palatino Linotype" w:hAnsi="Palatino Linotype" w:cs="Arial"/>
          <w:sz w:val="24"/>
          <w:lang w:val="es-ES"/>
        </w:rPr>
        <w:t xml:space="preserve">requirió al entonces </w:t>
      </w:r>
      <w:r w:rsidR="00B139D2">
        <w:rPr>
          <w:rFonts w:ascii="Palatino Linotype" w:hAnsi="Palatino Linotype" w:cs="Arial"/>
          <w:b/>
          <w:sz w:val="24"/>
          <w:lang w:val="es-ES"/>
        </w:rPr>
        <w:t>SOLICITANTE</w:t>
      </w:r>
      <w:r w:rsidR="00B139D2">
        <w:rPr>
          <w:rFonts w:ascii="Palatino Linotype" w:hAnsi="Palatino Linotype" w:cs="Arial"/>
          <w:sz w:val="24"/>
          <w:lang w:val="es-ES"/>
        </w:rPr>
        <w:t xml:space="preserve"> para que aclarase su solicitud en los siguientes términos:</w:t>
      </w:r>
    </w:p>
    <w:p w14:paraId="5AC804D1"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3E728B2B" w14:textId="77777777" w:rsidR="00CC116F" w:rsidRDefault="00F64CE6" w:rsidP="00CC116F">
      <w:pPr>
        <w:pStyle w:val="Prrafodelista"/>
        <w:spacing w:line="276" w:lineRule="auto"/>
        <w:ind w:left="567" w:right="567"/>
        <w:jc w:val="both"/>
        <w:rPr>
          <w:rFonts w:ascii="Palatino Linotype" w:hAnsi="Palatino Linotype" w:cs="Arial"/>
          <w:i/>
          <w:iCs/>
          <w:szCs w:val="22"/>
          <w:lang w:val="es-ES"/>
        </w:rPr>
      </w:pPr>
      <w:r>
        <w:rPr>
          <w:rFonts w:ascii="Palatino Linotype" w:hAnsi="Palatino Linotype" w:cs="Arial"/>
          <w:i/>
          <w:iCs/>
          <w:szCs w:val="22"/>
          <w:lang w:val="es-ES"/>
        </w:rPr>
        <w:t>“</w:t>
      </w:r>
      <w:r w:rsidR="00CC116F" w:rsidRPr="00CC116F">
        <w:rPr>
          <w:rFonts w:ascii="Palatino Linotype" w:hAnsi="Palatino Linotype" w:cs="Arial"/>
          <w:i/>
          <w:iCs/>
          <w:szCs w:val="22"/>
          <w:lang w:val="es-ES"/>
        </w:rPr>
        <w:t>Con fundamento en el articulo 159 de la Ley de Transparencia y Acceso a la Información Pública del Estado de México y Municipios, se le requiere para que dentro del plazo de diez días hábiles realice lo siguiente:</w:t>
      </w:r>
    </w:p>
    <w:p w14:paraId="1E8CE56E" w14:textId="77777777" w:rsidR="00CC116F" w:rsidRPr="00CC116F" w:rsidRDefault="00CC116F" w:rsidP="00CC116F">
      <w:pPr>
        <w:pStyle w:val="Prrafodelista"/>
        <w:spacing w:line="276" w:lineRule="auto"/>
        <w:ind w:left="567" w:right="567"/>
        <w:jc w:val="both"/>
        <w:rPr>
          <w:rFonts w:ascii="Palatino Linotype" w:hAnsi="Palatino Linotype" w:cs="Arial"/>
          <w:i/>
          <w:iCs/>
          <w:szCs w:val="22"/>
          <w:lang w:val="es-ES"/>
        </w:rPr>
      </w:pPr>
    </w:p>
    <w:p w14:paraId="4B51B914" w14:textId="77777777" w:rsidR="00CC116F" w:rsidRDefault="00CC116F" w:rsidP="00CC116F">
      <w:pPr>
        <w:pStyle w:val="Prrafodelista"/>
        <w:spacing w:line="276" w:lineRule="auto"/>
        <w:ind w:left="567" w:right="567"/>
        <w:jc w:val="both"/>
        <w:rPr>
          <w:rFonts w:ascii="Palatino Linotype" w:hAnsi="Palatino Linotype" w:cs="Arial"/>
          <w:i/>
          <w:iCs/>
          <w:szCs w:val="22"/>
          <w:lang w:val="es-ES"/>
        </w:rPr>
      </w:pPr>
      <w:r w:rsidRPr="00CC116F">
        <w:rPr>
          <w:rFonts w:ascii="Palatino Linotype" w:hAnsi="Palatino Linotype" w:cs="Arial"/>
          <w:i/>
          <w:iCs/>
          <w:szCs w:val="22"/>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E4A69F4" w14:textId="77777777" w:rsidR="00CC116F" w:rsidRPr="00CC116F" w:rsidRDefault="00CC116F" w:rsidP="00CC116F">
      <w:pPr>
        <w:pStyle w:val="Prrafodelista"/>
        <w:spacing w:line="276" w:lineRule="auto"/>
        <w:ind w:left="567" w:right="567"/>
        <w:jc w:val="both"/>
        <w:rPr>
          <w:rFonts w:ascii="Palatino Linotype" w:hAnsi="Palatino Linotype" w:cs="Arial"/>
          <w:i/>
          <w:iCs/>
          <w:szCs w:val="22"/>
          <w:lang w:val="es-ES"/>
        </w:rPr>
      </w:pPr>
    </w:p>
    <w:p w14:paraId="1936008C" w14:textId="77777777" w:rsidR="00CC116F" w:rsidRDefault="00CC116F" w:rsidP="00CC116F">
      <w:pPr>
        <w:pStyle w:val="Prrafodelista"/>
        <w:spacing w:line="276" w:lineRule="auto"/>
        <w:ind w:left="567" w:right="567"/>
        <w:jc w:val="both"/>
        <w:rPr>
          <w:rFonts w:ascii="Palatino Linotype" w:hAnsi="Palatino Linotype" w:cs="Arial"/>
          <w:i/>
          <w:iCs/>
          <w:szCs w:val="22"/>
          <w:lang w:val="es-ES"/>
        </w:rPr>
      </w:pPr>
      <w:r w:rsidRPr="00CC116F">
        <w:rPr>
          <w:rFonts w:ascii="Palatino Linotype" w:hAnsi="Palatino Linotype" w:cs="Arial"/>
          <w:i/>
          <w:iCs/>
          <w:szCs w:val="22"/>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7CF89F0" w14:textId="77777777" w:rsidR="00CC116F" w:rsidRPr="00CC116F" w:rsidRDefault="00CC116F" w:rsidP="00CC116F">
      <w:pPr>
        <w:pStyle w:val="Prrafodelista"/>
        <w:spacing w:line="276" w:lineRule="auto"/>
        <w:ind w:left="567" w:right="567"/>
        <w:jc w:val="both"/>
        <w:rPr>
          <w:rFonts w:ascii="Palatino Linotype" w:hAnsi="Palatino Linotype" w:cs="Arial"/>
          <w:i/>
          <w:iCs/>
          <w:szCs w:val="22"/>
          <w:lang w:val="es-ES"/>
        </w:rPr>
      </w:pPr>
    </w:p>
    <w:p w14:paraId="47BFAAE3" w14:textId="77777777" w:rsidR="00CC116F" w:rsidRPr="00CC116F" w:rsidRDefault="00CC116F" w:rsidP="00CC116F">
      <w:pPr>
        <w:pStyle w:val="Prrafodelista"/>
        <w:spacing w:line="276" w:lineRule="auto"/>
        <w:ind w:left="567" w:right="567"/>
        <w:jc w:val="both"/>
        <w:rPr>
          <w:rFonts w:ascii="Palatino Linotype" w:hAnsi="Palatino Linotype" w:cs="Arial"/>
          <w:i/>
          <w:iCs/>
          <w:szCs w:val="22"/>
          <w:lang w:val="es-ES"/>
        </w:rPr>
      </w:pPr>
      <w:r w:rsidRPr="00CC116F">
        <w:rPr>
          <w:rFonts w:ascii="Palatino Linotype" w:hAnsi="Palatino Linotype" w:cs="Arial"/>
          <w:i/>
          <w:iCs/>
          <w:szCs w:val="22"/>
          <w:lang w:val="es-ES"/>
        </w:rPr>
        <w:t>ATENTAMENTE</w:t>
      </w:r>
    </w:p>
    <w:p w14:paraId="0F35485A" w14:textId="1F0BB0DE" w:rsidR="00F64CE6" w:rsidRPr="00F64CE6" w:rsidRDefault="00CC116F" w:rsidP="00CC116F">
      <w:pPr>
        <w:pStyle w:val="Prrafodelista"/>
        <w:spacing w:line="276" w:lineRule="auto"/>
        <w:ind w:left="567" w:right="567"/>
        <w:jc w:val="both"/>
        <w:rPr>
          <w:rFonts w:ascii="Palatino Linotype" w:hAnsi="Palatino Linotype" w:cs="Arial"/>
          <w:szCs w:val="22"/>
          <w:lang w:val="es-ES"/>
        </w:rPr>
      </w:pPr>
      <w:r w:rsidRPr="00CC116F">
        <w:rPr>
          <w:rFonts w:ascii="Palatino Linotype" w:hAnsi="Palatino Linotype" w:cs="Arial"/>
          <w:i/>
          <w:iCs/>
          <w:szCs w:val="22"/>
          <w:lang w:val="es-ES"/>
        </w:rPr>
        <w:t>ING. JESUS EMMANUEL ENCASTIN RENDON</w:t>
      </w:r>
      <w:r w:rsidR="00F64CE6">
        <w:rPr>
          <w:rFonts w:ascii="Palatino Linotype" w:hAnsi="Palatino Linotype" w:cs="Arial"/>
          <w:i/>
          <w:iCs/>
          <w:szCs w:val="22"/>
          <w:lang w:val="es-ES"/>
        </w:rPr>
        <w:t>”</w:t>
      </w:r>
      <w:r w:rsidR="00F64CE6">
        <w:rPr>
          <w:rFonts w:ascii="Palatino Linotype" w:hAnsi="Palatino Linotype" w:cs="Arial"/>
          <w:szCs w:val="22"/>
          <w:lang w:val="es-ES"/>
        </w:rPr>
        <w:t xml:space="preserve"> (Sic)</w:t>
      </w:r>
    </w:p>
    <w:p w14:paraId="54475214"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4209A3B8" w14:textId="69878BD2" w:rsidR="00B139D2" w:rsidRDefault="007E6131"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No se omite mencionar que del análisis al contenido del requerimiento anterior, se advierte que éste no cumple con los requisitos de forma establecidos en el artículo 159 de la Ley de Transparencia y Acceso a la Información Pública del Estado de México y Municipios.</w:t>
      </w:r>
    </w:p>
    <w:p w14:paraId="4AA6C44E" w14:textId="77777777" w:rsidR="00B139D2" w:rsidRDefault="00B139D2" w:rsidP="00CC1CF1">
      <w:pPr>
        <w:pStyle w:val="Prrafodelista"/>
        <w:tabs>
          <w:tab w:val="left" w:pos="426"/>
        </w:tabs>
        <w:spacing w:line="360" w:lineRule="auto"/>
        <w:ind w:left="0"/>
        <w:jc w:val="both"/>
        <w:rPr>
          <w:rFonts w:ascii="Palatino Linotype" w:hAnsi="Palatino Linotype" w:cs="Arial"/>
          <w:sz w:val="24"/>
          <w:lang w:val="es-ES"/>
        </w:rPr>
      </w:pPr>
    </w:p>
    <w:p w14:paraId="101FDFC5" w14:textId="548F3B9C" w:rsidR="00F64CE6" w:rsidRDefault="00B139D2" w:rsidP="00CC1CF1">
      <w:pPr>
        <w:pStyle w:val="Prrafodelista"/>
        <w:numPr>
          <w:ilvl w:val="0"/>
          <w:numId w:val="2"/>
        </w:numPr>
        <w:tabs>
          <w:tab w:val="left" w:pos="426"/>
        </w:tabs>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E</w:t>
      </w:r>
      <w:r w:rsidR="00F64CE6">
        <w:rPr>
          <w:rFonts w:ascii="Palatino Linotype" w:hAnsi="Palatino Linotype" w:cs="Arial"/>
          <w:sz w:val="24"/>
          <w:lang w:val="es-ES"/>
        </w:rPr>
        <w:t xml:space="preserve">l </w:t>
      </w:r>
      <w:r w:rsidR="00CC116F">
        <w:rPr>
          <w:rFonts w:ascii="Palatino Linotype" w:hAnsi="Palatino Linotype" w:cs="Arial"/>
          <w:sz w:val="24"/>
          <w:lang w:val="es-ES"/>
        </w:rPr>
        <w:t>veintisiete (27) de enero de dos mil veintitrés</w:t>
      </w:r>
      <w:r w:rsidR="00F64CE6">
        <w:rPr>
          <w:rFonts w:ascii="Palatino Linotype" w:hAnsi="Palatino Linotype" w:cs="Arial"/>
          <w:sz w:val="24"/>
          <w:lang w:val="es-ES"/>
        </w:rPr>
        <w:t xml:space="preserve">, el entonces </w:t>
      </w:r>
      <w:r w:rsidR="00F64CE6">
        <w:rPr>
          <w:rFonts w:ascii="Palatino Linotype" w:hAnsi="Palatino Linotype" w:cs="Arial"/>
          <w:b/>
          <w:bCs/>
          <w:sz w:val="24"/>
          <w:lang w:val="es-ES"/>
        </w:rPr>
        <w:t>SOLICITANTE</w:t>
      </w:r>
      <w:r w:rsidR="00F64CE6">
        <w:rPr>
          <w:rFonts w:ascii="Palatino Linotype" w:hAnsi="Palatino Linotype" w:cs="Arial"/>
          <w:sz w:val="24"/>
          <w:lang w:val="es-ES"/>
        </w:rPr>
        <w:t xml:space="preserve"> atendió el requerimiento de aclaración a través de las siguientes manifestaciones:</w:t>
      </w:r>
    </w:p>
    <w:p w14:paraId="768B7464" w14:textId="77777777" w:rsidR="00F64CE6" w:rsidRDefault="00F64CE6" w:rsidP="00F64CE6">
      <w:pPr>
        <w:pStyle w:val="Prrafodelista"/>
        <w:spacing w:line="360" w:lineRule="auto"/>
        <w:ind w:left="0"/>
        <w:jc w:val="both"/>
        <w:rPr>
          <w:rFonts w:ascii="Palatino Linotype" w:hAnsi="Palatino Linotype" w:cs="Arial"/>
          <w:sz w:val="24"/>
          <w:lang w:val="es-ES"/>
        </w:rPr>
      </w:pPr>
    </w:p>
    <w:p w14:paraId="67B8F38F" w14:textId="0F5BDCA4" w:rsidR="00F64CE6" w:rsidRPr="00F64CE6" w:rsidRDefault="00F64CE6" w:rsidP="00F64CE6">
      <w:pPr>
        <w:pStyle w:val="Prrafodelista"/>
        <w:spacing w:line="276" w:lineRule="auto"/>
        <w:ind w:left="567" w:right="567"/>
        <w:jc w:val="both"/>
        <w:rPr>
          <w:rFonts w:ascii="Palatino Linotype" w:hAnsi="Palatino Linotype" w:cs="Arial"/>
          <w:szCs w:val="22"/>
          <w:lang w:val="es-ES"/>
        </w:rPr>
      </w:pPr>
      <w:r>
        <w:rPr>
          <w:rFonts w:ascii="Palatino Linotype" w:hAnsi="Palatino Linotype" w:cs="Arial"/>
          <w:i/>
          <w:iCs/>
          <w:szCs w:val="22"/>
          <w:lang w:val="es-ES"/>
        </w:rPr>
        <w:t>“</w:t>
      </w:r>
      <w:r w:rsidR="00CC116F" w:rsidRPr="00CC116F">
        <w:rPr>
          <w:rFonts w:ascii="Palatino Linotype" w:hAnsi="Palatino Linotype" w:cs="Arial"/>
          <w:i/>
          <w:iCs/>
          <w:szCs w:val="22"/>
        </w:rPr>
        <w:t>LA SOLICITUD ES MUY ESPECÍFICA, YA SABEMOS QUE METES ACLARACION PARA NO RESPONDER</w:t>
      </w:r>
      <w:r>
        <w:rPr>
          <w:rFonts w:ascii="Palatino Linotype" w:hAnsi="Palatino Linotype" w:cs="Arial"/>
          <w:i/>
          <w:iCs/>
          <w:szCs w:val="22"/>
          <w:lang w:val="es-ES"/>
        </w:rPr>
        <w:t>”</w:t>
      </w:r>
      <w:r>
        <w:rPr>
          <w:rFonts w:ascii="Palatino Linotype" w:hAnsi="Palatino Linotype" w:cs="Arial"/>
          <w:szCs w:val="22"/>
          <w:lang w:val="es-ES"/>
        </w:rPr>
        <w:t xml:space="preserve"> (Sic)</w:t>
      </w:r>
    </w:p>
    <w:p w14:paraId="10D1B468" w14:textId="77777777" w:rsidR="00F64CE6" w:rsidRPr="00CA2D4E" w:rsidRDefault="00F64CE6" w:rsidP="00F64CE6">
      <w:pPr>
        <w:pStyle w:val="Prrafodelista"/>
        <w:spacing w:line="360" w:lineRule="auto"/>
        <w:ind w:left="0"/>
        <w:jc w:val="both"/>
        <w:rPr>
          <w:rFonts w:ascii="Palatino Linotype" w:hAnsi="Palatino Linotype" w:cs="Arial"/>
          <w:sz w:val="24"/>
          <w:lang w:val="es-ES"/>
        </w:rPr>
      </w:pPr>
    </w:p>
    <w:p w14:paraId="5CFE9799" w14:textId="50F1DBA2" w:rsidR="00CA2D4E" w:rsidRPr="008306E4" w:rsidRDefault="00F64CE6" w:rsidP="00CC1CF1">
      <w:pPr>
        <w:pStyle w:val="Prrafodelista"/>
        <w:numPr>
          <w:ilvl w:val="0"/>
          <w:numId w:val="2"/>
        </w:numPr>
        <w:tabs>
          <w:tab w:val="left" w:pos="426"/>
        </w:tabs>
        <w:spacing w:before="240" w:after="240" w:line="360" w:lineRule="auto"/>
        <w:ind w:left="0" w:firstLine="0"/>
        <w:jc w:val="both"/>
        <w:rPr>
          <w:rFonts w:ascii="Palatino Linotype" w:hAnsi="Palatino Linotype"/>
          <w:i/>
          <w:color w:val="000000"/>
          <w:sz w:val="24"/>
        </w:rPr>
      </w:pPr>
      <w:r>
        <w:rPr>
          <w:rFonts w:ascii="Palatino Linotype" w:eastAsia="Calibri" w:hAnsi="Palatino Linotype"/>
          <w:sz w:val="24"/>
        </w:rPr>
        <w:t>E</w:t>
      </w:r>
      <w:r w:rsidR="00CA2D4E" w:rsidRPr="008306E4">
        <w:rPr>
          <w:rFonts w:ascii="Palatino Linotype" w:eastAsia="Calibri" w:hAnsi="Palatino Linotype"/>
          <w:sz w:val="24"/>
          <w:lang w:val="es-ES"/>
        </w:rPr>
        <w:t xml:space="preserve">l </w:t>
      </w:r>
      <w:r>
        <w:rPr>
          <w:rFonts w:ascii="Palatino Linotype" w:eastAsia="Calibri" w:hAnsi="Palatino Linotype"/>
          <w:b/>
          <w:bCs/>
          <w:sz w:val="24"/>
          <w:lang w:val="es-ES"/>
        </w:rPr>
        <w:t>SUJETO OBLIGADO</w:t>
      </w:r>
      <w:r w:rsidR="00CA2D4E" w:rsidRPr="008306E4">
        <w:rPr>
          <w:rFonts w:ascii="Palatino Linotype" w:eastAsia="Calibri" w:hAnsi="Palatino Linotype"/>
          <w:sz w:val="24"/>
          <w:lang w:val="es-ES"/>
        </w:rPr>
        <w:t xml:space="preserve"> no emitió respuesta a la solicitud.</w:t>
      </w:r>
    </w:p>
    <w:p w14:paraId="2E0AA319" w14:textId="77777777" w:rsidR="00CA2D4E" w:rsidRPr="008306E4" w:rsidRDefault="00CA2D4E" w:rsidP="00CC1CF1">
      <w:pPr>
        <w:pStyle w:val="Prrafodelista"/>
        <w:tabs>
          <w:tab w:val="left" w:pos="426"/>
        </w:tabs>
        <w:spacing w:before="240" w:after="240" w:line="360" w:lineRule="auto"/>
        <w:ind w:left="1287" w:right="567"/>
        <w:jc w:val="both"/>
        <w:rPr>
          <w:rFonts w:ascii="Palatino Linotype" w:hAnsi="Palatino Linotype"/>
          <w:i/>
          <w:color w:val="000000"/>
          <w:sz w:val="24"/>
        </w:rPr>
      </w:pPr>
    </w:p>
    <w:p w14:paraId="691FB9BD" w14:textId="7798A797" w:rsidR="00CA2D4E" w:rsidRPr="008306E4" w:rsidRDefault="00CA2D4E" w:rsidP="00CC1CF1">
      <w:pPr>
        <w:pStyle w:val="Prrafodelista"/>
        <w:numPr>
          <w:ilvl w:val="0"/>
          <w:numId w:val="2"/>
        </w:numPr>
        <w:tabs>
          <w:tab w:val="left" w:pos="426"/>
        </w:tabs>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r w:rsidR="00E469EE">
        <w:rPr>
          <w:rFonts w:ascii="Palatino Linotype" w:eastAsia="Calibri" w:hAnsi="Palatino Linotype" w:cs="Arial"/>
          <w:sz w:val="24"/>
          <w:lang w:val="es-AR"/>
        </w:rPr>
        <w:t>veintiuno (21</w:t>
      </w:r>
      <w:r w:rsidR="00CC1CF1">
        <w:rPr>
          <w:rFonts w:ascii="Palatino Linotype" w:eastAsia="Calibri" w:hAnsi="Palatino Linotype" w:cs="Arial"/>
          <w:sz w:val="24"/>
          <w:lang w:val="es-AR"/>
        </w:rPr>
        <w:t xml:space="preserve">) de </w:t>
      </w:r>
      <w:r w:rsidR="00CC116F">
        <w:rPr>
          <w:rFonts w:ascii="Palatino Linotype" w:eastAsia="Calibri" w:hAnsi="Palatino Linotype" w:cs="Arial"/>
          <w:sz w:val="24"/>
          <w:lang w:val="es-AR"/>
        </w:rPr>
        <w:t>febrero de dos mil veintitrés</w:t>
      </w:r>
      <w:r w:rsidRPr="008306E4">
        <w:rPr>
          <w:rFonts w:ascii="Palatino Linotype" w:hAnsi="Palatino Linotype" w:cs="Arial"/>
          <w:sz w:val="24"/>
          <w:lang w:val="es-ES"/>
        </w:rPr>
        <w:t xml:space="preserve">, </w:t>
      </w:r>
      <w:r w:rsidRPr="008306E4">
        <w:rPr>
          <w:rFonts w:ascii="Palatino Linotype" w:hAnsi="Palatino Linotype"/>
          <w:b/>
          <w:sz w:val="24"/>
        </w:rPr>
        <w:t xml:space="preserve"> </w:t>
      </w:r>
      <w:r w:rsidR="00F64CE6">
        <w:rPr>
          <w:rFonts w:ascii="Palatino Linotype" w:hAnsi="Palatino Linotype"/>
          <w:bCs/>
          <w:sz w:val="24"/>
        </w:rPr>
        <w:t>el particular</w:t>
      </w:r>
      <w:r w:rsidRPr="008306E4">
        <w:rPr>
          <w:rFonts w:ascii="Palatino Linotype" w:hAnsi="Palatino Linotype" w:cs="Arial"/>
          <w:sz w:val="24"/>
          <w:lang w:val="es-ES"/>
        </w:rPr>
        <w:t xml:space="preserve"> interpuso el recurso de revisión</w:t>
      </w:r>
      <w:r w:rsidR="00F64CE6">
        <w:rPr>
          <w:rFonts w:ascii="Palatino Linotype" w:hAnsi="Palatino Linotype" w:cs="Arial"/>
          <w:sz w:val="24"/>
          <w:lang w:val="es-ES"/>
        </w:rPr>
        <w:t xml:space="preserve"> al rubro citado</w:t>
      </w:r>
      <w:r w:rsidRPr="008306E4">
        <w:rPr>
          <w:rFonts w:ascii="Palatino Linotype" w:hAnsi="Palatino Linotype" w:cs="Arial"/>
          <w:sz w:val="24"/>
          <w:lang w:val="es-ES"/>
        </w:rPr>
        <w:t>, en contra de la falta de respuesta</w:t>
      </w:r>
      <w:r w:rsidR="00F64CE6">
        <w:rPr>
          <w:rFonts w:ascii="Palatino Linotype" w:hAnsi="Palatino Linotype" w:cs="Arial"/>
          <w:sz w:val="24"/>
          <w:lang w:val="es-ES"/>
        </w:rPr>
        <w:t>, en el que señaló</w:t>
      </w:r>
      <w:r w:rsidRPr="008306E4">
        <w:rPr>
          <w:rFonts w:ascii="Palatino Linotype" w:hAnsi="Palatino Linotype" w:cs="Arial"/>
          <w:sz w:val="24"/>
          <w:lang w:val="es-ES"/>
        </w:rPr>
        <w:t xml:space="preserve"> como:</w:t>
      </w:r>
      <w:bookmarkStart w:id="2" w:name="_Toc462307683"/>
      <w:bookmarkStart w:id="3" w:name="_Toc472427085"/>
      <w:bookmarkStart w:id="4" w:name="_Toc472500652"/>
    </w:p>
    <w:p w14:paraId="012588B1" w14:textId="77777777" w:rsidR="00CA2D4E" w:rsidRPr="00FC5780" w:rsidRDefault="00CA2D4E" w:rsidP="00CA2D4E">
      <w:pPr>
        <w:pStyle w:val="Prrafodelista"/>
        <w:rPr>
          <w:rFonts w:ascii="Palatino Linotype" w:hAnsi="Palatino Linotype" w:cs="Arial"/>
          <w:i/>
        </w:rPr>
      </w:pPr>
    </w:p>
    <w:p w14:paraId="17F9998A" w14:textId="4A1BE430" w:rsidR="00CA2D4E" w:rsidRPr="00FC5780" w:rsidRDefault="00CA2D4E" w:rsidP="00CA2D4E">
      <w:pPr>
        <w:pStyle w:val="Prrafodelista"/>
        <w:spacing w:line="360" w:lineRule="auto"/>
        <w:jc w:val="both"/>
        <w:rPr>
          <w:rFonts w:ascii="Palatino Linotype" w:hAnsi="Palatino Linotype"/>
          <w:bCs/>
          <w:i/>
          <w:iCs/>
        </w:rPr>
      </w:pPr>
      <w:r w:rsidRPr="00FC5780">
        <w:rPr>
          <w:rFonts w:ascii="Palatino Linotype" w:hAnsi="Palatino Linotype"/>
          <w:b/>
        </w:rPr>
        <w:t xml:space="preserve">Acto impugnado: </w:t>
      </w:r>
      <w:r w:rsidRPr="00FC5780">
        <w:rPr>
          <w:rFonts w:ascii="Palatino Linotype" w:hAnsi="Palatino Linotype"/>
          <w:bCs/>
          <w:i/>
          <w:iCs/>
        </w:rPr>
        <w:t>“</w:t>
      </w:r>
      <w:r w:rsidRPr="00FC5780">
        <w:rPr>
          <w:rFonts w:ascii="Palatino Linotype" w:eastAsia="Calibri" w:hAnsi="Palatino Linotype" w:cs="Tahoma"/>
          <w:i/>
          <w:szCs w:val="22"/>
          <w:lang w:eastAsia="en-US"/>
        </w:rPr>
        <w:t>NO ENTREGA INFORMACIÓN</w:t>
      </w:r>
      <w:r w:rsidRPr="00FC5780">
        <w:rPr>
          <w:rFonts w:ascii="Palatino Linotype" w:hAnsi="Palatino Linotype"/>
          <w:bCs/>
          <w:i/>
          <w:iCs/>
        </w:rPr>
        <w:t xml:space="preserve">” </w:t>
      </w:r>
      <w:r w:rsidRPr="00FC5780">
        <w:rPr>
          <w:rFonts w:ascii="Palatino Linotype" w:hAnsi="Palatino Linotype"/>
          <w:bCs/>
        </w:rPr>
        <w:t>(</w:t>
      </w:r>
      <w:r w:rsidR="00F64CE6" w:rsidRPr="00FC5780">
        <w:rPr>
          <w:rFonts w:ascii="Palatino Linotype" w:hAnsi="Palatino Linotype"/>
          <w:bCs/>
        </w:rPr>
        <w:t>S</w:t>
      </w:r>
      <w:r w:rsidRPr="00FC5780">
        <w:rPr>
          <w:rFonts w:ascii="Palatino Linotype" w:hAnsi="Palatino Linotype"/>
          <w:bCs/>
        </w:rPr>
        <w:t xml:space="preserve">ic) </w:t>
      </w:r>
    </w:p>
    <w:p w14:paraId="297C08A6" w14:textId="2B0DDB3B" w:rsidR="00CA2D4E" w:rsidRPr="00FC5780" w:rsidRDefault="00CA2D4E" w:rsidP="00CA2D4E">
      <w:pPr>
        <w:pStyle w:val="Prrafodelista"/>
        <w:spacing w:line="360" w:lineRule="auto"/>
        <w:jc w:val="both"/>
        <w:rPr>
          <w:rFonts w:ascii="Palatino Linotype" w:eastAsia="Calibri" w:hAnsi="Palatino Linotype" w:cs="Arial"/>
          <w:lang w:val="es-ES"/>
        </w:rPr>
      </w:pPr>
      <w:r w:rsidRPr="00FC5780">
        <w:rPr>
          <w:rFonts w:ascii="Palatino Linotype" w:hAnsi="Palatino Linotype"/>
          <w:b/>
        </w:rPr>
        <w:t>Razones o Motivos de Inconformidad:</w:t>
      </w:r>
      <w:r w:rsidRPr="00FC5780">
        <w:rPr>
          <w:rStyle w:val="Ttulo2Car"/>
          <w:rFonts w:ascii="Palatino Linotype" w:hAnsi="Palatino Linotype"/>
          <w:b/>
          <w:i/>
          <w:sz w:val="22"/>
          <w:lang w:val="es-ES"/>
        </w:rPr>
        <w:t xml:space="preserve"> </w:t>
      </w:r>
      <w:r w:rsidRPr="00FC5780">
        <w:rPr>
          <w:rFonts w:ascii="Palatino Linotype" w:hAnsi="Palatino Linotype"/>
        </w:rPr>
        <w:t>“</w:t>
      </w:r>
      <w:r w:rsidRPr="00FC5780">
        <w:rPr>
          <w:rFonts w:ascii="Palatino Linotype" w:hAnsi="Palatino Linotype"/>
          <w:i/>
        </w:rPr>
        <w:t>NO ENTREGA INFORMACIÓN"</w:t>
      </w:r>
      <w:r w:rsidRPr="00FC5780">
        <w:rPr>
          <w:rFonts w:ascii="Palatino Linotype" w:eastAsia="Calibri" w:hAnsi="Palatino Linotype" w:cs="Arial"/>
          <w:lang w:val="es-ES"/>
        </w:rPr>
        <w:t>(Sic)</w:t>
      </w:r>
    </w:p>
    <w:p w14:paraId="1664A25F" w14:textId="77777777" w:rsidR="00CA2D4E" w:rsidRPr="00FC5780" w:rsidRDefault="00CA2D4E" w:rsidP="00CA2D4E">
      <w:pPr>
        <w:pStyle w:val="Prrafodelista"/>
        <w:spacing w:line="360" w:lineRule="auto"/>
        <w:jc w:val="both"/>
        <w:rPr>
          <w:rFonts w:ascii="Palatino Linotype" w:eastAsia="Calibri" w:hAnsi="Palatino Linotype" w:cs="Arial"/>
          <w:lang w:val="es-ES"/>
        </w:rPr>
      </w:pPr>
    </w:p>
    <w:bookmarkEnd w:id="2"/>
    <w:bookmarkEnd w:id="3"/>
    <w:bookmarkEnd w:id="4"/>
    <w:p w14:paraId="2DB5D6BA" w14:textId="1F207998" w:rsidR="00CA2D4E" w:rsidRPr="008306E4" w:rsidRDefault="00CA2D4E" w:rsidP="00CC1CF1">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sz w:val="24"/>
          <w:lang w:val="es-AR"/>
        </w:rPr>
      </w:pPr>
      <w:r w:rsidRPr="008306E4">
        <w:rPr>
          <w:rFonts w:ascii="Palatino Linotype" w:hAnsi="Palatino Linotype" w:cs="Arial"/>
          <w:sz w:val="24"/>
          <w:lang w:val="es-ES"/>
        </w:rPr>
        <w:t xml:space="preserve">Se registró el recurso de revisión bajo el número de expediente </w:t>
      </w:r>
      <w:r w:rsidRPr="008306E4">
        <w:rPr>
          <w:rFonts w:ascii="Palatino Linotype" w:hAnsi="Palatino Linotype" w:cs="Arial"/>
          <w:bCs/>
          <w:sz w:val="24"/>
        </w:rPr>
        <w:t xml:space="preserve">al rubro indicado, asimismo con fundamento en lo dispuesto por el </w:t>
      </w:r>
      <w:r w:rsidRPr="008306E4">
        <w:rPr>
          <w:rFonts w:ascii="Palatino Linotype" w:eastAsia="Calibri" w:hAnsi="Palatino Linotype" w:cs="Arial"/>
          <w:sz w:val="24"/>
          <w:lang w:val="es-ES"/>
        </w:rPr>
        <w:t>artículo 185</w:t>
      </w:r>
      <w:r w:rsidR="00F64CE6">
        <w:rPr>
          <w:rFonts w:ascii="Palatino Linotype" w:eastAsia="Calibri" w:hAnsi="Palatino Linotype" w:cs="Arial"/>
          <w:sz w:val="24"/>
          <w:lang w:val="es-ES"/>
        </w:rPr>
        <w:t>,</w:t>
      </w:r>
      <w:r w:rsidRPr="008306E4">
        <w:rPr>
          <w:rFonts w:ascii="Palatino Linotype" w:eastAsia="Calibri" w:hAnsi="Palatino Linotype" w:cs="Arial"/>
          <w:sz w:val="24"/>
          <w:lang w:val="es-ES"/>
        </w:rPr>
        <w:t xml:space="preserve"> fracción I</w:t>
      </w:r>
      <w:r w:rsidR="00F64CE6">
        <w:rPr>
          <w:rFonts w:ascii="Palatino Linotype" w:eastAsia="Calibri" w:hAnsi="Palatino Linotype" w:cs="Arial"/>
          <w:sz w:val="24"/>
          <w:lang w:val="es-ES"/>
        </w:rPr>
        <w:t>,</w:t>
      </w:r>
      <w:r w:rsidRPr="008306E4">
        <w:rPr>
          <w:rFonts w:ascii="Palatino Linotype" w:eastAsia="Calibri" w:hAnsi="Palatino Linotype" w:cs="Arial"/>
          <w:sz w:val="24"/>
          <w:lang w:val="es-ES"/>
        </w:rPr>
        <w:t xml:space="preserve"> de la </w:t>
      </w:r>
      <w:r w:rsidRPr="008306E4">
        <w:rPr>
          <w:rFonts w:ascii="Palatino Linotype" w:eastAsia="Calibri" w:hAnsi="Palatino Linotype" w:cs="Arial"/>
          <w:b/>
          <w:sz w:val="24"/>
          <w:lang w:val="es-ES"/>
        </w:rPr>
        <w:t xml:space="preserve">Ley de Transparencia y Acceso a la Información Pública del Estado de México y Municipios </w:t>
      </w:r>
      <w:r w:rsidRPr="008306E4">
        <w:rPr>
          <w:rFonts w:ascii="Palatino Linotype" w:hAnsi="Palatino Linotype" w:cs="Arial"/>
          <w:sz w:val="24"/>
          <w:lang w:val="es-ES"/>
        </w:rPr>
        <w:t xml:space="preserve">se turnó a la </w:t>
      </w:r>
      <w:r w:rsidRPr="008306E4">
        <w:rPr>
          <w:rFonts w:ascii="Palatino Linotype" w:hAnsi="Palatino Linotype" w:cs="Arial"/>
          <w:b/>
          <w:sz w:val="24"/>
          <w:lang w:val="es-ES"/>
        </w:rPr>
        <w:t xml:space="preserve">Comisionada María del Rosario Mejía Ayala, </w:t>
      </w:r>
      <w:r w:rsidR="00FC5780">
        <w:rPr>
          <w:rFonts w:ascii="Palatino Linotype" w:hAnsi="Palatino Linotype" w:cs="Arial"/>
          <w:sz w:val="24"/>
          <w:lang w:val="es-ES"/>
        </w:rPr>
        <w:t>para</w:t>
      </w:r>
      <w:r w:rsidRPr="008306E4">
        <w:rPr>
          <w:rFonts w:ascii="Palatino Linotype" w:hAnsi="Palatino Linotype" w:cs="Arial"/>
          <w:sz w:val="24"/>
          <w:lang w:val="es-ES"/>
        </w:rPr>
        <w:t xml:space="preserve"> </w:t>
      </w:r>
      <w:r w:rsidRPr="008306E4">
        <w:rPr>
          <w:rFonts w:ascii="Palatino Linotype" w:hAnsi="Palatino Linotype" w:cs="Arial"/>
          <w:sz w:val="24"/>
        </w:rPr>
        <w:t>su análisis.</w:t>
      </w:r>
    </w:p>
    <w:p w14:paraId="33FB6A99" w14:textId="77777777" w:rsidR="00CA2D4E" w:rsidRPr="008306E4" w:rsidRDefault="00CA2D4E" w:rsidP="00CC1CF1">
      <w:pPr>
        <w:pStyle w:val="Prrafodelista"/>
        <w:tabs>
          <w:tab w:val="left" w:pos="426"/>
        </w:tabs>
        <w:spacing w:before="240" w:after="240" w:line="360" w:lineRule="auto"/>
        <w:ind w:left="0"/>
        <w:jc w:val="both"/>
        <w:rPr>
          <w:rFonts w:ascii="Palatino Linotype" w:eastAsia="Calibri" w:hAnsi="Palatino Linotype" w:cs="Arial"/>
          <w:sz w:val="24"/>
          <w:lang w:val="es-AR"/>
        </w:rPr>
      </w:pPr>
    </w:p>
    <w:p w14:paraId="433BA7B4" w14:textId="3BE57F0E" w:rsidR="000F3425" w:rsidRPr="000F3425" w:rsidRDefault="00CA2D4E" w:rsidP="00394E72">
      <w:pPr>
        <w:pStyle w:val="Prrafodelista"/>
        <w:numPr>
          <w:ilvl w:val="0"/>
          <w:numId w:val="1"/>
        </w:numPr>
        <w:tabs>
          <w:tab w:val="left" w:pos="284"/>
          <w:tab w:val="left" w:pos="426"/>
        </w:tabs>
        <w:spacing w:before="240" w:after="240" w:line="360" w:lineRule="auto"/>
        <w:ind w:left="0" w:firstLine="0"/>
        <w:jc w:val="both"/>
        <w:rPr>
          <w:rFonts w:ascii="Palatino Linotype" w:eastAsiaTheme="minorEastAsia" w:hAnsi="Palatino Linotype"/>
          <w:i/>
          <w:color w:val="000000"/>
          <w:sz w:val="24"/>
          <w:lang w:val="es-ES_tradnl"/>
        </w:rPr>
      </w:pPr>
      <w:r w:rsidRPr="000F3425">
        <w:rPr>
          <w:rFonts w:ascii="Palatino Linotype" w:eastAsia="Calibri" w:hAnsi="Palatino Linotype" w:cs="Arial"/>
          <w:sz w:val="24"/>
          <w:lang w:val="es-ES"/>
        </w:rPr>
        <w:t>La Comisionada Ponente</w:t>
      </w:r>
      <w:r w:rsidR="00FC5780">
        <w:rPr>
          <w:rFonts w:ascii="Palatino Linotype" w:eastAsia="Calibri" w:hAnsi="Palatino Linotype" w:cs="Arial"/>
          <w:sz w:val="24"/>
          <w:lang w:val="es-ES"/>
        </w:rPr>
        <w:t>,</w:t>
      </w:r>
      <w:r w:rsidRPr="000F3425">
        <w:rPr>
          <w:rFonts w:ascii="Palatino Linotype" w:eastAsia="Calibri" w:hAnsi="Palatino Linotype" w:cs="Arial"/>
          <w:sz w:val="24"/>
          <w:lang w:val="es-ES"/>
        </w:rPr>
        <w:t xml:space="preserve"> con fundamento en lo dispuesto por el artículo 185 fracción II de la ley de la materia, a través del acuerdo de admisión de </w:t>
      </w:r>
      <w:r w:rsidR="00CC116F">
        <w:rPr>
          <w:rFonts w:ascii="Palatino Linotype" w:eastAsia="Calibri" w:hAnsi="Palatino Linotype" w:cs="Arial"/>
          <w:sz w:val="24"/>
          <w:lang w:val="es-ES"/>
        </w:rPr>
        <w:t xml:space="preserve">veintisiete (27) de febrero </w:t>
      </w:r>
      <w:r w:rsidR="00E469EE">
        <w:rPr>
          <w:rFonts w:ascii="Palatino Linotype" w:eastAsia="Calibri" w:hAnsi="Palatino Linotype" w:cs="Arial"/>
          <w:sz w:val="24"/>
          <w:lang w:val="es-ES"/>
        </w:rPr>
        <w:t>de dos mil veintitrés</w:t>
      </w:r>
      <w:r w:rsidRPr="000F3425">
        <w:rPr>
          <w:rFonts w:ascii="Palatino Linotype" w:eastAsia="Calibri" w:hAnsi="Palatino Linotype" w:cs="Arial"/>
          <w:sz w:val="24"/>
          <w:lang w:val="es-ES"/>
        </w:rPr>
        <w:t xml:space="preserve">, puso a disposición de las partes el expediente electrónico </w:t>
      </w:r>
      <w:r w:rsidRPr="000F3425">
        <w:rPr>
          <w:rFonts w:ascii="Palatino Linotype" w:eastAsia="Calibri" w:hAnsi="Palatino Linotype" w:cs="Arial"/>
          <w:sz w:val="24"/>
        </w:rPr>
        <w:t xml:space="preserve">vía </w:t>
      </w:r>
      <w:r w:rsidRPr="000F3425">
        <w:rPr>
          <w:rFonts w:ascii="Palatino Linotype" w:eastAsia="Calibri" w:hAnsi="Palatino Linotype" w:cs="Arial"/>
          <w:b/>
          <w:sz w:val="24"/>
          <w:lang w:val="es-ES"/>
        </w:rPr>
        <w:t xml:space="preserve">SAIMEX </w:t>
      </w:r>
      <w:r w:rsidRPr="000F3425">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Pr="000F3425">
        <w:rPr>
          <w:rFonts w:ascii="Palatino Linotype" w:eastAsia="Calibri" w:hAnsi="Palatino Linotype" w:cs="Arial"/>
          <w:sz w:val="24"/>
          <w:lang w:val="es-ES"/>
        </w:rPr>
        <w:lastRenderedPageBreak/>
        <w:t xml:space="preserve">corresponda al caso concreto, de esta forma para que el </w:t>
      </w:r>
      <w:r w:rsidRPr="000F3425">
        <w:rPr>
          <w:rFonts w:ascii="Palatino Linotype" w:eastAsia="Calibri" w:hAnsi="Palatino Linotype" w:cs="Arial"/>
          <w:b/>
          <w:sz w:val="24"/>
          <w:lang w:val="es-ES"/>
        </w:rPr>
        <w:t>SUJETO OBLIGADO</w:t>
      </w:r>
      <w:r w:rsidRPr="000F3425">
        <w:rPr>
          <w:rFonts w:ascii="Palatino Linotype" w:eastAsia="Calibri" w:hAnsi="Palatino Linotype" w:cs="Arial"/>
          <w:sz w:val="24"/>
          <w:lang w:val="es-ES"/>
        </w:rPr>
        <w:t xml:space="preserve"> presentara el informe justificado procedente.</w:t>
      </w:r>
    </w:p>
    <w:p w14:paraId="502B61A8" w14:textId="77777777" w:rsidR="000F3425" w:rsidRPr="000F3425" w:rsidRDefault="000F3425" w:rsidP="000F3425">
      <w:pPr>
        <w:pStyle w:val="Prrafodelista"/>
        <w:tabs>
          <w:tab w:val="left" w:pos="284"/>
          <w:tab w:val="left" w:pos="426"/>
        </w:tabs>
        <w:spacing w:before="240" w:after="240" w:line="360" w:lineRule="auto"/>
        <w:ind w:left="0"/>
        <w:jc w:val="both"/>
        <w:rPr>
          <w:rFonts w:ascii="Palatino Linotype" w:eastAsiaTheme="minorEastAsia" w:hAnsi="Palatino Linotype"/>
          <w:i/>
          <w:color w:val="000000"/>
          <w:sz w:val="24"/>
          <w:lang w:val="es-ES_tradnl"/>
        </w:rPr>
      </w:pPr>
    </w:p>
    <w:p w14:paraId="48BC1803" w14:textId="306D9BB0" w:rsidR="00CA2D4E" w:rsidRPr="000F3425" w:rsidRDefault="00CC116F" w:rsidP="000F3425">
      <w:pPr>
        <w:pStyle w:val="Prrafodelista"/>
        <w:numPr>
          <w:ilvl w:val="0"/>
          <w:numId w:val="1"/>
        </w:numPr>
        <w:tabs>
          <w:tab w:val="left" w:pos="284"/>
          <w:tab w:val="left" w:pos="426"/>
        </w:tabs>
        <w:spacing w:before="240" w:after="240" w:line="360" w:lineRule="auto"/>
        <w:ind w:left="0" w:firstLine="0"/>
        <w:jc w:val="both"/>
        <w:rPr>
          <w:rFonts w:ascii="Palatino Linotype" w:eastAsiaTheme="minorEastAsia" w:hAnsi="Palatino Linotype"/>
          <w:i/>
          <w:color w:val="000000"/>
          <w:sz w:val="24"/>
          <w:lang w:val="es-ES_tradnl"/>
        </w:rPr>
      </w:pPr>
      <w:r>
        <w:rPr>
          <w:rFonts w:ascii="Palatino Linotype" w:eastAsiaTheme="minorEastAsia" w:hAnsi="Palatino Linotype"/>
          <w:color w:val="000000"/>
          <w:sz w:val="24"/>
          <w:lang w:val="es-ES_tradnl"/>
        </w:rPr>
        <w:t xml:space="preserve">De </w:t>
      </w:r>
      <w:r w:rsidRPr="00CC116F">
        <w:rPr>
          <w:rFonts w:ascii="Palatino Linotype" w:eastAsiaTheme="minorEastAsia" w:hAnsi="Palatino Linotype"/>
          <w:color w:val="000000"/>
          <w:sz w:val="24"/>
          <w:lang w:val="es-ES"/>
        </w:rPr>
        <w:t xml:space="preserve">las constancias que obran en el expediente digital del recurso de revisión que hoy se resuelve, se aprecia que el </w:t>
      </w:r>
      <w:r w:rsidRPr="00CC116F">
        <w:rPr>
          <w:rFonts w:ascii="Palatino Linotype" w:eastAsiaTheme="minorEastAsia" w:hAnsi="Palatino Linotype"/>
          <w:b/>
          <w:color w:val="000000"/>
          <w:sz w:val="24"/>
          <w:lang w:val="es-ES"/>
        </w:rPr>
        <w:t>SUJETO OBLIGADO</w:t>
      </w:r>
      <w:r w:rsidRPr="00CC116F">
        <w:rPr>
          <w:rFonts w:ascii="Palatino Linotype" w:eastAsiaTheme="minorEastAsia" w:hAnsi="Palatino Linotype"/>
          <w:color w:val="000000"/>
          <w:sz w:val="24"/>
          <w:lang w:val="es-ES"/>
        </w:rPr>
        <w:t xml:space="preserve"> no rindió su informe justificado para manifestar lo que a su derecho conviniera; y, por su parte, el ahora </w:t>
      </w:r>
      <w:r w:rsidRPr="00CC116F">
        <w:rPr>
          <w:rFonts w:ascii="Palatino Linotype" w:eastAsiaTheme="minorEastAsia" w:hAnsi="Palatino Linotype"/>
          <w:b/>
          <w:color w:val="000000"/>
          <w:sz w:val="24"/>
          <w:lang w:val="es-ES"/>
        </w:rPr>
        <w:t>RECURRENTE</w:t>
      </w:r>
      <w:r w:rsidRPr="00CC116F">
        <w:rPr>
          <w:rFonts w:ascii="Palatino Linotype" w:eastAsiaTheme="minorEastAsia" w:hAnsi="Palatino Linotype"/>
          <w:color w:val="000000"/>
          <w:sz w:val="24"/>
          <w:lang w:val="es-ES"/>
        </w:rPr>
        <w:t xml:space="preserve"> no vertió ninguna clase de alegatos. Se adjunta la captura del apartado de </w:t>
      </w:r>
      <w:r w:rsidRPr="00CC116F">
        <w:rPr>
          <w:rFonts w:ascii="Palatino Linotype" w:eastAsiaTheme="minorEastAsia" w:hAnsi="Palatino Linotype"/>
          <w:i/>
          <w:color w:val="000000"/>
          <w:sz w:val="24"/>
          <w:lang w:val="es-ES"/>
        </w:rPr>
        <w:t>Manifestaciones</w:t>
      </w:r>
      <w:r w:rsidRPr="00CC116F">
        <w:rPr>
          <w:rFonts w:ascii="Palatino Linotype" w:eastAsiaTheme="minorEastAsia" w:hAnsi="Palatino Linotype"/>
          <w:color w:val="000000"/>
          <w:sz w:val="24"/>
          <w:lang w:val="es-ES"/>
        </w:rPr>
        <w:t xml:space="preserve"> del SAIMEX a modo de referencia:</w:t>
      </w:r>
      <w:r>
        <w:rPr>
          <w:rFonts w:ascii="Palatino Linotype" w:eastAsiaTheme="minorEastAsia" w:hAnsi="Palatino Linotype"/>
          <w:color w:val="000000"/>
          <w:sz w:val="24"/>
          <w:lang w:val="es-ES_tradnl"/>
        </w:rPr>
        <w:t xml:space="preserve"> </w:t>
      </w:r>
    </w:p>
    <w:p w14:paraId="603CD633" w14:textId="77777777" w:rsidR="00E469EE" w:rsidRDefault="00E469EE" w:rsidP="00E469EE">
      <w:pPr>
        <w:pStyle w:val="Prrafodelista"/>
        <w:tabs>
          <w:tab w:val="left" w:pos="426"/>
        </w:tabs>
        <w:spacing w:line="360" w:lineRule="auto"/>
        <w:ind w:left="0"/>
        <w:jc w:val="both"/>
        <w:rPr>
          <w:rFonts w:ascii="Palatino Linotype" w:hAnsi="Palatino Linotype"/>
          <w:color w:val="000000" w:themeColor="text1"/>
          <w:sz w:val="24"/>
          <w:szCs w:val="22"/>
        </w:rPr>
      </w:pPr>
    </w:p>
    <w:p w14:paraId="101FB4A4" w14:textId="704B75DC" w:rsidR="00CC116F" w:rsidRDefault="00CC116F" w:rsidP="00CC116F">
      <w:pPr>
        <w:pStyle w:val="Prrafodelista"/>
        <w:tabs>
          <w:tab w:val="left" w:pos="426"/>
        </w:tabs>
        <w:spacing w:line="360" w:lineRule="auto"/>
        <w:ind w:left="0"/>
        <w:jc w:val="center"/>
        <w:rPr>
          <w:rFonts w:ascii="Palatino Linotype" w:hAnsi="Palatino Linotype"/>
          <w:color w:val="000000" w:themeColor="text1"/>
          <w:sz w:val="24"/>
          <w:szCs w:val="22"/>
        </w:rPr>
      </w:pPr>
      <w:r w:rsidRPr="00CC116F">
        <w:rPr>
          <w:rFonts w:ascii="Palatino Linotype" w:hAnsi="Palatino Linotype"/>
          <w:noProof/>
          <w:color w:val="000000" w:themeColor="text1"/>
          <w:sz w:val="24"/>
          <w:szCs w:val="22"/>
          <w:lang w:eastAsia="es-MX"/>
        </w:rPr>
        <w:drawing>
          <wp:inline distT="0" distB="0" distL="0" distR="0" wp14:anchorId="19F55A55" wp14:editId="04EE2489">
            <wp:extent cx="4938268" cy="1168498"/>
            <wp:effectExtent l="57150" t="57150" r="110490" b="107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3826" cy="117454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61BBC4" w14:textId="77777777" w:rsidR="00CC116F" w:rsidRPr="00E469EE" w:rsidRDefault="00CC116F" w:rsidP="00E469EE">
      <w:pPr>
        <w:pStyle w:val="Prrafodelista"/>
        <w:tabs>
          <w:tab w:val="left" w:pos="426"/>
        </w:tabs>
        <w:spacing w:line="360" w:lineRule="auto"/>
        <w:ind w:left="0"/>
        <w:jc w:val="both"/>
        <w:rPr>
          <w:rFonts w:ascii="Palatino Linotype" w:hAnsi="Palatino Linotype"/>
          <w:color w:val="000000" w:themeColor="text1"/>
          <w:sz w:val="24"/>
          <w:szCs w:val="22"/>
        </w:rPr>
      </w:pPr>
    </w:p>
    <w:p w14:paraId="2BFBFE5A" w14:textId="052FFA21" w:rsidR="00E469EE" w:rsidRPr="00E469EE" w:rsidRDefault="00E469EE" w:rsidP="00E469EE">
      <w:pPr>
        <w:pStyle w:val="Prrafodelista"/>
        <w:numPr>
          <w:ilvl w:val="0"/>
          <w:numId w:val="2"/>
        </w:numPr>
        <w:tabs>
          <w:tab w:val="left" w:pos="426"/>
        </w:tabs>
        <w:spacing w:line="360" w:lineRule="auto"/>
        <w:ind w:left="0" w:firstLine="0"/>
        <w:jc w:val="both"/>
        <w:rPr>
          <w:rFonts w:ascii="Palatino Linotype" w:hAnsi="Palatino Linotype"/>
          <w:sz w:val="24"/>
        </w:rPr>
      </w:pPr>
      <w:r w:rsidRPr="00E469EE">
        <w:rPr>
          <w:rFonts w:ascii="Palatino Linotype" w:hAnsi="Palatino Linotype"/>
          <w:sz w:val="24"/>
        </w:rPr>
        <w:t xml:space="preserve">El </w:t>
      </w:r>
      <w:r w:rsidR="00CC116F">
        <w:rPr>
          <w:rFonts w:ascii="Palatino Linotype" w:hAnsi="Palatino Linotype"/>
          <w:sz w:val="24"/>
        </w:rPr>
        <w:t xml:space="preserve">dieciséis (16) de marzo </w:t>
      </w:r>
      <w:r w:rsidRPr="00E469EE">
        <w:rPr>
          <w:rFonts w:ascii="Palatino Linotype" w:hAnsi="Palatino Linotype"/>
          <w:sz w:val="24"/>
        </w:rPr>
        <w:t>de dos mil veintitrés, la Comisionada Ponente d</w:t>
      </w:r>
      <w:r w:rsidR="00CC116F">
        <w:rPr>
          <w:rFonts w:ascii="Palatino Linotype" w:hAnsi="Palatino Linotype"/>
          <w:sz w:val="24"/>
        </w:rPr>
        <w:t>ecretó el cierre de instrucción, por</w:t>
      </w:r>
      <w:r w:rsidRPr="00E469EE">
        <w:rPr>
          <w:rFonts w:ascii="Palatino Linotype" w:hAnsi="Palatino Linotype"/>
          <w:sz w:val="24"/>
        </w:rPr>
        <w:t xml:space="preserve"> lo que turnó </w:t>
      </w:r>
      <w:r w:rsidR="00CC116F">
        <w:rPr>
          <w:rFonts w:ascii="Palatino Linotype" w:hAnsi="Palatino Linotype"/>
          <w:sz w:val="24"/>
        </w:rPr>
        <w:t>el recurso de revisión para su resolución.</w:t>
      </w:r>
    </w:p>
    <w:p w14:paraId="315828C1" w14:textId="77777777" w:rsidR="00014402" w:rsidRPr="00E469EE" w:rsidRDefault="00014402" w:rsidP="00E469EE">
      <w:pPr>
        <w:rPr>
          <w:rFonts w:ascii="Palatino Linotype" w:eastAsia="Calibri" w:hAnsi="Palatino Linotype" w:cs="Arial"/>
          <w:sz w:val="24"/>
          <w:lang w:val="es-ES"/>
        </w:rPr>
      </w:pPr>
    </w:p>
    <w:p w14:paraId="2042B540" w14:textId="51727CC8" w:rsidR="00126444" w:rsidRDefault="00CA2D4E"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hAnsi="Palatino Linotype" w:cs="Tahoma"/>
          <w:sz w:val="24"/>
        </w:rPr>
        <w:t>E</w:t>
      </w:r>
      <w:r w:rsidR="00126444">
        <w:rPr>
          <w:rFonts w:ascii="Palatino Linotype" w:hAnsi="Palatino Linotype" w:cs="Tahoma"/>
          <w:sz w:val="24"/>
        </w:rPr>
        <w:t xml:space="preserve">l </w:t>
      </w:r>
      <w:r w:rsidR="00CC116F">
        <w:rPr>
          <w:rFonts w:ascii="Palatino Linotype" w:hAnsi="Palatino Linotype" w:cs="Tahoma"/>
          <w:sz w:val="24"/>
        </w:rPr>
        <w:t>diez (19) de abril de dos</w:t>
      </w:r>
      <w:r w:rsidR="00494DFC">
        <w:rPr>
          <w:rFonts w:ascii="Palatino Linotype" w:hAnsi="Palatino Linotype" w:cs="Tahoma"/>
          <w:sz w:val="24"/>
        </w:rPr>
        <w:t xml:space="preserve"> mil veintitrés</w:t>
      </w:r>
      <w:r w:rsidR="00126444">
        <w:rPr>
          <w:rFonts w:ascii="Palatino Linotype" w:hAnsi="Palatino Linotype" w:cs="Tahoma"/>
          <w:sz w:val="24"/>
        </w:rPr>
        <w:t xml:space="preserve">, se notificó a las partes la resolución recaída al recurso de revisión </w:t>
      </w:r>
      <w:r w:rsidR="00CC116F">
        <w:rPr>
          <w:rFonts w:ascii="Palatino Linotype" w:hAnsi="Palatino Linotype" w:cs="Tahoma"/>
          <w:b/>
          <w:bCs/>
          <w:sz w:val="24"/>
        </w:rPr>
        <w:t>1003/INFOEM/IP/RR/2023</w:t>
      </w:r>
      <w:r w:rsidR="00126444">
        <w:rPr>
          <w:rFonts w:ascii="Palatino Linotype" w:hAnsi="Palatino Linotype" w:cs="Tahoma"/>
          <w:sz w:val="24"/>
        </w:rPr>
        <w:t>, vía SAIMEX.</w:t>
      </w:r>
    </w:p>
    <w:p w14:paraId="16763043" w14:textId="77777777" w:rsidR="00126444" w:rsidRDefault="00126444" w:rsidP="000F3425">
      <w:pPr>
        <w:pStyle w:val="Prrafodelista"/>
        <w:tabs>
          <w:tab w:val="left" w:pos="426"/>
        </w:tabs>
        <w:spacing w:line="360" w:lineRule="auto"/>
        <w:ind w:left="0"/>
        <w:jc w:val="both"/>
        <w:rPr>
          <w:rFonts w:ascii="Palatino Linotype" w:hAnsi="Palatino Linotype" w:cs="Tahoma"/>
          <w:sz w:val="24"/>
        </w:rPr>
      </w:pPr>
    </w:p>
    <w:p w14:paraId="1E2033CE" w14:textId="0465B29A" w:rsidR="00CA2D4E" w:rsidRDefault="00CC116F"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hAnsi="Palatino Linotype" w:cs="Tahoma"/>
          <w:sz w:val="24"/>
        </w:rPr>
        <w:t xml:space="preserve">El veinticuatro (24) de abril de dos mil veintitrés, el </w:t>
      </w:r>
      <w:r>
        <w:rPr>
          <w:rFonts w:ascii="Palatino Linotype" w:hAnsi="Palatino Linotype" w:cs="Tahoma"/>
          <w:b/>
          <w:sz w:val="24"/>
        </w:rPr>
        <w:t>SUJETO OBLIGADO</w:t>
      </w:r>
      <w:r>
        <w:rPr>
          <w:rFonts w:ascii="Palatino Linotype" w:hAnsi="Palatino Linotype" w:cs="Tahoma"/>
          <w:sz w:val="24"/>
        </w:rPr>
        <w:t xml:space="preserve"> dio cumplimiento a la resolución recaída al recurso de revisión </w:t>
      </w:r>
      <w:r>
        <w:rPr>
          <w:rFonts w:ascii="Palatino Linotype" w:hAnsi="Palatino Linotype" w:cs="Tahoma"/>
          <w:b/>
          <w:bCs/>
          <w:sz w:val="24"/>
        </w:rPr>
        <w:t>1003/INFOEM/IP/RR/2023</w:t>
      </w:r>
      <w:r>
        <w:rPr>
          <w:rFonts w:ascii="Palatino Linotype" w:hAnsi="Palatino Linotype" w:cs="Tahoma"/>
          <w:sz w:val="24"/>
        </w:rPr>
        <w:t xml:space="preserve"> a través del siguiente archivo electrónico:</w:t>
      </w:r>
    </w:p>
    <w:p w14:paraId="4C81626F" w14:textId="1300EAAD" w:rsidR="00CC116F" w:rsidRPr="00FC5780" w:rsidRDefault="00CC116F" w:rsidP="00CC116F">
      <w:pPr>
        <w:pStyle w:val="Prrafodelista"/>
        <w:numPr>
          <w:ilvl w:val="1"/>
          <w:numId w:val="2"/>
        </w:numPr>
        <w:tabs>
          <w:tab w:val="left" w:pos="426"/>
        </w:tabs>
        <w:spacing w:line="360" w:lineRule="auto"/>
        <w:ind w:left="1134" w:hanging="436"/>
        <w:jc w:val="both"/>
        <w:rPr>
          <w:rFonts w:ascii="Palatino Linotype" w:hAnsi="Palatino Linotype" w:cs="Tahoma"/>
        </w:rPr>
      </w:pPr>
      <w:r w:rsidRPr="00FC5780">
        <w:rPr>
          <w:rFonts w:ascii="Palatino Linotype" w:hAnsi="Palatino Linotype" w:cs="Tahoma"/>
          <w:b/>
          <w:i/>
        </w:rPr>
        <w:lastRenderedPageBreak/>
        <w:t>“20230424184737378.pdf”</w:t>
      </w:r>
      <w:r w:rsidRPr="00FC5780">
        <w:rPr>
          <w:rFonts w:ascii="Palatino Linotype" w:hAnsi="Palatino Linotype" w:cs="Tahoma"/>
        </w:rPr>
        <w:t xml:space="preserve">: Documento de una foja consistente en la copia digitalizada de un oficio de veinticuatro (24) de abril de dos mil veintitrés, sin folio único de identificación, emitido por el Titular de la Unidad de Transparencia, dirigido al </w:t>
      </w:r>
      <w:r w:rsidRPr="00FC5780">
        <w:rPr>
          <w:rFonts w:ascii="Palatino Linotype" w:hAnsi="Palatino Linotype" w:cs="Tahoma"/>
          <w:b/>
        </w:rPr>
        <w:t>RECURRENTE</w:t>
      </w:r>
      <w:r w:rsidRPr="00FC5780">
        <w:rPr>
          <w:rFonts w:ascii="Palatino Linotype" w:hAnsi="Palatino Linotype" w:cs="Tahoma"/>
        </w:rPr>
        <w:t>, por el que informa que no se ha generado la información solicitada.</w:t>
      </w:r>
    </w:p>
    <w:p w14:paraId="54702872" w14:textId="77777777" w:rsidR="00CA2D4E" w:rsidRPr="00E81009" w:rsidRDefault="00CA2D4E" w:rsidP="000F3425">
      <w:pPr>
        <w:pStyle w:val="Prrafodelista"/>
        <w:tabs>
          <w:tab w:val="left" w:pos="426"/>
        </w:tabs>
        <w:spacing w:line="360" w:lineRule="auto"/>
        <w:ind w:left="0"/>
        <w:jc w:val="both"/>
        <w:rPr>
          <w:rFonts w:ascii="Palatino Linotype" w:hAnsi="Palatino Linotype" w:cs="Tahoma"/>
          <w:sz w:val="24"/>
        </w:rPr>
      </w:pPr>
    </w:p>
    <w:p w14:paraId="6DCC899C" w14:textId="32913F11" w:rsidR="00CA2D4E" w:rsidRPr="008306E4" w:rsidRDefault="00CA2D4E"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CC116F">
        <w:rPr>
          <w:rFonts w:ascii="Palatino Linotype" w:hAnsi="Palatino Linotype" w:cs="Tahoma"/>
          <w:sz w:val="24"/>
        </w:rPr>
        <w:t xml:space="preserve">veinticinco (25) de abril </w:t>
      </w:r>
      <w:r>
        <w:rPr>
          <w:rFonts w:ascii="Palatino Linotype" w:hAnsi="Palatino Linotype" w:cs="Tahoma"/>
          <w:sz w:val="24"/>
        </w:rPr>
        <w:t>de dos mil veintitrés</w:t>
      </w:r>
      <w:r w:rsidRPr="008306E4">
        <w:rPr>
          <w:rFonts w:ascii="Palatino Linotype" w:hAnsi="Palatino Linotype" w:cs="Tahoma"/>
          <w:sz w:val="24"/>
        </w:rPr>
        <w:t xml:space="preserve">, </w:t>
      </w:r>
      <w:r w:rsidRPr="008306E4">
        <w:rPr>
          <w:rFonts w:ascii="Palatino Linotype" w:hAnsi="Palatino Linotype"/>
          <w:sz w:val="24"/>
        </w:rPr>
        <w:t xml:space="preserve">el </w:t>
      </w:r>
      <w:r w:rsidR="00126444">
        <w:rPr>
          <w:rFonts w:ascii="Palatino Linotype" w:hAnsi="Palatino Linotype"/>
          <w:b/>
          <w:bCs/>
          <w:sz w:val="24"/>
        </w:rPr>
        <w:t>RECURRENTE</w:t>
      </w:r>
      <w:r w:rsidRPr="008306E4">
        <w:rPr>
          <w:rFonts w:ascii="Palatino Linotype" w:hAnsi="Palatino Linotype"/>
          <w:sz w:val="24"/>
        </w:rPr>
        <w:t xml:space="preserve"> interpuso</w:t>
      </w:r>
      <w:r w:rsidRPr="008306E4">
        <w:rPr>
          <w:rFonts w:ascii="Palatino Linotype" w:hAnsi="Palatino Linotype"/>
          <w:sz w:val="28"/>
        </w:rPr>
        <w:t xml:space="preserve"> </w:t>
      </w:r>
      <w:r w:rsidR="00126444">
        <w:rPr>
          <w:rFonts w:ascii="Palatino Linotype" w:hAnsi="Palatino Linotype"/>
          <w:sz w:val="24"/>
        </w:rPr>
        <w:t>un segundo recurso de revisión, en el que señaló</w:t>
      </w:r>
      <w:r w:rsidRPr="008306E4">
        <w:rPr>
          <w:rFonts w:ascii="Palatino Linotype" w:hAnsi="Palatino Linotype"/>
          <w:sz w:val="24"/>
        </w:rPr>
        <w:t xml:space="preserve"> como </w:t>
      </w:r>
      <w:r w:rsidR="00126444">
        <w:rPr>
          <w:rFonts w:ascii="Palatino Linotype" w:hAnsi="Palatino Linotype"/>
          <w:b/>
          <w:bCs/>
          <w:sz w:val="24"/>
        </w:rPr>
        <w:t>Acto Impugnado</w:t>
      </w:r>
      <w:r w:rsidRPr="008306E4">
        <w:rPr>
          <w:rFonts w:ascii="Palatino Linotype" w:hAnsi="Palatino Linotype"/>
          <w:sz w:val="24"/>
        </w:rPr>
        <w:t xml:space="preserve"> y </w:t>
      </w:r>
      <w:r w:rsidR="00126444">
        <w:rPr>
          <w:rFonts w:ascii="Palatino Linotype" w:hAnsi="Palatino Linotype"/>
          <w:b/>
          <w:bCs/>
          <w:sz w:val="24"/>
        </w:rPr>
        <w:t>Razones o Motivos de la Inconformidad</w:t>
      </w:r>
      <w:r w:rsidRPr="008306E4">
        <w:rPr>
          <w:rFonts w:ascii="Palatino Linotype" w:hAnsi="Palatino Linotype"/>
          <w:sz w:val="24"/>
        </w:rPr>
        <w:t xml:space="preserve"> lo que a continuación se transcribe:</w:t>
      </w:r>
    </w:p>
    <w:p w14:paraId="5AC80A99" w14:textId="77777777" w:rsidR="00CA2D4E" w:rsidRPr="00FC5780" w:rsidRDefault="00CA2D4E" w:rsidP="00CA2D4E">
      <w:pPr>
        <w:pStyle w:val="Prrafodelista"/>
        <w:spacing w:line="360" w:lineRule="auto"/>
        <w:ind w:left="0"/>
        <w:jc w:val="both"/>
        <w:rPr>
          <w:rFonts w:ascii="Palatino Linotype" w:hAnsi="Palatino Linotype" w:cs="Tahoma"/>
        </w:rPr>
      </w:pPr>
    </w:p>
    <w:p w14:paraId="474B8332" w14:textId="2950FD14" w:rsidR="00CA2D4E" w:rsidRPr="00FC5780" w:rsidRDefault="00CA2D4E" w:rsidP="00CC116F">
      <w:pPr>
        <w:pStyle w:val="Prrafodelista"/>
        <w:numPr>
          <w:ilvl w:val="0"/>
          <w:numId w:val="3"/>
        </w:numPr>
        <w:ind w:left="1134"/>
        <w:jc w:val="both"/>
        <w:rPr>
          <w:rFonts w:ascii="Palatino Linotype" w:hAnsi="Palatino Linotype"/>
          <w:lang w:eastAsia="es-MX"/>
        </w:rPr>
      </w:pPr>
      <w:r w:rsidRPr="00FC5780">
        <w:rPr>
          <w:rFonts w:ascii="Palatino Linotype" w:hAnsi="Palatino Linotype" w:cs="Tahoma"/>
          <w:b/>
        </w:rPr>
        <w:t>Acto impugnado</w:t>
      </w:r>
      <w:r w:rsidRPr="00FC5780">
        <w:rPr>
          <w:rFonts w:ascii="Palatino Linotype" w:hAnsi="Palatino Linotype" w:cs="Tahoma"/>
        </w:rPr>
        <w:t xml:space="preserve"> “</w:t>
      </w:r>
      <w:r w:rsidR="00CC116F" w:rsidRPr="00FC5780">
        <w:rPr>
          <w:rFonts w:ascii="Palatino Linotype" w:hAnsi="Palatino Linotype"/>
          <w:i/>
          <w:lang w:eastAsia="es-MX"/>
        </w:rPr>
        <w:t>NO GENERA ACUERDO DE INEXISTENCIA TODA VEZ QUE EL INFORME ANUAL DE TRANSPARENCIA SE REMITE A PRINCIPIOS DE CADA AÑO, YA VES QUE NO SABES</w:t>
      </w:r>
      <w:r w:rsidRPr="00FC5780">
        <w:rPr>
          <w:rFonts w:ascii="Palatino Linotype" w:hAnsi="Palatino Linotype"/>
          <w:i/>
          <w:lang w:eastAsia="es-MX"/>
        </w:rPr>
        <w:t>”</w:t>
      </w:r>
      <w:r w:rsidR="00126444" w:rsidRPr="00FC5780">
        <w:rPr>
          <w:rFonts w:ascii="Palatino Linotype" w:hAnsi="Palatino Linotype"/>
          <w:iCs/>
          <w:lang w:eastAsia="es-MX"/>
        </w:rPr>
        <w:t xml:space="preserve"> (Sic)</w:t>
      </w:r>
      <w:r w:rsidRPr="00FC5780">
        <w:rPr>
          <w:rFonts w:ascii="Palatino Linotype" w:hAnsi="Palatino Linotype"/>
          <w:lang w:eastAsia="es-MX"/>
        </w:rPr>
        <w:t xml:space="preserve"> </w:t>
      </w:r>
    </w:p>
    <w:p w14:paraId="36F4F96B" w14:textId="77777777" w:rsidR="00CA2D4E" w:rsidRPr="00FC5780" w:rsidRDefault="00CA2D4E" w:rsidP="00CC116F">
      <w:pPr>
        <w:ind w:left="1134"/>
        <w:jc w:val="both"/>
        <w:rPr>
          <w:rFonts w:ascii="Palatino Linotype" w:hAnsi="Palatino Linotype"/>
          <w:sz w:val="22"/>
          <w:szCs w:val="24"/>
          <w:lang w:eastAsia="es-MX"/>
        </w:rPr>
      </w:pPr>
    </w:p>
    <w:p w14:paraId="6F11590E" w14:textId="0B617456" w:rsidR="00CA2D4E" w:rsidRPr="00FC5780" w:rsidRDefault="00CA2D4E" w:rsidP="00CC116F">
      <w:pPr>
        <w:pStyle w:val="Prrafodelista"/>
        <w:numPr>
          <w:ilvl w:val="0"/>
          <w:numId w:val="3"/>
        </w:numPr>
        <w:ind w:left="1134"/>
        <w:jc w:val="both"/>
        <w:rPr>
          <w:rFonts w:ascii="Palatino Linotype" w:hAnsi="Palatino Linotype"/>
          <w:lang w:eastAsia="es-MX"/>
        </w:rPr>
      </w:pPr>
      <w:r w:rsidRPr="00FC5780">
        <w:rPr>
          <w:rFonts w:ascii="Palatino Linotype" w:hAnsi="Palatino Linotype"/>
          <w:b/>
          <w:lang w:eastAsia="es-MX"/>
        </w:rPr>
        <w:t>Razones o motivos de la inconformidad</w:t>
      </w:r>
      <w:r w:rsidRPr="00FC5780">
        <w:rPr>
          <w:rFonts w:ascii="Palatino Linotype" w:hAnsi="Palatino Linotype"/>
          <w:lang w:eastAsia="es-MX"/>
        </w:rPr>
        <w:t xml:space="preserve"> “</w:t>
      </w:r>
      <w:r w:rsidR="00CC116F" w:rsidRPr="00FC5780">
        <w:rPr>
          <w:rFonts w:ascii="Palatino Linotype" w:hAnsi="Palatino Linotype"/>
          <w:i/>
          <w:lang w:eastAsia="es-MX"/>
        </w:rPr>
        <w:t>NO GENERA ACUERDO DE INEXISTENCIA TODA VEZ QUE EL INFORME ANUAL DE TRANSPARENCIA SE REMITE A PRINCIPIOS DE CADA AÑO, YA VES QUE NO SABES</w:t>
      </w:r>
      <w:r w:rsidRPr="00FC5780">
        <w:rPr>
          <w:rFonts w:ascii="Palatino Linotype" w:hAnsi="Palatino Linotype"/>
          <w:lang w:eastAsia="es-MX"/>
        </w:rPr>
        <w:t>”</w:t>
      </w:r>
      <w:r w:rsidR="00126444" w:rsidRPr="00FC5780">
        <w:rPr>
          <w:rFonts w:ascii="Palatino Linotype" w:hAnsi="Palatino Linotype"/>
          <w:lang w:eastAsia="es-MX"/>
        </w:rPr>
        <w:t xml:space="preserve"> (Sic)</w:t>
      </w:r>
    </w:p>
    <w:p w14:paraId="5CC53FD7" w14:textId="26ADA917" w:rsidR="00126444" w:rsidRPr="00FC5780" w:rsidRDefault="00126444" w:rsidP="00126444">
      <w:pPr>
        <w:pStyle w:val="Prrafodelista"/>
        <w:spacing w:before="240" w:after="240" w:line="360" w:lineRule="auto"/>
        <w:ind w:left="0"/>
        <w:jc w:val="both"/>
        <w:rPr>
          <w:rFonts w:ascii="Palatino Linotype" w:eastAsiaTheme="minorEastAsia" w:hAnsi="Palatino Linotype" w:cstheme="minorBidi"/>
          <w:i/>
          <w:color w:val="000000"/>
          <w:lang w:val="es-ES_tradnl"/>
        </w:rPr>
      </w:pPr>
    </w:p>
    <w:p w14:paraId="07927077" w14:textId="6579F6BE" w:rsidR="00CA2D4E" w:rsidRPr="008306E4" w:rsidRDefault="00126444" w:rsidP="000F3425">
      <w:pPr>
        <w:pStyle w:val="Prrafodelista"/>
        <w:numPr>
          <w:ilvl w:val="0"/>
          <w:numId w:val="2"/>
        </w:numPr>
        <w:tabs>
          <w:tab w:val="left" w:pos="426"/>
        </w:tabs>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_tradnl"/>
        </w:rPr>
        <w:t>L</w:t>
      </w:r>
      <w:r w:rsidR="00CA2D4E" w:rsidRPr="008306E4">
        <w:rPr>
          <w:rFonts w:ascii="Palatino Linotype" w:eastAsia="Calibri" w:hAnsi="Palatino Linotype" w:cs="Arial"/>
          <w:sz w:val="24"/>
          <w:lang w:val="es-ES"/>
        </w:rPr>
        <w:t>a Comisionada Ponente</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con fundamento en lo dispuesto por el artículo 185</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fracción II</w:t>
      </w:r>
      <w:r>
        <w:rPr>
          <w:rFonts w:ascii="Palatino Linotype" w:eastAsia="Calibri" w:hAnsi="Palatino Linotype" w:cs="Arial"/>
          <w:sz w:val="24"/>
          <w:lang w:val="es-ES"/>
        </w:rPr>
        <w:t>,</w:t>
      </w:r>
      <w:r w:rsidR="00CA2D4E" w:rsidRPr="008306E4">
        <w:rPr>
          <w:rFonts w:ascii="Palatino Linotype" w:eastAsia="Calibri" w:hAnsi="Palatino Linotype" w:cs="Arial"/>
          <w:sz w:val="24"/>
          <w:lang w:val="es-ES"/>
        </w:rPr>
        <w:t xml:space="preserve"> de la </w:t>
      </w:r>
      <w:r w:rsidR="00CC116F" w:rsidRPr="008306E4">
        <w:rPr>
          <w:rFonts w:ascii="Palatino Linotype" w:eastAsia="Calibri" w:hAnsi="Palatino Linotype" w:cs="Arial"/>
          <w:sz w:val="24"/>
          <w:lang w:val="es-ES"/>
        </w:rPr>
        <w:t xml:space="preserve">Ley </w:t>
      </w:r>
      <w:r w:rsidR="00CA2D4E" w:rsidRPr="008306E4">
        <w:rPr>
          <w:rFonts w:ascii="Palatino Linotype" w:eastAsia="Calibri" w:hAnsi="Palatino Linotype" w:cs="Arial"/>
          <w:sz w:val="24"/>
          <w:lang w:val="es-ES"/>
        </w:rPr>
        <w:t xml:space="preserve">de la materia, a través del acuerdo de admisión de </w:t>
      </w:r>
      <w:r w:rsidR="00CC116F">
        <w:rPr>
          <w:rFonts w:ascii="Palatino Linotype" w:eastAsia="Calibri" w:hAnsi="Palatino Linotype" w:cs="Arial"/>
          <w:sz w:val="24"/>
          <w:lang w:val="es-ES"/>
        </w:rPr>
        <w:t xml:space="preserve">dos (03) de mayo </w:t>
      </w:r>
      <w:r w:rsidR="00CA2D4E">
        <w:rPr>
          <w:rFonts w:ascii="Palatino Linotype" w:eastAsia="Calibri" w:hAnsi="Palatino Linotype" w:cs="Arial"/>
          <w:sz w:val="24"/>
          <w:lang w:val="es-ES"/>
        </w:rPr>
        <w:t>de dos mil veintitrés</w:t>
      </w:r>
      <w:r w:rsidR="00CA2D4E" w:rsidRPr="008306E4">
        <w:rPr>
          <w:rFonts w:ascii="Palatino Linotype" w:eastAsia="Calibri" w:hAnsi="Palatino Linotype" w:cs="Arial"/>
          <w:sz w:val="24"/>
          <w:lang w:val="es-ES"/>
        </w:rPr>
        <w:t xml:space="preserve">, puso a disposición de las partes el expediente electrónico </w:t>
      </w:r>
      <w:r w:rsidR="00CA2D4E" w:rsidRPr="008306E4">
        <w:rPr>
          <w:rFonts w:ascii="Palatino Linotype" w:eastAsia="Calibri" w:hAnsi="Palatino Linotype" w:cs="Arial"/>
          <w:sz w:val="24"/>
        </w:rPr>
        <w:t xml:space="preserve">vía </w:t>
      </w:r>
      <w:r w:rsidR="00CA2D4E" w:rsidRPr="00CC116F">
        <w:rPr>
          <w:rFonts w:ascii="Palatino Linotype" w:eastAsia="Calibri" w:hAnsi="Palatino Linotype" w:cs="Arial"/>
          <w:sz w:val="24"/>
          <w:lang w:val="es-ES"/>
        </w:rPr>
        <w:t>SAIMEX</w:t>
      </w:r>
      <w:r w:rsidR="00CA2D4E" w:rsidRPr="008306E4">
        <w:rPr>
          <w:rFonts w:ascii="Palatino Linotype" w:eastAsia="Calibri" w:hAnsi="Palatino Linotype" w:cs="Arial"/>
          <w:b/>
          <w:sz w:val="24"/>
          <w:lang w:val="es-ES"/>
        </w:rPr>
        <w:t xml:space="preserve"> </w:t>
      </w:r>
      <w:r w:rsidR="00CA2D4E"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8306E4">
        <w:rPr>
          <w:rFonts w:ascii="Palatino Linotype" w:eastAsia="Calibri" w:hAnsi="Palatino Linotype" w:cs="Arial"/>
          <w:b/>
          <w:sz w:val="24"/>
          <w:lang w:val="es-ES"/>
        </w:rPr>
        <w:t>SUJETO OBLIGADO</w:t>
      </w:r>
      <w:r w:rsidR="00CA2D4E" w:rsidRPr="008306E4">
        <w:rPr>
          <w:rFonts w:ascii="Palatino Linotype" w:eastAsia="Calibri" w:hAnsi="Palatino Linotype" w:cs="Arial"/>
          <w:sz w:val="24"/>
          <w:lang w:val="es-ES"/>
        </w:rPr>
        <w:t xml:space="preserve"> presentara el informe justificado procedente.</w:t>
      </w:r>
    </w:p>
    <w:p w14:paraId="17F13ACF" w14:textId="77777777" w:rsidR="00CA2D4E" w:rsidRPr="008306E4" w:rsidRDefault="00CA2D4E" w:rsidP="000F3425">
      <w:pPr>
        <w:pStyle w:val="Prrafodelista"/>
        <w:tabs>
          <w:tab w:val="left" w:pos="426"/>
        </w:tabs>
        <w:spacing w:line="360" w:lineRule="auto"/>
        <w:ind w:left="0"/>
        <w:jc w:val="both"/>
        <w:rPr>
          <w:rFonts w:ascii="Palatino Linotype" w:hAnsi="Palatino Linotype" w:cs="Tahoma"/>
          <w:sz w:val="24"/>
        </w:rPr>
      </w:pPr>
    </w:p>
    <w:p w14:paraId="6B61AF78" w14:textId="5F0208A1" w:rsidR="00CC116F" w:rsidRPr="00CC116F" w:rsidRDefault="00494DFC" w:rsidP="00CC116F">
      <w:pPr>
        <w:pStyle w:val="Prrafodelista"/>
        <w:numPr>
          <w:ilvl w:val="0"/>
          <w:numId w:val="2"/>
        </w:numPr>
        <w:tabs>
          <w:tab w:val="left" w:pos="426"/>
        </w:tabs>
        <w:spacing w:line="360" w:lineRule="auto"/>
        <w:ind w:left="0" w:firstLine="0"/>
        <w:jc w:val="both"/>
        <w:rPr>
          <w:rFonts w:ascii="Palatino Linotype" w:hAnsi="Palatino Linotype" w:cs="Tahoma"/>
          <w:sz w:val="24"/>
          <w:lang w:val="es-ES_tradnl"/>
        </w:rPr>
      </w:pPr>
      <w:r>
        <w:rPr>
          <w:rFonts w:ascii="Palatino Linotype" w:eastAsiaTheme="minorEastAsia" w:hAnsi="Palatino Linotype"/>
          <w:color w:val="000000"/>
          <w:sz w:val="24"/>
          <w:lang w:val="es-ES_tradnl"/>
        </w:rPr>
        <w:lastRenderedPageBreak/>
        <w:t>El</w:t>
      </w:r>
      <w:r w:rsidR="00CC116F">
        <w:rPr>
          <w:rFonts w:ascii="Palatino Linotype" w:eastAsiaTheme="minorEastAsia" w:hAnsi="Palatino Linotype"/>
          <w:color w:val="000000"/>
          <w:sz w:val="24"/>
          <w:lang w:val="es-ES_tradnl"/>
        </w:rPr>
        <w:t xml:space="preserve"> treinta (30) de mayo de dos mil veintitrés, el </w:t>
      </w:r>
      <w:r w:rsidR="00CC116F">
        <w:rPr>
          <w:rFonts w:ascii="Palatino Linotype" w:eastAsiaTheme="minorEastAsia" w:hAnsi="Palatino Linotype"/>
          <w:b/>
          <w:color w:val="000000"/>
          <w:sz w:val="24"/>
          <w:lang w:val="es-ES_tradnl"/>
        </w:rPr>
        <w:t>SUJETO OBLIGADO</w:t>
      </w:r>
      <w:r w:rsidR="00CC116F">
        <w:rPr>
          <w:rFonts w:ascii="Palatino Linotype" w:eastAsiaTheme="minorEastAsia" w:hAnsi="Palatino Linotype"/>
          <w:color w:val="000000"/>
          <w:sz w:val="24"/>
          <w:lang w:val="es-ES_tradnl"/>
        </w:rPr>
        <w:t xml:space="preserve"> presentó, en vía de informe justificado, el archivo electrónico cuyo título y contenido se describen a continuación:</w:t>
      </w:r>
    </w:p>
    <w:p w14:paraId="6C11E0FA" w14:textId="615ADBC6" w:rsidR="00CC116F" w:rsidRPr="00FC5780" w:rsidRDefault="00CC116F" w:rsidP="00CC116F">
      <w:pPr>
        <w:pStyle w:val="Prrafodelista"/>
        <w:numPr>
          <w:ilvl w:val="1"/>
          <w:numId w:val="2"/>
        </w:numPr>
        <w:tabs>
          <w:tab w:val="left" w:pos="426"/>
        </w:tabs>
        <w:spacing w:line="360" w:lineRule="auto"/>
        <w:ind w:left="1134" w:hanging="436"/>
        <w:jc w:val="both"/>
        <w:rPr>
          <w:rFonts w:ascii="Palatino Linotype" w:hAnsi="Palatino Linotype" w:cs="Tahoma"/>
          <w:lang w:val="es-ES_tradnl"/>
        </w:rPr>
      </w:pPr>
      <w:r w:rsidRPr="00FC5780">
        <w:rPr>
          <w:rFonts w:ascii="Palatino Linotype" w:eastAsiaTheme="minorEastAsia" w:hAnsi="Palatino Linotype"/>
          <w:b/>
          <w:i/>
          <w:color w:val="000000"/>
          <w:lang w:val="es-ES_tradnl"/>
        </w:rPr>
        <w:t>“Respuesta de resolución 112-23.docx”</w:t>
      </w:r>
      <w:r w:rsidRPr="00FC5780">
        <w:rPr>
          <w:rFonts w:ascii="Palatino Linotype" w:eastAsiaTheme="minorEastAsia" w:hAnsi="Palatino Linotype"/>
          <w:color w:val="000000"/>
          <w:lang w:val="es-ES_tradnl"/>
        </w:rPr>
        <w:t xml:space="preserve">: Documento de una foja consistente </w:t>
      </w:r>
      <w:r w:rsidR="00384AD6" w:rsidRPr="00FC5780">
        <w:rPr>
          <w:rFonts w:ascii="Palatino Linotype" w:eastAsiaTheme="minorEastAsia" w:hAnsi="Palatino Linotype"/>
          <w:color w:val="000000"/>
          <w:lang w:val="es-ES_tradnl"/>
        </w:rPr>
        <w:t>en</w:t>
      </w:r>
      <w:r w:rsidRPr="00FC5780">
        <w:rPr>
          <w:rFonts w:ascii="Palatino Linotype" w:eastAsiaTheme="minorEastAsia" w:hAnsi="Palatino Linotype"/>
          <w:color w:val="000000"/>
          <w:lang w:val="es-ES_tradnl"/>
        </w:rPr>
        <w:t xml:space="preserve"> </w:t>
      </w:r>
      <w:r w:rsidR="00384AD6" w:rsidRPr="00FC5780">
        <w:rPr>
          <w:rFonts w:ascii="Palatino Linotype" w:eastAsiaTheme="minorEastAsia" w:hAnsi="Palatino Linotype"/>
          <w:color w:val="000000"/>
          <w:lang w:val="es-ES_tradnl"/>
        </w:rPr>
        <w:t>el</w:t>
      </w:r>
      <w:r w:rsidRPr="00FC5780">
        <w:rPr>
          <w:rFonts w:ascii="Palatino Linotype" w:eastAsiaTheme="minorEastAsia" w:hAnsi="Palatino Linotype"/>
          <w:color w:val="000000"/>
          <w:lang w:val="es-ES_tradnl"/>
        </w:rPr>
        <w:t xml:space="preserve"> oficio de veinticuatro (24)</w:t>
      </w:r>
      <w:r w:rsidR="00384AD6" w:rsidRPr="00FC5780">
        <w:rPr>
          <w:rFonts w:ascii="Palatino Linotype" w:eastAsiaTheme="minorEastAsia" w:hAnsi="Palatino Linotype"/>
          <w:color w:val="000000"/>
          <w:lang w:val="es-ES_tradnl"/>
        </w:rPr>
        <w:t xml:space="preserve"> de abril en formato editable, sin folio único de identificación, entregado en cumplimiento a la resolución del recurso de revisión original.</w:t>
      </w:r>
    </w:p>
    <w:p w14:paraId="61800487" w14:textId="36A9A9D6" w:rsidR="00CC116F" w:rsidRPr="00FC5780" w:rsidRDefault="00494DFC" w:rsidP="00CC116F">
      <w:pPr>
        <w:pStyle w:val="Prrafodelista"/>
        <w:tabs>
          <w:tab w:val="left" w:pos="426"/>
        </w:tabs>
        <w:spacing w:line="360" w:lineRule="auto"/>
        <w:ind w:left="0"/>
        <w:jc w:val="both"/>
        <w:rPr>
          <w:rFonts w:ascii="Palatino Linotype" w:hAnsi="Palatino Linotype" w:cs="Tahoma"/>
          <w:lang w:val="es-ES_tradnl"/>
        </w:rPr>
      </w:pPr>
      <w:r w:rsidRPr="00FC5780">
        <w:rPr>
          <w:rFonts w:ascii="Palatino Linotype" w:eastAsiaTheme="minorEastAsia" w:hAnsi="Palatino Linotype"/>
          <w:color w:val="000000"/>
          <w:lang w:val="es-ES_tradnl"/>
        </w:rPr>
        <w:t xml:space="preserve"> </w:t>
      </w:r>
    </w:p>
    <w:p w14:paraId="12FADE05" w14:textId="05579EFD"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szCs w:val="22"/>
        </w:rPr>
      </w:pPr>
      <w:r w:rsidRPr="00494DFC">
        <w:rPr>
          <w:rFonts w:ascii="Palatino Linotype" w:hAnsi="Palatino Linotype" w:cs="Tahoma"/>
          <w:sz w:val="24"/>
          <w:szCs w:val="22"/>
        </w:rPr>
        <w:t xml:space="preserve">El </w:t>
      </w:r>
      <w:r w:rsidR="00384AD6">
        <w:rPr>
          <w:rFonts w:ascii="Palatino Linotype" w:hAnsi="Palatino Linotype" w:cs="Tahoma"/>
          <w:sz w:val="24"/>
          <w:szCs w:val="22"/>
        </w:rPr>
        <w:t xml:space="preserve">nueve (09) de junio </w:t>
      </w:r>
      <w:r w:rsidRPr="00494DFC">
        <w:rPr>
          <w:rFonts w:ascii="Palatino Linotype" w:hAnsi="Palatino Linotype" w:cs="Tahoma"/>
          <w:sz w:val="24"/>
          <w:szCs w:val="22"/>
        </w:rPr>
        <w:t xml:space="preserve">de dos mil veintitrés, </w:t>
      </w:r>
      <w:r w:rsidRPr="00494DFC">
        <w:rPr>
          <w:rFonts w:ascii="Palatino Linotype" w:hAnsi="Palatino Linotype" w:cs="Arial"/>
          <w:color w:val="000000" w:themeColor="text1"/>
          <w:sz w:val="24"/>
          <w:szCs w:val="22"/>
        </w:rPr>
        <w:t>con fundamento en el artículo 181, tercer párrafo, de la Ley de Transparencia y Acceso a la Información Pública del Estado de México y Municipios</w:t>
      </w:r>
      <w:r w:rsidRPr="00494DFC">
        <w:rPr>
          <w:rFonts w:ascii="Palatino Linotype" w:hAnsi="Palatino Linotype" w:cs="Arial"/>
          <w:bCs/>
          <w:color w:val="000000" w:themeColor="text1"/>
          <w:sz w:val="24"/>
          <w:szCs w:val="22"/>
        </w:rPr>
        <w:t xml:space="preserve"> </w:t>
      </w:r>
      <w:r w:rsidRPr="00494DFC">
        <w:rPr>
          <w:rFonts w:ascii="Palatino Linotype" w:hAnsi="Palatino Linotype" w:cs="Arial"/>
          <w:color w:val="000000" w:themeColor="text1"/>
          <w:sz w:val="24"/>
          <w:szCs w:val="22"/>
        </w:rPr>
        <w:t>se notificó que el plazo de treinta (30) días para resolver el recurso de revisión sería ampliado por un periodo de 15 días hábiles adicionales.</w:t>
      </w:r>
    </w:p>
    <w:p w14:paraId="3D2413E6" w14:textId="77777777" w:rsidR="00CC116F" w:rsidRPr="0027479B" w:rsidRDefault="00CC116F" w:rsidP="00CC116F">
      <w:pPr>
        <w:pStyle w:val="Prrafodelista"/>
        <w:tabs>
          <w:tab w:val="left" w:pos="426"/>
        </w:tabs>
        <w:spacing w:line="360" w:lineRule="auto"/>
        <w:ind w:left="0"/>
        <w:jc w:val="both"/>
        <w:rPr>
          <w:rFonts w:ascii="Palatino Linotype" w:hAnsi="Palatino Linotype"/>
          <w:color w:val="000000" w:themeColor="text1"/>
        </w:rPr>
      </w:pPr>
    </w:p>
    <w:p w14:paraId="2C1C2D3B" w14:textId="77777777"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sz w:val="24"/>
        </w:rPr>
      </w:pPr>
      <w:r w:rsidRPr="00494DFC">
        <w:rPr>
          <w:rFonts w:ascii="Palatino Linotype" w:hAnsi="Palatino Linotype" w:cs="Arial"/>
          <w:color w:val="000000" w:themeColor="text1"/>
          <w:sz w:val="24"/>
        </w:rPr>
        <w:t xml:space="preserve">Este </w:t>
      </w:r>
      <w:r w:rsidRPr="00494DFC">
        <w:rPr>
          <w:rFonts w:ascii="Palatino Linotype" w:eastAsia="Calibri" w:hAnsi="Palatino Linotype" w:cs="Arial"/>
          <w:sz w:val="24"/>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FFFFFA2" w14:textId="77777777" w:rsidR="00CC116F" w:rsidRPr="00494DFC" w:rsidRDefault="00CC116F" w:rsidP="00CC116F">
      <w:pPr>
        <w:pStyle w:val="Prrafodelista"/>
        <w:tabs>
          <w:tab w:val="left" w:pos="426"/>
        </w:tabs>
        <w:spacing w:line="360" w:lineRule="auto"/>
        <w:ind w:left="0"/>
        <w:jc w:val="both"/>
        <w:rPr>
          <w:rFonts w:ascii="Palatino Linotype" w:hAnsi="Palatino Linotype"/>
          <w:sz w:val="24"/>
        </w:rPr>
      </w:pPr>
    </w:p>
    <w:p w14:paraId="2AFEC378" w14:textId="77777777"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lastRenderedPageBreak/>
        <w:t xml:space="preserve">Por </w:t>
      </w:r>
      <w:r w:rsidRPr="00494DFC">
        <w:rPr>
          <w:rFonts w:ascii="Palatino Linotype" w:hAnsi="Palatino Linotype"/>
          <w:sz w:val="24"/>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A9D8F5D" w14:textId="77777777" w:rsidR="00CC116F" w:rsidRPr="00494DFC" w:rsidRDefault="00CC116F" w:rsidP="00CC116F">
      <w:pPr>
        <w:pStyle w:val="Prrafodelista"/>
        <w:tabs>
          <w:tab w:val="left" w:pos="426"/>
        </w:tabs>
        <w:spacing w:line="360" w:lineRule="auto"/>
        <w:ind w:left="0"/>
        <w:jc w:val="both"/>
        <w:rPr>
          <w:rFonts w:ascii="Palatino Linotype" w:hAnsi="Palatino Linotype"/>
          <w:color w:val="000000" w:themeColor="text1"/>
          <w:sz w:val="24"/>
        </w:rPr>
      </w:pPr>
    </w:p>
    <w:p w14:paraId="5991A22C" w14:textId="77777777"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Así, </w:t>
      </w:r>
      <w:r w:rsidRPr="00494DFC">
        <w:rPr>
          <w:rFonts w:ascii="Palatino Linotype" w:hAnsi="Palatino Linotype"/>
          <w:sz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076573" w14:textId="77777777" w:rsidR="00CC116F" w:rsidRPr="0027479B" w:rsidRDefault="00CC116F" w:rsidP="00CC116F">
      <w:pPr>
        <w:pStyle w:val="Prrafodelista"/>
        <w:tabs>
          <w:tab w:val="left" w:pos="426"/>
        </w:tabs>
        <w:spacing w:line="360" w:lineRule="auto"/>
        <w:ind w:left="0"/>
        <w:jc w:val="both"/>
        <w:rPr>
          <w:rFonts w:ascii="Palatino Linotype" w:hAnsi="Palatino Linotype"/>
          <w:color w:val="000000" w:themeColor="text1"/>
        </w:rPr>
      </w:pPr>
    </w:p>
    <w:p w14:paraId="0DCBC319" w14:textId="77777777"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En </w:t>
      </w:r>
      <w:r w:rsidRPr="00494DFC">
        <w:rPr>
          <w:rFonts w:ascii="Palatino Linotype" w:hAnsi="Palatino Linotype"/>
          <w:sz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085326" w14:textId="77777777" w:rsidR="00CC116F" w:rsidRPr="00494DFC" w:rsidRDefault="00CC116F" w:rsidP="00CC116F">
      <w:pPr>
        <w:pStyle w:val="Prrafodelista"/>
        <w:tabs>
          <w:tab w:val="left" w:pos="426"/>
        </w:tabs>
        <w:spacing w:line="360" w:lineRule="auto"/>
        <w:ind w:left="0"/>
        <w:jc w:val="both"/>
        <w:rPr>
          <w:rFonts w:ascii="Palatino Linotype" w:hAnsi="Palatino Linotype"/>
          <w:color w:val="000000" w:themeColor="text1"/>
          <w:sz w:val="24"/>
        </w:rPr>
      </w:pPr>
    </w:p>
    <w:p w14:paraId="236AB412" w14:textId="77777777"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Por </w:t>
      </w:r>
      <w:r w:rsidRPr="00494DFC">
        <w:rPr>
          <w:rFonts w:ascii="Palatino Linotype" w:hAnsi="Palatino Linotype"/>
          <w:sz w:val="24"/>
        </w:rPr>
        <w:t>ello, excepcionalmente, si un asunto es resuelto con posterioridad a los plazos señalados por la norma debe analizarse la razonabilidad de dicha dilación atendiendo a los siguientes criterios:</w:t>
      </w:r>
    </w:p>
    <w:p w14:paraId="4F8AD328" w14:textId="77777777" w:rsidR="00CC116F" w:rsidRPr="00FC5780" w:rsidRDefault="00CC116F" w:rsidP="00CC116F">
      <w:pPr>
        <w:pStyle w:val="Prrafodelista"/>
        <w:numPr>
          <w:ilvl w:val="1"/>
          <w:numId w:val="6"/>
        </w:numPr>
        <w:tabs>
          <w:tab w:val="left" w:pos="426"/>
        </w:tabs>
        <w:spacing w:line="360" w:lineRule="auto"/>
        <w:ind w:left="1134"/>
        <w:jc w:val="both"/>
        <w:rPr>
          <w:rFonts w:ascii="Palatino Linotype" w:hAnsi="Palatino Linotype"/>
        </w:rPr>
      </w:pPr>
      <w:r w:rsidRPr="00FC5780">
        <w:rPr>
          <w:rFonts w:ascii="Palatino Linotype" w:hAnsi="Palatino Linotype"/>
          <w:b/>
        </w:rPr>
        <w:t>Complejidad del Asunto:</w:t>
      </w:r>
      <w:r w:rsidRPr="00FC5780">
        <w:rPr>
          <w:rFonts w:ascii="Palatino Linotype" w:hAnsi="Palatino Linotype"/>
        </w:rPr>
        <w:t xml:space="preserve"> La complejidad de la prueba, la pluralidad de sujetos procesales, el tiempo transcurrido, las características y contexto del recurso.</w:t>
      </w:r>
    </w:p>
    <w:p w14:paraId="1BD37D5A" w14:textId="77777777" w:rsidR="00CC116F" w:rsidRPr="00FC5780" w:rsidRDefault="00CC116F" w:rsidP="00CC116F">
      <w:pPr>
        <w:pStyle w:val="Prrafodelista"/>
        <w:numPr>
          <w:ilvl w:val="1"/>
          <w:numId w:val="6"/>
        </w:numPr>
        <w:tabs>
          <w:tab w:val="left" w:pos="426"/>
        </w:tabs>
        <w:spacing w:line="360" w:lineRule="auto"/>
        <w:ind w:left="1134"/>
        <w:jc w:val="both"/>
        <w:rPr>
          <w:rFonts w:ascii="Palatino Linotype" w:hAnsi="Palatino Linotype"/>
        </w:rPr>
      </w:pPr>
      <w:r w:rsidRPr="00FC5780">
        <w:rPr>
          <w:rFonts w:ascii="Palatino Linotype" w:hAnsi="Palatino Linotype"/>
          <w:b/>
        </w:rPr>
        <w:t>Actividad Procesal del interesado:</w:t>
      </w:r>
      <w:r w:rsidRPr="00FC5780">
        <w:rPr>
          <w:rFonts w:ascii="Palatino Linotype" w:hAnsi="Palatino Linotype"/>
        </w:rPr>
        <w:t xml:space="preserve"> Acciones u omisiones del interesado.</w:t>
      </w:r>
    </w:p>
    <w:p w14:paraId="1B7C94AE" w14:textId="77777777" w:rsidR="00CC116F" w:rsidRPr="00FC5780" w:rsidRDefault="00CC116F" w:rsidP="00CC116F">
      <w:pPr>
        <w:pStyle w:val="Prrafodelista"/>
        <w:numPr>
          <w:ilvl w:val="1"/>
          <w:numId w:val="6"/>
        </w:numPr>
        <w:tabs>
          <w:tab w:val="left" w:pos="426"/>
        </w:tabs>
        <w:spacing w:line="360" w:lineRule="auto"/>
        <w:ind w:left="1134"/>
        <w:jc w:val="both"/>
        <w:rPr>
          <w:rFonts w:ascii="Palatino Linotype" w:hAnsi="Palatino Linotype"/>
        </w:rPr>
      </w:pPr>
      <w:r w:rsidRPr="00FC5780">
        <w:rPr>
          <w:rFonts w:ascii="Palatino Linotype" w:hAnsi="Palatino Linotype"/>
          <w:b/>
        </w:rPr>
        <w:lastRenderedPageBreak/>
        <w:t>Conducta de la Autoridad:</w:t>
      </w:r>
      <w:r w:rsidRPr="00FC5780">
        <w:rPr>
          <w:rFonts w:ascii="Palatino Linotype" w:hAnsi="Palatino Linotype"/>
        </w:rPr>
        <w:t xml:space="preserve"> Las Acciones u omisiones realizadas en el procedimiento. Así como si la autoridad actuó con la debida diligencia.</w:t>
      </w:r>
    </w:p>
    <w:p w14:paraId="1560866B" w14:textId="77777777" w:rsidR="00CC116F" w:rsidRPr="00FC5780" w:rsidRDefault="00CC116F" w:rsidP="00CC116F">
      <w:pPr>
        <w:pStyle w:val="Prrafodelista"/>
        <w:numPr>
          <w:ilvl w:val="1"/>
          <w:numId w:val="6"/>
        </w:numPr>
        <w:tabs>
          <w:tab w:val="left" w:pos="426"/>
        </w:tabs>
        <w:spacing w:line="360" w:lineRule="auto"/>
        <w:ind w:left="1134"/>
        <w:jc w:val="both"/>
        <w:rPr>
          <w:rFonts w:ascii="Palatino Linotype" w:hAnsi="Palatino Linotype"/>
          <w:color w:val="000000" w:themeColor="text1"/>
        </w:rPr>
      </w:pPr>
      <w:r w:rsidRPr="00FC5780">
        <w:rPr>
          <w:rFonts w:ascii="Palatino Linotype" w:hAnsi="Palatino Linotype"/>
          <w:b/>
        </w:rPr>
        <w:t>La afectación generada en la situación jurídica de la persona involucrada en el proceso:</w:t>
      </w:r>
      <w:r w:rsidRPr="00FC5780">
        <w:rPr>
          <w:rFonts w:ascii="Palatino Linotype" w:hAnsi="Palatino Linotype"/>
        </w:rPr>
        <w:t xml:space="preserve"> Violación a sus derechos humanos.</w:t>
      </w:r>
    </w:p>
    <w:p w14:paraId="33117AFB" w14:textId="77777777" w:rsidR="00CC116F" w:rsidRPr="0027479B" w:rsidRDefault="00CC116F" w:rsidP="00CC116F">
      <w:pPr>
        <w:pStyle w:val="Prrafodelista"/>
        <w:tabs>
          <w:tab w:val="left" w:pos="426"/>
        </w:tabs>
        <w:spacing w:line="360" w:lineRule="auto"/>
        <w:ind w:left="0"/>
        <w:jc w:val="both"/>
        <w:rPr>
          <w:rFonts w:ascii="Palatino Linotype" w:hAnsi="Palatino Linotype"/>
          <w:color w:val="000000" w:themeColor="text1"/>
        </w:rPr>
      </w:pPr>
    </w:p>
    <w:p w14:paraId="40A7CD4B" w14:textId="77777777"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De </w:t>
      </w:r>
      <w:r w:rsidRPr="00494DFC">
        <w:rPr>
          <w:rFonts w:ascii="Palatino Linotype" w:hAnsi="Palatino Linotype"/>
          <w:sz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7B957C" w14:textId="77777777" w:rsidR="00CC116F" w:rsidRPr="00494DFC" w:rsidRDefault="00CC116F" w:rsidP="00CC116F">
      <w:pPr>
        <w:pStyle w:val="Prrafodelista"/>
        <w:tabs>
          <w:tab w:val="left" w:pos="426"/>
        </w:tabs>
        <w:spacing w:line="360" w:lineRule="auto"/>
        <w:ind w:left="0"/>
        <w:jc w:val="both"/>
        <w:rPr>
          <w:rFonts w:ascii="Palatino Linotype" w:hAnsi="Palatino Linotype"/>
          <w:color w:val="000000" w:themeColor="text1"/>
          <w:sz w:val="24"/>
        </w:rPr>
      </w:pPr>
    </w:p>
    <w:p w14:paraId="2022645B" w14:textId="77777777"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s="Arial"/>
          <w:color w:val="000000" w:themeColor="text1"/>
          <w:sz w:val="24"/>
        </w:rPr>
        <w:t xml:space="preserve">Argumento </w:t>
      </w:r>
      <w:r w:rsidRPr="00494DFC">
        <w:rPr>
          <w:rFonts w:ascii="Palatino Linotype" w:hAnsi="Palatino Linotype"/>
          <w:sz w:val="24"/>
        </w:rPr>
        <w:t xml:space="preserve">que encuentra sustento en la jurisprudencia P./J. 32/92 emitida por el Pleno de la Suprema Corte de Justicia de la Nación de rubro </w:t>
      </w:r>
      <w:r w:rsidRPr="00494DFC">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494DFC">
        <w:rPr>
          <w:rStyle w:val="Refdenotaalpie"/>
          <w:rFonts w:ascii="Palatino Linotype" w:hAnsi="Palatino Linotype"/>
          <w:i/>
          <w:sz w:val="24"/>
        </w:rPr>
        <w:footnoteReference w:id="1"/>
      </w:r>
      <w:r w:rsidRPr="00494DFC">
        <w:rPr>
          <w:rFonts w:ascii="Palatino Linotype" w:hAnsi="Palatino Linotype"/>
          <w:sz w:val="24"/>
        </w:rPr>
        <w:t>, visible en la Gaceta del Seminario Judicial de la Federación con el registro digital 205635.</w:t>
      </w:r>
    </w:p>
    <w:p w14:paraId="18C0D622" w14:textId="14FF8DAE"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color w:val="000000" w:themeColor="text1"/>
          <w:sz w:val="24"/>
        </w:rPr>
        <w:lastRenderedPageBreak/>
        <w:t xml:space="preserve">Razones </w:t>
      </w:r>
      <w:r w:rsidRPr="00494DFC">
        <w:rPr>
          <w:rFonts w:ascii="Palatino Linotype" w:hAnsi="Palatino Linotype"/>
          <w:sz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E39957" w14:textId="6E4816D2" w:rsidR="00CC116F" w:rsidRPr="00494DFC" w:rsidRDefault="00CC116F" w:rsidP="00CC116F">
      <w:pPr>
        <w:pStyle w:val="Prrafodelista"/>
        <w:tabs>
          <w:tab w:val="left" w:pos="426"/>
        </w:tabs>
        <w:spacing w:line="360" w:lineRule="auto"/>
        <w:ind w:left="0"/>
        <w:jc w:val="both"/>
        <w:rPr>
          <w:rFonts w:ascii="Palatino Linotype" w:hAnsi="Palatino Linotype"/>
          <w:color w:val="000000" w:themeColor="text1"/>
          <w:sz w:val="24"/>
        </w:rPr>
      </w:pPr>
    </w:p>
    <w:p w14:paraId="0E7E60EC" w14:textId="77777777" w:rsidR="00CC116F" w:rsidRPr="00494DFC" w:rsidRDefault="00CC116F" w:rsidP="00CC116F">
      <w:pPr>
        <w:pStyle w:val="Prrafodelista"/>
        <w:numPr>
          <w:ilvl w:val="0"/>
          <w:numId w:val="1"/>
        </w:numPr>
        <w:tabs>
          <w:tab w:val="left" w:pos="426"/>
        </w:tabs>
        <w:spacing w:line="360" w:lineRule="auto"/>
        <w:ind w:left="0" w:firstLine="0"/>
        <w:jc w:val="both"/>
        <w:rPr>
          <w:rFonts w:ascii="Palatino Linotype" w:hAnsi="Palatino Linotype"/>
          <w:color w:val="000000" w:themeColor="text1"/>
          <w:sz w:val="24"/>
        </w:rPr>
      </w:pPr>
      <w:r w:rsidRPr="00494DFC">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158E7B2" w14:textId="77777777" w:rsidR="00CC116F" w:rsidRPr="00FC5780" w:rsidRDefault="00CC116F" w:rsidP="00CC116F">
      <w:pPr>
        <w:pStyle w:val="Prrafodelista"/>
        <w:tabs>
          <w:tab w:val="left" w:pos="426"/>
        </w:tabs>
        <w:spacing w:line="360" w:lineRule="auto"/>
        <w:ind w:left="0"/>
        <w:jc w:val="both"/>
        <w:rPr>
          <w:rFonts w:ascii="Palatino Linotype" w:hAnsi="Palatino Linotype"/>
          <w:color w:val="000000" w:themeColor="text1"/>
          <w:szCs w:val="22"/>
        </w:rPr>
      </w:pPr>
    </w:p>
    <w:p w14:paraId="6ABD66B6" w14:textId="77777777" w:rsidR="00CC116F" w:rsidRPr="00FC5780" w:rsidRDefault="00CC116F" w:rsidP="00CC116F">
      <w:pPr>
        <w:pStyle w:val="Prrafodelista"/>
        <w:spacing w:line="276" w:lineRule="auto"/>
        <w:ind w:left="567" w:right="567"/>
        <w:jc w:val="both"/>
        <w:rPr>
          <w:rFonts w:ascii="Palatino Linotype" w:hAnsi="Palatino Linotype"/>
          <w:i/>
          <w:szCs w:val="22"/>
        </w:rPr>
      </w:pPr>
      <w:r w:rsidRPr="00FC5780">
        <w:rPr>
          <w:rFonts w:ascii="Palatino Linotype" w:hAnsi="Palatino Linotype"/>
          <w:b/>
          <w:i/>
          <w:szCs w:val="22"/>
        </w:rPr>
        <w:t>PLAZO RAZONABLE PARA RESOLVER. DIMENSIÓN Y EFECTOS DE ESTE CONCEPTO CUANDO SE ADUCE EXCESIVA CARGA DE TRABAJO.</w:t>
      </w:r>
      <w:r w:rsidRPr="00FC5780">
        <w:rPr>
          <w:rFonts w:ascii="Palatino Linotype" w:hAnsi="Palatino Linotype"/>
          <w:i/>
          <w:szCs w:val="22"/>
        </w:rPr>
        <w:t xml:space="preserve"> “A partir </w:t>
      </w:r>
      <w:r w:rsidRPr="00FC5780">
        <w:rPr>
          <w:rFonts w:ascii="Palatino Linotype" w:hAnsi="Palatino Linotype"/>
          <w:i/>
          <w:szCs w:val="22"/>
        </w:rPr>
        <w:lastRenderedPageBreak/>
        <w:t>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FC5780">
        <w:rPr>
          <w:rStyle w:val="Refdenotaalpie"/>
          <w:rFonts w:ascii="Palatino Linotype" w:hAnsi="Palatino Linotype"/>
          <w:i/>
          <w:szCs w:val="22"/>
        </w:rPr>
        <w:footnoteReference w:id="2"/>
      </w:r>
    </w:p>
    <w:p w14:paraId="7F1A4628" w14:textId="77777777" w:rsidR="00CC116F" w:rsidRPr="00FC5780" w:rsidRDefault="00CC116F" w:rsidP="00CC116F">
      <w:pPr>
        <w:pStyle w:val="Prrafodelista"/>
        <w:spacing w:line="276" w:lineRule="auto"/>
        <w:ind w:left="567" w:right="567"/>
        <w:jc w:val="both"/>
        <w:rPr>
          <w:rFonts w:ascii="Palatino Linotype" w:hAnsi="Palatino Linotype"/>
          <w:i/>
          <w:szCs w:val="22"/>
        </w:rPr>
      </w:pPr>
    </w:p>
    <w:p w14:paraId="2E0257E8" w14:textId="77777777" w:rsidR="00CC116F" w:rsidRPr="00FC5780" w:rsidRDefault="00CC116F" w:rsidP="00CC116F">
      <w:pPr>
        <w:pStyle w:val="Prrafodelista"/>
        <w:spacing w:line="276" w:lineRule="auto"/>
        <w:ind w:left="567" w:right="567"/>
        <w:jc w:val="both"/>
        <w:rPr>
          <w:rFonts w:ascii="Palatino Linotype" w:hAnsi="Palatino Linotype"/>
          <w:i/>
          <w:szCs w:val="22"/>
        </w:rPr>
      </w:pPr>
      <w:r w:rsidRPr="00FC5780">
        <w:rPr>
          <w:rFonts w:ascii="Palatino Linotype" w:hAnsi="Palatino Linotype"/>
          <w:b/>
          <w:i/>
          <w:szCs w:val="22"/>
        </w:rPr>
        <w:t>PLAZO RAZONABLE PARA RESOLVER. CONCEPTO Y ELEMENTOS QUE LO INTEGRAN A LA LUZ DEL DERECHO INTERNACIONAL DE LOS DERECHOS HUMANOS.</w:t>
      </w:r>
      <w:r w:rsidRPr="00FC5780">
        <w:rPr>
          <w:rFonts w:ascii="Palatino Linotype" w:hAnsi="Palatino Linotype"/>
          <w:i/>
          <w:szCs w:val="22"/>
        </w:rPr>
        <w:t xml:space="preserve"> “En relación con el concepto de demora o dilación injustificada en la </w:t>
      </w:r>
      <w:r w:rsidRPr="00FC5780">
        <w:rPr>
          <w:rFonts w:ascii="Palatino Linotype" w:hAnsi="Palatino Linotype"/>
          <w:i/>
          <w:szCs w:val="22"/>
        </w:rPr>
        <w:lastRenderedPageBreak/>
        <w:t>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FC5780">
        <w:rPr>
          <w:rStyle w:val="Refdenotaalpie"/>
          <w:rFonts w:ascii="Palatino Linotype" w:hAnsi="Palatino Linotype"/>
          <w:i/>
          <w:szCs w:val="22"/>
        </w:rPr>
        <w:footnoteReference w:id="3"/>
      </w:r>
    </w:p>
    <w:p w14:paraId="2AF31DFF" w14:textId="77777777" w:rsidR="00CC116F" w:rsidRPr="00FC5780" w:rsidRDefault="00CC116F" w:rsidP="00CC116F">
      <w:pPr>
        <w:pStyle w:val="Prrafodelista"/>
        <w:tabs>
          <w:tab w:val="left" w:pos="426"/>
        </w:tabs>
        <w:spacing w:line="360" w:lineRule="auto"/>
        <w:ind w:left="0"/>
        <w:jc w:val="both"/>
        <w:rPr>
          <w:rFonts w:ascii="Palatino Linotype" w:hAnsi="Palatino Linotype"/>
          <w:color w:val="000000" w:themeColor="text1"/>
          <w:szCs w:val="22"/>
        </w:rPr>
      </w:pPr>
    </w:p>
    <w:p w14:paraId="4BD29AC0" w14:textId="77777777" w:rsidR="00CC116F" w:rsidRPr="00384AD6" w:rsidRDefault="00CC116F" w:rsidP="00CC116F">
      <w:pPr>
        <w:pStyle w:val="Prrafodelista"/>
        <w:numPr>
          <w:ilvl w:val="0"/>
          <w:numId w:val="2"/>
        </w:numPr>
        <w:tabs>
          <w:tab w:val="left" w:pos="426"/>
        </w:tabs>
        <w:spacing w:line="360" w:lineRule="auto"/>
        <w:ind w:left="0" w:firstLine="0"/>
        <w:jc w:val="both"/>
        <w:rPr>
          <w:rFonts w:ascii="Palatino Linotype" w:eastAsia="Calibri" w:hAnsi="Palatino Linotype" w:cs="Arial"/>
          <w:sz w:val="28"/>
          <w:lang w:val="es-ES"/>
        </w:rPr>
      </w:pPr>
      <w:r w:rsidRPr="00494DFC">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5A659845" w14:textId="77777777" w:rsidR="00384AD6" w:rsidRPr="00384AD6" w:rsidRDefault="00384AD6" w:rsidP="00384AD6">
      <w:pPr>
        <w:pStyle w:val="Prrafodelista"/>
        <w:tabs>
          <w:tab w:val="left" w:pos="426"/>
        </w:tabs>
        <w:spacing w:line="360" w:lineRule="auto"/>
        <w:ind w:left="0"/>
        <w:jc w:val="both"/>
        <w:rPr>
          <w:rFonts w:ascii="Palatino Linotype" w:eastAsia="Calibri" w:hAnsi="Palatino Linotype" w:cs="Arial"/>
          <w:sz w:val="28"/>
          <w:lang w:val="es-ES"/>
        </w:rPr>
      </w:pPr>
    </w:p>
    <w:p w14:paraId="0D7AFA06" w14:textId="4837F076" w:rsidR="00384AD6" w:rsidRPr="00E469EE" w:rsidRDefault="00384AD6" w:rsidP="00CC116F">
      <w:pPr>
        <w:pStyle w:val="Prrafodelista"/>
        <w:numPr>
          <w:ilvl w:val="0"/>
          <w:numId w:val="2"/>
        </w:numPr>
        <w:tabs>
          <w:tab w:val="left" w:pos="426"/>
        </w:tabs>
        <w:spacing w:line="360" w:lineRule="auto"/>
        <w:ind w:left="0" w:firstLine="0"/>
        <w:jc w:val="both"/>
        <w:rPr>
          <w:rFonts w:ascii="Palatino Linotype" w:eastAsia="Calibri" w:hAnsi="Palatino Linotype" w:cs="Arial"/>
          <w:sz w:val="28"/>
          <w:lang w:val="es-ES"/>
        </w:rPr>
      </w:pPr>
      <w:r>
        <w:rPr>
          <w:rFonts w:ascii="Palatino Linotype" w:hAnsi="Palatino Linotype"/>
          <w:sz w:val="24"/>
        </w:rPr>
        <w:t xml:space="preserve">El </w:t>
      </w:r>
      <w:r w:rsidR="00852CE7">
        <w:rPr>
          <w:rFonts w:ascii="Palatino Linotype" w:hAnsi="Palatino Linotype"/>
          <w:sz w:val="24"/>
        </w:rPr>
        <w:t>catorce (14</w:t>
      </w:r>
      <w:r>
        <w:rPr>
          <w:rFonts w:ascii="Palatino Linotype" w:hAnsi="Palatino Linotype"/>
          <w:sz w:val="24"/>
        </w:rPr>
        <w:t xml:space="preserve">) de noviembre de dos mil veintitrés, se puso a la vista del </w:t>
      </w:r>
      <w:r>
        <w:rPr>
          <w:rFonts w:ascii="Palatino Linotype" w:hAnsi="Palatino Linotype"/>
          <w:b/>
          <w:sz w:val="24"/>
        </w:rPr>
        <w:t>RECURRENTE</w:t>
      </w:r>
      <w:r>
        <w:rPr>
          <w:rFonts w:ascii="Palatino Linotype" w:hAnsi="Palatino Linotype"/>
          <w:sz w:val="24"/>
        </w:rPr>
        <w:t xml:space="preserve"> el archivo electrónico presentado por el </w:t>
      </w:r>
      <w:r>
        <w:rPr>
          <w:rFonts w:ascii="Palatino Linotype" w:hAnsi="Palatino Linotype"/>
          <w:b/>
          <w:sz w:val="24"/>
        </w:rPr>
        <w:t>SUJETO OBLIGADO</w:t>
      </w:r>
      <w:r>
        <w:rPr>
          <w:rFonts w:ascii="Palatino Linotype" w:hAnsi="Palatino Linotype"/>
          <w:sz w:val="24"/>
        </w:rPr>
        <w:t xml:space="preserve"> en vía de informe justificado, concediéndole un plazo de tres días hábiles para que manifestara lo que a su derecho o interés conviniera. Empero, de las constancias que obran dentro del expediente digital formado en el SAIMEX, se advierte que el particular no ejerció su derecho de réplica respecto de los nuevos contenidos.</w:t>
      </w:r>
    </w:p>
    <w:p w14:paraId="0197CC31" w14:textId="77777777" w:rsidR="00494DFC" w:rsidRPr="00494DFC" w:rsidRDefault="00494DFC" w:rsidP="00494DFC">
      <w:pPr>
        <w:pStyle w:val="Prrafodelista"/>
        <w:tabs>
          <w:tab w:val="left" w:pos="426"/>
        </w:tabs>
        <w:spacing w:line="360" w:lineRule="auto"/>
        <w:ind w:left="0"/>
        <w:jc w:val="both"/>
        <w:rPr>
          <w:rFonts w:ascii="Palatino Linotype" w:hAnsi="Palatino Linotype" w:cs="Tahoma"/>
          <w:sz w:val="24"/>
          <w:lang w:val="es-ES_tradnl"/>
        </w:rPr>
      </w:pPr>
    </w:p>
    <w:p w14:paraId="1887B1F4" w14:textId="52B794B8" w:rsidR="00CA2D4E" w:rsidRPr="00384AD6" w:rsidRDefault="0001292A" w:rsidP="000F3425">
      <w:pPr>
        <w:pStyle w:val="Prrafodelista"/>
        <w:numPr>
          <w:ilvl w:val="0"/>
          <w:numId w:val="2"/>
        </w:numPr>
        <w:tabs>
          <w:tab w:val="left" w:pos="426"/>
        </w:tabs>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Finalmente, el </w:t>
      </w:r>
      <w:r w:rsidR="00852CE7">
        <w:rPr>
          <w:rFonts w:ascii="Palatino Linotype" w:eastAsia="Calibri" w:hAnsi="Palatino Linotype" w:cs="Arial"/>
          <w:sz w:val="24"/>
          <w:lang w:val="es-ES"/>
        </w:rPr>
        <w:t>veintiuno (21</w:t>
      </w:r>
      <w:r w:rsidR="00384AD6">
        <w:rPr>
          <w:rFonts w:ascii="Palatino Linotype" w:eastAsia="Calibri" w:hAnsi="Palatino Linotype" w:cs="Arial"/>
          <w:sz w:val="24"/>
          <w:lang w:val="es-ES"/>
        </w:rPr>
        <w:t xml:space="preserve">) de noviembre </w:t>
      </w:r>
      <w:r w:rsidR="00CA2D4E">
        <w:rPr>
          <w:rFonts w:ascii="Palatino Linotype" w:eastAsia="Calibri" w:hAnsi="Palatino Linotype" w:cs="Arial"/>
          <w:sz w:val="24"/>
          <w:lang w:val="es-ES"/>
        </w:rPr>
        <w:t>de dos mil veintitrés</w:t>
      </w:r>
      <w:r w:rsidR="00CA2D4E" w:rsidRPr="008306E4">
        <w:rPr>
          <w:rFonts w:ascii="Palatino Linotype" w:eastAsia="Calibri" w:hAnsi="Palatino Linotype" w:cs="Arial"/>
          <w:sz w:val="24"/>
          <w:lang w:val="es-ES"/>
        </w:rPr>
        <w:t>, la</w:t>
      </w:r>
      <w:r w:rsidR="00CA2D4E" w:rsidRPr="008306E4">
        <w:rPr>
          <w:rFonts w:ascii="Palatino Linotype" w:hAnsi="Palatino Linotype"/>
          <w:sz w:val="24"/>
        </w:rPr>
        <w:t xml:space="preserve"> Comisionada Ponente decretó el cierre </w:t>
      </w:r>
      <w:r w:rsidR="00126444">
        <w:rPr>
          <w:rFonts w:ascii="Palatino Linotype" w:hAnsi="Palatino Linotype"/>
          <w:sz w:val="24"/>
        </w:rPr>
        <w:t>del periodo de instrucción, por lo que ordenó turnar el expediente para su resolución, misma que ahora se pronuncia; y ---------------------</w:t>
      </w:r>
      <w:r>
        <w:rPr>
          <w:rFonts w:ascii="Palatino Linotype" w:hAnsi="Palatino Linotype"/>
          <w:sz w:val="24"/>
        </w:rPr>
        <w:t>------</w:t>
      </w:r>
    </w:p>
    <w:p w14:paraId="1B63EDCD" w14:textId="69EC2E45" w:rsidR="00384AD6" w:rsidRDefault="00384AD6">
      <w:pPr>
        <w:spacing w:after="160" w:line="259" w:lineRule="auto"/>
        <w:rPr>
          <w:rFonts w:ascii="Palatino Linotype" w:hAnsi="Palatino Linotype"/>
          <w:sz w:val="24"/>
          <w:szCs w:val="24"/>
        </w:rPr>
      </w:pPr>
      <w:r>
        <w:rPr>
          <w:rFonts w:ascii="Palatino Linotype" w:hAnsi="Palatino Linotype"/>
          <w:sz w:val="24"/>
        </w:rPr>
        <w:br w:type="page"/>
      </w:r>
    </w:p>
    <w:p w14:paraId="4E70991A" w14:textId="51F1F756" w:rsidR="00CA2D4E" w:rsidRDefault="00CA2D4E" w:rsidP="00CA2D4E">
      <w:pPr>
        <w:pStyle w:val="Ttulo1"/>
        <w:jc w:val="center"/>
        <w:rPr>
          <w:rFonts w:ascii="Palatino Linotype" w:hAnsi="Palatino Linotype"/>
          <w:b/>
          <w:color w:val="auto"/>
          <w:sz w:val="24"/>
          <w:szCs w:val="24"/>
        </w:rPr>
      </w:pPr>
      <w:bookmarkStart w:id="5" w:name="_Toc87549672"/>
      <w:r w:rsidRPr="008306E4">
        <w:rPr>
          <w:rFonts w:ascii="Palatino Linotype" w:hAnsi="Palatino Linotype"/>
          <w:b/>
          <w:color w:val="auto"/>
          <w:sz w:val="24"/>
          <w:szCs w:val="24"/>
        </w:rPr>
        <w:lastRenderedPageBreak/>
        <w:t>C</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O</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S</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I</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E</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R</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A</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N</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D</w:t>
      </w:r>
      <w:r w:rsidR="00126444">
        <w:rPr>
          <w:rFonts w:ascii="Palatino Linotype" w:hAnsi="Palatino Linotype"/>
          <w:b/>
          <w:color w:val="auto"/>
          <w:sz w:val="24"/>
          <w:szCs w:val="24"/>
        </w:rPr>
        <w:t xml:space="preserve"> </w:t>
      </w:r>
      <w:r w:rsidRPr="008306E4">
        <w:rPr>
          <w:rFonts w:ascii="Palatino Linotype" w:hAnsi="Palatino Linotype"/>
          <w:b/>
          <w:color w:val="auto"/>
          <w:sz w:val="24"/>
          <w:szCs w:val="24"/>
        </w:rPr>
        <w:t>O</w:t>
      </w:r>
      <w:bookmarkEnd w:id="5"/>
      <w:r w:rsidRPr="008306E4">
        <w:rPr>
          <w:rFonts w:ascii="Palatino Linotype" w:hAnsi="Palatino Linotype"/>
          <w:b/>
          <w:color w:val="auto"/>
          <w:sz w:val="24"/>
          <w:szCs w:val="24"/>
        </w:rPr>
        <w:t xml:space="preserve"> </w:t>
      </w:r>
    </w:p>
    <w:p w14:paraId="50AE4898" w14:textId="77777777" w:rsidR="00CA2D4E" w:rsidRPr="00BC3803" w:rsidRDefault="00CA2D4E" w:rsidP="00CA2D4E"/>
    <w:p w14:paraId="4923DA5E" w14:textId="77777777" w:rsidR="00CA2D4E" w:rsidRDefault="00CA2D4E" w:rsidP="00CA2D4E">
      <w:pPr>
        <w:pStyle w:val="Ttulo2"/>
        <w:rPr>
          <w:rFonts w:ascii="Palatino Linotype" w:hAnsi="Palatino Linotype"/>
          <w:b/>
          <w:color w:val="auto"/>
          <w:sz w:val="24"/>
          <w:szCs w:val="24"/>
        </w:rPr>
      </w:pPr>
      <w:bookmarkStart w:id="6" w:name="_Toc87549673"/>
      <w:r w:rsidRPr="008306E4">
        <w:rPr>
          <w:rFonts w:ascii="Palatino Linotype" w:hAnsi="Palatino Linotype"/>
          <w:b/>
          <w:color w:val="auto"/>
          <w:sz w:val="24"/>
          <w:szCs w:val="24"/>
        </w:rPr>
        <w:t>PRIMERO. De la competencia</w:t>
      </w:r>
      <w:bookmarkEnd w:id="6"/>
    </w:p>
    <w:p w14:paraId="7D180964" w14:textId="2C333D9D" w:rsidR="00014402" w:rsidRDefault="00014402" w:rsidP="000F3425">
      <w:pPr>
        <w:pStyle w:val="Prrafodelista"/>
        <w:numPr>
          <w:ilvl w:val="0"/>
          <w:numId w:val="2"/>
        </w:numPr>
        <w:tabs>
          <w:tab w:val="left" w:pos="426"/>
        </w:tabs>
        <w:spacing w:before="240" w:after="240" w:line="360" w:lineRule="auto"/>
        <w:ind w:left="0" w:firstLine="0"/>
        <w:jc w:val="both"/>
        <w:rPr>
          <w:rFonts w:ascii="Palatino Linotype" w:hAnsi="Palatino Linotype"/>
          <w:sz w:val="24"/>
        </w:rPr>
      </w:pPr>
      <w:r w:rsidRPr="00014402">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01292A">
        <w:rPr>
          <w:rFonts w:ascii="Palatino Linotype" w:hAnsi="Palatino Linotype"/>
          <w:sz w:val="24"/>
        </w:rPr>
        <w:t>trigésimo segundo, trigésimo tercero y trigésimo cuarto,</w:t>
      </w:r>
      <w:r w:rsidRPr="00014402">
        <w:rPr>
          <w:rFonts w:ascii="Palatino Linotype" w:hAnsi="Palatino Linotype"/>
          <w:sz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E2D3FBC" w14:textId="77777777" w:rsidR="00014402" w:rsidRPr="00014402" w:rsidRDefault="00014402" w:rsidP="00014402">
      <w:pPr>
        <w:pStyle w:val="Prrafodelista"/>
        <w:spacing w:before="240" w:after="240" w:line="360" w:lineRule="auto"/>
        <w:ind w:left="0"/>
        <w:jc w:val="both"/>
        <w:rPr>
          <w:rFonts w:ascii="Palatino Linotype" w:hAnsi="Palatino Linotype"/>
          <w:sz w:val="24"/>
        </w:rPr>
      </w:pPr>
    </w:p>
    <w:p w14:paraId="48F2D342" w14:textId="77777777" w:rsidR="00CA2D4E" w:rsidRDefault="00CA2D4E" w:rsidP="00CA2D4E">
      <w:pPr>
        <w:pStyle w:val="Ttulo2"/>
        <w:rPr>
          <w:rFonts w:ascii="Palatino Linotype" w:hAnsi="Palatino Linotype"/>
          <w:b/>
          <w:color w:val="auto"/>
          <w:sz w:val="24"/>
          <w:szCs w:val="24"/>
        </w:rPr>
      </w:pPr>
      <w:bookmarkStart w:id="7" w:name="_Toc87549674"/>
      <w:r w:rsidRPr="008306E4">
        <w:rPr>
          <w:rFonts w:ascii="Palatino Linotype" w:hAnsi="Palatino Linotype"/>
          <w:b/>
          <w:color w:val="auto"/>
          <w:sz w:val="24"/>
          <w:szCs w:val="24"/>
        </w:rPr>
        <w:t>SEGUNDO. De la oportunidad y procedencia.</w:t>
      </w:r>
      <w:bookmarkEnd w:id="7"/>
    </w:p>
    <w:p w14:paraId="269F5B27" w14:textId="77777777" w:rsidR="00014402" w:rsidRPr="00014402" w:rsidRDefault="00014402" w:rsidP="00014402"/>
    <w:p w14:paraId="7B2873CC" w14:textId="56054FC6" w:rsidR="00384AD6" w:rsidRDefault="00384AD6"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 xml:space="preserve">El </w:t>
      </w:r>
      <w:r w:rsidRPr="00384AD6">
        <w:rPr>
          <w:rFonts w:ascii="Palatino Linotype" w:eastAsia="Calibri" w:hAnsi="Palatino Linotype" w:cs="Arial"/>
          <w:sz w:val="24"/>
          <w:szCs w:val="24"/>
          <w:lang w:val="es-ES_tradnl"/>
        </w:rPr>
        <w:t>medio de impugnación fue presentado a través del SAIMEX</w:t>
      </w:r>
      <w:r w:rsidRPr="00384AD6">
        <w:rPr>
          <w:rFonts w:ascii="Palatino Linotype" w:eastAsia="Calibri" w:hAnsi="Palatino Linotype" w:cs="Arial"/>
          <w:b/>
          <w:sz w:val="24"/>
          <w:szCs w:val="24"/>
          <w:lang w:val="es-ES_tradnl"/>
        </w:rPr>
        <w:t>,</w:t>
      </w:r>
      <w:r w:rsidRPr="00384AD6">
        <w:rPr>
          <w:rFonts w:ascii="Palatino Linotype" w:eastAsia="Calibri" w:hAnsi="Palatino Linotype" w:cs="Arial"/>
          <w:sz w:val="24"/>
          <w:szCs w:val="24"/>
          <w:lang w:val="es-ES_tradnl"/>
        </w:rPr>
        <w:t xml:space="preserve"> en el formato previamente aprobado para tal efecto y dentro del plazo legal de quince días hábiles otorgados; para el caso en particular es de señalar que si el </w:t>
      </w:r>
      <w:r w:rsidRPr="00384AD6">
        <w:rPr>
          <w:rFonts w:ascii="Palatino Linotype" w:eastAsia="Calibri" w:hAnsi="Palatino Linotype" w:cs="Arial"/>
          <w:b/>
          <w:sz w:val="24"/>
          <w:szCs w:val="24"/>
          <w:lang w:val="es-ES_tradnl"/>
        </w:rPr>
        <w:t>SUJETO OBLIGADO</w:t>
      </w:r>
      <w:r w:rsidRPr="00384AD6">
        <w:rPr>
          <w:rFonts w:ascii="Palatino Linotype" w:eastAsia="Calibri" w:hAnsi="Palatino Linotype" w:cs="Arial"/>
          <w:sz w:val="24"/>
          <w:szCs w:val="24"/>
          <w:lang w:val="es-ES_tradnl"/>
        </w:rPr>
        <w:t xml:space="preserve"> entregó respuesta</w:t>
      </w:r>
      <w:r>
        <w:rPr>
          <w:rFonts w:ascii="Palatino Linotype" w:eastAsia="Calibri" w:hAnsi="Palatino Linotype" w:cs="Arial"/>
          <w:sz w:val="24"/>
          <w:szCs w:val="24"/>
          <w:lang w:val="es-ES_tradnl"/>
        </w:rPr>
        <w:t xml:space="preserve"> a la resolución recaída al recurso de revisión </w:t>
      </w:r>
      <w:r>
        <w:rPr>
          <w:rFonts w:ascii="Palatino Linotype" w:eastAsia="Calibri" w:hAnsi="Palatino Linotype" w:cs="Arial"/>
          <w:b/>
          <w:sz w:val="24"/>
          <w:szCs w:val="24"/>
          <w:lang w:val="es-ES_tradnl"/>
        </w:rPr>
        <w:t>01003/INFOEM/IP/RR/2023</w:t>
      </w:r>
      <w:r w:rsidRPr="00384AD6">
        <w:rPr>
          <w:rFonts w:ascii="Palatino Linotype" w:eastAsia="Calibri" w:hAnsi="Palatino Linotype" w:cs="Arial"/>
          <w:sz w:val="24"/>
          <w:szCs w:val="24"/>
          <w:lang w:val="es-ES_tradnl"/>
        </w:rPr>
        <w:t xml:space="preserve"> el </w:t>
      </w:r>
      <w:r>
        <w:rPr>
          <w:rFonts w:ascii="Palatino Linotype" w:eastAsia="Calibri" w:hAnsi="Palatino Linotype" w:cs="Arial"/>
          <w:sz w:val="24"/>
          <w:szCs w:val="24"/>
          <w:lang w:val="es-ES_tradnl"/>
        </w:rPr>
        <w:t>veinticuatro (24) de abril</w:t>
      </w:r>
      <w:r w:rsidRPr="00384AD6">
        <w:rPr>
          <w:rFonts w:ascii="Palatino Linotype" w:eastAsia="Calibri" w:hAnsi="Palatino Linotype" w:cs="Arial"/>
          <w:sz w:val="24"/>
          <w:szCs w:val="24"/>
          <w:lang w:val="es-ES_tradnl"/>
        </w:rPr>
        <w:t xml:space="preserve"> de dos mil veintitrés, el plazo para interponer el </w:t>
      </w:r>
      <w:r>
        <w:rPr>
          <w:rFonts w:ascii="Palatino Linotype" w:eastAsia="Calibri" w:hAnsi="Palatino Linotype" w:cs="Arial"/>
          <w:sz w:val="24"/>
          <w:szCs w:val="24"/>
          <w:lang w:val="es-ES_tradnl"/>
        </w:rPr>
        <w:t xml:space="preserve">segundo </w:t>
      </w:r>
      <w:r w:rsidRPr="00384AD6">
        <w:rPr>
          <w:rFonts w:ascii="Palatino Linotype" w:eastAsia="Calibri" w:hAnsi="Palatino Linotype" w:cs="Arial"/>
          <w:sz w:val="24"/>
          <w:szCs w:val="24"/>
          <w:lang w:val="es-ES_tradnl"/>
        </w:rPr>
        <w:t xml:space="preserve">recurso de revisión trascurrió del </w:t>
      </w:r>
      <w:r>
        <w:rPr>
          <w:rFonts w:ascii="Palatino Linotype" w:eastAsia="Calibri" w:hAnsi="Palatino Linotype" w:cs="Arial"/>
          <w:sz w:val="24"/>
          <w:szCs w:val="24"/>
          <w:lang w:val="es-ES_tradnl"/>
        </w:rPr>
        <w:t>veinticinco (25) de abril al diecisiete (17) de mayo</w:t>
      </w:r>
      <w:r w:rsidRPr="00384AD6">
        <w:rPr>
          <w:rFonts w:ascii="Palatino Linotype" w:eastAsia="Calibri" w:hAnsi="Palatino Linotype" w:cs="Arial"/>
          <w:sz w:val="24"/>
          <w:szCs w:val="24"/>
          <w:lang w:val="es-ES_tradnl"/>
        </w:rPr>
        <w:t xml:space="preserve"> de dos mil veintitrés; sin contemplar en el cómputo los </w:t>
      </w:r>
      <w:r w:rsidRPr="00384AD6">
        <w:rPr>
          <w:rFonts w:ascii="Palatino Linotype" w:eastAsia="Calibri" w:hAnsi="Palatino Linotype" w:cs="Arial"/>
          <w:sz w:val="24"/>
          <w:szCs w:val="24"/>
          <w:lang w:val="es-ES_tradnl"/>
        </w:rPr>
        <w:lastRenderedPageBreak/>
        <w:t>sábados,  domingos y días inhábiles, en términos del artículo 3, fracción X, de la Ley de Transparencia y Acceso a la Información Pública del Estado de México y Municipios.</w:t>
      </w:r>
    </w:p>
    <w:p w14:paraId="5F64C3AF" w14:textId="77777777" w:rsidR="00384AD6" w:rsidRDefault="00384AD6" w:rsidP="00384AD6">
      <w:pPr>
        <w:tabs>
          <w:tab w:val="left" w:pos="426"/>
        </w:tabs>
        <w:spacing w:line="360" w:lineRule="auto"/>
        <w:contextualSpacing/>
        <w:jc w:val="both"/>
        <w:rPr>
          <w:rFonts w:ascii="Palatino Linotype" w:eastAsia="Calibri" w:hAnsi="Palatino Linotype" w:cs="Arial"/>
          <w:sz w:val="24"/>
          <w:szCs w:val="24"/>
          <w:lang w:val="es-ES_tradnl"/>
        </w:rPr>
      </w:pPr>
    </w:p>
    <w:p w14:paraId="24D24C8D" w14:textId="28B1D14B" w:rsidR="00384AD6" w:rsidRDefault="00384AD6"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Luego entonces, si el presente segundo recurso de revisión se presentó el veinticinco (25) de abril de dos mil veintitrés, éste se encuentra dentro de los márgenes temporales previstos por la Ley de la materia.</w:t>
      </w:r>
    </w:p>
    <w:p w14:paraId="735BEABB" w14:textId="77777777" w:rsidR="00384AD6" w:rsidRDefault="00384AD6" w:rsidP="00384AD6">
      <w:pPr>
        <w:tabs>
          <w:tab w:val="left" w:pos="426"/>
        </w:tabs>
        <w:spacing w:line="360" w:lineRule="auto"/>
        <w:contextualSpacing/>
        <w:jc w:val="both"/>
        <w:rPr>
          <w:rFonts w:ascii="Palatino Linotype" w:eastAsia="Calibri" w:hAnsi="Palatino Linotype" w:cs="Arial"/>
          <w:sz w:val="24"/>
          <w:szCs w:val="24"/>
          <w:lang w:val="es-ES_tradnl"/>
        </w:rPr>
      </w:pPr>
    </w:p>
    <w:p w14:paraId="02EE2DC5" w14:textId="4C8497C8" w:rsidR="00CA2D4E" w:rsidRPr="00BC3803" w:rsidRDefault="00384AD6"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P</w:t>
      </w:r>
      <w:r w:rsidR="00CA2D4E" w:rsidRPr="00BC3803">
        <w:rPr>
          <w:rFonts w:ascii="Palatino Linotype" w:eastAsia="Calibri" w:hAnsi="Palatino Linotype" w:cs="Arial"/>
          <w:sz w:val="24"/>
          <w:szCs w:val="24"/>
          <w:lang w:val="es-ES_tradnl"/>
        </w:rPr>
        <w:t xml:space="preserve">or otra parte, de la revisión al expediente electrónico del </w:t>
      </w:r>
      <w:r w:rsidR="00CA2D4E" w:rsidRPr="00384AD6">
        <w:rPr>
          <w:rFonts w:ascii="Palatino Linotype" w:eastAsia="Calibri" w:hAnsi="Palatino Linotype" w:cs="Arial"/>
          <w:sz w:val="24"/>
          <w:szCs w:val="24"/>
          <w:lang w:val="es-ES_tradnl"/>
        </w:rPr>
        <w:t>SAIMEX</w:t>
      </w:r>
      <w:r w:rsidR="00CA2D4E" w:rsidRPr="00BC3803">
        <w:rPr>
          <w:rFonts w:ascii="Palatino Linotype" w:eastAsia="Calibri" w:hAnsi="Palatino Linotype" w:cs="Arial"/>
          <w:sz w:val="24"/>
          <w:szCs w:val="24"/>
          <w:lang w:val="es-ES_tradnl"/>
        </w:rPr>
        <w:t xml:space="preserve"> se desprende que la parte solicitante</w:t>
      </w:r>
      <w:r w:rsidR="00126444">
        <w:rPr>
          <w:rFonts w:ascii="Palatino Linotype" w:eastAsia="Calibri" w:hAnsi="Palatino Linotype" w:cs="Arial"/>
          <w:sz w:val="24"/>
          <w:szCs w:val="24"/>
          <w:lang w:val="es-ES_tradnl"/>
        </w:rPr>
        <w:t>,</w:t>
      </w:r>
      <w:r w:rsidR="00CA2D4E" w:rsidRPr="00BC3803">
        <w:rPr>
          <w:rFonts w:ascii="Palatino Linotype" w:eastAsia="Calibri" w:hAnsi="Palatino Linotype" w:cs="Arial"/>
          <w:sz w:val="24"/>
          <w:szCs w:val="24"/>
          <w:lang w:val="es-ES_tradnl"/>
        </w:rPr>
        <w:t xml:space="preserve"> en ejercicio de su derecho de acceso a la información pública en el expediente que se revisa, tanto en la solicitud de información como en el recurso de revisión </w:t>
      </w:r>
      <w:r w:rsidR="00126444">
        <w:rPr>
          <w:rFonts w:ascii="Palatino Linotype" w:eastAsia="Calibri" w:hAnsi="Palatino Linotype" w:cs="Arial"/>
          <w:b/>
          <w:bCs/>
          <w:sz w:val="24"/>
          <w:szCs w:val="24"/>
          <w:lang w:val="es-ES_tradnl"/>
        </w:rPr>
        <w:t>no proporcionó ningún nombre, seudónimo o carácter para ser identificado, ni se tiene certeza de su identidad</w:t>
      </w:r>
      <w:r w:rsidR="00CA2D4E" w:rsidRPr="00BC3803">
        <w:rPr>
          <w:rFonts w:ascii="Palatino Linotype" w:eastAsia="Calibri" w:hAnsi="Palatino Linotype" w:cs="Arial"/>
          <w:sz w:val="24"/>
          <w:szCs w:val="24"/>
          <w:lang w:val="es-ES_tradnl"/>
        </w:rPr>
        <w:t xml:space="preserve">; sin embargo, es importante señalar también que el nombre de los </w:t>
      </w:r>
      <w:r w:rsidR="00126444">
        <w:rPr>
          <w:rFonts w:ascii="Palatino Linotype" w:eastAsia="Calibri" w:hAnsi="Palatino Linotype" w:cs="Arial"/>
          <w:sz w:val="24"/>
          <w:szCs w:val="24"/>
          <w:lang w:val="es-ES_tradnl"/>
        </w:rPr>
        <w:t>Solicitantes y Recurrentes</w:t>
      </w:r>
      <w:r w:rsidR="00CA2D4E" w:rsidRPr="00BC3803">
        <w:rPr>
          <w:rFonts w:ascii="Palatino Linotype" w:eastAsia="Calibri" w:hAnsi="Palatino Linotype" w:cs="Arial"/>
          <w:sz w:val="24"/>
          <w:szCs w:val="24"/>
          <w:lang w:val="es-ES_tradnl"/>
        </w:rPr>
        <w:t xml:space="preserve"> no es </w:t>
      </w:r>
      <w:r w:rsidR="00126444">
        <w:rPr>
          <w:rFonts w:ascii="Palatino Linotype" w:eastAsia="Calibri" w:hAnsi="Palatino Linotype" w:cs="Arial"/>
          <w:sz w:val="24"/>
          <w:szCs w:val="24"/>
          <w:lang w:val="es-ES_tradnl"/>
        </w:rPr>
        <w:t xml:space="preserve">un </w:t>
      </w:r>
      <w:r w:rsidR="00CA2D4E" w:rsidRPr="00BC3803">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Pr>
          <w:rFonts w:ascii="Palatino Linotype" w:eastAsia="Calibri" w:hAnsi="Palatino Linotype" w:cs="Arial"/>
          <w:sz w:val="24"/>
          <w:szCs w:val="24"/>
          <w:lang w:val="es-ES_tradnl"/>
        </w:rPr>
        <w:t>,</w:t>
      </w:r>
      <w:r w:rsidR="00CA2D4E" w:rsidRPr="00BC3803">
        <w:rPr>
          <w:rFonts w:ascii="Palatino Linotype" w:eastAsia="Calibri" w:hAnsi="Palatino Linotype" w:cs="Arial"/>
          <w:sz w:val="24"/>
          <w:szCs w:val="24"/>
          <w:lang w:val="es-ES_tradnl"/>
        </w:rPr>
        <w:t xml:space="preserve"> párrafo tercero</w:t>
      </w:r>
      <w:r w:rsidR="00126444">
        <w:rPr>
          <w:rFonts w:ascii="Palatino Linotype" w:eastAsia="Calibri" w:hAnsi="Palatino Linotype" w:cs="Arial"/>
          <w:sz w:val="24"/>
          <w:szCs w:val="24"/>
          <w:lang w:val="es-ES_tradnl"/>
        </w:rPr>
        <w:t>,</w:t>
      </w:r>
      <w:r w:rsidR="00CA2D4E" w:rsidRPr="00BC3803">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76F86BF1" w14:textId="154D6025"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126444" w:rsidRPr="00BC3803">
        <w:rPr>
          <w:rFonts w:ascii="Palatino Linotype" w:eastAsia="Calibri" w:hAnsi="Palatino Linotype" w:cs="Arial"/>
          <w:bCs/>
          <w:sz w:val="24"/>
          <w:szCs w:val="24"/>
          <w:lang w:val="es-ES"/>
        </w:rPr>
        <w:t>segundo</w:t>
      </w:r>
      <w:r w:rsidR="00126444">
        <w:rPr>
          <w:rFonts w:ascii="Palatino Linotype" w:eastAsia="Calibri" w:hAnsi="Palatino Linotype" w:cs="Arial"/>
          <w:bCs/>
          <w:sz w:val="24"/>
          <w:szCs w:val="24"/>
          <w:lang w:val="es-ES"/>
        </w:rPr>
        <w:t>,</w:t>
      </w:r>
      <w:r w:rsidRPr="00BC3803">
        <w:rPr>
          <w:rFonts w:ascii="Palatino Linotype" w:eastAsia="Calibri" w:hAnsi="Palatino Linotype" w:cs="Arial"/>
          <w:bCs/>
          <w:sz w:val="24"/>
          <w:szCs w:val="24"/>
          <w:lang w:val="es-ES"/>
        </w:rPr>
        <w:t> fracciones IV y V</w:t>
      </w:r>
      <w:r w:rsidR="00126444">
        <w:rPr>
          <w:rFonts w:ascii="Palatino Linotype" w:eastAsia="Calibri" w:hAnsi="Palatino Linotype" w:cs="Arial"/>
          <w:bCs/>
          <w:sz w:val="24"/>
          <w:szCs w:val="24"/>
          <w:lang w:val="es-ES"/>
        </w:rPr>
        <w:t>,</w:t>
      </w:r>
      <w:r w:rsidRPr="00BC3803">
        <w:rPr>
          <w:rFonts w:ascii="Palatino Linotype" w:eastAsia="Calibri" w:hAnsi="Palatino Linotype" w:cs="Arial"/>
          <w:bCs/>
          <w:sz w:val="24"/>
          <w:szCs w:val="24"/>
          <w:lang w:val="es-ES"/>
        </w:rPr>
        <w:t> </w:t>
      </w:r>
      <w:r w:rsidRPr="00BC3803">
        <w:rPr>
          <w:rFonts w:ascii="Palatino Linotype" w:eastAsia="Calibri" w:hAnsi="Palatino Linotype" w:cs="Arial"/>
          <w:sz w:val="24"/>
          <w:szCs w:val="24"/>
          <w:lang w:val="es-ES_tradnl"/>
        </w:rPr>
        <w:t xml:space="preserve">de la Constitución Política del Estado Libre y Soberano de México, se establece que toda persona, sin necesidad de acreditar interés alguno o justificar su utilización, tendrá </w:t>
      </w:r>
      <w:r w:rsidRPr="00BC3803">
        <w:rPr>
          <w:rFonts w:ascii="Palatino Linotype" w:eastAsia="Calibri" w:hAnsi="Palatino Linotype" w:cs="Arial"/>
          <w:sz w:val="24"/>
          <w:szCs w:val="24"/>
          <w:lang w:val="es-ES_tradnl"/>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68B69A2B" w14:textId="77777777"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455882"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3F615ADA" w14:textId="77777777"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BC3803" w:rsidRDefault="00CA2D4E" w:rsidP="000F3425">
      <w:pPr>
        <w:pStyle w:val="Prrafodelista"/>
        <w:tabs>
          <w:tab w:val="left" w:pos="426"/>
        </w:tabs>
        <w:ind w:left="0"/>
        <w:rPr>
          <w:rFonts w:ascii="Palatino Linotype" w:eastAsia="Calibri" w:hAnsi="Palatino Linotype" w:cs="Arial"/>
          <w:sz w:val="24"/>
          <w:lang w:val="es-ES_tradnl"/>
        </w:rPr>
      </w:pPr>
    </w:p>
    <w:p w14:paraId="066AB81B" w14:textId="45BA17D3" w:rsidR="00CA2D4E" w:rsidRPr="00BC3803" w:rsidRDefault="00CA2D4E" w:rsidP="000F3425">
      <w:pPr>
        <w:numPr>
          <w:ilvl w:val="0"/>
          <w:numId w:val="1"/>
        </w:numPr>
        <w:tabs>
          <w:tab w:val="left" w:pos="426"/>
        </w:tabs>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que el nombre del </w:t>
      </w:r>
      <w:r w:rsidR="00DA6A37">
        <w:rPr>
          <w:rFonts w:ascii="Palatino Linotype" w:eastAsia="Calibri" w:hAnsi="Palatino Linotype" w:cs="Arial"/>
          <w:b/>
          <w:bCs/>
          <w:sz w:val="24"/>
          <w:szCs w:val="24"/>
          <w:lang w:val="es-ES_tradnl"/>
        </w:rPr>
        <w:t>SOLICITANTE</w:t>
      </w:r>
      <w:r w:rsidR="00DA6A37">
        <w:rPr>
          <w:rFonts w:ascii="Palatino Linotype" w:eastAsia="Calibri" w:hAnsi="Palatino Linotype" w:cs="Arial"/>
          <w:sz w:val="24"/>
          <w:szCs w:val="24"/>
          <w:lang w:val="es-ES_tradnl"/>
        </w:rPr>
        <w:t xml:space="preserve"> y subsecuente </w:t>
      </w:r>
      <w:r w:rsidR="00DA6A37">
        <w:rPr>
          <w:rFonts w:ascii="Palatino Linotype" w:eastAsia="Calibri" w:hAnsi="Palatino Linotype" w:cs="Arial"/>
          <w:b/>
          <w:bCs/>
          <w:sz w:val="24"/>
          <w:szCs w:val="24"/>
          <w:lang w:val="es-ES_tradnl"/>
        </w:rPr>
        <w:t>RECURRENTE</w:t>
      </w:r>
      <w:r w:rsidRPr="00BC3803">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B00DC7A" w14:textId="1A1DC578" w:rsidR="00CA2D4E" w:rsidRPr="00014402" w:rsidRDefault="00CA2D4E" w:rsidP="000F3425">
      <w:pPr>
        <w:numPr>
          <w:ilvl w:val="0"/>
          <w:numId w:val="1"/>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38B7D18" w14:textId="77777777" w:rsidR="0001292A" w:rsidRPr="008306E4" w:rsidRDefault="0001292A" w:rsidP="00014402">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7B07B53" w14:textId="107B3CDD" w:rsidR="00CA2D4E" w:rsidRDefault="00CA2D4E" w:rsidP="00CA2D4E">
      <w:pPr>
        <w:pStyle w:val="Ttulo1"/>
        <w:rPr>
          <w:rFonts w:ascii="Palatino Linotype" w:hAnsi="Palatino Linotype"/>
          <w:b/>
          <w:color w:val="auto"/>
          <w:sz w:val="24"/>
          <w:szCs w:val="24"/>
        </w:rPr>
      </w:pPr>
      <w:bookmarkStart w:id="8" w:name="_Toc87549675"/>
      <w:r w:rsidRPr="008306E4">
        <w:rPr>
          <w:rFonts w:ascii="Palatino Linotype" w:hAnsi="Palatino Linotype"/>
          <w:b/>
          <w:color w:val="auto"/>
          <w:sz w:val="24"/>
          <w:szCs w:val="24"/>
        </w:rPr>
        <w:t xml:space="preserve">TERCERO. </w:t>
      </w:r>
      <w:bookmarkEnd w:id="8"/>
      <w:r w:rsidR="00384AD6">
        <w:rPr>
          <w:rFonts w:ascii="Palatino Linotype" w:hAnsi="Palatino Linotype"/>
          <w:b/>
          <w:color w:val="auto"/>
          <w:sz w:val="24"/>
          <w:szCs w:val="24"/>
        </w:rPr>
        <w:t xml:space="preserve">Del planteamiento de la </w:t>
      </w:r>
      <w:r w:rsidR="00384AD6">
        <w:rPr>
          <w:rFonts w:ascii="Palatino Linotype" w:hAnsi="Palatino Linotype"/>
          <w:b/>
          <w:i/>
          <w:color w:val="auto"/>
          <w:sz w:val="24"/>
          <w:szCs w:val="24"/>
        </w:rPr>
        <w:t>Litis.</w:t>
      </w:r>
      <w:r w:rsidRPr="008306E4">
        <w:rPr>
          <w:rFonts w:ascii="Palatino Linotype" w:hAnsi="Palatino Linotype"/>
          <w:b/>
          <w:color w:val="auto"/>
          <w:sz w:val="24"/>
          <w:szCs w:val="24"/>
        </w:rPr>
        <w:t xml:space="preserve"> </w:t>
      </w:r>
    </w:p>
    <w:p w14:paraId="487808A7" w14:textId="6BD0E7E8" w:rsidR="00CA2D4E" w:rsidRPr="00BC3803" w:rsidRDefault="0063669E" w:rsidP="0063669E">
      <w:pPr>
        <w:tabs>
          <w:tab w:val="left" w:pos="2630"/>
        </w:tabs>
        <w:rPr>
          <w:rFonts w:eastAsia="MS Mincho"/>
        </w:rPr>
      </w:pPr>
      <w:r>
        <w:rPr>
          <w:rFonts w:eastAsia="MS Mincho"/>
        </w:rPr>
        <w:tab/>
      </w:r>
    </w:p>
    <w:p w14:paraId="122E6D67" w14:textId="629BB874" w:rsidR="00384AD6" w:rsidRDefault="0063669E" w:rsidP="00394E72">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Se requirió el Informe Anual de Transparencia 2023. El </w:t>
      </w:r>
      <w:r>
        <w:rPr>
          <w:rFonts w:ascii="Palatino Linotype" w:hAnsi="Palatino Linotype" w:cs="Arial"/>
          <w:b/>
          <w:color w:val="000000"/>
          <w:sz w:val="24"/>
        </w:rPr>
        <w:t>SUJETO OBLIGADO</w:t>
      </w:r>
      <w:r>
        <w:rPr>
          <w:rFonts w:ascii="Palatino Linotype" w:hAnsi="Palatino Linotype" w:cs="Arial"/>
          <w:color w:val="000000"/>
          <w:sz w:val="24"/>
        </w:rPr>
        <w:t xml:space="preserve"> no atendió la solicitud de información. Derivado de lo anterior, el particular impugnó la falta de respuesta mediante el recurso de revisión original </w:t>
      </w:r>
      <w:r>
        <w:rPr>
          <w:rFonts w:ascii="Palatino Linotype" w:hAnsi="Palatino Linotype" w:cs="Arial"/>
          <w:b/>
          <w:color w:val="000000"/>
          <w:sz w:val="24"/>
        </w:rPr>
        <w:t>01003/INFOEM/IP/RR/2023</w:t>
      </w:r>
      <w:r>
        <w:rPr>
          <w:rFonts w:ascii="Palatino Linotype" w:hAnsi="Palatino Linotype" w:cs="Arial"/>
          <w:color w:val="000000"/>
          <w:sz w:val="24"/>
        </w:rPr>
        <w:t>.</w:t>
      </w:r>
    </w:p>
    <w:p w14:paraId="20D03AE9"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00422BCD" w14:textId="227A93E7" w:rsidR="00384AD6" w:rsidRPr="0063669E" w:rsidRDefault="0063669E"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Una vez admitido el recurso de revisión, este Organismo Garante determinó conforme a derecho el </w:t>
      </w:r>
      <w:r>
        <w:rPr>
          <w:rFonts w:ascii="Palatino Linotype" w:hAnsi="Palatino Linotype" w:cs="Arial"/>
          <w:b/>
          <w:color w:val="000000"/>
          <w:sz w:val="24"/>
        </w:rPr>
        <w:t xml:space="preserve">ordenar </w:t>
      </w:r>
      <w:r>
        <w:rPr>
          <w:rFonts w:ascii="Palatino Linotype" w:hAnsi="Palatino Linotype" w:cs="Arial"/>
          <w:color w:val="000000"/>
          <w:sz w:val="24"/>
        </w:rPr>
        <w:t xml:space="preserve">al </w:t>
      </w:r>
      <w:r>
        <w:rPr>
          <w:rFonts w:ascii="Palatino Linotype" w:hAnsi="Palatino Linotype" w:cs="Arial"/>
          <w:b/>
          <w:color w:val="000000"/>
          <w:sz w:val="24"/>
        </w:rPr>
        <w:t>SUJETO OBLIGADO</w:t>
      </w:r>
      <w:r>
        <w:rPr>
          <w:rFonts w:ascii="Palatino Linotype" w:hAnsi="Palatino Linotype" w:cs="Arial"/>
          <w:color w:val="000000"/>
          <w:sz w:val="24"/>
        </w:rPr>
        <w:t xml:space="preserve"> dar atención a la solicitud de información y, en su caso, entregar lo solicitado. En cumplimiento y respuesta a la resolución emitida por este Instituto, el </w:t>
      </w:r>
      <w:r>
        <w:rPr>
          <w:rFonts w:ascii="Palatino Linotype" w:hAnsi="Palatino Linotype" w:cs="Arial"/>
          <w:b/>
          <w:color w:val="000000"/>
          <w:sz w:val="24"/>
        </w:rPr>
        <w:t>SUJETO OBLIGADO</w:t>
      </w:r>
      <w:r>
        <w:rPr>
          <w:rFonts w:ascii="Palatino Linotype" w:hAnsi="Palatino Linotype" w:cs="Arial"/>
          <w:color w:val="000000"/>
          <w:sz w:val="24"/>
        </w:rPr>
        <w:t xml:space="preserve"> manifestó que aún no se generaba la información requerida.</w:t>
      </w:r>
    </w:p>
    <w:p w14:paraId="43E38045" w14:textId="77777777" w:rsidR="0063669E" w:rsidRPr="0063669E" w:rsidRDefault="0063669E" w:rsidP="0063669E">
      <w:pPr>
        <w:pStyle w:val="Prrafodelista"/>
        <w:tabs>
          <w:tab w:val="left" w:pos="426"/>
        </w:tabs>
        <w:spacing w:line="360" w:lineRule="auto"/>
        <w:ind w:left="0" w:right="49"/>
        <w:jc w:val="both"/>
        <w:rPr>
          <w:rFonts w:ascii="Palatino Linotype" w:hAnsi="Palatino Linotype" w:cs="Arial"/>
          <w:sz w:val="24"/>
        </w:rPr>
      </w:pPr>
    </w:p>
    <w:p w14:paraId="5388DA1D" w14:textId="4E85FCC6" w:rsidR="0063669E" w:rsidRPr="0063669E" w:rsidRDefault="0063669E"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Por su parte, el </w:t>
      </w:r>
      <w:r>
        <w:rPr>
          <w:rFonts w:ascii="Palatino Linotype" w:hAnsi="Palatino Linotype" w:cs="Arial"/>
          <w:b/>
          <w:color w:val="000000"/>
          <w:sz w:val="24"/>
        </w:rPr>
        <w:t>RECURRENTE</w:t>
      </w:r>
      <w:r>
        <w:rPr>
          <w:rFonts w:ascii="Palatino Linotype" w:hAnsi="Palatino Linotype" w:cs="Arial"/>
          <w:color w:val="000000"/>
          <w:sz w:val="24"/>
        </w:rPr>
        <w:t xml:space="preserve"> impugnó la respuesta del </w:t>
      </w:r>
      <w:r>
        <w:rPr>
          <w:rFonts w:ascii="Palatino Linotype" w:hAnsi="Palatino Linotype" w:cs="Arial"/>
          <w:b/>
          <w:color w:val="000000"/>
          <w:sz w:val="24"/>
        </w:rPr>
        <w:t>SUJETO OBLIGADO</w:t>
      </w:r>
      <w:r>
        <w:rPr>
          <w:rFonts w:ascii="Palatino Linotype" w:hAnsi="Palatino Linotype" w:cs="Arial"/>
          <w:color w:val="000000"/>
          <w:sz w:val="24"/>
        </w:rPr>
        <w:t xml:space="preserve"> mediante</w:t>
      </w:r>
      <w:r w:rsidR="00AE1ED1">
        <w:rPr>
          <w:rFonts w:ascii="Palatino Linotype" w:hAnsi="Palatino Linotype" w:cs="Arial"/>
          <w:color w:val="000000"/>
          <w:sz w:val="24"/>
        </w:rPr>
        <w:t xml:space="preserve"> un</w:t>
      </w:r>
      <w:r>
        <w:rPr>
          <w:rFonts w:ascii="Palatino Linotype" w:hAnsi="Palatino Linotype" w:cs="Arial"/>
          <w:color w:val="000000"/>
          <w:sz w:val="24"/>
        </w:rPr>
        <w:t xml:space="preserve"> segundo recurso de revisión, en el que señaló por agravios, la omisión de entregar el respectivo Acuerdo de Inexistencia de la información.</w:t>
      </w:r>
    </w:p>
    <w:p w14:paraId="73FA0E2B" w14:textId="77777777" w:rsidR="0063669E" w:rsidRPr="0063669E" w:rsidRDefault="0063669E" w:rsidP="0063669E">
      <w:pPr>
        <w:pStyle w:val="Prrafodelista"/>
        <w:tabs>
          <w:tab w:val="left" w:pos="426"/>
        </w:tabs>
        <w:spacing w:line="360" w:lineRule="auto"/>
        <w:ind w:left="0" w:right="49"/>
        <w:jc w:val="both"/>
        <w:rPr>
          <w:rFonts w:ascii="Palatino Linotype" w:hAnsi="Palatino Linotype" w:cs="Arial"/>
          <w:sz w:val="24"/>
        </w:rPr>
      </w:pPr>
    </w:p>
    <w:p w14:paraId="205D4F97" w14:textId="451DE2ED" w:rsidR="0063669E" w:rsidRPr="00384AD6" w:rsidRDefault="0063669E"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lastRenderedPageBreak/>
        <w:t xml:space="preserve">Así las cosas, resulta procedente analizar la nueva inconformidad del particular, toda vez que la controversia principal actualiza la causal de procedencia del recurso de revisión establecida en la fracción </w:t>
      </w:r>
      <w:r w:rsidR="00394E72">
        <w:rPr>
          <w:rFonts w:ascii="Palatino Linotype" w:hAnsi="Palatino Linotype" w:cs="Arial"/>
          <w:color w:val="000000"/>
          <w:sz w:val="24"/>
        </w:rPr>
        <w:t>VII del artículo 179 de la Ley de Transparencia y Acceso a la Información Pública del Estado de México y Municipios, en conjunto con su último párrafo, mismos que establecen lo siguiente:</w:t>
      </w:r>
    </w:p>
    <w:p w14:paraId="1A27C82F"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26978593" w14:textId="6D188A02" w:rsidR="00394E72" w:rsidRDefault="00394E72" w:rsidP="00394E72">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w:t>
      </w:r>
      <w:r w:rsidRPr="00394E72">
        <w:rPr>
          <w:rFonts w:ascii="Palatino Linotype" w:hAnsi="Palatino Linotype" w:cs="Arial"/>
          <w:b/>
          <w:i/>
        </w:rPr>
        <w:t>Artículo 179.</w:t>
      </w:r>
      <w:r w:rsidRPr="00394E72">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21099986" w14:textId="63A25170" w:rsidR="00394E72" w:rsidRDefault="00394E72" w:rsidP="00394E72">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w:t>
      </w:r>
    </w:p>
    <w:p w14:paraId="651B2075" w14:textId="543DACFD" w:rsidR="00394E72" w:rsidRDefault="00394E72" w:rsidP="00394E72">
      <w:pPr>
        <w:pStyle w:val="Prrafodelista"/>
        <w:tabs>
          <w:tab w:val="left" w:pos="426"/>
        </w:tabs>
        <w:spacing w:line="276" w:lineRule="auto"/>
        <w:ind w:left="567" w:right="567"/>
        <w:jc w:val="both"/>
        <w:rPr>
          <w:rFonts w:ascii="Palatino Linotype" w:hAnsi="Palatino Linotype" w:cs="Arial"/>
          <w:i/>
        </w:rPr>
      </w:pPr>
      <w:r w:rsidRPr="00394E72">
        <w:rPr>
          <w:rFonts w:ascii="Palatino Linotype" w:hAnsi="Palatino Linotype" w:cs="Arial"/>
          <w:b/>
          <w:i/>
        </w:rPr>
        <w:t>VII.</w:t>
      </w:r>
      <w:r w:rsidRPr="00394E72">
        <w:rPr>
          <w:rFonts w:ascii="Palatino Linotype" w:hAnsi="Palatino Linotype" w:cs="Arial"/>
          <w:i/>
        </w:rPr>
        <w:t xml:space="preserve"> La </w:t>
      </w:r>
      <w:r w:rsidRPr="00394E72">
        <w:rPr>
          <w:rFonts w:ascii="Palatino Linotype" w:hAnsi="Palatino Linotype" w:cs="Arial"/>
          <w:b/>
          <w:i/>
        </w:rPr>
        <w:t>falta de respuesta</w:t>
      </w:r>
      <w:r w:rsidRPr="00394E72">
        <w:rPr>
          <w:rFonts w:ascii="Palatino Linotype" w:hAnsi="Palatino Linotype" w:cs="Arial"/>
          <w:i/>
        </w:rPr>
        <w:t xml:space="preserve"> a una solicitud de acceso a la información;</w:t>
      </w:r>
    </w:p>
    <w:p w14:paraId="071F6CFA" w14:textId="62D52746" w:rsidR="00394E72" w:rsidRDefault="00394E72" w:rsidP="00394E72">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w:t>
      </w:r>
    </w:p>
    <w:p w14:paraId="265087F7" w14:textId="77777777" w:rsidR="00394E72" w:rsidRDefault="00394E72" w:rsidP="00394E72">
      <w:pPr>
        <w:pStyle w:val="Prrafodelista"/>
        <w:tabs>
          <w:tab w:val="left" w:pos="426"/>
        </w:tabs>
        <w:spacing w:line="276" w:lineRule="auto"/>
        <w:ind w:left="567" w:right="567"/>
        <w:jc w:val="both"/>
        <w:rPr>
          <w:rFonts w:ascii="Palatino Linotype" w:hAnsi="Palatino Linotype" w:cs="Arial"/>
          <w:i/>
        </w:rPr>
      </w:pPr>
    </w:p>
    <w:p w14:paraId="7A7CD8E8" w14:textId="393B90EF" w:rsidR="00394E72" w:rsidRDefault="00394E72" w:rsidP="00394E72">
      <w:pPr>
        <w:pStyle w:val="Prrafodelista"/>
        <w:tabs>
          <w:tab w:val="left" w:pos="426"/>
        </w:tabs>
        <w:spacing w:line="276" w:lineRule="auto"/>
        <w:ind w:left="567" w:right="567"/>
        <w:jc w:val="both"/>
        <w:rPr>
          <w:rFonts w:ascii="Palatino Linotype" w:hAnsi="Palatino Linotype" w:cs="Arial"/>
          <w:i/>
        </w:rPr>
      </w:pPr>
      <w:r w:rsidRPr="00394E72">
        <w:rPr>
          <w:rFonts w:ascii="Palatino Linotype" w:hAnsi="Palatino Linotype" w:cs="Arial"/>
          <w:b/>
          <w:i/>
        </w:rPr>
        <w:t>La respuesta que den los sujetos obligados derivada de la resolución a un recurso de revisión que proceda por las causales señaladas en las fracciones</w:t>
      </w:r>
      <w:r w:rsidRPr="00394E72">
        <w:rPr>
          <w:rFonts w:ascii="Palatino Linotype" w:hAnsi="Palatino Linotype" w:cs="Arial"/>
          <w:i/>
        </w:rPr>
        <w:t xml:space="preserve"> IV, </w:t>
      </w:r>
      <w:r w:rsidRPr="00394E72">
        <w:rPr>
          <w:rFonts w:ascii="Palatino Linotype" w:hAnsi="Palatino Linotype" w:cs="Arial"/>
          <w:b/>
          <w:i/>
        </w:rPr>
        <w:t>VII</w:t>
      </w:r>
      <w:r w:rsidRPr="00394E72">
        <w:rPr>
          <w:rFonts w:ascii="Palatino Linotype" w:hAnsi="Palatino Linotype" w:cs="Arial"/>
          <w:i/>
        </w:rPr>
        <w:t xml:space="preserve">, IX, X, XI y XII </w:t>
      </w:r>
      <w:r w:rsidRPr="00394E72">
        <w:rPr>
          <w:rFonts w:ascii="Palatino Linotype" w:hAnsi="Palatino Linotype" w:cs="Arial"/>
          <w:b/>
          <w:i/>
        </w:rPr>
        <w:t>es susceptible de ser impugnada de nueva cuenta</w:t>
      </w:r>
      <w:r w:rsidRPr="00394E72">
        <w:rPr>
          <w:rFonts w:ascii="Palatino Linotype" w:hAnsi="Palatino Linotype" w:cs="Arial"/>
          <w:i/>
        </w:rPr>
        <w:t>, mediante recurso de revisión, ante el Instituto.</w:t>
      </w:r>
      <w:r>
        <w:rPr>
          <w:rFonts w:ascii="Palatino Linotype" w:hAnsi="Palatino Linotype" w:cs="Arial"/>
          <w:i/>
        </w:rPr>
        <w:t>”</w:t>
      </w:r>
    </w:p>
    <w:p w14:paraId="3D33FFC2" w14:textId="5E978E94" w:rsidR="00394E72" w:rsidRPr="00394E72" w:rsidRDefault="00394E72" w:rsidP="00394E72">
      <w:pPr>
        <w:pStyle w:val="Prrafodelista"/>
        <w:tabs>
          <w:tab w:val="left" w:pos="426"/>
        </w:tabs>
        <w:spacing w:line="276" w:lineRule="auto"/>
        <w:ind w:left="567" w:right="567"/>
        <w:jc w:val="both"/>
        <w:rPr>
          <w:rFonts w:ascii="Palatino Linotype" w:hAnsi="Palatino Linotype" w:cs="Arial"/>
        </w:rPr>
      </w:pPr>
      <w:r w:rsidRPr="00394E72">
        <w:rPr>
          <w:rFonts w:ascii="Palatino Linotype" w:hAnsi="Palatino Linotype" w:cs="Arial"/>
        </w:rPr>
        <w:t>(Énfasis añadido)</w:t>
      </w:r>
    </w:p>
    <w:p w14:paraId="1DEC2C53" w14:textId="77777777" w:rsidR="00394E72" w:rsidRPr="00384AD6" w:rsidRDefault="00394E72" w:rsidP="00384AD6">
      <w:pPr>
        <w:pStyle w:val="Prrafodelista"/>
        <w:tabs>
          <w:tab w:val="left" w:pos="426"/>
        </w:tabs>
        <w:spacing w:line="360" w:lineRule="auto"/>
        <w:ind w:left="0" w:right="49"/>
        <w:jc w:val="both"/>
        <w:rPr>
          <w:rFonts w:ascii="Palatino Linotype" w:hAnsi="Palatino Linotype" w:cs="Arial"/>
          <w:sz w:val="24"/>
        </w:rPr>
      </w:pPr>
    </w:p>
    <w:p w14:paraId="059717B1" w14:textId="60E1D048" w:rsidR="00384AD6" w:rsidRPr="00384AD6" w:rsidRDefault="00384AD6"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En </w:t>
      </w:r>
      <w:r w:rsidRPr="00384AD6">
        <w:rPr>
          <w:rFonts w:ascii="Palatino Linotype" w:hAnsi="Palatino Linotype" w:cs="Arial"/>
          <w:color w:val="000000"/>
          <w:sz w:val="24"/>
          <w:lang w:val="es-ES_tradnl"/>
        </w:rPr>
        <w:t xml:space="preserve">ese sentido, este Órgano Garante advierte que las </w:t>
      </w:r>
      <w:r w:rsidR="009767CE">
        <w:rPr>
          <w:rFonts w:ascii="Palatino Linotype" w:hAnsi="Palatino Linotype" w:cs="Arial"/>
          <w:color w:val="000000"/>
          <w:sz w:val="24"/>
          <w:lang w:val="es-ES_tradnl"/>
        </w:rPr>
        <w:t xml:space="preserve">nuevas </w:t>
      </w:r>
      <w:r w:rsidRPr="00384AD6">
        <w:rPr>
          <w:rFonts w:ascii="Palatino Linotype" w:hAnsi="Palatino Linotype" w:cs="Arial"/>
          <w:color w:val="000000"/>
          <w:sz w:val="24"/>
          <w:lang w:val="es-ES_tradnl"/>
        </w:rPr>
        <w:t xml:space="preserve">razones o motivos de inconformidad manifestados por el </w:t>
      </w:r>
      <w:r w:rsidRPr="00384AD6">
        <w:rPr>
          <w:rFonts w:ascii="Palatino Linotype" w:hAnsi="Palatino Linotype" w:cs="Arial"/>
          <w:b/>
          <w:bCs/>
          <w:color w:val="000000"/>
          <w:sz w:val="24"/>
          <w:lang w:val="es-ES_tradnl"/>
        </w:rPr>
        <w:t>RECURRENTE</w:t>
      </w:r>
      <w:r w:rsidRPr="00384AD6">
        <w:rPr>
          <w:rFonts w:ascii="Palatino Linotype" w:hAnsi="Palatino Linotype" w:cs="Arial"/>
          <w:color w:val="000000"/>
          <w:sz w:val="24"/>
          <w:lang w:val="es-ES_tradnl"/>
        </w:rPr>
        <w:t xml:space="preserve"> sugieren que la respuesta proporcionada por el </w:t>
      </w:r>
      <w:r w:rsidRPr="00384AD6">
        <w:rPr>
          <w:rFonts w:ascii="Palatino Linotype" w:hAnsi="Palatino Linotype" w:cs="Arial"/>
          <w:b/>
          <w:bCs/>
          <w:color w:val="000000"/>
          <w:sz w:val="24"/>
          <w:lang w:val="es-ES_tradnl"/>
        </w:rPr>
        <w:t>SUJETO OBLIGADO</w:t>
      </w:r>
      <w:r w:rsidRPr="00384AD6">
        <w:rPr>
          <w:rFonts w:ascii="Palatino Linotype" w:hAnsi="Palatino Linotype" w:cs="Arial"/>
          <w:color w:val="000000"/>
          <w:sz w:val="24"/>
          <w:lang w:val="es-ES_tradnl"/>
        </w:rPr>
        <w:t xml:space="preserve"> </w:t>
      </w:r>
      <w:r w:rsidR="0063669E">
        <w:rPr>
          <w:rFonts w:ascii="Palatino Linotype" w:hAnsi="Palatino Linotype" w:cs="Arial"/>
          <w:color w:val="000000"/>
          <w:sz w:val="24"/>
          <w:lang w:val="es-ES_tradnl"/>
        </w:rPr>
        <w:t xml:space="preserve">en cumplimiento a la resolución del recurso de revisión </w:t>
      </w:r>
      <w:r w:rsidR="0063669E">
        <w:rPr>
          <w:rFonts w:ascii="Palatino Linotype" w:hAnsi="Palatino Linotype" w:cs="Arial"/>
          <w:b/>
          <w:color w:val="000000"/>
          <w:sz w:val="24"/>
          <w:lang w:val="es-ES_tradnl"/>
        </w:rPr>
        <w:t>01003/INFOEM/IP/RR/2023</w:t>
      </w:r>
      <w:r w:rsidR="0063669E">
        <w:rPr>
          <w:rFonts w:ascii="Palatino Linotype" w:hAnsi="Palatino Linotype" w:cs="Arial"/>
          <w:color w:val="000000"/>
          <w:sz w:val="24"/>
          <w:lang w:val="es-ES_tradnl"/>
        </w:rPr>
        <w:t xml:space="preserve"> </w:t>
      </w:r>
      <w:r w:rsidRPr="00384AD6">
        <w:rPr>
          <w:rFonts w:ascii="Palatino Linotype" w:hAnsi="Palatino Linotype" w:cs="Arial"/>
          <w:color w:val="000000"/>
          <w:sz w:val="24"/>
          <w:lang w:val="es-ES_tradnl"/>
        </w:rPr>
        <w:t xml:space="preserve">no cumplió con los principios contendidos en el artículo 11 de la Ley de Transparencia y Acceso a la Información Pública del Estado de México y Municipios, los cuales señalan que en la generación, </w:t>
      </w:r>
      <w:r w:rsidRPr="00384AD6">
        <w:rPr>
          <w:rFonts w:ascii="Palatino Linotype" w:hAnsi="Palatino Linotype" w:cs="Arial"/>
          <w:color w:val="000000"/>
          <w:sz w:val="24"/>
          <w:lang w:val="es-ES_tradnl"/>
        </w:rPr>
        <w:lastRenderedPageBreak/>
        <w:t xml:space="preserve">publicación y entrega de información se deberá garantizar que ésta sea </w:t>
      </w:r>
      <w:r w:rsidR="0063669E">
        <w:rPr>
          <w:rFonts w:ascii="Palatino Linotype" w:hAnsi="Palatino Linotype" w:cs="Arial"/>
          <w:b/>
          <w:color w:val="000000"/>
          <w:sz w:val="24"/>
          <w:lang w:val="es-ES_tradnl"/>
        </w:rPr>
        <w:t>congruente</w:t>
      </w:r>
      <w:r w:rsidRPr="00384AD6">
        <w:rPr>
          <w:rFonts w:ascii="Palatino Linotype" w:hAnsi="Palatino Linotype" w:cs="Arial"/>
          <w:b/>
          <w:color w:val="000000"/>
          <w:sz w:val="24"/>
          <w:lang w:val="es-ES_tradnl"/>
        </w:rPr>
        <w:t xml:space="preserve"> </w:t>
      </w:r>
      <w:r w:rsidRPr="00384AD6">
        <w:rPr>
          <w:rFonts w:ascii="Palatino Linotype" w:hAnsi="Palatino Linotype" w:cs="Arial"/>
          <w:color w:val="000000"/>
          <w:sz w:val="24"/>
          <w:lang w:val="es-ES_tradnl"/>
        </w:rPr>
        <w:t xml:space="preserve">y </w:t>
      </w:r>
      <w:r w:rsidR="0063669E">
        <w:rPr>
          <w:rFonts w:ascii="Palatino Linotype" w:hAnsi="Palatino Linotype" w:cs="Arial"/>
          <w:b/>
          <w:color w:val="000000"/>
          <w:sz w:val="24"/>
          <w:lang w:val="es-ES_tradnl"/>
        </w:rPr>
        <w:t>completa</w:t>
      </w:r>
      <w:r w:rsidRPr="00384AD6">
        <w:rPr>
          <w:rFonts w:ascii="Palatino Linotype" w:hAnsi="Palatino Linotype" w:cs="Arial"/>
          <w:color w:val="000000"/>
          <w:sz w:val="24"/>
          <w:lang w:val="es-ES_tradnl"/>
        </w:rPr>
        <w:t>.</w:t>
      </w:r>
    </w:p>
    <w:p w14:paraId="03377CA8"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1CDD1204" w14:textId="278438CD" w:rsidR="00384AD6" w:rsidRPr="00384AD6" w:rsidRDefault="0063669E"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P</w:t>
      </w:r>
      <w:r w:rsidR="00384AD6">
        <w:rPr>
          <w:rFonts w:ascii="Palatino Linotype" w:hAnsi="Palatino Linotype" w:cs="Arial"/>
          <w:color w:val="000000"/>
          <w:sz w:val="24"/>
        </w:rPr>
        <w:t xml:space="preserve">or </w:t>
      </w:r>
      <w:r w:rsidR="00384AD6" w:rsidRPr="00384AD6">
        <w:rPr>
          <w:rFonts w:ascii="Palatino Linotype" w:hAnsi="Palatino Linotype" w:cs="Arial"/>
          <w:color w:val="000000"/>
          <w:sz w:val="24"/>
          <w:lang w:val="es-ES_tradnl"/>
        </w:rPr>
        <w:t xml:space="preserve">lo anterior, la </w:t>
      </w:r>
      <w:r w:rsidR="00384AD6" w:rsidRPr="00384AD6">
        <w:rPr>
          <w:rFonts w:ascii="Palatino Linotype" w:hAnsi="Palatino Linotype" w:cs="Arial"/>
          <w:i/>
          <w:color w:val="000000"/>
          <w:sz w:val="24"/>
          <w:lang w:val="es-ES_tradnl"/>
        </w:rPr>
        <w:t>Litis</w:t>
      </w:r>
      <w:r w:rsidR="00384AD6" w:rsidRPr="00384AD6">
        <w:rPr>
          <w:rFonts w:ascii="Palatino Linotype" w:hAnsi="Palatino Linotype" w:cs="Arial"/>
          <w:color w:val="000000"/>
          <w:sz w:val="24"/>
          <w:lang w:val="es-ES_tradnl"/>
        </w:rPr>
        <w:t xml:space="preserve"> a resolver en el presente recurso se circunscribe en determinar si la respuesta del </w:t>
      </w:r>
      <w:r w:rsidR="00384AD6" w:rsidRPr="00384AD6">
        <w:rPr>
          <w:rFonts w:ascii="Palatino Linotype" w:hAnsi="Palatino Linotype" w:cs="Arial"/>
          <w:b/>
          <w:bCs/>
          <w:color w:val="000000"/>
          <w:sz w:val="24"/>
          <w:lang w:val="es-ES_tradnl"/>
        </w:rPr>
        <w:t>SUJETO OBLIGADO</w:t>
      </w:r>
      <w:r w:rsidR="00384AD6" w:rsidRPr="00384AD6">
        <w:rPr>
          <w:rFonts w:ascii="Palatino Linotype" w:hAnsi="Palatino Linotype" w:cs="Arial"/>
          <w:color w:val="000000"/>
          <w:sz w:val="24"/>
          <w:lang w:val="es-ES_tradnl"/>
        </w:rPr>
        <w:t xml:space="preserve"> colma el derecho de acceso a la información ejercido por el </w:t>
      </w:r>
      <w:r w:rsidR="00384AD6" w:rsidRPr="00384AD6">
        <w:rPr>
          <w:rFonts w:ascii="Palatino Linotype" w:hAnsi="Palatino Linotype" w:cs="Arial"/>
          <w:b/>
          <w:bCs/>
          <w:color w:val="000000"/>
          <w:sz w:val="24"/>
          <w:lang w:val="es-ES_tradnl"/>
        </w:rPr>
        <w:t>RECURRENTE</w:t>
      </w:r>
      <w:r w:rsidR="00384AD6" w:rsidRPr="00384AD6">
        <w:rPr>
          <w:rFonts w:ascii="Palatino Linotype" w:hAnsi="Palatino Linotype" w:cs="Arial"/>
          <w:color w:val="000000"/>
          <w:sz w:val="24"/>
          <w:lang w:val="es-ES_tradnl"/>
        </w:rPr>
        <w:t xml:space="preserve"> o, si por el contrario, se actualizan las causales de procedencia del recurso de revisión establecidas en los artículos 179, fracciones I y/o III, de la Ley de Transparencia y Acceso a la Información Pública del Estado de México y Municipios, y que se transcriben a continuación:</w:t>
      </w:r>
    </w:p>
    <w:p w14:paraId="02B5FABF"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64D0813F" w14:textId="77777777" w:rsidR="00384AD6" w:rsidRPr="00A85CB7" w:rsidRDefault="00384AD6" w:rsidP="00384AD6">
      <w:pPr>
        <w:pStyle w:val="Sinespaciado"/>
        <w:tabs>
          <w:tab w:val="left" w:pos="426"/>
        </w:tabs>
        <w:spacing w:line="276" w:lineRule="auto"/>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2DFB4480" w14:textId="77777777" w:rsidR="00384AD6" w:rsidRPr="009516A9" w:rsidRDefault="00384AD6" w:rsidP="00384AD6">
      <w:pPr>
        <w:pStyle w:val="Sinespaciado"/>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b/>
          <w:i/>
          <w:color w:val="000000" w:themeColor="text1"/>
          <w:sz w:val="22"/>
        </w:rPr>
        <w:t>I.</w:t>
      </w:r>
      <w:r>
        <w:rPr>
          <w:rFonts w:ascii="Palatino Linotype" w:hAnsi="Palatino Linotype"/>
          <w:i/>
          <w:color w:val="000000" w:themeColor="text1"/>
          <w:sz w:val="22"/>
        </w:rPr>
        <w:t xml:space="preserve"> La negativa a la información solicitada;</w:t>
      </w:r>
    </w:p>
    <w:p w14:paraId="1B7FAA95" w14:textId="77777777" w:rsidR="00384AD6" w:rsidRDefault="00384AD6" w:rsidP="00384AD6">
      <w:pPr>
        <w:pStyle w:val="Sinespaciado"/>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0BBFE5EE" w14:textId="748B1C13" w:rsidR="00384AD6" w:rsidRPr="002D7AE2" w:rsidRDefault="0063669E" w:rsidP="00384AD6">
      <w:pPr>
        <w:pStyle w:val="Sinespaciado"/>
        <w:tabs>
          <w:tab w:val="left" w:pos="426"/>
        </w:tabs>
        <w:spacing w:line="276" w:lineRule="auto"/>
        <w:ind w:left="567" w:right="567"/>
        <w:jc w:val="both"/>
        <w:rPr>
          <w:rFonts w:ascii="Palatino Linotype" w:hAnsi="Palatino Linotype"/>
          <w:bCs/>
          <w:i/>
          <w:color w:val="000000" w:themeColor="text1"/>
          <w:sz w:val="22"/>
        </w:rPr>
      </w:pPr>
      <w:r w:rsidRPr="0063669E">
        <w:rPr>
          <w:rFonts w:ascii="Palatino Linotype" w:hAnsi="Palatino Linotype"/>
          <w:b/>
          <w:i/>
          <w:color w:val="000000" w:themeColor="text1"/>
          <w:sz w:val="22"/>
        </w:rPr>
        <w:t xml:space="preserve">III. </w:t>
      </w:r>
      <w:r w:rsidRPr="0063669E">
        <w:rPr>
          <w:rFonts w:ascii="Palatino Linotype" w:hAnsi="Palatino Linotype"/>
          <w:i/>
          <w:color w:val="000000" w:themeColor="text1"/>
          <w:sz w:val="22"/>
        </w:rPr>
        <w:t>La declaración de inexistencia de la información;</w:t>
      </w:r>
      <w:r w:rsidRPr="0063669E">
        <w:rPr>
          <w:rFonts w:ascii="Palatino Linotype" w:hAnsi="Palatino Linotype"/>
          <w:i/>
          <w:color w:val="000000" w:themeColor="text1"/>
          <w:sz w:val="22"/>
        </w:rPr>
        <w:cr/>
      </w:r>
      <w:r w:rsidR="00384AD6">
        <w:rPr>
          <w:rFonts w:ascii="Palatino Linotype" w:hAnsi="Palatino Linotype"/>
          <w:bCs/>
          <w:i/>
          <w:color w:val="000000" w:themeColor="text1"/>
          <w:sz w:val="22"/>
        </w:rPr>
        <w:t>(...)</w:t>
      </w:r>
      <w:r w:rsidR="00384AD6" w:rsidRPr="002D7AE2">
        <w:rPr>
          <w:rFonts w:ascii="Palatino Linotype" w:hAnsi="Palatino Linotype"/>
          <w:bCs/>
          <w:i/>
          <w:color w:val="000000" w:themeColor="text1"/>
          <w:sz w:val="22"/>
        </w:rPr>
        <w:t>”</w:t>
      </w:r>
    </w:p>
    <w:p w14:paraId="00076C2A" w14:textId="52C43BDF" w:rsidR="00A649DA" w:rsidRDefault="00A649DA">
      <w:pPr>
        <w:spacing w:after="160" w:line="259" w:lineRule="auto"/>
        <w:rPr>
          <w:rFonts w:ascii="Palatino Linotype" w:hAnsi="Palatino Linotype" w:cs="Arial"/>
          <w:sz w:val="24"/>
          <w:szCs w:val="24"/>
        </w:rPr>
      </w:pPr>
      <w:r>
        <w:rPr>
          <w:rFonts w:ascii="Palatino Linotype" w:hAnsi="Palatino Linotype" w:cs="Arial"/>
          <w:sz w:val="24"/>
        </w:rPr>
        <w:br w:type="page"/>
      </w:r>
    </w:p>
    <w:p w14:paraId="16B4BA05" w14:textId="359E6FAE" w:rsidR="0063669E" w:rsidRPr="0063669E" w:rsidRDefault="0063669E" w:rsidP="0063669E">
      <w:pPr>
        <w:pStyle w:val="Prrafodelista"/>
        <w:tabs>
          <w:tab w:val="left" w:pos="426"/>
        </w:tabs>
        <w:spacing w:line="360" w:lineRule="auto"/>
        <w:ind w:left="0" w:right="49"/>
        <w:jc w:val="both"/>
        <w:outlineLvl w:val="0"/>
        <w:rPr>
          <w:rFonts w:ascii="Palatino Linotype" w:hAnsi="Palatino Linotype" w:cs="Arial"/>
          <w:b/>
          <w:sz w:val="24"/>
        </w:rPr>
      </w:pPr>
      <w:r>
        <w:rPr>
          <w:rFonts w:ascii="Palatino Linotype" w:hAnsi="Palatino Linotype" w:cs="Arial"/>
          <w:b/>
          <w:sz w:val="24"/>
        </w:rPr>
        <w:lastRenderedPageBreak/>
        <w:t>CUARTO. Estudio y resolución del asunto.</w:t>
      </w:r>
    </w:p>
    <w:p w14:paraId="2E51163A" w14:textId="01718A08" w:rsidR="0063669E" w:rsidRPr="00394E72" w:rsidRDefault="00394E72" w:rsidP="00394E72">
      <w:pPr>
        <w:pStyle w:val="Prrafodelista"/>
        <w:tabs>
          <w:tab w:val="left" w:pos="426"/>
        </w:tabs>
        <w:spacing w:line="360" w:lineRule="auto"/>
        <w:ind w:left="0" w:right="49"/>
        <w:jc w:val="both"/>
        <w:outlineLvl w:val="2"/>
        <w:rPr>
          <w:rFonts w:ascii="Palatino Linotype" w:hAnsi="Palatino Linotype" w:cs="Arial"/>
          <w:b/>
          <w:sz w:val="24"/>
        </w:rPr>
      </w:pPr>
      <w:r>
        <w:rPr>
          <w:rFonts w:ascii="Palatino Linotype" w:hAnsi="Palatino Linotype" w:cs="Arial"/>
          <w:b/>
          <w:sz w:val="24"/>
        </w:rPr>
        <w:t xml:space="preserve">I. Del </w:t>
      </w:r>
      <w:r w:rsidR="008C008B">
        <w:rPr>
          <w:rFonts w:ascii="Palatino Linotype" w:hAnsi="Palatino Linotype" w:cs="Arial"/>
          <w:b/>
          <w:sz w:val="24"/>
        </w:rPr>
        <w:t>derecho de acceso a la información</w:t>
      </w:r>
      <w:r>
        <w:rPr>
          <w:rFonts w:ascii="Palatino Linotype" w:hAnsi="Palatino Linotype" w:cs="Arial"/>
          <w:b/>
          <w:sz w:val="24"/>
        </w:rPr>
        <w:t>.</w:t>
      </w:r>
    </w:p>
    <w:p w14:paraId="5CB23B04" w14:textId="77777777" w:rsidR="00512FEB" w:rsidRPr="00901491" w:rsidRDefault="007E16F2" w:rsidP="00512FE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901491">
        <w:rPr>
          <w:rFonts w:ascii="Palatino Linotype" w:hAnsi="Palatino Linotype" w:cs="Arial"/>
          <w:color w:val="000000"/>
          <w:sz w:val="24"/>
        </w:rPr>
        <w:t xml:space="preserve">Previo </w:t>
      </w:r>
      <w:r w:rsidR="00512FEB" w:rsidRPr="00901491">
        <w:rPr>
          <w:rFonts w:ascii="Palatino Linotype" w:hAnsi="Palatino Linotype"/>
          <w:sz w:val="24"/>
          <w:lang w:val="es-ES"/>
        </w:rPr>
        <w:t xml:space="preserve">a iniciar el análisis de la información solicitada, se considera </w:t>
      </w:r>
      <w:r w:rsidR="00512FEB" w:rsidRPr="00901491">
        <w:rPr>
          <w:rFonts w:ascii="Palatino Linotype" w:hAnsi="Palatino Linotype"/>
          <w:color w:val="000000" w:themeColor="text1"/>
          <w:sz w:val="24"/>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C8EF819" w14:textId="77777777" w:rsidR="00512FEB" w:rsidRDefault="00512FEB" w:rsidP="00512FEB">
      <w:pPr>
        <w:pStyle w:val="Prrafodelista"/>
        <w:tabs>
          <w:tab w:val="left" w:pos="426"/>
        </w:tabs>
        <w:spacing w:before="240" w:line="360" w:lineRule="auto"/>
        <w:ind w:left="0" w:right="51"/>
        <w:jc w:val="both"/>
        <w:rPr>
          <w:rFonts w:ascii="Palatino Linotype" w:hAnsi="Palatino Linotype"/>
          <w:color w:val="000000" w:themeColor="text1"/>
        </w:rPr>
      </w:pPr>
    </w:p>
    <w:p w14:paraId="53D0A349"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14F6F3"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D526A11"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0DBC0B4F"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20A9637" w14:textId="77777777" w:rsidR="00512FEB" w:rsidRDefault="00512FEB" w:rsidP="00512FEB">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6B317E84" w14:textId="77777777" w:rsidR="00512FEB" w:rsidRDefault="00512FEB" w:rsidP="00512FEB">
      <w:pPr>
        <w:pStyle w:val="Prrafodelista"/>
        <w:tabs>
          <w:tab w:val="left" w:pos="426"/>
        </w:tabs>
        <w:spacing w:before="240" w:after="240" w:line="360" w:lineRule="auto"/>
        <w:ind w:left="0" w:right="51"/>
        <w:jc w:val="both"/>
        <w:rPr>
          <w:rFonts w:ascii="Palatino Linotype" w:hAnsi="Palatino Linotype"/>
          <w:color w:val="000000" w:themeColor="text1"/>
        </w:rPr>
      </w:pPr>
    </w:p>
    <w:p w14:paraId="64CF732F" w14:textId="77777777" w:rsidR="00512FEB" w:rsidRPr="00901491" w:rsidRDefault="00512FEB" w:rsidP="00512FE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901491">
        <w:rPr>
          <w:rFonts w:ascii="Palatino Linotype" w:hAnsi="Palatino Linotype"/>
          <w:color w:val="000000" w:themeColor="text1"/>
          <w:sz w:val="24"/>
          <w:szCs w:val="28"/>
        </w:rPr>
        <w:lastRenderedPageBreak/>
        <w:t xml:space="preserve">El </w:t>
      </w:r>
      <w:r w:rsidRPr="00901491">
        <w:rPr>
          <w:rFonts w:ascii="Palatino Linotype" w:eastAsia="Palatino Linotype" w:hAnsi="Palatino Linotype" w:cs="Palatino Linotype"/>
          <w:color w:val="000000"/>
          <w:sz w:val="24"/>
          <w:szCs w:val="28"/>
        </w:rPr>
        <w:t>derecho de acceso a la información encuentra su materia elemental en los documentos, y la Ley de Transparencia local nos brinda el siguiente concepto</w:t>
      </w:r>
      <w:r w:rsidRPr="00901491">
        <w:rPr>
          <w:rFonts w:ascii="Palatino Linotype" w:eastAsia="Palatino Linotype" w:hAnsi="Palatino Linotype" w:cs="Palatino Linotype"/>
          <w:color w:val="000000"/>
          <w:sz w:val="24"/>
          <w:szCs w:val="28"/>
          <w:vertAlign w:val="superscript"/>
        </w:rPr>
        <w:footnoteReference w:id="4"/>
      </w:r>
      <w:r w:rsidRPr="00901491">
        <w:rPr>
          <w:rFonts w:ascii="Palatino Linotype" w:eastAsia="Palatino Linotype" w:hAnsi="Palatino Linotype" w:cs="Palatino Linotype"/>
          <w:color w:val="000000"/>
          <w:sz w:val="24"/>
          <w:szCs w:val="28"/>
        </w:rPr>
        <w:t>, para darnos un mejor panorama:</w:t>
      </w:r>
    </w:p>
    <w:p w14:paraId="0582ABC4" w14:textId="77777777" w:rsidR="00512FEB" w:rsidRDefault="00512FEB" w:rsidP="00512FEB">
      <w:pPr>
        <w:pStyle w:val="Prrafodelista"/>
        <w:tabs>
          <w:tab w:val="left" w:pos="426"/>
        </w:tabs>
        <w:spacing w:before="240" w:line="360" w:lineRule="auto"/>
        <w:ind w:left="0" w:right="51"/>
        <w:jc w:val="both"/>
        <w:rPr>
          <w:rFonts w:ascii="Palatino Linotype" w:hAnsi="Palatino Linotype"/>
          <w:color w:val="000000" w:themeColor="text1"/>
        </w:rPr>
      </w:pPr>
    </w:p>
    <w:p w14:paraId="010441F1"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Documento: </w:t>
      </w:r>
      <w:r w:rsidRPr="002403CB">
        <w:rPr>
          <w:rFonts w:ascii="Palatino Linotype" w:eastAsia="Palatino Linotype" w:hAnsi="Palatino Linotype" w:cs="Palatino Linotype"/>
          <w:b/>
          <w:bCs/>
          <w:i/>
          <w:sz w:val="22"/>
          <w:szCs w:val="22"/>
        </w:rPr>
        <w:t xml:space="preserve">Los </w:t>
      </w:r>
      <w:r w:rsidRPr="00AF49E4">
        <w:rPr>
          <w:rFonts w:ascii="Palatino Linotype" w:eastAsia="Palatino Linotype" w:hAnsi="Palatino Linotype" w:cs="Palatino Linotype"/>
          <w:b/>
          <w:bCs/>
          <w:i/>
          <w:sz w:val="22"/>
          <w:szCs w:val="22"/>
        </w:rPr>
        <w:t>expedientes, reportes, estudios,</w:t>
      </w:r>
      <w:r w:rsidRPr="00AF49E4">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Pr>
          <w:rFonts w:ascii="Palatino Linotype" w:eastAsia="Palatino Linotype" w:hAnsi="Palatino Linotype" w:cs="Palatino Linotype"/>
          <w:i/>
          <w:sz w:val="22"/>
          <w:szCs w:val="22"/>
        </w:rPr>
        <w:t xml:space="preserve"> bien, </w:t>
      </w:r>
      <w:r w:rsidRPr="00856DA7">
        <w:rPr>
          <w:rFonts w:ascii="Palatino Linotype" w:eastAsia="Palatino Linotype" w:hAnsi="Palatino Linotype" w:cs="Palatino Linotype"/>
          <w:b/>
          <w:bCs/>
          <w:i/>
          <w:sz w:val="22"/>
          <w:szCs w:val="22"/>
        </w:rPr>
        <w:t>cualquier</w:t>
      </w:r>
      <w:r>
        <w:rPr>
          <w:rFonts w:ascii="Palatino Linotype" w:eastAsia="Palatino Linotype" w:hAnsi="Palatino Linotype" w:cs="Palatino Linotype"/>
          <w:i/>
          <w:sz w:val="22"/>
          <w:szCs w:val="22"/>
        </w:rPr>
        <w:t xml:space="preserve"> otro </w:t>
      </w:r>
      <w:r w:rsidRPr="00856DA7">
        <w:rPr>
          <w:rFonts w:ascii="Palatino Linotype" w:eastAsia="Palatino Linotype" w:hAnsi="Palatino Linotype" w:cs="Palatino Linotype"/>
          <w:b/>
          <w:bCs/>
          <w:i/>
          <w:sz w:val="22"/>
          <w:szCs w:val="22"/>
        </w:rPr>
        <w:t>registro que documente el ejercicio de las facultades, funciones y competencias de los</w:t>
      </w:r>
      <w:r>
        <w:rPr>
          <w:rFonts w:ascii="Palatino Linotype" w:eastAsia="Palatino Linotype" w:hAnsi="Palatino Linotype" w:cs="Palatino Linotype"/>
          <w:i/>
          <w:sz w:val="22"/>
          <w:szCs w:val="22"/>
        </w:rPr>
        <w:t xml:space="preserve"> </w:t>
      </w:r>
      <w:r w:rsidRPr="00AF49E4">
        <w:rPr>
          <w:rFonts w:ascii="Palatino Linotype" w:eastAsia="Palatino Linotype" w:hAnsi="Palatino Linotype" w:cs="Palatino Linotype"/>
          <w:b/>
          <w:i/>
          <w:sz w:val="22"/>
          <w:szCs w:val="22"/>
        </w:rPr>
        <w:t>sujetos obligados</w:t>
      </w:r>
      <w:r>
        <w:rPr>
          <w:rFonts w:ascii="Palatino Linotype" w:eastAsia="Palatino Linotype" w:hAnsi="Palatino Linotype" w:cs="Palatino Linotype"/>
          <w:i/>
          <w:sz w:val="22"/>
          <w:szCs w:val="22"/>
        </w:rPr>
        <w:t xml:space="preserve">, sus </w:t>
      </w:r>
      <w:r w:rsidRPr="00AF49E4">
        <w:rPr>
          <w:rFonts w:ascii="Palatino Linotype" w:eastAsia="Palatino Linotype" w:hAnsi="Palatino Linotype" w:cs="Palatino Linotype"/>
          <w:bCs/>
          <w:i/>
          <w:sz w:val="22"/>
          <w:szCs w:val="22"/>
        </w:rPr>
        <w:t>servidores públicos</w:t>
      </w:r>
      <w:r>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1B6275D2" w14:textId="77777777" w:rsidR="00512FEB" w:rsidRPr="00893537" w:rsidRDefault="00512FEB" w:rsidP="00512FEB">
      <w:pPr>
        <w:spacing w:line="276" w:lineRule="auto"/>
        <w:ind w:left="567" w:right="567"/>
        <w:jc w:val="both"/>
        <w:rPr>
          <w:rFonts w:ascii="Palatino Linotype" w:eastAsia="Palatino Linotype" w:hAnsi="Palatino Linotype" w:cs="Palatino Linotype"/>
          <w:iCs/>
          <w:sz w:val="22"/>
          <w:szCs w:val="22"/>
        </w:rPr>
      </w:pPr>
      <w:r w:rsidRPr="00893537">
        <w:rPr>
          <w:rFonts w:ascii="Palatino Linotype" w:eastAsia="Palatino Linotype" w:hAnsi="Palatino Linotype" w:cs="Palatino Linotype"/>
          <w:sz w:val="22"/>
          <w:szCs w:val="22"/>
        </w:rPr>
        <w:t>(Énfasis añadido)</w:t>
      </w:r>
    </w:p>
    <w:p w14:paraId="2B4EC6C5" w14:textId="77777777" w:rsidR="00512FEB" w:rsidRDefault="00512FEB" w:rsidP="00512FEB">
      <w:pPr>
        <w:pStyle w:val="Prrafodelista"/>
        <w:tabs>
          <w:tab w:val="left" w:pos="426"/>
        </w:tabs>
        <w:spacing w:before="240" w:after="240" w:line="360" w:lineRule="auto"/>
        <w:ind w:left="0" w:right="51"/>
        <w:jc w:val="both"/>
        <w:rPr>
          <w:rFonts w:ascii="Palatino Linotype" w:hAnsi="Palatino Linotype"/>
          <w:color w:val="000000" w:themeColor="text1"/>
        </w:rPr>
      </w:pPr>
    </w:p>
    <w:p w14:paraId="082C2B81" w14:textId="77777777" w:rsidR="00512FEB" w:rsidRPr="00901491" w:rsidRDefault="00512FEB" w:rsidP="00512FE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901491">
        <w:rPr>
          <w:rFonts w:ascii="Palatino Linotype" w:hAnsi="Palatino Linotype"/>
          <w:color w:val="000000" w:themeColor="text1"/>
          <w:sz w:val="24"/>
          <w:szCs w:val="28"/>
        </w:rPr>
        <w:t xml:space="preserve">Correlativo </w:t>
      </w:r>
      <w:r w:rsidRPr="00901491">
        <w:rPr>
          <w:rFonts w:ascii="Palatino Linotype" w:eastAsia="Palatino Linotype" w:hAnsi="Palatino Linotype" w:cs="Palatino Linotype"/>
          <w:color w:val="000000"/>
          <w:sz w:val="24"/>
          <w:szCs w:val="28"/>
        </w:rPr>
        <w:t>a lo anterior, debemos tomar en cuenta los artículos 4 y 12, de la Ley de Transparencia y Acceso a la Información Pública del Estado de México y Municipios, los cuales establecen lo siguiente:</w:t>
      </w:r>
    </w:p>
    <w:p w14:paraId="218DAAFA" w14:textId="77777777" w:rsidR="00512FEB" w:rsidRDefault="00512FEB" w:rsidP="00512FEB">
      <w:pPr>
        <w:pStyle w:val="Prrafodelista"/>
        <w:tabs>
          <w:tab w:val="left" w:pos="426"/>
        </w:tabs>
        <w:spacing w:before="240" w:line="360" w:lineRule="auto"/>
        <w:ind w:left="0" w:right="51"/>
        <w:jc w:val="both"/>
        <w:rPr>
          <w:rFonts w:ascii="Palatino Linotype" w:hAnsi="Palatino Linotype"/>
          <w:color w:val="000000" w:themeColor="text1"/>
        </w:rPr>
      </w:pPr>
    </w:p>
    <w:p w14:paraId="52E4F001"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33D83AE1"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Pr>
          <w:rFonts w:ascii="Palatino Linotype" w:eastAsia="Palatino Linotype" w:hAnsi="Palatino Linotype" w:cs="Palatino Linotype"/>
          <w:i/>
          <w:sz w:val="22"/>
          <w:szCs w:val="22"/>
        </w:rPr>
        <w:lastRenderedPageBreak/>
        <w:t>temporalmente por razones de interés público, en los términos de las causas legítimas y estrictamente necesarias previstas por esta Ley.</w:t>
      </w:r>
    </w:p>
    <w:p w14:paraId="0957AA2D" w14:textId="77777777" w:rsidR="00512FEB" w:rsidRDefault="00512FEB" w:rsidP="00512FEB">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03282B10" w14:textId="77777777" w:rsidR="00512FEB" w:rsidRDefault="00512FEB" w:rsidP="00512FEB">
      <w:pPr>
        <w:spacing w:line="276" w:lineRule="auto"/>
        <w:ind w:right="567"/>
        <w:jc w:val="both"/>
        <w:rPr>
          <w:rFonts w:ascii="Palatino Linotype" w:eastAsia="Palatino Linotype" w:hAnsi="Palatino Linotype" w:cs="Palatino Linotype"/>
          <w:i/>
          <w:color w:val="000000"/>
          <w:sz w:val="28"/>
          <w:szCs w:val="28"/>
        </w:rPr>
      </w:pPr>
    </w:p>
    <w:p w14:paraId="3708A675"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61E69F56" w14:textId="77777777" w:rsidR="00512FEB" w:rsidRDefault="00512FEB" w:rsidP="00512FEB">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77B8600" w14:textId="77777777" w:rsidR="00512FEB" w:rsidRDefault="00512FEB" w:rsidP="00512FEB">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8D08D16" w14:textId="77777777" w:rsidR="00512FEB" w:rsidRPr="00901491" w:rsidRDefault="00512FEB" w:rsidP="00512FEB">
      <w:pPr>
        <w:pStyle w:val="Prrafodelista"/>
        <w:tabs>
          <w:tab w:val="left" w:pos="426"/>
        </w:tabs>
        <w:spacing w:before="240" w:after="240" w:line="360" w:lineRule="auto"/>
        <w:ind w:left="0" w:right="51"/>
        <w:jc w:val="both"/>
        <w:rPr>
          <w:rFonts w:ascii="Palatino Linotype" w:hAnsi="Palatino Linotype"/>
          <w:color w:val="000000" w:themeColor="text1"/>
          <w:sz w:val="24"/>
          <w:szCs w:val="28"/>
        </w:rPr>
      </w:pPr>
    </w:p>
    <w:p w14:paraId="43C14BB9" w14:textId="77777777" w:rsidR="00512FEB" w:rsidRPr="00901491" w:rsidRDefault="00512FEB" w:rsidP="00512FE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901491">
        <w:rPr>
          <w:rFonts w:ascii="Palatino Linotype" w:hAnsi="Palatino Linotype"/>
          <w:color w:val="000000" w:themeColor="text1"/>
          <w:sz w:val="24"/>
          <w:szCs w:val="28"/>
        </w:rPr>
        <w:t xml:space="preserve">Es </w:t>
      </w:r>
      <w:r w:rsidRPr="00901491">
        <w:rPr>
          <w:rFonts w:ascii="Palatino Linotype" w:eastAsia="Palatino Linotype" w:hAnsi="Palatino Linotype" w:cs="Palatino Linotype"/>
          <w:color w:val="000000"/>
          <w:sz w:val="24"/>
          <w:szCs w:val="28"/>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6982E407" w14:textId="77777777" w:rsidR="00512FEB" w:rsidRPr="00901491" w:rsidRDefault="00512FEB" w:rsidP="00512FEB">
      <w:pPr>
        <w:pStyle w:val="Prrafodelista"/>
        <w:tabs>
          <w:tab w:val="left" w:pos="426"/>
        </w:tabs>
        <w:spacing w:before="240" w:after="240" w:line="360" w:lineRule="auto"/>
        <w:ind w:left="0" w:right="51"/>
        <w:jc w:val="both"/>
        <w:rPr>
          <w:rFonts w:ascii="Palatino Linotype" w:hAnsi="Palatino Linotype"/>
          <w:color w:val="000000" w:themeColor="text1"/>
          <w:sz w:val="24"/>
          <w:szCs w:val="28"/>
        </w:rPr>
      </w:pPr>
    </w:p>
    <w:p w14:paraId="5D72C8FE" w14:textId="77777777" w:rsidR="00512FEB" w:rsidRPr="00901491" w:rsidRDefault="00512FEB" w:rsidP="00512FE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901491">
        <w:rPr>
          <w:rFonts w:ascii="Palatino Linotype" w:hAnsi="Palatino Linotype"/>
          <w:color w:val="000000" w:themeColor="text1"/>
          <w:sz w:val="24"/>
          <w:szCs w:val="28"/>
        </w:rPr>
        <w:t xml:space="preserve">Por </w:t>
      </w:r>
      <w:r w:rsidRPr="00901491">
        <w:rPr>
          <w:rFonts w:ascii="Palatino Linotype" w:eastAsia="Palatino Linotype" w:hAnsi="Palatino Linotype" w:cs="Palatino Linotype"/>
          <w:color w:val="000000"/>
          <w:sz w:val="24"/>
          <w:szCs w:val="28"/>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w:t>
      </w:r>
      <w:r w:rsidRPr="00901491">
        <w:rPr>
          <w:rFonts w:ascii="Palatino Linotype" w:eastAsia="Palatino Linotype" w:hAnsi="Palatino Linotype" w:cs="Palatino Linotype"/>
          <w:color w:val="000000"/>
          <w:sz w:val="24"/>
          <w:szCs w:val="28"/>
        </w:rPr>
        <w:lastRenderedPageBreak/>
        <w:t>estrictamente necesaria en una sociedad democrática, por lo que atenderá las necesidades del derecho de acceso a la información de toda persona</w:t>
      </w:r>
      <w:r w:rsidRPr="00901491">
        <w:rPr>
          <w:rFonts w:ascii="Palatino Linotype" w:eastAsia="Palatino Linotype" w:hAnsi="Palatino Linotype" w:cs="Palatino Linotype"/>
          <w:color w:val="000000"/>
          <w:sz w:val="24"/>
          <w:szCs w:val="28"/>
          <w:vertAlign w:val="superscript"/>
        </w:rPr>
        <w:footnoteReference w:id="5"/>
      </w:r>
      <w:r w:rsidRPr="00901491">
        <w:rPr>
          <w:rFonts w:ascii="Palatino Linotype" w:eastAsia="Palatino Linotype" w:hAnsi="Palatino Linotype" w:cs="Palatino Linotype"/>
          <w:color w:val="000000"/>
          <w:sz w:val="24"/>
          <w:szCs w:val="28"/>
        </w:rPr>
        <w:t>.</w:t>
      </w:r>
    </w:p>
    <w:p w14:paraId="17959A0F" w14:textId="77777777" w:rsidR="00512FEB" w:rsidRPr="00901491" w:rsidRDefault="00512FEB" w:rsidP="00512FEB">
      <w:pPr>
        <w:pStyle w:val="Prrafodelista"/>
        <w:tabs>
          <w:tab w:val="left" w:pos="426"/>
        </w:tabs>
        <w:spacing w:before="240" w:after="240" w:line="360" w:lineRule="auto"/>
        <w:ind w:left="0" w:right="51"/>
        <w:jc w:val="both"/>
        <w:rPr>
          <w:rFonts w:ascii="Palatino Linotype" w:hAnsi="Palatino Linotype"/>
          <w:color w:val="000000" w:themeColor="text1"/>
          <w:sz w:val="24"/>
          <w:szCs w:val="28"/>
        </w:rPr>
      </w:pPr>
    </w:p>
    <w:p w14:paraId="6143E67F" w14:textId="77777777" w:rsidR="00512FEB" w:rsidRPr="00901491" w:rsidRDefault="00512FEB" w:rsidP="00512FE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901491">
        <w:rPr>
          <w:rFonts w:ascii="Palatino Linotype" w:hAnsi="Palatino Linotype"/>
          <w:color w:val="000000" w:themeColor="text1"/>
          <w:sz w:val="24"/>
          <w:szCs w:val="28"/>
        </w:rPr>
        <w:t xml:space="preserve">En </w:t>
      </w:r>
      <w:r w:rsidRPr="00901491">
        <w:rPr>
          <w:rFonts w:ascii="Palatino Linotype" w:eastAsia="Palatino Linotype" w:hAnsi="Palatino Linotype" w:cs="Palatino Linotype"/>
          <w:color w:val="000000"/>
          <w:sz w:val="24"/>
          <w:szCs w:val="28"/>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01491">
        <w:rPr>
          <w:rFonts w:ascii="Palatino Linotype" w:eastAsia="Palatino Linotype" w:hAnsi="Palatino Linotype" w:cs="Palatino Linotype"/>
          <w:color w:val="000000"/>
          <w:sz w:val="24"/>
          <w:szCs w:val="28"/>
          <w:vertAlign w:val="superscript"/>
        </w:rPr>
        <w:footnoteReference w:id="6"/>
      </w:r>
      <w:r w:rsidRPr="00901491">
        <w:rPr>
          <w:rFonts w:ascii="Palatino Linotype" w:eastAsia="Palatino Linotype" w:hAnsi="Palatino Linotype" w:cs="Palatino Linotype"/>
          <w:color w:val="000000"/>
          <w:sz w:val="24"/>
          <w:szCs w:val="28"/>
        </w:rPr>
        <w:t xml:space="preserve"> y máxima publicidad; sobre éste último se debe poner mayor énfasis, puesto que establece que </w:t>
      </w:r>
      <w:r w:rsidRPr="00901491">
        <w:rPr>
          <w:rFonts w:ascii="Palatino Linotype" w:eastAsia="Palatino Linotype" w:hAnsi="Palatino Linotype" w:cs="Palatino Linotype"/>
          <w:b/>
          <w:color w:val="000000"/>
          <w:sz w:val="24"/>
          <w:szCs w:val="28"/>
          <w:u w:val="single"/>
        </w:rPr>
        <w:t>toda la información en posesión de los Sujetos Obligados será</w:t>
      </w:r>
      <w:r w:rsidRPr="00901491">
        <w:rPr>
          <w:rFonts w:ascii="Palatino Linotype" w:eastAsia="Palatino Linotype" w:hAnsi="Palatino Linotype" w:cs="Palatino Linotype"/>
          <w:color w:val="000000"/>
          <w:sz w:val="24"/>
          <w:szCs w:val="28"/>
        </w:rPr>
        <w:t xml:space="preserve"> pública, completa, </w:t>
      </w:r>
      <w:r w:rsidRPr="00901491">
        <w:rPr>
          <w:rFonts w:ascii="Palatino Linotype" w:eastAsia="Palatino Linotype" w:hAnsi="Palatino Linotype" w:cs="Palatino Linotype"/>
          <w:b/>
          <w:color w:val="000000"/>
          <w:sz w:val="24"/>
          <w:szCs w:val="28"/>
          <w:u w:val="single"/>
        </w:rPr>
        <w:t>oportuna</w:t>
      </w:r>
      <w:r w:rsidRPr="00901491">
        <w:rPr>
          <w:rFonts w:ascii="Palatino Linotype" w:eastAsia="Palatino Linotype" w:hAnsi="Palatino Linotype" w:cs="Palatino Linotype"/>
          <w:color w:val="000000"/>
          <w:sz w:val="24"/>
          <w:szCs w:val="28"/>
        </w:rPr>
        <w:t xml:space="preserve"> y </w:t>
      </w:r>
      <w:r w:rsidRPr="00901491">
        <w:rPr>
          <w:rFonts w:ascii="Palatino Linotype" w:eastAsia="Palatino Linotype" w:hAnsi="Palatino Linotype" w:cs="Palatino Linotype"/>
          <w:b/>
          <w:color w:val="000000"/>
          <w:sz w:val="24"/>
          <w:szCs w:val="28"/>
          <w:u w:val="single"/>
        </w:rPr>
        <w:t>accesible</w:t>
      </w:r>
      <w:r w:rsidRPr="00901491">
        <w:rPr>
          <w:rFonts w:ascii="Palatino Linotype" w:eastAsia="Palatino Linotype" w:hAnsi="Palatino Linotype" w:cs="Palatino Linotype"/>
          <w:color w:val="000000"/>
          <w:sz w:val="24"/>
          <w:szCs w:val="28"/>
        </w:rPr>
        <w:t xml:space="preserve">, </w:t>
      </w:r>
      <w:r w:rsidRPr="00901491">
        <w:rPr>
          <w:rFonts w:ascii="Palatino Linotype" w:eastAsia="Palatino Linotype" w:hAnsi="Palatino Linotype" w:cs="Palatino Linotype"/>
          <w:b/>
          <w:color w:val="000000"/>
          <w:sz w:val="24"/>
          <w:szCs w:val="28"/>
        </w:rPr>
        <w:t>lo que permite que la ciudadanía tenga un amplio acceso sobre lo que es el actuar de las autoridades</w:t>
      </w:r>
      <w:r w:rsidRPr="00901491">
        <w:rPr>
          <w:rFonts w:ascii="Palatino Linotype" w:eastAsia="Palatino Linotype" w:hAnsi="Palatino Linotype" w:cs="Palatino Linotype"/>
          <w:color w:val="000000"/>
          <w:sz w:val="24"/>
          <w:szCs w:val="28"/>
        </w:rPr>
        <w:t>.</w:t>
      </w:r>
    </w:p>
    <w:p w14:paraId="04EE870F" w14:textId="77777777" w:rsidR="00512FEB" w:rsidRPr="00901491" w:rsidRDefault="00512FEB" w:rsidP="00512FEB">
      <w:pPr>
        <w:pStyle w:val="Prrafodelista"/>
        <w:tabs>
          <w:tab w:val="left" w:pos="426"/>
        </w:tabs>
        <w:spacing w:before="240" w:after="240" w:line="360" w:lineRule="auto"/>
        <w:ind w:left="0" w:right="51"/>
        <w:jc w:val="both"/>
        <w:rPr>
          <w:rFonts w:ascii="Palatino Linotype" w:hAnsi="Palatino Linotype"/>
          <w:color w:val="000000" w:themeColor="text1"/>
          <w:sz w:val="24"/>
          <w:szCs w:val="28"/>
        </w:rPr>
      </w:pPr>
    </w:p>
    <w:p w14:paraId="4DBFF3A9" w14:textId="77777777" w:rsidR="00512FEB" w:rsidRPr="00901491" w:rsidRDefault="00512FEB" w:rsidP="00512FE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szCs w:val="28"/>
        </w:rPr>
      </w:pPr>
      <w:r w:rsidRPr="00901491">
        <w:rPr>
          <w:rFonts w:ascii="Palatino Linotype" w:hAnsi="Palatino Linotype"/>
          <w:color w:val="000000" w:themeColor="text1"/>
          <w:sz w:val="24"/>
          <w:szCs w:val="28"/>
        </w:rPr>
        <w:t xml:space="preserve">Robustece </w:t>
      </w:r>
      <w:r w:rsidRPr="00901491">
        <w:rPr>
          <w:rFonts w:ascii="Palatino Linotype" w:eastAsia="Palatino Linotype" w:hAnsi="Palatino Linotype" w:cs="Palatino Linotype"/>
          <w:color w:val="000000"/>
          <w:sz w:val="24"/>
          <w:szCs w:val="28"/>
        </w:rPr>
        <w:t>lo anterior la Tesis aislada identificada con la clave I.4º.A.40 A del Cuarto Tribunal colegiado en Materia Administrativa del Primer Circuito, publicada en el Seminario Judicial de la Federación y su Gaceta en el libro XVIII, Marzo 2013, Página 1899:</w:t>
      </w:r>
    </w:p>
    <w:p w14:paraId="57F3707C" w14:textId="77777777" w:rsidR="00512FEB" w:rsidRDefault="00512FEB" w:rsidP="00512FEB">
      <w:pPr>
        <w:pStyle w:val="Prrafodelista"/>
        <w:tabs>
          <w:tab w:val="left" w:pos="426"/>
        </w:tabs>
        <w:spacing w:before="240" w:line="360" w:lineRule="auto"/>
        <w:ind w:left="0" w:right="51"/>
        <w:jc w:val="both"/>
        <w:rPr>
          <w:rFonts w:ascii="Palatino Linotype" w:hAnsi="Palatino Linotype"/>
          <w:color w:val="000000" w:themeColor="text1"/>
        </w:rPr>
      </w:pPr>
    </w:p>
    <w:p w14:paraId="312F39F0" w14:textId="77777777" w:rsidR="00512FEB" w:rsidRDefault="00512FEB" w:rsidP="00512FEB">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w:t>
      </w:r>
      <w:r>
        <w:rPr>
          <w:rFonts w:ascii="Palatino Linotype" w:eastAsia="Palatino Linotype" w:hAnsi="Palatino Linotype" w:cs="Palatino Linotype"/>
          <w:i/>
          <w:color w:val="000000"/>
          <w:sz w:val="22"/>
          <w:szCs w:val="22"/>
        </w:rPr>
        <w:lastRenderedPageBreak/>
        <w:t>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BCE6D72" w14:textId="77777777" w:rsidR="00512FEB" w:rsidRDefault="00512FEB" w:rsidP="00512FEB">
      <w:pPr>
        <w:pStyle w:val="Prrafodelista"/>
        <w:tabs>
          <w:tab w:val="left" w:pos="426"/>
        </w:tabs>
        <w:spacing w:before="240" w:after="240" w:line="360" w:lineRule="auto"/>
        <w:ind w:left="0" w:right="51"/>
        <w:jc w:val="both"/>
        <w:rPr>
          <w:rFonts w:ascii="Palatino Linotype" w:hAnsi="Palatino Linotype"/>
          <w:color w:val="000000" w:themeColor="text1"/>
        </w:rPr>
      </w:pPr>
    </w:p>
    <w:p w14:paraId="53B78A02" w14:textId="4407541C" w:rsidR="00384AD6" w:rsidRPr="00901491" w:rsidRDefault="00512FEB" w:rsidP="00512FEB">
      <w:pPr>
        <w:pStyle w:val="Prrafodelista"/>
        <w:numPr>
          <w:ilvl w:val="0"/>
          <w:numId w:val="1"/>
        </w:numPr>
        <w:tabs>
          <w:tab w:val="left" w:pos="426"/>
        </w:tabs>
        <w:spacing w:line="360" w:lineRule="auto"/>
        <w:ind w:left="0" w:right="49" w:firstLine="0"/>
        <w:jc w:val="both"/>
        <w:rPr>
          <w:rFonts w:ascii="Palatino Linotype" w:hAnsi="Palatino Linotype" w:cs="Arial"/>
          <w:sz w:val="28"/>
          <w:szCs w:val="28"/>
        </w:rPr>
      </w:pPr>
      <w:r w:rsidRPr="00901491">
        <w:rPr>
          <w:rFonts w:ascii="Palatino Linotype" w:hAnsi="Palatino Linotype"/>
          <w:color w:val="000000" w:themeColor="text1"/>
          <w:sz w:val="24"/>
          <w:szCs w:val="28"/>
        </w:rPr>
        <w:t xml:space="preserve">Tal y como se ha señalado, </w:t>
      </w:r>
      <w:r w:rsidRPr="00901491">
        <w:rPr>
          <w:rFonts w:ascii="Palatino Linotype" w:hAnsi="Palatino Linotype"/>
          <w:b/>
          <w:bCs/>
          <w:color w:val="000000" w:themeColor="text1"/>
          <w:sz w:val="24"/>
          <w:szCs w:val="28"/>
        </w:rPr>
        <w:t>el derecho de acceso a la información se basa en permitir que la ciudadanía conozca de primera mano toda aquella información que se encuentra en posesión de los Sujetos Obligados</w:t>
      </w:r>
      <w:r w:rsidRPr="00901491">
        <w:rPr>
          <w:rFonts w:ascii="Palatino Linotype" w:hAnsi="Palatino Linotype"/>
          <w:color w:val="000000" w:themeColor="text1"/>
          <w:sz w:val="24"/>
          <w:szCs w:val="28"/>
        </w:rPr>
        <w:t xml:space="preserve">, ya sea porque la genera, posee o administra; </w:t>
      </w:r>
      <w:r w:rsidRPr="00901491">
        <w:rPr>
          <w:rFonts w:ascii="Palatino Linotype" w:hAnsi="Palatino Linotype"/>
          <w:b/>
          <w:bCs/>
          <w:color w:val="000000" w:themeColor="text1"/>
          <w:sz w:val="24"/>
          <w:szCs w:val="28"/>
        </w:rPr>
        <w:t>toda vez que</w:t>
      </w:r>
      <w:r w:rsidRPr="00901491">
        <w:rPr>
          <w:rFonts w:ascii="Palatino Linotype" w:hAnsi="Palatino Linotype"/>
          <w:color w:val="000000" w:themeColor="text1"/>
          <w:sz w:val="24"/>
          <w:szCs w:val="28"/>
        </w:rPr>
        <w:t xml:space="preserve">, a través de dicha acción, </w:t>
      </w:r>
      <w:r w:rsidRPr="00901491">
        <w:rPr>
          <w:rFonts w:ascii="Palatino Linotype" w:hAnsi="Palatino Linotype"/>
          <w:b/>
          <w:color w:val="000000" w:themeColor="text1"/>
          <w:sz w:val="24"/>
          <w:szCs w:val="28"/>
        </w:rPr>
        <w:t>permite que las personas ejerzan un medio de control sobre las acciones que se están ejerciendo y evaluar su desempeño</w:t>
      </w:r>
      <w:r w:rsidRPr="00901491">
        <w:rPr>
          <w:rFonts w:ascii="Palatino Linotype" w:hAnsi="Palatino Linotype"/>
          <w:color w:val="000000" w:themeColor="text1"/>
          <w:sz w:val="24"/>
          <w:szCs w:val="28"/>
        </w:rPr>
        <w:t>.</w:t>
      </w:r>
    </w:p>
    <w:p w14:paraId="2D2F4EBB"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370E834D" w14:textId="7BC91557" w:rsidR="008C008B" w:rsidRPr="008C008B" w:rsidRDefault="008C008B" w:rsidP="008C008B">
      <w:pPr>
        <w:pStyle w:val="Prrafodelista"/>
        <w:tabs>
          <w:tab w:val="left" w:pos="426"/>
        </w:tabs>
        <w:spacing w:line="360" w:lineRule="auto"/>
        <w:ind w:left="0" w:right="49"/>
        <w:jc w:val="both"/>
        <w:outlineLvl w:val="2"/>
        <w:rPr>
          <w:rFonts w:ascii="Palatino Linotype" w:hAnsi="Palatino Linotype" w:cs="Arial"/>
          <w:b/>
          <w:sz w:val="24"/>
        </w:rPr>
      </w:pPr>
      <w:r>
        <w:rPr>
          <w:rFonts w:ascii="Palatino Linotype" w:hAnsi="Palatino Linotype" w:cs="Arial"/>
          <w:b/>
          <w:sz w:val="24"/>
        </w:rPr>
        <w:lastRenderedPageBreak/>
        <w:t>II. Del cumplimiento a la resolución recaída sobre el recurso de revisión 01003/INFOEM/IP/RR/2023.</w:t>
      </w:r>
    </w:p>
    <w:p w14:paraId="4A88BE7D" w14:textId="001A25D3" w:rsidR="00384AD6" w:rsidRPr="00DA799D" w:rsidRDefault="008F7642"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No es ocioso reiterar que la presente controversia parte de la solicitud de información </w:t>
      </w:r>
      <w:r>
        <w:rPr>
          <w:rFonts w:ascii="Palatino Linotype" w:hAnsi="Palatino Linotype" w:cs="Arial"/>
          <w:b/>
          <w:bCs/>
          <w:color w:val="000000"/>
          <w:sz w:val="24"/>
        </w:rPr>
        <w:t>00112/ZINACANT/IP/2023</w:t>
      </w:r>
      <w:r>
        <w:rPr>
          <w:rFonts w:ascii="Palatino Linotype" w:hAnsi="Palatino Linotype" w:cs="Arial"/>
          <w:color w:val="000000"/>
          <w:sz w:val="24"/>
        </w:rPr>
        <w:t xml:space="preserve">, </w:t>
      </w:r>
      <w:r w:rsidR="009C441B">
        <w:rPr>
          <w:rFonts w:ascii="Palatino Linotype" w:hAnsi="Palatino Linotype" w:cs="Arial"/>
          <w:color w:val="000000"/>
          <w:sz w:val="24"/>
        </w:rPr>
        <w:t xml:space="preserve">presentada el diecinueve (19) de enero de dos mil veintitrés, a través de la cual, el entonces </w:t>
      </w:r>
      <w:r w:rsidR="009C441B">
        <w:rPr>
          <w:rFonts w:ascii="Palatino Linotype" w:hAnsi="Palatino Linotype" w:cs="Arial"/>
          <w:b/>
          <w:bCs/>
          <w:color w:val="000000"/>
          <w:sz w:val="24"/>
        </w:rPr>
        <w:t>SOLICITANTE</w:t>
      </w:r>
      <w:r w:rsidR="009C441B">
        <w:rPr>
          <w:rFonts w:ascii="Palatino Linotype" w:hAnsi="Palatino Linotype" w:cs="Arial"/>
          <w:color w:val="000000"/>
          <w:sz w:val="24"/>
        </w:rPr>
        <w:t xml:space="preserve"> requirió al </w:t>
      </w:r>
      <w:r w:rsidR="009C441B">
        <w:rPr>
          <w:rFonts w:ascii="Palatino Linotype" w:hAnsi="Palatino Linotype" w:cs="Arial"/>
          <w:b/>
          <w:bCs/>
          <w:color w:val="000000"/>
          <w:sz w:val="24"/>
        </w:rPr>
        <w:t>SUJETO OBLIGADO</w:t>
      </w:r>
      <w:r w:rsidR="009C441B">
        <w:rPr>
          <w:rFonts w:ascii="Palatino Linotype" w:hAnsi="Palatino Linotype" w:cs="Arial"/>
          <w:color w:val="000000"/>
          <w:sz w:val="24"/>
        </w:rPr>
        <w:t xml:space="preserve"> l</w:t>
      </w:r>
      <w:r w:rsidR="00DA799D">
        <w:rPr>
          <w:rFonts w:ascii="Palatino Linotype" w:hAnsi="Palatino Linotype" w:cs="Arial"/>
          <w:color w:val="000000"/>
          <w:sz w:val="24"/>
        </w:rPr>
        <w:t>a siguiente información:</w:t>
      </w:r>
    </w:p>
    <w:p w14:paraId="0C718C2E" w14:textId="766A672B" w:rsidR="00DA799D" w:rsidRPr="009E4F45" w:rsidRDefault="00DA799D" w:rsidP="00DA799D">
      <w:pPr>
        <w:pStyle w:val="Prrafodelista"/>
        <w:numPr>
          <w:ilvl w:val="1"/>
          <w:numId w:val="1"/>
        </w:numPr>
        <w:tabs>
          <w:tab w:val="left" w:pos="426"/>
        </w:tabs>
        <w:spacing w:line="360" w:lineRule="auto"/>
        <w:ind w:left="1134" w:right="49" w:hanging="436"/>
        <w:jc w:val="both"/>
        <w:rPr>
          <w:rFonts w:ascii="Palatino Linotype" w:hAnsi="Palatino Linotype" w:cs="Arial"/>
        </w:rPr>
      </w:pPr>
      <w:r w:rsidRPr="009E4F45">
        <w:rPr>
          <w:rFonts w:ascii="Palatino Linotype" w:hAnsi="Palatino Linotype" w:cs="Arial"/>
          <w:color w:val="000000"/>
        </w:rPr>
        <w:t>Informe Anual de Transparencia 2023.</w:t>
      </w:r>
    </w:p>
    <w:p w14:paraId="0AEC2179"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630E075A" w14:textId="6314496F" w:rsidR="00384AD6" w:rsidRPr="00384AD6" w:rsidRDefault="00673C70"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Como se ha hecho mención en diversas oportunidades, </w:t>
      </w:r>
      <w:r w:rsidRPr="00FB4633">
        <w:rPr>
          <w:rFonts w:ascii="Palatino Linotype" w:hAnsi="Palatino Linotype" w:cs="Arial"/>
          <w:b/>
          <w:bCs/>
          <w:color w:val="000000"/>
          <w:sz w:val="24"/>
        </w:rPr>
        <w:t xml:space="preserve">el SUJETO OBLIGADO no dio respuesta a la solicitud de información </w:t>
      </w:r>
      <w:r w:rsidR="00FB4633">
        <w:rPr>
          <w:rFonts w:ascii="Palatino Linotype" w:hAnsi="Palatino Linotype" w:cs="Arial"/>
          <w:b/>
          <w:bCs/>
          <w:color w:val="000000"/>
          <w:sz w:val="24"/>
        </w:rPr>
        <w:t>00112/ZINACANT/IP/2023</w:t>
      </w:r>
      <w:r w:rsidR="00FB4633">
        <w:rPr>
          <w:rFonts w:ascii="Palatino Linotype" w:hAnsi="Palatino Linotype" w:cs="Arial"/>
          <w:color w:val="000000"/>
          <w:sz w:val="24"/>
        </w:rPr>
        <w:t xml:space="preserve">. Razón de lo anterior, el </w:t>
      </w:r>
      <w:r w:rsidR="0081676C">
        <w:rPr>
          <w:rFonts w:ascii="Palatino Linotype" w:hAnsi="Palatino Linotype" w:cs="Arial"/>
          <w:color w:val="000000"/>
          <w:sz w:val="24"/>
        </w:rPr>
        <w:t xml:space="preserve">veintiuno (21) de febrero de dos mil veintitrés, el particular presentó el recurso de revisión </w:t>
      </w:r>
      <w:r w:rsidR="0081676C">
        <w:rPr>
          <w:rFonts w:ascii="Palatino Linotype" w:hAnsi="Palatino Linotype" w:cs="Arial"/>
          <w:b/>
          <w:bCs/>
          <w:color w:val="000000"/>
          <w:sz w:val="24"/>
        </w:rPr>
        <w:t>01003/INFOEM/IP/RR/2023</w:t>
      </w:r>
      <w:r w:rsidR="0081676C">
        <w:rPr>
          <w:rFonts w:ascii="Palatino Linotype" w:hAnsi="Palatino Linotype" w:cs="Arial"/>
          <w:color w:val="000000"/>
          <w:sz w:val="24"/>
        </w:rPr>
        <w:t xml:space="preserve">, </w:t>
      </w:r>
      <w:r w:rsidR="004744CE">
        <w:rPr>
          <w:rFonts w:ascii="Palatino Linotype" w:hAnsi="Palatino Linotype" w:cs="Arial"/>
          <w:color w:val="000000"/>
          <w:sz w:val="24"/>
        </w:rPr>
        <w:t>en el que señaló por agravios: la falta de entrega de la información.</w:t>
      </w:r>
    </w:p>
    <w:p w14:paraId="1FCCD8A7"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668FB840" w14:textId="39198067" w:rsidR="00384AD6" w:rsidRPr="00384AD6" w:rsidRDefault="000F13F0"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sz w:val="24"/>
        </w:rPr>
        <w:t xml:space="preserve">Así las cosas, una vez admitido el recurso de revisión, </w:t>
      </w:r>
      <w:r w:rsidR="00E35370">
        <w:rPr>
          <w:rFonts w:ascii="Palatino Linotype" w:hAnsi="Palatino Linotype" w:cs="Arial"/>
          <w:sz w:val="24"/>
        </w:rPr>
        <w:t xml:space="preserve">y después de un ejercicio de análisis y sustanciación de la controversia, el </w:t>
      </w:r>
      <w:r w:rsidR="00E04816">
        <w:rPr>
          <w:rFonts w:ascii="Palatino Linotype" w:hAnsi="Palatino Linotype" w:cs="Arial"/>
          <w:sz w:val="24"/>
        </w:rPr>
        <w:t xml:space="preserve">diez (10) de abril de dos mil veintitrés, el Pleno del Instituto aprobó la resolución recaída sobre el recurso de revisión </w:t>
      </w:r>
      <w:r w:rsidR="00E04816">
        <w:rPr>
          <w:rFonts w:ascii="Palatino Linotype" w:hAnsi="Palatino Linotype" w:cs="Arial"/>
          <w:b/>
          <w:bCs/>
          <w:sz w:val="24"/>
        </w:rPr>
        <w:t>01003/INFOEM/IP/RR/2023</w:t>
      </w:r>
      <w:r w:rsidR="00E04816">
        <w:rPr>
          <w:rFonts w:ascii="Palatino Linotype" w:hAnsi="Palatino Linotype" w:cs="Arial"/>
          <w:sz w:val="24"/>
        </w:rPr>
        <w:t xml:space="preserve">, </w:t>
      </w:r>
      <w:r w:rsidR="00665653">
        <w:rPr>
          <w:rFonts w:ascii="Palatino Linotype" w:hAnsi="Palatino Linotype" w:cs="Arial"/>
          <w:sz w:val="24"/>
        </w:rPr>
        <w:t xml:space="preserve">cuyos </w:t>
      </w:r>
      <w:r w:rsidR="00665653" w:rsidRPr="00DF2845">
        <w:rPr>
          <w:rFonts w:ascii="Palatino Linotype" w:hAnsi="Palatino Linotype" w:cs="Arial"/>
          <w:b/>
          <w:bCs/>
          <w:sz w:val="24"/>
        </w:rPr>
        <w:t>Resolutivos PRIMERO</w:t>
      </w:r>
      <w:r w:rsidR="00665653">
        <w:rPr>
          <w:rFonts w:ascii="Palatino Linotype" w:hAnsi="Palatino Linotype" w:cs="Arial"/>
          <w:sz w:val="24"/>
        </w:rPr>
        <w:t xml:space="preserve"> y </w:t>
      </w:r>
      <w:r w:rsidR="00665653" w:rsidRPr="00DF2845">
        <w:rPr>
          <w:rFonts w:ascii="Palatino Linotype" w:hAnsi="Palatino Linotype" w:cs="Arial"/>
          <w:b/>
          <w:bCs/>
          <w:sz w:val="24"/>
        </w:rPr>
        <w:t>SEGUNDO</w:t>
      </w:r>
      <w:r w:rsidR="00665653">
        <w:rPr>
          <w:rFonts w:ascii="Palatino Linotype" w:hAnsi="Palatino Linotype" w:cs="Arial"/>
          <w:sz w:val="24"/>
        </w:rPr>
        <w:t xml:space="preserve"> establecen:</w:t>
      </w:r>
    </w:p>
    <w:p w14:paraId="10A05344"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39A1A909" w14:textId="5F185F39" w:rsidR="00DF2845" w:rsidRDefault="00665653" w:rsidP="00DF2845">
      <w:pPr>
        <w:pStyle w:val="Prrafodelista"/>
        <w:tabs>
          <w:tab w:val="left" w:pos="426"/>
        </w:tabs>
        <w:spacing w:line="276" w:lineRule="auto"/>
        <w:ind w:left="567" w:right="567"/>
        <w:jc w:val="both"/>
        <w:rPr>
          <w:rFonts w:ascii="Palatino Linotype" w:hAnsi="Palatino Linotype" w:cs="Arial"/>
          <w:i/>
          <w:iCs/>
          <w:szCs w:val="22"/>
        </w:rPr>
      </w:pPr>
      <w:r>
        <w:rPr>
          <w:rFonts w:ascii="Palatino Linotype" w:hAnsi="Palatino Linotype" w:cs="Arial"/>
          <w:i/>
          <w:iCs/>
          <w:szCs w:val="22"/>
        </w:rPr>
        <w:t>“</w:t>
      </w:r>
      <w:r w:rsidR="00DF2845" w:rsidRPr="00DF2845">
        <w:rPr>
          <w:rFonts w:ascii="Palatino Linotype" w:hAnsi="Palatino Linotype" w:cs="Arial"/>
          <w:b/>
          <w:bCs/>
          <w:i/>
          <w:iCs/>
          <w:szCs w:val="22"/>
        </w:rPr>
        <w:t>PRIMERO.</w:t>
      </w:r>
      <w:r w:rsidR="00DF2845" w:rsidRPr="00DF2845">
        <w:rPr>
          <w:rFonts w:ascii="Palatino Linotype" w:hAnsi="Palatino Linotype" w:cs="Arial"/>
          <w:i/>
          <w:iCs/>
          <w:szCs w:val="22"/>
        </w:rPr>
        <w:t xml:space="preserve"> Resultan fundadas las razones y motivos de inconformidad hechos valer</w:t>
      </w:r>
      <w:r w:rsidR="00DF2845">
        <w:rPr>
          <w:rFonts w:ascii="Palatino Linotype" w:hAnsi="Palatino Linotype" w:cs="Arial"/>
          <w:i/>
          <w:iCs/>
          <w:szCs w:val="22"/>
        </w:rPr>
        <w:t xml:space="preserve"> </w:t>
      </w:r>
      <w:r w:rsidR="00DF2845" w:rsidRPr="00DF2845">
        <w:rPr>
          <w:rFonts w:ascii="Palatino Linotype" w:hAnsi="Palatino Linotype" w:cs="Arial"/>
          <w:i/>
          <w:iCs/>
          <w:szCs w:val="22"/>
        </w:rPr>
        <w:t xml:space="preserve">en el recurso de revisión </w:t>
      </w:r>
      <w:r w:rsidR="00DF2845" w:rsidRPr="00DF2845">
        <w:rPr>
          <w:rFonts w:ascii="Palatino Linotype" w:hAnsi="Palatino Linotype" w:cs="Arial"/>
          <w:b/>
          <w:bCs/>
          <w:i/>
          <w:iCs/>
          <w:szCs w:val="22"/>
        </w:rPr>
        <w:t>01003/INFOEM/IP/RR/2023</w:t>
      </w:r>
      <w:r w:rsidR="00DF2845" w:rsidRPr="00DF2845">
        <w:rPr>
          <w:rFonts w:ascii="Palatino Linotype" w:hAnsi="Palatino Linotype" w:cs="Arial"/>
          <w:i/>
          <w:iCs/>
          <w:szCs w:val="22"/>
        </w:rPr>
        <w:t xml:space="preserve"> en términos del </w:t>
      </w:r>
      <w:r w:rsidR="00DF2845" w:rsidRPr="00DF2845">
        <w:rPr>
          <w:rFonts w:ascii="Palatino Linotype" w:hAnsi="Palatino Linotype" w:cs="Arial"/>
          <w:b/>
          <w:bCs/>
          <w:i/>
          <w:iCs/>
          <w:szCs w:val="22"/>
        </w:rPr>
        <w:t>Considerando CUARTO</w:t>
      </w:r>
      <w:r w:rsidR="00DF2845" w:rsidRPr="00DF2845">
        <w:rPr>
          <w:rFonts w:ascii="Palatino Linotype" w:hAnsi="Palatino Linotype" w:cs="Arial"/>
          <w:i/>
          <w:iCs/>
          <w:szCs w:val="22"/>
        </w:rPr>
        <w:t xml:space="preserve"> de la presente resolución.</w:t>
      </w:r>
    </w:p>
    <w:p w14:paraId="5897E4CC" w14:textId="77777777" w:rsidR="00DF2845" w:rsidRPr="00DF2845" w:rsidRDefault="00DF2845" w:rsidP="00DF2845">
      <w:pPr>
        <w:pStyle w:val="Prrafodelista"/>
        <w:tabs>
          <w:tab w:val="left" w:pos="426"/>
        </w:tabs>
        <w:spacing w:line="276" w:lineRule="auto"/>
        <w:ind w:left="567" w:right="567"/>
        <w:jc w:val="both"/>
        <w:rPr>
          <w:rFonts w:ascii="Palatino Linotype" w:hAnsi="Palatino Linotype" w:cs="Arial"/>
          <w:i/>
          <w:iCs/>
          <w:szCs w:val="22"/>
        </w:rPr>
      </w:pPr>
    </w:p>
    <w:p w14:paraId="4C4C0218" w14:textId="04EEE7B0" w:rsidR="00665653" w:rsidRPr="00DF2845" w:rsidRDefault="00DF2845" w:rsidP="00DF2845">
      <w:pPr>
        <w:pStyle w:val="Prrafodelista"/>
        <w:tabs>
          <w:tab w:val="left" w:pos="426"/>
        </w:tabs>
        <w:spacing w:line="276" w:lineRule="auto"/>
        <w:ind w:left="567" w:right="567"/>
        <w:jc w:val="both"/>
        <w:rPr>
          <w:rFonts w:ascii="Palatino Linotype" w:hAnsi="Palatino Linotype" w:cs="Arial"/>
          <w:szCs w:val="22"/>
        </w:rPr>
      </w:pPr>
      <w:r w:rsidRPr="00DF2845">
        <w:rPr>
          <w:rFonts w:ascii="Palatino Linotype" w:hAnsi="Palatino Linotype" w:cs="Arial"/>
          <w:b/>
          <w:bCs/>
          <w:i/>
          <w:iCs/>
          <w:szCs w:val="22"/>
        </w:rPr>
        <w:lastRenderedPageBreak/>
        <w:t xml:space="preserve">SEGUNDO. </w:t>
      </w:r>
      <w:r w:rsidRPr="00DF2845">
        <w:rPr>
          <w:rFonts w:ascii="Palatino Linotype" w:hAnsi="Palatino Linotype" w:cs="Arial"/>
          <w:i/>
          <w:iCs/>
          <w:szCs w:val="22"/>
        </w:rPr>
        <w:t xml:space="preserve">Se </w:t>
      </w:r>
      <w:r w:rsidRPr="00DF2845">
        <w:rPr>
          <w:rFonts w:ascii="Palatino Linotype" w:hAnsi="Palatino Linotype" w:cs="Arial"/>
          <w:b/>
          <w:bCs/>
          <w:i/>
          <w:iCs/>
          <w:szCs w:val="22"/>
        </w:rPr>
        <w:t>ORDENA</w:t>
      </w:r>
      <w:r w:rsidRPr="00DF2845">
        <w:rPr>
          <w:rFonts w:ascii="Palatino Linotype" w:hAnsi="Palatino Linotype" w:cs="Arial"/>
          <w:i/>
          <w:iCs/>
          <w:szCs w:val="22"/>
        </w:rPr>
        <w:t xml:space="preserve"> al </w:t>
      </w:r>
      <w:r w:rsidRPr="00DF2845">
        <w:rPr>
          <w:rFonts w:ascii="Palatino Linotype" w:hAnsi="Palatino Linotype" w:cs="Arial"/>
          <w:b/>
          <w:bCs/>
          <w:i/>
          <w:iCs/>
          <w:szCs w:val="22"/>
        </w:rPr>
        <w:t>Ayuntamiento de Zinacantepec</w:t>
      </w:r>
      <w:r w:rsidRPr="00DF2845">
        <w:rPr>
          <w:rFonts w:ascii="Palatino Linotype" w:hAnsi="Palatino Linotype" w:cs="Arial"/>
          <w:i/>
          <w:iCs/>
          <w:szCs w:val="22"/>
        </w:rPr>
        <w:t xml:space="preserve"> dar atención a la</w:t>
      </w:r>
      <w:r>
        <w:rPr>
          <w:rFonts w:ascii="Palatino Linotype" w:hAnsi="Palatino Linotype" w:cs="Arial"/>
          <w:i/>
          <w:iCs/>
          <w:szCs w:val="22"/>
        </w:rPr>
        <w:t xml:space="preserve"> </w:t>
      </w:r>
      <w:r w:rsidRPr="00DF2845">
        <w:rPr>
          <w:rFonts w:ascii="Palatino Linotype" w:hAnsi="Palatino Linotype" w:cs="Arial"/>
          <w:i/>
          <w:iCs/>
          <w:szCs w:val="22"/>
        </w:rPr>
        <w:t xml:space="preserve">solicitud de información </w:t>
      </w:r>
      <w:r w:rsidRPr="00DF2845">
        <w:rPr>
          <w:rFonts w:ascii="Palatino Linotype" w:hAnsi="Palatino Linotype" w:cs="Arial"/>
          <w:b/>
          <w:bCs/>
          <w:i/>
          <w:iCs/>
          <w:szCs w:val="22"/>
        </w:rPr>
        <w:t>00112/ZINACANT/IP/2023</w:t>
      </w:r>
      <w:r w:rsidRPr="00DF2845">
        <w:rPr>
          <w:rFonts w:ascii="Palatino Linotype" w:hAnsi="Palatino Linotype" w:cs="Arial"/>
          <w:i/>
          <w:iCs/>
          <w:szCs w:val="22"/>
        </w:rPr>
        <w:t xml:space="preserve"> y, en su caso, entregar la</w:t>
      </w:r>
      <w:r>
        <w:rPr>
          <w:rFonts w:ascii="Palatino Linotype" w:hAnsi="Palatino Linotype" w:cs="Arial"/>
          <w:i/>
          <w:iCs/>
          <w:szCs w:val="22"/>
        </w:rPr>
        <w:t xml:space="preserve"> </w:t>
      </w:r>
      <w:r w:rsidRPr="00DF2845">
        <w:rPr>
          <w:rFonts w:ascii="Palatino Linotype" w:hAnsi="Palatino Linotype" w:cs="Arial"/>
          <w:i/>
          <w:iCs/>
          <w:szCs w:val="22"/>
        </w:rPr>
        <w:t>información a través del Sistema de Acceso a Información Mexiquense (SAIMEX).</w:t>
      </w:r>
      <w:r>
        <w:rPr>
          <w:rFonts w:ascii="Palatino Linotype" w:hAnsi="Palatino Linotype" w:cs="Arial"/>
          <w:i/>
          <w:iCs/>
          <w:szCs w:val="22"/>
        </w:rPr>
        <w:t>”</w:t>
      </w:r>
      <w:r>
        <w:rPr>
          <w:rFonts w:ascii="Palatino Linotype" w:hAnsi="Palatino Linotype" w:cs="Arial"/>
          <w:szCs w:val="22"/>
        </w:rPr>
        <w:t xml:space="preserve"> (Sic)</w:t>
      </w:r>
    </w:p>
    <w:p w14:paraId="62C22C0B" w14:textId="77777777" w:rsidR="00665653" w:rsidRPr="00384AD6" w:rsidRDefault="00665653" w:rsidP="00384AD6">
      <w:pPr>
        <w:pStyle w:val="Prrafodelista"/>
        <w:tabs>
          <w:tab w:val="left" w:pos="426"/>
        </w:tabs>
        <w:spacing w:line="360" w:lineRule="auto"/>
        <w:ind w:left="0" w:right="49"/>
        <w:jc w:val="both"/>
        <w:rPr>
          <w:rFonts w:ascii="Palatino Linotype" w:hAnsi="Palatino Linotype" w:cs="Arial"/>
          <w:sz w:val="24"/>
        </w:rPr>
      </w:pPr>
    </w:p>
    <w:p w14:paraId="3DF32FB9" w14:textId="7045B627" w:rsidR="00384AD6" w:rsidRPr="00384AD6" w:rsidRDefault="00A868B1"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De lo anterior se coligue que el Pleno del Instituto falló a favor del </w:t>
      </w:r>
      <w:r>
        <w:rPr>
          <w:rFonts w:ascii="Palatino Linotype" w:hAnsi="Palatino Linotype" w:cs="Arial"/>
          <w:b/>
          <w:bCs/>
          <w:color w:val="000000"/>
          <w:sz w:val="24"/>
        </w:rPr>
        <w:t>RECURRENTE</w:t>
      </w:r>
      <w:r>
        <w:rPr>
          <w:rFonts w:ascii="Palatino Linotype" w:hAnsi="Palatino Linotype" w:cs="Arial"/>
          <w:color w:val="000000"/>
          <w:sz w:val="24"/>
        </w:rPr>
        <w:t xml:space="preserve"> y ordenó al </w:t>
      </w:r>
      <w:r>
        <w:rPr>
          <w:rFonts w:ascii="Palatino Linotype" w:hAnsi="Palatino Linotype" w:cs="Arial"/>
          <w:b/>
          <w:bCs/>
          <w:color w:val="000000"/>
          <w:sz w:val="24"/>
        </w:rPr>
        <w:t>SUJETO OBLIGADO</w:t>
      </w:r>
      <w:r>
        <w:rPr>
          <w:rFonts w:ascii="Palatino Linotype" w:hAnsi="Palatino Linotype" w:cs="Arial"/>
          <w:color w:val="000000"/>
          <w:sz w:val="24"/>
        </w:rPr>
        <w:t xml:space="preserve"> dar trámite y atención a la solicitud de información </w:t>
      </w:r>
      <w:r>
        <w:rPr>
          <w:rFonts w:ascii="Palatino Linotype" w:hAnsi="Palatino Linotype" w:cs="Arial"/>
          <w:b/>
          <w:bCs/>
          <w:color w:val="000000"/>
          <w:sz w:val="24"/>
        </w:rPr>
        <w:t>00112/ZINACANT/IP/2023</w:t>
      </w:r>
      <w:r w:rsidR="00E832E9">
        <w:rPr>
          <w:rFonts w:ascii="Palatino Linotype" w:hAnsi="Palatino Linotype" w:cs="Arial"/>
          <w:color w:val="000000"/>
          <w:sz w:val="24"/>
        </w:rPr>
        <w:t xml:space="preserve"> y, en su caso, entregar la información vía SAIMEX.</w:t>
      </w:r>
    </w:p>
    <w:p w14:paraId="71A70DF3"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39925B75" w14:textId="303A1682" w:rsidR="00384AD6" w:rsidRPr="00384AD6" w:rsidRDefault="00E832E9"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Así las cosas, el veinticuatro (24) de abril de dos mil veintitrés, el </w:t>
      </w:r>
      <w:r>
        <w:rPr>
          <w:rFonts w:ascii="Palatino Linotype" w:hAnsi="Palatino Linotype" w:cs="Arial"/>
          <w:b/>
          <w:bCs/>
          <w:color w:val="000000"/>
          <w:sz w:val="24"/>
        </w:rPr>
        <w:t>SUJETO OBLIGADO</w:t>
      </w:r>
      <w:r w:rsidR="00E37129">
        <w:rPr>
          <w:rFonts w:ascii="Palatino Linotype" w:hAnsi="Palatino Linotype" w:cs="Arial"/>
          <w:color w:val="000000"/>
          <w:sz w:val="24"/>
        </w:rPr>
        <w:t xml:space="preserve"> remitió el archivo titulado </w:t>
      </w:r>
      <w:r w:rsidR="00E37129">
        <w:rPr>
          <w:rFonts w:ascii="Palatino Linotype" w:hAnsi="Palatino Linotype" w:cs="Arial"/>
          <w:b/>
          <w:bCs/>
          <w:i/>
          <w:iCs/>
          <w:color w:val="000000"/>
          <w:sz w:val="24"/>
        </w:rPr>
        <w:t>“</w:t>
      </w:r>
      <w:r w:rsidR="00B162E6">
        <w:rPr>
          <w:rFonts w:ascii="Palatino Linotype" w:hAnsi="Palatino Linotype" w:cs="Arial"/>
          <w:b/>
          <w:bCs/>
          <w:i/>
          <w:iCs/>
          <w:color w:val="000000"/>
          <w:sz w:val="24"/>
        </w:rPr>
        <w:t>2023042418737378.pdf</w:t>
      </w:r>
      <w:r w:rsidR="00B162E6">
        <w:rPr>
          <w:rFonts w:ascii="Palatino Linotype" w:hAnsi="Palatino Linotype" w:cs="Arial"/>
          <w:color w:val="000000"/>
          <w:sz w:val="24"/>
        </w:rPr>
        <w:t xml:space="preserve">, </w:t>
      </w:r>
      <w:r w:rsidR="00750611">
        <w:rPr>
          <w:rFonts w:ascii="Palatino Linotype" w:hAnsi="Palatino Linotype" w:cs="Arial"/>
          <w:color w:val="000000"/>
          <w:sz w:val="24"/>
        </w:rPr>
        <w:t xml:space="preserve">consistente en el oficio de veinticuatro (24) de abril de dos mil </w:t>
      </w:r>
      <w:r w:rsidR="009E4F45">
        <w:rPr>
          <w:rFonts w:ascii="Palatino Linotype" w:hAnsi="Palatino Linotype" w:cs="Arial"/>
          <w:color w:val="000000"/>
          <w:sz w:val="24"/>
        </w:rPr>
        <w:t>veintitrés</w:t>
      </w:r>
      <w:r w:rsidR="00750611">
        <w:rPr>
          <w:rFonts w:ascii="Palatino Linotype" w:hAnsi="Palatino Linotype" w:cs="Arial"/>
          <w:color w:val="000000"/>
          <w:sz w:val="24"/>
        </w:rPr>
        <w:t xml:space="preserve">, sin folio único de identificación, emitido por el Titular de la Unidad de Transparencia, </w:t>
      </w:r>
      <w:r w:rsidR="0079485E">
        <w:rPr>
          <w:rFonts w:ascii="Palatino Linotype" w:hAnsi="Palatino Linotype" w:cs="Arial"/>
          <w:color w:val="000000"/>
          <w:sz w:val="24"/>
        </w:rPr>
        <w:t>cuyo contenido esencial se transcribe a continuación:</w:t>
      </w:r>
    </w:p>
    <w:p w14:paraId="30CF1099"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0F812548" w14:textId="6F24C2D5" w:rsidR="0079485E" w:rsidRDefault="0079485E" w:rsidP="0079485E">
      <w:pPr>
        <w:pStyle w:val="Prrafodelista"/>
        <w:tabs>
          <w:tab w:val="left" w:pos="426"/>
        </w:tabs>
        <w:spacing w:line="276" w:lineRule="auto"/>
        <w:ind w:left="567" w:right="567"/>
        <w:jc w:val="both"/>
        <w:rPr>
          <w:rFonts w:ascii="Palatino Linotype" w:hAnsi="Palatino Linotype" w:cs="Arial"/>
          <w:iCs/>
          <w:szCs w:val="22"/>
        </w:rPr>
      </w:pPr>
      <w:r>
        <w:rPr>
          <w:rFonts w:ascii="Palatino Linotype" w:hAnsi="Palatino Linotype" w:cs="Arial"/>
          <w:i/>
          <w:iCs/>
          <w:szCs w:val="22"/>
        </w:rPr>
        <w:t>“</w:t>
      </w:r>
      <w:r w:rsidR="00A90518">
        <w:rPr>
          <w:rFonts w:ascii="Palatino Linotype" w:hAnsi="Palatino Linotype" w:cs="Arial"/>
          <w:i/>
          <w:iCs/>
          <w:szCs w:val="22"/>
        </w:rPr>
        <w:t xml:space="preserve">Con la finalidad de poder dar una respuesta al requerimiento señalado por el particular lo </w:t>
      </w:r>
      <w:r w:rsidR="00A90518" w:rsidRPr="004667BA">
        <w:rPr>
          <w:rFonts w:ascii="Palatino Linotype" w:hAnsi="Palatino Linotype" w:cs="Arial"/>
          <w:b/>
          <w:i/>
          <w:iCs/>
          <w:szCs w:val="22"/>
        </w:rPr>
        <w:t>referente al informe anual de transparencia del ejercicio fiscal 2023, se informa que</w:t>
      </w:r>
      <w:r w:rsidR="00A90518">
        <w:rPr>
          <w:rFonts w:ascii="Palatino Linotype" w:hAnsi="Palatino Linotype" w:cs="Arial"/>
          <w:i/>
          <w:iCs/>
          <w:szCs w:val="22"/>
        </w:rPr>
        <w:t xml:space="preserve">. Lo por el momento </w:t>
      </w:r>
      <w:r w:rsidR="00A90518" w:rsidRPr="004667BA">
        <w:rPr>
          <w:rFonts w:ascii="Palatino Linotype" w:hAnsi="Palatino Linotype" w:cs="Arial"/>
          <w:b/>
          <w:i/>
          <w:iCs/>
          <w:szCs w:val="22"/>
        </w:rPr>
        <w:t xml:space="preserve">no se ha generado dicha información por que aun no ha concluido el ejercicio fiscal 2023, teniendo en consideración que dicho ejercicio </w:t>
      </w:r>
      <w:r w:rsidR="00F04319" w:rsidRPr="004667BA">
        <w:rPr>
          <w:rFonts w:ascii="Palatino Linotype" w:hAnsi="Palatino Linotype" w:cs="Arial"/>
          <w:b/>
          <w:i/>
          <w:iCs/>
          <w:szCs w:val="22"/>
        </w:rPr>
        <w:t>fiscal se divide en 4 trimestres, a la fecha actual apenas se ha concluido el primer trimestre</w:t>
      </w:r>
      <w:r w:rsidR="00445E6F" w:rsidRPr="004667BA">
        <w:rPr>
          <w:rFonts w:ascii="Palatino Linotype" w:hAnsi="Palatino Linotype" w:cs="Arial"/>
          <w:b/>
          <w:i/>
          <w:iCs/>
          <w:szCs w:val="22"/>
        </w:rPr>
        <w:t>,</w:t>
      </w:r>
      <w:r w:rsidR="00445E6F">
        <w:rPr>
          <w:rFonts w:ascii="Palatino Linotype" w:hAnsi="Palatino Linotype" w:cs="Arial"/>
          <w:i/>
          <w:iCs/>
          <w:szCs w:val="22"/>
        </w:rPr>
        <w:t xml:space="preserve"> en tal razón hasta que concluya el ejercicio fiscal se contara con la información referente al informe  anual de transparencia del año 2023, por tal razón este Sujeto Obligado no se encuentra en posibilidad de hacer entrega </w:t>
      </w:r>
      <w:r w:rsidR="00D360BF">
        <w:rPr>
          <w:rFonts w:ascii="Palatino Linotype" w:hAnsi="Palatino Linotype" w:cs="Arial"/>
          <w:i/>
          <w:iCs/>
          <w:szCs w:val="22"/>
        </w:rPr>
        <w:t>de la información específica</w:t>
      </w:r>
      <w:r w:rsidR="004667BA">
        <w:rPr>
          <w:rFonts w:ascii="Palatino Linotype" w:hAnsi="Palatino Linotype" w:cs="Arial"/>
          <w:i/>
          <w:iCs/>
          <w:szCs w:val="22"/>
        </w:rPr>
        <w:t xml:space="preserve"> </w:t>
      </w:r>
      <w:r w:rsidR="00D360BF">
        <w:rPr>
          <w:rFonts w:ascii="Palatino Linotype" w:hAnsi="Palatino Linotype" w:cs="Arial"/>
          <w:i/>
          <w:iCs/>
          <w:szCs w:val="22"/>
        </w:rPr>
        <w:t>que demanda la particular, en razón de que ésta no obra en sus archivos</w:t>
      </w:r>
      <w:r w:rsidR="004667BA">
        <w:rPr>
          <w:rFonts w:ascii="Palatino Linotype" w:hAnsi="Palatino Linotype" w:cs="Arial"/>
          <w:i/>
          <w:iCs/>
          <w:szCs w:val="22"/>
        </w:rPr>
        <w:t xml:space="preserve"> (…)”</w:t>
      </w:r>
      <w:r w:rsidR="004667BA">
        <w:rPr>
          <w:rFonts w:ascii="Palatino Linotype" w:hAnsi="Palatino Linotype" w:cs="Arial"/>
          <w:iCs/>
          <w:szCs w:val="22"/>
        </w:rPr>
        <w:t xml:space="preserve"> (Sic)</w:t>
      </w:r>
    </w:p>
    <w:p w14:paraId="7053523F" w14:textId="1AE2DD3D" w:rsidR="004667BA" w:rsidRPr="004667BA" w:rsidRDefault="004667BA" w:rsidP="0079485E">
      <w:pPr>
        <w:pStyle w:val="Prrafodelista"/>
        <w:tabs>
          <w:tab w:val="left" w:pos="426"/>
        </w:tabs>
        <w:spacing w:line="276" w:lineRule="auto"/>
        <w:ind w:left="567" w:right="567"/>
        <w:jc w:val="both"/>
        <w:rPr>
          <w:rFonts w:ascii="Palatino Linotype" w:hAnsi="Palatino Linotype" w:cs="Arial"/>
          <w:iCs/>
          <w:szCs w:val="22"/>
        </w:rPr>
      </w:pPr>
      <w:r w:rsidRPr="004667BA">
        <w:rPr>
          <w:rFonts w:ascii="Palatino Linotype" w:hAnsi="Palatino Linotype" w:cs="Arial"/>
          <w:iCs/>
          <w:szCs w:val="22"/>
        </w:rPr>
        <w:t>(Énfasis añadido)</w:t>
      </w:r>
    </w:p>
    <w:p w14:paraId="100F21B9" w14:textId="77777777" w:rsidR="0079485E" w:rsidRPr="00384AD6" w:rsidRDefault="0079485E" w:rsidP="00384AD6">
      <w:pPr>
        <w:pStyle w:val="Prrafodelista"/>
        <w:tabs>
          <w:tab w:val="left" w:pos="426"/>
        </w:tabs>
        <w:spacing w:line="360" w:lineRule="auto"/>
        <w:ind w:left="0" w:right="49"/>
        <w:jc w:val="both"/>
        <w:rPr>
          <w:rFonts w:ascii="Palatino Linotype" w:hAnsi="Palatino Linotype" w:cs="Arial"/>
          <w:sz w:val="24"/>
        </w:rPr>
      </w:pPr>
    </w:p>
    <w:p w14:paraId="60BAE7C6" w14:textId="4FC736E1" w:rsidR="00384AD6" w:rsidRPr="007537AF" w:rsidRDefault="007537AF"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De la transcripción anterior podemos rescatar los siguientes elementos:</w:t>
      </w:r>
    </w:p>
    <w:p w14:paraId="289133ED" w14:textId="5B27FD2A" w:rsidR="007537AF" w:rsidRPr="009E4F45" w:rsidRDefault="007537AF" w:rsidP="007537AF">
      <w:pPr>
        <w:pStyle w:val="Prrafodelista"/>
        <w:numPr>
          <w:ilvl w:val="1"/>
          <w:numId w:val="1"/>
        </w:numPr>
        <w:tabs>
          <w:tab w:val="left" w:pos="426"/>
        </w:tabs>
        <w:spacing w:line="360" w:lineRule="auto"/>
        <w:ind w:left="1134" w:right="49" w:hanging="436"/>
        <w:jc w:val="both"/>
        <w:rPr>
          <w:rFonts w:ascii="Palatino Linotype" w:hAnsi="Palatino Linotype" w:cs="Arial"/>
        </w:rPr>
      </w:pPr>
      <w:r w:rsidRPr="009E4F45">
        <w:rPr>
          <w:rFonts w:ascii="Palatino Linotype" w:hAnsi="Palatino Linotype" w:cs="Arial"/>
          <w:color w:val="000000"/>
        </w:rPr>
        <w:lastRenderedPageBreak/>
        <w:t>El Titular de la Unidad de Transparencia informó que aún no se generaba el Informe Anual de Transparencia;</w:t>
      </w:r>
    </w:p>
    <w:p w14:paraId="282809C1" w14:textId="1E53A1B3" w:rsidR="007537AF" w:rsidRPr="009E4F45" w:rsidRDefault="007537AF" w:rsidP="007537AF">
      <w:pPr>
        <w:pStyle w:val="Prrafodelista"/>
        <w:numPr>
          <w:ilvl w:val="1"/>
          <w:numId w:val="1"/>
        </w:numPr>
        <w:tabs>
          <w:tab w:val="left" w:pos="426"/>
        </w:tabs>
        <w:spacing w:line="360" w:lineRule="auto"/>
        <w:ind w:left="1134" w:right="49" w:hanging="436"/>
        <w:jc w:val="both"/>
        <w:rPr>
          <w:rFonts w:ascii="Palatino Linotype" w:hAnsi="Palatino Linotype" w:cs="Arial"/>
        </w:rPr>
      </w:pPr>
      <w:r w:rsidRPr="009E4F45">
        <w:rPr>
          <w:rFonts w:ascii="Palatino Linotype" w:hAnsi="Palatino Linotype" w:cs="Arial"/>
          <w:color w:val="000000"/>
        </w:rPr>
        <w:t xml:space="preserve">Lo anterior, derivado de que el informe se divide en cuatro trimestres y, a la fecha en que se dio respuesta a la resolución del recurso de revisión </w:t>
      </w:r>
      <w:r w:rsidRPr="009E4F45">
        <w:rPr>
          <w:rFonts w:ascii="Palatino Linotype" w:hAnsi="Palatino Linotype" w:cs="Arial"/>
          <w:b/>
          <w:color w:val="000000"/>
        </w:rPr>
        <w:t>01003/INFOEM/IP/RR/2023</w:t>
      </w:r>
      <w:r w:rsidRPr="009E4F45">
        <w:rPr>
          <w:rFonts w:ascii="Palatino Linotype" w:hAnsi="Palatino Linotype" w:cs="Arial"/>
          <w:color w:val="000000"/>
        </w:rPr>
        <w:t>, apenas había concluido el primer trimestre del año.</w:t>
      </w:r>
    </w:p>
    <w:p w14:paraId="12BC9806" w14:textId="77777777" w:rsidR="00384AD6" w:rsidRPr="009E4F45" w:rsidRDefault="00384AD6" w:rsidP="00384AD6">
      <w:pPr>
        <w:pStyle w:val="Prrafodelista"/>
        <w:tabs>
          <w:tab w:val="left" w:pos="426"/>
        </w:tabs>
        <w:spacing w:line="360" w:lineRule="auto"/>
        <w:ind w:left="0" w:right="49"/>
        <w:jc w:val="both"/>
        <w:rPr>
          <w:rFonts w:ascii="Palatino Linotype" w:hAnsi="Palatino Linotype" w:cs="Arial"/>
        </w:rPr>
      </w:pPr>
    </w:p>
    <w:p w14:paraId="75979C09" w14:textId="77777777" w:rsidR="007537AF" w:rsidRPr="00365BED" w:rsidRDefault="007537AF" w:rsidP="007537A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sz w:val="24"/>
        </w:rPr>
        <w:t xml:space="preserve">Al </w:t>
      </w:r>
      <w:r>
        <w:rPr>
          <w:rFonts w:ascii="Palatino Linotype" w:hAnsi="Palatino Linotype" w:cs="Arial"/>
          <w:color w:val="000000"/>
        </w:rPr>
        <w:t>respecto,</w:t>
      </w:r>
      <w:r w:rsidRPr="00365BED">
        <w:rPr>
          <w:rFonts w:ascii="Palatino Linotype" w:hAnsi="Palatino Linotype" w:cs="Arial"/>
          <w:color w:val="000000"/>
        </w:rPr>
        <w:t xml:space="preserve"> </w:t>
      </w:r>
      <w:r w:rsidRPr="00365BED">
        <w:rPr>
          <w:rFonts w:ascii="Palatino Linotype" w:hAnsi="Palatino Linotype"/>
          <w:color w:val="000000" w:themeColor="text1"/>
        </w:rPr>
        <w:t xml:space="preserve">resulta elemental </w:t>
      </w:r>
      <w:r w:rsidRPr="00365BED">
        <w:rPr>
          <w:rFonts w:ascii="Palatino Linotype" w:hAnsi="Palatino Linotype" w:cs="Arial"/>
          <w:color w:val="000000" w:themeColor="text1"/>
        </w:rPr>
        <w:t xml:space="preserve">señalar que este </w:t>
      </w:r>
      <w:r w:rsidRPr="00365BED">
        <w:rPr>
          <w:rFonts w:ascii="Palatino Linotype" w:eastAsia="MS Mincho" w:hAnsi="Palatino Linotype"/>
        </w:rPr>
        <w:t xml:space="preserve">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de </w:t>
      </w:r>
      <w:r w:rsidRPr="00365BED">
        <w:rPr>
          <w:rFonts w:ascii="Palatino Linotype" w:eastAsia="MS Mincho" w:hAnsi="Palatino Linotype"/>
          <w:b/>
        </w:rPr>
        <w:t>oficial</w:t>
      </w:r>
      <w:r w:rsidRPr="00365BED">
        <w:rPr>
          <w:rFonts w:ascii="Palatino Linotype" w:eastAsia="MS Mincho" w:hAnsi="Palatino Linotype"/>
        </w:rPr>
        <w:t xml:space="preserve"> y se presume </w:t>
      </w:r>
      <w:r w:rsidRPr="00365BED">
        <w:rPr>
          <w:rFonts w:ascii="Palatino Linotype" w:eastAsia="MS Mincho" w:hAnsi="Palatino Linotype"/>
          <w:b/>
        </w:rPr>
        <w:t>veraz</w:t>
      </w:r>
      <w:r w:rsidRPr="00365BED">
        <w:rPr>
          <w:rFonts w:ascii="Palatino Linotype" w:eastAsia="MS Mincho" w:hAnsi="Palatino Linotype"/>
        </w:rPr>
        <w:t>, tan es así que la misma queda registrada en el SAIMEX.</w:t>
      </w:r>
    </w:p>
    <w:p w14:paraId="5449EFD1" w14:textId="77777777" w:rsidR="007537AF" w:rsidRPr="00BD03C1" w:rsidRDefault="007537AF" w:rsidP="007537AF">
      <w:pPr>
        <w:pStyle w:val="Prrafodelista"/>
        <w:tabs>
          <w:tab w:val="left" w:pos="426"/>
        </w:tabs>
        <w:spacing w:before="240" w:after="240" w:line="360" w:lineRule="auto"/>
        <w:ind w:left="0" w:right="51"/>
        <w:jc w:val="both"/>
        <w:rPr>
          <w:rFonts w:ascii="Palatino Linotype" w:hAnsi="Palatino Linotype"/>
          <w:color w:val="000000" w:themeColor="text1"/>
        </w:rPr>
      </w:pPr>
    </w:p>
    <w:p w14:paraId="33820A28" w14:textId="77777777" w:rsidR="007537AF" w:rsidRPr="00BD03C1" w:rsidRDefault="007537AF" w:rsidP="007537A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MS Mincho" w:hAnsi="Palatino Linotype"/>
        </w:rPr>
        <w:t xml:space="preserve">Lo </w:t>
      </w:r>
      <w:r>
        <w:rPr>
          <w:rFonts w:ascii="Palatino Linotype" w:hAnsi="Palatino Linotype" w:cs="Arial"/>
          <w:color w:val="000000" w:themeColor="text1"/>
        </w:rPr>
        <w:t xml:space="preserve">anterior </w:t>
      </w:r>
      <w:r w:rsidRPr="0054282F">
        <w:rPr>
          <w:rFonts w:ascii="Palatino Linotype" w:eastAsia="MS Mincho" w:hAnsi="Palatino Linotype"/>
        </w:rPr>
        <w:t>encuentra sustento mediante el Criterio 31-10 emitido por el entonces Instituto Federal de Acceso a la Información y Protección de Datos, mismo que dice:</w:t>
      </w:r>
    </w:p>
    <w:p w14:paraId="1ECC6338" w14:textId="77777777" w:rsidR="007537AF" w:rsidRPr="00497926" w:rsidRDefault="007537AF" w:rsidP="007537AF">
      <w:pPr>
        <w:pStyle w:val="Sinespaciado"/>
        <w:spacing w:line="276" w:lineRule="auto"/>
        <w:ind w:left="567" w:right="567"/>
        <w:jc w:val="both"/>
        <w:rPr>
          <w:rFonts w:ascii="Palatino Linotype" w:hAnsi="Palatino Linotype"/>
          <w:i/>
          <w:sz w:val="22"/>
          <w:szCs w:val="22"/>
          <w:lang w:val="es-ES"/>
        </w:rPr>
      </w:pPr>
      <w:r w:rsidRPr="00497926">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497926">
        <w:rPr>
          <w:rFonts w:ascii="Palatino Linotype" w:hAnsi="Palatino Linotype"/>
          <w:i/>
          <w:sz w:val="22"/>
          <w:szCs w:val="22"/>
          <w:lang w:val="es-ES"/>
        </w:rPr>
        <w:t xml:space="preserve"> </w:t>
      </w:r>
      <w:r>
        <w:rPr>
          <w:rFonts w:ascii="Palatino Linotype" w:hAnsi="Palatino Linotype"/>
          <w:i/>
          <w:sz w:val="22"/>
          <w:szCs w:val="22"/>
          <w:lang w:val="es-ES"/>
        </w:rPr>
        <w:t>“</w:t>
      </w:r>
      <w:r w:rsidRPr="00497926">
        <w:rPr>
          <w:rFonts w:ascii="Palatino Linotype" w:hAnsi="Palatino Linotype"/>
          <w:i/>
          <w:sz w:val="22"/>
          <w:szCs w:val="22"/>
          <w:lang w:val="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w:t>
      </w:r>
      <w:r w:rsidRPr="00497926">
        <w:rPr>
          <w:rFonts w:ascii="Palatino Linotype" w:hAnsi="Palatino Linotype"/>
          <w:i/>
          <w:sz w:val="22"/>
          <w:szCs w:val="22"/>
          <w:lang w:val="es-ES"/>
        </w:rPr>
        <w:lastRenderedPageBreak/>
        <w:t>se prevé una causal que permita al Instituto Federal de Acceso a la Información y Protección de Datos conocer, vía recurso revisión, al respecto.”</w:t>
      </w:r>
    </w:p>
    <w:p w14:paraId="22072826" w14:textId="77777777" w:rsidR="007537AF" w:rsidRPr="00BD03C1" w:rsidRDefault="007537AF" w:rsidP="007537AF">
      <w:pPr>
        <w:pStyle w:val="Prrafodelista"/>
        <w:tabs>
          <w:tab w:val="left" w:pos="426"/>
        </w:tabs>
        <w:spacing w:before="240" w:after="240" w:line="360" w:lineRule="auto"/>
        <w:ind w:left="0" w:right="51"/>
        <w:jc w:val="both"/>
        <w:rPr>
          <w:rFonts w:ascii="Palatino Linotype" w:hAnsi="Palatino Linotype"/>
          <w:color w:val="000000" w:themeColor="text1"/>
        </w:rPr>
      </w:pPr>
    </w:p>
    <w:p w14:paraId="4D71415D" w14:textId="38F4C502" w:rsidR="00384AD6" w:rsidRPr="00384AD6" w:rsidRDefault="007537AF" w:rsidP="007537AF">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rPr>
        <w:t xml:space="preserve">No obstante lo anterior, el </w:t>
      </w:r>
      <w:r>
        <w:rPr>
          <w:rFonts w:ascii="Palatino Linotype" w:hAnsi="Palatino Linotype" w:cs="Arial"/>
          <w:b/>
          <w:color w:val="000000"/>
        </w:rPr>
        <w:t>RECURRENTE</w:t>
      </w:r>
      <w:r>
        <w:rPr>
          <w:rFonts w:ascii="Palatino Linotype" w:hAnsi="Palatino Linotype" w:cs="Arial"/>
          <w:color w:val="000000"/>
        </w:rPr>
        <w:t xml:space="preserve"> impugnó la respuesta proveída a la primer resolución, mediante el recurso de revisión </w:t>
      </w:r>
      <w:r>
        <w:rPr>
          <w:rFonts w:ascii="Palatino Linotype" w:hAnsi="Palatino Linotype" w:cs="Arial"/>
          <w:b/>
          <w:color w:val="000000"/>
        </w:rPr>
        <w:t>01003/INFOEM/ICR-214/2023</w:t>
      </w:r>
      <w:r>
        <w:rPr>
          <w:rFonts w:ascii="Palatino Linotype" w:hAnsi="Palatino Linotype" w:cs="Arial"/>
          <w:color w:val="000000"/>
        </w:rPr>
        <w:t xml:space="preserve">, en el que señaló por agravios que el </w:t>
      </w:r>
      <w:r>
        <w:rPr>
          <w:rFonts w:ascii="Palatino Linotype" w:hAnsi="Palatino Linotype" w:cs="Arial"/>
          <w:b/>
          <w:color w:val="000000"/>
        </w:rPr>
        <w:t>SUJETO OBLIGADO</w:t>
      </w:r>
      <w:r>
        <w:rPr>
          <w:rFonts w:ascii="Palatino Linotype" w:hAnsi="Palatino Linotype" w:cs="Arial"/>
          <w:color w:val="000000"/>
        </w:rPr>
        <w:t xml:space="preserve"> no había entregado el Acuerdo de Inexistencia, puesto que el Informe Anual de Transparencia se remite a principios de año.</w:t>
      </w:r>
    </w:p>
    <w:p w14:paraId="6820DADF"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08313E63" w14:textId="679FDA99" w:rsidR="00384AD6" w:rsidRPr="00384AD6" w:rsidRDefault="007537AF"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Razón de lo anterior, se procede a analizar la naturaleza de lo solicitado, así como el marco de competencia del </w:t>
      </w:r>
      <w:r>
        <w:rPr>
          <w:rFonts w:ascii="Palatino Linotype" w:hAnsi="Palatino Linotype" w:cs="Arial"/>
          <w:b/>
          <w:color w:val="000000"/>
          <w:sz w:val="24"/>
        </w:rPr>
        <w:t>SUJETO OBLIGADO</w:t>
      </w:r>
      <w:r>
        <w:rPr>
          <w:rFonts w:ascii="Palatino Linotype" w:hAnsi="Palatino Linotype" w:cs="Arial"/>
          <w:color w:val="000000"/>
          <w:sz w:val="24"/>
        </w:rPr>
        <w:t xml:space="preserve"> para poseer, generar y/o administrar la información y, con ello, determinar si con la respuesta proveída a la resolución del recurso de revisión </w:t>
      </w:r>
      <w:r>
        <w:rPr>
          <w:rFonts w:ascii="Palatino Linotype" w:hAnsi="Palatino Linotype" w:cs="Arial"/>
          <w:b/>
          <w:color w:val="000000"/>
          <w:sz w:val="24"/>
        </w:rPr>
        <w:t>01003/INFOEM/IP/RR/</w:t>
      </w:r>
      <w:r w:rsidR="00B77545">
        <w:rPr>
          <w:rFonts w:ascii="Palatino Linotype" w:hAnsi="Palatino Linotype" w:cs="Arial"/>
          <w:b/>
          <w:color w:val="000000"/>
          <w:sz w:val="24"/>
        </w:rPr>
        <w:t>2023</w:t>
      </w:r>
      <w:r>
        <w:rPr>
          <w:rFonts w:ascii="Palatino Linotype" w:hAnsi="Palatino Linotype" w:cs="Arial"/>
          <w:color w:val="000000"/>
          <w:sz w:val="24"/>
        </w:rPr>
        <w:t>, se colmó el derecho del particular o, si por el contrario, procede ordenar la entrega de información.</w:t>
      </w:r>
    </w:p>
    <w:p w14:paraId="4F797BCC"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2AA6A1C2" w14:textId="670ACF3F" w:rsidR="007537AF" w:rsidRPr="007537AF" w:rsidRDefault="007537AF" w:rsidP="007537AF">
      <w:pPr>
        <w:pStyle w:val="Prrafodelista"/>
        <w:tabs>
          <w:tab w:val="left" w:pos="426"/>
        </w:tabs>
        <w:spacing w:line="360" w:lineRule="auto"/>
        <w:ind w:left="0" w:right="49"/>
        <w:jc w:val="both"/>
        <w:outlineLvl w:val="2"/>
        <w:rPr>
          <w:rFonts w:ascii="Palatino Linotype" w:hAnsi="Palatino Linotype" w:cs="Arial"/>
          <w:b/>
          <w:sz w:val="24"/>
        </w:rPr>
      </w:pPr>
      <w:r>
        <w:rPr>
          <w:rFonts w:ascii="Palatino Linotype" w:hAnsi="Palatino Linotype" w:cs="Arial"/>
          <w:b/>
          <w:sz w:val="24"/>
        </w:rPr>
        <w:t>III. Del Informe Anual de Transparencia.</w:t>
      </w:r>
    </w:p>
    <w:p w14:paraId="4F9719C4" w14:textId="56C250FD" w:rsidR="00384AD6" w:rsidRPr="00384AD6" w:rsidRDefault="007537AF"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La Ley de Transparencia y Acceso a la Información Pública del Estado de México y Municipios, en su artículo primero, establece que ésta tiene por </w:t>
      </w:r>
      <w:r w:rsidRPr="007537AF">
        <w:rPr>
          <w:rFonts w:ascii="Palatino Linotype" w:hAnsi="Palatino Linotype" w:cs="Arial"/>
          <w:color w:val="000000"/>
          <w:sz w:val="24"/>
        </w:rPr>
        <w:t xml:space="preserve">objeto </w:t>
      </w:r>
      <w:r w:rsidRPr="007537AF">
        <w:rPr>
          <w:rFonts w:ascii="Palatino Linotype" w:hAnsi="Palatino Linotype" w:cs="Arial"/>
          <w:b/>
          <w:color w:val="000000"/>
          <w:sz w:val="24"/>
        </w:rPr>
        <w:t>establecer</w:t>
      </w:r>
      <w:r w:rsidRPr="007537AF">
        <w:rPr>
          <w:rFonts w:ascii="Palatino Linotype" w:hAnsi="Palatino Linotype" w:cs="Arial"/>
          <w:color w:val="000000"/>
          <w:sz w:val="24"/>
        </w:rPr>
        <w:t xml:space="preserve"> los principios, </w:t>
      </w:r>
      <w:r w:rsidRPr="007537AF">
        <w:rPr>
          <w:rFonts w:ascii="Palatino Linotype" w:hAnsi="Palatino Linotype" w:cs="Arial"/>
          <w:b/>
          <w:color w:val="000000"/>
          <w:sz w:val="24"/>
        </w:rPr>
        <w:t>bases generales</w:t>
      </w:r>
      <w:r w:rsidRPr="007537AF">
        <w:rPr>
          <w:rFonts w:ascii="Palatino Linotype" w:hAnsi="Palatino Linotype" w:cs="Arial"/>
          <w:color w:val="000000"/>
          <w:sz w:val="24"/>
        </w:rPr>
        <w:t xml:space="preserve"> y procedimientos </w:t>
      </w:r>
      <w:r w:rsidRPr="007537AF">
        <w:rPr>
          <w:rFonts w:ascii="Palatino Linotype" w:hAnsi="Palatino Linotype" w:cs="Arial"/>
          <w:b/>
          <w:color w:val="000000"/>
          <w:sz w:val="24"/>
        </w:rPr>
        <w:t>para tutelar y garantizar la transparencia y el derecho humano de acceso a la información pública</w:t>
      </w:r>
      <w:r w:rsidRPr="007537AF">
        <w:rPr>
          <w:rFonts w:ascii="Palatino Linotype" w:hAnsi="Palatino Linotype" w:cs="Arial"/>
          <w:color w:val="000000"/>
          <w:sz w:val="24"/>
        </w:rPr>
        <w:t xml:space="preserve"> en posesión de los sujetos obligados</w:t>
      </w:r>
    </w:p>
    <w:p w14:paraId="028F1256"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4E4A1300" w14:textId="0182D042" w:rsidR="00384AD6" w:rsidRPr="00D96543" w:rsidRDefault="00D96543"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Por su parte, el Título Segundo de la Ley de mérito reconoce a los </w:t>
      </w:r>
      <w:r>
        <w:rPr>
          <w:rFonts w:ascii="Palatino Linotype" w:hAnsi="Palatino Linotype" w:cs="Arial"/>
          <w:b/>
          <w:color w:val="000000"/>
          <w:sz w:val="24"/>
        </w:rPr>
        <w:t>responsable en materia de transparencia y acceso a la información</w:t>
      </w:r>
      <w:r>
        <w:rPr>
          <w:rFonts w:ascii="Palatino Linotype" w:hAnsi="Palatino Linotype" w:cs="Arial"/>
          <w:color w:val="000000"/>
          <w:sz w:val="24"/>
        </w:rPr>
        <w:t>, a saber:</w:t>
      </w:r>
    </w:p>
    <w:p w14:paraId="127C35D7" w14:textId="7BACCD96" w:rsidR="00D96543" w:rsidRPr="009E4F45" w:rsidRDefault="00D96543" w:rsidP="00D96543">
      <w:pPr>
        <w:pStyle w:val="Prrafodelista"/>
        <w:numPr>
          <w:ilvl w:val="1"/>
          <w:numId w:val="1"/>
        </w:numPr>
        <w:tabs>
          <w:tab w:val="left" w:pos="426"/>
        </w:tabs>
        <w:spacing w:line="360" w:lineRule="auto"/>
        <w:ind w:left="1134" w:right="49" w:hanging="436"/>
        <w:jc w:val="both"/>
        <w:rPr>
          <w:rFonts w:ascii="Palatino Linotype" w:hAnsi="Palatino Linotype" w:cs="Arial"/>
        </w:rPr>
      </w:pPr>
      <w:r w:rsidRPr="009E4F45">
        <w:rPr>
          <w:rFonts w:ascii="Palatino Linotype" w:hAnsi="Palatino Linotype" w:cs="Arial"/>
          <w:color w:val="000000"/>
        </w:rPr>
        <w:lastRenderedPageBreak/>
        <w:t>El Instituto de Transparencia, Acceso a la Información Pública y Protección de Datos Personales del Estado de México y Municipios;</w:t>
      </w:r>
    </w:p>
    <w:p w14:paraId="2F57ED54" w14:textId="1E68AE4B" w:rsidR="00D96543" w:rsidRPr="009E4F45" w:rsidRDefault="00D96543" w:rsidP="00D96543">
      <w:pPr>
        <w:pStyle w:val="Prrafodelista"/>
        <w:numPr>
          <w:ilvl w:val="1"/>
          <w:numId w:val="1"/>
        </w:numPr>
        <w:tabs>
          <w:tab w:val="left" w:pos="426"/>
        </w:tabs>
        <w:spacing w:line="360" w:lineRule="auto"/>
        <w:ind w:left="1134" w:right="49" w:hanging="436"/>
        <w:jc w:val="both"/>
        <w:rPr>
          <w:rFonts w:ascii="Palatino Linotype" w:hAnsi="Palatino Linotype" w:cs="Arial"/>
        </w:rPr>
      </w:pPr>
      <w:r w:rsidRPr="009E4F45">
        <w:rPr>
          <w:rFonts w:ascii="Palatino Linotype" w:hAnsi="Palatino Linotype" w:cs="Arial"/>
          <w:b/>
          <w:color w:val="000000"/>
        </w:rPr>
        <w:t>Los Comités de Transparencia</w:t>
      </w:r>
      <w:r w:rsidRPr="009E4F45">
        <w:rPr>
          <w:rFonts w:ascii="Palatino Linotype" w:hAnsi="Palatino Linotype" w:cs="Arial"/>
          <w:color w:val="000000"/>
        </w:rPr>
        <w:t>;</w:t>
      </w:r>
    </w:p>
    <w:p w14:paraId="30F339FB" w14:textId="2B4A5270" w:rsidR="00D96543" w:rsidRPr="009E4F45" w:rsidRDefault="00D96543" w:rsidP="00D96543">
      <w:pPr>
        <w:pStyle w:val="Prrafodelista"/>
        <w:numPr>
          <w:ilvl w:val="1"/>
          <w:numId w:val="1"/>
        </w:numPr>
        <w:tabs>
          <w:tab w:val="left" w:pos="426"/>
        </w:tabs>
        <w:spacing w:line="360" w:lineRule="auto"/>
        <w:ind w:left="1134" w:right="49" w:hanging="436"/>
        <w:jc w:val="both"/>
        <w:rPr>
          <w:rFonts w:ascii="Palatino Linotype" w:hAnsi="Palatino Linotype" w:cs="Arial"/>
        </w:rPr>
      </w:pPr>
      <w:r w:rsidRPr="009E4F45">
        <w:rPr>
          <w:rFonts w:ascii="Palatino Linotype" w:hAnsi="Palatino Linotype" w:cs="Arial"/>
          <w:color w:val="000000"/>
        </w:rPr>
        <w:t>Las Unidades de Transparencia;</w:t>
      </w:r>
    </w:p>
    <w:p w14:paraId="66B83C4B" w14:textId="526DA256" w:rsidR="00D96543" w:rsidRPr="009E4F45" w:rsidRDefault="00D96543" w:rsidP="00D96543">
      <w:pPr>
        <w:pStyle w:val="Prrafodelista"/>
        <w:numPr>
          <w:ilvl w:val="1"/>
          <w:numId w:val="1"/>
        </w:numPr>
        <w:tabs>
          <w:tab w:val="left" w:pos="426"/>
        </w:tabs>
        <w:spacing w:line="360" w:lineRule="auto"/>
        <w:ind w:left="1134" w:right="49" w:hanging="436"/>
        <w:jc w:val="both"/>
        <w:rPr>
          <w:rFonts w:ascii="Palatino Linotype" w:hAnsi="Palatino Linotype" w:cs="Arial"/>
        </w:rPr>
      </w:pPr>
      <w:r w:rsidRPr="009E4F45">
        <w:rPr>
          <w:rFonts w:ascii="Palatino Linotype" w:hAnsi="Palatino Linotype" w:cs="Arial"/>
          <w:color w:val="000000"/>
        </w:rPr>
        <w:t>Los Servidores Públicos Habilitados;</w:t>
      </w:r>
    </w:p>
    <w:p w14:paraId="52F9AC0F" w14:textId="271AA986" w:rsidR="00D96543" w:rsidRPr="009E4F45" w:rsidRDefault="00D96543" w:rsidP="00D96543">
      <w:pPr>
        <w:pStyle w:val="Prrafodelista"/>
        <w:numPr>
          <w:ilvl w:val="1"/>
          <w:numId w:val="1"/>
        </w:numPr>
        <w:tabs>
          <w:tab w:val="left" w:pos="426"/>
        </w:tabs>
        <w:spacing w:line="360" w:lineRule="auto"/>
        <w:ind w:left="1134" w:right="49" w:hanging="436"/>
        <w:jc w:val="both"/>
        <w:rPr>
          <w:rFonts w:ascii="Palatino Linotype" w:hAnsi="Palatino Linotype" w:cs="Arial"/>
        </w:rPr>
      </w:pPr>
      <w:r w:rsidRPr="009E4F45">
        <w:rPr>
          <w:rFonts w:ascii="Palatino Linotype" w:hAnsi="Palatino Linotype" w:cs="Arial"/>
          <w:color w:val="000000"/>
        </w:rPr>
        <w:t>El Consejo Consultivo del Instituto de Transparencia, Acceso a la Información Pública y Protección de Datos Personales del Estado de México y Municipios.</w:t>
      </w:r>
    </w:p>
    <w:p w14:paraId="4FC18B3E" w14:textId="77777777" w:rsidR="00384AD6" w:rsidRPr="009E4F45" w:rsidRDefault="00384AD6" w:rsidP="00384AD6">
      <w:pPr>
        <w:pStyle w:val="Prrafodelista"/>
        <w:tabs>
          <w:tab w:val="left" w:pos="426"/>
        </w:tabs>
        <w:spacing w:line="360" w:lineRule="auto"/>
        <w:ind w:left="0" w:right="49"/>
        <w:jc w:val="both"/>
        <w:rPr>
          <w:rFonts w:ascii="Palatino Linotype" w:hAnsi="Palatino Linotype" w:cs="Arial"/>
        </w:rPr>
      </w:pPr>
    </w:p>
    <w:p w14:paraId="1D19A6D8" w14:textId="008F7A6F" w:rsidR="00384AD6" w:rsidRPr="00384AD6" w:rsidRDefault="00D96543"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Siendo de especial interés para el presente asunto los </w:t>
      </w:r>
      <w:r>
        <w:rPr>
          <w:rFonts w:ascii="Palatino Linotype" w:hAnsi="Palatino Linotype" w:cs="Arial"/>
          <w:b/>
          <w:color w:val="000000"/>
          <w:sz w:val="24"/>
        </w:rPr>
        <w:t>Comités de Transparencia</w:t>
      </w:r>
      <w:r>
        <w:rPr>
          <w:rFonts w:ascii="Palatino Linotype" w:hAnsi="Palatino Linotype" w:cs="Arial"/>
          <w:color w:val="000000"/>
          <w:sz w:val="24"/>
        </w:rPr>
        <w:t xml:space="preserve">, los cuales serán establecidos dentro de </w:t>
      </w:r>
      <w:r>
        <w:rPr>
          <w:rFonts w:ascii="Palatino Linotype" w:hAnsi="Palatino Linotype" w:cs="Arial"/>
          <w:b/>
          <w:color w:val="000000"/>
          <w:sz w:val="24"/>
        </w:rPr>
        <w:t>cada Sujeto Obligado</w:t>
      </w:r>
      <w:r>
        <w:rPr>
          <w:rFonts w:ascii="Palatino Linotype" w:hAnsi="Palatino Linotype" w:cs="Arial"/>
          <w:color w:val="000000"/>
          <w:sz w:val="24"/>
        </w:rPr>
        <w:t>; mismos que se conformarán de forma colegiada, integrados por lo menos tres miembros, debiendo de ser siempre un número impar</w:t>
      </w:r>
      <w:r>
        <w:rPr>
          <w:rStyle w:val="Refdenotaalpie"/>
          <w:rFonts w:ascii="Palatino Linotype" w:hAnsi="Palatino Linotype" w:cs="Arial"/>
          <w:color w:val="000000"/>
          <w:sz w:val="24"/>
        </w:rPr>
        <w:footnoteReference w:id="7"/>
      </w:r>
      <w:r>
        <w:rPr>
          <w:rFonts w:ascii="Palatino Linotype" w:hAnsi="Palatino Linotype" w:cs="Arial"/>
          <w:color w:val="000000"/>
          <w:sz w:val="24"/>
        </w:rPr>
        <w:t>.</w:t>
      </w:r>
    </w:p>
    <w:p w14:paraId="4F07AA08"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418FCDF2" w14:textId="28BBB880" w:rsidR="00384AD6" w:rsidRPr="00384AD6" w:rsidRDefault="00D96543"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De conformidad con lo establecido por el numeral 46 de la Ley de Transparencia y Acceso a la Información Pública del Estado de México y Municipios, los miembros del Comité de Transparencia consistirán en:</w:t>
      </w:r>
    </w:p>
    <w:p w14:paraId="7412CCF2"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6D8D7BA7" w14:textId="77777777" w:rsidR="00CA7E06" w:rsidRDefault="00D96543" w:rsidP="00D96543">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w:t>
      </w:r>
      <w:r w:rsidRPr="00CA7E06">
        <w:rPr>
          <w:rFonts w:ascii="Palatino Linotype" w:hAnsi="Palatino Linotype" w:cs="Arial"/>
          <w:b/>
          <w:i/>
        </w:rPr>
        <w:t>Artículo 46.</w:t>
      </w:r>
      <w:r w:rsidRPr="00D96543">
        <w:rPr>
          <w:rFonts w:ascii="Palatino Linotype" w:hAnsi="Palatino Linotype" w:cs="Arial"/>
          <w:i/>
        </w:rPr>
        <w:t xml:space="preserve"> Los sujetos obligados integrarán sus Comités de Transparencia de la siguiente forma: </w:t>
      </w:r>
    </w:p>
    <w:p w14:paraId="57151CCC" w14:textId="77777777" w:rsidR="00CA7E06" w:rsidRDefault="00D96543" w:rsidP="00D96543">
      <w:pPr>
        <w:pStyle w:val="Prrafodelista"/>
        <w:tabs>
          <w:tab w:val="left" w:pos="426"/>
        </w:tabs>
        <w:spacing w:line="276" w:lineRule="auto"/>
        <w:ind w:left="567" w:right="567"/>
        <w:jc w:val="both"/>
        <w:rPr>
          <w:rFonts w:ascii="Palatino Linotype" w:hAnsi="Palatino Linotype" w:cs="Arial"/>
          <w:i/>
        </w:rPr>
      </w:pPr>
      <w:r w:rsidRPr="00CA7E06">
        <w:rPr>
          <w:rFonts w:ascii="Palatino Linotype" w:hAnsi="Palatino Linotype" w:cs="Arial"/>
          <w:b/>
          <w:i/>
        </w:rPr>
        <w:t>I.</w:t>
      </w:r>
      <w:r w:rsidRPr="00D96543">
        <w:rPr>
          <w:rFonts w:ascii="Palatino Linotype" w:hAnsi="Palatino Linotype" w:cs="Arial"/>
          <w:i/>
        </w:rPr>
        <w:t xml:space="preserve"> El </w:t>
      </w:r>
      <w:r w:rsidRPr="00CA7E06">
        <w:rPr>
          <w:rFonts w:ascii="Palatino Linotype" w:hAnsi="Palatino Linotype" w:cs="Arial"/>
          <w:b/>
          <w:i/>
        </w:rPr>
        <w:t>titular de la unidad de transparencia</w:t>
      </w:r>
      <w:r w:rsidRPr="00D96543">
        <w:rPr>
          <w:rFonts w:ascii="Palatino Linotype" w:hAnsi="Palatino Linotype" w:cs="Arial"/>
          <w:i/>
        </w:rPr>
        <w:t xml:space="preserve">; </w:t>
      </w:r>
    </w:p>
    <w:p w14:paraId="44D03A2F" w14:textId="77777777" w:rsidR="00CA7E06" w:rsidRDefault="00D96543" w:rsidP="00D96543">
      <w:pPr>
        <w:pStyle w:val="Prrafodelista"/>
        <w:tabs>
          <w:tab w:val="left" w:pos="426"/>
        </w:tabs>
        <w:spacing w:line="276" w:lineRule="auto"/>
        <w:ind w:left="567" w:right="567"/>
        <w:jc w:val="both"/>
        <w:rPr>
          <w:rFonts w:ascii="Palatino Linotype" w:hAnsi="Palatino Linotype" w:cs="Arial"/>
          <w:i/>
        </w:rPr>
      </w:pPr>
      <w:r w:rsidRPr="00CA7E06">
        <w:rPr>
          <w:rFonts w:ascii="Palatino Linotype" w:hAnsi="Palatino Linotype" w:cs="Arial"/>
          <w:b/>
          <w:i/>
        </w:rPr>
        <w:t>II.</w:t>
      </w:r>
      <w:r w:rsidRPr="00D96543">
        <w:rPr>
          <w:rFonts w:ascii="Palatino Linotype" w:hAnsi="Palatino Linotype" w:cs="Arial"/>
          <w:i/>
        </w:rPr>
        <w:t xml:space="preserve"> El </w:t>
      </w:r>
      <w:r w:rsidRPr="00CA7E06">
        <w:rPr>
          <w:rFonts w:ascii="Palatino Linotype" w:hAnsi="Palatino Linotype" w:cs="Arial"/>
          <w:b/>
          <w:i/>
        </w:rPr>
        <w:t>responsable del área coordinadora de archivos</w:t>
      </w:r>
      <w:r w:rsidRPr="00D96543">
        <w:rPr>
          <w:rFonts w:ascii="Palatino Linotype" w:hAnsi="Palatino Linotype" w:cs="Arial"/>
          <w:i/>
        </w:rPr>
        <w:t xml:space="preserve"> o equivalente; y </w:t>
      </w:r>
    </w:p>
    <w:p w14:paraId="6BB13646" w14:textId="77777777" w:rsidR="00CA7E06" w:rsidRDefault="00D96543" w:rsidP="00D96543">
      <w:pPr>
        <w:pStyle w:val="Prrafodelista"/>
        <w:tabs>
          <w:tab w:val="left" w:pos="426"/>
        </w:tabs>
        <w:spacing w:line="276" w:lineRule="auto"/>
        <w:ind w:left="567" w:right="567"/>
        <w:jc w:val="both"/>
        <w:rPr>
          <w:rFonts w:ascii="Palatino Linotype" w:hAnsi="Palatino Linotype" w:cs="Arial"/>
          <w:i/>
        </w:rPr>
      </w:pPr>
      <w:r w:rsidRPr="00CA7E06">
        <w:rPr>
          <w:rFonts w:ascii="Palatino Linotype" w:hAnsi="Palatino Linotype" w:cs="Arial"/>
          <w:b/>
          <w:i/>
        </w:rPr>
        <w:t>III.</w:t>
      </w:r>
      <w:r w:rsidRPr="00D96543">
        <w:rPr>
          <w:rFonts w:ascii="Palatino Linotype" w:hAnsi="Palatino Linotype" w:cs="Arial"/>
          <w:i/>
        </w:rPr>
        <w:t xml:space="preserve"> El </w:t>
      </w:r>
      <w:r w:rsidRPr="00CA7E06">
        <w:rPr>
          <w:rFonts w:ascii="Palatino Linotype" w:hAnsi="Palatino Linotype" w:cs="Arial"/>
          <w:b/>
          <w:i/>
        </w:rPr>
        <w:t xml:space="preserve">titular del órgano de control interno </w:t>
      </w:r>
      <w:r w:rsidRPr="00D96543">
        <w:rPr>
          <w:rFonts w:ascii="Palatino Linotype" w:hAnsi="Palatino Linotype" w:cs="Arial"/>
          <w:i/>
        </w:rPr>
        <w:t xml:space="preserve">o equivalente. </w:t>
      </w:r>
    </w:p>
    <w:p w14:paraId="749669D4" w14:textId="77777777" w:rsidR="00CA7E06" w:rsidRDefault="00CA7E06" w:rsidP="00D96543">
      <w:pPr>
        <w:pStyle w:val="Prrafodelista"/>
        <w:tabs>
          <w:tab w:val="left" w:pos="426"/>
        </w:tabs>
        <w:spacing w:line="276" w:lineRule="auto"/>
        <w:ind w:left="567" w:right="567"/>
        <w:jc w:val="both"/>
        <w:rPr>
          <w:rFonts w:ascii="Palatino Linotype" w:hAnsi="Palatino Linotype" w:cs="Arial"/>
          <w:i/>
        </w:rPr>
      </w:pPr>
    </w:p>
    <w:p w14:paraId="1BD2A364" w14:textId="77777777" w:rsidR="00CA7E06" w:rsidRDefault="00D96543" w:rsidP="00D96543">
      <w:pPr>
        <w:pStyle w:val="Prrafodelista"/>
        <w:tabs>
          <w:tab w:val="left" w:pos="426"/>
        </w:tabs>
        <w:spacing w:line="276" w:lineRule="auto"/>
        <w:ind w:left="567" w:right="567"/>
        <w:jc w:val="both"/>
        <w:rPr>
          <w:rFonts w:ascii="Palatino Linotype" w:hAnsi="Palatino Linotype" w:cs="Arial"/>
          <w:i/>
        </w:rPr>
      </w:pPr>
      <w:r w:rsidRPr="00D96543">
        <w:rPr>
          <w:rFonts w:ascii="Palatino Linotype" w:hAnsi="Palatino Linotype" w:cs="Arial"/>
          <w:i/>
        </w:rPr>
        <w:t xml:space="preserve">También estará integrado por el </w:t>
      </w:r>
      <w:r w:rsidRPr="00CA7E06">
        <w:rPr>
          <w:rFonts w:ascii="Palatino Linotype" w:hAnsi="Palatino Linotype" w:cs="Arial"/>
          <w:b/>
          <w:i/>
        </w:rPr>
        <w:t>servidor público encargado de la protección de los datos personales</w:t>
      </w:r>
      <w:r w:rsidRPr="00D96543">
        <w:rPr>
          <w:rFonts w:ascii="Palatino Linotype" w:hAnsi="Palatino Linotype" w:cs="Arial"/>
          <w:i/>
        </w:rPr>
        <w:t xml:space="preserve"> cuando sesione para cuestiones relacionadas con esta materia. </w:t>
      </w:r>
    </w:p>
    <w:p w14:paraId="44A1C404" w14:textId="5E51FA5F" w:rsidR="00D96543" w:rsidRDefault="00CA7E06" w:rsidP="00D96543">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lastRenderedPageBreak/>
        <w:t>(…)</w:t>
      </w:r>
      <w:r w:rsidR="00D96543">
        <w:rPr>
          <w:rFonts w:ascii="Palatino Linotype" w:hAnsi="Palatino Linotype" w:cs="Arial"/>
          <w:i/>
        </w:rPr>
        <w:t>”</w:t>
      </w:r>
    </w:p>
    <w:p w14:paraId="09FEFFBB" w14:textId="1532B14E" w:rsidR="00CA7E06" w:rsidRPr="00CA7E06" w:rsidRDefault="00CA7E06" w:rsidP="00D96543">
      <w:pPr>
        <w:pStyle w:val="Prrafodelista"/>
        <w:tabs>
          <w:tab w:val="left" w:pos="426"/>
        </w:tabs>
        <w:spacing w:line="276" w:lineRule="auto"/>
        <w:ind w:left="567" w:right="567"/>
        <w:jc w:val="both"/>
        <w:rPr>
          <w:rFonts w:ascii="Palatino Linotype" w:hAnsi="Palatino Linotype" w:cs="Arial"/>
        </w:rPr>
      </w:pPr>
      <w:r>
        <w:rPr>
          <w:rFonts w:ascii="Palatino Linotype" w:hAnsi="Palatino Linotype" w:cs="Arial"/>
        </w:rPr>
        <w:t>(Énfasis añadido)</w:t>
      </w:r>
    </w:p>
    <w:p w14:paraId="0CE9AC2A" w14:textId="77777777" w:rsidR="00D96543" w:rsidRPr="00384AD6" w:rsidRDefault="00D96543" w:rsidP="00384AD6">
      <w:pPr>
        <w:pStyle w:val="Prrafodelista"/>
        <w:tabs>
          <w:tab w:val="left" w:pos="426"/>
        </w:tabs>
        <w:spacing w:line="360" w:lineRule="auto"/>
        <w:ind w:left="0" w:right="49"/>
        <w:jc w:val="both"/>
        <w:rPr>
          <w:rFonts w:ascii="Palatino Linotype" w:hAnsi="Palatino Linotype" w:cs="Arial"/>
          <w:sz w:val="24"/>
        </w:rPr>
      </w:pPr>
    </w:p>
    <w:p w14:paraId="5EB26ED8" w14:textId="4ECFCECF" w:rsidR="00384AD6" w:rsidRPr="00384AD6" w:rsidRDefault="00CA7E06"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Los Comités de Transparencia serán la </w:t>
      </w:r>
      <w:r w:rsidRPr="00CA7E06">
        <w:rPr>
          <w:rFonts w:ascii="Palatino Linotype" w:hAnsi="Palatino Linotype" w:cs="Arial"/>
          <w:color w:val="000000"/>
          <w:sz w:val="24"/>
        </w:rPr>
        <w:t>autoridad máxima al interior de</w:t>
      </w:r>
      <w:r>
        <w:rPr>
          <w:rFonts w:ascii="Palatino Linotype" w:hAnsi="Palatino Linotype" w:cs="Arial"/>
          <w:color w:val="000000"/>
          <w:sz w:val="24"/>
        </w:rPr>
        <w:t xml:space="preserve"> </w:t>
      </w:r>
      <w:r w:rsidRPr="00CA7E06">
        <w:rPr>
          <w:rFonts w:ascii="Palatino Linotype" w:hAnsi="Palatino Linotype" w:cs="Arial"/>
          <w:color w:val="000000"/>
          <w:sz w:val="24"/>
        </w:rPr>
        <w:t>l</w:t>
      </w:r>
      <w:r>
        <w:rPr>
          <w:rFonts w:ascii="Palatino Linotype" w:hAnsi="Palatino Linotype" w:cs="Arial"/>
          <w:color w:val="000000"/>
          <w:sz w:val="24"/>
        </w:rPr>
        <w:t>os</w:t>
      </w:r>
      <w:r w:rsidRPr="00CA7E06">
        <w:rPr>
          <w:rFonts w:ascii="Palatino Linotype" w:hAnsi="Palatino Linotype" w:cs="Arial"/>
          <w:color w:val="000000"/>
          <w:sz w:val="24"/>
        </w:rPr>
        <w:t xml:space="preserve"> Sujeto</w:t>
      </w:r>
      <w:r>
        <w:rPr>
          <w:rFonts w:ascii="Palatino Linotype" w:hAnsi="Palatino Linotype" w:cs="Arial"/>
          <w:color w:val="000000"/>
          <w:sz w:val="24"/>
        </w:rPr>
        <w:t>s</w:t>
      </w:r>
      <w:r w:rsidRPr="00CA7E06">
        <w:rPr>
          <w:rFonts w:ascii="Palatino Linotype" w:hAnsi="Palatino Linotype" w:cs="Arial"/>
          <w:color w:val="000000"/>
          <w:sz w:val="24"/>
        </w:rPr>
        <w:t xml:space="preserve"> Obligado</w:t>
      </w:r>
      <w:r>
        <w:rPr>
          <w:rFonts w:ascii="Palatino Linotype" w:hAnsi="Palatino Linotype" w:cs="Arial"/>
          <w:color w:val="000000"/>
          <w:sz w:val="24"/>
        </w:rPr>
        <w:t>s</w:t>
      </w:r>
      <w:r w:rsidRPr="00CA7E06">
        <w:rPr>
          <w:rFonts w:ascii="Palatino Linotype" w:hAnsi="Palatino Linotype" w:cs="Arial"/>
          <w:color w:val="000000"/>
          <w:sz w:val="24"/>
        </w:rPr>
        <w:t xml:space="preserve"> en materia del derecho de acceso a la información</w:t>
      </w:r>
      <w:r>
        <w:rPr>
          <w:rStyle w:val="Refdenotaalpie"/>
          <w:rFonts w:ascii="Palatino Linotype" w:hAnsi="Palatino Linotype" w:cs="Arial"/>
          <w:color w:val="000000"/>
          <w:sz w:val="24"/>
        </w:rPr>
        <w:footnoteReference w:id="8"/>
      </w:r>
      <w:r>
        <w:rPr>
          <w:rFonts w:ascii="Palatino Linotype" w:hAnsi="Palatino Linotype" w:cs="Arial"/>
          <w:color w:val="000000"/>
          <w:sz w:val="24"/>
        </w:rPr>
        <w:t>; para resolver los asuntos de su competencia, sus integrantes se reunirán en sesiones ordinarias o extraordinarias las veces que sea necesario</w:t>
      </w:r>
      <w:r>
        <w:rPr>
          <w:rStyle w:val="Refdenotaalpie"/>
          <w:rFonts w:ascii="Palatino Linotype" w:hAnsi="Palatino Linotype" w:cs="Arial"/>
          <w:color w:val="000000"/>
          <w:sz w:val="24"/>
        </w:rPr>
        <w:footnoteReference w:id="9"/>
      </w:r>
      <w:r>
        <w:rPr>
          <w:rFonts w:ascii="Palatino Linotype" w:hAnsi="Palatino Linotype" w:cs="Arial"/>
          <w:color w:val="000000"/>
          <w:sz w:val="24"/>
        </w:rPr>
        <w:t>.</w:t>
      </w:r>
    </w:p>
    <w:p w14:paraId="104D4A2A"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266BC2DA" w14:textId="52125AA6" w:rsidR="00384AD6" w:rsidRPr="00384AD6" w:rsidRDefault="00CA7E06"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sz w:val="24"/>
        </w:rPr>
        <w:t>Por su parte, el artículo 49 de la Ley de la materia enlista y reconoce las atribuciones de los Comités de Transparencia, resultando de particular importancia lo establecido en su fracción X, misma que se transcribe a continuación:</w:t>
      </w:r>
    </w:p>
    <w:p w14:paraId="0022F69E"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252C7463" w14:textId="7620D131" w:rsidR="00CA7E06" w:rsidRDefault="00CA7E06" w:rsidP="00CA7E06">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w:t>
      </w:r>
      <w:r w:rsidRPr="00CA7E06">
        <w:rPr>
          <w:rFonts w:ascii="Palatino Linotype" w:hAnsi="Palatino Linotype" w:cs="Arial"/>
          <w:b/>
          <w:i/>
        </w:rPr>
        <w:t>Artículo 49.</w:t>
      </w:r>
      <w:r w:rsidRPr="00CA7E06">
        <w:rPr>
          <w:rFonts w:ascii="Palatino Linotype" w:hAnsi="Palatino Linotype" w:cs="Arial"/>
          <w:i/>
        </w:rPr>
        <w:t xml:space="preserve"> Los Comités de Transparencia tendrán las siguientes atribuciones:</w:t>
      </w:r>
    </w:p>
    <w:p w14:paraId="5C2DF02A" w14:textId="43F1299B" w:rsidR="00CA7E06" w:rsidRDefault="00CA7E06" w:rsidP="00CA7E06">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w:t>
      </w:r>
    </w:p>
    <w:p w14:paraId="15D5E6DE" w14:textId="0A9F64AC" w:rsidR="00CA7E06" w:rsidRDefault="00CA7E06" w:rsidP="00CA7E06">
      <w:pPr>
        <w:pStyle w:val="Prrafodelista"/>
        <w:tabs>
          <w:tab w:val="left" w:pos="426"/>
        </w:tabs>
        <w:spacing w:line="276" w:lineRule="auto"/>
        <w:ind w:left="567" w:right="567"/>
        <w:jc w:val="both"/>
        <w:rPr>
          <w:rFonts w:ascii="Palatino Linotype" w:hAnsi="Palatino Linotype" w:cs="Arial"/>
          <w:i/>
        </w:rPr>
      </w:pPr>
      <w:r w:rsidRPr="00CA7E06">
        <w:rPr>
          <w:rFonts w:ascii="Palatino Linotype" w:hAnsi="Palatino Linotype" w:cs="Arial"/>
          <w:b/>
          <w:i/>
        </w:rPr>
        <w:t>X.</w:t>
      </w:r>
      <w:r w:rsidRPr="00CA7E06">
        <w:rPr>
          <w:rFonts w:ascii="Palatino Linotype" w:hAnsi="Palatino Linotype" w:cs="Arial"/>
          <w:i/>
        </w:rPr>
        <w:t xml:space="preserve"> </w:t>
      </w:r>
      <w:r w:rsidRPr="00CA7E06">
        <w:rPr>
          <w:rFonts w:ascii="Palatino Linotype" w:hAnsi="Palatino Linotype" w:cs="Arial"/>
          <w:b/>
          <w:i/>
        </w:rPr>
        <w:t>Elaborar un programa para facilitar la sistematización y actualización de la información</w:t>
      </w:r>
      <w:r w:rsidRPr="00CA7E06">
        <w:rPr>
          <w:rFonts w:ascii="Palatino Linotype" w:hAnsi="Palatino Linotype" w:cs="Arial"/>
          <w:i/>
        </w:rPr>
        <w:t xml:space="preserve">, mismo que deberá remitirse al Instituto dentro de los primeros veinte días de </w:t>
      </w:r>
      <w:r w:rsidRPr="00CA7E06">
        <w:rPr>
          <w:rFonts w:ascii="Palatino Linotype" w:hAnsi="Palatino Linotype" w:cs="Arial"/>
          <w:b/>
          <w:i/>
        </w:rPr>
        <w:t>cada año</w:t>
      </w:r>
      <w:r w:rsidRPr="00CA7E06">
        <w:rPr>
          <w:rFonts w:ascii="Palatino Linotype" w:hAnsi="Palatino Linotype" w:cs="Arial"/>
          <w:i/>
        </w:rPr>
        <w:t>;</w:t>
      </w:r>
    </w:p>
    <w:p w14:paraId="4D26D308" w14:textId="31068F52" w:rsidR="00CA7E06" w:rsidRDefault="00CA7E06" w:rsidP="00CA7E06">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w:t>
      </w:r>
    </w:p>
    <w:p w14:paraId="63B51162" w14:textId="70DD8327" w:rsidR="00CA7E06" w:rsidRPr="00CA7E06" w:rsidRDefault="00CA7E06" w:rsidP="00CA7E06">
      <w:pPr>
        <w:pStyle w:val="Prrafodelista"/>
        <w:tabs>
          <w:tab w:val="left" w:pos="426"/>
        </w:tabs>
        <w:spacing w:line="276" w:lineRule="auto"/>
        <w:ind w:left="567" w:right="567"/>
        <w:jc w:val="both"/>
        <w:rPr>
          <w:rFonts w:ascii="Palatino Linotype" w:hAnsi="Palatino Linotype" w:cs="Arial"/>
        </w:rPr>
      </w:pPr>
      <w:r>
        <w:rPr>
          <w:rFonts w:ascii="Palatino Linotype" w:hAnsi="Palatino Linotype" w:cs="Arial"/>
        </w:rPr>
        <w:t>(Énfasis añadido)</w:t>
      </w:r>
    </w:p>
    <w:p w14:paraId="3579CAE3" w14:textId="77777777" w:rsidR="00CA7E06" w:rsidRPr="00384AD6" w:rsidRDefault="00CA7E06" w:rsidP="00384AD6">
      <w:pPr>
        <w:pStyle w:val="Prrafodelista"/>
        <w:tabs>
          <w:tab w:val="left" w:pos="426"/>
        </w:tabs>
        <w:spacing w:line="360" w:lineRule="auto"/>
        <w:ind w:left="0" w:right="49"/>
        <w:jc w:val="both"/>
        <w:rPr>
          <w:rFonts w:ascii="Palatino Linotype" w:hAnsi="Palatino Linotype" w:cs="Arial"/>
          <w:sz w:val="24"/>
        </w:rPr>
      </w:pPr>
    </w:p>
    <w:p w14:paraId="54E105F7" w14:textId="626E6603" w:rsidR="00384AD6" w:rsidRPr="00384AD6" w:rsidRDefault="00CA7E06"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De lo anterior se colige que, de manera anual, los Sujetos Obligados, a través de sus respectivos Comités de Transparencia, deberán </w:t>
      </w:r>
      <w:r w:rsidR="00AB1635">
        <w:rPr>
          <w:rFonts w:ascii="Palatino Linotype" w:hAnsi="Palatino Linotype" w:cs="Arial"/>
          <w:color w:val="000000"/>
          <w:sz w:val="24"/>
        </w:rPr>
        <w:t xml:space="preserve">remitir al Organismo Garante un </w:t>
      </w:r>
      <w:r w:rsidR="00AB1635">
        <w:rPr>
          <w:rFonts w:ascii="Palatino Linotype" w:hAnsi="Palatino Linotype" w:cs="Arial"/>
          <w:b/>
          <w:color w:val="000000"/>
          <w:sz w:val="24"/>
        </w:rPr>
        <w:t>programa para facilitar la sistematización y actualización de la información</w:t>
      </w:r>
      <w:r w:rsidR="00AB1635">
        <w:rPr>
          <w:rFonts w:ascii="Palatino Linotype" w:hAnsi="Palatino Linotype" w:cs="Arial"/>
          <w:color w:val="000000"/>
          <w:sz w:val="24"/>
        </w:rPr>
        <w:t xml:space="preserve"> o, lo que es lo mismo: un </w:t>
      </w:r>
      <w:r w:rsidR="00AB1635">
        <w:rPr>
          <w:rFonts w:ascii="Palatino Linotype" w:hAnsi="Palatino Linotype" w:cs="Arial"/>
          <w:b/>
          <w:color w:val="000000"/>
          <w:sz w:val="24"/>
        </w:rPr>
        <w:t>Informe Anual de Transparencia.</w:t>
      </w:r>
    </w:p>
    <w:p w14:paraId="30DD03D3" w14:textId="7112593F" w:rsidR="00384AD6" w:rsidRPr="00384AD6" w:rsidRDefault="00AB1635"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lastRenderedPageBreak/>
        <w:t xml:space="preserve">No es ocioso mencionar que el </w:t>
      </w:r>
      <w:r>
        <w:rPr>
          <w:rFonts w:ascii="Palatino Linotype" w:hAnsi="Palatino Linotype" w:cs="Arial"/>
          <w:b/>
          <w:color w:val="000000"/>
          <w:sz w:val="24"/>
        </w:rPr>
        <w:t>Programa para Facilitar la Sistematización y Actualización de la Información (PASAI)</w:t>
      </w:r>
      <w:r>
        <w:rPr>
          <w:rFonts w:ascii="Palatino Linotype" w:hAnsi="Palatino Linotype" w:cs="Arial"/>
          <w:color w:val="000000"/>
          <w:sz w:val="24"/>
        </w:rPr>
        <w:t xml:space="preserve"> permite al Organismo Garante conocer métricas de rendimiento en materia de transparencia y acceso a la información pública conseguidas por cada uno de los Sujetos Obligados; de este modo, se obtienen valores e índices a nivel municipal y estatal, de los distintos entes públicos del Estado de México, como su grado de cumplimiento en la publicación de sus obligaciones de transparencia común y/o específicas</w:t>
      </w:r>
      <w:r>
        <w:rPr>
          <w:rStyle w:val="Refdenotaalpie"/>
          <w:rFonts w:ascii="Palatino Linotype" w:hAnsi="Palatino Linotype" w:cs="Arial"/>
          <w:color w:val="000000"/>
          <w:sz w:val="24"/>
        </w:rPr>
        <w:footnoteReference w:id="10"/>
      </w:r>
      <w:r>
        <w:rPr>
          <w:rFonts w:ascii="Palatino Linotype" w:hAnsi="Palatino Linotype" w:cs="Arial"/>
          <w:color w:val="000000"/>
          <w:sz w:val="24"/>
        </w:rPr>
        <w:t>, solicitudes de información recibidas y atendidas, recursos de revisión, etc.</w:t>
      </w:r>
    </w:p>
    <w:p w14:paraId="51B6948F"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19B6CA19" w14:textId="30F6430A" w:rsidR="00384AD6" w:rsidRPr="00384AD6" w:rsidRDefault="00AB1635"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Por ello, el Instituto ofrece talleres a fin de capacitar al personal de los Sujetos Obligados a fin de optimizar el contenido y presentación del PASAI. Para el dos mil veintidós, durante el mes de noviembre, se ofreció una capacitación del tema a un total de 66 Sujetos Obligados.</w:t>
      </w:r>
    </w:p>
    <w:p w14:paraId="646E08DD"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1C709249" w14:textId="44787762" w:rsidR="00384AD6" w:rsidRPr="00384AD6" w:rsidRDefault="00AB1635"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Lo anterior puede ser corroborado a través de la nota informativa</w:t>
      </w:r>
      <w:r>
        <w:rPr>
          <w:rStyle w:val="Refdenotaalpie"/>
          <w:rFonts w:ascii="Palatino Linotype" w:hAnsi="Palatino Linotype" w:cs="Arial"/>
          <w:color w:val="000000"/>
          <w:sz w:val="24"/>
        </w:rPr>
        <w:footnoteReference w:id="11"/>
      </w:r>
      <w:r>
        <w:rPr>
          <w:rFonts w:ascii="Palatino Linotype" w:hAnsi="Palatino Linotype" w:cs="Arial"/>
          <w:color w:val="000000"/>
          <w:sz w:val="24"/>
        </w:rPr>
        <w:t xml:space="preserve"> de veintiuno (21) de noviembre de dos mil veintidós, publicada en la Sección de </w:t>
      </w:r>
      <w:r>
        <w:rPr>
          <w:rFonts w:ascii="Palatino Linotype" w:hAnsi="Palatino Linotype" w:cs="Arial"/>
          <w:i/>
          <w:color w:val="000000"/>
          <w:sz w:val="24"/>
        </w:rPr>
        <w:t>Noticias</w:t>
      </w:r>
      <w:r>
        <w:rPr>
          <w:rFonts w:ascii="Palatino Linotype" w:hAnsi="Palatino Linotype" w:cs="Arial"/>
          <w:color w:val="000000"/>
          <w:sz w:val="24"/>
        </w:rPr>
        <w:t>, dentro del portal oficial del Instituto</w:t>
      </w:r>
      <w:r w:rsidR="00876FB8">
        <w:rPr>
          <w:rStyle w:val="Refdenotaalpie"/>
          <w:rFonts w:ascii="Palatino Linotype" w:hAnsi="Palatino Linotype" w:cs="Arial"/>
          <w:color w:val="000000"/>
          <w:sz w:val="24"/>
        </w:rPr>
        <w:footnoteReference w:id="12"/>
      </w:r>
      <w:r>
        <w:rPr>
          <w:rFonts w:ascii="Palatino Linotype" w:hAnsi="Palatino Linotype" w:cs="Arial"/>
          <w:color w:val="000000"/>
          <w:sz w:val="24"/>
        </w:rPr>
        <w:t>, la cual se transcribe a continuación:</w:t>
      </w:r>
    </w:p>
    <w:p w14:paraId="6C56FB19" w14:textId="77777777" w:rsid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35502936" w14:textId="62D83EDC" w:rsidR="00876FB8" w:rsidRDefault="00876FB8" w:rsidP="00876FB8">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w:t>
      </w:r>
      <w:r w:rsidR="00AE1ED1" w:rsidRPr="00876FB8">
        <w:rPr>
          <w:rFonts w:ascii="Palatino Linotype" w:hAnsi="Palatino Linotype" w:cs="Arial"/>
          <w:b/>
          <w:i/>
        </w:rPr>
        <w:t>SUJETOS OBLIGADOS DEBEN PRIORIZAR ENTREGA DEL PROGRAMA PARA LA SISTEMATIZACIÓN Y ACTUALIZACIÓN DE LA INFORMACIÓN</w:t>
      </w:r>
    </w:p>
    <w:p w14:paraId="10D8C29A" w14:textId="77777777" w:rsidR="00876FB8" w:rsidRDefault="00876FB8" w:rsidP="00876FB8">
      <w:pPr>
        <w:pStyle w:val="Prrafodelista"/>
        <w:tabs>
          <w:tab w:val="left" w:pos="426"/>
        </w:tabs>
        <w:spacing w:line="276" w:lineRule="auto"/>
        <w:ind w:left="567" w:right="567"/>
        <w:jc w:val="both"/>
        <w:rPr>
          <w:rFonts w:ascii="Palatino Linotype" w:hAnsi="Palatino Linotype" w:cs="Arial"/>
          <w:i/>
        </w:rPr>
      </w:pPr>
    </w:p>
    <w:p w14:paraId="423D8FDA" w14:textId="1F408FF5" w:rsidR="00876FB8" w:rsidRPr="00876FB8" w:rsidRDefault="00876FB8" w:rsidP="00876FB8">
      <w:pPr>
        <w:pStyle w:val="Prrafodelista"/>
        <w:tabs>
          <w:tab w:val="left" w:pos="426"/>
        </w:tabs>
        <w:spacing w:line="276" w:lineRule="auto"/>
        <w:ind w:left="567" w:right="567"/>
        <w:jc w:val="both"/>
        <w:rPr>
          <w:rFonts w:ascii="Palatino Linotype" w:hAnsi="Palatino Linotype" w:cs="Arial"/>
          <w:i/>
        </w:rPr>
      </w:pPr>
      <w:r>
        <w:rPr>
          <w:rFonts w:ascii="Palatino Linotype" w:hAnsi="Palatino Linotype" w:cs="Arial"/>
          <w:i/>
        </w:rPr>
        <w:t>Para el Institut</w:t>
      </w:r>
      <w:r w:rsidRPr="00876FB8">
        <w:rPr>
          <w:rFonts w:ascii="Palatino Linotype" w:hAnsi="Palatino Linotype" w:cs="Arial"/>
          <w:i/>
        </w:rPr>
        <w:t>o de Transparencia, Acceso a la Información Pública y Protección de Datos Personales del Estado de México y Municipios (Infoem) es de suma importancia brindar las herramientas necesarias para que el personal de los distintos sujetos obligados pueda cumplir con sus obligaciones en la materia, comentó José Martínez Vilchis, Comisionado Presidente de este organismo garante.</w:t>
      </w:r>
    </w:p>
    <w:p w14:paraId="4EC47197" w14:textId="77777777" w:rsidR="00876FB8" w:rsidRPr="00876FB8" w:rsidRDefault="00876FB8" w:rsidP="00876FB8">
      <w:pPr>
        <w:pStyle w:val="Prrafodelista"/>
        <w:tabs>
          <w:tab w:val="left" w:pos="426"/>
        </w:tabs>
        <w:spacing w:line="276" w:lineRule="auto"/>
        <w:ind w:left="567" w:right="567"/>
        <w:jc w:val="both"/>
        <w:rPr>
          <w:rFonts w:ascii="Palatino Linotype" w:hAnsi="Palatino Linotype" w:cs="Arial"/>
          <w:i/>
        </w:rPr>
      </w:pPr>
    </w:p>
    <w:p w14:paraId="61468E10" w14:textId="77777777" w:rsidR="00876FB8" w:rsidRPr="00876FB8" w:rsidRDefault="00876FB8" w:rsidP="00876FB8">
      <w:pPr>
        <w:pStyle w:val="Prrafodelista"/>
        <w:tabs>
          <w:tab w:val="left" w:pos="426"/>
        </w:tabs>
        <w:spacing w:line="276" w:lineRule="auto"/>
        <w:ind w:left="567" w:right="567"/>
        <w:jc w:val="both"/>
        <w:rPr>
          <w:rFonts w:ascii="Palatino Linotype" w:hAnsi="Palatino Linotype" w:cs="Arial"/>
          <w:i/>
        </w:rPr>
      </w:pPr>
      <w:r w:rsidRPr="00876FB8">
        <w:rPr>
          <w:rFonts w:ascii="Palatino Linotype" w:hAnsi="Palatino Linotype" w:cs="Arial"/>
          <w:i/>
        </w:rPr>
        <w:t xml:space="preserve">Al brindar un mensaje de bienvenida en la capacitación en materia del Programa para Facilitar la Sistematización y Actualización de la Información (PASAI), el titular de este organismo autónomo señaló que </w:t>
      </w:r>
      <w:r w:rsidRPr="00876FB8">
        <w:rPr>
          <w:rFonts w:ascii="Palatino Linotype" w:hAnsi="Palatino Linotype" w:cs="Arial"/>
          <w:b/>
          <w:i/>
        </w:rPr>
        <w:t>esta capacitación busca que los sujetos obligados cumplan con lo estipulado en el artículo 49 de la Ley de Transparencia, el cual establece que los Comités de Transparencia deberán contar un programa para la sistematización  y actualización de la información, que debe remitirse al Infoem en los primeros veinte días de cada año</w:t>
      </w:r>
      <w:r w:rsidRPr="00876FB8">
        <w:rPr>
          <w:rFonts w:ascii="Palatino Linotype" w:hAnsi="Palatino Linotype" w:cs="Arial"/>
          <w:i/>
        </w:rPr>
        <w:t>. Por lo que es responsabilidad de cada institución conocer los detalles de la generación de este documento.</w:t>
      </w:r>
    </w:p>
    <w:p w14:paraId="6AC4DE57" w14:textId="77777777" w:rsidR="00876FB8" w:rsidRPr="00876FB8" w:rsidRDefault="00876FB8" w:rsidP="00876FB8">
      <w:pPr>
        <w:pStyle w:val="Prrafodelista"/>
        <w:tabs>
          <w:tab w:val="left" w:pos="426"/>
        </w:tabs>
        <w:spacing w:line="276" w:lineRule="auto"/>
        <w:ind w:left="567" w:right="567"/>
        <w:jc w:val="both"/>
        <w:rPr>
          <w:rFonts w:ascii="Palatino Linotype" w:hAnsi="Palatino Linotype" w:cs="Arial"/>
          <w:i/>
        </w:rPr>
      </w:pPr>
    </w:p>
    <w:p w14:paraId="1D92AA57" w14:textId="77777777" w:rsidR="00876FB8" w:rsidRPr="00876FB8" w:rsidRDefault="00876FB8" w:rsidP="00876FB8">
      <w:pPr>
        <w:pStyle w:val="Prrafodelista"/>
        <w:tabs>
          <w:tab w:val="left" w:pos="426"/>
        </w:tabs>
        <w:spacing w:line="276" w:lineRule="auto"/>
        <w:ind w:left="567" w:right="567"/>
        <w:jc w:val="both"/>
        <w:rPr>
          <w:rFonts w:ascii="Palatino Linotype" w:hAnsi="Palatino Linotype" w:cs="Arial"/>
          <w:i/>
        </w:rPr>
      </w:pPr>
      <w:r w:rsidRPr="00876FB8">
        <w:rPr>
          <w:rFonts w:ascii="Palatino Linotype" w:hAnsi="Palatino Linotype" w:cs="Arial"/>
          <w:i/>
        </w:rPr>
        <w:t>En este sentido, destacó que el Infoem tiene la responsabilidad de brindar los conocimientos necesarios para que las y los servidores públicos puedan hacer sus actividades de una forma más accesible, además de permitir al personal que utilizan los sistemas que administra este órgano garante en materia del cumplimiento con sus obligaciones en materia de transparencia, sea cada vez más ágil.</w:t>
      </w:r>
    </w:p>
    <w:p w14:paraId="1E9D9377" w14:textId="77777777" w:rsidR="00876FB8" w:rsidRPr="00876FB8" w:rsidRDefault="00876FB8" w:rsidP="00876FB8">
      <w:pPr>
        <w:pStyle w:val="Prrafodelista"/>
        <w:tabs>
          <w:tab w:val="left" w:pos="426"/>
        </w:tabs>
        <w:spacing w:line="276" w:lineRule="auto"/>
        <w:ind w:left="567" w:right="567"/>
        <w:jc w:val="both"/>
        <w:rPr>
          <w:rFonts w:ascii="Palatino Linotype" w:hAnsi="Palatino Linotype" w:cs="Arial"/>
          <w:i/>
        </w:rPr>
      </w:pPr>
    </w:p>
    <w:p w14:paraId="1E2EF720" w14:textId="77777777" w:rsidR="00876FB8" w:rsidRPr="00876FB8" w:rsidRDefault="00876FB8" w:rsidP="00876FB8">
      <w:pPr>
        <w:pStyle w:val="Prrafodelista"/>
        <w:tabs>
          <w:tab w:val="left" w:pos="426"/>
        </w:tabs>
        <w:spacing w:line="276" w:lineRule="auto"/>
        <w:ind w:left="567" w:right="567"/>
        <w:jc w:val="both"/>
        <w:rPr>
          <w:rFonts w:ascii="Palatino Linotype" w:hAnsi="Palatino Linotype" w:cs="Arial"/>
          <w:i/>
        </w:rPr>
      </w:pPr>
      <w:r w:rsidRPr="00876FB8">
        <w:rPr>
          <w:rFonts w:ascii="Palatino Linotype" w:hAnsi="Palatino Linotype" w:cs="Arial"/>
          <w:i/>
        </w:rPr>
        <w:t>Por último, hizo un llamado a las y los asistentes a exponer todas sus dudas, pues para el Infoem es de suma impotencia que los sujetos  obligados cumplan en tiempo y forma con lo solicitado por la Ley, pues de esta forma no sólo se busca profesionalizar a los colaboradores de cada institución pública, sino también garantizar el derecho al acceso a la información pública a las y los mexiquenses.</w:t>
      </w:r>
    </w:p>
    <w:p w14:paraId="0ACB57A0" w14:textId="77777777" w:rsidR="00876FB8" w:rsidRPr="00876FB8" w:rsidRDefault="00876FB8" w:rsidP="00876FB8">
      <w:pPr>
        <w:pStyle w:val="Prrafodelista"/>
        <w:tabs>
          <w:tab w:val="left" w:pos="426"/>
        </w:tabs>
        <w:spacing w:line="276" w:lineRule="auto"/>
        <w:ind w:left="567" w:right="567"/>
        <w:jc w:val="both"/>
        <w:rPr>
          <w:rFonts w:ascii="Palatino Linotype" w:hAnsi="Palatino Linotype" w:cs="Arial"/>
          <w:i/>
        </w:rPr>
      </w:pPr>
    </w:p>
    <w:p w14:paraId="66AE392D" w14:textId="51AFE94F" w:rsidR="00876FB8" w:rsidRDefault="00876FB8" w:rsidP="00876FB8">
      <w:pPr>
        <w:pStyle w:val="Prrafodelista"/>
        <w:tabs>
          <w:tab w:val="left" w:pos="426"/>
        </w:tabs>
        <w:spacing w:line="276" w:lineRule="auto"/>
        <w:ind w:left="567" w:right="567"/>
        <w:jc w:val="both"/>
        <w:rPr>
          <w:rFonts w:ascii="Palatino Linotype" w:hAnsi="Palatino Linotype" w:cs="Arial"/>
        </w:rPr>
      </w:pPr>
      <w:r w:rsidRPr="00876FB8">
        <w:rPr>
          <w:rFonts w:ascii="Palatino Linotype" w:hAnsi="Palatino Linotype" w:cs="Arial"/>
          <w:i/>
        </w:rPr>
        <w:t>Cabe destacar que a esta capacitación estuvo dirigida a personas servidoras públicas de las Unidades de Transparencia y Comités de Transparencia de 66 sujetos obligados, de distintos órdenes del gobierno estatal y municipal.</w:t>
      </w:r>
      <w:r>
        <w:rPr>
          <w:rFonts w:ascii="Palatino Linotype" w:hAnsi="Palatino Linotype" w:cs="Arial"/>
          <w:i/>
        </w:rPr>
        <w:t>”</w:t>
      </w:r>
      <w:r>
        <w:rPr>
          <w:rFonts w:ascii="Palatino Linotype" w:hAnsi="Palatino Linotype" w:cs="Arial"/>
        </w:rPr>
        <w:t xml:space="preserve"> (Sic)</w:t>
      </w:r>
    </w:p>
    <w:p w14:paraId="64966C9D" w14:textId="1B40A7F6" w:rsidR="00876FB8" w:rsidRPr="00876FB8" w:rsidRDefault="00876FB8" w:rsidP="00876FB8">
      <w:pPr>
        <w:pStyle w:val="Prrafodelista"/>
        <w:tabs>
          <w:tab w:val="left" w:pos="426"/>
        </w:tabs>
        <w:spacing w:line="276" w:lineRule="auto"/>
        <w:ind w:left="567" w:right="567"/>
        <w:jc w:val="both"/>
        <w:rPr>
          <w:rFonts w:ascii="Palatino Linotype" w:hAnsi="Palatino Linotype" w:cs="Arial"/>
        </w:rPr>
      </w:pPr>
      <w:r>
        <w:rPr>
          <w:rFonts w:ascii="Palatino Linotype" w:hAnsi="Palatino Linotype" w:cs="Arial"/>
        </w:rPr>
        <w:t>(Énfasis añadido)</w:t>
      </w:r>
    </w:p>
    <w:p w14:paraId="3A15B936" w14:textId="62BF59C1" w:rsidR="00384AD6" w:rsidRPr="00384AD6" w:rsidRDefault="00876FB8"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lastRenderedPageBreak/>
        <w:t xml:space="preserve">De lo anterior podemos concluir que el PASAI (o Informe Anual de Transparencia) es una obligación que tienen los Comités de Transparencia, establecida en el artículo 49 de la Ley de la materia, y que éste </w:t>
      </w:r>
      <w:r>
        <w:rPr>
          <w:rFonts w:ascii="Palatino Linotype" w:hAnsi="Palatino Linotype" w:cs="Arial"/>
          <w:b/>
          <w:color w:val="000000"/>
          <w:sz w:val="24"/>
        </w:rPr>
        <w:t>debe entregarse durante los primeros 20 días de cada año</w:t>
      </w:r>
      <w:r>
        <w:rPr>
          <w:rFonts w:ascii="Palatino Linotype" w:hAnsi="Palatino Linotype" w:cs="Arial"/>
          <w:color w:val="000000"/>
          <w:sz w:val="24"/>
        </w:rPr>
        <w:t>.</w:t>
      </w:r>
    </w:p>
    <w:p w14:paraId="5FEBCEBD"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128B4413" w14:textId="6A6ABA5D" w:rsidR="00384AD6" w:rsidRPr="00384AD6" w:rsidRDefault="00876FB8" w:rsidP="00384AD6">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s="Arial"/>
          <w:color w:val="000000"/>
          <w:sz w:val="24"/>
        </w:rPr>
        <w:t xml:space="preserve">En ese sentido, conviene recordar que la solicitud de información </w:t>
      </w:r>
      <w:r>
        <w:rPr>
          <w:rFonts w:ascii="Palatino Linotype" w:hAnsi="Palatino Linotype" w:cs="Arial"/>
          <w:b/>
          <w:color w:val="000000"/>
          <w:sz w:val="24"/>
        </w:rPr>
        <w:t>00112/ZINACANT/IP/2023</w:t>
      </w:r>
      <w:r>
        <w:rPr>
          <w:rFonts w:ascii="Palatino Linotype" w:hAnsi="Palatino Linotype" w:cs="Arial"/>
          <w:color w:val="000000"/>
          <w:sz w:val="24"/>
        </w:rPr>
        <w:t xml:space="preserve"> se presentó el diecinueve (19) de enero de dos mil veintitrés, por lo tanto </w:t>
      </w:r>
      <w:r>
        <w:rPr>
          <w:rFonts w:ascii="Palatino Linotype" w:hAnsi="Palatino Linotype" w:cs="Arial"/>
          <w:b/>
          <w:color w:val="000000"/>
          <w:sz w:val="24"/>
        </w:rPr>
        <w:t>es temporalmente imposible que el SUJETO OBLIGADO contase con el PASAI 2023 a la fecha en que se presentó la solicitud</w:t>
      </w:r>
      <w:r>
        <w:rPr>
          <w:rFonts w:ascii="Palatino Linotype" w:hAnsi="Palatino Linotype" w:cs="Arial"/>
          <w:color w:val="000000"/>
          <w:sz w:val="24"/>
        </w:rPr>
        <w:t xml:space="preserve">, pues éste se prevé que se entregue </w:t>
      </w:r>
      <w:r>
        <w:rPr>
          <w:rFonts w:ascii="Palatino Linotype" w:hAnsi="Palatino Linotype" w:cs="Arial"/>
          <w:b/>
          <w:color w:val="000000"/>
          <w:sz w:val="24"/>
        </w:rPr>
        <w:t>dentro de los primeros 20 días del dos mil veinticuatro</w:t>
      </w:r>
      <w:r>
        <w:rPr>
          <w:rFonts w:ascii="Palatino Linotype" w:hAnsi="Palatino Linotype" w:cs="Arial"/>
          <w:color w:val="000000"/>
          <w:sz w:val="24"/>
        </w:rPr>
        <w:t>.</w:t>
      </w:r>
    </w:p>
    <w:p w14:paraId="74670EC9" w14:textId="77777777" w:rsidR="00384AD6" w:rsidRPr="00384AD6" w:rsidRDefault="00384AD6" w:rsidP="00384AD6">
      <w:pPr>
        <w:pStyle w:val="Prrafodelista"/>
        <w:tabs>
          <w:tab w:val="left" w:pos="426"/>
        </w:tabs>
        <w:spacing w:line="360" w:lineRule="auto"/>
        <w:ind w:left="0" w:right="49"/>
        <w:jc w:val="both"/>
        <w:rPr>
          <w:rFonts w:ascii="Palatino Linotype" w:hAnsi="Palatino Linotype" w:cs="Arial"/>
          <w:sz w:val="24"/>
        </w:rPr>
      </w:pPr>
    </w:p>
    <w:p w14:paraId="2173D588" w14:textId="34965E4E" w:rsidR="00876FB8" w:rsidRPr="0030298A" w:rsidRDefault="00876FB8" w:rsidP="00876FB8">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sz w:val="24"/>
        </w:rPr>
        <w:t xml:space="preserve">Consecuencia de lo anterior, este Organismo Garante advierte que </w:t>
      </w:r>
      <w:r>
        <w:rPr>
          <w:rFonts w:ascii="Palatino Linotype" w:hAnsi="Palatino Linotype" w:cs="Arial"/>
          <w:color w:val="000000"/>
        </w:rPr>
        <w:t xml:space="preserve">nos encontramos </w:t>
      </w:r>
      <w:r w:rsidRPr="004E3822">
        <w:rPr>
          <w:rFonts w:ascii="Palatino Linotype" w:hAnsi="Palatino Linotype" w:cs="Arial"/>
          <w:color w:val="000000"/>
        </w:rPr>
        <w:t xml:space="preserve">ante un </w:t>
      </w:r>
      <w:r w:rsidRPr="004E3822">
        <w:rPr>
          <w:rFonts w:ascii="Palatino Linotype" w:hAnsi="Palatino Linotype" w:cs="Arial"/>
          <w:i/>
          <w:color w:val="000000"/>
        </w:rPr>
        <w:t>Hecho Negativo</w:t>
      </w:r>
      <w:r w:rsidRPr="004E3822">
        <w:rPr>
          <w:rFonts w:ascii="Palatino Linotype" w:hAnsi="Palatino Linotype" w:cs="Arial"/>
          <w:color w:val="000000"/>
        </w:rPr>
        <w:t xml:space="preserve">, </w:t>
      </w:r>
      <w:r>
        <w:rPr>
          <w:rFonts w:ascii="Palatino Linotype" w:hAnsi="Palatino Linotype" w:cs="Arial"/>
          <w:color w:val="000000"/>
        </w:rPr>
        <w:t xml:space="preserve">pues la </w:t>
      </w:r>
      <w:r w:rsidR="006C72AB">
        <w:rPr>
          <w:rFonts w:ascii="Palatino Linotype" w:hAnsi="Palatino Linotype" w:cs="Arial"/>
          <w:color w:val="000000"/>
        </w:rPr>
        <w:t xml:space="preserve">generación y presentación del PASAI 2023 (o Informe Anual de Transparencia) depende </w:t>
      </w:r>
      <w:r>
        <w:rPr>
          <w:rFonts w:ascii="Palatino Linotype" w:hAnsi="Palatino Linotype" w:cs="Arial"/>
          <w:color w:val="000000"/>
        </w:rPr>
        <w:t xml:space="preserve">de un </w:t>
      </w:r>
      <w:r>
        <w:rPr>
          <w:rFonts w:ascii="Palatino Linotype" w:hAnsi="Palatino Linotype" w:cs="Arial"/>
          <w:b/>
          <w:color w:val="000000"/>
        </w:rPr>
        <w:t>acto futuro</w:t>
      </w:r>
      <w:r>
        <w:rPr>
          <w:rFonts w:ascii="Palatino Linotype" w:hAnsi="Palatino Linotype" w:cs="Arial"/>
          <w:color w:val="000000"/>
        </w:rPr>
        <w:t>. Por ende, conviene destacar</w:t>
      </w:r>
      <w:r w:rsidRPr="004E3822">
        <w:rPr>
          <w:rFonts w:ascii="Palatino Linotype" w:hAnsi="Palatino Linotype" w:cs="Arial"/>
          <w:color w:val="000000"/>
        </w:rPr>
        <w:t xml:space="preserve"> que el Pleno de este Organismo Garante, ha sostenido que ante la presencia de un </w:t>
      </w:r>
      <w:r w:rsidRPr="004E3822">
        <w:rPr>
          <w:rFonts w:ascii="Palatino Linotype" w:hAnsi="Palatino Linotype" w:cs="Arial"/>
          <w:i/>
          <w:color w:val="000000"/>
        </w:rPr>
        <w:t>Hecho Negativo</w:t>
      </w:r>
      <w:r w:rsidRPr="004E3822">
        <w:rPr>
          <w:rFonts w:ascii="Palatino Linotype" w:hAnsi="Palatino Linotype" w:cs="Arial"/>
          <w:color w:val="000000"/>
        </w:rPr>
        <w:t>, resultaría innecesaria una Declaratoria de Inexistencia en términos de los artículos 19, 169 y 170 de la Ley de Transparencia y Acceso a la Información Pública de</w:t>
      </w:r>
      <w:r>
        <w:rPr>
          <w:rFonts w:ascii="Palatino Linotype" w:hAnsi="Palatino Linotype" w:cs="Arial"/>
          <w:color w:val="000000"/>
        </w:rPr>
        <w:t>l Estado de México y Municipios;</w:t>
      </w:r>
      <w:r w:rsidRPr="004E3822">
        <w:rPr>
          <w:rFonts w:ascii="Palatino Linotype" w:hAnsi="Palatino Linotype" w:cs="Arial"/>
          <w:color w:val="000000"/>
        </w:rPr>
        <w:t xml:space="preserve"> y</w:t>
      </w:r>
      <w:r>
        <w:rPr>
          <w:rFonts w:ascii="Palatino Linotype" w:hAnsi="Palatino Linotype" w:cs="Arial"/>
          <w:color w:val="000000"/>
        </w:rPr>
        <w:t>,</w:t>
      </w:r>
      <w:r w:rsidRPr="004E3822">
        <w:rPr>
          <w:rFonts w:ascii="Palatino Linotype" w:hAnsi="Palatino Linotype" w:cs="Arial"/>
          <w:color w:val="000000"/>
        </w:rPr>
        <w:t xml:space="preserve"> ante un </w:t>
      </w:r>
      <w:r w:rsidRPr="004E3822">
        <w:rPr>
          <w:rFonts w:ascii="Palatino Linotype" w:hAnsi="Palatino Linotype" w:cs="Arial"/>
          <w:i/>
          <w:color w:val="000000"/>
        </w:rPr>
        <w:t>Hecho Negativo</w:t>
      </w:r>
      <w:r w:rsidRPr="004E3822">
        <w:rPr>
          <w:rFonts w:ascii="Palatino Linotype" w:hAnsi="Palatino Linotype" w:cs="Arial"/>
          <w:color w:val="000000"/>
        </w:rPr>
        <w:t xml:space="preserve"> resulta aplicable la siguiente tesis:</w:t>
      </w:r>
    </w:p>
    <w:p w14:paraId="73D380F8" w14:textId="77777777" w:rsidR="00876FB8" w:rsidRDefault="00876FB8" w:rsidP="00876FB8">
      <w:pPr>
        <w:pStyle w:val="Prrafodelista"/>
        <w:tabs>
          <w:tab w:val="left" w:pos="426"/>
        </w:tabs>
        <w:spacing w:before="240" w:after="240" w:line="360" w:lineRule="auto"/>
        <w:ind w:left="0" w:right="51"/>
        <w:jc w:val="both"/>
        <w:rPr>
          <w:rFonts w:ascii="Palatino Linotype" w:hAnsi="Palatino Linotype"/>
          <w:color w:val="000000" w:themeColor="text1"/>
        </w:rPr>
      </w:pPr>
    </w:p>
    <w:p w14:paraId="14079DA3" w14:textId="77777777" w:rsidR="00876FB8" w:rsidRPr="004E3822" w:rsidRDefault="00876FB8" w:rsidP="00876FB8">
      <w:pPr>
        <w:spacing w:line="276" w:lineRule="auto"/>
        <w:ind w:left="567" w:right="567"/>
        <w:contextualSpacing/>
        <w:jc w:val="both"/>
        <w:rPr>
          <w:sz w:val="22"/>
        </w:rPr>
      </w:pPr>
      <w:r w:rsidRPr="004E3822">
        <w:rPr>
          <w:rFonts w:ascii="Palatino Linotype" w:eastAsia="Palatino Linotype" w:hAnsi="Palatino Linotype" w:cs="Palatino Linotype"/>
          <w:b/>
          <w:i/>
          <w:color w:val="000000"/>
          <w:sz w:val="22"/>
        </w:rPr>
        <w:t>HECHOS NEGATIVOS, NO SON SUSCEPTIBLES DE DEMOSTRACIÓN.</w:t>
      </w:r>
      <w:r>
        <w:rPr>
          <w:rFonts w:ascii="Palatino Linotype" w:eastAsia="Palatino Linotype" w:hAnsi="Palatino Linotype" w:cs="Palatino Linotype"/>
          <w:i/>
          <w:color w:val="000000"/>
          <w:sz w:val="22"/>
        </w:rPr>
        <w:t xml:space="preserve"> “</w:t>
      </w:r>
      <w:r w:rsidRPr="004E3822">
        <w:rPr>
          <w:rFonts w:ascii="Palatino Linotype" w:eastAsia="Palatino Linotype" w:hAnsi="Palatino Linotype" w:cs="Palatino Linotype"/>
          <w:i/>
          <w:color w:val="000000"/>
          <w:sz w:val="22"/>
        </w:rPr>
        <w:t>Tratándose de un hecho negativo, el Juez no tiene por que invocar prueba alguna de la que se desprenda, ya que es bien sabido que esta clase de hechos no son susceptibles de demostración.</w:t>
      </w:r>
      <w:r>
        <w:rPr>
          <w:rFonts w:ascii="Palatino Linotype" w:eastAsia="Palatino Linotype" w:hAnsi="Palatino Linotype" w:cs="Palatino Linotype"/>
          <w:i/>
          <w:color w:val="000000"/>
          <w:sz w:val="22"/>
        </w:rPr>
        <w:t>”</w:t>
      </w:r>
    </w:p>
    <w:p w14:paraId="03372D4B" w14:textId="77777777" w:rsidR="00876FB8" w:rsidRPr="004E3822" w:rsidRDefault="00876FB8" w:rsidP="00876FB8">
      <w:pPr>
        <w:spacing w:line="276" w:lineRule="auto"/>
        <w:ind w:left="567" w:right="567"/>
        <w:contextualSpacing/>
        <w:jc w:val="both"/>
        <w:rPr>
          <w:rFonts w:ascii="Palatino Linotype" w:eastAsia="Palatino Linotype" w:hAnsi="Palatino Linotype" w:cs="Palatino Linotype"/>
          <w:i/>
          <w:color w:val="000000"/>
          <w:sz w:val="22"/>
        </w:rPr>
      </w:pPr>
      <w:r w:rsidRPr="004E3822">
        <w:rPr>
          <w:rFonts w:ascii="Palatino Linotype" w:eastAsia="Palatino Linotype" w:hAnsi="Palatino Linotype" w:cs="Palatino Linotype"/>
          <w:i/>
          <w:color w:val="000000"/>
          <w:sz w:val="22"/>
        </w:rPr>
        <w:t>Amparo en revisión 2022/61. José García Florín (Menor). 9 de octubre de 1961. Cinco votos. Ponente: José Rivera Pérez Campos.”</w:t>
      </w:r>
    </w:p>
    <w:p w14:paraId="1A07E010" w14:textId="77777777" w:rsidR="006C72AB" w:rsidRDefault="00876FB8" w:rsidP="006C72A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rPr>
        <w:lastRenderedPageBreak/>
        <w:t xml:space="preserve">Además, </w:t>
      </w:r>
      <w:r w:rsidRPr="004E3822">
        <w:rPr>
          <w:rFonts w:ascii="Palatino Linotype" w:hAnsi="Palatino Linotype" w:cs="Arial"/>
          <w:color w:val="000000"/>
        </w:rPr>
        <w:t xml:space="preserve">y de conformidad con lo establecido en el artículo 12 de la Ley de Transparencia y Acceso a la Información Pública del Estado de México y Municipios, </w:t>
      </w:r>
      <w:r>
        <w:rPr>
          <w:rFonts w:ascii="Palatino Linotype" w:hAnsi="Palatino Linotype" w:cs="Arial"/>
          <w:color w:val="000000"/>
        </w:rPr>
        <w:t>el</w:t>
      </w:r>
      <w:r w:rsidRPr="004E3822">
        <w:rPr>
          <w:rFonts w:ascii="Palatino Linotype" w:hAnsi="Palatino Linotype" w:cs="Arial"/>
          <w:color w:val="000000"/>
        </w:rPr>
        <w:t xml:space="preserve"> </w:t>
      </w:r>
      <w:r w:rsidRPr="004E3822">
        <w:rPr>
          <w:rFonts w:ascii="Palatino Linotype" w:hAnsi="Palatino Linotype" w:cs="Arial"/>
          <w:b/>
          <w:color w:val="000000"/>
        </w:rPr>
        <w:t>SUJETO OBLIGADO</w:t>
      </w:r>
      <w:r w:rsidRPr="004E3822">
        <w:rPr>
          <w:rFonts w:ascii="Palatino Linotype" w:hAnsi="Palatino Linotype" w:cs="Arial"/>
          <w:color w:val="000000"/>
        </w:rPr>
        <w:t xml:space="preserve"> sólo proporcionará la información que obra en sus archivos, lo que a</w:t>
      </w:r>
      <w:r w:rsidRPr="004E3822">
        <w:rPr>
          <w:rFonts w:ascii="Palatino Linotype" w:hAnsi="Palatino Linotype" w:cs="Arial"/>
          <w:i/>
          <w:color w:val="000000"/>
        </w:rPr>
        <w:t xml:space="preserve"> contrario sensu</w:t>
      </w:r>
      <w:r w:rsidRPr="004E3822">
        <w:rPr>
          <w:rFonts w:ascii="Palatino Linotype" w:hAnsi="Palatino Linotype" w:cs="Arial"/>
          <w:color w:val="000000"/>
        </w:rPr>
        <w:t xml:space="preserve"> significa que no se está obligado a proporcionar lo que no obre en sus archivos</w:t>
      </w:r>
      <w:r w:rsidR="006C72AB">
        <w:rPr>
          <w:rFonts w:ascii="Palatino Linotype" w:hAnsi="Palatino Linotype" w:cs="Arial"/>
          <w:color w:val="000000"/>
        </w:rPr>
        <w:t xml:space="preserve">; motivo </w:t>
      </w:r>
      <w:r w:rsidR="006C72AB" w:rsidRPr="004E3822">
        <w:rPr>
          <w:rFonts w:ascii="Palatino Linotype" w:hAnsi="Palatino Linotype" w:cs="Arial"/>
          <w:color w:val="000000"/>
        </w:rPr>
        <w:t xml:space="preserve">por el cual se </w:t>
      </w:r>
      <w:r w:rsidR="006C72AB" w:rsidRPr="00CB490E">
        <w:rPr>
          <w:rFonts w:ascii="Palatino Linotype" w:hAnsi="Palatino Linotype" w:cs="Arial"/>
          <w:b/>
          <w:color w:val="000000"/>
        </w:rPr>
        <w:t>colma</w:t>
      </w:r>
      <w:r w:rsidR="006C72AB" w:rsidRPr="004E3822">
        <w:rPr>
          <w:rFonts w:ascii="Palatino Linotype" w:hAnsi="Palatino Linotype" w:cs="Arial"/>
          <w:color w:val="000000"/>
        </w:rPr>
        <w:t xml:space="preserve"> el derecho de acceso a la información pública </w:t>
      </w:r>
      <w:r w:rsidR="006C72AB">
        <w:rPr>
          <w:rFonts w:ascii="Palatino Linotype" w:hAnsi="Palatino Linotype" w:cs="Arial"/>
          <w:color w:val="000000"/>
        </w:rPr>
        <w:t>ejercido por el particular.</w:t>
      </w:r>
    </w:p>
    <w:p w14:paraId="3B2B7278" w14:textId="77777777" w:rsidR="006C72AB" w:rsidRDefault="006C72AB" w:rsidP="006C72AB">
      <w:pPr>
        <w:pStyle w:val="Prrafodelista"/>
        <w:tabs>
          <w:tab w:val="left" w:pos="426"/>
        </w:tabs>
        <w:spacing w:before="240" w:after="240" w:line="360" w:lineRule="auto"/>
        <w:ind w:left="0" w:right="51"/>
        <w:jc w:val="both"/>
        <w:rPr>
          <w:rFonts w:ascii="Palatino Linotype" w:hAnsi="Palatino Linotype"/>
          <w:color w:val="000000" w:themeColor="text1"/>
        </w:rPr>
      </w:pPr>
    </w:p>
    <w:p w14:paraId="473D87C4" w14:textId="0B25B2A4" w:rsidR="00384AD6" w:rsidRPr="00384AD6" w:rsidRDefault="006C72AB" w:rsidP="006C72AB">
      <w:pPr>
        <w:pStyle w:val="Prrafodelista"/>
        <w:numPr>
          <w:ilvl w:val="0"/>
          <w:numId w:val="1"/>
        </w:numPr>
        <w:tabs>
          <w:tab w:val="left" w:pos="426"/>
        </w:tabs>
        <w:spacing w:line="360" w:lineRule="auto"/>
        <w:ind w:left="0" w:right="49" w:firstLine="0"/>
        <w:jc w:val="both"/>
        <w:rPr>
          <w:rFonts w:ascii="Palatino Linotype" w:hAnsi="Palatino Linotype" w:cs="Arial"/>
          <w:sz w:val="24"/>
        </w:rPr>
      </w:pPr>
      <w:r>
        <w:rPr>
          <w:rFonts w:ascii="Palatino Linotype" w:hAnsi="Palatino Linotype"/>
          <w:color w:val="000000" w:themeColor="text1"/>
        </w:rPr>
        <w:t xml:space="preserve">En consecuencia de lo anterior, este Organismo Garante determina </w:t>
      </w:r>
      <w:r>
        <w:rPr>
          <w:rFonts w:ascii="Palatino Linotype" w:hAnsi="Palatino Linotype"/>
          <w:b/>
          <w:color w:val="000000" w:themeColor="text1"/>
        </w:rPr>
        <w:t>infundados</w:t>
      </w:r>
      <w:r>
        <w:rPr>
          <w:rFonts w:ascii="Palatino Linotype" w:hAnsi="Palatino Linotype"/>
          <w:color w:val="000000" w:themeColor="text1"/>
        </w:rPr>
        <w:t xml:space="preserve"> los agravios expuestos por el </w:t>
      </w:r>
      <w:r>
        <w:rPr>
          <w:rFonts w:ascii="Palatino Linotype" w:hAnsi="Palatino Linotype"/>
          <w:b/>
          <w:color w:val="000000" w:themeColor="text1"/>
        </w:rPr>
        <w:t>RECURRENTE</w:t>
      </w:r>
      <w:r>
        <w:rPr>
          <w:rFonts w:ascii="Palatino Linotype" w:hAnsi="Palatino Linotype"/>
          <w:color w:val="000000" w:themeColor="text1"/>
        </w:rPr>
        <w:t xml:space="preserve"> dentro del recursos de revisión </w:t>
      </w:r>
      <w:r>
        <w:rPr>
          <w:rFonts w:ascii="Palatino Linotype" w:hAnsi="Palatino Linotype"/>
          <w:b/>
          <w:color w:val="000000" w:themeColor="text1"/>
        </w:rPr>
        <w:t>01003</w:t>
      </w:r>
      <w:r w:rsidRPr="00E744E5">
        <w:rPr>
          <w:rFonts w:ascii="Palatino Linotype" w:hAnsi="Palatino Linotype"/>
          <w:b/>
          <w:color w:val="000000" w:themeColor="text1"/>
        </w:rPr>
        <w:t>/INFOEM/</w:t>
      </w:r>
      <w:r>
        <w:rPr>
          <w:rFonts w:ascii="Palatino Linotype" w:hAnsi="Palatino Linotype"/>
          <w:b/>
          <w:color w:val="000000" w:themeColor="text1"/>
        </w:rPr>
        <w:t>ICR-214/</w:t>
      </w:r>
      <w:r w:rsidRPr="00E744E5">
        <w:rPr>
          <w:rFonts w:ascii="Palatino Linotype" w:hAnsi="Palatino Linotype"/>
          <w:b/>
          <w:color w:val="000000" w:themeColor="text1"/>
        </w:rPr>
        <w:t>IP/RR/</w:t>
      </w:r>
      <w:r>
        <w:rPr>
          <w:rFonts w:ascii="Palatino Linotype" w:hAnsi="Palatino Linotype"/>
          <w:b/>
          <w:color w:val="000000" w:themeColor="text1"/>
        </w:rPr>
        <w:t>2023</w:t>
      </w:r>
      <w:r>
        <w:rPr>
          <w:rFonts w:ascii="Palatino Linotype" w:hAnsi="Palatino Linotype"/>
          <w:color w:val="000000" w:themeColor="text1"/>
        </w:rPr>
        <w:t xml:space="preserve">, por lo es dable </w:t>
      </w:r>
      <w:r>
        <w:rPr>
          <w:rFonts w:ascii="Palatino Linotype" w:hAnsi="Palatino Linotype"/>
          <w:b/>
          <w:color w:val="000000" w:themeColor="text1"/>
        </w:rPr>
        <w:t>confirmar</w:t>
      </w:r>
      <w:r>
        <w:rPr>
          <w:rFonts w:ascii="Palatino Linotype" w:hAnsi="Palatino Linotype"/>
          <w:color w:val="000000" w:themeColor="text1"/>
        </w:rPr>
        <w:t xml:space="preserve"> la respuesta otorgada por el </w:t>
      </w:r>
      <w:r>
        <w:rPr>
          <w:rFonts w:ascii="Palatino Linotype" w:hAnsi="Palatino Linotype"/>
          <w:b/>
          <w:color w:val="000000" w:themeColor="text1"/>
        </w:rPr>
        <w:t xml:space="preserve">SUJETO OBLIGADO </w:t>
      </w:r>
      <w:r>
        <w:rPr>
          <w:rFonts w:ascii="Palatino Linotype" w:hAnsi="Palatino Linotype"/>
          <w:color w:val="000000" w:themeColor="text1"/>
        </w:rPr>
        <w:t xml:space="preserve">en cumplimiento a la resolución recaída sobre el recurso de revisión </w:t>
      </w:r>
      <w:r>
        <w:rPr>
          <w:rFonts w:ascii="Palatino Linotype" w:hAnsi="Palatino Linotype"/>
          <w:b/>
          <w:color w:val="000000" w:themeColor="text1"/>
        </w:rPr>
        <w:t>01003</w:t>
      </w:r>
      <w:r w:rsidRPr="00E744E5">
        <w:rPr>
          <w:rFonts w:ascii="Palatino Linotype" w:hAnsi="Palatino Linotype"/>
          <w:b/>
          <w:color w:val="000000" w:themeColor="text1"/>
        </w:rPr>
        <w:t>/</w:t>
      </w:r>
      <w:r>
        <w:rPr>
          <w:rFonts w:ascii="Palatino Linotype" w:hAnsi="Palatino Linotype"/>
          <w:b/>
          <w:color w:val="000000" w:themeColor="text1"/>
        </w:rPr>
        <w:t>INFOEM</w:t>
      </w:r>
      <w:r w:rsidRPr="00E744E5">
        <w:rPr>
          <w:rFonts w:ascii="Palatino Linotype" w:hAnsi="Palatino Linotype"/>
          <w:b/>
          <w:color w:val="000000" w:themeColor="text1"/>
        </w:rPr>
        <w:t>/IP/</w:t>
      </w:r>
      <w:r>
        <w:rPr>
          <w:rFonts w:ascii="Palatino Linotype" w:hAnsi="Palatino Linotype"/>
          <w:b/>
          <w:color w:val="000000" w:themeColor="text1"/>
        </w:rPr>
        <w:t>RR/2023</w:t>
      </w:r>
      <w:r w:rsidRPr="00E744E5">
        <w:rPr>
          <w:rFonts w:ascii="Palatino Linotype" w:hAnsi="Palatino Linotype"/>
          <w:color w:val="000000" w:themeColor="text1"/>
        </w:rPr>
        <w:t>.</w:t>
      </w:r>
    </w:p>
    <w:p w14:paraId="30AF24F7" w14:textId="4D39BA5E" w:rsidR="006C72AB" w:rsidRDefault="006C72AB">
      <w:pPr>
        <w:spacing w:after="160" w:line="259" w:lineRule="auto"/>
        <w:rPr>
          <w:rFonts w:ascii="Palatino Linotype" w:hAnsi="Palatino Linotype" w:cs="Arial"/>
          <w:sz w:val="24"/>
          <w:szCs w:val="24"/>
        </w:rPr>
      </w:pPr>
      <w:r>
        <w:rPr>
          <w:rFonts w:ascii="Palatino Linotype" w:hAnsi="Palatino Linotype" w:cs="Arial"/>
          <w:sz w:val="24"/>
        </w:rPr>
        <w:br w:type="page"/>
      </w:r>
    </w:p>
    <w:p w14:paraId="3E36E2BA" w14:textId="15694503" w:rsidR="006C72AB" w:rsidRPr="006C72AB" w:rsidRDefault="006C72AB" w:rsidP="006C72AB">
      <w:pPr>
        <w:pStyle w:val="Prrafodelista"/>
        <w:tabs>
          <w:tab w:val="left" w:pos="426"/>
        </w:tabs>
        <w:spacing w:line="360" w:lineRule="auto"/>
        <w:ind w:left="0" w:right="49"/>
        <w:jc w:val="both"/>
        <w:outlineLvl w:val="0"/>
        <w:rPr>
          <w:rFonts w:ascii="Palatino Linotype" w:hAnsi="Palatino Linotype" w:cs="Arial"/>
          <w:b/>
          <w:sz w:val="24"/>
        </w:rPr>
      </w:pPr>
      <w:r>
        <w:rPr>
          <w:rFonts w:ascii="Palatino Linotype" w:hAnsi="Palatino Linotype" w:cs="Arial"/>
          <w:b/>
          <w:sz w:val="24"/>
        </w:rPr>
        <w:lastRenderedPageBreak/>
        <w:t xml:space="preserve">QUINTO. Decisión. </w:t>
      </w:r>
    </w:p>
    <w:p w14:paraId="38299B5E" w14:textId="56D84CC1" w:rsidR="006C72AB" w:rsidRPr="00BF4FB7" w:rsidRDefault="006C72AB" w:rsidP="006C72AB">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color w:val="000000"/>
          <w:sz w:val="24"/>
        </w:rPr>
        <w:t xml:space="preserve">Luego </w:t>
      </w:r>
      <w:r>
        <w:rPr>
          <w:rFonts w:ascii="Palatino Linotype" w:hAnsi="Palatino Linotype"/>
          <w:color w:val="000000" w:themeColor="text1"/>
        </w:rPr>
        <w:t xml:space="preserve">de analizar la naturaleza de lo solicitado, así como el marco legal de competencia del </w:t>
      </w:r>
      <w:r>
        <w:rPr>
          <w:rFonts w:ascii="Palatino Linotype" w:hAnsi="Palatino Linotype"/>
          <w:b/>
          <w:color w:val="000000" w:themeColor="text1"/>
        </w:rPr>
        <w:t>SUJETO OBLIGADO</w:t>
      </w:r>
      <w:r>
        <w:rPr>
          <w:rFonts w:ascii="Palatino Linotype" w:hAnsi="Palatino Linotype"/>
          <w:color w:val="000000" w:themeColor="text1"/>
        </w:rPr>
        <w:t xml:space="preserve"> para poseer, generar y/o administrar la información, se estableció que, como fuera manifestado por el Titular de la Unidad de Transparencia, el PASAI 2023 (o Informe Anual de Transparencia 2023) aún no era generado, pues éste se presentará ante el Instituto durante los primeros 20 días del dos mil veinticuatro, resultando en un </w:t>
      </w:r>
      <w:r>
        <w:rPr>
          <w:rFonts w:ascii="Palatino Linotype" w:hAnsi="Palatino Linotype"/>
          <w:i/>
          <w:color w:val="000000" w:themeColor="text1"/>
        </w:rPr>
        <w:t>Hecho Negativo</w:t>
      </w:r>
      <w:r>
        <w:rPr>
          <w:rFonts w:ascii="Palatino Linotype" w:hAnsi="Palatino Linotype"/>
          <w:color w:val="000000" w:themeColor="text1"/>
        </w:rPr>
        <w:t>.</w:t>
      </w:r>
    </w:p>
    <w:p w14:paraId="2F3A3C5E" w14:textId="77777777" w:rsidR="006C72AB" w:rsidRPr="00BF4FB7" w:rsidRDefault="006C72AB" w:rsidP="006C72AB">
      <w:pPr>
        <w:pStyle w:val="Prrafodelista"/>
        <w:tabs>
          <w:tab w:val="left" w:pos="426"/>
        </w:tabs>
        <w:spacing w:before="240" w:after="240" w:line="360" w:lineRule="auto"/>
        <w:ind w:left="0" w:right="51"/>
        <w:jc w:val="both"/>
        <w:rPr>
          <w:rFonts w:ascii="Palatino Linotype" w:hAnsi="Palatino Linotype"/>
          <w:color w:val="000000" w:themeColor="text1"/>
        </w:rPr>
      </w:pPr>
    </w:p>
    <w:p w14:paraId="2F5A3FEE" w14:textId="6D04523D" w:rsidR="00384AD6" w:rsidRPr="00384AD6" w:rsidRDefault="006C72AB" w:rsidP="006C72AB">
      <w:pPr>
        <w:pStyle w:val="Prrafodelista"/>
        <w:numPr>
          <w:ilvl w:val="0"/>
          <w:numId w:val="1"/>
        </w:numPr>
        <w:tabs>
          <w:tab w:val="left" w:pos="426"/>
        </w:tabs>
        <w:spacing w:line="360" w:lineRule="auto"/>
        <w:ind w:left="0" w:right="49" w:firstLine="0"/>
        <w:jc w:val="both"/>
        <w:rPr>
          <w:rFonts w:ascii="Palatino Linotype" w:hAnsi="Palatino Linotype" w:cs="Arial"/>
          <w:sz w:val="24"/>
        </w:rPr>
      </w:pPr>
      <w:r w:rsidRPr="00BF4FB7">
        <w:rPr>
          <w:rFonts w:ascii="Palatino Linotype" w:eastAsia="MS Mincho" w:hAnsi="Palatino Linotype" w:cstheme="majorBidi"/>
          <w:lang w:val="es-ES"/>
        </w:rPr>
        <w:t xml:space="preserve">Por </w:t>
      </w:r>
      <w:r>
        <w:rPr>
          <w:rFonts w:ascii="Palatino Linotype" w:eastAsia="MS Mincho" w:hAnsi="Palatino Linotype" w:cstheme="majorBidi"/>
          <w:lang w:val="es-ES"/>
        </w:rPr>
        <w:t>tanto, e</w:t>
      </w:r>
      <w:r w:rsidRPr="0028241C">
        <w:rPr>
          <w:rFonts w:ascii="Palatino Linotype" w:eastAsia="MS Mincho" w:hAnsi="Palatino Linotype" w:cstheme="majorBidi"/>
          <w:lang w:val="es-ES"/>
        </w:rPr>
        <w:t>n consecuencia y en mérito de lo expuesto en líneas anteriores, resultan</w:t>
      </w:r>
      <w:r>
        <w:rPr>
          <w:rFonts w:ascii="Palatino Linotype" w:eastAsia="MS Mincho" w:hAnsi="Palatino Linotype" w:cstheme="majorBidi"/>
          <w:lang w:val="es-ES"/>
        </w:rPr>
        <w:t xml:space="preserve"> in</w:t>
      </w:r>
      <w:r w:rsidRPr="0028241C">
        <w:rPr>
          <w:rFonts w:ascii="Palatino Linotype" w:eastAsia="MS Mincho" w:hAnsi="Palatino Linotype" w:cstheme="majorBidi"/>
          <w:lang w:val="es-ES"/>
        </w:rPr>
        <w:t xml:space="preserve">fundadas las razones o motivos de inconformidad hechos valer por </w:t>
      </w:r>
      <w:r>
        <w:rPr>
          <w:rFonts w:ascii="Palatino Linotype" w:eastAsia="MS Mincho" w:hAnsi="Palatino Linotype" w:cstheme="majorBidi"/>
          <w:lang w:val="es-ES"/>
        </w:rPr>
        <w:t>el</w:t>
      </w:r>
      <w:r w:rsidRPr="0028241C">
        <w:rPr>
          <w:rFonts w:ascii="Palatino Linotype" w:eastAsia="MS Mincho" w:hAnsi="Palatino Linotype" w:cstheme="majorBidi"/>
          <w:lang w:val="es-ES"/>
        </w:rPr>
        <w:t xml:space="preserve">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w:t>
      </w:r>
      <w:r>
        <w:rPr>
          <w:rFonts w:ascii="Palatino Linotype" w:eastAsia="MS Mincho" w:hAnsi="Palatino Linotype" w:cstheme="majorBidi"/>
          <w:lang w:val="es-ES"/>
        </w:rPr>
        <w:t xml:space="preserve"> </w:t>
      </w:r>
      <w:r>
        <w:rPr>
          <w:rFonts w:ascii="Palatino Linotype" w:eastAsia="MS Mincho" w:hAnsi="Palatino Linotype" w:cstheme="majorBidi"/>
          <w:b/>
          <w:bCs/>
          <w:lang w:val="es-ES"/>
        </w:rPr>
        <w:t>01003/INFOEM/ICR-214/IP/RR/2023</w:t>
      </w:r>
      <w:r w:rsidRPr="0028241C">
        <w:rPr>
          <w:rFonts w:ascii="Palatino Linotype" w:eastAsia="MS Mincho" w:hAnsi="Palatino Linotype" w:cstheme="majorBidi"/>
          <w:lang w:val="es-ES"/>
        </w:rPr>
        <w:t xml:space="preserve">; por ello, y con fundamento en la fracción </w:t>
      </w:r>
      <w:r>
        <w:rPr>
          <w:rFonts w:ascii="Palatino Linotype" w:eastAsia="MS Mincho" w:hAnsi="Palatino Linotype" w:cstheme="majorBidi"/>
          <w:lang w:val="es-ES"/>
        </w:rPr>
        <w:t>II</w:t>
      </w:r>
      <w:r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Pr>
          <w:rFonts w:ascii="Palatino Linotype" w:eastAsia="MS Mincho" w:hAnsi="Palatino Linotype" w:cstheme="majorBidi"/>
          <w:b/>
          <w:lang w:val="es-ES"/>
        </w:rPr>
        <w:t>CONFIRMA</w:t>
      </w:r>
      <w:r w:rsidRPr="0028241C">
        <w:rPr>
          <w:rFonts w:ascii="Palatino Linotype" w:eastAsia="MS Mincho" w:hAnsi="Palatino Linotype" w:cstheme="majorBidi"/>
          <w:lang w:val="es-ES"/>
        </w:rPr>
        <w:t xml:space="preserve"> la respuesta </w:t>
      </w:r>
      <w:r>
        <w:rPr>
          <w:rFonts w:ascii="Palatino Linotype" w:eastAsia="MS Mincho" w:hAnsi="Palatino Linotype" w:cstheme="majorBidi"/>
          <w:lang w:val="es-ES"/>
        </w:rPr>
        <w:t xml:space="preserve">proveída en cumplimiento a la </w:t>
      </w:r>
      <w:r>
        <w:rPr>
          <w:rFonts w:ascii="Palatino Linotype" w:hAnsi="Palatino Linotype"/>
          <w:color w:val="000000" w:themeColor="text1"/>
        </w:rPr>
        <w:t xml:space="preserve">resolución recaída sobre el recurso de revisión </w:t>
      </w:r>
      <w:r>
        <w:rPr>
          <w:rFonts w:ascii="Palatino Linotype" w:hAnsi="Palatino Linotype"/>
          <w:b/>
          <w:color w:val="000000" w:themeColor="text1"/>
        </w:rPr>
        <w:t>01003</w:t>
      </w:r>
      <w:r w:rsidRPr="00E744E5">
        <w:rPr>
          <w:rFonts w:ascii="Palatino Linotype" w:hAnsi="Palatino Linotype"/>
          <w:b/>
          <w:color w:val="000000" w:themeColor="text1"/>
        </w:rPr>
        <w:t>/</w:t>
      </w:r>
      <w:r>
        <w:rPr>
          <w:rFonts w:ascii="Palatino Linotype" w:hAnsi="Palatino Linotype"/>
          <w:b/>
          <w:color w:val="000000" w:themeColor="text1"/>
        </w:rPr>
        <w:t>INFOEM</w:t>
      </w:r>
      <w:r w:rsidRPr="00E744E5">
        <w:rPr>
          <w:rFonts w:ascii="Palatino Linotype" w:hAnsi="Palatino Linotype"/>
          <w:b/>
          <w:color w:val="000000" w:themeColor="text1"/>
        </w:rPr>
        <w:t>/IP/</w:t>
      </w:r>
      <w:r>
        <w:rPr>
          <w:rFonts w:ascii="Palatino Linotype" w:hAnsi="Palatino Linotype"/>
          <w:b/>
          <w:color w:val="000000" w:themeColor="text1"/>
        </w:rPr>
        <w:t>RR/2023</w:t>
      </w:r>
      <w:r w:rsidRPr="00E744E5">
        <w:rPr>
          <w:rFonts w:ascii="Palatino Linotype" w:hAnsi="Palatino Linotype"/>
          <w:color w:val="000000" w:themeColor="text1"/>
        </w:rPr>
        <w:t>.</w:t>
      </w:r>
    </w:p>
    <w:p w14:paraId="4605A57F" w14:textId="77777777" w:rsidR="00384AD6" w:rsidRPr="00EF7969" w:rsidRDefault="00384AD6" w:rsidP="00384AD6">
      <w:pPr>
        <w:pStyle w:val="Prrafodelista"/>
        <w:tabs>
          <w:tab w:val="left" w:pos="426"/>
        </w:tabs>
        <w:spacing w:line="360" w:lineRule="auto"/>
        <w:ind w:left="0" w:right="49"/>
        <w:jc w:val="both"/>
        <w:rPr>
          <w:rFonts w:ascii="Palatino Linotype" w:hAnsi="Palatino Linotype" w:cs="Arial"/>
          <w:sz w:val="24"/>
        </w:rPr>
      </w:pPr>
    </w:p>
    <w:p w14:paraId="42C9E790" w14:textId="3025D56F" w:rsidR="00CA2D4E" w:rsidRPr="00EA23B3" w:rsidRDefault="00CA2D4E" w:rsidP="000F3425">
      <w:pPr>
        <w:pStyle w:val="Prrafodelista"/>
        <w:numPr>
          <w:ilvl w:val="0"/>
          <w:numId w:val="1"/>
        </w:numPr>
        <w:tabs>
          <w:tab w:val="left" w:pos="426"/>
        </w:tabs>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r w:rsidR="00EA23B3">
        <w:rPr>
          <w:rFonts w:ascii="Palatino Linotype" w:hAnsi="Palatino Linotype" w:cs="Arial"/>
          <w:color w:val="222222"/>
          <w:sz w:val="24"/>
          <w:lang w:eastAsia="es-MX"/>
        </w:rPr>
        <w:t xml:space="preserve"> -------------------------------------------------------------------------</w:t>
      </w:r>
      <w:r w:rsidR="005375E5">
        <w:rPr>
          <w:rFonts w:ascii="Palatino Linotype" w:hAnsi="Palatino Linotype" w:cs="Arial"/>
          <w:color w:val="222222"/>
          <w:sz w:val="24"/>
          <w:lang w:eastAsia="es-MX"/>
        </w:rPr>
        <w:t>------------------------------------------------------------------------------------------------------------------------------------------------------------------------------------------------------------------------------------------------</w:t>
      </w:r>
      <w:r w:rsidR="00EA23B3">
        <w:rPr>
          <w:rFonts w:ascii="Palatino Linotype" w:hAnsi="Palatino Linotype" w:cs="Arial"/>
          <w:color w:val="222222"/>
          <w:sz w:val="24"/>
          <w:lang w:eastAsia="es-MX"/>
        </w:rPr>
        <w:t>-----------</w:t>
      </w:r>
    </w:p>
    <w:p w14:paraId="7522033E" w14:textId="69424B08" w:rsidR="00F24128" w:rsidRDefault="00F24128">
      <w:pPr>
        <w:spacing w:after="160" w:line="259" w:lineRule="auto"/>
        <w:rPr>
          <w:rFonts w:ascii="Palatino Linotype" w:hAnsi="Palatino Linotype" w:cs="Arial"/>
          <w:color w:val="222222"/>
          <w:sz w:val="24"/>
          <w:szCs w:val="24"/>
          <w:lang w:eastAsia="es-MX"/>
        </w:rPr>
      </w:pPr>
      <w:r>
        <w:rPr>
          <w:rFonts w:ascii="Palatino Linotype" w:hAnsi="Palatino Linotype" w:cs="Arial"/>
          <w:color w:val="222222"/>
          <w:sz w:val="24"/>
          <w:szCs w:val="24"/>
          <w:lang w:eastAsia="es-MX"/>
        </w:rPr>
        <w:br w:type="page"/>
      </w:r>
    </w:p>
    <w:p w14:paraId="56C55E19" w14:textId="77777777" w:rsidR="00CA2D4E" w:rsidRPr="009E4F45" w:rsidRDefault="00CA2D4E" w:rsidP="00CA2D4E">
      <w:pPr>
        <w:pStyle w:val="Ttulo1"/>
        <w:jc w:val="center"/>
        <w:rPr>
          <w:rFonts w:ascii="Palatino Linotype" w:hAnsi="Palatino Linotype"/>
          <w:b/>
          <w:color w:val="auto"/>
          <w:sz w:val="24"/>
          <w:szCs w:val="24"/>
        </w:rPr>
      </w:pPr>
      <w:bookmarkStart w:id="9" w:name="_Toc4061692"/>
      <w:bookmarkStart w:id="10" w:name="_Toc486525261"/>
      <w:bookmarkStart w:id="11" w:name="_Toc445745148"/>
      <w:bookmarkStart w:id="12" w:name="_Toc447699324"/>
      <w:bookmarkStart w:id="13" w:name="_Toc87549684"/>
      <w:r w:rsidRPr="009E4F45">
        <w:rPr>
          <w:rFonts w:ascii="Palatino Linotype" w:hAnsi="Palatino Linotype"/>
          <w:b/>
          <w:color w:val="auto"/>
          <w:sz w:val="24"/>
          <w:szCs w:val="24"/>
        </w:rPr>
        <w:lastRenderedPageBreak/>
        <w:t>R E S O L U T I V O S</w:t>
      </w:r>
      <w:bookmarkEnd w:id="9"/>
      <w:bookmarkEnd w:id="10"/>
      <w:bookmarkEnd w:id="11"/>
      <w:bookmarkEnd w:id="12"/>
      <w:bookmarkEnd w:id="13"/>
    </w:p>
    <w:p w14:paraId="6CB7B64D" w14:textId="77777777" w:rsidR="00CA2D4E" w:rsidRPr="009E4F45" w:rsidRDefault="00CA2D4E" w:rsidP="00CA2D4E">
      <w:pPr>
        <w:tabs>
          <w:tab w:val="left" w:pos="284"/>
        </w:tabs>
        <w:spacing w:line="360" w:lineRule="auto"/>
        <w:jc w:val="both"/>
        <w:rPr>
          <w:rFonts w:ascii="Palatino Linotype" w:hAnsi="Palatino Linotype" w:cs="Arial"/>
          <w:b/>
          <w:sz w:val="24"/>
          <w:szCs w:val="24"/>
          <w:lang w:val="es-ES_tradnl"/>
        </w:rPr>
      </w:pPr>
    </w:p>
    <w:p w14:paraId="63B0F50F" w14:textId="006D5081" w:rsidR="006C72AB" w:rsidRPr="009E4F45" w:rsidRDefault="006C72AB" w:rsidP="006C72AB">
      <w:pPr>
        <w:spacing w:line="360" w:lineRule="auto"/>
        <w:jc w:val="both"/>
        <w:rPr>
          <w:rFonts w:ascii="Palatino Linotype" w:hAnsi="Palatino Linotype"/>
          <w:sz w:val="24"/>
          <w:szCs w:val="24"/>
        </w:rPr>
      </w:pPr>
      <w:bookmarkStart w:id="14" w:name="_Toc466371865"/>
      <w:bookmarkStart w:id="15" w:name="_Toc466377653"/>
      <w:r w:rsidRPr="009E4F45">
        <w:rPr>
          <w:rFonts w:ascii="Palatino Linotype" w:hAnsi="Palatino Linotype" w:cs="Arial"/>
          <w:b/>
          <w:sz w:val="24"/>
          <w:szCs w:val="24"/>
        </w:rPr>
        <w:t xml:space="preserve">PRIMERO. </w:t>
      </w:r>
      <w:r w:rsidRPr="009E4F45">
        <w:rPr>
          <w:rFonts w:ascii="Palatino Linotype" w:hAnsi="Palatino Linotype" w:cs="Arial"/>
          <w:sz w:val="24"/>
          <w:szCs w:val="24"/>
        </w:rPr>
        <w:t>Resultan infundadas las</w:t>
      </w:r>
      <w:r w:rsidRPr="009E4F45">
        <w:rPr>
          <w:rFonts w:ascii="Palatino Linotype" w:hAnsi="Palatino Linotype" w:cs="Arial"/>
          <w:b/>
          <w:sz w:val="24"/>
          <w:szCs w:val="24"/>
        </w:rPr>
        <w:t xml:space="preserve"> </w:t>
      </w:r>
      <w:r w:rsidRPr="009E4F45">
        <w:rPr>
          <w:rFonts w:ascii="Palatino Linotype" w:hAnsi="Palatino Linotype" w:cs="Arial"/>
          <w:sz w:val="24"/>
          <w:szCs w:val="24"/>
          <w:lang w:val="es-ES"/>
        </w:rPr>
        <w:t xml:space="preserve">razones o motivos de inconformidad hechos valer </w:t>
      </w:r>
      <w:r w:rsidRPr="009E4F45">
        <w:rPr>
          <w:rFonts w:ascii="Palatino Linotype" w:eastAsia="Calibri" w:hAnsi="Palatino Linotype" w:cs="Arial"/>
          <w:sz w:val="24"/>
          <w:szCs w:val="24"/>
          <w:lang w:val="es-ES"/>
        </w:rPr>
        <w:t xml:space="preserve">en el </w:t>
      </w:r>
      <w:r w:rsidRPr="009E4F45">
        <w:rPr>
          <w:rFonts w:ascii="Palatino Linotype" w:eastAsia="MS Mincho" w:hAnsi="Palatino Linotype" w:cstheme="majorBidi"/>
          <w:sz w:val="24"/>
          <w:szCs w:val="24"/>
          <w:lang w:val="es-ES"/>
        </w:rPr>
        <w:t xml:space="preserve">recurso de revisión </w:t>
      </w:r>
      <w:r w:rsidRPr="009E4F45">
        <w:rPr>
          <w:rFonts w:ascii="Palatino Linotype" w:eastAsia="MS Mincho" w:hAnsi="Palatino Linotype" w:cstheme="majorBidi"/>
          <w:b/>
          <w:bCs/>
          <w:sz w:val="24"/>
          <w:szCs w:val="24"/>
          <w:lang w:val="es-ES"/>
        </w:rPr>
        <w:t>01003/INFOEM/ICR-214/IP/RR/2023</w:t>
      </w:r>
      <w:r w:rsidR="009E4F45">
        <w:rPr>
          <w:rFonts w:ascii="Palatino Linotype" w:eastAsia="MS Mincho" w:hAnsi="Palatino Linotype" w:cstheme="majorBidi"/>
          <w:b/>
          <w:bCs/>
          <w:sz w:val="24"/>
          <w:szCs w:val="24"/>
          <w:lang w:val="es-ES"/>
        </w:rPr>
        <w:t>,</w:t>
      </w:r>
      <w:r w:rsidRPr="009E4F45">
        <w:rPr>
          <w:rFonts w:ascii="Palatino Linotype" w:hAnsi="Palatino Linotype"/>
          <w:b/>
          <w:sz w:val="24"/>
          <w:szCs w:val="24"/>
        </w:rPr>
        <w:t xml:space="preserve"> </w:t>
      </w:r>
      <w:r w:rsidRPr="009E4F45">
        <w:rPr>
          <w:rFonts w:ascii="Palatino Linotype" w:hAnsi="Palatino Linotype"/>
          <w:sz w:val="24"/>
          <w:szCs w:val="24"/>
        </w:rPr>
        <w:t>en términos del</w:t>
      </w:r>
      <w:r w:rsidR="009E4F45">
        <w:rPr>
          <w:rFonts w:ascii="Palatino Linotype" w:hAnsi="Palatino Linotype"/>
          <w:b/>
          <w:bCs/>
          <w:sz w:val="24"/>
          <w:szCs w:val="24"/>
        </w:rPr>
        <w:t xml:space="preserve"> c</w:t>
      </w:r>
      <w:r w:rsidRPr="009E4F45">
        <w:rPr>
          <w:rFonts w:ascii="Palatino Linotype" w:hAnsi="Palatino Linotype"/>
          <w:b/>
          <w:bCs/>
          <w:sz w:val="24"/>
          <w:szCs w:val="24"/>
        </w:rPr>
        <w:t>onsiderando</w:t>
      </w:r>
      <w:r w:rsidRPr="009E4F45">
        <w:rPr>
          <w:rFonts w:ascii="Palatino Linotype" w:hAnsi="Palatino Linotype"/>
          <w:sz w:val="24"/>
          <w:szCs w:val="24"/>
        </w:rPr>
        <w:t xml:space="preserve"> </w:t>
      </w:r>
      <w:r w:rsidRPr="009E4F45">
        <w:rPr>
          <w:rFonts w:ascii="Palatino Linotype" w:hAnsi="Palatino Linotype"/>
          <w:b/>
          <w:sz w:val="24"/>
          <w:szCs w:val="24"/>
        </w:rPr>
        <w:t>CUARTO</w:t>
      </w:r>
      <w:r w:rsidRPr="009E4F45">
        <w:rPr>
          <w:rFonts w:ascii="Palatino Linotype" w:hAnsi="Palatino Linotype"/>
          <w:sz w:val="24"/>
          <w:szCs w:val="24"/>
        </w:rPr>
        <w:t xml:space="preserve"> de la presente resolución.</w:t>
      </w:r>
    </w:p>
    <w:p w14:paraId="16B62262" w14:textId="77777777" w:rsidR="006C72AB" w:rsidRPr="009E4F45" w:rsidRDefault="006C72AB" w:rsidP="006C72AB">
      <w:pPr>
        <w:spacing w:line="360" w:lineRule="auto"/>
        <w:contextualSpacing/>
        <w:jc w:val="both"/>
        <w:rPr>
          <w:rFonts w:ascii="Palatino Linotype" w:eastAsia="Calibri" w:hAnsi="Palatino Linotype" w:cs="Arial"/>
          <w:b/>
          <w:bCs/>
          <w:sz w:val="24"/>
          <w:szCs w:val="24"/>
          <w:lang w:val="es-ES"/>
        </w:rPr>
      </w:pPr>
    </w:p>
    <w:p w14:paraId="6451CC96" w14:textId="7CB60AD9" w:rsidR="006C72AB" w:rsidRPr="009E4F45" w:rsidRDefault="006C72AB" w:rsidP="006C72AB">
      <w:pPr>
        <w:spacing w:line="360" w:lineRule="auto"/>
        <w:contextualSpacing/>
        <w:jc w:val="both"/>
        <w:rPr>
          <w:rFonts w:ascii="Palatino Linotype" w:eastAsia="Calibri" w:hAnsi="Palatino Linotype" w:cs="Arial"/>
          <w:sz w:val="24"/>
          <w:szCs w:val="24"/>
        </w:rPr>
      </w:pPr>
      <w:r w:rsidRPr="009E4F45">
        <w:rPr>
          <w:rFonts w:ascii="Palatino Linotype" w:eastAsia="Calibri" w:hAnsi="Palatino Linotype" w:cs="Arial"/>
          <w:b/>
          <w:bCs/>
          <w:sz w:val="24"/>
          <w:szCs w:val="24"/>
        </w:rPr>
        <w:t xml:space="preserve">SEGUNDO. </w:t>
      </w:r>
      <w:r w:rsidRPr="009E4F45">
        <w:rPr>
          <w:rFonts w:ascii="Palatino Linotype" w:eastAsia="Calibri" w:hAnsi="Palatino Linotype" w:cs="Arial"/>
          <w:sz w:val="24"/>
          <w:szCs w:val="24"/>
        </w:rPr>
        <w:t xml:space="preserve">Se </w:t>
      </w:r>
      <w:bookmarkStart w:id="16" w:name="_Toc460947013"/>
      <w:r w:rsidRPr="009E4F45">
        <w:rPr>
          <w:rFonts w:ascii="Palatino Linotype" w:eastAsia="Calibri" w:hAnsi="Palatino Linotype" w:cs="Arial"/>
          <w:b/>
          <w:sz w:val="24"/>
          <w:szCs w:val="24"/>
        </w:rPr>
        <w:t xml:space="preserve">CONFIRMA </w:t>
      </w:r>
      <w:r w:rsidRPr="009E4F45">
        <w:rPr>
          <w:rFonts w:ascii="Palatino Linotype" w:eastAsia="Calibri" w:hAnsi="Palatino Linotype" w:cs="Arial"/>
          <w:sz w:val="24"/>
          <w:szCs w:val="24"/>
        </w:rPr>
        <w:t xml:space="preserve">la respuesta emitida por el </w:t>
      </w:r>
      <w:r w:rsidRPr="009E4F45">
        <w:rPr>
          <w:rFonts w:ascii="Palatino Linotype" w:eastAsia="Calibri" w:hAnsi="Palatino Linotype" w:cs="Arial"/>
          <w:b/>
          <w:sz w:val="24"/>
          <w:szCs w:val="24"/>
        </w:rPr>
        <w:t>Ayuntamiento de Zinacantepec</w:t>
      </w:r>
      <w:r w:rsidR="009E4F45">
        <w:rPr>
          <w:rFonts w:ascii="Palatino Linotype" w:eastAsia="Calibri" w:hAnsi="Palatino Linotype" w:cs="Arial"/>
          <w:b/>
          <w:sz w:val="24"/>
          <w:szCs w:val="24"/>
        </w:rPr>
        <w:t>,</w:t>
      </w:r>
      <w:r w:rsidRPr="009E4F45">
        <w:rPr>
          <w:rFonts w:ascii="Palatino Linotype" w:eastAsia="Calibri" w:hAnsi="Palatino Linotype" w:cs="Arial"/>
          <w:sz w:val="24"/>
          <w:szCs w:val="24"/>
        </w:rPr>
        <w:t xml:space="preserve"> en cumplimiento a la resolución del recurso de revisión </w:t>
      </w:r>
      <w:r w:rsidRPr="009E4F45">
        <w:rPr>
          <w:rFonts w:ascii="Palatino Linotype" w:eastAsia="Calibri" w:hAnsi="Palatino Linotype" w:cs="Arial"/>
          <w:b/>
          <w:sz w:val="24"/>
          <w:szCs w:val="24"/>
        </w:rPr>
        <w:t>01003/INFOEM/IP/RR/2023</w:t>
      </w:r>
      <w:r w:rsidRPr="009E4F45">
        <w:rPr>
          <w:rFonts w:ascii="Palatino Linotype" w:eastAsia="Calibri" w:hAnsi="Palatino Linotype" w:cs="Arial"/>
          <w:sz w:val="24"/>
          <w:szCs w:val="24"/>
        </w:rPr>
        <w:t>.</w:t>
      </w:r>
    </w:p>
    <w:p w14:paraId="31227F2B" w14:textId="77777777" w:rsidR="006C72AB" w:rsidRPr="009E4F45" w:rsidRDefault="006C72AB" w:rsidP="006C72AB">
      <w:pPr>
        <w:spacing w:line="360" w:lineRule="auto"/>
        <w:ind w:right="616"/>
        <w:jc w:val="both"/>
        <w:rPr>
          <w:rFonts w:ascii="Palatino Linotype" w:hAnsi="Palatino Linotype"/>
          <w:b/>
          <w:bCs/>
          <w:sz w:val="24"/>
          <w:szCs w:val="24"/>
        </w:rPr>
      </w:pPr>
      <w:bookmarkStart w:id="17" w:name="_Hlk22229143"/>
    </w:p>
    <w:bookmarkEnd w:id="17"/>
    <w:p w14:paraId="137564F3" w14:textId="77777777" w:rsidR="006C72AB" w:rsidRPr="009E4F45" w:rsidRDefault="006C72AB" w:rsidP="006C72AB">
      <w:pPr>
        <w:spacing w:line="360" w:lineRule="auto"/>
        <w:jc w:val="both"/>
        <w:rPr>
          <w:rFonts w:ascii="Palatino Linotype" w:eastAsia="MS Mincho" w:hAnsi="Palatino Linotype"/>
          <w:color w:val="000000"/>
          <w:sz w:val="24"/>
          <w:szCs w:val="24"/>
        </w:rPr>
      </w:pPr>
      <w:r w:rsidRPr="009E4F45">
        <w:rPr>
          <w:rFonts w:ascii="Palatino Linotype" w:eastAsia="MS Mincho" w:hAnsi="Palatino Linotype"/>
          <w:b/>
          <w:color w:val="000000"/>
          <w:sz w:val="24"/>
          <w:szCs w:val="24"/>
        </w:rPr>
        <w:t>TERCERO.</w:t>
      </w:r>
      <w:r w:rsidRPr="009E4F45">
        <w:rPr>
          <w:rFonts w:ascii="Palatino Linotype" w:eastAsia="MS Mincho" w:hAnsi="Palatino Linotype"/>
          <w:color w:val="000000"/>
          <w:sz w:val="24"/>
          <w:szCs w:val="24"/>
        </w:rPr>
        <w:t xml:space="preserve"> </w:t>
      </w:r>
      <w:r w:rsidRPr="009E4F45">
        <w:rPr>
          <w:rFonts w:ascii="Palatino Linotype" w:eastAsia="Palatino Linotype" w:hAnsi="Palatino Linotype" w:cs="Palatino Linotype"/>
          <w:b/>
          <w:sz w:val="24"/>
          <w:szCs w:val="24"/>
        </w:rPr>
        <w:t xml:space="preserve">REMÍTASE, </w:t>
      </w:r>
      <w:r w:rsidRPr="009E4F45">
        <w:rPr>
          <w:rFonts w:ascii="Palatino Linotype" w:eastAsia="Palatino Linotype" w:hAnsi="Palatino Linotype" w:cs="Palatino Linotype"/>
          <w:sz w:val="24"/>
          <w:szCs w:val="24"/>
        </w:rPr>
        <w:t xml:space="preserve">vía Sistema de Acceso a la Información Mexiquense (SAIMEX), la presente resolución al Titular de la Unidad de Transparencia del </w:t>
      </w:r>
      <w:r w:rsidRPr="009E4F45">
        <w:rPr>
          <w:rFonts w:ascii="Palatino Linotype" w:eastAsia="Palatino Linotype" w:hAnsi="Palatino Linotype" w:cs="Palatino Linotype"/>
          <w:b/>
          <w:sz w:val="24"/>
          <w:szCs w:val="24"/>
        </w:rPr>
        <w:t>SUJETO OBLIGADO.</w:t>
      </w:r>
    </w:p>
    <w:p w14:paraId="19AE66F7" w14:textId="77777777" w:rsidR="006C72AB" w:rsidRPr="009E4F45" w:rsidRDefault="006C72AB" w:rsidP="006C72AB">
      <w:pPr>
        <w:spacing w:line="360" w:lineRule="auto"/>
        <w:jc w:val="both"/>
        <w:rPr>
          <w:rFonts w:ascii="Palatino Linotype" w:eastAsia="MS Mincho" w:hAnsi="Palatino Linotype"/>
          <w:color w:val="000000"/>
          <w:sz w:val="24"/>
          <w:szCs w:val="24"/>
        </w:rPr>
      </w:pPr>
    </w:p>
    <w:p w14:paraId="52B0DD68" w14:textId="514D0DC6" w:rsidR="006C72AB" w:rsidRPr="009E4F45" w:rsidRDefault="006C72AB" w:rsidP="006C72AB">
      <w:pPr>
        <w:spacing w:line="360" w:lineRule="auto"/>
        <w:jc w:val="both"/>
        <w:rPr>
          <w:rFonts w:ascii="Palatino Linotype" w:eastAsia="MS Mincho" w:hAnsi="Palatino Linotype"/>
          <w:color w:val="000000"/>
          <w:sz w:val="24"/>
          <w:szCs w:val="24"/>
        </w:rPr>
      </w:pPr>
      <w:r w:rsidRPr="009E4F45">
        <w:rPr>
          <w:rFonts w:ascii="Palatino Linotype" w:eastAsia="MS Mincho" w:hAnsi="Palatino Linotype"/>
          <w:b/>
          <w:color w:val="000000"/>
          <w:sz w:val="24"/>
          <w:szCs w:val="24"/>
        </w:rPr>
        <w:t xml:space="preserve">CUARTO. </w:t>
      </w:r>
      <w:r w:rsidRPr="009E4F45">
        <w:rPr>
          <w:rFonts w:ascii="Palatino Linotype" w:eastAsia="MS Mincho" w:hAnsi="Palatino Linotype"/>
          <w:color w:val="000000"/>
          <w:sz w:val="24"/>
          <w:szCs w:val="24"/>
        </w:rPr>
        <w:t xml:space="preserve">Notifíquese al </w:t>
      </w:r>
      <w:r w:rsidRPr="009E4F45">
        <w:rPr>
          <w:rFonts w:ascii="Palatino Linotype" w:eastAsia="MS Mincho" w:hAnsi="Palatino Linotype"/>
          <w:b/>
          <w:bCs/>
          <w:color w:val="000000"/>
          <w:sz w:val="24"/>
          <w:szCs w:val="24"/>
        </w:rPr>
        <w:t>RECURRENTE</w:t>
      </w:r>
      <w:r w:rsidRPr="009E4F45">
        <w:rPr>
          <w:rFonts w:ascii="Palatino Linotype" w:eastAsia="MS Mincho" w:hAnsi="Palatino Linotype"/>
          <w:color w:val="000000"/>
          <w:sz w:val="24"/>
          <w:szCs w:val="24"/>
        </w:rPr>
        <w:t xml:space="preserve"> la presente resolución vía Sistema de Acceso a la Información Mexiquense (SAIMEX).</w:t>
      </w:r>
    </w:p>
    <w:p w14:paraId="662ACA27" w14:textId="77777777" w:rsidR="006C72AB" w:rsidRPr="009E4F45" w:rsidRDefault="006C72AB" w:rsidP="006C72AB">
      <w:pPr>
        <w:spacing w:line="360" w:lineRule="auto"/>
        <w:jc w:val="both"/>
        <w:rPr>
          <w:rFonts w:ascii="Palatino Linotype" w:hAnsi="Palatino Linotype"/>
          <w:b/>
          <w:sz w:val="24"/>
          <w:szCs w:val="24"/>
        </w:rPr>
      </w:pPr>
    </w:p>
    <w:p w14:paraId="21714787" w14:textId="3752BC22" w:rsidR="00CA2D4E" w:rsidRPr="009E4F45" w:rsidRDefault="006C72AB" w:rsidP="006C72AB">
      <w:pPr>
        <w:spacing w:line="360" w:lineRule="auto"/>
        <w:jc w:val="both"/>
        <w:rPr>
          <w:rFonts w:ascii="Palatino Linotype" w:eastAsia="MS Mincho" w:hAnsi="Palatino Linotype"/>
          <w:sz w:val="24"/>
          <w:szCs w:val="24"/>
          <w:lang w:val="es-ES"/>
        </w:rPr>
      </w:pPr>
      <w:r w:rsidRPr="009E4F45">
        <w:rPr>
          <w:rFonts w:ascii="Palatino Linotype" w:eastAsia="MS Mincho" w:hAnsi="Palatino Linotype"/>
          <w:b/>
          <w:sz w:val="24"/>
          <w:szCs w:val="24"/>
        </w:rPr>
        <w:t>QUINTO</w:t>
      </w:r>
      <w:r w:rsidRPr="009E4F45">
        <w:rPr>
          <w:rFonts w:ascii="Palatino Linotype" w:eastAsia="MS Mincho" w:hAnsi="Palatino Linotype"/>
          <w:b/>
          <w:color w:val="000000"/>
          <w:sz w:val="24"/>
          <w:szCs w:val="24"/>
        </w:rPr>
        <w:t xml:space="preserve">. </w:t>
      </w:r>
      <w:r w:rsidRPr="009E4F45">
        <w:rPr>
          <w:rFonts w:ascii="Palatino Linotype" w:eastAsia="MS Mincho" w:hAnsi="Palatino Linotype"/>
          <w:color w:val="000000"/>
          <w:sz w:val="24"/>
          <w:szCs w:val="24"/>
        </w:rPr>
        <w:t xml:space="preserve">Se hace del conocimiento del </w:t>
      </w:r>
      <w:r w:rsidRPr="009E4F45">
        <w:rPr>
          <w:rFonts w:ascii="Palatino Linotype" w:eastAsia="MS Mincho" w:hAnsi="Palatino Linotype"/>
          <w:b/>
          <w:color w:val="000000"/>
          <w:sz w:val="24"/>
          <w:szCs w:val="24"/>
        </w:rPr>
        <w:t>RECURRENTE</w:t>
      </w:r>
      <w:r w:rsidRPr="009E4F45">
        <w:rPr>
          <w:rFonts w:ascii="Palatino Linotype" w:hAnsi="Palatino Linotype"/>
          <w:b/>
          <w:sz w:val="24"/>
          <w:szCs w:val="24"/>
        </w:rPr>
        <w:t xml:space="preserve"> </w:t>
      </w:r>
      <w:r w:rsidRPr="009E4F45">
        <w:rPr>
          <w:rFonts w:ascii="Palatino Linotype" w:eastAsia="MS Mincho" w:hAnsi="Palatino Linotype"/>
          <w:color w:val="000000"/>
          <w:sz w:val="24"/>
          <w:szCs w:val="24"/>
        </w:rPr>
        <w:t xml:space="preserve">que, </w:t>
      </w:r>
      <w:bookmarkEnd w:id="16"/>
      <w:r w:rsidRPr="009E4F45">
        <w:rPr>
          <w:rFonts w:ascii="Palatino Linotype" w:eastAsia="MS Mincho" w:hAnsi="Palatino Linotype"/>
          <w:color w:val="000000"/>
          <w:sz w:val="24"/>
          <w:szCs w:val="24"/>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9E4F45">
        <w:rPr>
          <w:rFonts w:ascii="Palatino Linotype" w:eastAsia="MS Mincho" w:hAnsi="Palatino Linotype"/>
          <w:bCs/>
          <w:color w:val="000000"/>
          <w:sz w:val="24"/>
          <w:szCs w:val="24"/>
        </w:rPr>
        <w:t xml:space="preserve">juicio de amparo </w:t>
      </w:r>
      <w:r w:rsidRPr="009E4F45">
        <w:rPr>
          <w:rFonts w:ascii="Palatino Linotype" w:eastAsia="MS Mincho" w:hAnsi="Palatino Linotype"/>
          <w:color w:val="000000"/>
          <w:sz w:val="24"/>
          <w:szCs w:val="24"/>
        </w:rPr>
        <w:t>en los términos de las Leyes aplicables.</w:t>
      </w:r>
    </w:p>
    <w:bookmarkEnd w:id="14"/>
    <w:bookmarkEnd w:id="15"/>
    <w:p w14:paraId="11D1D2C6" w14:textId="77777777" w:rsidR="00CA2D4E" w:rsidRPr="009E4F45" w:rsidRDefault="00CA2D4E" w:rsidP="00CA2D4E">
      <w:pPr>
        <w:tabs>
          <w:tab w:val="left" w:pos="284"/>
        </w:tabs>
        <w:spacing w:line="360" w:lineRule="auto"/>
        <w:jc w:val="both"/>
        <w:rPr>
          <w:rFonts w:ascii="Palatino Linotype" w:eastAsia="MS Mincho" w:hAnsi="Palatino Linotype"/>
          <w:b/>
          <w:sz w:val="24"/>
          <w:szCs w:val="24"/>
          <w:lang w:val="es-ES_tradnl"/>
        </w:rPr>
      </w:pPr>
    </w:p>
    <w:p w14:paraId="032C7B68" w14:textId="77777777" w:rsidR="009E4F45" w:rsidRDefault="009E4F45" w:rsidP="009E4F45">
      <w:pPr>
        <w:spacing w:before="240" w:after="240" w:line="360" w:lineRule="auto"/>
        <w:ind w:firstLine="1"/>
        <w:jc w:val="both"/>
        <w:rPr>
          <w:rStyle w:val="Referenciasutil"/>
          <w:rFonts w:ascii="Palatino Linotype" w:eastAsiaTheme="majorEastAsia" w:hAnsi="Palatino Linotype"/>
          <w:color w:val="auto"/>
          <w:sz w:val="24"/>
        </w:rPr>
      </w:pPr>
      <w:bookmarkStart w:id="18" w:name="_Hlk129792997"/>
      <w:r w:rsidRPr="00BC5669">
        <w:rPr>
          <w:rStyle w:val="Referenciasutil"/>
          <w:rFonts w:ascii="Palatino Linotype" w:eastAsiaTheme="majorEastAsia" w:hAnsi="Palatino Linotype"/>
          <w:color w:val="auto"/>
          <w:sz w:val="24"/>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sz w:val="24"/>
        </w:rPr>
        <w:t>EZ PEÑA; EN LA CUADRAGÉSIMA SEGUNDA</w:t>
      </w:r>
      <w:r w:rsidRPr="00BC5669">
        <w:rPr>
          <w:rStyle w:val="Referenciasutil"/>
          <w:rFonts w:ascii="Palatino Linotype" w:eastAsiaTheme="majorEastAsia" w:hAnsi="Palatino Linotype"/>
          <w:color w:val="auto"/>
          <w:sz w:val="24"/>
        </w:rPr>
        <w:t xml:space="preserve"> SE</w:t>
      </w:r>
      <w:r>
        <w:rPr>
          <w:rStyle w:val="Referenciasutil"/>
          <w:rFonts w:ascii="Palatino Linotype" w:eastAsiaTheme="majorEastAsia" w:hAnsi="Palatino Linotype"/>
          <w:color w:val="auto"/>
          <w:sz w:val="24"/>
        </w:rPr>
        <w:t xml:space="preserve">SIÓN ORDINARIA CELEBRADA EL VEINTITRÉS </w:t>
      </w:r>
      <w:r w:rsidRPr="00BC5669">
        <w:rPr>
          <w:rStyle w:val="Referenciasutil"/>
          <w:rFonts w:ascii="Palatino Linotype" w:eastAsiaTheme="majorEastAsia" w:hAnsi="Palatino Linotype"/>
          <w:color w:val="auto"/>
          <w:sz w:val="24"/>
        </w:rPr>
        <w:t>(</w:t>
      </w:r>
      <w:r>
        <w:rPr>
          <w:rStyle w:val="Referenciasutil"/>
          <w:rFonts w:ascii="Palatino Linotype" w:eastAsiaTheme="majorEastAsia" w:hAnsi="Palatino Linotype"/>
          <w:color w:val="auto"/>
          <w:sz w:val="24"/>
        </w:rPr>
        <w:t>23) DE NOVIEMBRE</w:t>
      </w:r>
      <w:r w:rsidRPr="00BC5669">
        <w:rPr>
          <w:rStyle w:val="Referenciasutil"/>
          <w:rFonts w:ascii="Palatino Linotype" w:eastAsiaTheme="majorEastAsia" w:hAnsi="Palatino Linotype"/>
          <w:color w:val="auto"/>
          <w:sz w:val="24"/>
        </w:rPr>
        <w:t xml:space="preserve"> DE DOS MIL VEINTITRÉS, ANTE EL SECRETARIO TÉCNICO DEL PLENO ALEXIS TAPIA RAMÍREZ. </w:t>
      </w:r>
      <w:bookmarkEnd w:id="18"/>
    </w:p>
    <w:p w14:paraId="4409F505" w14:textId="77777777" w:rsidR="00EA23B3" w:rsidRPr="009E4F45" w:rsidRDefault="00EA23B3">
      <w:pPr>
        <w:spacing w:after="160" w:line="259" w:lineRule="auto"/>
        <w:rPr>
          <w:rFonts w:ascii="Palatino Linotype" w:hAnsi="Palatino Linotype"/>
          <w:sz w:val="24"/>
          <w:szCs w:val="24"/>
        </w:rPr>
      </w:pPr>
      <w:r w:rsidRPr="009E4F45">
        <w:rPr>
          <w:rFonts w:ascii="Palatino Linotype" w:hAnsi="Palatino Linotype"/>
          <w:sz w:val="24"/>
          <w:szCs w:val="24"/>
        </w:rPr>
        <w:br w:type="page"/>
      </w:r>
    </w:p>
    <w:p w14:paraId="0DD1C0DE" w14:textId="77777777" w:rsidR="00CA2D4E" w:rsidRPr="00380BDB" w:rsidRDefault="00CA2D4E" w:rsidP="00CA2D4E">
      <w:pPr>
        <w:spacing w:before="240" w:after="240" w:line="360" w:lineRule="auto"/>
        <w:ind w:firstLine="1"/>
        <w:jc w:val="both"/>
        <w:rPr>
          <w:rFonts w:ascii="Palatino Linotype" w:hAnsi="Palatino Linotype"/>
          <w:sz w:val="24"/>
          <w:szCs w:val="24"/>
        </w:rPr>
      </w:pPr>
    </w:p>
    <w:p w14:paraId="441D7E7E" w14:textId="77777777" w:rsidR="00EA23B3" w:rsidRDefault="00EA23B3"/>
    <w:sectPr w:rsidR="00EA23B3" w:rsidSect="00CA2D4E">
      <w:headerReference w:type="even" r:id="rId9"/>
      <w:headerReference w:type="default" r:id="rId10"/>
      <w:footerReference w:type="default" r:id="rId11"/>
      <w:headerReference w:type="first" r:id="rId12"/>
      <w:footerReference w:type="first" r:id="rId13"/>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026B8" w14:textId="77777777" w:rsidR="00912587" w:rsidRDefault="00912587" w:rsidP="00CA2D4E">
      <w:r>
        <w:separator/>
      </w:r>
    </w:p>
  </w:endnote>
  <w:endnote w:type="continuationSeparator" w:id="0">
    <w:p w14:paraId="3C1A93A0" w14:textId="77777777" w:rsidR="00912587" w:rsidRDefault="00912587"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CA7E06" w:rsidRDefault="00CA7E06">
            <w:pPr>
              <w:pStyle w:val="Piedepgina"/>
              <w:jc w:val="right"/>
            </w:pPr>
          </w:p>
          <w:p w14:paraId="747CF278" w14:textId="77777777" w:rsidR="00CA7E06" w:rsidRDefault="00CA7E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4F4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4F45">
              <w:rPr>
                <w:b/>
                <w:bCs/>
                <w:noProof/>
              </w:rPr>
              <w:t>37</w:t>
            </w:r>
            <w:r>
              <w:rPr>
                <w:b/>
                <w:bCs/>
                <w:sz w:val="24"/>
                <w:szCs w:val="24"/>
              </w:rPr>
              <w:fldChar w:fldCharType="end"/>
            </w:r>
          </w:p>
        </w:sdtContent>
      </w:sdt>
    </w:sdtContent>
  </w:sdt>
  <w:p w14:paraId="786EE1F9" w14:textId="77777777" w:rsidR="00CA7E06" w:rsidRDefault="00CA7E06">
    <w:pPr>
      <w:pStyle w:val="Piedepgina"/>
    </w:pPr>
  </w:p>
  <w:p w14:paraId="50E006EA" w14:textId="77777777" w:rsidR="00CA7E06" w:rsidRDefault="00CA7E06"/>
  <w:p w14:paraId="3D7629C8" w14:textId="77777777" w:rsidR="00CA7E06" w:rsidRDefault="00CA7E06"/>
  <w:p w14:paraId="792DB146" w14:textId="77777777" w:rsidR="00CA7E06" w:rsidRDefault="00CA7E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CA7E06" w:rsidRDefault="00CA7E0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4F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4F45">
              <w:rPr>
                <w:b/>
                <w:bCs/>
                <w:noProof/>
              </w:rPr>
              <w:t>37</w:t>
            </w:r>
            <w:r>
              <w:rPr>
                <w:b/>
                <w:bCs/>
                <w:sz w:val="24"/>
                <w:szCs w:val="24"/>
              </w:rPr>
              <w:fldChar w:fldCharType="end"/>
            </w:r>
          </w:p>
        </w:sdtContent>
      </w:sdt>
    </w:sdtContent>
  </w:sdt>
  <w:p w14:paraId="1B731A78" w14:textId="77777777" w:rsidR="00CA7E06" w:rsidRDefault="00CA7E06">
    <w:pPr>
      <w:pStyle w:val="Piedepgina"/>
    </w:pPr>
  </w:p>
  <w:p w14:paraId="29CB1FDF" w14:textId="77777777" w:rsidR="00CA7E06" w:rsidRDefault="00CA7E06"/>
  <w:p w14:paraId="70928347" w14:textId="77777777" w:rsidR="00CA7E06" w:rsidRDefault="00CA7E06"/>
  <w:p w14:paraId="3FC32FC2" w14:textId="77777777" w:rsidR="00CA7E06" w:rsidRDefault="00CA7E06"/>
  <w:p w14:paraId="48FACD1D" w14:textId="77777777" w:rsidR="00CA7E06" w:rsidRDefault="00CA7E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44794" w14:textId="77777777" w:rsidR="00912587" w:rsidRDefault="00912587" w:rsidP="00CA2D4E">
      <w:r>
        <w:separator/>
      </w:r>
    </w:p>
  </w:footnote>
  <w:footnote w:type="continuationSeparator" w:id="0">
    <w:p w14:paraId="30B0F9DD" w14:textId="77777777" w:rsidR="00912587" w:rsidRDefault="00912587" w:rsidP="00CA2D4E">
      <w:r>
        <w:continuationSeparator/>
      </w:r>
    </w:p>
  </w:footnote>
  <w:footnote w:id="1">
    <w:p w14:paraId="69878CCB" w14:textId="77777777" w:rsidR="00CA7E06" w:rsidRPr="00C7183E" w:rsidRDefault="00CA7E06" w:rsidP="00CC116F">
      <w:pPr>
        <w:jc w:val="both"/>
        <w:rPr>
          <w:rFonts w:eastAsiaTheme="minorHAnsi"/>
          <w:lang w:eastAsia="en-US"/>
        </w:rPr>
      </w:pPr>
      <w:r>
        <w:rPr>
          <w:rStyle w:val="Refdenotaalpie"/>
        </w:rPr>
        <w:footnoteRef/>
      </w:r>
      <w:r>
        <w:t xml:space="preserve"> “</w:t>
      </w:r>
      <w:r w:rsidRPr="00C7183E">
        <w:rPr>
          <w:rFonts w:eastAsiaTheme="minorHAnsi"/>
          <w:i/>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lang w:eastAsia="en-US"/>
        </w:rPr>
        <w:t>”</w:t>
      </w:r>
    </w:p>
  </w:footnote>
  <w:footnote w:id="2">
    <w:p w14:paraId="103127CF" w14:textId="77777777" w:rsidR="00CA7E06" w:rsidRDefault="00CA7E06" w:rsidP="00CC116F">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48D0DE6E" w14:textId="77777777" w:rsidR="00CA7E06" w:rsidRDefault="00CA7E06" w:rsidP="00CC116F">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3A289A62" w14:textId="77777777" w:rsidR="00CA7E06" w:rsidRDefault="00CA7E06" w:rsidP="00512FEB">
      <w:pPr>
        <w:pBdr>
          <w:top w:val="nil"/>
          <w:left w:val="nil"/>
          <w:bottom w:val="nil"/>
          <w:right w:val="nil"/>
          <w:between w:val="nil"/>
        </w:pBdr>
        <w:rPr>
          <w:color w:val="000000"/>
        </w:rPr>
      </w:pPr>
      <w:r>
        <w:rPr>
          <w:vertAlign w:val="superscript"/>
        </w:rPr>
        <w:footnoteRef/>
      </w:r>
      <w:r>
        <w:rPr>
          <w:color w:val="000000"/>
        </w:rPr>
        <w:t xml:space="preserve"> Artículo 3, fracción XI, Ley de Transparencia y Acceso a la Información Pública del Estado de México y Municipios.</w:t>
      </w:r>
    </w:p>
  </w:footnote>
  <w:footnote w:id="5">
    <w:p w14:paraId="42B7742C" w14:textId="77777777" w:rsidR="00CA7E06" w:rsidRDefault="00CA7E06" w:rsidP="00512FEB">
      <w:pPr>
        <w:pBdr>
          <w:top w:val="nil"/>
          <w:left w:val="nil"/>
          <w:bottom w:val="nil"/>
          <w:right w:val="nil"/>
          <w:between w:val="nil"/>
        </w:pBdr>
        <w:rPr>
          <w:color w:val="000000"/>
        </w:rPr>
      </w:pPr>
      <w:r>
        <w:rPr>
          <w:vertAlign w:val="superscript"/>
        </w:rPr>
        <w:footnoteRef/>
      </w:r>
      <w:r>
        <w:rPr>
          <w:color w:val="000000"/>
        </w:rPr>
        <w:t xml:space="preserve"> Artículo 11, Ley de Transparencia y Acceso a la Información Pública del Estado de México y Municipios.</w:t>
      </w:r>
    </w:p>
  </w:footnote>
  <w:footnote w:id="6">
    <w:p w14:paraId="12F09C45" w14:textId="77777777" w:rsidR="00CA7E06" w:rsidRDefault="00CA7E06" w:rsidP="00512FE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33A7C634" w14:textId="77777777" w:rsidR="00CA7E06" w:rsidRDefault="00CA7E06" w:rsidP="00512FE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66B8924" w14:textId="77777777" w:rsidR="00CA7E06" w:rsidRDefault="00CA7E06" w:rsidP="00512FE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2678F229" w14:textId="77777777" w:rsidR="00CA7E06" w:rsidRDefault="00CA7E06" w:rsidP="00512FEB">
      <w:pPr>
        <w:pBdr>
          <w:top w:val="nil"/>
          <w:left w:val="nil"/>
          <w:bottom w:val="nil"/>
          <w:right w:val="nil"/>
          <w:between w:val="nil"/>
        </w:pBdr>
        <w:rPr>
          <w:color w:val="000000"/>
        </w:rPr>
      </w:pPr>
      <w:r>
        <w:rPr>
          <w:color w:val="000000"/>
        </w:rPr>
        <w:t>(…)”</w:t>
      </w:r>
    </w:p>
  </w:footnote>
  <w:footnote w:id="7">
    <w:p w14:paraId="1B58AD1F" w14:textId="73F20413" w:rsidR="00CA7E06" w:rsidRDefault="00CA7E06">
      <w:pPr>
        <w:pStyle w:val="Textonotapie"/>
      </w:pPr>
      <w:r>
        <w:rPr>
          <w:rStyle w:val="Refdenotaalpie"/>
        </w:rPr>
        <w:footnoteRef/>
      </w:r>
      <w:r>
        <w:t xml:space="preserve"> Artículo 45, Ley de Transparencia y Acceso a la Información Pública del Estado de México y Municipios.</w:t>
      </w:r>
    </w:p>
  </w:footnote>
  <w:footnote w:id="8">
    <w:p w14:paraId="68212F00" w14:textId="74C1ADFF" w:rsidR="00CA7E06" w:rsidRDefault="00CA7E06">
      <w:pPr>
        <w:pStyle w:val="Textonotapie"/>
      </w:pPr>
      <w:r>
        <w:rPr>
          <w:rStyle w:val="Refdenotaalpie"/>
        </w:rPr>
        <w:footnoteRef/>
      </w:r>
      <w:r>
        <w:t xml:space="preserve"> Artículo 47, Ley de Transparencia y Acceso a la Información Pública del Estado de México y Municpios.</w:t>
      </w:r>
    </w:p>
  </w:footnote>
  <w:footnote w:id="9">
    <w:p w14:paraId="1B996C46" w14:textId="17BB4AE3" w:rsidR="00CA7E06" w:rsidRDefault="00CA7E06">
      <w:pPr>
        <w:pStyle w:val="Textonotapie"/>
      </w:pPr>
      <w:r>
        <w:rPr>
          <w:rStyle w:val="Refdenotaalpie"/>
        </w:rPr>
        <w:footnoteRef/>
      </w:r>
      <w:r>
        <w:t xml:space="preserve"> Ibídem.</w:t>
      </w:r>
    </w:p>
  </w:footnote>
  <w:footnote w:id="10">
    <w:p w14:paraId="1F065EEB" w14:textId="7B15D8B8" w:rsidR="00AB1635" w:rsidRDefault="00AB1635">
      <w:pPr>
        <w:pStyle w:val="Textonotapie"/>
      </w:pPr>
      <w:r>
        <w:rPr>
          <w:rStyle w:val="Refdenotaalpie"/>
        </w:rPr>
        <w:footnoteRef/>
      </w:r>
      <w:r>
        <w:t xml:space="preserve"> Establecidas en el Título Quinto de la Ley de Transparencia y Acceso a la Información Pública del Estado de México y Municipios.</w:t>
      </w:r>
    </w:p>
  </w:footnote>
  <w:footnote w:id="11">
    <w:p w14:paraId="7988EA83" w14:textId="3A11EBA6" w:rsidR="00AB1635" w:rsidRDefault="00AB1635">
      <w:pPr>
        <w:pStyle w:val="Textonotapie"/>
      </w:pPr>
      <w:r>
        <w:rPr>
          <w:rStyle w:val="Refdenotaalpie"/>
        </w:rPr>
        <w:footnoteRef/>
      </w:r>
      <w:r>
        <w:t xml:space="preserve"> Consultable en: </w:t>
      </w:r>
      <w:r w:rsidRPr="00AB1635">
        <w:t>https://www.infoem.org.mx/es/contenido/noticias/sujetos-obligados-deben-priorizar-entrega-del-programa-para-la-sistematizaci%C3%B3n-y</w:t>
      </w:r>
    </w:p>
  </w:footnote>
  <w:footnote w:id="12">
    <w:p w14:paraId="5C88D0BA" w14:textId="0A17276D" w:rsidR="00876FB8" w:rsidRDefault="00876FB8">
      <w:pPr>
        <w:pStyle w:val="Textonotapie"/>
      </w:pPr>
      <w:r>
        <w:rPr>
          <w:rStyle w:val="Refdenotaalpie"/>
        </w:rPr>
        <w:footnoteRef/>
      </w:r>
      <w:r>
        <w:t xml:space="preserve"> Consultable en: </w:t>
      </w:r>
      <w:r w:rsidRPr="00876FB8">
        <w:t>https://www.infoem.org.mx/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CA7E06" w:rsidRDefault="00912587">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CA7E06" w:rsidRDefault="00CA7E06"/>
  <w:p w14:paraId="0CA9FD4C" w14:textId="77777777" w:rsidR="00CA7E06" w:rsidRDefault="00CA7E06"/>
  <w:p w14:paraId="7066F6A4" w14:textId="77777777" w:rsidR="00CA7E06" w:rsidRDefault="00CA7E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CA7E06" w14:paraId="324E2362" w14:textId="77777777" w:rsidTr="00394E72">
      <w:trPr>
        <w:trHeight w:val="1435"/>
      </w:trPr>
      <w:tc>
        <w:tcPr>
          <w:tcW w:w="1843" w:type="dxa"/>
          <w:shd w:val="clear" w:color="auto" w:fill="auto"/>
        </w:tcPr>
        <w:p w14:paraId="5985BDEC" w14:textId="77777777" w:rsidR="00CA7E06" w:rsidRDefault="00CA7E0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CA7E06" w:rsidRDefault="00CA7E06"/>
        <w:tbl>
          <w:tblPr>
            <w:tblStyle w:val="Tablaconcuadrcula"/>
            <w:tblW w:w="8097"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5399"/>
          </w:tblGrid>
          <w:tr w:rsidR="00CA7E06" w14:paraId="3E1D97F0" w14:textId="77777777" w:rsidTr="00FC5780">
            <w:trPr>
              <w:trHeight w:val="338"/>
            </w:trPr>
            <w:tc>
              <w:tcPr>
                <w:tcW w:w="2698" w:type="dxa"/>
              </w:tcPr>
              <w:p w14:paraId="1366433D" w14:textId="77777777" w:rsidR="00CA7E06" w:rsidRDefault="00CA7E06" w:rsidP="004667B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5399" w:type="dxa"/>
              </w:tcPr>
              <w:p w14:paraId="68F946CA" w14:textId="688C1F50" w:rsidR="00CA7E06" w:rsidRPr="00FC5780" w:rsidRDefault="00CA7E06" w:rsidP="00B77545">
                <w:pPr>
                  <w:tabs>
                    <w:tab w:val="right" w:pos="8838"/>
                  </w:tabs>
                  <w:ind w:right="-105" w:hanging="101"/>
                  <w:jc w:val="both"/>
                  <w:rPr>
                    <w:rFonts w:ascii="Palatino Linotype" w:eastAsia="Calibri" w:hAnsi="Palatino Linotype" w:cs="Tahoma"/>
                    <w:bCs/>
                    <w:sz w:val="22"/>
                    <w:szCs w:val="22"/>
                    <w:lang w:eastAsia="en-US"/>
                  </w:rPr>
                </w:pPr>
                <w:r w:rsidRPr="00FC5780">
                  <w:rPr>
                    <w:rFonts w:ascii="Palatino Linotype" w:hAnsi="Palatino Linotype" w:cs="Arial"/>
                    <w:sz w:val="22"/>
                    <w:szCs w:val="24"/>
                  </w:rPr>
                  <w:t>01003</w:t>
                </w:r>
                <w:r w:rsidRPr="00FC5780">
                  <w:rPr>
                    <w:rFonts w:ascii="Palatino Linotype" w:eastAsia="Calibri" w:hAnsi="Palatino Linotype" w:cs="Tahoma"/>
                    <w:sz w:val="22"/>
                    <w:lang w:eastAsia="en-US"/>
                  </w:rPr>
                  <w:t>/INFOEM/ICR-214/IP/RR/</w:t>
                </w:r>
                <w:r w:rsidR="00B77545" w:rsidRPr="00FC5780">
                  <w:rPr>
                    <w:rFonts w:ascii="Palatino Linotype" w:eastAsia="Calibri" w:hAnsi="Palatino Linotype" w:cs="Tahoma"/>
                    <w:sz w:val="22"/>
                    <w:lang w:eastAsia="en-US"/>
                  </w:rPr>
                  <w:t>2023</w:t>
                </w:r>
              </w:p>
            </w:tc>
          </w:tr>
          <w:tr w:rsidR="00CA7E06" w14:paraId="0CB152B6" w14:textId="77777777" w:rsidTr="00FC5780">
            <w:trPr>
              <w:trHeight w:val="283"/>
            </w:trPr>
            <w:tc>
              <w:tcPr>
                <w:tcW w:w="2698" w:type="dxa"/>
              </w:tcPr>
              <w:p w14:paraId="105AA2E3" w14:textId="77777777" w:rsidR="00CA7E06" w:rsidRDefault="00CA7E06" w:rsidP="00B139D2">
                <w:pPr>
                  <w:tabs>
                    <w:tab w:val="right" w:pos="8838"/>
                  </w:tabs>
                  <w:ind w:right="-105"/>
                  <w:rPr>
                    <w:rFonts w:ascii="Palatino Linotype" w:eastAsia="Calibri" w:hAnsi="Palatino Linotype" w:cs="Tahoma"/>
                    <w:b/>
                    <w:sz w:val="22"/>
                    <w:szCs w:val="22"/>
                    <w:lang w:eastAsia="en-US"/>
                  </w:rPr>
                </w:pPr>
                <w:bookmarkStart w:id="19" w:name="_Hlk33010189"/>
                <w:r>
                  <w:rPr>
                    <w:rFonts w:ascii="Palatino Linotype" w:eastAsia="Calibri" w:hAnsi="Palatino Linotype" w:cs="Tahoma"/>
                    <w:b/>
                    <w:sz w:val="22"/>
                    <w:szCs w:val="22"/>
                    <w:lang w:eastAsia="en-US"/>
                  </w:rPr>
                  <w:t>Sujeto Obligado:</w:t>
                </w:r>
              </w:p>
            </w:tc>
            <w:tc>
              <w:tcPr>
                <w:tcW w:w="5399" w:type="dxa"/>
              </w:tcPr>
              <w:p w14:paraId="0027A9FF" w14:textId="77777777" w:rsidR="00CA7E06" w:rsidRPr="00FC5780" w:rsidRDefault="00CA7E06" w:rsidP="00B139D2">
                <w:pPr>
                  <w:tabs>
                    <w:tab w:val="left" w:pos="2834"/>
                    <w:tab w:val="right" w:pos="8838"/>
                  </w:tabs>
                  <w:ind w:left="-113" w:right="1318"/>
                  <w:jc w:val="both"/>
                  <w:rPr>
                    <w:rFonts w:ascii="Palatino Linotype" w:eastAsia="Calibri" w:hAnsi="Palatino Linotype" w:cs="Tahoma"/>
                    <w:sz w:val="22"/>
                    <w:szCs w:val="22"/>
                    <w:lang w:eastAsia="en-US"/>
                  </w:rPr>
                </w:pPr>
                <w:r w:rsidRPr="00FC5780">
                  <w:rPr>
                    <w:rFonts w:ascii="Palatino Linotype" w:eastAsia="Calibri" w:hAnsi="Palatino Linotype" w:cs="Tahoma"/>
                    <w:sz w:val="22"/>
                    <w:szCs w:val="28"/>
                    <w:lang w:eastAsia="en-US"/>
                  </w:rPr>
                  <w:t>Ayuntamiento de Zinacantepec</w:t>
                </w:r>
              </w:p>
            </w:tc>
          </w:tr>
          <w:bookmarkEnd w:id="19"/>
          <w:tr w:rsidR="00CA7E06" w14:paraId="4CD00416" w14:textId="77777777" w:rsidTr="00FC5780">
            <w:trPr>
              <w:trHeight w:val="283"/>
            </w:trPr>
            <w:tc>
              <w:tcPr>
                <w:tcW w:w="2698" w:type="dxa"/>
              </w:tcPr>
              <w:p w14:paraId="09BED701" w14:textId="77777777" w:rsidR="00CA7E06" w:rsidRDefault="00CA7E06" w:rsidP="00B139D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5399" w:type="dxa"/>
              </w:tcPr>
              <w:p w14:paraId="794AFCC5" w14:textId="77777777" w:rsidR="00CA7E06" w:rsidRPr="00FC5780" w:rsidRDefault="00CA7E06" w:rsidP="00B139D2">
                <w:pPr>
                  <w:tabs>
                    <w:tab w:val="right" w:pos="8838"/>
                  </w:tabs>
                  <w:ind w:left="-113" w:right="-105"/>
                  <w:jc w:val="both"/>
                  <w:rPr>
                    <w:rFonts w:ascii="Palatino Linotype" w:eastAsia="Calibri" w:hAnsi="Palatino Linotype" w:cs="Tahoma"/>
                    <w:sz w:val="22"/>
                    <w:szCs w:val="22"/>
                    <w:lang w:eastAsia="en-US"/>
                  </w:rPr>
                </w:pPr>
                <w:r w:rsidRPr="00FC5780">
                  <w:rPr>
                    <w:rFonts w:ascii="Palatino Linotype" w:eastAsia="Calibri" w:hAnsi="Palatino Linotype" w:cs="Tahoma"/>
                    <w:sz w:val="22"/>
                    <w:szCs w:val="22"/>
                    <w:lang w:eastAsia="en-US"/>
                  </w:rPr>
                  <w:t>María del Rosario Mejía Ayala</w:t>
                </w:r>
              </w:p>
            </w:tc>
          </w:tr>
        </w:tbl>
        <w:p w14:paraId="63398FCA" w14:textId="77777777" w:rsidR="00CA7E06" w:rsidRDefault="00CA7E06">
          <w:pPr>
            <w:tabs>
              <w:tab w:val="right" w:pos="8838"/>
            </w:tabs>
            <w:ind w:left="-28"/>
            <w:jc w:val="both"/>
            <w:rPr>
              <w:rFonts w:ascii="Arial" w:eastAsia="Calibri" w:hAnsi="Arial" w:cs="Arial"/>
              <w:b/>
              <w:sz w:val="22"/>
              <w:szCs w:val="22"/>
              <w:lang w:eastAsia="en-US"/>
            </w:rPr>
          </w:pPr>
        </w:p>
      </w:tc>
    </w:tr>
  </w:tbl>
  <w:p w14:paraId="7AB028C3" w14:textId="77777777" w:rsidR="00CA7E06" w:rsidRDefault="00912587" w:rsidP="00394E72">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8.8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CA7E06" w:rsidRDefault="00CA7E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CA7E06" w14:paraId="75DF34D0" w14:textId="77777777" w:rsidTr="00394E72">
      <w:trPr>
        <w:trHeight w:val="1435"/>
      </w:trPr>
      <w:tc>
        <w:tcPr>
          <w:tcW w:w="1560" w:type="dxa"/>
          <w:shd w:val="clear" w:color="auto" w:fill="auto"/>
        </w:tcPr>
        <w:p w14:paraId="5D1F0DBD" w14:textId="77777777" w:rsidR="00CA7E06" w:rsidRDefault="00CA7E0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1027"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5068"/>
            <w:gridCol w:w="3402"/>
          </w:tblGrid>
          <w:tr w:rsidR="00CA7E06" w14:paraId="4E42AE32" w14:textId="77777777" w:rsidTr="00FC5780">
            <w:trPr>
              <w:trHeight w:val="144"/>
            </w:trPr>
            <w:tc>
              <w:tcPr>
                <w:tcW w:w="2557" w:type="dxa"/>
              </w:tcPr>
              <w:p w14:paraId="0B5EE820" w14:textId="77777777" w:rsidR="00CA7E06" w:rsidRDefault="00CA7E06" w:rsidP="00394E72">
                <w:pPr>
                  <w:tabs>
                    <w:tab w:val="right" w:pos="8838"/>
                  </w:tabs>
                  <w:ind w:left="-74" w:right="-105"/>
                  <w:rPr>
                    <w:rFonts w:ascii="Palatino Linotype" w:eastAsia="Calibri" w:hAnsi="Palatino Linotype" w:cs="Tahoma"/>
                    <w:b/>
                    <w:sz w:val="22"/>
                    <w:szCs w:val="22"/>
                    <w:lang w:eastAsia="en-US"/>
                  </w:rPr>
                </w:pPr>
                <w:bookmarkStart w:id="20" w:name="_Hlk12526980"/>
                <w:r>
                  <w:rPr>
                    <w:rFonts w:ascii="Palatino Linotype" w:eastAsia="Calibri" w:hAnsi="Palatino Linotype" w:cs="Tahoma"/>
                    <w:b/>
                    <w:sz w:val="22"/>
                    <w:szCs w:val="22"/>
                    <w:lang w:eastAsia="en-US"/>
                  </w:rPr>
                  <w:t>Recurso de Revisión:</w:t>
                </w:r>
              </w:p>
            </w:tc>
            <w:tc>
              <w:tcPr>
                <w:tcW w:w="5068" w:type="dxa"/>
              </w:tcPr>
              <w:p w14:paraId="52FBCCA5" w14:textId="6CF3ED22" w:rsidR="00CA7E06" w:rsidRPr="00FC5780" w:rsidRDefault="00CA7E06" w:rsidP="00B77545">
                <w:pPr>
                  <w:tabs>
                    <w:tab w:val="right" w:pos="8838"/>
                  </w:tabs>
                  <w:ind w:left="-3" w:right="-105"/>
                  <w:jc w:val="both"/>
                  <w:rPr>
                    <w:rFonts w:ascii="Palatino Linotype" w:eastAsia="Calibri" w:hAnsi="Palatino Linotype" w:cs="Tahoma"/>
                    <w:sz w:val="22"/>
                    <w:szCs w:val="22"/>
                    <w:lang w:eastAsia="en-US"/>
                  </w:rPr>
                </w:pPr>
                <w:r w:rsidRPr="00FC5780">
                  <w:rPr>
                    <w:rFonts w:ascii="Palatino Linotype" w:hAnsi="Palatino Linotype" w:cs="Arial"/>
                    <w:sz w:val="22"/>
                    <w:szCs w:val="24"/>
                  </w:rPr>
                  <w:t>01003</w:t>
                </w:r>
                <w:r w:rsidRPr="00FC5780">
                  <w:rPr>
                    <w:rFonts w:ascii="Palatino Linotype" w:eastAsia="Calibri" w:hAnsi="Palatino Linotype" w:cs="Tahoma"/>
                    <w:sz w:val="22"/>
                    <w:lang w:eastAsia="en-US"/>
                  </w:rPr>
                  <w:t>/INFOEM/ICR-214/IP/RR/</w:t>
                </w:r>
                <w:r w:rsidR="00B77545" w:rsidRPr="00FC5780">
                  <w:rPr>
                    <w:rFonts w:ascii="Palatino Linotype" w:eastAsia="Calibri" w:hAnsi="Palatino Linotype" w:cs="Tahoma"/>
                    <w:sz w:val="22"/>
                    <w:lang w:eastAsia="en-US"/>
                  </w:rPr>
                  <w:t>2023</w:t>
                </w:r>
              </w:p>
            </w:tc>
            <w:tc>
              <w:tcPr>
                <w:tcW w:w="3402" w:type="dxa"/>
                <w:tcBorders>
                  <w:left w:val="nil"/>
                </w:tcBorders>
              </w:tcPr>
              <w:p w14:paraId="20E6B88D" w14:textId="77777777" w:rsidR="00CA7E06" w:rsidRDefault="00CA7E06">
                <w:pPr>
                  <w:tabs>
                    <w:tab w:val="right" w:pos="8838"/>
                  </w:tabs>
                  <w:ind w:left="-74" w:right="-105"/>
                  <w:jc w:val="both"/>
                  <w:rPr>
                    <w:rFonts w:ascii="Palatino Linotype" w:eastAsia="Calibri" w:hAnsi="Palatino Linotype" w:cs="Tahoma"/>
                    <w:bCs/>
                    <w:sz w:val="22"/>
                    <w:szCs w:val="22"/>
                    <w:lang w:eastAsia="en-US"/>
                  </w:rPr>
                </w:pPr>
              </w:p>
            </w:tc>
          </w:tr>
          <w:tr w:rsidR="00CA7E06" w14:paraId="14B3052A" w14:textId="77777777" w:rsidTr="00FC5780">
            <w:trPr>
              <w:trHeight w:val="144"/>
            </w:trPr>
            <w:tc>
              <w:tcPr>
                <w:tcW w:w="2557" w:type="dxa"/>
              </w:tcPr>
              <w:p w14:paraId="6F219E1C" w14:textId="77777777" w:rsidR="00CA7E06" w:rsidRDefault="00CA7E06" w:rsidP="00394E72">
                <w:pPr>
                  <w:tabs>
                    <w:tab w:val="right" w:pos="8838"/>
                  </w:tabs>
                  <w:ind w:left="-74" w:right="-105"/>
                  <w:rPr>
                    <w:rFonts w:ascii="Palatino Linotype" w:eastAsia="Calibri" w:hAnsi="Palatino Linotype" w:cs="Tahoma"/>
                    <w:b/>
                    <w:sz w:val="22"/>
                    <w:szCs w:val="22"/>
                    <w:lang w:eastAsia="en-US"/>
                  </w:rPr>
                </w:pPr>
                <w:bookmarkStart w:id="21" w:name="_Hlk10641523"/>
                <w:bookmarkEnd w:id="20"/>
                <w:r>
                  <w:rPr>
                    <w:rFonts w:ascii="Palatino Linotype" w:eastAsia="Calibri" w:hAnsi="Palatino Linotype" w:cs="Tahoma"/>
                    <w:b/>
                    <w:sz w:val="22"/>
                    <w:szCs w:val="22"/>
                    <w:lang w:eastAsia="en-US"/>
                  </w:rPr>
                  <w:t>Recurrente:</w:t>
                </w:r>
              </w:p>
            </w:tc>
            <w:tc>
              <w:tcPr>
                <w:tcW w:w="5068" w:type="dxa"/>
              </w:tcPr>
              <w:p w14:paraId="77BB923A" w14:textId="52D7AD9B" w:rsidR="00CA7E06" w:rsidRPr="00FC5780" w:rsidRDefault="00CA7E06" w:rsidP="00394E72">
                <w:pPr>
                  <w:tabs>
                    <w:tab w:val="left" w:pos="3122"/>
                    <w:tab w:val="right" w:pos="8838"/>
                  </w:tabs>
                  <w:ind w:right="1457"/>
                  <w:jc w:val="both"/>
                  <w:rPr>
                    <w:rFonts w:ascii="Palatino Linotype" w:eastAsia="Calibri" w:hAnsi="Palatino Linotype" w:cs="Tahoma"/>
                    <w:sz w:val="22"/>
                    <w:szCs w:val="22"/>
                    <w:lang w:eastAsia="en-US"/>
                  </w:rPr>
                </w:pPr>
              </w:p>
            </w:tc>
            <w:tc>
              <w:tcPr>
                <w:tcW w:w="3402" w:type="dxa"/>
                <w:tcBorders>
                  <w:left w:val="nil"/>
                </w:tcBorders>
              </w:tcPr>
              <w:p w14:paraId="71E5B739" w14:textId="77777777" w:rsidR="00CA7E06" w:rsidRDefault="00CA7E06" w:rsidP="00394E72">
                <w:pPr>
                  <w:tabs>
                    <w:tab w:val="left" w:pos="3122"/>
                    <w:tab w:val="right" w:pos="8838"/>
                  </w:tabs>
                  <w:ind w:right="-105"/>
                  <w:jc w:val="both"/>
                  <w:rPr>
                    <w:rFonts w:ascii="Palatino Linotype" w:eastAsia="Calibri" w:hAnsi="Palatino Linotype" w:cs="Tahoma"/>
                    <w:sz w:val="22"/>
                    <w:szCs w:val="22"/>
                    <w:lang w:eastAsia="en-US"/>
                  </w:rPr>
                </w:pPr>
              </w:p>
            </w:tc>
          </w:tr>
          <w:bookmarkEnd w:id="21"/>
          <w:tr w:rsidR="00CA7E06" w14:paraId="5880C76F" w14:textId="77777777" w:rsidTr="00FC5780">
            <w:trPr>
              <w:trHeight w:val="283"/>
            </w:trPr>
            <w:tc>
              <w:tcPr>
                <w:tcW w:w="2557" w:type="dxa"/>
              </w:tcPr>
              <w:p w14:paraId="32D9CEB0" w14:textId="77777777" w:rsidR="00CA7E06" w:rsidRDefault="00CA7E06" w:rsidP="00394E72">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5068" w:type="dxa"/>
              </w:tcPr>
              <w:p w14:paraId="68DAF2C7" w14:textId="77777777" w:rsidR="00CA7E06" w:rsidRPr="00FC5780" w:rsidRDefault="00CA7E06" w:rsidP="00394E72">
                <w:pPr>
                  <w:tabs>
                    <w:tab w:val="left" w:pos="2834"/>
                    <w:tab w:val="right" w:pos="8838"/>
                  </w:tabs>
                  <w:ind w:left="-3" w:right="1315"/>
                  <w:jc w:val="both"/>
                  <w:rPr>
                    <w:rFonts w:ascii="Palatino Linotype" w:eastAsia="Calibri" w:hAnsi="Palatino Linotype" w:cs="Tahoma"/>
                    <w:sz w:val="22"/>
                    <w:szCs w:val="22"/>
                    <w:lang w:eastAsia="en-US"/>
                  </w:rPr>
                </w:pPr>
                <w:r w:rsidRPr="00FC5780">
                  <w:rPr>
                    <w:rFonts w:ascii="Palatino Linotype" w:eastAsia="Calibri" w:hAnsi="Palatino Linotype" w:cs="Tahoma"/>
                    <w:sz w:val="22"/>
                    <w:szCs w:val="28"/>
                    <w:lang w:eastAsia="en-US"/>
                  </w:rPr>
                  <w:t>Ayuntamiento de Zinacantepec</w:t>
                </w:r>
              </w:p>
            </w:tc>
            <w:tc>
              <w:tcPr>
                <w:tcW w:w="3402" w:type="dxa"/>
                <w:tcBorders>
                  <w:left w:val="nil"/>
                </w:tcBorders>
              </w:tcPr>
              <w:p w14:paraId="32A0A904" w14:textId="77777777" w:rsidR="00CA7E06" w:rsidRDefault="00CA7E06">
                <w:pPr>
                  <w:tabs>
                    <w:tab w:val="left" w:pos="2834"/>
                    <w:tab w:val="right" w:pos="8838"/>
                  </w:tabs>
                  <w:ind w:left="-74" w:right="-105"/>
                  <w:jc w:val="both"/>
                  <w:rPr>
                    <w:rFonts w:ascii="Palatino Linotype" w:eastAsia="Calibri" w:hAnsi="Palatino Linotype" w:cs="Tahoma"/>
                    <w:sz w:val="22"/>
                    <w:szCs w:val="22"/>
                    <w:lang w:eastAsia="en-US"/>
                  </w:rPr>
                </w:pPr>
              </w:p>
            </w:tc>
          </w:tr>
          <w:tr w:rsidR="00CA7E06" w14:paraId="1C0DC6E8" w14:textId="77777777" w:rsidTr="00FC5780">
            <w:trPr>
              <w:trHeight w:val="283"/>
            </w:trPr>
            <w:tc>
              <w:tcPr>
                <w:tcW w:w="2557" w:type="dxa"/>
              </w:tcPr>
              <w:p w14:paraId="5F6FC404" w14:textId="77777777" w:rsidR="00CA7E06" w:rsidRDefault="00CA7E06" w:rsidP="00394E72">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5068" w:type="dxa"/>
              </w:tcPr>
              <w:p w14:paraId="5DBFAD5C" w14:textId="77777777" w:rsidR="00CA7E06" w:rsidRPr="00FC5780" w:rsidRDefault="00CA7E06" w:rsidP="00394E72">
                <w:pPr>
                  <w:tabs>
                    <w:tab w:val="right" w:pos="8838"/>
                  </w:tabs>
                  <w:ind w:left="-3" w:right="-105"/>
                  <w:jc w:val="both"/>
                  <w:rPr>
                    <w:rFonts w:ascii="Palatino Linotype" w:eastAsia="Calibri" w:hAnsi="Palatino Linotype" w:cs="Tahoma"/>
                    <w:sz w:val="22"/>
                    <w:szCs w:val="22"/>
                    <w:lang w:eastAsia="en-US"/>
                  </w:rPr>
                </w:pPr>
                <w:r w:rsidRPr="00FC5780">
                  <w:rPr>
                    <w:rFonts w:ascii="Palatino Linotype" w:eastAsia="Calibri" w:hAnsi="Palatino Linotype" w:cs="Tahoma"/>
                    <w:sz w:val="22"/>
                    <w:szCs w:val="22"/>
                    <w:lang w:eastAsia="en-US"/>
                  </w:rPr>
                  <w:t>María del Rosario Mejía Ayala</w:t>
                </w:r>
              </w:p>
            </w:tc>
            <w:tc>
              <w:tcPr>
                <w:tcW w:w="3402" w:type="dxa"/>
                <w:tcBorders>
                  <w:left w:val="nil"/>
                </w:tcBorders>
              </w:tcPr>
              <w:p w14:paraId="1D6A8F72" w14:textId="77777777" w:rsidR="00CA7E06" w:rsidRDefault="00CA7E06">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CA7E06" w:rsidRDefault="00CA7E06">
          <w:pPr>
            <w:tabs>
              <w:tab w:val="right" w:pos="8838"/>
            </w:tabs>
            <w:ind w:left="-28"/>
            <w:jc w:val="both"/>
            <w:rPr>
              <w:rFonts w:ascii="Arial" w:eastAsia="Calibri" w:hAnsi="Arial" w:cs="Arial"/>
              <w:b/>
              <w:sz w:val="22"/>
              <w:szCs w:val="22"/>
              <w:lang w:eastAsia="en-US"/>
            </w:rPr>
          </w:pPr>
        </w:p>
      </w:tc>
    </w:tr>
  </w:tbl>
  <w:p w14:paraId="4B022D24" w14:textId="2B8E1369" w:rsidR="00CA7E06" w:rsidRDefault="00912587" w:rsidP="00CC116F">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1.7pt;margin-top:-128.0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33F1935" w14:textId="0A6A500F" w:rsidR="00CA7E06" w:rsidRDefault="00CA7E06" w:rsidP="00CC116F">
    <w:pPr>
      <w:pStyle w:val="Encabezado"/>
      <w:tabs>
        <w:tab w:val="clear" w:pos="4419"/>
        <w:tab w:val="clear" w:pos="8838"/>
        <w:tab w:val="center" w:pos="452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317490"/>
    <w:multiLevelType w:val="hybridMultilevel"/>
    <w:tmpl w:val="A5D436D0"/>
    <w:lvl w:ilvl="0" w:tplc="92BE0B36">
      <w:start w:val="1"/>
      <w:numFmt w:val="decimal"/>
      <w:lvlText w:val="%1."/>
      <w:lvlJc w:val="left"/>
      <w:pPr>
        <w:ind w:left="4613" w:hanging="360"/>
      </w:pPr>
      <w:rPr>
        <w:rFonts w:ascii="Palatino Linotype" w:hAnsi="Palatino Linotype" w:hint="default"/>
        <w:b/>
        <w:i w:val="0"/>
        <w:color w:val="auto"/>
        <w:sz w:val="24"/>
      </w:rPr>
    </w:lvl>
    <w:lvl w:ilvl="1" w:tplc="3B8CC832">
      <w:start w:val="1"/>
      <w:numFmt w:val="upperRoman"/>
      <w:lvlText w:val="%2."/>
      <w:lvlJc w:val="left"/>
      <w:pPr>
        <w:ind w:left="1800" w:hanging="720"/>
      </w:pPr>
      <w:rPr>
        <w:rFonts w:ascii="Palatino Linotype" w:hAnsi="Palatino Linotype" w:hint="default"/>
        <w:b/>
        <w:i w:val="0"/>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432C36A7"/>
    <w:multiLevelType w:val="hybridMultilevel"/>
    <w:tmpl w:val="A75E58C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292A"/>
    <w:rsid w:val="00014402"/>
    <w:rsid w:val="00045209"/>
    <w:rsid w:val="000E49EA"/>
    <w:rsid w:val="000F13F0"/>
    <w:rsid w:val="000F3425"/>
    <w:rsid w:val="00126444"/>
    <w:rsid w:val="001B6F4E"/>
    <w:rsid w:val="002067E5"/>
    <w:rsid w:val="00214EBE"/>
    <w:rsid w:val="002150A1"/>
    <w:rsid w:val="00316AC9"/>
    <w:rsid w:val="003329AA"/>
    <w:rsid w:val="00357AC1"/>
    <w:rsid w:val="00357C2F"/>
    <w:rsid w:val="00384AD6"/>
    <w:rsid w:val="00394E72"/>
    <w:rsid w:val="003C4829"/>
    <w:rsid w:val="003D090F"/>
    <w:rsid w:val="00445E6F"/>
    <w:rsid w:val="004667BA"/>
    <w:rsid w:val="004744CE"/>
    <w:rsid w:val="00494DFC"/>
    <w:rsid w:val="004A40B0"/>
    <w:rsid w:val="004C6DE9"/>
    <w:rsid w:val="00512FEB"/>
    <w:rsid w:val="00517015"/>
    <w:rsid w:val="00527885"/>
    <w:rsid w:val="005375E5"/>
    <w:rsid w:val="005E1CCF"/>
    <w:rsid w:val="0061549C"/>
    <w:rsid w:val="0063669E"/>
    <w:rsid w:val="00665653"/>
    <w:rsid w:val="00673C70"/>
    <w:rsid w:val="006C72AB"/>
    <w:rsid w:val="0074193C"/>
    <w:rsid w:val="00750611"/>
    <w:rsid w:val="007537AF"/>
    <w:rsid w:val="0076643E"/>
    <w:rsid w:val="0079485E"/>
    <w:rsid w:val="007C00C5"/>
    <w:rsid w:val="007E16F2"/>
    <w:rsid w:val="007E6131"/>
    <w:rsid w:val="0081676C"/>
    <w:rsid w:val="00852CE7"/>
    <w:rsid w:val="00876FB8"/>
    <w:rsid w:val="0089168A"/>
    <w:rsid w:val="008C008B"/>
    <w:rsid w:val="008F7642"/>
    <w:rsid w:val="00900102"/>
    <w:rsid w:val="00901491"/>
    <w:rsid w:val="00912587"/>
    <w:rsid w:val="00951EEC"/>
    <w:rsid w:val="009767CE"/>
    <w:rsid w:val="00992B56"/>
    <w:rsid w:val="009C441B"/>
    <w:rsid w:val="009E4F45"/>
    <w:rsid w:val="00A545D7"/>
    <w:rsid w:val="00A57EEB"/>
    <w:rsid w:val="00A649DA"/>
    <w:rsid w:val="00A868B1"/>
    <w:rsid w:val="00A90518"/>
    <w:rsid w:val="00AB1635"/>
    <w:rsid w:val="00AC1271"/>
    <w:rsid w:val="00AE1ED1"/>
    <w:rsid w:val="00B139D2"/>
    <w:rsid w:val="00B162E6"/>
    <w:rsid w:val="00B77545"/>
    <w:rsid w:val="00BA263D"/>
    <w:rsid w:val="00BA4E57"/>
    <w:rsid w:val="00BC1BC7"/>
    <w:rsid w:val="00CA2D4E"/>
    <w:rsid w:val="00CA7E06"/>
    <w:rsid w:val="00CC116F"/>
    <w:rsid w:val="00CC1CF1"/>
    <w:rsid w:val="00CE3FB0"/>
    <w:rsid w:val="00D13B00"/>
    <w:rsid w:val="00D2145C"/>
    <w:rsid w:val="00D360BF"/>
    <w:rsid w:val="00D52147"/>
    <w:rsid w:val="00D96543"/>
    <w:rsid w:val="00DA6A37"/>
    <w:rsid w:val="00DA799D"/>
    <w:rsid w:val="00DB6550"/>
    <w:rsid w:val="00DE371B"/>
    <w:rsid w:val="00DF2845"/>
    <w:rsid w:val="00DF515C"/>
    <w:rsid w:val="00E04816"/>
    <w:rsid w:val="00E07B3C"/>
    <w:rsid w:val="00E23C24"/>
    <w:rsid w:val="00E35370"/>
    <w:rsid w:val="00E37129"/>
    <w:rsid w:val="00E469EE"/>
    <w:rsid w:val="00E832E9"/>
    <w:rsid w:val="00EA23B3"/>
    <w:rsid w:val="00F04319"/>
    <w:rsid w:val="00F15733"/>
    <w:rsid w:val="00F24128"/>
    <w:rsid w:val="00F64CE6"/>
    <w:rsid w:val="00FB4633"/>
    <w:rsid w:val="00FC57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inespaciado">
    <w:name w:val="No Spacing"/>
    <w:aliases w:val="Francesa,INAI"/>
    <w:link w:val="SinespaciadoCar"/>
    <w:uiPriority w:val="1"/>
    <w:qFormat/>
    <w:rsid w:val="00384AD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384AD6"/>
    <w:rPr>
      <w:rFonts w:eastAsiaTheme="minorEastAsia"/>
      <w:sz w:val="24"/>
      <w:szCs w:val="24"/>
      <w:lang w:val="es-ES_tradnl" w:eastAsia="es-ES"/>
    </w:rPr>
  </w:style>
  <w:style w:type="character" w:styleId="Hipervnculovisitado">
    <w:name w:val="FollowedHyperlink"/>
    <w:basedOn w:val="Fuentedeprrafopredeter"/>
    <w:uiPriority w:val="99"/>
    <w:semiHidden/>
    <w:unhideWhenUsed/>
    <w:rsid w:val="003D090F"/>
    <w:rPr>
      <w:color w:val="954F72" w:themeColor="followedHyperlink"/>
      <w:u w:val="single"/>
    </w:rPr>
  </w:style>
  <w:style w:type="character" w:styleId="Referenciasutil">
    <w:name w:val="Subtle Reference"/>
    <w:basedOn w:val="Fuentedeprrafopredeter"/>
    <w:uiPriority w:val="31"/>
    <w:qFormat/>
    <w:rsid w:val="009E4F4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204946692">
      <w:bodyDiv w:val="1"/>
      <w:marLeft w:val="0"/>
      <w:marRight w:val="0"/>
      <w:marTop w:val="0"/>
      <w:marBottom w:val="0"/>
      <w:divBdr>
        <w:top w:val="none" w:sz="0" w:space="0" w:color="auto"/>
        <w:left w:val="none" w:sz="0" w:space="0" w:color="auto"/>
        <w:bottom w:val="none" w:sz="0" w:space="0" w:color="auto"/>
        <w:right w:val="none" w:sz="0" w:space="0" w:color="auto"/>
      </w:divBdr>
    </w:div>
    <w:div w:id="256255397">
      <w:bodyDiv w:val="1"/>
      <w:marLeft w:val="0"/>
      <w:marRight w:val="0"/>
      <w:marTop w:val="0"/>
      <w:marBottom w:val="0"/>
      <w:divBdr>
        <w:top w:val="none" w:sz="0" w:space="0" w:color="auto"/>
        <w:left w:val="none" w:sz="0" w:space="0" w:color="auto"/>
        <w:bottom w:val="none" w:sz="0" w:space="0" w:color="auto"/>
        <w:right w:val="none" w:sz="0" w:space="0" w:color="auto"/>
      </w:divBdr>
    </w:div>
    <w:div w:id="873464657">
      <w:bodyDiv w:val="1"/>
      <w:marLeft w:val="0"/>
      <w:marRight w:val="0"/>
      <w:marTop w:val="0"/>
      <w:marBottom w:val="0"/>
      <w:divBdr>
        <w:top w:val="none" w:sz="0" w:space="0" w:color="auto"/>
        <w:left w:val="none" w:sz="0" w:space="0" w:color="auto"/>
        <w:bottom w:val="none" w:sz="0" w:space="0" w:color="auto"/>
        <w:right w:val="none" w:sz="0" w:space="0" w:color="auto"/>
      </w:divBdr>
    </w:div>
    <w:div w:id="1162770631">
      <w:bodyDiv w:val="1"/>
      <w:marLeft w:val="0"/>
      <w:marRight w:val="0"/>
      <w:marTop w:val="0"/>
      <w:marBottom w:val="0"/>
      <w:divBdr>
        <w:top w:val="none" w:sz="0" w:space="0" w:color="auto"/>
        <w:left w:val="none" w:sz="0" w:space="0" w:color="auto"/>
        <w:bottom w:val="none" w:sz="0" w:space="0" w:color="auto"/>
        <w:right w:val="none" w:sz="0" w:space="0" w:color="auto"/>
      </w:divBdr>
    </w:div>
    <w:div w:id="1303274358">
      <w:bodyDiv w:val="1"/>
      <w:marLeft w:val="0"/>
      <w:marRight w:val="0"/>
      <w:marTop w:val="0"/>
      <w:marBottom w:val="0"/>
      <w:divBdr>
        <w:top w:val="none" w:sz="0" w:space="0" w:color="auto"/>
        <w:left w:val="none" w:sz="0" w:space="0" w:color="auto"/>
        <w:bottom w:val="none" w:sz="0" w:space="0" w:color="auto"/>
        <w:right w:val="none" w:sz="0" w:space="0" w:color="auto"/>
      </w:divBdr>
    </w:div>
    <w:div w:id="1508327769">
      <w:bodyDiv w:val="1"/>
      <w:marLeft w:val="0"/>
      <w:marRight w:val="0"/>
      <w:marTop w:val="0"/>
      <w:marBottom w:val="0"/>
      <w:divBdr>
        <w:top w:val="none" w:sz="0" w:space="0" w:color="auto"/>
        <w:left w:val="none" w:sz="0" w:space="0" w:color="auto"/>
        <w:bottom w:val="none" w:sz="0" w:space="0" w:color="auto"/>
        <w:right w:val="none" w:sz="0" w:space="0" w:color="auto"/>
      </w:divBdr>
    </w:div>
    <w:div w:id="16303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BDF9-1BF2-4493-A373-B675943E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37</Pages>
  <Words>7924</Words>
  <Characters>43587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42</cp:revision>
  <dcterms:created xsi:type="dcterms:W3CDTF">2023-11-09T22:48:00Z</dcterms:created>
  <dcterms:modified xsi:type="dcterms:W3CDTF">2023-11-17T16:59:00Z</dcterms:modified>
</cp:coreProperties>
</file>