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9A6AD6" w:rsidRDefault="009F09BC" w:rsidP="009A6AD6">
      <w:pPr>
        <w:tabs>
          <w:tab w:val="left" w:pos="3465"/>
        </w:tabs>
        <w:spacing w:line="360" w:lineRule="auto"/>
        <w:jc w:val="both"/>
        <w:rPr>
          <w:rFonts w:ascii="Palatino Linotype" w:hAnsi="Palatino Linotype"/>
        </w:rPr>
      </w:pPr>
      <w:bookmarkStart w:id="0" w:name="_GoBack"/>
      <w:bookmarkEnd w:id="0"/>
      <w:r w:rsidRPr="009A6AD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AD61A2" w:rsidRPr="00DD5674">
        <w:rPr>
          <w:rFonts w:ascii="Palatino Linotype" w:hAnsi="Palatino Linotype"/>
        </w:rPr>
        <w:t>trece</w:t>
      </w:r>
      <w:r w:rsidR="00DD5674">
        <w:rPr>
          <w:rFonts w:ascii="Palatino Linotype" w:hAnsi="Palatino Linotype"/>
        </w:rPr>
        <w:t xml:space="preserve"> (13)</w:t>
      </w:r>
      <w:r w:rsidR="00AD61A2" w:rsidRPr="00DD5674">
        <w:rPr>
          <w:rFonts w:ascii="Palatino Linotype" w:hAnsi="Palatino Linotype"/>
        </w:rPr>
        <w:t xml:space="preserve"> de septiembre</w:t>
      </w:r>
      <w:r w:rsidR="00E61C13" w:rsidRPr="00DD5674">
        <w:rPr>
          <w:rFonts w:ascii="Palatino Linotype" w:hAnsi="Palatino Linotype"/>
        </w:rPr>
        <w:t xml:space="preserve"> de dos mil veinti</w:t>
      </w:r>
      <w:r w:rsidR="00377D00" w:rsidRPr="00DD5674">
        <w:rPr>
          <w:rFonts w:ascii="Palatino Linotype" w:hAnsi="Palatino Linotype"/>
        </w:rPr>
        <w:t>trés</w:t>
      </w:r>
      <w:r w:rsidRPr="00DD5674">
        <w:rPr>
          <w:rFonts w:ascii="Palatino Linotype" w:hAnsi="Palatino Linotype"/>
        </w:rPr>
        <w:t>.</w:t>
      </w:r>
    </w:p>
    <w:p w:rsidR="00645221" w:rsidRPr="009A6AD6" w:rsidRDefault="00645221" w:rsidP="009A6AD6">
      <w:pPr>
        <w:tabs>
          <w:tab w:val="left" w:pos="3465"/>
        </w:tabs>
        <w:spacing w:line="360" w:lineRule="auto"/>
        <w:jc w:val="both"/>
        <w:rPr>
          <w:rFonts w:ascii="Palatino Linotype" w:hAnsi="Palatino Linotype"/>
        </w:rPr>
      </w:pPr>
    </w:p>
    <w:p w:rsidR="009F09BC" w:rsidRPr="009A6AD6" w:rsidRDefault="009F09BC" w:rsidP="009A6AD6">
      <w:pPr>
        <w:spacing w:line="360" w:lineRule="auto"/>
        <w:jc w:val="both"/>
        <w:rPr>
          <w:rFonts w:ascii="Palatino Linotype" w:hAnsi="Palatino Linotype"/>
        </w:rPr>
      </w:pPr>
      <w:r w:rsidRPr="009A6AD6">
        <w:rPr>
          <w:rFonts w:ascii="Palatino Linotype" w:hAnsi="Palatino Linotype"/>
          <w:b/>
        </w:rPr>
        <w:t>VISTO</w:t>
      </w:r>
      <w:r w:rsidRPr="009A6AD6">
        <w:rPr>
          <w:rFonts w:ascii="Palatino Linotype" w:hAnsi="Palatino Linotype"/>
        </w:rPr>
        <w:t xml:space="preserve"> </w:t>
      </w:r>
      <w:r w:rsidR="008A699B" w:rsidRPr="009A6AD6">
        <w:rPr>
          <w:rFonts w:ascii="Palatino Linotype" w:hAnsi="Palatino Linotype"/>
        </w:rPr>
        <w:t>e</w:t>
      </w:r>
      <w:r w:rsidRPr="009A6AD6">
        <w:rPr>
          <w:rFonts w:ascii="Palatino Linotype" w:hAnsi="Palatino Linotype"/>
        </w:rPr>
        <w:t xml:space="preserve">l expediente electrónico formado con motivo del recurso de revisión </w:t>
      </w:r>
      <w:r w:rsidR="00FE1FD4" w:rsidRPr="009A6AD6">
        <w:rPr>
          <w:rFonts w:ascii="Palatino Linotype" w:hAnsi="Palatino Linotype"/>
          <w:b/>
        </w:rPr>
        <w:t>04678/INFOEM/IP/RR/2023</w:t>
      </w:r>
      <w:r w:rsidRPr="009A6AD6">
        <w:rPr>
          <w:rFonts w:ascii="Palatino Linotype" w:hAnsi="Palatino Linotype"/>
        </w:rPr>
        <w:t>,</w:t>
      </w:r>
      <w:r w:rsidRPr="009A6AD6">
        <w:rPr>
          <w:rFonts w:ascii="Palatino Linotype" w:hAnsi="Palatino Linotype" w:cs="Arial"/>
          <w:b/>
          <w:bCs/>
        </w:rPr>
        <w:t xml:space="preserve"> </w:t>
      </w:r>
      <w:r w:rsidRPr="009A6AD6">
        <w:rPr>
          <w:rFonts w:ascii="Palatino Linotype" w:hAnsi="Palatino Linotype"/>
        </w:rPr>
        <w:t xml:space="preserve">promovido por </w:t>
      </w:r>
      <w:r w:rsidR="00E85C37">
        <w:rPr>
          <w:rFonts w:ascii="Palatino Linotype" w:hAnsi="Palatino Linotype"/>
          <w:b/>
        </w:rPr>
        <w:t>XXX XXX XXX</w:t>
      </w:r>
      <w:r w:rsidRPr="009A6AD6">
        <w:rPr>
          <w:rFonts w:ascii="Palatino Linotype" w:hAnsi="Palatino Linotype"/>
        </w:rPr>
        <w:t xml:space="preserve">, a quien en lo sucesivo se le identificará como </w:t>
      </w:r>
      <w:r w:rsidRPr="009A6AD6">
        <w:rPr>
          <w:rFonts w:ascii="Palatino Linotype" w:hAnsi="Palatino Linotype"/>
          <w:b/>
        </w:rPr>
        <w:t>EL RECURRENTE</w:t>
      </w:r>
      <w:r w:rsidRPr="009A6AD6">
        <w:rPr>
          <w:rFonts w:ascii="Palatino Linotype" w:hAnsi="Palatino Linotype" w:cs="Arial"/>
        </w:rPr>
        <w:t xml:space="preserve">, en contra de la respuesta </w:t>
      </w:r>
      <w:r w:rsidR="00652937" w:rsidRPr="009A6AD6">
        <w:rPr>
          <w:rFonts w:ascii="Palatino Linotype" w:hAnsi="Palatino Linotype" w:cs="Arial"/>
        </w:rPr>
        <w:t xml:space="preserve">del </w:t>
      </w:r>
      <w:r w:rsidR="00C71463" w:rsidRPr="009A6AD6">
        <w:rPr>
          <w:rFonts w:ascii="Palatino Linotype" w:hAnsi="Palatino Linotype" w:cs="Arial"/>
          <w:b/>
        </w:rPr>
        <w:t>Ayuntamiento de Tezoyuca</w:t>
      </w:r>
      <w:r w:rsidRPr="009A6AD6">
        <w:rPr>
          <w:rFonts w:ascii="Palatino Linotype" w:hAnsi="Palatino Linotype" w:cs="Arial"/>
          <w:b/>
        </w:rPr>
        <w:t>,</w:t>
      </w:r>
      <w:r w:rsidRPr="009A6AD6">
        <w:rPr>
          <w:rFonts w:ascii="Palatino Linotype" w:hAnsi="Palatino Linotype"/>
          <w:b/>
        </w:rPr>
        <w:t xml:space="preserve"> </w:t>
      </w:r>
      <w:r w:rsidRPr="009A6AD6">
        <w:rPr>
          <w:rFonts w:ascii="Palatino Linotype" w:hAnsi="Palatino Linotype"/>
        </w:rPr>
        <w:t xml:space="preserve">en </w:t>
      </w:r>
      <w:r w:rsidR="00DD5674">
        <w:rPr>
          <w:rFonts w:ascii="Palatino Linotype" w:hAnsi="Palatino Linotype"/>
        </w:rPr>
        <w:t>adelante</w:t>
      </w:r>
      <w:r w:rsidRPr="009A6AD6">
        <w:rPr>
          <w:rFonts w:ascii="Palatino Linotype" w:hAnsi="Palatino Linotype"/>
        </w:rPr>
        <w:t xml:space="preserve"> el</w:t>
      </w:r>
      <w:r w:rsidRPr="009A6AD6">
        <w:rPr>
          <w:rFonts w:ascii="Palatino Linotype" w:hAnsi="Palatino Linotype"/>
          <w:b/>
        </w:rPr>
        <w:t xml:space="preserve"> SUJETO OBLIGADO</w:t>
      </w:r>
      <w:r w:rsidRPr="009A6AD6">
        <w:rPr>
          <w:rFonts w:ascii="Palatino Linotype" w:hAnsi="Palatino Linotype"/>
        </w:rPr>
        <w:t>, se procede a dictar la presente resolución, con base en los siguientes:</w:t>
      </w:r>
    </w:p>
    <w:p w:rsidR="00645221" w:rsidRPr="009A6AD6" w:rsidRDefault="00645221" w:rsidP="009A6AD6">
      <w:pPr>
        <w:spacing w:line="360" w:lineRule="auto"/>
        <w:jc w:val="both"/>
        <w:rPr>
          <w:rFonts w:ascii="Palatino Linotype" w:hAnsi="Palatino Linotype"/>
          <w:b/>
        </w:rPr>
      </w:pPr>
    </w:p>
    <w:p w:rsidR="009F09BC" w:rsidRPr="009A6AD6" w:rsidRDefault="009F09BC" w:rsidP="009A6AD6">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9A6AD6">
        <w:rPr>
          <w:rFonts w:ascii="Palatino Linotype" w:hAnsi="Palatino Linotype"/>
          <w:b/>
          <w:color w:val="000000" w:themeColor="text1"/>
          <w:sz w:val="24"/>
          <w:szCs w:val="24"/>
        </w:rPr>
        <w:t>ANTECEDENTES</w:t>
      </w:r>
      <w:bookmarkEnd w:id="1"/>
      <w:bookmarkEnd w:id="2"/>
      <w:bookmarkEnd w:id="3"/>
    </w:p>
    <w:p w:rsidR="00645221" w:rsidRPr="009A6AD6" w:rsidRDefault="00645221" w:rsidP="009A6AD6">
      <w:pPr>
        <w:spacing w:line="360" w:lineRule="auto"/>
        <w:rPr>
          <w:rFonts w:ascii="Palatino Linotype" w:hAnsi="Palatino Linotype"/>
        </w:rPr>
      </w:pPr>
    </w:p>
    <w:p w:rsidR="009F09BC" w:rsidRPr="009A6AD6" w:rsidRDefault="009F09BC" w:rsidP="009A6AD6">
      <w:pPr>
        <w:pStyle w:val="Prrafodelista"/>
        <w:numPr>
          <w:ilvl w:val="0"/>
          <w:numId w:val="1"/>
        </w:numPr>
        <w:tabs>
          <w:tab w:val="left" w:pos="0"/>
        </w:tabs>
        <w:spacing w:line="360" w:lineRule="auto"/>
        <w:ind w:left="0" w:right="51" w:firstLine="0"/>
        <w:jc w:val="both"/>
        <w:rPr>
          <w:rFonts w:ascii="Palatino Linotype" w:eastAsia="Calibri" w:hAnsi="Palatino Linotype" w:cs="Arial"/>
          <w:lang w:val="es-ES"/>
        </w:rPr>
      </w:pPr>
      <w:r w:rsidRPr="009A6AD6">
        <w:rPr>
          <w:rFonts w:ascii="Palatino Linotype" w:eastAsia="Calibri" w:hAnsi="Palatino Linotype" w:cs="Arial"/>
          <w:lang w:val="es-ES"/>
        </w:rPr>
        <w:t xml:space="preserve">El día </w:t>
      </w:r>
      <w:r w:rsidR="00C71463" w:rsidRPr="009A6AD6">
        <w:rPr>
          <w:rFonts w:ascii="Palatino Linotype" w:eastAsia="Calibri" w:hAnsi="Palatino Linotype" w:cs="Arial"/>
          <w:lang w:val="es-ES"/>
        </w:rPr>
        <w:t>treinta y uno</w:t>
      </w:r>
      <w:r w:rsidR="0002403E" w:rsidRPr="009A6AD6">
        <w:rPr>
          <w:rFonts w:ascii="Palatino Linotype" w:eastAsia="Calibri" w:hAnsi="Palatino Linotype" w:cs="Arial"/>
          <w:lang w:val="es-ES"/>
        </w:rPr>
        <w:t xml:space="preserve"> de </w:t>
      </w:r>
      <w:r w:rsidR="00C71463" w:rsidRPr="009A6AD6">
        <w:rPr>
          <w:rFonts w:ascii="Palatino Linotype" w:eastAsia="Calibri" w:hAnsi="Palatino Linotype" w:cs="Arial"/>
          <w:lang w:val="es-ES"/>
        </w:rPr>
        <w:t>juli</w:t>
      </w:r>
      <w:r w:rsidR="0002403E" w:rsidRPr="009A6AD6">
        <w:rPr>
          <w:rFonts w:ascii="Palatino Linotype" w:eastAsia="Calibri" w:hAnsi="Palatino Linotype" w:cs="Arial"/>
          <w:lang w:val="es-ES"/>
        </w:rPr>
        <w:t>o</w:t>
      </w:r>
      <w:r w:rsidR="00E61C13" w:rsidRPr="009A6AD6">
        <w:rPr>
          <w:rFonts w:ascii="Palatino Linotype" w:eastAsia="Calibri" w:hAnsi="Palatino Linotype" w:cs="Arial"/>
          <w:lang w:val="es-ES"/>
        </w:rPr>
        <w:t xml:space="preserve"> de dos mil </w:t>
      </w:r>
      <w:r w:rsidR="00C71463" w:rsidRPr="009A6AD6">
        <w:rPr>
          <w:rFonts w:ascii="Palatino Linotype" w:eastAsia="Calibri" w:hAnsi="Palatino Linotype" w:cs="Arial"/>
          <w:lang w:val="es-ES"/>
        </w:rPr>
        <w:t>veintitrés</w:t>
      </w:r>
      <w:r w:rsidRPr="009A6AD6">
        <w:rPr>
          <w:rFonts w:ascii="Palatino Linotype" w:hAnsi="Palatino Linotype"/>
        </w:rPr>
        <w:t xml:space="preserve">, </w:t>
      </w:r>
      <w:r w:rsidRPr="009A6AD6">
        <w:rPr>
          <w:rFonts w:ascii="Palatino Linotype" w:eastAsia="Calibri" w:hAnsi="Palatino Linotype" w:cs="Arial"/>
          <w:lang w:val="es-ES"/>
        </w:rPr>
        <w:t xml:space="preserve">se presentó ante el </w:t>
      </w:r>
      <w:r w:rsidRPr="009A6AD6">
        <w:rPr>
          <w:rFonts w:ascii="Palatino Linotype" w:eastAsia="Calibri" w:hAnsi="Palatino Linotype" w:cs="Arial"/>
          <w:b/>
          <w:lang w:val="es-ES"/>
        </w:rPr>
        <w:t xml:space="preserve">SUJETO </w:t>
      </w:r>
      <w:r w:rsidRPr="009A6AD6">
        <w:rPr>
          <w:rFonts w:ascii="Palatino Linotype" w:hAnsi="Palatino Linotype" w:cs="Arial"/>
          <w:b/>
          <w:color w:val="000000" w:themeColor="text1"/>
        </w:rPr>
        <w:t>OBLIGADO</w:t>
      </w:r>
      <w:r w:rsidRPr="009A6AD6">
        <w:rPr>
          <w:rFonts w:ascii="Palatino Linotype" w:eastAsia="Calibri" w:hAnsi="Palatino Linotype" w:cs="Arial"/>
        </w:rPr>
        <w:t xml:space="preserve"> vía </w:t>
      </w:r>
      <w:r w:rsidR="008A699B" w:rsidRPr="009A6AD6">
        <w:rPr>
          <w:rFonts w:ascii="Palatino Linotype" w:eastAsia="Calibri" w:hAnsi="Palatino Linotype" w:cs="Arial"/>
          <w:lang w:val="es-ES"/>
        </w:rPr>
        <w:t>SAIMEX, la solicitud</w:t>
      </w:r>
      <w:r w:rsidRPr="009A6AD6">
        <w:rPr>
          <w:rFonts w:ascii="Palatino Linotype" w:eastAsia="Calibri" w:hAnsi="Palatino Linotype" w:cs="Arial"/>
          <w:lang w:val="es-ES"/>
        </w:rPr>
        <w:t xml:space="preserve"> de información pública</w:t>
      </w:r>
      <w:r w:rsidR="008A699B" w:rsidRPr="009A6AD6">
        <w:rPr>
          <w:rFonts w:ascii="Palatino Linotype" w:eastAsia="Calibri" w:hAnsi="Palatino Linotype" w:cs="Arial"/>
          <w:lang w:val="es-ES"/>
        </w:rPr>
        <w:t xml:space="preserve"> registrada</w:t>
      </w:r>
      <w:r w:rsidRPr="009A6AD6">
        <w:rPr>
          <w:rFonts w:ascii="Palatino Linotype" w:eastAsia="Calibri" w:hAnsi="Palatino Linotype" w:cs="Arial"/>
          <w:lang w:val="es-ES"/>
        </w:rPr>
        <w:t xml:space="preserve"> con </w:t>
      </w:r>
      <w:r w:rsidR="008A699B" w:rsidRPr="009A6AD6">
        <w:rPr>
          <w:rFonts w:ascii="Palatino Linotype" w:eastAsia="Calibri" w:hAnsi="Palatino Linotype" w:cs="Arial"/>
          <w:lang w:val="es-ES"/>
        </w:rPr>
        <w:t xml:space="preserve">el </w:t>
      </w:r>
      <w:r w:rsidRPr="009A6AD6">
        <w:rPr>
          <w:rFonts w:ascii="Palatino Linotype" w:eastAsia="Calibri" w:hAnsi="Palatino Linotype" w:cs="Arial"/>
          <w:lang w:val="es-ES"/>
        </w:rPr>
        <w:t>número</w:t>
      </w:r>
      <w:r w:rsidRPr="009A6AD6">
        <w:rPr>
          <w:rFonts w:ascii="Palatino Linotype" w:hAnsi="Palatino Linotype"/>
          <w:b/>
          <w:bCs/>
          <w:color w:val="000000" w:themeColor="text1"/>
        </w:rPr>
        <w:t xml:space="preserve"> </w:t>
      </w:r>
      <w:r w:rsidR="00C71463" w:rsidRPr="009A6AD6">
        <w:rPr>
          <w:rFonts w:ascii="Palatino Linotype" w:hAnsi="Palatino Linotype"/>
          <w:b/>
          <w:bCs/>
          <w:color w:val="000000" w:themeColor="text1"/>
        </w:rPr>
        <w:t>00088/TEZOYUCA/IP/2023</w:t>
      </w:r>
      <w:r w:rsidRPr="009A6AD6">
        <w:rPr>
          <w:rFonts w:ascii="Palatino Linotype" w:hAnsi="Palatino Linotype"/>
          <w:b/>
          <w:bCs/>
          <w:color w:val="000000" w:themeColor="text1"/>
        </w:rPr>
        <w:t xml:space="preserve">; </w:t>
      </w:r>
      <w:r w:rsidR="00DD5674">
        <w:rPr>
          <w:rFonts w:ascii="Palatino Linotype" w:eastAsia="Calibri" w:hAnsi="Palatino Linotype" w:cs="Arial"/>
          <w:lang w:val="es-ES"/>
        </w:rPr>
        <w:t>en la que</w:t>
      </w:r>
      <w:r w:rsidRPr="009A6AD6">
        <w:rPr>
          <w:rFonts w:ascii="Palatino Linotype" w:eastAsia="Calibri" w:hAnsi="Palatino Linotype" w:cs="Arial"/>
          <w:lang w:val="es-ES"/>
        </w:rPr>
        <w:t xml:space="preserve"> solicitó la siguiente información:</w:t>
      </w:r>
    </w:p>
    <w:p w:rsidR="008A699B" w:rsidRPr="009A6AD6" w:rsidRDefault="008A699B" w:rsidP="009A6AD6">
      <w:pPr>
        <w:pStyle w:val="Prrafodelista"/>
        <w:spacing w:line="360" w:lineRule="auto"/>
        <w:ind w:left="0"/>
        <w:jc w:val="both"/>
        <w:rPr>
          <w:rFonts w:ascii="Palatino Linotype" w:eastAsia="Calibri" w:hAnsi="Palatino Linotype" w:cs="Arial"/>
          <w:lang w:val="es-ES"/>
        </w:rPr>
      </w:pPr>
    </w:p>
    <w:p w:rsidR="009F09BC" w:rsidRPr="009A6AD6" w:rsidRDefault="008A699B" w:rsidP="009A6AD6">
      <w:pPr>
        <w:pStyle w:val="Prrafodelista"/>
        <w:spacing w:line="360" w:lineRule="auto"/>
        <w:ind w:left="425" w:right="476"/>
        <w:jc w:val="both"/>
        <w:rPr>
          <w:rFonts w:ascii="Palatino Linotype" w:hAnsi="Palatino Linotype"/>
          <w:i/>
        </w:rPr>
      </w:pPr>
      <w:r w:rsidRPr="009A6AD6">
        <w:rPr>
          <w:rFonts w:ascii="Palatino Linotype" w:hAnsi="Palatino Linotype"/>
          <w:i/>
        </w:rPr>
        <w:t>“</w:t>
      </w:r>
      <w:r w:rsidR="00C71463" w:rsidRPr="009A6AD6">
        <w:rPr>
          <w:rFonts w:ascii="Palatino Linotype" w:hAnsi="Palatino Linotype"/>
          <w:i/>
        </w:rPr>
        <w:t>SOLICITÓ EL PLAN DE DESARROLLO MUNICIPAL DEL AYUNTAMIENTO DE TEZOYUCA CORRESPONDIENTE A LOS AÑOS 2022 Y 2023</w:t>
      </w:r>
      <w:r w:rsidRPr="009A6AD6">
        <w:rPr>
          <w:rFonts w:ascii="Palatino Linotype" w:hAnsi="Palatino Linotype"/>
          <w:i/>
        </w:rPr>
        <w:t>”</w:t>
      </w:r>
    </w:p>
    <w:p w:rsidR="008A699B" w:rsidRPr="009A6AD6" w:rsidRDefault="008A699B" w:rsidP="009A6AD6">
      <w:pPr>
        <w:spacing w:line="360" w:lineRule="auto"/>
        <w:ind w:right="34"/>
        <w:jc w:val="both"/>
        <w:rPr>
          <w:rFonts w:ascii="Palatino Linotype" w:hAnsi="Palatino Linotype"/>
        </w:rPr>
      </w:pPr>
    </w:p>
    <w:p w:rsidR="009F09BC" w:rsidRPr="009A6AD6" w:rsidRDefault="009F09BC" w:rsidP="009A6AD6">
      <w:pPr>
        <w:pStyle w:val="Prrafodelista"/>
        <w:numPr>
          <w:ilvl w:val="0"/>
          <w:numId w:val="2"/>
        </w:numPr>
        <w:spacing w:line="360" w:lineRule="auto"/>
        <w:ind w:left="851" w:right="34"/>
        <w:jc w:val="both"/>
        <w:rPr>
          <w:rFonts w:ascii="Palatino Linotype" w:hAnsi="Palatino Linotype"/>
        </w:rPr>
      </w:pPr>
      <w:r w:rsidRPr="009A6AD6">
        <w:rPr>
          <w:rFonts w:ascii="Palatino Linotype" w:eastAsia="Times New Roman" w:hAnsi="Palatino Linotype" w:cs="Arial"/>
          <w:lang w:val="es-ES"/>
        </w:rPr>
        <w:t>Se eligió como modalidad de entrega de la información</w:t>
      </w:r>
      <w:r w:rsidRPr="009A6AD6">
        <w:rPr>
          <w:rFonts w:ascii="Palatino Linotype" w:hAnsi="Palatino Linotype"/>
        </w:rPr>
        <w:t xml:space="preserve">: A través del </w:t>
      </w:r>
      <w:r w:rsidRPr="009A6AD6">
        <w:rPr>
          <w:rFonts w:ascii="Palatino Linotype" w:hAnsi="Palatino Linotype"/>
          <w:b/>
        </w:rPr>
        <w:t>SAIMEX</w:t>
      </w:r>
      <w:r w:rsidR="00377D00" w:rsidRPr="009A6AD6">
        <w:rPr>
          <w:rFonts w:ascii="Palatino Linotype" w:hAnsi="Palatino Linotype"/>
          <w:b/>
        </w:rPr>
        <w:t>.</w:t>
      </w:r>
    </w:p>
    <w:p w:rsidR="001E5B49" w:rsidRPr="009A6AD6" w:rsidRDefault="001E5B49" w:rsidP="009A6AD6">
      <w:pPr>
        <w:pStyle w:val="Prrafodelista"/>
        <w:spacing w:line="360" w:lineRule="auto"/>
        <w:ind w:left="851" w:right="34"/>
        <w:jc w:val="both"/>
        <w:rPr>
          <w:rFonts w:ascii="Palatino Linotype" w:hAnsi="Palatino Linotype"/>
        </w:rPr>
      </w:pPr>
    </w:p>
    <w:p w:rsidR="00BE2A9D" w:rsidRPr="009A6AD6" w:rsidRDefault="00BE2A9D" w:rsidP="009A6AD6">
      <w:pPr>
        <w:pStyle w:val="Prrafodelista"/>
        <w:numPr>
          <w:ilvl w:val="0"/>
          <w:numId w:val="1"/>
        </w:numPr>
        <w:tabs>
          <w:tab w:val="left" w:pos="0"/>
        </w:tabs>
        <w:spacing w:line="360" w:lineRule="auto"/>
        <w:ind w:left="0" w:right="51" w:firstLine="0"/>
        <w:jc w:val="both"/>
        <w:rPr>
          <w:rFonts w:ascii="Palatino Linotype" w:hAnsi="Palatino Linotype" w:cs="Arial"/>
          <w:i/>
          <w:color w:val="000000" w:themeColor="text1"/>
        </w:rPr>
      </w:pPr>
      <w:r w:rsidRPr="009A6AD6">
        <w:rPr>
          <w:rFonts w:ascii="Palatino Linotype" w:hAnsi="Palatino Linotype" w:cs="Arial"/>
          <w:color w:val="000000" w:themeColor="text1"/>
        </w:rPr>
        <w:lastRenderedPageBreak/>
        <w:t xml:space="preserve">El </w:t>
      </w:r>
      <w:r w:rsidR="00C71463" w:rsidRPr="009A6AD6">
        <w:rPr>
          <w:rFonts w:ascii="Palatino Linotype" w:hAnsi="Palatino Linotype" w:cs="Arial"/>
          <w:color w:val="000000" w:themeColor="text1"/>
        </w:rPr>
        <w:t>veinti</w:t>
      </w:r>
      <w:r w:rsidR="0002403E" w:rsidRPr="009A6AD6">
        <w:rPr>
          <w:rFonts w:ascii="Palatino Linotype" w:hAnsi="Palatino Linotype" w:cs="Arial"/>
          <w:color w:val="000000" w:themeColor="text1"/>
        </w:rPr>
        <w:t xml:space="preserve">uno de </w:t>
      </w:r>
      <w:r w:rsidR="00C71463" w:rsidRPr="009A6AD6">
        <w:rPr>
          <w:rFonts w:ascii="Palatino Linotype" w:hAnsi="Palatino Linotype" w:cs="Arial"/>
          <w:color w:val="000000" w:themeColor="text1"/>
        </w:rPr>
        <w:t>agost</w:t>
      </w:r>
      <w:r w:rsidR="0002403E" w:rsidRPr="009A6AD6">
        <w:rPr>
          <w:rFonts w:ascii="Palatino Linotype" w:hAnsi="Palatino Linotype" w:cs="Arial"/>
          <w:color w:val="000000" w:themeColor="text1"/>
        </w:rPr>
        <w:t>o</w:t>
      </w:r>
      <w:r w:rsidR="002C4997" w:rsidRPr="009A6AD6">
        <w:rPr>
          <w:rFonts w:ascii="Palatino Linotype" w:hAnsi="Palatino Linotype" w:cs="Arial"/>
          <w:color w:val="000000" w:themeColor="text1"/>
        </w:rPr>
        <w:t xml:space="preserve"> de dos mil </w:t>
      </w:r>
      <w:r w:rsidR="00C71463" w:rsidRPr="009A6AD6">
        <w:rPr>
          <w:rFonts w:ascii="Palatino Linotype" w:hAnsi="Palatino Linotype" w:cs="Arial"/>
          <w:color w:val="000000" w:themeColor="text1"/>
        </w:rPr>
        <w:t>veintitrés</w:t>
      </w:r>
      <w:r w:rsidR="009F09BC" w:rsidRPr="009A6AD6">
        <w:rPr>
          <w:rFonts w:ascii="Palatino Linotype" w:hAnsi="Palatino Linotype" w:cs="Arial"/>
          <w:color w:val="000000" w:themeColor="text1"/>
        </w:rPr>
        <w:t xml:space="preserve">, el </w:t>
      </w:r>
      <w:r w:rsidR="009F09BC" w:rsidRPr="009A6AD6">
        <w:rPr>
          <w:rFonts w:ascii="Palatino Linotype" w:hAnsi="Palatino Linotype" w:cs="Arial"/>
          <w:b/>
          <w:color w:val="000000" w:themeColor="text1"/>
        </w:rPr>
        <w:t>SUJETO OBLIGADO,</w:t>
      </w:r>
      <w:r w:rsidR="009F09BC" w:rsidRPr="009A6AD6">
        <w:rPr>
          <w:rFonts w:ascii="Palatino Linotype" w:hAnsi="Palatino Linotype" w:cs="Arial"/>
          <w:color w:val="000000" w:themeColor="text1"/>
        </w:rPr>
        <w:t xml:space="preserve"> dio respuesta </w:t>
      </w:r>
      <w:r w:rsidR="00D87A9D" w:rsidRPr="009A6AD6">
        <w:rPr>
          <w:rFonts w:ascii="Palatino Linotype" w:hAnsi="Palatino Linotype" w:cs="Arial"/>
          <w:color w:val="000000" w:themeColor="text1"/>
        </w:rPr>
        <w:t xml:space="preserve">a través </w:t>
      </w:r>
      <w:r w:rsidR="005936F0" w:rsidRPr="009A6AD6">
        <w:rPr>
          <w:rFonts w:ascii="Palatino Linotype" w:hAnsi="Palatino Linotype" w:cs="Arial"/>
          <w:color w:val="000000" w:themeColor="text1"/>
        </w:rPr>
        <w:t>de</w:t>
      </w:r>
      <w:r w:rsidR="001644C4" w:rsidRPr="009A6AD6">
        <w:rPr>
          <w:rFonts w:ascii="Palatino Linotype" w:hAnsi="Palatino Linotype" w:cs="Arial"/>
          <w:color w:val="000000" w:themeColor="text1"/>
        </w:rPr>
        <w:t>l</w:t>
      </w:r>
      <w:r w:rsidR="005936F0" w:rsidRPr="009A6AD6">
        <w:rPr>
          <w:rFonts w:ascii="Palatino Linotype" w:hAnsi="Palatino Linotype" w:cs="Arial"/>
          <w:color w:val="000000" w:themeColor="text1"/>
        </w:rPr>
        <w:t xml:space="preserve"> </w:t>
      </w:r>
      <w:r w:rsidR="0002403E" w:rsidRPr="009A6AD6">
        <w:rPr>
          <w:rFonts w:ascii="Palatino Linotype" w:hAnsi="Palatino Linotype" w:cs="Arial"/>
          <w:color w:val="000000" w:themeColor="text1"/>
        </w:rPr>
        <w:t xml:space="preserve">archivo electrónico denominado </w:t>
      </w:r>
      <w:r w:rsidR="00C71463" w:rsidRPr="009A6AD6">
        <w:rPr>
          <w:rFonts w:ascii="Palatino Linotype" w:hAnsi="Palatino Linotype" w:cs="Arial"/>
          <w:b/>
          <w:color w:val="000000" w:themeColor="text1"/>
        </w:rPr>
        <w:t>IMG_20230821_0012_NEW.pdf</w:t>
      </w:r>
      <w:r w:rsidR="0002403E" w:rsidRPr="009A6AD6">
        <w:rPr>
          <w:rFonts w:ascii="Palatino Linotype" w:hAnsi="Palatino Linotype" w:cs="Arial"/>
          <w:color w:val="000000" w:themeColor="text1"/>
        </w:rPr>
        <w:t xml:space="preserve">, </w:t>
      </w:r>
      <w:r w:rsidR="00C71463" w:rsidRPr="009A6AD6">
        <w:rPr>
          <w:rFonts w:ascii="Palatino Linotype" w:hAnsi="Palatino Linotype" w:cs="Arial"/>
          <w:color w:val="000000" w:themeColor="text1"/>
        </w:rPr>
        <w:t>cuyo contenido es el siguiente:</w:t>
      </w:r>
    </w:p>
    <w:p w:rsidR="00C71463" w:rsidRPr="009A6AD6" w:rsidRDefault="00C71463" w:rsidP="009A6AD6">
      <w:pPr>
        <w:tabs>
          <w:tab w:val="left" w:pos="0"/>
        </w:tabs>
        <w:spacing w:line="360" w:lineRule="auto"/>
        <w:ind w:right="51"/>
        <w:jc w:val="both"/>
        <w:rPr>
          <w:rFonts w:ascii="Palatino Linotype" w:hAnsi="Palatino Linotype" w:cs="Arial"/>
          <w:i/>
          <w:color w:val="000000" w:themeColor="text1"/>
        </w:rPr>
      </w:pPr>
    </w:p>
    <w:p w:rsidR="00C71463" w:rsidRPr="009A6AD6" w:rsidRDefault="00C71463" w:rsidP="009A6AD6">
      <w:pPr>
        <w:tabs>
          <w:tab w:val="left" w:pos="0"/>
        </w:tabs>
        <w:spacing w:line="360" w:lineRule="auto"/>
        <w:ind w:right="51"/>
        <w:jc w:val="center"/>
        <w:rPr>
          <w:rFonts w:ascii="Palatino Linotype" w:hAnsi="Palatino Linotype" w:cs="Arial"/>
          <w:i/>
          <w:color w:val="000000" w:themeColor="text1"/>
        </w:rPr>
      </w:pPr>
      <w:r w:rsidRPr="009A6AD6">
        <w:rPr>
          <w:rFonts w:ascii="Palatino Linotype" w:hAnsi="Palatino Linotype" w:cs="Arial"/>
          <w:i/>
          <w:noProof/>
          <w:color w:val="000000" w:themeColor="text1"/>
          <w:lang w:val="es-MX" w:eastAsia="es-MX"/>
        </w:rPr>
        <w:drawing>
          <wp:inline distT="0" distB="0" distL="0" distR="0" wp14:anchorId="10E8CB18" wp14:editId="2EC22422">
            <wp:extent cx="4723566" cy="6228608"/>
            <wp:effectExtent l="19050" t="19050" r="20320" b="203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29915" cy="6236979"/>
                    </a:xfrm>
                    <a:prstGeom prst="rect">
                      <a:avLst/>
                    </a:prstGeom>
                    <a:ln>
                      <a:solidFill>
                        <a:schemeClr val="tx1"/>
                      </a:solidFill>
                    </a:ln>
                  </pic:spPr>
                </pic:pic>
              </a:graphicData>
            </a:graphic>
          </wp:inline>
        </w:drawing>
      </w:r>
    </w:p>
    <w:p w:rsidR="009F09BC" w:rsidRPr="009A6AD6" w:rsidRDefault="00E90923" w:rsidP="009A6AD6">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9A6AD6">
        <w:rPr>
          <w:rFonts w:ascii="Palatino Linotype" w:eastAsia="Times New Roman" w:hAnsi="Palatino Linotype" w:cs="Arial"/>
          <w:color w:val="000000" w:themeColor="text1"/>
          <w:lang w:val="es-ES"/>
        </w:rPr>
        <w:lastRenderedPageBreak/>
        <w:t>Inconforme con la respuesta, e</w:t>
      </w:r>
      <w:r w:rsidR="001E5B49" w:rsidRPr="009A6AD6">
        <w:rPr>
          <w:rFonts w:ascii="Palatino Linotype" w:eastAsia="Times New Roman" w:hAnsi="Palatino Linotype" w:cs="Arial"/>
          <w:color w:val="000000" w:themeColor="text1"/>
          <w:lang w:val="es-ES"/>
        </w:rPr>
        <w:t xml:space="preserve">l </w:t>
      </w:r>
      <w:r w:rsidR="00C71463" w:rsidRPr="009A6AD6">
        <w:rPr>
          <w:rFonts w:ascii="Palatino Linotype" w:eastAsia="Times New Roman" w:hAnsi="Palatino Linotype" w:cs="Arial"/>
          <w:color w:val="000000" w:themeColor="text1"/>
          <w:lang w:val="es-ES"/>
        </w:rPr>
        <w:t>veintidós de agost</w:t>
      </w:r>
      <w:r w:rsidR="0002403E" w:rsidRPr="009A6AD6">
        <w:rPr>
          <w:rFonts w:ascii="Palatino Linotype" w:eastAsia="Times New Roman" w:hAnsi="Palatino Linotype" w:cs="Arial"/>
          <w:color w:val="000000" w:themeColor="text1"/>
          <w:lang w:val="es-ES"/>
        </w:rPr>
        <w:t>o</w:t>
      </w:r>
      <w:r w:rsidR="009F09BC" w:rsidRPr="009A6AD6">
        <w:rPr>
          <w:rFonts w:ascii="Palatino Linotype" w:eastAsia="Times New Roman" w:hAnsi="Palatino Linotype" w:cs="Arial"/>
          <w:color w:val="000000" w:themeColor="text1"/>
          <w:lang w:val="es-ES"/>
        </w:rPr>
        <w:t xml:space="preserve"> de </w:t>
      </w:r>
      <w:r w:rsidR="00025C53" w:rsidRPr="009A6AD6">
        <w:rPr>
          <w:rFonts w:ascii="Palatino Linotype" w:eastAsia="Times New Roman" w:hAnsi="Palatino Linotype" w:cs="Arial"/>
          <w:color w:val="000000" w:themeColor="text1"/>
          <w:lang w:val="es-ES"/>
        </w:rPr>
        <w:t xml:space="preserve">dos mil </w:t>
      </w:r>
      <w:r w:rsidR="00C71463" w:rsidRPr="009A6AD6">
        <w:rPr>
          <w:rFonts w:ascii="Palatino Linotype" w:eastAsia="Times New Roman" w:hAnsi="Palatino Linotype" w:cs="Arial"/>
          <w:color w:val="000000" w:themeColor="text1"/>
          <w:lang w:val="es-ES"/>
        </w:rPr>
        <w:t>veintitrés</w:t>
      </w:r>
      <w:r w:rsidR="009F09BC" w:rsidRPr="009A6AD6">
        <w:rPr>
          <w:rFonts w:ascii="Palatino Linotype" w:eastAsia="Times New Roman" w:hAnsi="Palatino Linotype" w:cs="Arial"/>
          <w:color w:val="000000" w:themeColor="text1"/>
          <w:lang w:val="es-ES"/>
        </w:rPr>
        <w:t xml:space="preserve">, el particular interpuso </w:t>
      </w:r>
      <w:r w:rsidR="002C4997" w:rsidRPr="009A6AD6">
        <w:rPr>
          <w:rFonts w:ascii="Palatino Linotype" w:eastAsia="Times New Roman" w:hAnsi="Palatino Linotype" w:cs="Arial"/>
          <w:color w:val="000000" w:themeColor="text1"/>
          <w:lang w:val="es-ES"/>
        </w:rPr>
        <w:t>e</w:t>
      </w:r>
      <w:r w:rsidR="009F09BC" w:rsidRPr="009A6AD6">
        <w:rPr>
          <w:rFonts w:ascii="Palatino Linotype" w:eastAsia="Times New Roman" w:hAnsi="Palatino Linotype" w:cs="Arial"/>
          <w:color w:val="000000" w:themeColor="text1"/>
          <w:lang w:val="es-ES"/>
        </w:rPr>
        <w:t>l recurso de revisión en contra de la respuesta, manifestando l</w:t>
      </w:r>
      <w:r w:rsidR="002C4997" w:rsidRPr="009A6AD6">
        <w:rPr>
          <w:rFonts w:ascii="Palatino Linotype" w:eastAsia="Times New Roman" w:hAnsi="Palatino Linotype" w:cs="Arial"/>
          <w:color w:val="000000" w:themeColor="text1"/>
          <w:lang w:val="es-ES"/>
        </w:rPr>
        <w:t>a</w:t>
      </w:r>
      <w:r w:rsidR="009F09BC" w:rsidRPr="009A6AD6">
        <w:rPr>
          <w:rFonts w:ascii="Palatino Linotype" w:eastAsia="Times New Roman" w:hAnsi="Palatino Linotype" w:cs="Arial"/>
          <w:color w:val="000000" w:themeColor="text1"/>
          <w:lang w:val="es-ES"/>
        </w:rPr>
        <w:t xml:space="preserve">s </w:t>
      </w:r>
      <w:r w:rsidR="002C4997" w:rsidRPr="009A6AD6">
        <w:rPr>
          <w:rFonts w:ascii="Palatino Linotype" w:eastAsia="Times New Roman" w:hAnsi="Palatino Linotype" w:cs="Arial"/>
          <w:color w:val="000000" w:themeColor="text1"/>
          <w:lang w:val="es-ES"/>
        </w:rPr>
        <w:t>siguientes</w:t>
      </w:r>
      <w:r w:rsidR="009F09BC" w:rsidRPr="009A6AD6">
        <w:rPr>
          <w:rFonts w:ascii="Palatino Linotype" w:eastAsia="Times New Roman" w:hAnsi="Palatino Linotype" w:cs="Arial"/>
          <w:color w:val="000000" w:themeColor="text1"/>
          <w:lang w:val="es-ES"/>
        </w:rPr>
        <w:t xml:space="preserve"> razones o motivos de inconformidad:</w:t>
      </w:r>
    </w:p>
    <w:p w:rsidR="009F09BC" w:rsidRPr="00DD5674" w:rsidRDefault="009F09BC" w:rsidP="009A6AD6">
      <w:pPr>
        <w:pStyle w:val="Prrafodelista"/>
        <w:tabs>
          <w:tab w:val="left" w:pos="0"/>
        </w:tabs>
        <w:spacing w:line="360" w:lineRule="auto"/>
        <w:ind w:left="0" w:right="49"/>
        <w:jc w:val="both"/>
        <w:rPr>
          <w:rFonts w:ascii="Palatino Linotype" w:hAnsi="Palatino Linotype" w:cs="Arial"/>
          <w:i/>
          <w:color w:val="000000" w:themeColor="text1"/>
          <w:sz w:val="22"/>
        </w:rPr>
      </w:pPr>
    </w:p>
    <w:p w:rsidR="009F09BC" w:rsidRPr="00DD5674" w:rsidRDefault="009F09BC" w:rsidP="009A6AD6">
      <w:pPr>
        <w:pStyle w:val="Prrafodelista"/>
        <w:numPr>
          <w:ilvl w:val="0"/>
          <w:numId w:val="2"/>
        </w:numPr>
        <w:spacing w:line="360" w:lineRule="auto"/>
        <w:jc w:val="both"/>
        <w:rPr>
          <w:rStyle w:val="Ttulo2Car"/>
          <w:rFonts w:ascii="Palatino Linotype" w:hAnsi="Palatino Linotype"/>
          <w:i/>
          <w:color w:val="000000" w:themeColor="text1"/>
          <w:sz w:val="22"/>
          <w:szCs w:val="24"/>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DD5674">
        <w:rPr>
          <w:rStyle w:val="Ttulo2Car"/>
          <w:rFonts w:ascii="Palatino Linotype" w:hAnsi="Palatino Linotype"/>
          <w:b/>
          <w:color w:val="auto"/>
          <w:sz w:val="22"/>
          <w:szCs w:val="24"/>
        </w:rPr>
        <w:t>Acto impugnado</w:t>
      </w:r>
      <w:bookmarkEnd w:id="4"/>
      <w:r w:rsidRPr="00DD5674">
        <w:rPr>
          <w:rStyle w:val="Ttulo2Car"/>
          <w:rFonts w:ascii="Palatino Linotype" w:hAnsi="Palatino Linotype"/>
          <w:b/>
          <w:color w:val="000000" w:themeColor="text1"/>
          <w:sz w:val="22"/>
          <w:szCs w:val="24"/>
        </w:rPr>
        <w:t xml:space="preserve">: </w:t>
      </w:r>
      <w:r w:rsidRPr="00DD5674">
        <w:rPr>
          <w:rStyle w:val="Ttulo2Car"/>
          <w:rFonts w:ascii="Palatino Linotype" w:hAnsi="Palatino Linotype"/>
          <w:i/>
          <w:color w:val="000000" w:themeColor="text1"/>
          <w:sz w:val="22"/>
          <w:szCs w:val="24"/>
        </w:rPr>
        <w:t>“</w:t>
      </w:r>
      <w:bookmarkEnd w:id="5"/>
      <w:bookmarkEnd w:id="6"/>
      <w:bookmarkEnd w:id="7"/>
      <w:bookmarkEnd w:id="8"/>
      <w:bookmarkEnd w:id="9"/>
      <w:bookmarkEnd w:id="10"/>
      <w:bookmarkEnd w:id="11"/>
      <w:r w:rsidR="00C71463" w:rsidRPr="00DD5674">
        <w:rPr>
          <w:rStyle w:val="Ttulo2Car"/>
          <w:rFonts w:ascii="Palatino Linotype" w:hAnsi="Palatino Linotype"/>
          <w:i/>
          <w:color w:val="000000" w:themeColor="text1"/>
          <w:sz w:val="22"/>
          <w:szCs w:val="24"/>
        </w:rPr>
        <w:t>LA RESPUESTA A LA SOLICITUD DE INFORMACIÓN NÚMERO 00088/TEZOYUCA/IP/2023</w:t>
      </w:r>
      <w:r w:rsidR="00652937" w:rsidRPr="00DD5674">
        <w:rPr>
          <w:rStyle w:val="Ttulo2Car"/>
          <w:rFonts w:ascii="Palatino Linotype" w:hAnsi="Palatino Linotype"/>
          <w:i/>
          <w:color w:val="000000" w:themeColor="text1"/>
          <w:sz w:val="22"/>
          <w:szCs w:val="24"/>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5936F0" w:rsidRPr="00DD5674" w:rsidRDefault="005936F0" w:rsidP="009A6AD6">
      <w:pPr>
        <w:pStyle w:val="Prrafodelista"/>
        <w:spacing w:line="360" w:lineRule="auto"/>
        <w:ind w:left="1004"/>
        <w:jc w:val="both"/>
        <w:rPr>
          <w:rFonts w:ascii="Palatino Linotype" w:hAnsi="Palatino Linotype"/>
          <w:i/>
          <w:color w:val="000000" w:themeColor="text1"/>
          <w:sz w:val="22"/>
        </w:rPr>
      </w:pPr>
    </w:p>
    <w:p w:rsidR="008966D7" w:rsidRPr="00DD5674" w:rsidRDefault="009F09BC" w:rsidP="009A6AD6">
      <w:pPr>
        <w:pStyle w:val="Prrafodelista"/>
        <w:numPr>
          <w:ilvl w:val="0"/>
          <w:numId w:val="2"/>
        </w:numPr>
        <w:spacing w:line="360" w:lineRule="auto"/>
        <w:jc w:val="both"/>
        <w:rPr>
          <w:rFonts w:ascii="Palatino Linotype" w:hAnsi="Palatino Linotype"/>
          <w:i/>
          <w:color w:val="000000" w:themeColor="text1"/>
          <w:sz w:val="22"/>
        </w:rPr>
      </w:pPr>
      <w:bookmarkStart w:id="128" w:name="_Toc53584977"/>
      <w:bookmarkStart w:id="129" w:name="_Toc60925404"/>
      <w:bookmarkStart w:id="130" w:name="_Toc81364834"/>
      <w:bookmarkStart w:id="131" w:name="_Toc81390611"/>
      <w:bookmarkStart w:id="132" w:name="_Toc82611034"/>
      <w:bookmarkStart w:id="133" w:name="_Toc83128577"/>
      <w:r w:rsidRPr="00DD5674">
        <w:rPr>
          <w:rStyle w:val="Ttulo2Car"/>
          <w:rFonts w:ascii="Palatino Linotype" w:hAnsi="Palatino Linotype"/>
          <w:b/>
          <w:color w:val="000000" w:themeColor="text1"/>
          <w:sz w:val="22"/>
          <w:szCs w:val="24"/>
        </w:rPr>
        <w:t>Razones o Motivos de inconformidad:</w:t>
      </w:r>
      <w:bookmarkEnd w:id="69"/>
      <w:bookmarkEnd w:id="128"/>
      <w:bookmarkEnd w:id="129"/>
      <w:bookmarkEnd w:id="130"/>
      <w:bookmarkEnd w:id="131"/>
      <w:bookmarkEnd w:id="132"/>
      <w:bookmarkEnd w:id="133"/>
      <w:r w:rsidRPr="00DD5674">
        <w:rPr>
          <w:rFonts w:ascii="Palatino Linotype" w:hAnsi="Palatino Linotype"/>
          <w:b/>
          <w:color w:val="000000" w:themeColor="text1"/>
          <w:sz w:val="22"/>
        </w:rPr>
        <w:t xml:space="preserve"> </w:t>
      </w:r>
      <w:r w:rsidRPr="00DD5674">
        <w:rPr>
          <w:rFonts w:ascii="Palatino Linotype" w:hAnsi="Palatino Linotype"/>
          <w:i/>
          <w:color w:val="000000" w:themeColor="text1"/>
          <w:sz w:val="22"/>
        </w:rPr>
        <w:t>“</w:t>
      </w:r>
      <w:r w:rsidR="00C71463" w:rsidRPr="00DD5674">
        <w:rPr>
          <w:rFonts w:ascii="Palatino Linotype" w:hAnsi="Palatino Linotype"/>
          <w:i/>
          <w:color w:val="000000" w:themeColor="text1"/>
          <w:sz w:val="22"/>
        </w:rPr>
        <w:t>SE SOLICITO LO SIGUIENTE: EL PLAN DE DESARROLLO MUNICIPAL DEL AYUNTAMIENTO DE TEZOYUCA, CORRESPONDIENTE A LOS AÑOS 2022 Y 2023. EL SUJETO OBLIGADO REFIERE QUE SE ENCUENTRA EN LA PAGINA DEL IPOMEX, CUANDO SE SOLICITO VÍA SAIMEX, NEGANDO LA INFORMACIÓN AL SOLICITANTE.</w:t>
      </w:r>
      <w:r w:rsidRPr="00DD5674">
        <w:rPr>
          <w:rFonts w:ascii="Palatino Linotype" w:hAnsi="Palatino Linotype"/>
          <w:i/>
          <w:color w:val="000000" w:themeColor="text1"/>
          <w:sz w:val="22"/>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8966D7" w:rsidRPr="00DD5674" w:rsidRDefault="008966D7" w:rsidP="009A6AD6">
      <w:pPr>
        <w:pStyle w:val="Prrafodelista"/>
        <w:spacing w:line="360" w:lineRule="auto"/>
        <w:ind w:left="1004"/>
        <w:jc w:val="both"/>
        <w:rPr>
          <w:rFonts w:ascii="Palatino Linotype" w:hAnsi="Palatino Linotype"/>
          <w:i/>
          <w:color w:val="000000" w:themeColor="text1"/>
          <w:sz w:val="22"/>
        </w:rPr>
      </w:pPr>
    </w:p>
    <w:p w:rsidR="009F09BC" w:rsidRPr="009A6AD6" w:rsidRDefault="00CC5B2F" w:rsidP="009A6AD6">
      <w:pPr>
        <w:pStyle w:val="Prrafodelista"/>
        <w:numPr>
          <w:ilvl w:val="0"/>
          <w:numId w:val="1"/>
        </w:numPr>
        <w:spacing w:line="360" w:lineRule="auto"/>
        <w:ind w:left="0" w:firstLine="0"/>
        <w:jc w:val="both"/>
        <w:rPr>
          <w:rFonts w:ascii="Palatino Linotype" w:hAnsi="Palatino Linotype"/>
          <w:i/>
        </w:rPr>
      </w:pPr>
      <w:r w:rsidRPr="009A6AD6">
        <w:rPr>
          <w:rFonts w:ascii="Palatino Linotype" w:eastAsia="Calibri" w:hAnsi="Palatino Linotype" w:cs="Arial"/>
          <w:lang w:val="es-ES"/>
        </w:rPr>
        <w:t>La Comisionada</w:t>
      </w:r>
      <w:r w:rsidR="009F09BC" w:rsidRPr="009A6AD6">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C71463" w:rsidRPr="009A6AD6">
        <w:rPr>
          <w:rFonts w:ascii="Palatino Linotype" w:eastAsia="Calibri" w:hAnsi="Palatino Linotype" w:cs="Arial"/>
          <w:lang w:val="es-ES"/>
        </w:rPr>
        <w:t>veintidós de agosto</w:t>
      </w:r>
      <w:r w:rsidR="00E372FA" w:rsidRPr="009A6AD6">
        <w:rPr>
          <w:rFonts w:ascii="Palatino Linotype" w:eastAsia="Calibri" w:hAnsi="Palatino Linotype" w:cs="Arial"/>
          <w:lang w:val="es-ES"/>
        </w:rPr>
        <w:t xml:space="preserve"> de dos mil </w:t>
      </w:r>
      <w:r w:rsidR="00C71463" w:rsidRPr="009A6AD6">
        <w:rPr>
          <w:rFonts w:ascii="Palatino Linotype" w:eastAsia="Calibri" w:hAnsi="Palatino Linotype" w:cs="Arial"/>
          <w:lang w:val="es-ES"/>
        </w:rPr>
        <w:t>veintitrés</w:t>
      </w:r>
      <w:r w:rsidR="009F09BC" w:rsidRPr="009A6AD6">
        <w:rPr>
          <w:rFonts w:ascii="Palatino Linotype" w:eastAsia="Calibri" w:hAnsi="Palatino Linotype" w:cs="Arial"/>
          <w:lang w:val="es-ES"/>
        </w:rPr>
        <w:t xml:space="preserve">, puso a disposición de las partes el expediente electrónico </w:t>
      </w:r>
      <w:r w:rsidR="009F09BC" w:rsidRPr="009A6AD6">
        <w:rPr>
          <w:rFonts w:ascii="Palatino Linotype" w:eastAsia="Calibri" w:hAnsi="Palatino Linotype" w:cs="Arial"/>
        </w:rPr>
        <w:t xml:space="preserve">vía </w:t>
      </w:r>
      <w:r w:rsidR="009F09BC" w:rsidRPr="009A6AD6">
        <w:rPr>
          <w:rFonts w:ascii="Palatino Linotype" w:eastAsia="Calibri" w:hAnsi="Palatino Linotype" w:cs="Arial"/>
          <w:b/>
          <w:lang w:val="es-ES"/>
        </w:rPr>
        <w:t xml:space="preserve">SAIMEX </w:t>
      </w:r>
      <w:r w:rsidR="009F09BC" w:rsidRPr="009A6AD6">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9A6AD6">
        <w:rPr>
          <w:rFonts w:ascii="Palatino Linotype" w:eastAsia="Calibri" w:hAnsi="Palatino Linotype" w:cs="Arial"/>
          <w:b/>
          <w:lang w:val="es-ES"/>
        </w:rPr>
        <w:t>SUJETO OBLIGADO</w:t>
      </w:r>
      <w:r w:rsidR="009F09BC" w:rsidRPr="009A6AD6">
        <w:rPr>
          <w:rFonts w:ascii="Palatino Linotype" w:eastAsia="Calibri" w:hAnsi="Palatino Linotype" w:cs="Arial"/>
          <w:lang w:val="es-ES"/>
        </w:rPr>
        <w:t xml:space="preserve"> presentará el Informe Justificado procedente.</w:t>
      </w:r>
    </w:p>
    <w:p w:rsidR="009F09BC" w:rsidRPr="009A6AD6" w:rsidRDefault="009F09BC" w:rsidP="009A6AD6">
      <w:pPr>
        <w:pStyle w:val="Prrafodelista"/>
        <w:spacing w:line="360" w:lineRule="auto"/>
        <w:ind w:left="0"/>
        <w:jc w:val="both"/>
        <w:rPr>
          <w:rFonts w:ascii="Palatino Linotype" w:hAnsi="Palatino Linotype"/>
        </w:rPr>
      </w:pPr>
    </w:p>
    <w:p w:rsidR="001D02D1" w:rsidRPr="009A6AD6" w:rsidRDefault="009F09BC" w:rsidP="009A6AD6">
      <w:pPr>
        <w:pStyle w:val="Prrafodelista"/>
        <w:numPr>
          <w:ilvl w:val="0"/>
          <w:numId w:val="1"/>
        </w:numPr>
        <w:spacing w:line="360" w:lineRule="auto"/>
        <w:ind w:left="0" w:firstLine="0"/>
        <w:jc w:val="both"/>
        <w:rPr>
          <w:rFonts w:ascii="Palatino Linotype" w:hAnsi="Palatino Linotype"/>
        </w:rPr>
      </w:pPr>
      <w:r w:rsidRPr="009A6AD6">
        <w:rPr>
          <w:rFonts w:ascii="Palatino Linotype" w:hAnsi="Palatino Linotype"/>
          <w:color w:val="000000"/>
        </w:rPr>
        <w:t xml:space="preserve">El </w:t>
      </w:r>
      <w:r w:rsidRPr="009A6AD6">
        <w:rPr>
          <w:rFonts w:ascii="Palatino Linotype" w:hAnsi="Palatino Linotype"/>
          <w:b/>
          <w:color w:val="000000"/>
        </w:rPr>
        <w:t xml:space="preserve">SUJETO </w:t>
      </w:r>
      <w:r w:rsidRPr="009A6AD6">
        <w:rPr>
          <w:rFonts w:ascii="Palatino Linotype" w:eastAsia="Calibri" w:hAnsi="Palatino Linotype" w:cs="Arial"/>
          <w:b/>
          <w:lang w:val="es-ES"/>
        </w:rPr>
        <w:t>OBLIGADO</w:t>
      </w:r>
      <w:r w:rsidR="007A6A1A" w:rsidRPr="009A6AD6">
        <w:rPr>
          <w:rFonts w:ascii="Palatino Linotype" w:hAnsi="Palatino Linotype"/>
          <w:color w:val="000000"/>
        </w:rPr>
        <w:t xml:space="preserve"> </w:t>
      </w:r>
      <w:r w:rsidR="00C71463" w:rsidRPr="009A6AD6">
        <w:rPr>
          <w:rFonts w:ascii="Palatino Linotype" w:hAnsi="Palatino Linotype"/>
          <w:color w:val="000000"/>
        </w:rPr>
        <w:t xml:space="preserve">fue omiso en rendir su informe justificado correspondiente. </w:t>
      </w:r>
      <w:r w:rsidRPr="009A6AD6">
        <w:rPr>
          <w:rFonts w:ascii="Palatino Linotype" w:hAnsi="Palatino Linotype"/>
          <w:color w:val="000000"/>
        </w:rPr>
        <w:t xml:space="preserve">Por su parte </w:t>
      </w:r>
      <w:r w:rsidRPr="009A6AD6">
        <w:rPr>
          <w:rFonts w:ascii="Palatino Linotype" w:hAnsi="Palatino Linotype"/>
          <w:b/>
          <w:color w:val="000000"/>
        </w:rPr>
        <w:t xml:space="preserve">EL PARTICULAR </w:t>
      </w:r>
      <w:r w:rsidR="00A305ED" w:rsidRPr="009A6AD6">
        <w:rPr>
          <w:rFonts w:ascii="Palatino Linotype" w:hAnsi="Palatino Linotype"/>
          <w:color w:val="000000"/>
        </w:rPr>
        <w:t>dejó de realizar manifestaciones que a su derecho conviniera y asistiera</w:t>
      </w:r>
      <w:r w:rsidRPr="009A6AD6">
        <w:rPr>
          <w:rFonts w:ascii="Palatino Linotype" w:hAnsi="Palatino Linotype"/>
          <w:color w:val="000000"/>
        </w:rPr>
        <w:t>.</w:t>
      </w:r>
    </w:p>
    <w:p w:rsidR="005041B3" w:rsidRPr="009A6AD6" w:rsidRDefault="005041B3" w:rsidP="009A6AD6">
      <w:pPr>
        <w:spacing w:line="360" w:lineRule="auto"/>
        <w:rPr>
          <w:rFonts w:ascii="Palatino Linotype" w:hAnsi="Palatino Linotype"/>
        </w:rPr>
      </w:pPr>
    </w:p>
    <w:p w:rsidR="00A305ED" w:rsidRPr="009A6AD6" w:rsidRDefault="00A305ED" w:rsidP="009A6AD6">
      <w:pPr>
        <w:pStyle w:val="Prrafodelista"/>
        <w:numPr>
          <w:ilvl w:val="0"/>
          <w:numId w:val="1"/>
        </w:numPr>
        <w:spacing w:line="360" w:lineRule="auto"/>
        <w:ind w:left="0" w:firstLine="0"/>
        <w:jc w:val="both"/>
        <w:rPr>
          <w:rFonts w:ascii="Palatino Linotype" w:hAnsi="Palatino Linotype"/>
          <w:b/>
          <w:color w:val="000000" w:themeColor="text1"/>
        </w:rPr>
      </w:pPr>
      <w:r w:rsidRPr="009A6AD6">
        <w:rPr>
          <w:rFonts w:ascii="Palatino Linotype" w:hAnsi="Palatino Linotype"/>
        </w:rPr>
        <w:lastRenderedPageBreak/>
        <w:t>M</w:t>
      </w:r>
      <w:r w:rsidR="006672E1" w:rsidRPr="009A6AD6">
        <w:rPr>
          <w:rFonts w:ascii="Palatino Linotype" w:hAnsi="Palatino Linotype"/>
        </w:rPr>
        <w:t xml:space="preserve">ediante </w:t>
      </w:r>
      <w:r w:rsidR="006672E1" w:rsidRPr="009A6AD6">
        <w:rPr>
          <w:rFonts w:ascii="Palatino Linotype" w:hAnsi="Palatino Linotype"/>
          <w:color w:val="000000"/>
        </w:rPr>
        <w:t>acuerdo</w:t>
      </w:r>
      <w:r w:rsidR="006672E1" w:rsidRPr="009A6AD6">
        <w:rPr>
          <w:rFonts w:ascii="Palatino Linotype" w:hAnsi="Palatino Linotype"/>
        </w:rPr>
        <w:t xml:space="preserve"> de fecha</w:t>
      </w:r>
      <w:r w:rsidR="008C78AB" w:rsidRPr="009A6AD6">
        <w:rPr>
          <w:rFonts w:ascii="Palatino Linotype" w:hAnsi="Palatino Linotype"/>
        </w:rPr>
        <w:t xml:space="preserve"> </w:t>
      </w:r>
      <w:r w:rsidR="00C71463" w:rsidRPr="009A6AD6">
        <w:rPr>
          <w:rFonts w:ascii="Palatino Linotype" w:hAnsi="Palatino Linotype"/>
        </w:rPr>
        <w:t>cinco de septiem</w:t>
      </w:r>
      <w:r w:rsidR="00B77A91" w:rsidRPr="009A6AD6">
        <w:rPr>
          <w:rFonts w:ascii="Palatino Linotype" w:hAnsi="Palatino Linotype"/>
        </w:rPr>
        <w:t>bre</w:t>
      </w:r>
      <w:r w:rsidR="00D6651B" w:rsidRPr="009A6AD6">
        <w:rPr>
          <w:rFonts w:ascii="Palatino Linotype" w:hAnsi="Palatino Linotype"/>
        </w:rPr>
        <w:t xml:space="preserve"> </w:t>
      </w:r>
      <w:r w:rsidR="00AE2CF6" w:rsidRPr="009A6AD6">
        <w:rPr>
          <w:rFonts w:ascii="Palatino Linotype" w:hAnsi="Palatino Linotype"/>
        </w:rPr>
        <w:t xml:space="preserve">de dos mil </w:t>
      </w:r>
      <w:r w:rsidR="00C71463" w:rsidRPr="009A6AD6">
        <w:rPr>
          <w:rFonts w:ascii="Palatino Linotype" w:hAnsi="Palatino Linotype"/>
        </w:rPr>
        <w:t>veintitrés</w:t>
      </w:r>
      <w:r w:rsidR="00B77A91" w:rsidRPr="009A6AD6">
        <w:rPr>
          <w:rFonts w:ascii="Palatino Linotype" w:hAnsi="Palatino Linotype"/>
        </w:rPr>
        <w:t>,</w:t>
      </w:r>
      <w:r w:rsidR="00AE2CF6" w:rsidRPr="009A6AD6">
        <w:rPr>
          <w:rFonts w:ascii="Palatino Linotype" w:hAnsi="Palatino Linotype"/>
        </w:rPr>
        <w:t xml:space="preserve"> se </w:t>
      </w:r>
      <w:r w:rsidR="0001674C" w:rsidRPr="009A6AD6">
        <w:rPr>
          <w:rFonts w:ascii="Palatino Linotype" w:hAnsi="Palatino Linotype"/>
        </w:rPr>
        <w:t xml:space="preserve"> d</w:t>
      </w:r>
      <w:r w:rsidR="006672E1" w:rsidRPr="009A6AD6">
        <w:rPr>
          <w:rFonts w:ascii="Palatino Linotype" w:hAnsi="Palatino Linotype"/>
        </w:rPr>
        <w:t>ecretó el cierre de instrucción</w:t>
      </w:r>
      <w:r w:rsidR="0001674C" w:rsidRPr="009A6AD6">
        <w:rPr>
          <w:rFonts w:ascii="Palatino Linotype" w:hAnsi="Palatino Linotype"/>
        </w:rPr>
        <w:t xml:space="preserve">, </w:t>
      </w:r>
      <w:r w:rsidR="009F09BC" w:rsidRPr="009A6AD6">
        <w:rPr>
          <w:rFonts w:ascii="Palatino Linotype" w:hAnsi="Palatino Linotype" w:cs="Arial"/>
        </w:rPr>
        <w:t>por lo que no ha</w:t>
      </w:r>
      <w:bookmarkStart w:id="134" w:name="_Toc491791302"/>
      <w:bookmarkStart w:id="135" w:name="_Toc83128578"/>
      <w:r w:rsidR="006A6CD1" w:rsidRPr="009A6AD6">
        <w:rPr>
          <w:rFonts w:ascii="Palatino Linotype" w:hAnsi="Palatino Linotype" w:cs="Arial"/>
        </w:rPr>
        <w:t>biendo más que hacer constar, y-</w:t>
      </w:r>
      <w:r w:rsidR="00C71463" w:rsidRPr="009A6AD6">
        <w:rPr>
          <w:rFonts w:ascii="Palatino Linotype" w:hAnsi="Palatino Linotype" w:cs="Arial"/>
        </w:rPr>
        <w:t>---</w:t>
      </w:r>
    </w:p>
    <w:p w:rsidR="00D6651B" w:rsidRPr="009A6AD6" w:rsidRDefault="00D6651B" w:rsidP="009A6AD6">
      <w:pPr>
        <w:pStyle w:val="Prrafodelista"/>
        <w:spacing w:line="360" w:lineRule="auto"/>
        <w:ind w:left="0"/>
        <w:jc w:val="center"/>
        <w:rPr>
          <w:rFonts w:ascii="Palatino Linotype" w:hAnsi="Palatino Linotype"/>
          <w:b/>
          <w:color w:val="000000" w:themeColor="text1"/>
        </w:rPr>
      </w:pPr>
    </w:p>
    <w:p w:rsidR="009F09BC" w:rsidRPr="009A6AD6" w:rsidRDefault="009F09BC" w:rsidP="009A6AD6">
      <w:pPr>
        <w:pStyle w:val="Prrafodelista"/>
        <w:spacing w:line="360" w:lineRule="auto"/>
        <w:ind w:left="0"/>
        <w:jc w:val="center"/>
        <w:rPr>
          <w:rFonts w:ascii="Palatino Linotype" w:hAnsi="Palatino Linotype"/>
          <w:b/>
          <w:color w:val="000000" w:themeColor="text1"/>
        </w:rPr>
      </w:pPr>
      <w:r w:rsidRPr="009A6AD6">
        <w:rPr>
          <w:rFonts w:ascii="Palatino Linotype" w:hAnsi="Palatino Linotype"/>
          <w:b/>
          <w:color w:val="000000" w:themeColor="text1"/>
        </w:rPr>
        <w:t>CONSIDERANDO</w:t>
      </w:r>
      <w:bookmarkEnd w:id="134"/>
      <w:bookmarkEnd w:id="135"/>
    </w:p>
    <w:p w:rsidR="00942AA4" w:rsidRPr="009A6AD6" w:rsidRDefault="00942AA4" w:rsidP="009A6AD6">
      <w:pPr>
        <w:pStyle w:val="Prrafodelista"/>
        <w:spacing w:line="360" w:lineRule="auto"/>
        <w:ind w:left="0"/>
        <w:jc w:val="center"/>
        <w:rPr>
          <w:rFonts w:ascii="Palatino Linotype" w:hAnsi="Palatino Linotype"/>
          <w:b/>
          <w:color w:val="000000" w:themeColor="text1"/>
        </w:rPr>
      </w:pPr>
    </w:p>
    <w:p w:rsidR="009F09BC" w:rsidRPr="009A6AD6" w:rsidRDefault="009F09BC" w:rsidP="009A6AD6">
      <w:pPr>
        <w:pStyle w:val="Ttulo2"/>
        <w:spacing w:before="0" w:line="360" w:lineRule="auto"/>
        <w:rPr>
          <w:rFonts w:ascii="Palatino Linotype" w:hAnsi="Palatino Linotype"/>
          <w:b/>
          <w:color w:val="auto"/>
          <w:sz w:val="24"/>
          <w:szCs w:val="24"/>
        </w:rPr>
      </w:pPr>
      <w:bookmarkStart w:id="136" w:name="_Toc491791303"/>
      <w:bookmarkStart w:id="137" w:name="_Toc83128579"/>
      <w:r w:rsidRPr="009A6AD6">
        <w:rPr>
          <w:rFonts w:ascii="Palatino Linotype" w:hAnsi="Palatino Linotype"/>
          <w:b/>
          <w:color w:val="auto"/>
          <w:sz w:val="24"/>
          <w:szCs w:val="24"/>
        </w:rPr>
        <w:t>PRIMERO. De la competencia</w:t>
      </w:r>
      <w:bookmarkEnd w:id="136"/>
      <w:bookmarkEnd w:id="137"/>
    </w:p>
    <w:p w:rsidR="009F09BC" w:rsidRPr="009A6AD6" w:rsidRDefault="009F09BC" w:rsidP="009A6AD6">
      <w:pPr>
        <w:spacing w:line="360" w:lineRule="auto"/>
        <w:rPr>
          <w:rFonts w:ascii="Palatino Linotype" w:hAnsi="Palatino Linotype"/>
          <w:lang w:val="es-MX" w:eastAsia="en-US"/>
        </w:rPr>
      </w:pPr>
    </w:p>
    <w:p w:rsidR="00353F1D" w:rsidRPr="009A6AD6" w:rsidRDefault="00BF0F0E" w:rsidP="009A6AD6">
      <w:pPr>
        <w:pStyle w:val="Prrafodelista"/>
        <w:numPr>
          <w:ilvl w:val="0"/>
          <w:numId w:val="1"/>
        </w:numPr>
        <w:spacing w:line="360" w:lineRule="auto"/>
        <w:ind w:left="0" w:firstLine="0"/>
        <w:jc w:val="both"/>
        <w:rPr>
          <w:rFonts w:ascii="Palatino Linotype" w:hAnsi="Palatino Linotype"/>
          <w:color w:val="000000" w:themeColor="text1"/>
        </w:rPr>
      </w:pPr>
      <w:r w:rsidRPr="009A6AD6">
        <w:rPr>
          <w:rFonts w:ascii="Palatino Linotype" w:eastAsia="Calibri" w:hAnsi="Palatino Linotype" w:cs="Arial"/>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942AA4" w:rsidRPr="009A6AD6" w:rsidRDefault="00942AA4" w:rsidP="009A6AD6">
      <w:pPr>
        <w:pStyle w:val="Prrafodelista"/>
        <w:spacing w:line="360" w:lineRule="auto"/>
        <w:ind w:left="0"/>
        <w:jc w:val="both"/>
        <w:rPr>
          <w:rFonts w:ascii="Palatino Linotype" w:hAnsi="Palatino Linotype"/>
          <w:color w:val="000000" w:themeColor="text1"/>
        </w:rPr>
      </w:pPr>
    </w:p>
    <w:p w:rsidR="009F09BC" w:rsidRPr="009A6AD6" w:rsidRDefault="009F09BC" w:rsidP="009A6AD6">
      <w:pPr>
        <w:pStyle w:val="Ttulo2"/>
        <w:spacing w:before="0" w:line="360" w:lineRule="auto"/>
        <w:rPr>
          <w:rFonts w:ascii="Palatino Linotype" w:hAnsi="Palatino Linotype"/>
          <w:b/>
          <w:color w:val="auto"/>
          <w:sz w:val="24"/>
          <w:szCs w:val="24"/>
        </w:rPr>
      </w:pPr>
      <w:bookmarkStart w:id="138" w:name="_Toc491791304"/>
      <w:bookmarkStart w:id="139" w:name="_Toc83128580"/>
      <w:r w:rsidRPr="009A6AD6">
        <w:rPr>
          <w:rFonts w:ascii="Palatino Linotype" w:hAnsi="Palatino Linotype"/>
          <w:b/>
          <w:color w:val="auto"/>
          <w:sz w:val="24"/>
          <w:szCs w:val="24"/>
        </w:rPr>
        <w:t>SEGUNDO. De la oportunidad y procedencia.</w:t>
      </w:r>
      <w:bookmarkEnd w:id="138"/>
      <w:bookmarkEnd w:id="139"/>
    </w:p>
    <w:p w:rsidR="009F09BC" w:rsidRPr="009A6AD6" w:rsidRDefault="009F09BC" w:rsidP="009A6AD6">
      <w:pPr>
        <w:spacing w:line="360" w:lineRule="auto"/>
        <w:rPr>
          <w:rFonts w:ascii="Palatino Linotype" w:hAnsi="Palatino Linotype"/>
          <w:lang w:val="es-MX" w:eastAsia="en-US"/>
        </w:rPr>
      </w:pPr>
    </w:p>
    <w:p w:rsidR="009F09BC" w:rsidRPr="009A6AD6" w:rsidRDefault="00425842" w:rsidP="009A6AD6">
      <w:pPr>
        <w:pStyle w:val="Prrafodelista"/>
        <w:numPr>
          <w:ilvl w:val="0"/>
          <w:numId w:val="1"/>
        </w:numPr>
        <w:spacing w:line="360" w:lineRule="auto"/>
        <w:ind w:left="0" w:firstLine="0"/>
        <w:jc w:val="both"/>
        <w:rPr>
          <w:rFonts w:ascii="Palatino Linotype" w:hAnsi="Palatino Linotype"/>
        </w:rPr>
      </w:pPr>
      <w:r w:rsidRPr="009A6AD6">
        <w:rPr>
          <w:rFonts w:ascii="Palatino Linotype" w:eastAsia="Calibri" w:hAnsi="Palatino Linotype" w:cs="Arial"/>
        </w:rPr>
        <w:t>El</w:t>
      </w:r>
      <w:r w:rsidR="00AD63B4" w:rsidRPr="009A6AD6">
        <w:rPr>
          <w:rFonts w:ascii="Palatino Linotype" w:eastAsia="Calibri" w:hAnsi="Palatino Linotype" w:cs="Arial"/>
        </w:rPr>
        <w:t xml:space="preserve"> </w:t>
      </w:r>
      <w:r w:rsidR="009F09BC" w:rsidRPr="009A6AD6">
        <w:rPr>
          <w:rFonts w:ascii="Palatino Linotype" w:eastAsia="Calibri" w:hAnsi="Palatino Linotype" w:cs="Arial"/>
        </w:rPr>
        <w:t xml:space="preserve">medio de impugnación fue presentado a través del </w:t>
      </w:r>
      <w:r w:rsidR="009F09BC" w:rsidRPr="009A6AD6">
        <w:rPr>
          <w:rFonts w:ascii="Palatino Linotype" w:eastAsia="Calibri" w:hAnsi="Palatino Linotype" w:cs="Arial"/>
          <w:b/>
        </w:rPr>
        <w:t>SAIMEX,</w:t>
      </w:r>
      <w:r w:rsidR="009F09BC" w:rsidRPr="009A6AD6">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9A6AD6">
        <w:rPr>
          <w:rFonts w:ascii="Palatino Linotype" w:eastAsia="Calibri" w:hAnsi="Palatino Linotype" w:cs="Arial"/>
          <w:b/>
        </w:rPr>
        <w:t>SUJETO OBLIGADO</w:t>
      </w:r>
      <w:r w:rsidRPr="009A6AD6">
        <w:rPr>
          <w:rFonts w:ascii="Palatino Linotype" w:eastAsia="Calibri" w:hAnsi="Palatino Linotype" w:cs="Arial"/>
        </w:rPr>
        <w:t xml:space="preserve"> entregó su</w:t>
      </w:r>
      <w:r w:rsidR="009F09BC" w:rsidRPr="009A6AD6">
        <w:rPr>
          <w:rFonts w:ascii="Palatino Linotype" w:eastAsia="Calibri" w:hAnsi="Palatino Linotype" w:cs="Arial"/>
        </w:rPr>
        <w:t xml:space="preserve"> respuesta </w:t>
      </w:r>
      <w:r w:rsidRPr="009A6AD6">
        <w:rPr>
          <w:rFonts w:ascii="Palatino Linotype" w:eastAsia="Calibri" w:hAnsi="Palatino Linotype" w:cs="Arial"/>
        </w:rPr>
        <w:t>e</w:t>
      </w:r>
      <w:r w:rsidR="009F09BC" w:rsidRPr="009A6AD6">
        <w:rPr>
          <w:rFonts w:ascii="Palatino Linotype" w:eastAsia="Calibri" w:hAnsi="Palatino Linotype" w:cs="Arial"/>
        </w:rPr>
        <w:t xml:space="preserve">l </w:t>
      </w:r>
      <w:r w:rsidR="00BF0F0E" w:rsidRPr="009A6AD6">
        <w:rPr>
          <w:rFonts w:ascii="Palatino Linotype" w:eastAsia="Calibri" w:hAnsi="Palatino Linotype" w:cs="Arial"/>
        </w:rPr>
        <w:t>veinti</w:t>
      </w:r>
      <w:r w:rsidR="00B77A91" w:rsidRPr="009A6AD6">
        <w:rPr>
          <w:rFonts w:ascii="Palatino Linotype" w:eastAsia="Calibri" w:hAnsi="Palatino Linotype" w:cs="Arial"/>
        </w:rPr>
        <w:t xml:space="preserve">uno de </w:t>
      </w:r>
      <w:r w:rsidR="00BF0F0E" w:rsidRPr="009A6AD6">
        <w:rPr>
          <w:rFonts w:ascii="Palatino Linotype" w:eastAsia="Calibri" w:hAnsi="Palatino Linotype" w:cs="Arial"/>
        </w:rPr>
        <w:t>agost</w:t>
      </w:r>
      <w:r w:rsidR="00B77A91" w:rsidRPr="009A6AD6">
        <w:rPr>
          <w:rFonts w:ascii="Palatino Linotype" w:eastAsia="Calibri" w:hAnsi="Palatino Linotype" w:cs="Arial"/>
        </w:rPr>
        <w:t>o</w:t>
      </w:r>
      <w:r w:rsidRPr="009A6AD6">
        <w:rPr>
          <w:rFonts w:ascii="Palatino Linotype" w:eastAsia="Calibri" w:hAnsi="Palatino Linotype" w:cs="Arial"/>
        </w:rPr>
        <w:t xml:space="preserve"> de dos mil </w:t>
      </w:r>
      <w:r w:rsidR="00C71463" w:rsidRPr="009A6AD6">
        <w:rPr>
          <w:rFonts w:ascii="Palatino Linotype" w:eastAsia="Calibri" w:hAnsi="Palatino Linotype" w:cs="Arial"/>
        </w:rPr>
        <w:t>veintitrés</w:t>
      </w:r>
      <w:r w:rsidR="009F09BC" w:rsidRPr="009A6AD6">
        <w:rPr>
          <w:rFonts w:ascii="Palatino Linotype" w:eastAsia="Calibri" w:hAnsi="Palatino Linotype" w:cs="Arial"/>
        </w:rPr>
        <w:t xml:space="preserve">, </w:t>
      </w:r>
      <w:r w:rsidR="009F09BC" w:rsidRPr="009A6AD6">
        <w:rPr>
          <w:rFonts w:ascii="Palatino Linotype" w:hAnsi="Palatino Linotype" w:cs="Arial"/>
        </w:rPr>
        <w:t xml:space="preserve">de tal forma que </w:t>
      </w:r>
      <w:r w:rsidRPr="009A6AD6">
        <w:rPr>
          <w:rFonts w:ascii="Palatino Linotype" w:hAnsi="Palatino Linotype" w:cs="Arial"/>
        </w:rPr>
        <w:lastRenderedPageBreak/>
        <w:t>e</w:t>
      </w:r>
      <w:r w:rsidR="009F09BC" w:rsidRPr="009A6AD6">
        <w:rPr>
          <w:rFonts w:ascii="Palatino Linotype" w:hAnsi="Palatino Linotype" w:cs="Arial"/>
        </w:rPr>
        <w:t xml:space="preserve">l plazo para interponer </w:t>
      </w:r>
      <w:r w:rsidRPr="009A6AD6">
        <w:rPr>
          <w:rFonts w:ascii="Palatino Linotype" w:hAnsi="Palatino Linotype" w:cs="Arial"/>
        </w:rPr>
        <w:t>e</w:t>
      </w:r>
      <w:r w:rsidR="009F09BC" w:rsidRPr="009A6AD6">
        <w:rPr>
          <w:rFonts w:ascii="Palatino Linotype" w:hAnsi="Palatino Linotype" w:cs="Arial"/>
        </w:rPr>
        <w:t xml:space="preserve">l recurso de revisión </w:t>
      </w:r>
      <w:r w:rsidRPr="009A6AD6">
        <w:rPr>
          <w:rFonts w:ascii="Palatino Linotype" w:hAnsi="Palatino Linotype" w:cs="Arial"/>
        </w:rPr>
        <w:t>transcurrió</w:t>
      </w:r>
      <w:r w:rsidR="009F09BC" w:rsidRPr="009A6AD6">
        <w:rPr>
          <w:rFonts w:ascii="Palatino Linotype" w:hAnsi="Palatino Linotype" w:cs="Arial"/>
        </w:rPr>
        <w:t xml:space="preserve"> del día</w:t>
      </w:r>
      <w:r w:rsidR="009F09BC" w:rsidRPr="009A6AD6">
        <w:rPr>
          <w:rFonts w:ascii="Palatino Linotype" w:hAnsi="Palatino Linotype" w:cs="Arial"/>
          <w:b/>
        </w:rPr>
        <w:t xml:space="preserve"> </w:t>
      </w:r>
      <w:r w:rsidR="00BF0F0E" w:rsidRPr="009A6AD6">
        <w:rPr>
          <w:rFonts w:ascii="Palatino Linotype" w:hAnsi="Palatino Linotype" w:cs="Arial"/>
        </w:rPr>
        <w:t>veintidós</w:t>
      </w:r>
      <w:r w:rsidR="008A37CC" w:rsidRPr="009A6AD6">
        <w:rPr>
          <w:rFonts w:ascii="Palatino Linotype" w:hAnsi="Palatino Linotype" w:cs="Arial"/>
        </w:rPr>
        <w:t xml:space="preserve"> </w:t>
      </w:r>
      <w:r w:rsidR="00BF0F0E" w:rsidRPr="009A6AD6">
        <w:rPr>
          <w:rFonts w:ascii="Palatino Linotype" w:hAnsi="Palatino Linotype" w:cs="Arial"/>
        </w:rPr>
        <w:t xml:space="preserve">de agosto </w:t>
      </w:r>
      <w:r w:rsidR="008545D3" w:rsidRPr="009A6AD6">
        <w:rPr>
          <w:rFonts w:ascii="Palatino Linotype" w:hAnsi="Palatino Linotype" w:cs="Arial"/>
        </w:rPr>
        <w:t xml:space="preserve">al </w:t>
      </w:r>
      <w:r w:rsidR="00BF0F0E" w:rsidRPr="009A6AD6">
        <w:rPr>
          <w:rFonts w:ascii="Palatino Linotype" w:hAnsi="Palatino Linotype" w:cs="Arial"/>
        </w:rPr>
        <w:t>once de septiembre</w:t>
      </w:r>
      <w:r w:rsidR="008710B5" w:rsidRPr="009A6AD6">
        <w:rPr>
          <w:rFonts w:ascii="Palatino Linotype" w:hAnsi="Palatino Linotype" w:cs="Arial"/>
        </w:rPr>
        <w:t xml:space="preserve"> </w:t>
      </w:r>
      <w:r w:rsidR="0001674C" w:rsidRPr="009A6AD6">
        <w:rPr>
          <w:rFonts w:ascii="Palatino Linotype" w:hAnsi="Palatino Linotype" w:cs="Arial"/>
        </w:rPr>
        <w:t xml:space="preserve">de dos mil </w:t>
      </w:r>
      <w:r w:rsidR="00C71463" w:rsidRPr="009A6AD6">
        <w:rPr>
          <w:rFonts w:ascii="Palatino Linotype" w:hAnsi="Palatino Linotype" w:cs="Arial"/>
        </w:rPr>
        <w:t>veintitrés</w:t>
      </w:r>
      <w:r w:rsidR="0001674C" w:rsidRPr="009A6AD6">
        <w:rPr>
          <w:rFonts w:ascii="Palatino Linotype" w:hAnsi="Palatino Linotype" w:cs="Arial"/>
        </w:rPr>
        <w:t>; e</w:t>
      </w:r>
      <w:r w:rsidR="009F09BC" w:rsidRPr="009A6AD6">
        <w:rPr>
          <w:rFonts w:ascii="Palatino Linotype" w:hAnsi="Palatino Linotype" w:cs="Arial"/>
        </w:rPr>
        <w:t xml:space="preserve">n consecuencia, el ahora </w:t>
      </w:r>
      <w:r w:rsidR="009F09BC" w:rsidRPr="009A6AD6">
        <w:rPr>
          <w:rFonts w:ascii="Palatino Linotype" w:hAnsi="Palatino Linotype" w:cs="Arial"/>
          <w:b/>
        </w:rPr>
        <w:t>RECURRENTE</w:t>
      </w:r>
      <w:r w:rsidR="009F09BC" w:rsidRPr="009A6AD6">
        <w:rPr>
          <w:rFonts w:ascii="Palatino Linotype" w:hAnsi="Palatino Linotype" w:cs="Arial"/>
        </w:rPr>
        <w:t xml:space="preserve"> presentó </w:t>
      </w:r>
      <w:r w:rsidR="00CA1063" w:rsidRPr="009A6AD6">
        <w:rPr>
          <w:rFonts w:ascii="Palatino Linotype" w:hAnsi="Palatino Linotype" w:cs="Arial"/>
        </w:rPr>
        <w:t xml:space="preserve">su inconformidad el día </w:t>
      </w:r>
      <w:r w:rsidR="00BF0F0E" w:rsidRPr="009A6AD6">
        <w:rPr>
          <w:rFonts w:ascii="Palatino Linotype" w:hAnsi="Palatino Linotype" w:cs="Arial"/>
        </w:rPr>
        <w:t>veintidós de agost</w:t>
      </w:r>
      <w:r w:rsidR="00B74992" w:rsidRPr="009A6AD6">
        <w:rPr>
          <w:rFonts w:ascii="Palatino Linotype" w:hAnsi="Palatino Linotype" w:cs="Arial"/>
        </w:rPr>
        <w:t>o</w:t>
      </w:r>
      <w:r w:rsidR="007142D6" w:rsidRPr="009A6AD6">
        <w:rPr>
          <w:rFonts w:ascii="Palatino Linotype" w:hAnsi="Palatino Linotype" w:cs="Arial"/>
        </w:rPr>
        <w:t xml:space="preserve"> de dos mil </w:t>
      </w:r>
      <w:r w:rsidR="00C71463" w:rsidRPr="009A6AD6">
        <w:rPr>
          <w:rFonts w:ascii="Palatino Linotype" w:hAnsi="Palatino Linotype" w:cs="Arial"/>
        </w:rPr>
        <w:t>veintitrés</w:t>
      </w:r>
      <w:r w:rsidR="009F09BC" w:rsidRPr="009A6AD6">
        <w:rPr>
          <w:rFonts w:ascii="Palatino Linotype" w:hAnsi="Palatino Linotype" w:cs="Arial"/>
        </w:rPr>
        <w:t xml:space="preserve">; </w:t>
      </w:r>
      <w:r w:rsidR="001D02D1" w:rsidRPr="009A6AD6">
        <w:rPr>
          <w:rFonts w:ascii="Palatino Linotype" w:hAnsi="Palatino Linotype" w:cs="Arial"/>
        </w:rPr>
        <w:t>por lo que se estima que la inconformidad se presentó</w:t>
      </w:r>
      <w:r w:rsidR="0062406B" w:rsidRPr="009A6AD6">
        <w:rPr>
          <w:rFonts w:ascii="Palatino Linotype" w:hAnsi="Palatino Linotype" w:cs="Arial"/>
        </w:rPr>
        <w:t xml:space="preserve"> </w:t>
      </w:r>
      <w:r w:rsidR="0082142B" w:rsidRPr="009A6AD6">
        <w:rPr>
          <w:rFonts w:ascii="Palatino Linotype" w:hAnsi="Palatino Linotype" w:cs="Arial"/>
        </w:rPr>
        <w:t>dentro d</w:t>
      </w:r>
      <w:r w:rsidR="009F09BC" w:rsidRPr="009A6AD6">
        <w:rPr>
          <w:rFonts w:ascii="Palatino Linotype" w:hAnsi="Palatino Linotype" w:cs="Arial"/>
        </w:rPr>
        <w:t>el lapso legalmente establecido para tal efecto.</w:t>
      </w:r>
    </w:p>
    <w:p w:rsidR="0062406B" w:rsidRPr="009A6AD6" w:rsidRDefault="0062406B" w:rsidP="009A6AD6">
      <w:pPr>
        <w:pStyle w:val="Prrafodelista"/>
        <w:spacing w:line="360" w:lineRule="auto"/>
        <w:ind w:left="0"/>
        <w:jc w:val="both"/>
        <w:rPr>
          <w:rFonts w:ascii="Palatino Linotype" w:hAnsi="Palatino Linotype"/>
        </w:rPr>
      </w:pPr>
    </w:p>
    <w:p w:rsidR="009F09BC" w:rsidRPr="009A6AD6" w:rsidRDefault="009F09BC" w:rsidP="009A6AD6">
      <w:pPr>
        <w:pStyle w:val="Prrafodelista"/>
        <w:numPr>
          <w:ilvl w:val="0"/>
          <w:numId w:val="1"/>
        </w:numPr>
        <w:spacing w:line="360" w:lineRule="auto"/>
        <w:ind w:left="0" w:firstLine="0"/>
        <w:jc w:val="both"/>
        <w:rPr>
          <w:rFonts w:ascii="Palatino Linotype" w:hAnsi="Palatino Linotype"/>
        </w:rPr>
      </w:pPr>
      <w:r w:rsidRPr="009A6AD6">
        <w:rPr>
          <w:rFonts w:ascii="Palatino Linotype" w:eastAsia="Calibri" w:hAnsi="Palatino Linotype" w:cs="Arial"/>
        </w:rPr>
        <w:t xml:space="preserve">Asimismo, </w:t>
      </w:r>
      <w:r w:rsidR="00CF0D2B" w:rsidRPr="009A6AD6">
        <w:rPr>
          <w:rFonts w:ascii="Palatino Linotype" w:eastAsia="Calibri" w:hAnsi="Palatino Linotype" w:cs="Arial"/>
        </w:rPr>
        <w:t>e</w:t>
      </w:r>
      <w:r w:rsidRPr="009A6AD6">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041B3" w:rsidRPr="009A6AD6" w:rsidRDefault="005041B3" w:rsidP="009A6AD6">
      <w:pPr>
        <w:spacing w:line="360" w:lineRule="auto"/>
        <w:rPr>
          <w:rFonts w:ascii="Palatino Linotype" w:hAnsi="Palatino Linotype"/>
        </w:rPr>
      </w:pPr>
    </w:p>
    <w:p w:rsidR="009F09BC" w:rsidRPr="009A6AD6" w:rsidRDefault="0038112D" w:rsidP="009A6AD6">
      <w:pPr>
        <w:pStyle w:val="Ttulo1"/>
        <w:spacing w:before="0" w:line="360" w:lineRule="auto"/>
        <w:rPr>
          <w:rFonts w:ascii="Palatino Linotype" w:hAnsi="Palatino Linotype"/>
          <w:b/>
          <w:color w:val="000000" w:themeColor="text1"/>
          <w:sz w:val="24"/>
          <w:szCs w:val="24"/>
        </w:rPr>
      </w:pPr>
      <w:bookmarkStart w:id="140" w:name="_Toc66998086"/>
      <w:bookmarkStart w:id="141" w:name="_Toc70526130"/>
      <w:r w:rsidRPr="009A6AD6">
        <w:rPr>
          <w:rFonts w:ascii="Palatino Linotype" w:hAnsi="Palatino Linotype"/>
          <w:b/>
          <w:color w:val="auto"/>
          <w:sz w:val="24"/>
          <w:szCs w:val="24"/>
        </w:rPr>
        <w:t xml:space="preserve">TERCERO. </w:t>
      </w:r>
      <w:bookmarkStart w:id="142" w:name="_Toc34246179"/>
      <w:bookmarkStart w:id="143" w:name="_Toc50033991"/>
      <w:bookmarkStart w:id="144" w:name="_Toc51259588"/>
      <w:bookmarkStart w:id="145" w:name="_Toc83128581"/>
      <w:bookmarkStart w:id="146" w:name="_Toc501021589"/>
      <w:bookmarkEnd w:id="140"/>
      <w:bookmarkEnd w:id="141"/>
      <w:r w:rsidR="009F09BC" w:rsidRPr="009A6AD6">
        <w:rPr>
          <w:rFonts w:ascii="Palatino Linotype" w:hAnsi="Palatino Linotype"/>
          <w:b/>
          <w:color w:val="000000" w:themeColor="text1"/>
          <w:sz w:val="24"/>
          <w:szCs w:val="24"/>
        </w:rPr>
        <w:t xml:space="preserve">Del planteamiento de la </w:t>
      </w:r>
      <w:r w:rsidR="009F09BC" w:rsidRPr="009A6AD6">
        <w:rPr>
          <w:rFonts w:ascii="Palatino Linotype" w:hAnsi="Palatino Linotype"/>
          <w:b/>
          <w:i/>
          <w:color w:val="000000" w:themeColor="text1"/>
          <w:sz w:val="24"/>
          <w:szCs w:val="24"/>
        </w:rPr>
        <w:t>Litis</w:t>
      </w:r>
      <w:r w:rsidR="009F09BC" w:rsidRPr="009A6AD6">
        <w:rPr>
          <w:rFonts w:ascii="Palatino Linotype" w:hAnsi="Palatino Linotype"/>
          <w:b/>
          <w:color w:val="000000" w:themeColor="text1"/>
          <w:sz w:val="24"/>
          <w:szCs w:val="24"/>
        </w:rPr>
        <w:t>.</w:t>
      </w:r>
      <w:bookmarkEnd w:id="142"/>
      <w:bookmarkEnd w:id="143"/>
      <w:bookmarkEnd w:id="144"/>
      <w:bookmarkEnd w:id="145"/>
      <w:bookmarkEnd w:id="146"/>
    </w:p>
    <w:p w:rsidR="009F09BC" w:rsidRPr="009A6AD6" w:rsidRDefault="009F09BC" w:rsidP="009A6AD6">
      <w:pPr>
        <w:spacing w:line="360" w:lineRule="auto"/>
        <w:rPr>
          <w:rFonts w:ascii="Palatino Linotype" w:hAnsi="Palatino Linotype"/>
          <w:lang w:val="es-MX" w:eastAsia="en-US"/>
        </w:rPr>
      </w:pPr>
    </w:p>
    <w:p w:rsidR="009F09BC" w:rsidRPr="009A6AD6" w:rsidRDefault="009F09BC" w:rsidP="009A6AD6">
      <w:pPr>
        <w:pStyle w:val="Prrafodelista"/>
        <w:numPr>
          <w:ilvl w:val="0"/>
          <w:numId w:val="1"/>
        </w:numPr>
        <w:spacing w:line="360" w:lineRule="auto"/>
        <w:ind w:left="0" w:firstLine="0"/>
        <w:jc w:val="both"/>
        <w:rPr>
          <w:rFonts w:ascii="Palatino Linotype" w:hAnsi="Palatino Linotype" w:cs="Arial"/>
        </w:rPr>
      </w:pPr>
      <w:r w:rsidRPr="009A6AD6">
        <w:rPr>
          <w:rFonts w:ascii="Palatino Linotype" w:hAnsi="Palatino Linotype" w:cs="Arial"/>
        </w:rPr>
        <w:t xml:space="preserve">Se </w:t>
      </w:r>
      <w:r w:rsidRPr="009A6AD6">
        <w:rPr>
          <w:rFonts w:ascii="Palatino Linotype" w:eastAsia="Calibri" w:hAnsi="Palatino Linotype" w:cs="Arial"/>
        </w:rPr>
        <w:t>solicitó</w:t>
      </w:r>
      <w:r w:rsidRPr="009A6AD6">
        <w:rPr>
          <w:rFonts w:ascii="Palatino Linotype" w:hAnsi="Palatino Linotype" w:cs="Arial"/>
        </w:rPr>
        <w:t xml:space="preserve"> </w:t>
      </w:r>
      <w:r w:rsidR="008545D3" w:rsidRPr="009A6AD6">
        <w:rPr>
          <w:rFonts w:ascii="Palatino Linotype" w:hAnsi="Palatino Linotype" w:cs="Arial"/>
        </w:rPr>
        <w:t xml:space="preserve">tener acceso, </w:t>
      </w:r>
      <w:r w:rsidR="00BF0F0E" w:rsidRPr="009A6AD6">
        <w:rPr>
          <w:rFonts w:ascii="Palatino Linotype" w:hAnsi="Palatino Linotype" w:cs="Arial"/>
        </w:rPr>
        <w:t xml:space="preserve">al Plan de Desarrollo Municipal del Ayuntamiento de Tezoyuca </w:t>
      </w:r>
      <w:r w:rsidR="00BF0F0E" w:rsidRPr="009A6AD6">
        <w:rPr>
          <w:rFonts w:ascii="Palatino Linotype" w:eastAsia="Calibri" w:hAnsi="Palatino Linotype" w:cs="Arial"/>
        </w:rPr>
        <w:t>correspondiente</w:t>
      </w:r>
      <w:r w:rsidR="00BF0F0E" w:rsidRPr="009A6AD6">
        <w:rPr>
          <w:rFonts w:ascii="Palatino Linotype" w:hAnsi="Palatino Linotype" w:cs="Arial"/>
        </w:rPr>
        <w:t xml:space="preserve"> a los años 2022 y 2023</w:t>
      </w:r>
      <w:r w:rsidR="008545D3" w:rsidRPr="009A6AD6">
        <w:rPr>
          <w:rFonts w:ascii="Palatino Linotype" w:hAnsi="Palatino Linotype" w:cs="Arial"/>
        </w:rPr>
        <w:t xml:space="preserve">, en respuesta se remitió el </w:t>
      </w:r>
      <w:r w:rsidR="00BF0F0E" w:rsidRPr="009A6AD6">
        <w:rPr>
          <w:rFonts w:ascii="Palatino Linotype" w:hAnsi="Palatino Linotype" w:cs="Arial"/>
        </w:rPr>
        <w:t>escrito capturado</w:t>
      </w:r>
      <w:r w:rsidR="008545D3" w:rsidRPr="009A6AD6">
        <w:rPr>
          <w:rFonts w:ascii="Palatino Linotype" w:hAnsi="Palatino Linotype" w:cs="Arial"/>
        </w:rPr>
        <w:t xml:space="preserve"> en el anterior Párrafo 2</w:t>
      </w:r>
      <w:r w:rsidR="00C41E57" w:rsidRPr="009A6AD6">
        <w:rPr>
          <w:rFonts w:ascii="Palatino Linotype" w:hAnsi="Palatino Linotype" w:cs="Arial"/>
        </w:rPr>
        <w:t xml:space="preserve">. </w:t>
      </w:r>
      <w:r w:rsidR="00A247EA" w:rsidRPr="009A6AD6">
        <w:rPr>
          <w:rFonts w:ascii="Palatino Linotype" w:hAnsi="Palatino Linotype" w:cs="Arial"/>
        </w:rPr>
        <w:t xml:space="preserve">El particular </w:t>
      </w:r>
      <w:r w:rsidRPr="009A6AD6">
        <w:rPr>
          <w:rFonts w:ascii="Palatino Linotype" w:hAnsi="Palatino Linotype" w:cs="Arial"/>
        </w:rPr>
        <w:t xml:space="preserve">inconforme con la respuesta, expuso </w:t>
      </w:r>
      <w:r w:rsidR="00CF0D2B" w:rsidRPr="009A6AD6">
        <w:rPr>
          <w:rFonts w:ascii="Palatino Linotype" w:hAnsi="Palatino Linotype" w:cs="Arial"/>
          <w:i/>
        </w:rPr>
        <w:t>grosso modo</w:t>
      </w:r>
      <w:r w:rsidR="00CF0D2B" w:rsidRPr="009A6AD6">
        <w:rPr>
          <w:rFonts w:ascii="Palatino Linotype" w:hAnsi="Palatino Linotype" w:cs="Arial"/>
        </w:rPr>
        <w:t xml:space="preserve"> </w:t>
      </w:r>
      <w:r w:rsidRPr="009A6AD6">
        <w:rPr>
          <w:rFonts w:ascii="Palatino Linotype" w:hAnsi="Palatino Linotype" w:cs="Arial"/>
        </w:rPr>
        <w:t xml:space="preserve">su </w:t>
      </w:r>
      <w:r w:rsidR="00403D64" w:rsidRPr="009A6AD6">
        <w:rPr>
          <w:rFonts w:ascii="Palatino Linotype" w:hAnsi="Palatino Linotype" w:cs="Arial"/>
        </w:rPr>
        <w:t xml:space="preserve">inconformidad </w:t>
      </w:r>
      <w:r w:rsidR="00C47D9C" w:rsidRPr="009A6AD6">
        <w:rPr>
          <w:rFonts w:ascii="Palatino Linotype" w:hAnsi="Palatino Linotype" w:cs="Arial"/>
        </w:rPr>
        <w:t xml:space="preserve">por </w:t>
      </w:r>
      <w:r w:rsidR="00CD79A0" w:rsidRPr="009A6AD6">
        <w:rPr>
          <w:rFonts w:ascii="Palatino Linotype" w:hAnsi="Palatino Linotype" w:cs="Arial"/>
        </w:rPr>
        <w:t xml:space="preserve">la </w:t>
      </w:r>
      <w:r w:rsidR="005E4441" w:rsidRPr="009A6AD6">
        <w:rPr>
          <w:rFonts w:ascii="Palatino Linotype" w:hAnsi="Palatino Linotype" w:cs="Arial"/>
        </w:rPr>
        <w:t xml:space="preserve">entrega de información </w:t>
      </w:r>
      <w:r w:rsidR="009A6AD6" w:rsidRPr="009A6AD6">
        <w:rPr>
          <w:rFonts w:ascii="Palatino Linotype" w:hAnsi="Palatino Linotype" w:cs="Arial"/>
        </w:rPr>
        <w:t>en una modalidad de entrega distinta a la elegida inicialmente</w:t>
      </w:r>
      <w:r w:rsidR="00BA1621" w:rsidRPr="009A6AD6">
        <w:rPr>
          <w:rFonts w:ascii="Palatino Linotype" w:hAnsi="Palatino Linotype" w:cs="Arial"/>
        </w:rPr>
        <w:t>.</w:t>
      </w:r>
    </w:p>
    <w:p w:rsidR="005E4441" w:rsidRPr="009A6AD6" w:rsidRDefault="005E4441" w:rsidP="009A6AD6">
      <w:pPr>
        <w:spacing w:line="360" w:lineRule="auto"/>
        <w:contextualSpacing/>
        <w:jc w:val="both"/>
        <w:rPr>
          <w:rFonts w:ascii="Palatino Linotype" w:hAnsi="Palatino Linotype" w:cs="Arial"/>
        </w:rPr>
      </w:pPr>
    </w:p>
    <w:p w:rsidR="009F09BC" w:rsidRPr="009A6AD6" w:rsidRDefault="009F09BC" w:rsidP="009A6AD6">
      <w:pPr>
        <w:numPr>
          <w:ilvl w:val="0"/>
          <w:numId w:val="1"/>
        </w:numPr>
        <w:spacing w:line="360" w:lineRule="auto"/>
        <w:ind w:left="0" w:firstLine="0"/>
        <w:contextualSpacing/>
        <w:jc w:val="both"/>
        <w:rPr>
          <w:rFonts w:ascii="Palatino Linotype" w:eastAsia="MS Mincho" w:hAnsi="Palatino Linotype" w:cs="Arial"/>
        </w:rPr>
      </w:pPr>
      <w:r w:rsidRPr="009A6AD6">
        <w:rPr>
          <w:rFonts w:ascii="Palatino Linotype" w:eastAsia="MS Mincho" w:hAnsi="Palatino Linotype" w:cs="Arial"/>
        </w:rPr>
        <w:t xml:space="preserve">En </w:t>
      </w:r>
      <w:r w:rsidRPr="009A6AD6">
        <w:rPr>
          <w:rFonts w:ascii="Palatino Linotype" w:hAnsi="Palatino Linotype" w:cs="Arial"/>
          <w:lang w:eastAsia="es-MX"/>
        </w:rPr>
        <w:t>dichas</w:t>
      </w:r>
      <w:r w:rsidRPr="009A6AD6">
        <w:rPr>
          <w:rFonts w:ascii="Palatino Linotype" w:eastAsia="Times New Roman" w:hAnsi="Palatino Linotype" w:cs="Arial"/>
        </w:rPr>
        <w:t xml:space="preserve"> condiciones, la </w:t>
      </w:r>
      <w:r w:rsidRPr="009A6AD6">
        <w:rPr>
          <w:rFonts w:ascii="Palatino Linotype" w:eastAsia="Times New Roman" w:hAnsi="Palatino Linotype" w:cs="Arial"/>
          <w:i/>
        </w:rPr>
        <w:t>Litis</w:t>
      </w:r>
      <w:r w:rsidRPr="009A6AD6">
        <w:rPr>
          <w:rFonts w:ascii="Palatino Linotype" w:eastAsia="Times New Roman" w:hAnsi="Palatino Linotype" w:cs="Arial"/>
        </w:rPr>
        <w:t xml:space="preserve"> a resolver en este recurso se circunscribe a determinar si </w:t>
      </w:r>
      <w:r w:rsidR="007142AB" w:rsidRPr="009A6AD6">
        <w:rPr>
          <w:rFonts w:ascii="Palatino Linotype" w:eastAsia="MS Mincho" w:hAnsi="Palatino Linotype" w:cs="Arial"/>
        </w:rPr>
        <w:t>se actualiza</w:t>
      </w:r>
      <w:r w:rsidRPr="009A6AD6">
        <w:rPr>
          <w:rFonts w:ascii="Palatino Linotype" w:eastAsia="MS Mincho" w:hAnsi="Palatino Linotype" w:cs="Arial"/>
        </w:rPr>
        <w:t xml:space="preserve"> la causal de procedencia prevista en el artículo 179, </w:t>
      </w:r>
      <w:r w:rsidRPr="009A6AD6">
        <w:rPr>
          <w:rFonts w:ascii="Palatino Linotype" w:eastAsia="MS Mincho" w:hAnsi="Palatino Linotype" w:cs="Arial"/>
          <w:b/>
        </w:rPr>
        <w:t xml:space="preserve">fracción </w:t>
      </w:r>
      <w:r w:rsidR="009A743F" w:rsidRPr="009A6AD6">
        <w:rPr>
          <w:rFonts w:ascii="Palatino Linotype" w:eastAsia="MS Mincho" w:hAnsi="Palatino Linotype" w:cs="Arial"/>
          <w:b/>
        </w:rPr>
        <w:t>V</w:t>
      </w:r>
      <w:r w:rsidR="00BF0F0E" w:rsidRPr="009A6AD6">
        <w:rPr>
          <w:rFonts w:ascii="Palatino Linotype" w:eastAsia="MS Mincho" w:hAnsi="Palatino Linotype" w:cs="Arial"/>
          <w:b/>
        </w:rPr>
        <w:t>III</w:t>
      </w:r>
      <w:r w:rsidRPr="009A6AD6">
        <w:rPr>
          <w:rFonts w:ascii="Palatino Linotype" w:eastAsia="MS Mincho" w:hAnsi="Palatino Linotype" w:cs="Arial"/>
        </w:rPr>
        <w:t xml:space="preserve"> de la </w:t>
      </w:r>
      <w:r w:rsidRPr="009A6AD6">
        <w:rPr>
          <w:rFonts w:ascii="Palatino Linotype" w:eastAsia="MS Mincho" w:hAnsi="Palatino Linotype" w:cs="Arial"/>
          <w:b/>
        </w:rPr>
        <w:t>Ley de Transparencia y Acceso a la Información Pública del Estado de México y Municipios</w:t>
      </w:r>
      <w:r w:rsidRPr="009A6AD6">
        <w:rPr>
          <w:rFonts w:ascii="Palatino Linotype" w:eastAsia="MS Mincho" w:hAnsi="Palatino Linotype" w:cs="Arial"/>
        </w:rPr>
        <w:t xml:space="preserve">; </w:t>
      </w:r>
      <w:r w:rsidRPr="009A6AD6">
        <w:rPr>
          <w:rFonts w:ascii="Palatino Linotype" w:eastAsia="Times New Roman" w:hAnsi="Palatino Linotype" w:cs="Arial"/>
          <w:color w:val="000000" w:themeColor="text1"/>
          <w:lang w:val="es-ES" w:eastAsia="es-MX"/>
        </w:rPr>
        <w:t xml:space="preserve">fracción que determina </w:t>
      </w:r>
      <w:r w:rsidR="005B6702" w:rsidRPr="009A6AD6">
        <w:rPr>
          <w:rFonts w:ascii="Palatino Linotype" w:eastAsia="Times New Roman" w:hAnsi="Palatino Linotype" w:cs="Arial"/>
          <w:color w:val="000000" w:themeColor="text1"/>
          <w:lang w:val="es-ES" w:eastAsia="es-MX"/>
        </w:rPr>
        <w:t>la hipótesis jurídica</w:t>
      </w:r>
      <w:r w:rsidRPr="009A6AD6">
        <w:rPr>
          <w:rFonts w:ascii="Palatino Linotype" w:eastAsia="Times New Roman" w:hAnsi="Palatino Linotype" w:cs="Arial"/>
          <w:color w:val="000000" w:themeColor="text1"/>
          <w:lang w:val="es-ES" w:eastAsia="es-MX"/>
        </w:rPr>
        <w:t xml:space="preserve"> </w:t>
      </w:r>
      <w:r w:rsidRPr="009A6AD6">
        <w:rPr>
          <w:rFonts w:ascii="Palatino Linotype" w:eastAsia="Times New Roman" w:hAnsi="Palatino Linotype" w:cs="Arial"/>
          <w:color w:val="000000" w:themeColor="text1"/>
          <w:lang w:val="es-ES" w:eastAsia="es-MX"/>
        </w:rPr>
        <w:lastRenderedPageBreak/>
        <w:t xml:space="preserve">relativa </w:t>
      </w:r>
      <w:r w:rsidR="005B6702" w:rsidRPr="009A6AD6">
        <w:rPr>
          <w:rFonts w:ascii="Palatino Linotype" w:eastAsia="Times New Roman" w:hAnsi="Palatino Linotype" w:cs="Arial"/>
          <w:color w:val="000000" w:themeColor="text1"/>
          <w:lang w:val="es-ES" w:eastAsia="es-MX"/>
        </w:rPr>
        <w:t xml:space="preserve">a </w:t>
      </w:r>
      <w:r w:rsidR="007142AB" w:rsidRPr="009A6AD6">
        <w:rPr>
          <w:rFonts w:ascii="Palatino Linotype" w:eastAsia="Times New Roman" w:hAnsi="Palatino Linotype" w:cs="Arial"/>
          <w:color w:val="000000" w:themeColor="text1"/>
          <w:lang w:val="es-ES" w:eastAsia="es-MX"/>
        </w:rPr>
        <w:t>l</w:t>
      </w:r>
      <w:r w:rsidR="00BF0F0E" w:rsidRPr="009A6AD6">
        <w:rPr>
          <w:rFonts w:ascii="Palatino Linotype" w:eastAsia="Times New Roman" w:hAnsi="Palatino Linotype" w:cs="Arial"/>
          <w:color w:val="000000" w:themeColor="text1"/>
          <w:lang w:val="es-ES" w:eastAsia="es-MX"/>
        </w:rPr>
        <w:t>a notificación, entrega o puesta a disposición de información en una modalidad o formato distinto al solicitado</w:t>
      </w:r>
      <w:r w:rsidRPr="009A6AD6">
        <w:rPr>
          <w:rFonts w:ascii="Palatino Linotype" w:eastAsia="Times New Roman" w:hAnsi="Palatino Linotype" w:cs="Arial"/>
          <w:color w:val="000000" w:themeColor="text1"/>
          <w:lang w:val="es-ES" w:eastAsia="es-MX"/>
        </w:rPr>
        <w:t xml:space="preserve">; </w:t>
      </w:r>
      <w:r w:rsidRPr="009A6AD6">
        <w:rPr>
          <w:rFonts w:ascii="Palatino Linotype" w:eastAsia="MS Mincho" w:hAnsi="Palatino Linotype" w:cs="Arial"/>
        </w:rPr>
        <w:t xml:space="preserve">contexto del cual se dolió </w:t>
      </w:r>
      <w:r w:rsidRPr="009A6AD6">
        <w:rPr>
          <w:rFonts w:ascii="Palatino Linotype" w:eastAsia="MS Mincho" w:hAnsi="Palatino Linotype" w:cs="Arial"/>
          <w:b/>
        </w:rPr>
        <w:t xml:space="preserve">EL RECURRENTE </w:t>
      </w:r>
      <w:r w:rsidRPr="009A6AD6">
        <w:rPr>
          <w:rFonts w:ascii="Palatino Linotype" w:eastAsia="MS Mincho" w:hAnsi="Palatino Linotype" w:cs="Arial"/>
        </w:rPr>
        <w:t>al momento de interponer su inconformidad.</w:t>
      </w:r>
      <w:r w:rsidRPr="009A6AD6">
        <w:rPr>
          <w:rFonts w:ascii="Palatino Linotype" w:eastAsia="Times New Roman" w:hAnsi="Palatino Linotype" w:cs="Arial"/>
          <w:color w:val="000000" w:themeColor="text1"/>
          <w:lang w:val="es-ES" w:eastAsia="es-MX"/>
        </w:rPr>
        <w:t xml:space="preserve"> De modo tal </w:t>
      </w:r>
      <w:r w:rsidRPr="009A6AD6">
        <w:rPr>
          <w:rFonts w:ascii="Palatino Linotype" w:hAnsi="Palatino Linotype" w:cs="Arial"/>
          <w:color w:val="000000" w:themeColor="text1"/>
        </w:rPr>
        <w:t xml:space="preserve">que el presente recurso de revisión se abocara en determinar si el </w:t>
      </w:r>
      <w:r w:rsidRPr="009A6AD6">
        <w:rPr>
          <w:rFonts w:ascii="Palatino Linotype" w:hAnsi="Palatino Linotype" w:cs="Arial"/>
          <w:b/>
          <w:color w:val="000000" w:themeColor="text1"/>
        </w:rPr>
        <w:t>SUJETO</w:t>
      </w:r>
      <w:r w:rsidRPr="009A6AD6">
        <w:rPr>
          <w:rFonts w:ascii="Palatino Linotype" w:hAnsi="Palatino Linotype" w:cs="Arial"/>
          <w:color w:val="000000" w:themeColor="text1"/>
        </w:rPr>
        <w:t xml:space="preserve"> </w:t>
      </w:r>
      <w:r w:rsidRPr="009A6AD6">
        <w:rPr>
          <w:rFonts w:ascii="Palatino Linotype" w:hAnsi="Palatino Linotype" w:cs="Arial"/>
          <w:b/>
          <w:color w:val="000000" w:themeColor="text1"/>
        </w:rPr>
        <w:t>OBLIGADO</w:t>
      </w:r>
      <w:r w:rsidRPr="009A6AD6">
        <w:rPr>
          <w:rFonts w:ascii="Palatino Linotype" w:hAnsi="Palatino Linotype" w:cs="Arial"/>
          <w:color w:val="000000" w:themeColor="text1"/>
        </w:rPr>
        <w:t xml:space="preserve"> con su respuesta ciertamente </w:t>
      </w:r>
      <w:r w:rsidRPr="009A6AD6">
        <w:rPr>
          <w:rFonts w:ascii="Palatino Linotype" w:eastAsia="Times New Roman" w:hAnsi="Palatino Linotype"/>
          <w:color w:val="000000" w:themeColor="text1"/>
        </w:rPr>
        <w:t>actualiza la causal de procedencia</w:t>
      </w:r>
      <w:r w:rsidRPr="009A6AD6">
        <w:rPr>
          <w:rFonts w:ascii="Palatino Linotype" w:eastAsia="Times New Roman" w:hAnsi="Palatino Linotype"/>
          <w:b/>
          <w:color w:val="000000" w:themeColor="text1"/>
        </w:rPr>
        <w:t xml:space="preserve"> </w:t>
      </w:r>
      <w:r w:rsidRPr="009A6AD6">
        <w:rPr>
          <w:rFonts w:ascii="Palatino Linotype" w:eastAsia="Times New Roman" w:hAnsi="Palatino Linotype" w:cs="Arial"/>
          <w:color w:val="000000" w:themeColor="text1"/>
          <w:lang w:eastAsia="es-MX"/>
        </w:rPr>
        <w:t xml:space="preserve">antes señalada. </w:t>
      </w:r>
    </w:p>
    <w:p w:rsidR="009F09BC" w:rsidRPr="009A6AD6" w:rsidRDefault="009F09BC" w:rsidP="009A6AD6">
      <w:pPr>
        <w:spacing w:line="360" w:lineRule="auto"/>
        <w:rPr>
          <w:rFonts w:ascii="Palatino Linotype" w:eastAsia="MS Mincho" w:hAnsi="Palatino Linotype" w:cs="Arial"/>
        </w:rPr>
      </w:pPr>
    </w:p>
    <w:p w:rsidR="009F09BC" w:rsidRPr="009A6AD6" w:rsidRDefault="007D3805" w:rsidP="009A6AD6">
      <w:pPr>
        <w:pStyle w:val="Ttulo2"/>
        <w:spacing w:before="0" w:line="360" w:lineRule="auto"/>
        <w:rPr>
          <w:rFonts w:ascii="Palatino Linotype" w:hAnsi="Palatino Linotype"/>
          <w:b/>
          <w:color w:val="000000" w:themeColor="text1"/>
          <w:sz w:val="24"/>
          <w:szCs w:val="24"/>
        </w:rPr>
      </w:pPr>
      <w:bookmarkStart w:id="147" w:name="_Toc495427545"/>
      <w:bookmarkStart w:id="148" w:name="_Toc23414596"/>
      <w:bookmarkStart w:id="149" w:name="_Toc34819433"/>
      <w:bookmarkStart w:id="150" w:name="_Toc51259589"/>
      <w:bookmarkStart w:id="151" w:name="_Toc83128582"/>
      <w:r w:rsidRPr="009A6AD6">
        <w:rPr>
          <w:rFonts w:ascii="Palatino Linotype" w:hAnsi="Palatino Linotype"/>
          <w:b/>
          <w:color w:val="000000" w:themeColor="text1"/>
          <w:sz w:val="24"/>
          <w:szCs w:val="24"/>
        </w:rPr>
        <w:t>CUAR</w:t>
      </w:r>
      <w:r w:rsidR="009F09BC" w:rsidRPr="009A6AD6">
        <w:rPr>
          <w:rFonts w:ascii="Palatino Linotype" w:hAnsi="Palatino Linotype"/>
          <w:b/>
          <w:color w:val="000000" w:themeColor="text1"/>
          <w:sz w:val="24"/>
          <w:szCs w:val="24"/>
        </w:rPr>
        <w:t>TO. Del estudio y resolución del asunto.</w:t>
      </w:r>
      <w:bookmarkEnd w:id="147"/>
      <w:bookmarkEnd w:id="148"/>
      <w:bookmarkEnd w:id="149"/>
      <w:bookmarkEnd w:id="150"/>
      <w:bookmarkEnd w:id="151"/>
    </w:p>
    <w:p w:rsidR="009F09BC" w:rsidRPr="009A6AD6" w:rsidRDefault="009F09BC" w:rsidP="009A6AD6">
      <w:pPr>
        <w:spacing w:line="360" w:lineRule="auto"/>
        <w:rPr>
          <w:rFonts w:ascii="Palatino Linotype" w:hAnsi="Palatino Linotype"/>
          <w:lang w:val="es-MX" w:eastAsia="en-US"/>
        </w:rPr>
      </w:pPr>
    </w:p>
    <w:p w:rsidR="00BF0F0E" w:rsidRPr="009A6AD6" w:rsidRDefault="008C3FAB" w:rsidP="009A6AD6">
      <w:pPr>
        <w:numPr>
          <w:ilvl w:val="0"/>
          <w:numId w:val="1"/>
        </w:numPr>
        <w:spacing w:line="360" w:lineRule="auto"/>
        <w:ind w:left="0" w:firstLine="0"/>
        <w:contextualSpacing/>
        <w:jc w:val="both"/>
        <w:rPr>
          <w:rFonts w:ascii="Palatino Linotype" w:eastAsia="Palatino Linotype" w:hAnsi="Palatino Linotype" w:cs="Palatino Linotype"/>
        </w:rPr>
      </w:pPr>
      <w:r w:rsidRPr="009A6AD6">
        <w:rPr>
          <w:rFonts w:ascii="Palatino Linotype" w:eastAsia="Palatino Linotype" w:hAnsi="Palatino Linotype" w:cs="Palatino Linotype"/>
        </w:rPr>
        <w:t xml:space="preserve">Acotada la </w:t>
      </w:r>
      <w:r w:rsidRPr="009A6AD6">
        <w:rPr>
          <w:rFonts w:ascii="Palatino Linotype" w:eastAsia="Palatino Linotype" w:hAnsi="Palatino Linotype" w:cs="Palatino Linotype"/>
          <w:i/>
        </w:rPr>
        <w:t>Litis</w:t>
      </w:r>
      <w:r w:rsidRPr="009A6AD6">
        <w:rPr>
          <w:rFonts w:ascii="Palatino Linotype" w:eastAsia="Palatino Linotype" w:hAnsi="Palatino Linotype" w:cs="Palatino Linotype"/>
        </w:rPr>
        <w:t xml:space="preserve"> del presente asunto, primeramente es dable mencionar que con la respuesta emitida, el </w:t>
      </w:r>
      <w:r w:rsidRPr="009A6AD6">
        <w:rPr>
          <w:rFonts w:ascii="Palatino Linotype" w:eastAsia="Palatino Linotype" w:hAnsi="Palatino Linotype" w:cs="Palatino Linotype"/>
          <w:b/>
        </w:rPr>
        <w:t>SUJETO OBLIGADO</w:t>
      </w:r>
      <w:r w:rsidRPr="009A6AD6">
        <w:rPr>
          <w:rFonts w:ascii="Palatino Linotype" w:eastAsia="Palatino Linotype" w:hAnsi="Palatino Linotype" w:cs="Palatino Linotype"/>
        </w:rPr>
        <w:t xml:space="preserve"> acepta que la información solicitada, la genera, posee y administra, tan es así que la pone a disposición del ahora </w:t>
      </w:r>
      <w:r w:rsidRPr="009A6AD6">
        <w:rPr>
          <w:rFonts w:ascii="Palatino Linotype" w:eastAsia="Palatino Linotype" w:hAnsi="Palatino Linotype" w:cs="Palatino Linotype"/>
          <w:b/>
        </w:rPr>
        <w:t>RECURRENTE</w:t>
      </w:r>
      <w:r w:rsidRPr="009A6AD6">
        <w:rPr>
          <w:rFonts w:ascii="Palatino Linotype" w:eastAsia="Palatino Linotype" w:hAnsi="Palatino Linotype" w:cs="Palatino Linotype"/>
        </w:rPr>
        <w:t xml:space="preserve"> a través de un hipervínculo en donde a su decir obra lo requerido, por lo que resultaría ocioso un análisis pormenorizado de su fuente obligacional para poder concluir si la genera, posee y administra pues –se insiste–, ya fue asumida.</w:t>
      </w:r>
      <w:r w:rsidR="008C2BE2" w:rsidRPr="009A6AD6">
        <w:rPr>
          <w:rFonts w:ascii="Palatino Linotype" w:eastAsia="Palatino Linotype" w:hAnsi="Palatino Linotype" w:cs="Palatino Linotype"/>
        </w:rPr>
        <w:t xml:space="preserve"> No obstante</w:t>
      </w:r>
      <w:r w:rsidR="00E41B29" w:rsidRPr="009A6AD6">
        <w:rPr>
          <w:rFonts w:ascii="Palatino Linotype" w:eastAsia="Palatino Linotype" w:hAnsi="Palatino Linotype" w:cs="Palatino Linotype"/>
        </w:rPr>
        <w:t xml:space="preserve">, </w:t>
      </w:r>
      <w:r w:rsidR="008C2BE2" w:rsidRPr="009A6AD6">
        <w:rPr>
          <w:rFonts w:ascii="Palatino Linotype" w:eastAsia="Palatino Linotype" w:hAnsi="Palatino Linotype" w:cs="Palatino Linotype"/>
        </w:rPr>
        <w:t>ello no es impedimento para realizar las siguientes precisiones</w:t>
      </w:r>
      <w:r w:rsidR="00E41B29" w:rsidRPr="009A6AD6">
        <w:rPr>
          <w:rFonts w:ascii="Palatino Linotype" w:eastAsia="Palatino Linotype" w:hAnsi="Palatino Linotype" w:cs="Palatino Linotype"/>
        </w:rPr>
        <w:t>.</w:t>
      </w:r>
    </w:p>
    <w:p w:rsidR="007B4B52" w:rsidRPr="009A6AD6" w:rsidRDefault="007B4B52" w:rsidP="009A6AD6">
      <w:pPr>
        <w:spacing w:line="360" w:lineRule="auto"/>
        <w:contextualSpacing/>
        <w:jc w:val="both"/>
        <w:rPr>
          <w:rFonts w:ascii="Palatino Linotype" w:eastAsia="Palatino Linotype" w:hAnsi="Palatino Linotype" w:cs="Palatino Linotype"/>
        </w:rPr>
      </w:pPr>
    </w:p>
    <w:p w:rsidR="007B4B52" w:rsidRPr="009A6AD6" w:rsidRDefault="007B4B52" w:rsidP="009A6AD6">
      <w:pPr>
        <w:pStyle w:val="Prrafodelista"/>
        <w:numPr>
          <w:ilvl w:val="0"/>
          <w:numId w:val="1"/>
        </w:numPr>
        <w:tabs>
          <w:tab w:val="left" w:pos="0"/>
          <w:tab w:val="left" w:pos="142"/>
        </w:tabs>
        <w:spacing w:line="360" w:lineRule="auto"/>
        <w:ind w:left="0" w:firstLine="0"/>
        <w:jc w:val="both"/>
        <w:rPr>
          <w:rFonts w:ascii="Palatino Linotype" w:hAnsi="Palatino Linotype"/>
        </w:rPr>
      </w:pPr>
      <w:r w:rsidRPr="009A6AD6">
        <w:rPr>
          <w:rFonts w:ascii="Palatino Linotype" w:hAnsi="Palatino Linotype"/>
        </w:rPr>
        <w:t>P</w:t>
      </w:r>
      <w:r w:rsidR="009A6AD6">
        <w:rPr>
          <w:rFonts w:ascii="Palatino Linotype" w:hAnsi="Palatino Linotype"/>
        </w:rPr>
        <w:t>rimeramente</w:t>
      </w:r>
      <w:r w:rsidRPr="009A6AD6">
        <w:rPr>
          <w:rFonts w:ascii="Palatino Linotype" w:hAnsi="Palatino Linotype"/>
        </w:rPr>
        <w:t xml:space="preserve">, es dable señalar que de las respuestas y argumentos vertidos por parte del </w:t>
      </w:r>
      <w:r w:rsidRPr="009A6AD6">
        <w:rPr>
          <w:rFonts w:ascii="Palatino Linotype" w:hAnsi="Palatino Linotype"/>
          <w:b/>
        </w:rPr>
        <w:t>SUJETO OBLIGADO</w:t>
      </w:r>
      <w:r w:rsidRPr="009A6AD6">
        <w:rPr>
          <w:rFonts w:ascii="Palatino Linotype" w:hAnsi="Palatino Linotype"/>
        </w:rPr>
        <w:t xml:space="preserve"> </w:t>
      </w:r>
      <w:r w:rsidRPr="009A6AD6">
        <w:rPr>
          <w:rFonts w:ascii="Palatino Linotype" w:eastAsia="Palatino Linotype" w:hAnsi="Palatino Linotype" w:cs="Palatino Linotype"/>
          <w:color w:val="000000"/>
        </w:rPr>
        <w:t xml:space="preserve">este </w:t>
      </w:r>
      <w:r w:rsidRPr="009A6AD6">
        <w:rPr>
          <w:rFonts w:ascii="Palatino Linotype" w:eastAsia="MS Mincho" w:hAnsi="Palatino Linotype" w:cs="Arial"/>
        </w:rPr>
        <w:t>Instituto</w:t>
      </w:r>
      <w:r w:rsidRPr="009A6AD6">
        <w:rPr>
          <w:rFonts w:ascii="Palatino Linotype" w:eastAsia="Palatino Linotype" w:hAnsi="Palatino Linotype" w:cs="Palatino Linotype"/>
          <w:color w:val="000000"/>
        </w:rPr>
        <w:t xml:space="preserve"> no está </w:t>
      </w:r>
      <w:r w:rsidRPr="009A6AD6">
        <w:rPr>
          <w:rFonts w:ascii="Palatino Linotype" w:eastAsia="MS Gothic" w:hAnsi="Palatino Linotype" w:cs="Times New Roman"/>
        </w:rPr>
        <w:t>facultado</w:t>
      </w:r>
      <w:r w:rsidRPr="009A6AD6">
        <w:rPr>
          <w:rFonts w:ascii="Palatino Linotype" w:eastAsia="Palatino Linotype" w:hAnsi="Palatino Linotype" w:cs="Palatino Linotype"/>
          <w:color w:val="000000"/>
        </w:rPr>
        <w:t xml:space="preserve"> para dudar de la veracidad de la </w:t>
      </w:r>
      <w:r w:rsidRPr="009A6AD6">
        <w:rPr>
          <w:rFonts w:ascii="Palatino Linotype" w:eastAsia="MS Mincho" w:hAnsi="Palatino Linotype" w:cs="Arial"/>
        </w:rPr>
        <w:t>información</w:t>
      </w:r>
      <w:r w:rsidRPr="009A6AD6">
        <w:rPr>
          <w:rFonts w:ascii="Palatino Linotype" w:eastAsia="Palatino Linotype" w:hAnsi="Palatino Linotype" w:cs="Palatino Linotype"/>
          <w:color w:val="000000"/>
        </w:rPr>
        <w:t xml:space="preserve"> que le fue entregada al hoy </w:t>
      </w:r>
      <w:r w:rsidRPr="009A6AD6">
        <w:rPr>
          <w:rFonts w:ascii="Palatino Linotype" w:eastAsia="Palatino Linotype" w:hAnsi="Palatino Linotype" w:cs="Palatino Linotype"/>
          <w:b/>
          <w:color w:val="000000"/>
        </w:rPr>
        <w:t>RECURRENTE</w:t>
      </w:r>
      <w:r w:rsidRPr="009A6AD6">
        <w:rPr>
          <w:rFonts w:ascii="Palatino Linotype" w:eastAsia="Palatino Linotype" w:hAnsi="Palatino Linotype" w:cs="Palatino Linotype"/>
          <w:color w:val="000000"/>
        </w:rPr>
        <w:t xml:space="preserve"> en el presente asunto, ni de las respuestas, ni de las documentales que ponen a disposición de los solicitantes los sujetos obligados, </w:t>
      </w:r>
      <w:r w:rsidRPr="009A6AD6">
        <w:rPr>
          <w:rFonts w:ascii="Palatino Linotype" w:hAnsi="Palatino Linotype" w:cs="Arial"/>
        </w:rPr>
        <w:t xml:space="preserve">situación que se aleja de las atribuciones de este Instituto </w:t>
      </w:r>
      <w:r w:rsidRPr="009A6AD6">
        <w:rPr>
          <w:rFonts w:ascii="Palatino Linotype" w:hAnsi="Palatino Linotype"/>
          <w:i/>
          <w:color w:val="000000"/>
        </w:rPr>
        <w:t>máxime</w:t>
      </w:r>
      <w:r w:rsidRPr="009A6AD6">
        <w:rPr>
          <w:rFonts w:ascii="Palatino Linotype" w:hAnsi="Palatino Linotype"/>
          <w:color w:val="000000"/>
        </w:rPr>
        <w:t xml:space="preserve"> que al momento que ponen a disposición ésta, </w:t>
      </w:r>
      <w:r w:rsidRPr="009A6AD6">
        <w:rPr>
          <w:rFonts w:ascii="Palatino Linotype" w:hAnsi="Palatino Linotype"/>
          <w:color w:val="000000"/>
        </w:rPr>
        <w:lastRenderedPageBreak/>
        <w:t>la misma tiene el carácter oficial y se presume veraz, tan es así que la misma queda registrada en el Sistema de Acceso a la Información Mexiquense (SAIMEX).</w:t>
      </w:r>
    </w:p>
    <w:p w:rsidR="007B4B52" w:rsidRPr="009A6AD6" w:rsidRDefault="007B4B52" w:rsidP="009A6AD6">
      <w:pPr>
        <w:pStyle w:val="Prrafodelista"/>
        <w:tabs>
          <w:tab w:val="left" w:pos="0"/>
          <w:tab w:val="left" w:pos="142"/>
        </w:tabs>
        <w:spacing w:line="360" w:lineRule="auto"/>
        <w:ind w:left="0"/>
        <w:jc w:val="both"/>
        <w:rPr>
          <w:rFonts w:ascii="Palatino Linotype" w:hAnsi="Palatino Linotype"/>
        </w:rPr>
      </w:pPr>
    </w:p>
    <w:p w:rsidR="007B4B52" w:rsidRPr="009A6AD6" w:rsidRDefault="007B4B52" w:rsidP="009A6AD6">
      <w:pPr>
        <w:pStyle w:val="Prrafodelista"/>
        <w:numPr>
          <w:ilvl w:val="0"/>
          <w:numId w:val="1"/>
        </w:numPr>
        <w:tabs>
          <w:tab w:val="left" w:pos="0"/>
          <w:tab w:val="left" w:pos="142"/>
        </w:tabs>
        <w:spacing w:line="360" w:lineRule="auto"/>
        <w:ind w:left="0" w:firstLine="0"/>
        <w:jc w:val="both"/>
        <w:rPr>
          <w:rFonts w:ascii="Palatino Linotype" w:hAnsi="Palatino Linotype"/>
        </w:rPr>
      </w:pPr>
      <w:r w:rsidRPr="009A6AD6">
        <w:rPr>
          <w:rFonts w:ascii="Palatino Linotype" w:hAnsi="Palatino Linotype"/>
        </w:rPr>
        <w:t xml:space="preserve">Sirviendo de apoyo a lo anterior por analogía, el criterio 31-10 emitido por el ahora Instituto </w:t>
      </w:r>
      <w:r w:rsidRPr="009A6AD6">
        <w:rPr>
          <w:rFonts w:ascii="Palatino Linotype" w:eastAsia="Palatino Linotype" w:hAnsi="Palatino Linotype" w:cs="Palatino Linotype"/>
          <w:color w:val="000000"/>
        </w:rPr>
        <w:t>Nacional</w:t>
      </w:r>
      <w:r w:rsidRPr="009A6AD6">
        <w:rPr>
          <w:rFonts w:ascii="Palatino Linotype" w:hAnsi="Palatino Linotype"/>
        </w:rPr>
        <w:t xml:space="preserve"> de Transparencia, Acceso a la Información y Protección de Datos Personales, que a la letra dice:</w:t>
      </w:r>
    </w:p>
    <w:p w:rsidR="007B4B52" w:rsidRPr="00DD5674" w:rsidRDefault="007B4B52" w:rsidP="009A6AD6">
      <w:pPr>
        <w:pStyle w:val="Prrafodelista"/>
        <w:spacing w:line="360" w:lineRule="auto"/>
        <w:rPr>
          <w:rFonts w:ascii="Palatino Linotype" w:hAnsi="Palatino Linotype"/>
          <w:sz w:val="22"/>
        </w:rPr>
      </w:pPr>
    </w:p>
    <w:p w:rsidR="007B4B52" w:rsidRPr="00DD5674" w:rsidRDefault="007B4B52" w:rsidP="009A6AD6">
      <w:pPr>
        <w:pStyle w:val="Default"/>
        <w:spacing w:line="360" w:lineRule="auto"/>
        <w:ind w:left="567" w:right="616"/>
        <w:jc w:val="both"/>
        <w:rPr>
          <w:rFonts w:ascii="Palatino Linotype" w:hAnsi="Palatino Linotype"/>
          <w:i/>
          <w:sz w:val="22"/>
        </w:rPr>
      </w:pPr>
      <w:r w:rsidRPr="00DD5674">
        <w:rPr>
          <w:rFonts w:ascii="Palatino Linotype" w:hAnsi="Palatino Linotype"/>
          <w:i/>
          <w:sz w:val="22"/>
        </w:rPr>
        <w:t xml:space="preserve">“El Instituto Federal de Acceso a la Información y Protección de Datos </w:t>
      </w:r>
      <w:r w:rsidRPr="00DD5674">
        <w:rPr>
          <w:rFonts w:ascii="Palatino Linotype" w:hAnsi="Palatino Linotype"/>
          <w:b/>
          <w:i/>
          <w:sz w:val="22"/>
        </w:rPr>
        <w:t>no cuenta con facultades para pronunciarse respecto de la veracidad de los documentos proporcionados por los sujetos obligados.</w:t>
      </w:r>
      <w:r w:rsidRPr="00DD5674">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9A6AD6" w:rsidRPr="009A6AD6" w:rsidRDefault="009A6AD6" w:rsidP="009A6AD6">
      <w:pPr>
        <w:pStyle w:val="Default"/>
        <w:spacing w:line="360" w:lineRule="auto"/>
        <w:ind w:left="567" w:right="616"/>
        <w:jc w:val="both"/>
        <w:rPr>
          <w:rFonts w:ascii="Palatino Linotype" w:hAnsi="Palatino Linotype"/>
          <w:i/>
        </w:rPr>
      </w:pPr>
    </w:p>
    <w:p w:rsidR="007B4B52" w:rsidRPr="009A6AD6" w:rsidRDefault="007B4B52" w:rsidP="009A6AD6">
      <w:pPr>
        <w:pStyle w:val="Prrafodelista"/>
        <w:numPr>
          <w:ilvl w:val="0"/>
          <w:numId w:val="1"/>
        </w:numPr>
        <w:tabs>
          <w:tab w:val="left" w:pos="0"/>
          <w:tab w:val="left" w:pos="142"/>
        </w:tabs>
        <w:spacing w:line="360" w:lineRule="auto"/>
        <w:ind w:left="0" w:firstLine="0"/>
        <w:jc w:val="both"/>
        <w:rPr>
          <w:rFonts w:ascii="Palatino Linotype" w:hAnsi="Palatino Linotype"/>
          <w:i/>
        </w:rPr>
      </w:pPr>
      <w:r w:rsidRPr="009A6AD6">
        <w:rPr>
          <w:rFonts w:ascii="Palatino Linotype" w:hAnsi="Palatino Linotype" w:cs="Arial"/>
        </w:rPr>
        <w:t>Así como lo dispuesto por</w:t>
      </w:r>
      <w:r w:rsidRPr="009A6AD6">
        <w:rPr>
          <w:rFonts w:ascii="Palatino Linotype" w:hAnsi="Palatino Linotype"/>
        </w:rPr>
        <w:t xml:space="preserve"> la </w:t>
      </w:r>
      <w:r w:rsidRPr="009A6AD6">
        <w:rPr>
          <w:rFonts w:ascii="Palatino Linotype" w:hAnsi="Palatino Linotype"/>
          <w:b/>
        </w:rPr>
        <w:t xml:space="preserve">Ley de Transparencia y Acceso a la Información Pública del </w:t>
      </w:r>
      <w:r w:rsidRPr="009A6AD6">
        <w:rPr>
          <w:rFonts w:ascii="Palatino Linotype" w:eastAsia="Palatino Linotype" w:hAnsi="Palatino Linotype" w:cs="Palatino Linotype"/>
          <w:color w:val="000000"/>
        </w:rPr>
        <w:t>Estado</w:t>
      </w:r>
      <w:r w:rsidRPr="009A6AD6">
        <w:rPr>
          <w:rFonts w:ascii="Palatino Linotype" w:hAnsi="Palatino Linotype"/>
          <w:b/>
        </w:rPr>
        <w:t xml:space="preserve"> de México y Municipios</w:t>
      </w:r>
      <w:r w:rsidRPr="009A6AD6">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w:t>
      </w:r>
      <w:r w:rsidRPr="009A6AD6">
        <w:rPr>
          <w:rFonts w:ascii="Palatino Linotype" w:hAnsi="Palatino Linotype"/>
        </w:rPr>
        <w:lastRenderedPageBreak/>
        <w:t>persona, privilegiando el principio de máxima publicidad de la información, por lo que deberán apegarse en todo momento a los criterios de publicidad, veracidad, oportunidad entre otros, numeral en comento que a la letra señala:</w:t>
      </w:r>
    </w:p>
    <w:p w:rsidR="007B4B52" w:rsidRPr="00DD5674" w:rsidRDefault="007B4B52" w:rsidP="009A6AD6">
      <w:pPr>
        <w:pStyle w:val="Prrafodelista"/>
        <w:spacing w:line="360" w:lineRule="auto"/>
        <w:ind w:left="0"/>
        <w:jc w:val="both"/>
        <w:rPr>
          <w:rFonts w:ascii="Palatino Linotype" w:hAnsi="Palatino Linotype"/>
          <w:i/>
          <w:sz w:val="22"/>
        </w:rPr>
      </w:pPr>
    </w:p>
    <w:p w:rsidR="007B4B52" w:rsidRPr="00DD5674" w:rsidRDefault="007B4B52" w:rsidP="009A6AD6">
      <w:pPr>
        <w:pStyle w:val="Prrafodelista"/>
        <w:spacing w:line="360" w:lineRule="auto"/>
        <w:ind w:left="567" w:right="680"/>
        <w:jc w:val="both"/>
        <w:rPr>
          <w:rFonts w:ascii="Palatino Linotype" w:hAnsi="Palatino Linotype" w:cs="Arial"/>
          <w:b/>
          <w:i/>
          <w:sz w:val="22"/>
        </w:rPr>
      </w:pPr>
      <w:r w:rsidRPr="00DD5674">
        <w:rPr>
          <w:rFonts w:ascii="Palatino Linotype" w:hAnsi="Palatino Linotype" w:cs="Arial"/>
          <w:i/>
          <w:sz w:val="22"/>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DD5674">
        <w:rPr>
          <w:rFonts w:ascii="Palatino Linotype" w:hAnsi="Palatino Linotype" w:cs="Arial"/>
          <w:b/>
          <w:i/>
          <w:sz w:val="22"/>
        </w:rPr>
        <w:t>Los Sujetos Obligados deben poner en práctica, políticas y programas de acceso a la información que se apeguen a criterios de publicidad, veracidad, oportunidad, precisión y suficiencia en beneficio de los solicitantes.</w:t>
      </w:r>
    </w:p>
    <w:p w:rsidR="007B4B52" w:rsidRPr="00DD5674" w:rsidRDefault="007B4B52" w:rsidP="009A6AD6">
      <w:pPr>
        <w:spacing w:line="360" w:lineRule="auto"/>
        <w:ind w:right="902"/>
        <w:jc w:val="both"/>
        <w:rPr>
          <w:rFonts w:ascii="Palatino Linotype" w:hAnsi="Palatino Linotype" w:cs="Arial"/>
          <w:b/>
          <w:sz w:val="22"/>
        </w:rPr>
      </w:pPr>
    </w:p>
    <w:p w:rsidR="007B4B52" w:rsidRPr="009A6AD6" w:rsidRDefault="007B4B52" w:rsidP="009A6AD6">
      <w:pPr>
        <w:pStyle w:val="Prrafodelista"/>
        <w:numPr>
          <w:ilvl w:val="0"/>
          <w:numId w:val="1"/>
        </w:numPr>
        <w:tabs>
          <w:tab w:val="left" w:pos="0"/>
          <w:tab w:val="left" w:pos="142"/>
        </w:tabs>
        <w:spacing w:line="360" w:lineRule="auto"/>
        <w:ind w:left="0" w:firstLine="0"/>
        <w:jc w:val="both"/>
        <w:rPr>
          <w:rFonts w:ascii="Palatino Linotype" w:eastAsia="Palatino Linotype" w:hAnsi="Palatino Linotype" w:cs="Palatino Linotype"/>
          <w:color w:val="000000"/>
        </w:rPr>
      </w:pPr>
      <w:r w:rsidRPr="009A6AD6">
        <w:rPr>
          <w:rFonts w:ascii="Palatino Linotype" w:hAnsi="Palatino Linotype" w:cs="Arial"/>
        </w:rPr>
        <w:t>Numerales</w:t>
      </w:r>
      <w:r w:rsidRPr="009A6AD6">
        <w:rPr>
          <w:rFonts w:ascii="Palatino Linotype" w:hAnsi="Palatino Linotype" w:cs="Arial"/>
          <w:noProof/>
          <w:lang w:eastAsia="es-MX"/>
        </w:rPr>
        <w:t xml:space="preserve"> que compelen al </w:t>
      </w:r>
      <w:r w:rsidRPr="009A6AD6">
        <w:rPr>
          <w:rFonts w:ascii="Palatino Linotype" w:hAnsi="Palatino Linotype" w:cs="Arial"/>
          <w:b/>
          <w:noProof/>
          <w:lang w:eastAsia="es-MX"/>
        </w:rPr>
        <w:t>SUJETO OBLIGADO</w:t>
      </w:r>
      <w:r w:rsidRPr="009A6AD6">
        <w:rPr>
          <w:rFonts w:ascii="Palatino Linotype" w:hAnsi="Palatino Linotype" w:cs="Arial"/>
          <w:noProof/>
          <w:lang w:eastAsia="es-MX"/>
        </w:rPr>
        <w:t xml:space="preserve"> apegarse en todo momento a los </w:t>
      </w:r>
      <w:r w:rsidRPr="009A6AD6">
        <w:rPr>
          <w:rFonts w:ascii="Palatino Linotype" w:hAnsi="Palatino Linotype" w:cs="Arial"/>
        </w:rPr>
        <w:t>criterios</w:t>
      </w:r>
      <w:r w:rsidRPr="009A6AD6">
        <w:rPr>
          <w:rFonts w:ascii="Palatino Linotype" w:hAnsi="Palatino Linotype" w:cs="Arial"/>
          <w:noProof/>
          <w:lang w:eastAsia="es-MX"/>
        </w:rPr>
        <w:t xml:space="preserve"> ya expuestos, impidiendo a este Órgano Colegiado cuestionar la veracidad de la información.</w:t>
      </w:r>
    </w:p>
    <w:p w:rsidR="00BF0F0E" w:rsidRPr="009A6AD6" w:rsidRDefault="00BF0F0E" w:rsidP="009A6AD6">
      <w:pPr>
        <w:spacing w:line="360" w:lineRule="auto"/>
        <w:contextualSpacing/>
        <w:jc w:val="both"/>
        <w:rPr>
          <w:rFonts w:ascii="Palatino Linotype" w:eastAsia="Palatino Linotype" w:hAnsi="Palatino Linotype" w:cs="Palatino Linotype"/>
        </w:rPr>
      </w:pPr>
    </w:p>
    <w:p w:rsidR="008C3FAB" w:rsidRPr="009A6AD6" w:rsidRDefault="008C3FAB" w:rsidP="009A6AD6">
      <w:pPr>
        <w:numPr>
          <w:ilvl w:val="0"/>
          <w:numId w:val="1"/>
        </w:numPr>
        <w:spacing w:line="360" w:lineRule="auto"/>
        <w:ind w:left="0" w:firstLine="0"/>
        <w:contextualSpacing/>
        <w:jc w:val="both"/>
        <w:rPr>
          <w:rFonts w:ascii="Palatino Linotype" w:hAnsi="Palatino Linotype"/>
          <w:color w:val="000000"/>
        </w:rPr>
      </w:pPr>
      <w:r w:rsidRPr="009A6AD6">
        <w:rPr>
          <w:rFonts w:ascii="Palatino Linotype" w:hAnsi="Palatino Linotype"/>
          <w:color w:val="000000"/>
        </w:rPr>
        <w:t>Ahora bien, en lo relativo a la entrega de hipervínculos, es de mencionar que la Ley de Transparencia y Acceso a la Información Pública del Estado de México y Municipios en su artículo 161, establece lo siguiente:</w:t>
      </w:r>
    </w:p>
    <w:p w:rsidR="008C3FAB" w:rsidRPr="00DD5674" w:rsidRDefault="008C3FAB" w:rsidP="009A6AD6">
      <w:pPr>
        <w:spacing w:line="360" w:lineRule="auto"/>
        <w:contextualSpacing/>
        <w:jc w:val="both"/>
        <w:rPr>
          <w:rFonts w:ascii="Palatino Linotype" w:hAnsi="Palatino Linotype"/>
          <w:color w:val="000000"/>
          <w:sz w:val="22"/>
        </w:rPr>
      </w:pPr>
    </w:p>
    <w:p w:rsidR="008C3FAB" w:rsidRPr="00DD5674" w:rsidRDefault="008C3FAB" w:rsidP="009A6AD6">
      <w:pPr>
        <w:pStyle w:val="Prrafodelista"/>
        <w:spacing w:line="360" w:lineRule="auto"/>
        <w:ind w:left="426" w:right="474"/>
        <w:jc w:val="both"/>
        <w:rPr>
          <w:rFonts w:ascii="Palatino Linotype" w:hAnsi="Palatino Linotype"/>
          <w:i/>
          <w:color w:val="000000"/>
          <w:sz w:val="22"/>
        </w:rPr>
      </w:pPr>
      <w:r w:rsidRPr="00DD5674">
        <w:rPr>
          <w:rFonts w:ascii="Palatino Linotype" w:hAnsi="Palatino Linotype"/>
          <w:i/>
          <w:color w:val="000000"/>
          <w:sz w:val="22"/>
        </w:rPr>
        <w:t xml:space="preserve">“Artículo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w:t>
      </w:r>
      <w:r w:rsidRPr="00DD5674">
        <w:rPr>
          <w:rFonts w:ascii="Palatino Linotype" w:hAnsi="Palatino Linotype"/>
          <w:b/>
          <w:i/>
          <w:color w:val="000000"/>
          <w:sz w:val="22"/>
        </w:rPr>
        <w:t>La fuente deberá ser precisa y concreta y no debe implicar que el solicitante realice una búsqueda en toda la información que se encuentre disponible.</w:t>
      </w:r>
      <w:r w:rsidRPr="00DD5674">
        <w:rPr>
          <w:rFonts w:ascii="Palatino Linotype" w:hAnsi="Palatino Linotype"/>
          <w:i/>
          <w:color w:val="000000"/>
          <w:sz w:val="22"/>
        </w:rPr>
        <w:t>”</w:t>
      </w:r>
    </w:p>
    <w:p w:rsidR="008C3FAB" w:rsidRPr="00DD5674" w:rsidRDefault="008C3FAB" w:rsidP="009A6AD6">
      <w:pPr>
        <w:pStyle w:val="Prrafodelista"/>
        <w:spacing w:line="360" w:lineRule="auto"/>
        <w:ind w:left="426"/>
        <w:jc w:val="both"/>
        <w:rPr>
          <w:rFonts w:ascii="Palatino Linotype" w:hAnsi="Palatino Linotype"/>
          <w:color w:val="000000"/>
          <w:sz w:val="22"/>
        </w:rPr>
      </w:pPr>
      <w:r w:rsidRPr="00DD5674">
        <w:rPr>
          <w:rFonts w:ascii="Palatino Linotype" w:hAnsi="Palatino Linotype"/>
          <w:color w:val="000000"/>
          <w:sz w:val="22"/>
        </w:rPr>
        <w:lastRenderedPageBreak/>
        <w:t>(Énfasis añadido)</w:t>
      </w:r>
    </w:p>
    <w:p w:rsidR="008C3FAB" w:rsidRPr="00DD5674" w:rsidRDefault="008C3FAB" w:rsidP="009A6AD6">
      <w:pPr>
        <w:pStyle w:val="Prrafodelista"/>
        <w:spacing w:line="360" w:lineRule="auto"/>
        <w:ind w:left="502"/>
        <w:jc w:val="both"/>
        <w:rPr>
          <w:rFonts w:ascii="Palatino Linotype" w:hAnsi="Palatino Linotype"/>
          <w:color w:val="000000"/>
          <w:sz w:val="22"/>
        </w:rPr>
      </w:pPr>
    </w:p>
    <w:p w:rsidR="008C3FAB" w:rsidRPr="009A6AD6" w:rsidRDefault="008C3FAB" w:rsidP="009A6AD6">
      <w:pPr>
        <w:numPr>
          <w:ilvl w:val="0"/>
          <w:numId w:val="1"/>
        </w:numPr>
        <w:spacing w:line="360" w:lineRule="auto"/>
        <w:ind w:left="0" w:firstLine="0"/>
        <w:contextualSpacing/>
        <w:jc w:val="both"/>
        <w:rPr>
          <w:rFonts w:ascii="Palatino Linotype" w:hAnsi="Palatino Linotype"/>
          <w:color w:val="000000"/>
        </w:rPr>
      </w:pPr>
      <w:r w:rsidRPr="009A6AD6">
        <w:rPr>
          <w:rFonts w:ascii="Palatino Linotype" w:hAnsi="Palatino Linotype"/>
          <w:color w:val="000000"/>
        </w:rPr>
        <w:t>De dicho dispositivo legal se desprende que, si se puede obtener lo peticionado, a través de un hipervínculo, siendo este, especifico dirigiendo a la información sin que implique que el particular haga una búsqueda en el universo de información que pudiera obrar en el hipervínculo entregado, entonces se deberá tener por colmada</w:t>
      </w:r>
      <w:r w:rsidR="007B217F" w:rsidRPr="009A6AD6">
        <w:rPr>
          <w:rFonts w:ascii="Palatino Linotype" w:hAnsi="Palatino Linotype"/>
          <w:color w:val="000000"/>
        </w:rPr>
        <w:t xml:space="preserve"> la solicitud de información, aú</w:t>
      </w:r>
      <w:r w:rsidRPr="009A6AD6">
        <w:rPr>
          <w:rFonts w:ascii="Palatino Linotype" w:hAnsi="Palatino Linotype"/>
          <w:color w:val="000000"/>
        </w:rPr>
        <w:t>n y cuando sea elegida como modalidad de entrega vía SAIMEX,</w:t>
      </w:r>
      <w:r w:rsidR="007B4B52" w:rsidRPr="009A6AD6">
        <w:rPr>
          <w:rFonts w:ascii="Palatino Linotype" w:hAnsi="Palatino Linotype"/>
          <w:color w:val="000000"/>
        </w:rPr>
        <w:t xml:space="preserve"> como resulta del caso concreto, por lo que los motivos de inconformidad devienen parcialmente procedentes.</w:t>
      </w:r>
    </w:p>
    <w:p w:rsidR="008C3FAB" w:rsidRPr="009A6AD6" w:rsidRDefault="008C3FAB" w:rsidP="009A6AD6">
      <w:pPr>
        <w:pStyle w:val="Prrafodelista"/>
        <w:spacing w:line="360" w:lineRule="auto"/>
        <w:ind w:left="0"/>
        <w:jc w:val="both"/>
        <w:rPr>
          <w:rFonts w:ascii="Palatino Linotype" w:hAnsi="Palatino Linotype"/>
          <w:color w:val="000000"/>
        </w:rPr>
      </w:pPr>
    </w:p>
    <w:p w:rsidR="007B217F" w:rsidRPr="009A6AD6" w:rsidRDefault="008C3FAB" w:rsidP="009A6AD6">
      <w:pPr>
        <w:numPr>
          <w:ilvl w:val="0"/>
          <w:numId w:val="1"/>
        </w:numPr>
        <w:spacing w:line="360" w:lineRule="auto"/>
        <w:ind w:left="0" w:firstLine="0"/>
        <w:contextualSpacing/>
        <w:jc w:val="both"/>
        <w:rPr>
          <w:rFonts w:ascii="Palatino Linotype" w:hAnsi="Palatino Linotype"/>
          <w:color w:val="000000"/>
        </w:rPr>
      </w:pPr>
      <w:r w:rsidRPr="009A6AD6">
        <w:rPr>
          <w:rFonts w:ascii="Palatino Linotype" w:hAnsi="Palatino Linotype"/>
          <w:color w:val="000000"/>
        </w:rPr>
        <w:t>Ahora bien, del contenido del hipervínculo remitido en la respue</w:t>
      </w:r>
      <w:r w:rsidR="007B217F" w:rsidRPr="009A6AD6">
        <w:rPr>
          <w:rFonts w:ascii="Palatino Linotype" w:hAnsi="Palatino Linotype"/>
          <w:color w:val="000000"/>
        </w:rPr>
        <w:t xml:space="preserve">sta, se desprende </w:t>
      </w:r>
      <w:r w:rsidR="00AD14AE" w:rsidRPr="009A6AD6">
        <w:rPr>
          <w:rFonts w:ascii="Palatino Linotype" w:hAnsi="Palatino Linotype"/>
          <w:color w:val="000000"/>
        </w:rPr>
        <w:t xml:space="preserve">que al sitio que redirige, </w:t>
      </w:r>
      <w:r w:rsidR="007B217F" w:rsidRPr="009A6AD6">
        <w:rPr>
          <w:rFonts w:ascii="Palatino Linotype" w:hAnsi="Palatino Linotype"/>
          <w:color w:val="000000"/>
        </w:rPr>
        <w:t>se puede acceder</w:t>
      </w:r>
      <w:r w:rsidR="007B4B52" w:rsidRPr="009A6AD6">
        <w:rPr>
          <w:rFonts w:ascii="Palatino Linotype" w:hAnsi="Palatino Linotype"/>
          <w:color w:val="000000"/>
        </w:rPr>
        <w:t>, ya sea,</w:t>
      </w:r>
      <w:r w:rsidR="007B217F" w:rsidRPr="009A6AD6">
        <w:rPr>
          <w:rFonts w:ascii="Palatino Linotype" w:hAnsi="Palatino Linotype"/>
          <w:color w:val="000000"/>
        </w:rPr>
        <w:t xml:space="preserve"> dando </w:t>
      </w:r>
      <w:r w:rsidR="007B217F" w:rsidRPr="009A6AD6">
        <w:rPr>
          <w:rFonts w:ascii="Palatino Linotype" w:hAnsi="Palatino Linotype"/>
          <w:i/>
          <w:color w:val="000000"/>
        </w:rPr>
        <w:t>clic</w:t>
      </w:r>
      <w:r w:rsidR="007B217F" w:rsidRPr="009A6AD6">
        <w:rPr>
          <w:rFonts w:ascii="Palatino Linotype" w:hAnsi="Palatino Linotype"/>
          <w:color w:val="000000"/>
        </w:rPr>
        <w:t xml:space="preserve"> sobre </w:t>
      </w:r>
      <w:r w:rsidR="00AD14AE" w:rsidRPr="009A6AD6">
        <w:rPr>
          <w:rFonts w:ascii="Palatino Linotype" w:hAnsi="Palatino Linotype"/>
          <w:color w:val="000000"/>
        </w:rPr>
        <w:t>del enlace</w:t>
      </w:r>
      <w:r w:rsidR="007B217F" w:rsidRPr="009A6AD6">
        <w:rPr>
          <w:rFonts w:ascii="Palatino Linotype" w:hAnsi="Palatino Linotype"/>
          <w:color w:val="000000"/>
        </w:rPr>
        <w:t xml:space="preserve"> o seleccionando el texto y copiándolo</w:t>
      </w:r>
      <w:r w:rsidR="00AD14AE" w:rsidRPr="009A6AD6">
        <w:rPr>
          <w:rFonts w:ascii="Palatino Linotype" w:hAnsi="Palatino Linotype"/>
          <w:color w:val="000000"/>
        </w:rPr>
        <w:t xml:space="preserve"> en la barra de direcciones del navegador</w:t>
      </w:r>
      <w:r w:rsidR="007B217F" w:rsidRPr="009A6AD6">
        <w:rPr>
          <w:rFonts w:ascii="Palatino Linotype" w:hAnsi="Palatino Linotype"/>
          <w:color w:val="000000"/>
        </w:rPr>
        <w:t>; toda vez que aun y cuando se encuentra</w:t>
      </w:r>
      <w:r w:rsidR="009A6AD6">
        <w:rPr>
          <w:rFonts w:ascii="Palatino Linotype" w:hAnsi="Palatino Linotype"/>
          <w:color w:val="000000"/>
        </w:rPr>
        <w:t xml:space="preserve"> en formato PDF, el texto no se encuentra </w:t>
      </w:r>
      <w:r w:rsidR="007B217F" w:rsidRPr="009A6AD6">
        <w:rPr>
          <w:rFonts w:ascii="Palatino Linotype" w:hAnsi="Palatino Linotype"/>
          <w:color w:val="000000"/>
        </w:rPr>
        <w:t>en formato de imagen, por lo que se cumple el requisito de ser directo</w:t>
      </w:r>
      <w:r w:rsidR="00AD14AE" w:rsidRPr="009A6AD6">
        <w:rPr>
          <w:rFonts w:ascii="Palatino Linotype" w:hAnsi="Palatino Linotype"/>
          <w:color w:val="000000"/>
        </w:rPr>
        <w:t>.</w:t>
      </w:r>
    </w:p>
    <w:p w:rsidR="007B217F" w:rsidRPr="009A6AD6" w:rsidRDefault="007B217F" w:rsidP="009A6AD6">
      <w:pPr>
        <w:pStyle w:val="Prrafodelista"/>
        <w:spacing w:line="360" w:lineRule="auto"/>
        <w:rPr>
          <w:rFonts w:ascii="Palatino Linotype" w:hAnsi="Palatino Linotype"/>
          <w:color w:val="000000"/>
        </w:rPr>
      </w:pPr>
    </w:p>
    <w:p w:rsidR="007B217F" w:rsidRPr="009A6AD6" w:rsidRDefault="00AD14AE" w:rsidP="009A6AD6">
      <w:pPr>
        <w:numPr>
          <w:ilvl w:val="0"/>
          <w:numId w:val="1"/>
        </w:numPr>
        <w:spacing w:line="360" w:lineRule="auto"/>
        <w:ind w:left="0" w:firstLine="0"/>
        <w:contextualSpacing/>
        <w:jc w:val="both"/>
        <w:rPr>
          <w:rFonts w:ascii="Palatino Linotype" w:hAnsi="Palatino Linotype"/>
          <w:color w:val="000000"/>
        </w:rPr>
      </w:pPr>
      <w:r w:rsidRPr="009A6AD6">
        <w:rPr>
          <w:rFonts w:ascii="Palatino Linotype" w:hAnsi="Palatino Linotype"/>
          <w:color w:val="000000"/>
        </w:rPr>
        <w:t>Una vez ingresando al sitio que redirige, se advierte que no es accesible, como se observa:</w:t>
      </w:r>
    </w:p>
    <w:p w:rsidR="00AD14AE" w:rsidRPr="009A6AD6" w:rsidRDefault="00AD14AE" w:rsidP="009A6AD6">
      <w:pPr>
        <w:pStyle w:val="Prrafodelista"/>
        <w:spacing w:line="360" w:lineRule="auto"/>
        <w:rPr>
          <w:rFonts w:ascii="Palatino Linotype" w:hAnsi="Palatino Linotype"/>
          <w:color w:val="000000"/>
        </w:rPr>
      </w:pPr>
    </w:p>
    <w:p w:rsidR="00AD14AE" w:rsidRPr="009A6AD6" w:rsidRDefault="00C17AEC" w:rsidP="009A6AD6">
      <w:pPr>
        <w:spacing w:line="360" w:lineRule="auto"/>
        <w:contextualSpacing/>
        <w:jc w:val="both"/>
        <w:rPr>
          <w:rFonts w:ascii="Palatino Linotype" w:hAnsi="Palatino Linotype"/>
          <w:color w:val="000000"/>
        </w:rPr>
      </w:pPr>
      <w:r w:rsidRPr="009A6AD6">
        <w:rPr>
          <w:rFonts w:ascii="Palatino Linotype" w:hAnsi="Palatino Linotype"/>
          <w:noProof/>
          <w:color w:val="000000"/>
          <w:lang w:val="es-MX" w:eastAsia="es-MX"/>
        </w:rPr>
        <w:drawing>
          <wp:inline distT="0" distB="0" distL="0" distR="0">
            <wp:extent cx="5605145" cy="1555750"/>
            <wp:effectExtent l="19050" t="19050" r="14605" b="2540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5145" cy="1555750"/>
                    </a:xfrm>
                    <a:prstGeom prst="rect">
                      <a:avLst/>
                    </a:prstGeom>
                    <a:noFill/>
                    <a:ln>
                      <a:solidFill>
                        <a:schemeClr val="tx1"/>
                      </a:solidFill>
                    </a:ln>
                  </pic:spPr>
                </pic:pic>
              </a:graphicData>
            </a:graphic>
          </wp:inline>
        </w:drawing>
      </w:r>
    </w:p>
    <w:p w:rsidR="008C3FAB" w:rsidRPr="009A6AD6" w:rsidRDefault="00C17AEC" w:rsidP="009A6AD6">
      <w:pPr>
        <w:numPr>
          <w:ilvl w:val="0"/>
          <w:numId w:val="1"/>
        </w:numPr>
        <w:spacing w:line="360" w:lineRule="auto"/>
        <w:ind w:left="0" w:firstLine="0"/>
        <w:contextualSpacing/>
        <w:jc w:val="both"/>
        <w:rPr>
          <w:rFonts w:ascii="Palatino Linotype" w:hAnsi="Palatino Linotype"/>
          <w:color w:val="000000"/>
        </w:rPr>
      </w:pPr>
      <w:r w:rsidRPr="009A6AD6">
        <w:rPr>
          <w:rFonts w:ascii="Palatino Linotype" w:hAnsi="Palatino Linotype"/>
          <w:color w:val="000000"/>
        </w:rPr>
        <w:lastRenderedPageBreak/>
        <w:t>Contexto que se corroboró desde un navegador diverso a efecto</w:t>
      </w:r>
      <w:r w:rsidR="007B4B52" w:rsidRPr="009A6AD6">
        <w:rPr>
          <w:rFonts w:ascii="Palatino Linotype" w:hAnsi="Palatino Linotype"/>
          <w:color w:val="000000"/>
        </w:rPr>
        <w:t xml:space="preserve"> de comprobar que no fuera una situación aislada de un solo equipo</w:t>
      </w:r>
      <w:r w:rsidRPr="009A6AD6">
        <w:rPr>
          <w:rFonts w:ascii="Palatino Linotype" w:hAnsi="Palatino Linotype"/>
          <w:color w:val="000000"/>
        </w:rPr>
        <w:t>, como se aprecia:</w:t>
      </w:r>
    </w:p>
    <w:p w:rsidR="00C17AEC" w:rsidRPr="009A6AD6" w:rsidRDefault="00C17AEC" w:rsidP="009A6AD6">
      <w:pPr>
        <w:spacing w:line="360" w:lineRule="auto"/>
        <w:contextualSpacing/>
        <w:jc w:val="both"/>
        <w:rPr>
          <w:rFonts w:ascii="Palatino Linotype" w:hAnsi="Palatino Linotype"/>
          <w:color w:val="000000"/>
        </w:rPr>
      </w:pPr>
    </w:p>
    <w:p w:rsidR="008C3FAB" w:rsidRPr="009A6AD6" w:rsidRDefault="00C17AEC" w:rsidP="009A6AD6">
      <w:pPr>
        <w:spacing w:line="360" w:lineRule="auto"/>
        <w:contextualSpacing/>
        <w:jc w:val="both"/>
        <w:rPr>
          <w:rFonts w:ascii="Palatino Linotype" w:hAnsi="Palatino Linotype"/>
          <w:color w:val="000000"/>
        </w:rPr>
      </w:pPr>
      <w:r w:rsidRPr="009A6AD6">
        <w:rPr>
          <w:rFonts w:ascii="Palatino Linotype" w:hAnsi="Palatino Linotype"/>
          <w:noProof/>
          <w:color w:val="000000"/>
          <w:lang w:val="es-MX" w:eastAsia="es-MX"/>
        </w:rPr>
        <w:drawing>
          <wp:inline distT="0" distB="0" distL="0" distR="0">
            <wp:extent cx="5575300" cy="2131695"/>
            <wp:effectExtent l="19050" t="19050" r="25400" b="2095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5300" cy="2131695"/>
                    </a:xfrm>
                    <a:prstGeom prst="rect">
                      <a:avLst/>
                    </a:prstGeom>
                    <a:noFill/>
                    <a:ln>
                      <a:solidFill>
                        <a:schemeClr val="tx1"/>
                      </a:solidFill>
                    </a:ln>
                  </pic:spPr>
                </pic:pic>
              </a:graphicData>
            </a:graphic>
          </wp:inline>
        </w:drawing>
      </w:r>
    </w:p>
    <w:p w:rsidR="00A630EE" w:rsidRPr="009A6AD6" w:rsidRDefault="00C17AEC" w:rsidP="009A6AD6">
      <w:pPr>
        <w:numPr>
          <w:ilvl w:val="0"/>
          <w:numId w:val="1"/>
        </w:numPr>
        <w:spacing w:line="360" w:lineRule="auto"/>
        <w:ind w:left="0" w:firstLine="0"/>
        <w:contextualSpacing/>
        <w:jc w:val="both"/>
        <w:rPr>
          <w:rFonts w:ascii="Palatino Linotype" w:hAnsi="Palatino Linotype"/>
          <w:color w:val="000000"/>
        </w:rPr>
      </w:pPr>
      <w:r w:rsidRPr="009A6AD6">
        <w:rPr>
          <w:rFonts w:ascii="Palatino Linotype" w:hAnsi="Palatino Linotype"/>
          <w:color w:val="000000"/>
        </w:rPr>
        <w:t>A</w:t>
      </w:r>
      <w:r w:rsidR="00A630EE" w:rsidRPr="009A6AD6">
        <w:rPr>
          <w:rFonts w:ascii="Palatino Linotype" w:hAnsi="Palatino Linotype"/>
          <w:color w:val="000000"/>
        </w:rPr>
        <w:t>ú</w:t>
      </w:r>
      <w:r w:rsidRPr="009A6AD6">
        <w:rPr>
          <w:rFonts w:ascii="Palatino Linotype" w:hAnsi="Palatino Linotype"/>
          <w:color w:val="000000"/>
        </w:rPr>
        <w:t xml:space="preserve">n y cuando el enlace es perteneciente al portal de Información Pública de Oficio de los Sujetos Obligados del Estado de México y Municipios (IPOMEX) que corresponde a un sitio seguro administrado por este propio Instituto; también lo es que el mensaje "Tu conexión no es privada" generalmente aparece en un navegador web cuando </w:t>
      </w:r>
      <w:r w:rsidR="00972A25" w:rsidRPr="009A6AD6">
        <w:rPr>
          <w:rFonts w:ascii="Palatino Linotype" w:hAnsi="Palatino Linotype"/>
          <w:color w:val="000000"/>
        </w:rPr>
        <w:t xml:space="preserve">se </w:t>
      </w:r>
      <w:r w:rsidRPr="009A6AD6">
        <w:rPr>
          <w:rFonts w:ascii="Palatino Linotype" w:hAnsi="Palatino Linotype"/>
          <w:color w:val="000000"/>
        </w:rPr>
        <w:t xml:space="preserve">intenta acceder a un sitio web y el navegador detecta que la conexión no está cifrada o que hay un problema de seguridad con el sitio web. </w:t>
      </w:r>
    </w:p>
    <w:p w:rsidR="00A630EE" w:rsidRPr="009A6AD6" w:rsidRDefault="00A630EE" w:rsidP="009A6AD6">
      <w:pPr>
        <w:spacing w:line="360" w:lineRule="auto"/>
        <w:contextualSpacing/>
        <w:jc w:val="both"/>
        <w:rPr>
          <w:rFonts w:ascii="Palatino Linotype" w:hAnsi="Palatino Linotype"/>
          <w:color w:val="000000"/>
        </w:rPr>
      </w:pPr>
    </w:p>
    <w:p w:rsidR="004762B0" w:rsidRDefault="00C17AEC" w:rsidP="009A6AD6">
      <w:pPr>
        <w:numPr>
          <w:ilvl w:val="0"/>
          <w:numId w:val="1"/>
        </w:numPr>
        <w:spacing w:line="360" w:lineRule="auto"/>
        <w:ind w:left="0" w:firstLine="0"/>
        <w:contextualSpacing/>
        <w:jc w:val="both"/>
        <w:rPr>
          <w:rFonts w:ascii="Palatino Linotype" w:hAnsi="Palatino Linotype"/>
          <w:color w:val="000000"/>
        </w:rPr>
      </w:pPr>
      <w:r w:rsidRPr="009A6AD6">
        <w:rPr>
          <w:rFonts w:ascii="Palatino Linotype" w:hAnsi="Palatino Linotype"/>
          <w:color w:val="000000"/>
        </w:rPr>
        <w:t>Esto</w:t>
      </w:r>
      <w:r w:rsidR="00972A25" w:rsidRPr="009A6AD6">
        <w:rPr>
          <w:rFonts w:ascii="Palatino Linotype" w:hAnsi="Palatino Linotype"/>
          <w:color w:val="000000"/>
        </w:rPr>
        <w:t xml:space="preserve"> puede deberse a varias razones, la causa más común de este mensaje es que el sitio web al que se intenta acceder utiliza un certificado inválido o vencido. Este certificado es esencial para establecer una conexión segura y cifrada entre el navegador y el servidor web. Si el certificado no es válido o ha caducado, el navegador mostrará el mensaje de "Tu conexión no es privada" para proteger los datos, en el caso concreto se advierte que es por invalido</w:t>
      </w:r>
      <w:r w:rsidR="004762B0">
        <w:rPr>
          <w:rFonts w:ascii="Palatino Linotype" w:hAnsi="Palatino Linotype"/>
          <w:color w:val="000000"/>
        </w:rPr>
        <w:t xml:space="preserve"> por probablemente estar </w:t>
      </w:r>
      <w:r w:rsidR="004762B0">
        <w:rPr>
          <w:rFonts w:ascii="Palatino Linotype" w:hAnsi="Palatino Linotype"/>
          <w:color w:val="000000"/>
        </w:rPr>
        <w:lastRenderedPageBreak/>
        <w:t xml:space="preserve">conectado el </w:t>
      </w:r>
      <w:r w:rsidR="004762B0">
        <w:rPr>
          <w:rFonts w:ascii="Palatino Linotype" w:hAnsi="Palatino Linotype"/>
          <w:b/>
          <w:color w:val="000000"/>
        </w:rPr>
        <w:t xml:space="preserve">SUJETO OBLIGADO </w:t>
      </w:r>
      <w:r w:rsidR="004762B0" w:rsidRPr="004762B0">
        <w:rPr>
          <w:rFonts w:ascii="Palatino Linotype" w:hAnsi="Palatino Linotype"/>
          <w:color w:val="000000"/>
        </w:rPr>
        <w:t>en ese momento,</w:t>
      </w:r>
      <w:r w:rsidR="004762B0">
        <w:rPr>
          <w:rFonts w:ascii="Palatino Linotype" w:hAnsi="Palatino Linotype"/>
          <w:b/>
          <w:color w:val="000000"/>
        </w:rPr>
        <w:t xml:space="preserve"> </w:t>
      </w:r>
      <w:r w:rsidR="004762B0">
        <w:rPr>
          <w:rFonts w:ascii="Palatino Linotype" w:hAnsi="Palatino Linotype"/>
          <w:color w:val="000000"/>
        </w:rPr>
        <w:t>como un usuario mediante nombre de usuario y contraseña y no un visitante.</w:t>
      </w:r>
    </w:p>
    <w:p w:rsidR="004762B0" w:rsidRDefault="004762B0" w:rsidP="004762B0">
      <w:pPr>
        <w:pStyle w:val="Prrafodelista"/>
        <w:rPr>
          <w:rFonts w:ascii="Palatino Linotype" w:hAnsi="Palatino Linotype"/>
          <w:color w:val="000000"/>
        </w:rPr>
      </w:pPr>
    </w:p>
    <w:p w:rsidR="00C17AEC" w:rsidRPr="009A6AD6" w:rsidRDefault="004762B0" w:rsidP="009A6AD6">
      <w:pPr>
        <w:numPr>
          <w:ilvl w:val="0"/>
          <w:numId w:val="1"/>
        </w:numPr>
        <w:spacing w:line="360" w:lineRule="auto"/>
        <w:ind w:left="0" w:firstLine="0"/>
        <w:contextualSpacing/>
        <w:jc w:val="both"/>
        <w:rPr>
          <w:rFonts w:ascii="Palatino Linotype" w:hAnsi="Palatino Linotype"/>
          <w:color w:val="000000"/>
        </w:rPr>
      </w:pPr>
      <w:r>
        <w:rPr>
          <w:rFonts w:ascii="Palatino Linotype" w:hAnsi="Palatino Linotype"/>
          <w:color w:val="000000"/>
        </w:rPr>
        <w:t>Asimismo</w:t>
      </w:r>
      <w:r w:rsidR="00972A25" w:rsidRPr="009A6AD6">
        <w:rPr>
          <w:rFonts w:ascii="Palatino Linotype" w:hAnsi="Palatino Linotype"/>
          <w:color w:val="000000"/>
        </w:rPr>
        <w:t xml:space="preserve">, </w:t>
      </w:r>
      <w:r>
        <w:rPr>
          <w:rFonts w:ascii="Palatino Linotype" w:hAnsi="Palatino Linotype"/>
          <w:color w:val="000000"/>
        </w:rPr>
        <w:t>por</w:t>
      </w:r>
      <w:r w:rsidR="00972A25" w:rsidRPr="009A6AD6">
        <w:rPr>
          <w:rFonts w:ascii="Palatino Linotype" w:hAnsi="Palatino Linotype"/>
          <w:color w:val="000000"/>
        </w:rPr>
        <w:t xml:space="preserve">que al hacer </w:t>
      </w:r>
      <w:r w:rsidR="00972A25" w:rsidRPr="009A6AD6">
        <w:rPr>
          <w:rFonts w:ascii="Palatino Linotype" w:hAnsi="Palatino Linotype"/>
          <w:i/>
          <w:color w:val="000000"/>
        </w:rPr>
        <w:t>clic</w:t>
      </w:r>
      <w:r w:rsidR="00972A25" w:rsidRPr="009A6AD6">
        <w:rPr>
          <w:rFonts w:ascii="Palatino Linotype" w:hAnsi="Palatino Linotype"/>
          <w:color w:val="000000"/>
        </w:rPr>
        <w:t xml:space="preserve"> o copiar la url en la barra de direcciones</w:t>
      </w:r>
      <w:r>
        <w:rPr>
          <w:rFonts w:ascii="Palatino Linotype" w:hAnsi="Palatino Linotype"/>
          <w:color w:val="000000"/>
        </w:rPr>
        <w:t xml:space="preserve"> del navegador</w:t>
      </w:r>
      <w:r w:rsidR="00972A25" w:rsidRPr="009A6AD6">
        <w:rPr>
          <w:rFonts w:ascii="Palatino Linotype" w:hAnsi="Palatino Linotype"/>
          <w:color w:val="000000"/>
        </w:rPr>
        <w:t>,</w:t>
      </w:r>
      <w:r>
        <w:rPr>
          <w:rFonts w:ascii="Palatino Linotype" w:hAnsi="Palatino Linotype"/>
          <w:color w:val="000000"/>
        </w:rPr>
        <w:t xml:space="preserve"> se </w:t>
      </w:r>
      <w:r w:rsidR="00972A25" w:rsidRPr="009A6AD6">
        <w:rPr>
          <w:rFonts w:ascii="Palatino Linotype" w:hAnsi="Palatino Linotype"/>
          <w:color w:val="000000"/>
        </w:rPr>
        <w:t>cambia el dominio de .org.mx a .ore.mx</w:t>
      </w:r>
      <w:r w:rsidR="00B74440" w:rsidRPr="009A6AD6">
        <w:rPr>
          <w:rFonts w:ascii="Palatino Linotype" w:hAnsi="Palatino Linotype"/>
          <w:color w:val="000000"/>
        </w:rPr>
        <w:t>, así como diversos caracteres en los nombres de los directorios que integran la URL</w:t>
      </w:r>
      <w:r w:rsidR="007B4B52" w:rsidRPr="009A6AD6">
        <w:rPr>
          <w:rFonts w:ascii="Palatino Linotype" w:hAnsi="Palatino Linotype"/>
          <w:color w:val="000000"/>
        </w:rPr>
        <w:t>, de modo que se tendría que ir identificando todos los caracteres que se cambian, para poder de manera manual transcribir la dirección sin que medie error alguno</w:t>
      </w:r>
      <w:r w:rsidR="00972A25" w:rsidRPr="009A6AD6">
        <w:rPr>
          <w:rFonts w:ascii="Palatino Linotype" w:hAnsi="Palatino Linotype"/>
          <w:color w:val="000000"/>
        </w:rPr>
        <w:t xml:space="preserve">; luego entonces </w:t>
      </w:r>
      <w:r w:rsidR="007B4B52" w:rsidRPr="009A6AD6">
        <w:rPr>
          <w:rFonts w:ascii="Palatino Linotype" w:hAnsi="Palatino Linotype"/>
          <w:color w:val="000000"/>
        </w:rPr>
        <w:t xml:space="preserve">se </w:t>
      </w:r>
      <w:r w:rsidR="00972A25" w:rsidRPr="009A6AD6">
        <w:rPr>
          <w:rFonts w:ascii="Palatino Linotype" w:hAnsi="Palatino Linotype"/>
          <w:color w:val="000000"/>
        </w:rPr>
        <w:t>deja de cumplir con el requisito de ser preciso.</w:t>
      </w:r>
    </w:p>
    <w:p w:rsidR="008C3FAB" w:rsidRPr="009A6AD6" w:rsidRDefault="008C3FAB" w:rsidP="009A6AD6">
      <w:pPr>
        <w:pStyle w:val="Prrafodelista"/>
        <w:spacing w:line="360" w:lineRule="auto"/>
        <w:rPr>
          <w:rFonts w:ascii="Palatino Linotype" w:hAnsi="Palatino Linotype"/>
          <w:color w:val="000000"/>
        </w:rPr>
      </w:pPr>
    </w:p>
    <w:p w:rsidR="007B4B52" w:rsidRPr="009A6AD6" w:rsidRDefault="008C3FAB" w:rsidP="009A6AD6">
      <w:pPr>
        <w:numPr>
          <w:ilvl w:val="0"/>
          <w:numId w:val="1"/>
        </w:numPr>
        <w:spacing w:line="360" w:lineRule="auto"/>
        <w:ind w:left="0" w:firstLine="0"/>
        <w:contextualSpacing/>
        <w:jc w:val="both"/>
        <w:rPr>
          <w:rFonts w:ascii="Palatino Linotype" w:eastAsia="MS Mincho" w:hAnsi="Palatino Linotype" w:cs="Arial"/>
        </w:rPr>
      </w:pPr>
      <w:r w:rsidRPr="009A6AD6">
        <w:rPr>
          <w:rFonts w:ascii="Palatino Linotype" w:eastAsia="MS Mincho" w:hAnsi="Palatino Linotype" w:cs="Arial"/>
        </w:rPr>
        <w:t xml:space="preserve">Por tanto, al no </w:t>
      </w:r>
      <w:r w:rsidR="004762B0">
        <w:rPr>
          <w:rFonts w:ascii="Palatino Linotype" w:eastAsia="MS Mincho" w:hAnsi="Palatino Linotype" w:cs="Arial"/>
        </w:rPr>
        <w:t>poderse realizar la revisión de</w:t>
      </w:r>
      <w:r w:rsidRPr="009A6AD6">
        <w:rPr>
          <w:rFonts w:ascii="Palatino Linotype" w:eastAsia="MS Mincho" w:hAnsi="Palatino Linotype" w:cs="Arial"/>
        </w:rPr>
        <w:t>l</w:t>
      </w:r>
      <w:r w:rsidR="004762B0">
        <w:rPr>
          <w:rFonts w:ascii="Palatino Linotype" w:eastAsia="MS Mincho" w:hAnsi="Palatino Linotype" w:cs="Arial"/>
        </w:rPr>
        <w:t xml:space="preserve"> supuest</w:t>
      </w:r>
      <w:r w:rsidRPr="009A6AD6">
        <w:rPr>
          <w:rFonts w:ascii="Palatino Linotype" w:eastAsia="MS Mincho" w:hAnsi="Palatino Linotype" w:cs="Arial"/>
        </w:rPr>
        <w:t xml:space="preserve">o </w:t>
      </w:r>
      <w:r w:rsidR="004762B0">
        <w:rPr>
          <w:rFonts w:ascii="Palatino Linotype" w:eastAsia="MS Mincho" w:hAnsi="Palatino Linotype" w:cs="Arial"/>
        </w:rPr>
        <w:t xml:space="preserve">contenido </w:t>
      </w:r>
      <w:r w:rsidRPr="009A6AD6">
        <w:rPr>
          <w:rFonts w:ascii="Palatino Linotype" w:eastAsia="MS Mincho" w:hAnsi="Palatino Linotype" w:cs="Arial"/>
        </w:rPr>
        <w:t xml:space="preserve">entregado, resulta indudable que no puede tenerse por colmado el derecho del ahora recurrente con la respuesta inicial. </w:t>
      </w:r>
    </w:p>
    <w:p w:rsidR="007B4B52" w:rsidRPr="009A6AD6" w:rsidRDefault="007B4B52" w:rsidP="009A6AD6">
      <w:pPr>
        <w:spacing w:line="360" w:lineRule="auto"/>
        <w:contextualSpacing/>
        <w:jc w:val="both"/>
        <w:rPr>
          <w:rFonts w:ascii="Palatino Linotype" w:eastAsia="MS Mincho" w:hAnsi="Palatino Linotype" w:cs="Arial"/>
        </w:rPr>
      </w:pPr>
    </w:p>
    <w:p w:rsidR="00E41B29" w:rsidRPr="009A6AD6" w:rsidRDefault="008C3FAB" w:rsidP="009A6AD6">
      <w:pPr>
        <w:numPr>
          <w:ilvl w:val="0"/>
          <w:numId w:val="1"/>
        </w:numPr>
        <w:spacing w:line="360" w:lineRule="auto"/>
        <w:ind w:left="0" w:firstLine="0"/>
        <w:contextualSpacing/>
        <w:jc w:val="both"/>
        <w:rPr>
          <w:rFonts w:ascii="Palatino Linotype" w:eastAsia="Times New Roman" w:hAnsi="Palatino Linotype" w:cs="Tahoma"/>
          <w:lang w:val="es-ES"/>
        </w:rPr>
      </w:pPr>
      <w:r w:rsidRPr="009A6AD6">
        <w:rPr>
          <w:rFonts w:ascii="Palatino Linotype" w:eastAsia="MS Mincho" w:hAnsi="Palatino Linotype" w:cs="Arial"/>
        </w:rPr>
        <w:t xml:space="preserve">Ahora bien, respecto de la naturaleza de lo solicitado </w:t>
      </w:r>
      <w:r w:rsidR="00E41B29" w:rsidRPr="009A6AD6">
        <w:rPr>
          <w:rFonts w:ascii="Palatino Linotype" w:eastAsia="MS Mincho" w:hAnsi="Palatino Linotype" w:cs="Arial"/>
        </w:rPr>
        <w:t>aun y cuan</w:t>
      </w:r>
      <w:r w:rsidR="004762B0">
        <w:rPr>
          <w:rFonts w:ascii="Palatino Linotype" w:eastAsia="MS Mincho" w:hAnsi="Palatino Linotype" w:cs="Arial"/>
        </w:rPr>
        <w:t>do ya se asumió se cuenta con la información</w:t>
      </w:r>
      <w:r w:rsidR="00E41B29" w:rsidRPr="009A6AD6">
        <w:rPr>
          <w:rFonts w:ascii="Palatino Linotype" w:eastAsia="MS Mincho" w:hAnsi="Palatino Linotype" w:cs="Arial"/>
        </w:rPr>
        <w:t xml:space="preserve">, no es impedimento para mencionar lo siguiente: </w:t>
      </w:r>
      <w:r w:rsidR="00E41B29" w:rsidRPr="009A6AD6">
        <w:rPr>
          <w:rFonts w:ascii="Palatino Linotype" w:eastAsia="Times New Roman" w:hAnsi="Palatino Linotype" w:cs="Tahoma"/>
          <w:lang w:val="es-ES"/>
        </w:rPr>
        <w:t>la Guía 4 La Planeación del Desarrollo Municipal, emitida por el Instituto Nacional para el Federalismo y el Desarrollo Municipal, que establece que el Plan de Desarrollo Municipal es el resultado inicial y principal de la aplicación de un esquema de planeación y presenta el programa de gobierno del ayuntamiento y se conjuga la acción coordinada de los órdenes de gobierno federal, estatal y municipal, así como, la participación de los sectores social y privado del municipio.</w:t>
      </w:r>
    </w:p>
    <w:p w:rsidR="00E41B29" w:rsidRPr="009A6AD6" w:rsidRDefault="00E41B29" w:rsidP="009A6AD6">
      <w:pPr>
        <w:tabs>
          <w:tab w:val="left" w:pos="4962"/>
        </w:tabs>
        <w:spacing w:line="360" w:lineRule="auto"/>
        <w:jc w:val="both"/>
        <w:rPr>
          <w:rFonts w:ascii="Palatino Linotype" w:eastAsia="Times New Roman" w:hAnsi="Palatino Linotype" w:cs="Tahoma"/>
          <w:lang w:val="es-ES"/>
        </w:rPr>
      </w:pPr>
    </w:p>
    <w:p w:rsidR="00E41B29" w:rsidRPr="009A6AD6" w:rsidRDefault="00E41B29" w:rsidP="009A6AD6">
      <w:pPr>
        <w:numPr>
          <w:ilvl w:val="0"/>
          <w:numId w:val="1"/>
        </w:numPr>
        <w:spacing w:line="360" w:lineRule="auto"/>
        <w:ind w:left="0" w:firstLine="0"/>
        <w:contextualSpacing/>
        <w:jc w:val="both"/>
        <w:rPr>
          <w:rFonts w:ascii="Palatino Linotype" w:eastAsia="Calibri" w:hAnsi="Palatino Linotype" w:cs="Tahoma"/>
          <w:bCs/>
        </w:rPr>
      </w:pPr>
      <w:r w:rsidRPr="009A6AD6">
        <w:rPr>
          <w:rFonts w:ascii="Palatino Linotype" w:eastAsia="Times New Roman" w:hAnsi="Palatino Linotype" w:cs="Tahoma"/>
          <w:lang w:val="es-ES"/>
        </w:rPr>
        <w:t xml:space="preserve">En dicho documento, se definen los propósitos y estrategias para el desarrollo del municipio y se establecen las principales políticas y líneas de acción que el </w:t>
      </w:r>
      <w:r w:rsidRPr="009A6AD6">
        <w:rPr>
          <w:rFonts w:ascii="Palatino Linotype" w:eastAsia="Times New Roman" w:hAnsi="Palatino Linotype" w:cs="Tahoma"/>
          <w:lang w:val="es-ES"/>
        </w:rPr>
        <w:lastRenderedPageBreak/>
        <w:t xml:space="preserve">gobierno deberá tomar en cuenta para elaborar sus programas operativos anuales y que son aquellos </w:t>
      </w:r>
      <w:r w:rsidRPr="009A6AD6">
        <w:rPr>
          <w:rFonts w:ascii="Palatino Linotype" w:eastAsia="MS Mincho" w:hAnsi="Palatino Linotype" w:cs="Arial"/>
        </w:rPr>
        <w:t>programas</w:t>
      </w:r>
      <w:r w:rsidRPr="009A6AD6">
        <w:rPr>
          <w:rFonts w:ascii="Palatino Linotype" w:eastAsia="Times New Roman" w:hAnsi="Palatino Linotype" w:cs="Tahoma"/>
          <w:lang w:val="es-ES"/>
        </w:rPr>
        <w:t xml:space="preserve"> que el Ayuntamiento elaborará para el período de un año de administración municipal.</w:t>
      </w:r>
    </w:p>
    <w:p w:rsidR="00E41B29" w:rsidRPr="009A6AD6" w:rsidRDefault="00E41B29" w:rsidP="009A6AD6">
      <w:pPr>
        <w:tabs>
          <w:tab w:val="left" w:pos="4962"/>
        </w:tabs>
        <w:spacing w:line="360" w:lineRule="auto"/>
        <w:jc w:val="both"/>
        <w:rPr>
          <w:rFonts w:ascii="Palatino Linotype" w:eastAsia="Calibri" w:hAnsi="Palatino Linotype" w:cs="Tahoma"/>
          <w:bCs/>
        </w:rPr>
      </w:pPr>
    </w:p>
    <w:p w:rsidR="00E41B29" w:rsidRPr="009A6AD6" w:rsidRDefault="00E41B29" w:rsidP="009A6AD6">
      <w:pPr>
        <w:numPr>
          <w:ilvl w:val="0"/>
          <w:numId w:val="1"/>
        </w:numPr>
        <w:spacing w:line="360" w:lineRule="auto"/>
        <w:ind w:left="0" w:firstLine="0"/>
        <w:contextualSpacing/>
        <w:jc w:val="both"/>
        <w:rPr>
          <w:rFonts w:ascii="Palatino Linotype" w:eastAsia="Calibri" w:hAnsi="Palatino Linotype" w:cs="Tahoma"/>
          <w:bCs/>
        </w:rPr>
      </w:pPr>
      <w:r w:rsidRPr="009A6AD6">
        <w:rPr>
          <w:rFonts w:ascii="Palatino Linotype" w:eastAsia="Calibri" w:hAnsi="Palatino Linotype" w:cs="Tahoma"/>
          <w:bCs/>
          <w:lang w:val="es-ES"/>
        </w:rPr>
        <w:t>En ese orden de ideas, conforme al artículo 19 de la Ley de Planeación del Estado de México y Municipios, los ayuntamientos, en materia de planeación para el desarrollo, son los encargados de elaborar, aprobar, ejecutar, seguir, evaluar y controlar el Plan de Desarrollo Municipal y sus programas.</w:t>
      </w:r>
    </w:p>
    <w:p w:rsidR="00E41B29" w:rsidRPr="009A6AD6" w:rsidRDefault="00E41B29" w:rsidP="009A6AD6">
      <w:pPr>
        <w:tabs>
          <w:tab w:val="left" w:pos="4962"/>
        </w:tabs>
        <w:spacing w:line="360" w:lineRule="auto"/>
        <w:jc w:val="both"/>
        <w:rPr>
          <w:rFonts w:ascii="Palatino Linotype" w:eastAsia="Calibri" w:hAnsi="Palatino Linotype" w:cs="Tahoma"/>
          <w:bCs/>
        </w:rPr>
      </w:pPr>
    </w:p>
    <w:p w:rsidR="00E41B29" w:rsidRPr="009A6AD6" w:rsidRDefault="00E41B29" w:rsidP="009A6AD6">
      <w:pPr>
        <w:numPr>
          <w:ilvl w:val="0"/>
          <w:numId w:val="1"/>
        </w:numPr>
        <w:spacing w:line="360" w:lineRule="auto"/>
        <w:ind w:left="0" w:firstLine="0"/>
        <w:contextualSpacing/>
        <w:jc w:val="both"/>
        <w:rPr>
          <w:rFonts w:ascii="Palatino Linotype" w:eastAsia="Calibri" w:hAnsi="Palatino Linotype" w:cs="Tahoma"/>
          <w:bCs/>
        </w:rPr>
      </w:pPr>
      <w:r w:rsidRPr="009A6AD6">
        <w:rPr>
          <w:rFonts w:ascii="Palatino Linotype" w:eastAsia="Calibri" w:hAnsi="Palatino Linotype" w:cs="Tahoma"/>
          <w:bCs/>
        </w:rPr>
        <w:t xml:space="preserve">En ese orden de ideas, conforme a los artículos 114 y 118 de la Ley Orgánica Municipal del </w:t>
      </w:r>
      <w:r w:rsidRPr="009A6AD6">
        <w:rPr>
          <w:rFonts w:ascii="Palatino Linotype" w:eastAsia="Calibri" w:hAnsi="Palatino Linotype" w:cs="Tahoma"/>
          <w:bCs/>
          <w:lang w:val="es-ES"/>
        </w:rPr>
        <w:t>Estado</w:t>
      </w:r>
      <w:r w:rsidRPr="009A6AD6">
        <w:rPr>
          <w:rFonts w:ascii="Palatino Linotype" w:eastAsia="Calibri" w:hAnsi="Palatino Linotype" w:cs="Tahoma"/>
          <w:bCs/>
        </w:rPr>
        <w:t xml:space="preserve"> de México, establece que el Ayuntamiento elaborará su plan de desarrollo municipal, que contendrá al menos, un diagnóstico sobre las condiciones económicas y sociales del municipio, las metas a alcanzar, las estrategias a seguir, los plazos de ejecución, las dependencias y organismos responsables de su cumplimiento y las bases de coordinación y concertación que se requieren para su cumplimiento.</w:t>
      </w:r>
    </w:p>
    <w:p w:rsidR="00E41B29" w:rsidRPr="009A6AD6" w:rsidRDefault="00E41B29" w:rsidP="009A6AD6">
      <w:pPr>
        <w:tabs>
          <w:tab w:val="left" w:pos="4962"/>
        </w:tabs>
        <w:spacing w:line="360" w:lineRule="auto"/>
        <w:jc w:val="both"/>
        <w:rPr>
          <w:rFonts w:ascii="Palatino Linotype" w:eastAsia="Calibri" w:hAnsi="Palatino Linotype" w:cs="Tahoma"/>
          <w:bCs/>
        </w:rPr>
      </w:pPr>
    </w:p>
    <w:p w:rsidR="00E41B29" w:rsidRPr="009A6AD6" w:rsidRDefault="00E41B29" w:rsidP="009A6AD6">
      <w:pPr>
        <w:numPr>
          <w:ilvl w:val="0"/>
          <w:numId w:val="1"/>
        </w:numPr>
        <w:spacing w:line="360" w:lineRule="auto"/>
        <w:ind w:left="0" w:firstLine="0"/>
        <w:contextualSpacing/>
        <w:jc w:val="both"/>
        <w:rPr>
          <w:rFonts w:ascii="Palatino Linotype" w:eastAsia="Calibri" w:hAnsi="Palatino Linotype" w:cs="Tahoma"/>
          <w:bCs/>
        </w:rPr>
      </w:pPr>
      <w:r w:rsidRPr="009A6AD6">
        <w:rPr>
          <w:rFonts w:ascii="Palatino Linotype" w:eastAsia="Calibri" w:hAnsi="Palatino Linotype" w:cs="Tahoma"/>
          <w:bCs/>
        </w:rPr>
        <w:t xml:space="preserve">Además, el artículo 116, de dicho ordenamiento jurídico precisa que el documento señalado, deberá ser elaborado, aprobado y publicado </w:t>
      </w:r>
      <w:r w:rsidRPr="004762B0">
        <w:rPr>
          <w:rFonts w:ascii="Palatino Linotype" w:eastAsia="Calibri" w:hAnsi="Palatino Linotype" w:cs="Tahoma"/>
          <w:b/>
          <w:bCs/>
        </w:rPr>
        <w:t>dentro de los primeros tres meses de haber iniciado la administración municipa</w:t>
      </w:r>
      <w:r w:rsidRPr="009A6AD6">
        <w:rPr>
          <w:rFonts w:ascii="Palatino Linotype" w:eastAsia="Calibri" w:hAnsi="Palatino Linotype" w:cs="Tahoma"/>
          <w:bCs/>
        </w:rPr>
        <w:t>l.</w:t>
      </w:r>
    </w:p>
    <w:p w:rsidR="00E41B29" w:rsidRPr="009A6AD6" w:rsidRDefault="00E41B29" w:rsidP="009A6AD6">
      <w:pPr>
        <w:tabs>
          <w:tab w:val="left" w:pos="4962"/>
        </w:tabs>
        <w:spacing w:line="360" w:lineRule="auto"/>
        <w:jc w:val="both"/>
        <w:rPr>
          <w:rFonts w:ascii="Palatino Linotype" w:eastAsia="Calibri" w:hAnsi="Palatino Linotype" w:cs="Tahoma"/>
          <w:bCs/>
        </w:rPr>
      </w:pPr>
    </w:p>
    <w:p w:rsidR="00E41B29" w:rsidRPr="00A53179" w:rsidRDefault="00E41B29" w:rsidP="009A6AD6">
      <w:pPr>
        <w:numPr>
          <w:ilvl w:val="0"/>
          <w:numId w:val="1"/>
        </w:numPr>
        <w:spacing w:line="360" w:lineRule="auto"/>
        <w:ind w:left="0" w:firstLine="0"/>
        <w:contextualSpacing/>
        <w:jc w:val="both"/>
        <w:rPr>
          <w:rFonts w:ascii="Palatino Linotype" w:eastAsia="Calibri" w:hAnsi="Palatino Linotype" w:cs="Tahoma"/>
          <w:bCs/>
          <w:highlight w:val="yellow"/>
        </w:rPr>
      </w:pPr>
      <w:r w:rsidRPr="00A53179">
        <w:rPr>
          <w:rFonts w:ascii="Palatino Linotype" w:eastAsia="Calibri" w:hAnsi="Palatino Linotype" w:cs="Tahoma"/>
          <w:bCs/>
          <w:highlight w:val="yellow"/>
        </w:rPr>
        <w:t>Como se logra observar, el documento requerido por el Particular, corresponde aquel que debe generar el Ayuntamiento, al inicio de la administración, para establecer la planeación de desarrollo que realizara</w:t>
      </w:r>
      <w:r w:rsidR="00A53179" w:rsidRPr="00A53179">
        <w:rPr>
          <w:rFonts w:ascii="Palatino Linotype" w:eastAsia="Calibri" w:hAnsi="Palatino Linotype" w:cs="Tahoma"/>
          <w:bCs/>
          <w:highlight w:val="yellow"/>
        </w:rPr>
        <w:t xml:space="preserve"> dicho ente, durante la </w:t>
      </w:r>
      <w:r w:rsidR="00A53179" w:rsidRPr="00A53179">
        <w:rPr>
          <w:rFonts w:ascii="Palatino Linotype" w:eastAsia="Calibri" w:hAnsi="Palatino Linotype" w:cs="Tahoma"/>
          <w:bCs/>
          <w:highlight w:val="yellow"/>
        </w:rPr>
        <w:lastRenderedPageBreak/>
        <w:t xml:space="preserve">gestión; luego entonces se concluye que las administraciones municipales elaboran un Plan que abarca el trienio de su gestión y no por años como lo señala el particular en su solicitud de información, al mencionar que requiere los planes </w:t>
      </w:r>
      <w:r w:rsidR="00A53179">
        <w:rPr>
          <w:rFonts w:ascii="Palatino Linotype" w:eastAsia="Calibri" w:hAnsi="Palatino Linotype" w:cs="Tahoma"/>
          <w:bCs/>
          <w:highlight w:val="yellow"/>
        </w:rPr>
        <w:t xml:space="preserve">de los años </w:t>
      </w:r>
      <w:r w:rsidR="00A53179" w:rsidRPr="00A53179">
        <w:rPr>
          <w:rFonts w:ascii="Palatino Linotype" w:eastAsia="Calibri" w:hAnsi="Palatino Linotype" w:cs="Tahoma"/>
          <w:bCs/>
          <w:highlight w:val="yellow"/>
        </w:rPr>
        <w:t>2022 y 2023</w:t>
      </w:r>
    </w:p>
    <w:p w:rsidR="00A53179" w:rsidRPr="00A53179" w:rsidRDefault="00A53179" w:rsidP="00A53179">
      <w:pPr>
        <w:pStyle w:val="Prrafodelista"/>
        <w:rPr>
          <w:rFonts w:ascii="Palatino Linotype" w:eastAsia="Calibri" w:hAnsi="Palatino Linotype" w:cs="Tahoma"/>
          <w:bCs/>
          <w:highlight w:val="yellow"/>
        </w:rPr>
      </w:pPr>
    </w:p>
    <w:p w:rsidR="00A53179" w:rsidRPr="00A53179" w:rsidRDefault="00A53179" w:rsidP="00A53179">
      <w:pPr>
        <w:numPr>
          <w:ilvl w:val="0"/>
          <w:numId w:val="1"/>
        </w:numPr>
        <w:spacing w:line="360" w:lineRule="auto"/>
        <w:ind w:left="0" w:firstLine="0"/>
        <w:contextualSpacing/>
        <w:jc w:val="both"/>
        <w:rPr>
          <w:rFonts w:ascii="Palatino Linotype" w:hAnsi="Palatino Linotype" w:cs="Arial"/>
          <w:highlight w:val="yellow"/>
        </w:rPr>
      </w:pPr>
      <w:r w:rsidRPr="00A53179">
        <w:rPr>
          <w:rFonts w:ascii="Palatino Linotype" w:hAnsi="Palatino Linotype" w:cs="Arial"/>
          <w:highlight w:val="yellow"/>
        </w:rPr>
        <w:t>Por lo que con fundamento en el artículo 181 de la</w:t>
      </w:r>
      <w:r w:rsidRPr="00A53179">
        <w:rPr>
          <w:highlight w:val="yellow"/>
        </w:rPr>
        <w:t xml:space="preserve"> </w:t>
      </w:r>
      <w:r w:rsidRPr="00A53179">
        <w:rPr>
          <w:rFonts w:ascii="Palatino Linotype" w:hAnsi="Palatino Linotype" w:cs="Arial"/>
          <w:highlight w:val="yellow"/>
        </w:rPr>
        <w:t xml:space="preserve">Ley de Transparencia y Acceso a la Información Pública del Estado de México y Municipios que otorga la facultad a este Instituto de realizar la suplencia de la queja en favor de los solicitantes sin cambiar los hechos expuestos, es que se estima adecuar la solicitud de información al Plan de Desarrollo Municipal </w:t>
      </w:r>
      <w:r>
        <w:rPr>
          <w:rFonts w:ascii="Palatino Linotype" w:hAnsi="Palatino Linotype" w:cs="Arial"/>
          <w:highlight w:val="yellow"/>
        </w:rPr>
        <w:t xml:space="preserve">de la actual administración pública municipal </w:t>
      </w:r>
      <w:r w:rsidRPr="00A53179">
        <w:rPr>
          <w:rFonts w:ascii="Palatino Linotype" w:hAnsi="Palatino Linotype" w:cs="Arial"/>
          <w:highlight w:val="yellow"/>
        </w:rPr>
        <w:t>2022-2024.</w:t>
      </w:r>
    </w:p>
    <w:p w:rsidR="00A53179" w:rsidRDefault="00A53179" w:rsidP="00A53179">
      <w:pPr>
        <w:pBdr>
          <w:top w:val="nil"/>
          <w:left w:val="nil"/>
          <w:bottom w:val="nil"/>
          <w:right w:val="nil"/>
          <w:between w:val="nil"/>
        </w:pBdr>
        <w:spacing w:line="360" w:lineRule="auto"/>
        <w:contextualSpacing/>
        <w:jc w:val="both"/>
        <w:rPr>
          <w:rFonts w:ascii="Palatino Linotype" w:hAnsi="Palatino Linotype" w:cs="Arial"/>
          <w:b/>
        </w:rPr>
      </w:pPr>
    </w:p>
    <w:p w:rsidR="004C06DA" w:rsidRPr="009A6AD6" w:rsidRDefault="00E41B29" w:rsidP="009A6AD6">
      <w:pPr>
        <w:numPr>
          <w:ilvl w:val="0"/>
          <w:numId w:val="1"/>
        </w:numPr>
        <w:spacing w:line="360" w:lineRule="auto"/>
        <w:ind w:left="0" w:right="34" w:firstLine="0"/>
        <w:contextualSpacing/>
        <w:jc w:val="both"/>
        <w:rPr>
          <w:rFonts w:ascii="Palatino Linotype" w:eastAsia="MS Mincho" w:hAnsi="Palatino Linotype" w:cs="Arial"/>
        </w:rPr>
      </w:pPr>
      <w:r w:rsidRPr="009A6AD6">
        <w:rPr>
          <w:rFonts w:ascii="Palatino Linotype" w:hAnsi="Palatino Linotype"/>
          <w:color w:val="000000" w:themeColor="text1"/>
        </w:rPr>
        <w:t xml:space="preserve">Atento a lo anterior, es que resulta dable ordenar la entrega </w:t>
      </w:r>
      <w:r w:rsidR="00A53179">
        <w:rPr>
          <w:rFonts w:ascii="Palatino Linotype" w:hAnsi="Palatino Linotype"/>
          <w:color w:val="000000" w:themeColor="text1"/>
        </w:rPr>
        <w:t>el Plan de Desarrollo Municipal de la actual administración pública municipal</w:t>
      </w:r>
      <w:r w:rsidR="004C06DA" w:rsidRPr="009A6AD6">
        <w:rPr>
          <w:rFonts w:ascii="Palatino Linotype" w:hAnsi="Palatino Linotype"/>
          <w:color w:val="000000" w:themeColor="text1"/>
        </w:rPr>
        <w:t xml:space="preserve">, en virtud que con ello quedara por colmado a cabalidad el derecho de acceso a la información pública del ahora recurrente, </w:t>
      </w:r>
      <w:r w:rsidR="004C06DA" w:rsidRPr="009A6AD6">
        <w:rPr>
          <w:rFonts w:ascii="Palatino Linotype" w:hAnsi="Palatino Linotype" w:cs="Arial"/>
          <w:color w:val="000000"/>
          <w:lang w:eastAsia="es-MX"/>
        </w:rPr>
        <w:t>el cual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004C06DA" w:rsidRPr="009A6AD6">
        <w:rPr>
          <w:rFonts w:ascii="Palatino Linotype" w:hAnsi="Palatino Linotype" w:cs="Arial"/>
          <w:color w:val="000000"/>
        </w:rPr>
        <w:t xml:space="preserve"> </w:t>
      </w:r>
      <w:r w:rsidR="004C06DA" w:rsidRPr="009A6AD6">
        <w:rPr>
          <w:rFonts w:ascii="Palatino Linotype" w:hAnsi="Palatino Linotype" w:cs="Arial"/>
          <w:b/>
          <w:color w:val="000000"/>
        </w:rPr>
        <w:t>SUJETO OBLIGADO</w:t>
      </w:r>
      <w:r w:rsidR="004C06DA" w:rsidRPr="009A6AD6">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004C06DA" w:rsidRPr="009A6AD6">
        <w:rPr>
          <w:rFonts w:ascii="Palatino Linotype" w:hAnsi="Palatino Linotype" w:cs="Arial"/>
          <w:b/>
          <w:color w:val="000000"/>
        </w:rPr>
        <w:t xml:space="preserve">Constitución Política de los Estados Unidos Mexicanos </w:t>
      </w:r>
      <w:r w:rsidR="004C06DA" w:rsidRPr="009A6AD6">
        <w:rPr>
          <w:rFonts w:ascii="Palatino Linotype" w:hAnsi="Palatino Linotype" w:cs="Arial"/>
          <w:color w:val="000000"/>
        </w:rPr>
        <w:t xml:space="preserve">al señalar la obligación de “promover, </w:t>
      </w:r>
      <w:r w:rsidR="004C06DA" w:rsidRPr="009A6AD6">
        <w:rPr>
          <w:rFonts w:ascii="Palatino Linotype" w:hAnsi="Palatino Linotype" w:cs="Arial"/>
          <w:b/>
          <w:color w:val="000000"/>
        </w:rPr>
        <w:t>respetar</w:t>
      </w:r>
      <w:r w:rsidR="004C06DA" w:rsidRPr="009A6AD6">
        <w:rPr>
          <w:rFonts w:ascii="Palatino Linotype" w:hAnsi="Palatino Linotype" w:cs="Arial"/>
          <w:color w:val="000000"/>
        </w:rPr>
        <w:t xml:space="preserve">, </w:t>
      </w:r>
      <w:r w:rsidR="004C06DA" w:rsidRPr="009A6AD6">
        <w:rPr>
          <w:rFonts w:ascii="Palatino Linotype" w:hAnsi="Palatino Linotype" w:cs="Arial"/>
          <w:color w:val="000000"/>
        </w:rPr>
        <w:lastRenderedPageBreak/>
        <w:t xml:space="preserve">proteger y </w:t>
      </w:r>
      <w:r w:rsidR="004C06DA" w:rsidRPr="009A6AD6">
        <w:rPr>
          <w:rFonts w:ascii="Palatino Linotype" w:hAnsi="Palatino Linotype" w:cs="Arial"/>
          <w:b/>
          <w:color w:val="000000"/>
        </w:rPr>
        <w:t>garantizar</w:t>
      </w:r>
      <w:r w:rsidR="004C06DA" w:rsidRPr="009A6AD6">
        <w:rPr>
          <w:rFonts w:ascii="Palatino Linotype" w:hAnsi="Palatino Linotype" w:cs="Arial"/>
          <w:color w:val="000000"/>
        </w:rPr>
        <w:t xml:space="preserve"> los derechos humanos”, entre los cuales se encuentra dicho derecho. </w:t>
      </w:r>
    </w:p>
    <w:p w:rsidR="004C06DA" w:rsidRPr="009A6AD6" w:rsidRDefault="004C06DA" w:rsidP="009A6AD6">
      <w:pPr>
        <w:tabs>
          <w:tab w:val="left" w:pos="284"/>
        </w:tabs>
        <w:spacing w:line="360" w:lineRule="auto"/>
        <w:ind w:right="49"/>
        <w:contextualSpacing/>
        <w:jc w:val="both"/>
        <w:rPr>
          <w:rFonts w:ascii="Palatino Linotype" w:eastAsia="MS Mincho" w:hAnsi="Palatino Linotype"/>
          <w:color w:val="000000"/>
        </w:rPr>
      </w:pPr>
    </w:p>
    <w:p w:rsidR="004C06DA" w:rsidRPr="009A6AD6" w:rsidRDefault="004C06DA" w:rsidP="009A6AD6">
      <w:pPr>
        <w:numPr>
          <w:ilvl w:val="0"/>
          <w:numId w:val="1"/>
        </w:numPr>
        <w:tabs>
          <w:tab w:val="left" w:pos="284"/>
        </w:tabs>
        <w:spacing w:line="360" w:lineRule="auto"/>
        <w:ind w:left="0" w:firstLine="0"/>
        <w:contextualSpacing/>
        <w:jc w:val="both"/>
        <w:rPr>
          <w:rFonts w:ascii="Palatino Linotype" w:hAnsi="Palatino Linotype"/>
        </w:rPr>
      </w:pPr>
      <w:r w:rsidRPr="009A6AD6">
        <w:rPr>
          <w:rFonts w:ascii="Palatino Linotype" w:hAnsi="Palatino Linotype"/>
        </w:rPr>
        <w:t xml:space="preserve">Definiendo el Derecho de Acceso a la Información Pública como: </w:t>
      </w:r>
      <w:r w:rsidRPr="009A6AD6">
        <w:rPr>
          <w:rFonts w:ascii="Palatino Linotype" w:hAnsi="Palatino Linotype"/>
          <w:i/>
          <w:color w:val="000000"/>
        </w:rPr>
        <w:t>La igualdad de oportunidades para recibir, buscar e impartir información</w:t>
      </w:r>
      <w:r w:rsidRPr="009A6AD6">
        <w:rPr>
          <w:rFonts w:ascii="Palatino Linotype" w:hAnsi="Palatino Linotype"/>
          <w:i/>
          <w:color w:val="000000"/>
          <w:vertAlign w:val="superscript"/>
        </w:rPr>
        <w:footnoteReference w:id="1"/>
      </w:r>
      <w:r w:rsidRPr="009A6AD6">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A6AD6">
        <w:rPr>
          <w:rFonts w:ascii="Palatino Linotype" w:hAnsi="Palatino Linotype"/>
          <w:i/>
          <w:color w:val="000000"/>
          <w:vertAlign w:val="superscript"/>
        </w:rPr>
        <w:footnoteReference w:id="2"/>
      </w:r>
      <w:r w:rsidRPr="009A6AD6">
        <w:rPr>
          <w:rFonts w:ascii="Palatino Linotype" w:hAnsi="Palatino Linotype"/>
          <w:color w:val="000000"/>
        </w:rPr>
        <w:t>que se constituye como una herramienta fundamental para ejercer</w:t>
      </w:r>
      <w:r w:rsidRPr="009A6AD6">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9A6AD6">
        <w:rPr>
          <w:rFonts w:ascii="Palatino Linotype" w:hAnsi="Palatino Linotype"/>
          <w:i/>
          <w:color w:val="000000"/>
          <w:vertAlign w:val="superscript"/>
        </w:rPr>
        <w:footnoteReference w:id="3"/>
      </w:r>
      <w:r w:rsidRPr="009A6AD6">
        <w:rPr>
          <w:rFonts w:ascii="Palatino Linotype" w:hAnsi="Palatino Linotype"/>
          <w:color w:val="000000"/>
        </w:rPr>
        <w:t>fomentando</w:t>
      </w:r>
      <w:r w:rsidRPr="009A6AD6">
        <w:rPr>
          <w:rFonts w:ascii="Palatino Linotype" w:hAnsi="Palatino Linotype"/>
          <w:i/>
          <w:color w:val="000000"/>
        </w:rPr>
        <w:t xml:space="preserve"> la transparencia de las actividades estatales y </w:t>
      </w:r>
      <w:r w:rsidRPr="009A6AD6">
        <w:rPr>
          <w:rFonts w:ascii="Palatino Linotype" w:hAnsi="Palatino Linotype"/>
          <w:color w:val="000000"/>
        </w:rPr>
        <w:t>promoviendo</w:t>
      </w:r>
      <w:r w:rsidRPr="009A6AD6">
        <w:rPr>
          <w:rFonts w:ascii="Palatino Linotype" w:hAnsi="Palatino Linotype"/>
          <w:i/>
          <w:color w:val="000000"/>
        </w:rPr>
        <w:t xml:space="preserve"> la responsabilidad de los funcionarios sobre su gestión pública,</w:t>
      </w:r>
      <w:r w:rsidRPr="009A6AD6">
        <w:rPr>
          <w:rFonts w:ascii="Palatino Linotype" w:hAnsi="Palatino Linotype"/>
          <w:i/>
          <w:color w:val="000000"/>
          <w:vertAlign w:val="superscript"/>
        </w:rPr>
        <w:footnoteReference w:id="4"/>
      </w:r>
      <w:r w:rsidRPr="009A6AD6">
        <w:rPr>
          <w:rFonts w:ascii="Palatino Linotype" w:hAnsi="Palatino Linotype"/>
          <w:color w:val="000000"/>
        </w:rPr>
        <w:t>que permite</w:t>
      </w:r>
      <w:r w:rsidRPr="009A6AD6">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4C06DA" w:rsidRPr="009A6AD6" w:rsidRDefault="004C06DA" w:rsidP="009A6AD6">
      <w:pPr>
        <w:tabs>
          <w:tab w:val="left" w:pos="284"/>
        </w:tabs>
        <w:spacing w:line="360" w:lineRule="auto"/>
        <w:contextualSpacing/>
        <w:rPr>
          <w:rFonts w:ascii="Palatino Linotype" w:hAnsi="Palatino Linotype"/>
        </w:rPr>
      </w:pPr>
    </w:p>
    <w:p w:rsidR="004C06DA" w:rsidRPr="009A6AD6" w:rsidRDefault="004C06DA" w:rsidP="009A6AD6">
      <w:pPr>
        <w:numPr>
          <w:ilvl w:val="0"/>
          <w:numId w:val="1"/>
        </w:numPr>
        <w:tabs>
          <w:tab w:val="left" w:pos="284"/>
        </w:tabs>
        <w:spacing w:line="360" w:lineRule="auto"/>
        <w:ind w:left="0" w:firstLine="0"/>
        <w:contextualSpacing/>
        <w:jc w:val="both"/>
        <w:rPr>
          <w:rFonts w:ascii="Palatino Linotype" w:hAnsi="Palatino Linotype"/>
          <w:i/>
        </w:rPr>
      </w:pPr>
      <w:r w:rsidRPr="009A6AD6">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4C06DA" w:rsidRPr="009A6AD6" w:rsidRDefault="004C06DA" w:rsidP="009A6AD6">
      <w:pPr>
        <w:tabs>
          <w:tab w:val="left" w:pos="284"/>
        </w:tabs>
        <w:spacing w:line="360" w:lineRule="auto"/>
        <w:contextualSpacing/>
        <w:jc w:val="both"/>
        <w:rPr>
          <w:rFonts w:ascii="Palatino Linotype" w:hAnsi="Palatino Linotype"/>
          <w:i/>
        </w:rPr>
      </w:pPr>
      <w:r w:rsidRPr="009A6AD6">
        <w:rPr>
          <w:rFonts w:ascii="Palatino Linotype" w:hAnsi="Palatino Linotype"/>
          <w:i/>
        </w:rPr>
        <w:t xml:space="preserve"> </w:t>
      </w:r>
    </w:p>
    <w:p w:rsidR="004C06DA" w:rsidRPr="009A6AD6" w:rsidRDefault="004C06DA" w:rsidP="009A6AD6">
      <w:pPr>
        <w:numPr>
          <w:ilvl w:val="0"/>
          <w:numId w:val="1"/>
        </w:numPr>
        <w:tabs>
          <w:tab w:val="left" w:pos="284"/>
        </w:tabs>
        <w:spacing w:line="360" w:lineRule="auto"/>
        <w:ind w:left="0" w:firstLine="0"/>
        <w:contextualSpacing/>
        <w:jc w:val="both"/>
        <w:rPr>
          <w:rFonts w:ascii="Palatino Linotype" w:hAnsi="Palatino Linotype"/>
        </w:rPr>
      </w:pPr>
      <w:r w:rsidRPr="009A6AD6">
        <w:rPr>
          <w:rFonts w:ascii="Palatino Linotype" w:hAnsi="Palatino Linotype" w:cs="Arial"/>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9A6AD6">
        <w:rPr>
          <w:rFonts w:ascii="Palatino Linotype" w:hAnsi="Palatino Linotype" w:cs="Arial"/>
          <w:i/>
        </w:rPr>
        <w:t>por los principios de simplicidad, rapidez gratuidad del procedimiento, auxilio y orientación a los particulares</w:t>
      </w:r>
      <w:r w:rsidRPr="009A6AD6">
        <w:rPr>
          <w:rFonts w:ascii="Palatino Linotype" w:hAnsi="Palatino Linotype" w:cs="Arial"/>
        </w:rPr>
        <w:t xml:space="preserve">, contemplando el derecho de las personas con discapacidad y hablantes de lengua indígena. </w:t>
      </w:r>
    </w:p>
    <w:p w:rsidR="004C06DA" w:rsidRPr="009A6AD6" w:rsidRDefault="004C06DA" w:rsidP="009A6AD6">
      <w:pPr>
        <w:tabs>
          <w:tab w:val="left" w:pos="284"/>
        </w:tabs>
        <w:spacing w:line="360" w:lineRule="auto"/>
        <w:contextualSpacing/>
        <w:jc w:val="both"/>
        <w:rPr>
          <w:rFonts w:ascii="Palatino Linotype" w:hAnsi="Palatino Linotype"/>
        </w:rPr>
      </w:pPr>
    </w:p>
    <w:p w:rsidR="004C06DA" w:rsidRPr="009A6AD6" w:rsidRDefault="004C06DA" w:rsidP="009A6AD6">
      <w:pPr>
        <w:numPr>
          <w:ilvl w:val="0"/>
          <w:numId w:val="1"/>
        </w:numPr>
        <w:tabs>
          <w:tab w:val="left" w:pos="284"/>
        </w:tabs>
        <w:spacing w:line="360" w:lineRule="auto"/>
        <w:ind w:left="0" w:firstLine="0"/>
        <w:contextualSpacing/>
        <w:jc w:val="both"/>
        <w:rPr>
          <w:rFonts w:ascii="Palatino Linotype" w:hAnsi="Palatino Linotype"/>
        </w:rPr>
      </w:pPr>
      <w:r w:rsidRPr="009A6AD6">
        <w:rPr>
          <w:rFonts w:ascii="Palatino Linotype" w:hAnsi="Palatino Linotype"/>
        </w:rPr>
        <w:t xml:space="preserve">Es así que la </w:t>
      </w:r>
      <w:r w:rsidRPr="009A6AD6">
        <w:rPr>
          <w:rFonts w:ascii="Palatino Linotype" w:hAnsi="Palatino Linotype"/>
          <w:b/>
        </w:rPr>
        <w:t xml:space="preserve">Ley de Transparencia y Acceso a la Información Pública del Estado de México y Municipios, </w:t>
      </w:r>
      <w:r w:rsidRPr="009A6AD6">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9A6AD6">
        <w:rPr>
          <w:rFonts w:ascii="Palatino Linotype" w:hAnsi="Palatino Linotype"/>
          <w:b/>
        </w:rPr>
        <w:t xml:space="preserve"> </w:t>
      </w:r>
      <w:r w:rsidRPr="009A6AD6">
        <w:rPr>
          <w:rFonts w:ascii="Palatino Linotype" w:hAnsi="Palatino Linotype"/>
        </w:rPr>
        <w:t xml:space="preserve">establece que </w:t>
      </w:r>
      <w:r w:rsidRPr="009A6AD6">
        <w:rPr>
          <w:rFonts w:ascii="Palatino Linotype" w:hAnsi="Palatino Linotype"/>
          <w:b/>
          <w:i/>
          <w:u w:val="single"/>
        </w:rPr>
        <w:t>el recurso de revisión es la garantía secundaria</w:t>
      </w:r>
      <w:r w:rsidRPr="009A6AD6">
        <w:rPr>
          <w:rFonts w:ascii="Palatino Linotype" w:hAnsi="Palatino Linotype"/>
          <w:b/>
          <w:i/>
        </w:rPr>
        <w:t xml:space="preserve"> mediante la cual se pretende reparar cualquier posible afectación al derecho de acceso a la información pública</w:t>
      </w:r>
      <w:r w:rsidRPr="009A6AD6">
        <w:rPr>
          <w:rFonts w:ascii="Palatino Linotype" w:hAnsi="Palatino Linotype"/>
          <w:b/>
        </w:rPr>
        <w:t>, s</w:t>
      </w:r>
      <w:r w:rsidRPr="009A6AD6">
        <w:rPr>
          <w:rFonts w:ascii="Palatino Linotype" w:hAnsi="Palatino Linotype"/>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4C06DA" w:rsidRPr="009A6AD6" w:rsidRDefault="004C06DA" w:rsidP="009A6AD6">
      <w:pPr>
        <w:tabs>
          <w:tab w:val="left" w:pos="284"/>
        </w:tabs>
        <w:spacing w:line="360" w:lineRule="auto"/>
        <w:rPr>
          <w:rFonts w:ascii="Palatino Linotype" w:eastAsia="MS Mincho" w:hAnsi="Palatino Linotype" w:cs="Arial"/>
        </w:rPr>
      </w:pPr>
    </w:p>
    <w:p w:rsidR="004C06DA" w:rsidRDefault="004C06DA" w:rsidP="009A6AD6">
      <w:pPr>
        <w:numPr>
          <w:ilvl w:val="0"/>
          <w:numId w:val="1"/>
        </w:numPr>
        <w:tabs>
          <w:tab w:val="left" w:pos="284"/>
        </w:tabs>
        <w:spacing w:line="360" w:lineRule="auto"/>
        <w:ind w:left="0" w:firstLine="0"/>
        <w:contextualSpacing/>
        <w:jc w:val="both"/>
        <w:rPr>
          <w:rFonts w:ascii="Palatino Linotype" w:eastAsia="Calibri" w:hAnsi="Palatino Linotype"/>
        </w:rPr>
      </w:pPr>
      <w:r w:rsidRPr="009A6AD6">
        <w:rPr>
          <w:rFonts w:ascii="Palatino Linotype" w:eastAsia="Calibri" w:hAnsi="Palatino Linotype"/>
        </w:rPr>
        <w:t xml:space="preserve">Establecido lo anterior, resulta evidente que las razones o motivos de inconformidad hechos valer en el recurso de revisión resultan </w:t>
      </w:r>
      <w:r w:rsidRPr="009A6AD6">
        <w:rPr>
          <w:rFonts w:ascii="Palatino Linotype" w:eastAsia="Calibri" w:hAnsi="Palatino Linotype"/>
          <w:b/>
        </w:rPr>
        <w:t>fundadas y procedentes</w:t>
      </w:r>
      <w:r w:rsidRPr="009A6AD6">
        <w:rPr>
          <w:rFonts w:ascii="Palatino Linotype" w:eastAsia="Calibri" w:hAnsi="Palatino Linotype"/>
        </w:rPr>
        <w:t xml:space="preserve">, debido a que el </w:t>
      </w:r>
      <w:r w:rsidRPr="009A6AD6">
        <w:rPr>
          <w:rFonts w:ascii="Palatino Linotype" w:eastAsia="Calibri" w:hAnsi="Palatino Linotype"/>
          <w:b/>
        </w:rPr>
        <w:t>SUJETO OBLIGADO</w:t>
      </w:r>
      <w:r w:rsidRPr="009A6AD6">
        <w:rPr>
          <w:rFonts w:ascii="Palatino Linotype" w:eastAsia="Calibri" w:hAnsi="Palatino Linotype"/>
        </w:rPr>
        <w:t xml:space="preserve"> proporcionó información que no corresponde con lo solicitado.</w:t>
      </w:r>
    </w:p>
    <w:p w:rsidR="004762B0" w:rsidRPr="009A6AD6" w:rsidRDefault="004762B0" w:rsidP="004762B0">
      <w:pPr>
        <w:tabs>
          <w:tab w:val="left" w:pos="284"/>
        </w:tabs>
        <w:spacing w:line="360" w:lineRule="auto"/>
        <w:contextualSpacing/>
        <w:jc w:val="both"/>
        <w:rPr>
          <w:rFonts w:ascii="Palatino Linotype" w:eastAsia="Calibri" w:hAnsi="Palatino Linotype"/>
        </w:rPr>
      </w:pPr>
    </w:p>
    <w:p w:rsidR="004C06DA" w:rsidRPr="009A6AD6" w:rsidRDefault="004C06DA" w:rsidP="009A6AD6">
      <w:pPr>
        <w:pStyle w:val="Prrafodelista"/>
        <w:numPr>
          <w:ilvl w:val="0"/>
          <w:numId w:val="1"/>
        </w:numPr>
        <w:spacing w:line="360" w:lineRule="auto"/>
        <w:ind w:left="0" w:firstLine="0"/>
        <w:jc w:val="both"/>
        <w:rPr>
          <w:rFonts w:ascii="Palatino Linotype" w:hAnsi="Palatino Linotype" w:cs="Arial"/>
          <w:i/>
          <w:color w:val="000000" w:themeColor="text1"/>
        </w:rPr>
      </w:pPr>
      <w:r w:rsidRPr="009A6AD6">
        <w:rPr>
          <w:rFonts w:ascii="Palatino Linotype" w:hAnsi="Palatino Linotype" w:cs="Arial"/>
        </w:rPr>
        <w:lastRenderedPageBreak/>
        <w:t xml:space="preserve">Ahora bien, para entender los alcances de la información pública se considera importante citar el criterio </w:t>
      </w:r>
      <w:r w:rsidRPr="009A6AD6">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9A6AD6">
        <w:rPr>
          <w:rFonts w:ascii="Palatino Linotype" w:hAnsi="Palatino Linotype" w:cs="Arial"/>
        </w:rPr>
        <w:t>cuyo rubro y texto dispone:</w:t>
      </w:r>
    </w:p>
    <w:p w:rsidR="004C06DA" w:rsidRPr="00DD5674" w:rsidRDefault="004C06DA" w:rsidP="009A6AD6">
      <w:pPr>
        <w:pStyle w:val="Prrafodelista"/>
        <w:autoSpaceDE w:val="0"/>
        <w:autoSpaceDN w:val="0"/>
        <w:adjustRightInd w:val="0"/>
        <w:spacing w:line="360" w:lineRule="auto"/>
        <w:ind w:left="0"/>
        <w:jc w:val="both"/>
        <w:rPr>
          <w:rFonts w:ascii="Palatino Linotype" w:hAnsi="Palatino Linotype" w:cs="Arial"/>
          <w:sz w:val="22"/>
        </w:rPr>
      </w:pPr>
    </w:p>
    <w:p w:rsidR="004C06DA" w:rsidRPr="00DD5674" w:rsidRDefault="004C06DA" w:rsidP="009A6AD6">
      <w:pPr>
        <w:autoSpaceDE w:val="0"/>
        <w:autoSpaceDN w:val="0"/>
        <w:adjustRightInd w:val="0"/>
        <w:spacing w:line="360" w:lineRule="auto"/>
        <w:ind w:left="567" w:right="567"/>
        <w:jc w:val="both"/>
        <w:rPr>
          <w:rFonts w:ascii="Palatino Linotype" w:hAnsi="Palatino Linotype" w:cs="Arial"/>
          <w:b/>
          <w:i/>
          <w:sz w:val="22"/>
          <w:lang w:eastAsia="es-MX"/>
        </w:rPr>
      </w:pPr>
      <w:r w:rsidRPr="00DD5674">
        <w:rPr>
          <w:rFonts w:ascii="Palatino Linotype" w:hAnsi="Palatino Linotype" w:cs="Arial"/>
          <w:b/>
          <w:i/>
          <w:sz w:val="22"/>
          <w:lang w:eastAsia="es-MX"/>
        </w:rPr>
        <w:t>“CRITERIO 0002-11</w:t>
      </w:r>
    </w:p>
    <w:p w:rsidR="004C06DA" w:rsidRPr="00DD5674" w:rsidRDefault="004C06DA" w:rsidP="009A6AD6">
      <w:pPr>
        <w:autoSpaceDE w:val="0"/>
        <w:autoSpaceDN w:val="0"/>
        <w:adjustRightInd w:val="0"/>
        <w:spacing w:line="360" w:lineRule="auto"/>
        <w:ind w:left="567" w:right="567"/>
        <w:jc w:val="both"/>
        <w:rPr>
          <w:rFonts w:ascii="Palatino Linotype" w:hAnsi="Palatino Linotype" w:cs="Arial"/>
          <w:i/>
          <w:sz w:val="22"/>
          <w:lang w:eastAsia="es-MX"/>
        </w:rPr>
      </w:pPr>
      <w:r w:rsidRPr="00DD5674">
        <w:rPr>
          <w:rFonts w:ascii="Palatino Linotype" w:hAnsi="Palatino Linotype" w:cs="Arial"/>
          <w:b/>
          <w:i/>
          <w:sz w:val="22"/>
          <w:lang w:eastAsia="es-MX"/>
        </w:rPr>
        <w:t xml:space="preserve">INFORMACIÓN PÚBLICA, CONCEPTO DE, EN MATERIA DE TRANSPARENCIA. INTERPRETACIÓN TEMÁTICA DE LOS ARTÍCULOS 2, FRACCIÓN </w:t>
      </w:r>
      <w:r w:rsidRPr="00DD5674">
        <w:rPr>
          <w:rFonts w:ascii="Palatino Linotype" w:hAnsi="Palatino Linotype" w:cs="Arial"/>
          <w:b/>
          <w:bCs/>
          <w:i/>
          <w:sz w:val="22"/>
          <w:lang w:eastAsia="es-MX"/>
        </w:rPr>
        <w:t xml:space="preserve">V, XV, Y XVI, </w:t>
      </w:r>
      <w:r w:rsidRPr="00DD5674">
        <w:rPr>
          <w:rFonts w:ascii="Palatino Linotype" w:hAnsi="Palatino Linotype" w:cs="Arial"/>
          <w:b/>
          <w:i/>
          <w:sz w:val="22"/>
          <w:lang w:eastAsia="es-MX"/>
        </w:rPr>
        <w:t>3, 4,11 Y 41.</w:t>
      </w:r>
      <w:r w:rsidRPr="00DD5674">
        <w:rPr>
          <w:rFonts w:ascii="Palatino Linotype" w:hAnsi="Palatino Linotype" w:cs="Arial"/>
          <w:i/>
          <w:sz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4C06DA" w:rsidRPr="00DD5674" w:rsidRDefault="004C06DA" w:rsidP="009A6AD6">
      <w:pPr>
        <w:autoSpaceDE w:val="0"/>
        <w:autoSpaceDN w:val="0"/>
        <w:adjustRightInd w:val="0"/>
        <w:spacing w:line="360" w:lineRule="auto"/>
        <w:ind w:left="567" w:right="567"/>
        <w:jc w:val="both"/>
        <w:rPr>
          <w:rFonts w:ascii="Palatino Linotype" w:hAnsi="Palatino Linotype" w:cs="Arial"/>
          <w:i/>
          <w:sz w:val="22"/>
          <w:lang w:eastAsia="es-MX"/>
        </w:rPr>
      </w:pPr>
      <w:r w:rsidRPr="00DD5674">
        <w:rPr>
          <w:rFonts w:ascii="Palatino Linotype" w:hAnsi="Palatino Linotype" w:cs="Arial"/>
          <w:i/>
          <w:sz w:val="22"/>
          <w:lang w:eastAsia="es-MX"/>
        </w:rPr>
        <w:t>En consecuencia el acceso a la información se refiere a que se cumplan cualquiera de los siguientes tres supuestos:</w:t>
      </w:r>
    </w:p>
    <w:p w:rsidR="004C06DA" w:rsidRPr="00DD5674" w:rsidRDefault="004C06DA" w:rsidP="009A6AD6">
      <w:pPr>
        <w:autoSpaceDE w:val="0"/>
        <w:autoSpaceDN w:val="0"/>
        <w:adjustRightInd w:val="0"/>
        <w:spacing w:line="360" w:lineRule="auto"/>
        <w:ind w:left="567" w:right="567"/>
        <w:jc w:val="both"/>
        <w:rPr>
          <w:rFonts w:ascii="Palatino Linotype" w:hAnsi="Palatino Linotype" w:cs="Arial"/>
          <w:i/>
          <w:sz w:val="22"/>
          <w:lang w:eastAsia="es-MX"/>
        </w:rPr>
      </w:pPr>
      <w:r w:rsidRPr="00DD5674">
        <w:rPr>
          <w:rFonts w:ascii="Palatino Linotype" w:hAnsi="Palatino Linotype" w:cs="Arial"/>
          <w:i/>
          <w:sz w:val="22"/>
          <w:lang w:eastAsia="es-MX"/>
        </w:rPr>
        <w:t>Que se trate de información registrada en cualquier soporte documental, que en ejercicio de las atribuciones conferidas, sea generada por los Sujetos Obligados;</w:t>
      </w:r>
    </w:p>
    <w:p w:rsidR="004C06DA" w:rsidRPr="00DD5674" w:rsidRDefault="004C06DA" w:rsidP="009A6AD6">
      <w:pPr>
        <w:autoSpaceDE w:val="0"/>
        <w:autoSpaceDN w:val="0"/>
        <w:adjustRightInd w:val="0"/>
        <w:spacing w:line="360" w:lineRule="auto"/>
        <w:ind w:left="567" w:right="567"/>
        <w:jc w:val="both"/>
        <w:rPr>
          <w:rFonts w:ascii="Palatino Linotype" w:hAnsi="Palatino Linotype" w:cs="Arial"/>
          <w:i/>
          <w:sz w:val="22"/>
          <w:lang w:eastAsia="es-MX"/>
        </w:rPr>
      </w:pPr>
      <w:r w:rsidRPr="00DD5674">
        <w:rPr>
          <w:rFonts w:ascii="Palatino Linotype" w:hAnsi="Palatino Linotype" w:cs="Arial"/>
          <w:i/>
          <w:sz w:val="22"/>
          <w:lang w:eastAsia="es-MX"/>
        </w:rPr>
        <w:t>Que se trate de información registrada en cualquier soporte documental, que en ejercicio de las atribuciones conferidas, sea administrada por los Sujetos Obligados, y</w:t>
      </w:r>
    </w:p>
    <w:p w:rsidR="004C06DA" w:rsidRPr="00DD5674" w:rsidRDefault="004C06DA" w:rsidP="009A6AD6">
      <w:pPr>
        <w:spacing w:line="360" w:lineRule="auto"/>
        <w:ind w:left="567" w:right="567"/>
        <w:jc w:val="both"/>
        <w:rPr>
          <w:rFonts w:ascii="Palatino Linotype" w:hAnsi="Palatino Linotype" w:cs="Arial"/>
          <w:i/>
          <w:color w:val="000000" w:themeColor="text1"/>
          <w:sz w:val="22"/>
        </w:rPr>
      </w:pPr>
      <w:r w:rsidRPr="00DD5674">
        <w:rPr>
          <w:rFonts w:ascii="Palatino Linotype" w:hAnsi="Palatino Linotype" w:cs="Arial"/>
          <w:i/>
          <w:sz w:val="22"/>
          <w:lang w:eastAsia="es-MX"/>
        </w:rPr>
        <w:t>Que se trate de información registrada en cualquier soporte documental, que en ejercicio de las atribuciones conferidas, se encuentre en posesión de los Sujetos Obligados.”</w:t>
      </w:r>
    </w:p>
    <w:p w:rsidR="004C06DA" w:rsidRPr="009A6AD6" w:rsidRDefault="004C06DA" w:rsidP="009A6AD6">
      <w:pPr>
        <w:pStyle w:val="Prrafodelista"/>
        <w:tabs>
          <w:tab w:val="left" w:pos="851"/>
        </w:tabs>
        <w:spacing w:line="360" w:lineRule="auto"/>
        <w:ind w:left="0" w:right="49"/>
        <w:jc w:val="both"/>
        <w:rPr>
          <w:rFonts w:ascii="Palatino Linotype" w:hAnsi="Palatino Linotype"/>
          <w:lang w:val="es-ES"/>
        </w:rPr>
      </w:pPr>
    </w:p>
    <w:p w:rsidR="004C06DA" w:rsidRPr="004762B0" w:rsidRDefault="004C06DA" w:rsidP="009A6AD6">
      <w:pPr>
        <w:pStyle w:val="Prrafodelista"/>
        <w:numPr>
          <w:ilvl w:val="0"/>
          <w:numId w:val="1"/>
        </w:numPr>
        <w:tabs>
          <w:tab w:val="left" w:pos="851"/>
        </w:tabs>
        <w:spacing w:line="360" w:lineRule="auto"/>
        <w:ind w:left="0" w:right="49" w:firstLine="0"/>
        <w:jc w:val="both"/>
        <w:rPr>
          <w:rFonts w:ascii="Palatino Linotype" w:hAnsi="Palatino Linotype" w:cs="Arial"/>
          <w:lang w:val="es-ES"/>
        </w:rPr>
      </w:pPr>
      <w:r w:rsidRPr="009A6AD6">
        <w:rPr>
          <w:rFonts w:ascii="Palatino Linotype" w:hAnsi="Palatino Linotype"/>
          <w:lang w:val="es-ES"/>
        </w:rPr>
        <w:lastRenderedPageBreak/>
        <w:t>El derecho de acceso a la información encuentra su materia elemental en los documentos, y la Ley de Transparencia local nos brinda el siguiente concepto, para darnos un mejor panorama:</w:t>
      </w:r>
    </w:p>
    <w:p w:rsidR="004762B0" w:rsidRPr="00DD5674" w:rsidRDefault="004762B0" w:rsidP="004762B0">
      <w:pPr>
        <w:pStyle w:val="Prrafodelista"/>
        <w:tabs>
          <w:tab w:val="left" w:pos="851"/>
        </w:tabs>
        <w:spacing w:line="360" w:lineRule="auto"/>
        <w:ind w:left="0" w:right="49"/>
        <w:jc w:val="both"/>
        <w:rPr>
          <w:rFonts w:ascii="Palatino Linotype" w:hAnsi="Palatino Linotype" w:cs="Arial"/>
          <w:sz w:val="22"/>
          <w:lang w:val="es-ES"/>
        </w:rPr>
      </w:pPr>
    </w:p>
    <w:p w:rsidR="004C06DA" w:rsidRPr="00DD5674" w:rsidRDefault="004C06DA" w:rsidP="009A6AD6">
      <w:pPr>
        <w:autoSpaceDE w:val="0"/>
        <w:autoSpaceDN w:val="0"/>
        <w:adjustRightInd w:val="0"/>
        <w:spacing w:line="360" w:lineRule="auto"/>
        <w:ind w:left="567" w:right="567"/>
        <w:jc w:val="both"/>
        <w:rPr>
          <w:rFonts w:ascii="Palatino Linotype" w:hAnsi="Palatino Linotype"/>
          <w:i/>
          <w:sz w:val="22"/>
          <w:lang w:val="es-ES"/>
        </w:rPr>
      </w:pPr>
      <w:r w:rsidRPr="00DD5674">
        <w:rPr>
          <w:rFonts w:ascii="Palatino Linotype" w:eastAsiaTheme="minorHAnsi" w:hAnsi="Palatino Linotype" w:cs="Bookman Old Style,Bold"/>
          <w:b/>
          <w:bCs/>
          <w:i/>
          <w:sz w:val="22"/>
          <w:lang w:eastAsia="en-US"/>
        </w:rPr>
        <w:t xml:space="preserve">XI. Documento: </w:t>
      </w:r>
      <w:r w:rsidRPr="00DD5674">
        <w:rPr>
          <w:rFonts w:ascii="Palatino Linotype" w:eastAsiaTheme="minorHAnsi" w:hAnsi="Palatino Linotype" w:cs="Bookman Old Style"/>
          <w:i/>
          <w:sz w:val="22"/>
          <w:lang w:eastAsia="en-US"/>
        </w:rPr>
        <w:t xml:space="preserve">Los expedientes, reportes, estudios, actas, resoluciones, </w:t>
      </w:r>
      <w:r w:rsidRPr="00DD5674">
        <w:rPr>
          <w:rFonts w:ascii="Palatino Linotype" w:eastAsiaTheme="minorHAnsi" w:hAnsi="Palatino Linotype" w:cs="Bookman Old Style"/>
          <w:b/>
          <w:i/>
          <w:sz w:val="22"/>
          <w:lang w:eastAsia="en-US"/>
        </w:rPr>
        <w:t>oficios,</w:t>
      </w:r>
      <w:r w:rsidRPr="00DD5674">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DD5674">
        <w:rPr>
          <w:rFonts w:ascii="Palatino Linotype" w:eastAsiaTheme="minorHAnsi" w:hAnsi="Palatino Linotype" w:cs="Bookman Old Style"/>
          <w:b/>
          <w:i/>
          <w:sz w:val="22"/>
          <w:lang w:eastAsia="en-US"/>
        </w:rPr>
        <w:t>cualquier otro registro</w:t>
      </w:r>
      <w:r w:rsidRPr="00DD5674">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4C06DA" w:rsidRPr="00DD5674" w:rsidRDefault="004C06DA" w:rsidP="009A6AD6">
      <w:pPr>
        <w:pStyle w:val="Prrafodelista"/>
        <w:tabs>
          <w:tab w:val="left" w:pos="851"/>
        </w:tabs>
        <w:spacing w:line="360" w:lineRule="auto"/>
        <w:ind w:left="0" w:right="49"/>
        <w:jc w:val="both"/>
        <w:rPr>
          <w:rFonts w:ascii="Palatino Linotype" w:hAnsi="Palatino Linotype"/>
          <w:sz w:val="22"/>
          <w:lang w:val="es-ES"/>
        </w:rPr>
      </w:pPr>
    </w:p>
    <w:p w:rsidR="004C06DA" w:rsidRPr="009A6AD6" w:rsidRDefault="004C06DA" w:rsidP="009A6AD6">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A6AD6">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4C06DA" w:rsidRPr="009A6AD6" w:rsidRDefault="004C06DA" w:rsidP="009A6AD6">
      <w:pPr>
        <w:pStyle w:val="Prrafodelista"/>
        <w:spacing w:line="360" w:lineRule="auto"/>
        <w:ind w:left="0"/>
        <w:jc w:val="both"/>
        <w:rPr>
          <w:rFonts w:ascii="Palatino Linotype" w:eastAsia="Calibri" w:hAnsi="Palatino Linotype" w:cs="Arial"/>
        </w:rPr>
      </w:pPr>
    </w:p>
    <w:p w:rsidR="004C06DA" w:rsidRPr="009A6AD6" w:rsidRDefault="004C06DA" w:rsidP="009A6AD6">
      <w:pPr>
        <w:pStyle w:val="Prrafodelista"/>
        <w:numPr>
          <w:ilvl w:val="0"/>
          <w:numId w:val="1"/>
        </w:numPr>
        <w:spacing w:line="360" w:lineRule="auto"/>
        <w:ind w:left="0" w:firstLine="0"/>
        <w:jc w:val="both"/>
        <w:rPr>
          <w:rFonts w:ascii="Palatino Linotype" w:eastAsia="Calibri" w:hAnsi="Palatino Linotype" w:cs="Arial"/>
        </w:rPr>
      </w:pPr>
      <w:r w:rsidRPr="009A6AD6">
        <w:rPr>
          <w:rFonts w:ascii="Palatino Linotype" w:hAnsi="Palatino Linotype"/>
          <w:color w:val="000000" w:themeColor="text1"/>
        </w:rPr>
        <w:t xml:space="preserve">Resulta necesario referir que, el </w:t>
      </w:r>
      <w:r w:rsidRPr="009A6AD6">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9A6AD6">
        <w:rPr>
          <w:rFonts w:ascii="Palatino Linotype" w:eastAsia="Calibri" w:hAnsi="Palatino Linotype" w:cs="Arial"/>
          <w:b/>
        </w:rPr>
        <w:t>los Sujetos Obligados deberán documentar todo acto que se derive del ejercicio de sus facultades, competencias o funciones,</w:t>
      </w:r>
      <w:r w:rsidRPr="009A6AD6">
        <w:rPr>
          <w:rFonts w:ascii="Palatino Linotype" w:eastAsia="Calibri" w:hAnsi="Palatino Linotype" w:cs="Arial"/>
        </w:rPr>
        <w:t xml:space="preserve"> considerando </w:t>
      </w:r>
      <w:r w:rsidRPr="009A6AD6">
        <w:rPr>
          <w:rFonts w:ascii="Palatino Linotype" w:eastAsia="Calibri" w:hAnsi="Palatino Linotype" w:cs="Arial"/>
        </w:rPr>
        <w:lastRenderedPageBreak/>
        <w:t>desde su origen la eventual publicidad y reutilización de la información que generen, posean o administren.</w:t>
      </w:r>
    </w:p>
    <w:p w:rsidR="004C06DA" w:rsidRPr="009A6AD6" w:rsidRDefault="004C06DA" w:rsidP="009A6AD6">
      <w:pPr>
        <w:pStyle w:val="Prrafodelista"/>
        <w:spacing w:line="360" w:lineRule="auto"/>
        <w:rPr>
          <w:rFonts w:ascii="Palatino Linotype" w:eastAsia="Calibri" w:hAnsi="Palatino Linotype" w:cs="Arial"/>
        </w:rPr>
      </w:pPr>
    </w:p>
    <w:p w:rsidR="004C06DA" w:rsidRPr="009A6AD6" w:rsidRDefault="004C06DA" w:rsidP="009A6AD6">
      <w:pPr>
        <w:pStyle w:val="Prrafodelista"/>
        <w:numPr>
          <w:ilvl w:val="0"/>
          <w:numId w:val="1"/>
        </w:numPr>
        <w:spacing w:line="360" w:lineRule="auto"/>
        <w:ind w:left="0" w:firstLine="0"/>
        <w:jc w:val="both"/>
        <w:rPr>
          <w:rFonts w:ascii="Palatino Linotype" w:eastAsia="Calibri" w:hAnsi="Palatino Linotype" w:cs="Arial"/>
        </w:rPr>
      </w:pPr>
      <w:r w:rsidRPr="009A6AD6">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rsidR="004C06DA" w:rsidRPr="00DD5674" w:rsidRDefault="004C06DA" w:rsidP="009A6AD6">
      <w:pPr>
        <w:pStyle w:val="Prrafodelista"/>
        <w:spacing w:line="360" w:lineRule="auto"/>
        <w:rPr>
          <w:rFonts w:ascii="Palatino Linotype" w:hAnsi="Palatino Linotype" w:cs="Arial"/>
          <w:color w:val="000000"/>
          <w:sz w:val="22"/>
        </w:rPr>
      </w:pPr>
    </w:p>
    <w:p w:rsidR="004C06DA" w:rsidRPr="00DD5674" w:rsidRDefault="004C06DA" w:rsidP="009A6AD6">
      <w:pPr>
        <w:autoSpaceDE w:val="0"/>
        <w:autoSpaceDN w:val="0"/>
        <w:adjustRightInd w:val="0"/>
        <w:spacing w:line="360" w:lineRule="auto"/>
        <w:ind w:left="567" w:right="567"/>
        <w:jc w:val="both"/>
        <w:rPr>
          <w:rFonts w:ascii="Palatino Linotype" w:hAnsi="Palatino Linotype" w:cs="Bookman Old Style"/>
          <w:i/>
          <w:sz w:val="22"/>
        </w:rPr>
      </w:pPr>
      <w:r w:rsidRPr="00DD5674">
        <w:rPr>
          <w:rFonts w:ascii="Palatino Linotype" w:hAnsi="Palatino Linotype" w:cs="Bookman Old Style,Bold"/>
          <w:b/>
          <w:bCs/>
          <w:i/>
          <w:sz w:val="22"/>
        </w:rPr>
        <w:t xml:space="preserve">Artículo 4. </w:t>
      </w:r>
      <w:r w:rsidRPr="00DD5674">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rsidR="004C06DA" w:rsidRPr="00DD5674" w:rsidRDefault="004C06DA" w:rsidP="009A6AD6">
      <w:pPr>
        <w:autoSpaceDE w:val="0"/>
        <w:autoSpaceDN w:val="0"/>
        <w:adjustRightInd w:val="0"/>
        <w:spacing w:line="360" w:lineRule="auto"/>
        <w:ind w:left="567" w:right="567"/>
        <w:jc w:val="both"/>
        <w:rPr>
          <w:rFonts w:ascii="Palatino Linotype" w:hAnsi="Palatino Linotype" w:cs="Bookman Old Style"/>
          <w:i/>
          <w:sz w:val="22"/>
        </w:rPr>
      </w:pPr>
    </w:p>
    <w:p w:rsidR="004C06DA" w:rsidRPr="00DD5674" w:rsidRDefault="004C06DA" w:rsidP="009A6AD6">
      <w:pPr>
        <w:autoSpaceDE w:val="0"/>
        <w:autoSpaceDN w:val="0"/>
        <w:adjustRightInd w:val="0"/>
        <w:spacing w:line="360" w:lineRule="auto"/>
        <w:ind w:left="567" w:right="567"/>
        <w:jc w:val="both"/>
        <w:rPr>
          <w:rFonts w:ascii="Palatino Linotype" w:hAnsi="Palatino Linotype" w:cs="Bookman Old Style"/>
          <w:i/>
          <w:sz w:val="22"/>
        </w:rPr>
      </w:pPr>
      <w:r w:rsidRPr="00DD5674">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C06DA" w:rsidRPr="00DD5674" w:rsidRDefault="004C06DA" w:rsidP="009A6AD6">
      <w:pPr>
        <w:autoSpaceDE w:val="0"/>
        <w:autoSpaceDN w:val="0"/>
        <w:adjustRightInd w:val="0"/>
        <w:spacing w:line="360" w:lineRule="auto"/>
        <w:ind w:left="567" w:right="567"/>
        <w:jc w:val="both"/>
        <w:rPr>
          <w:rFonts w:ascii="Palatino Linotype" w:hAnsi="Palatino Linotype" w:cs="Bookman Old Style"/>
          <w:i/>
          <w:sz w:val="22"/>
        </w:rPr>
      </w:pPr>
    </w:p>
    <w:p w:rsidR="004C06DA" w:rsidRPr="00DD5674" w:rsidRDefault="004C06DA" w:rsidP="009A6AD6">
      <w:pPr>
        <w:autoSpaceDE w:val="0"/>
        <w:autoSpaceDN w:val="0"/>
        <w:adjustRightInd w:val="0"/>
        <w:spacing w:line="360" w:lineRule="auto"/>
        <w:ind w:left="567" w:right="567"/>
        <w:jc w:val="both"/>
        <w:rPr>
          <w:rFonts w:ascii="Palatino Linotype" w:hAnsi="Palatino Linotype" w:cs="Bookman Old Style"/>
          <w:i/>
          <w:sz w:val="22"/>
        </w:rPr>
      </w:pPr>
      <w:r w:rsidRPr="00DD5674">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rsidR="004C06DA" w:rsidRPr="009A6AD6" w:rsidRDefault="004C06DA" w:rsidP="009A6AD6">
      <w:pPr>
        <w:autoSpaceDE w:val="0"/>
        <w:autoSpaceDN w:val="0"/>
        <w:adjustRightInd w:val="0"/>
        <w:spacing w:line="360" w:lineRule="auto"/>
        <w:ind w:left="567" w:right="567"/>
        <w:jc w:val="both"/>
        <w:rPr>
          <w:rFonts w:ascii="Palatino Linotype" w:hAnsi="Palatino Linotype" w:cs="Arial"/>
          <w:i/>
          <w:color w:val="000000"/>
        </w:rPr>
      </w:pPr>
    </w:p>
    <w:p w:rsidR="004C06DA" w:rsidRPr="00DD5674" w:rsidRDefault="004C06DA" w:rsidP="009A6AD6">
      <w:pPr>
        <w:autoSpaceDE w:val="0"/>
        <w:autoSpaceDN w:val="0"/>
        <w:adjustRightInd w:val="0"/>
        <w:spacing w:line="360" w:lineRule="auto"/>
        <w:ind w:left="567" w:right="567"/>
        <w:jc w:val="both"/>
        <w:rPr>
          <w:rFonts w:ascii="Palatino Linotype" w:hAnsi="Palatino Linotype" w:cs="Bookman Old Style"/>
          <w:i/>
          <w:sz w:val="22"/>
        </w:rPr>
      </w:pPr>
      <w:r w:rsidRPr="00DD5674">
        <w:rPr>
          <w:rFonts w:ascii="Palatino Linotype" w:hAnsi="Palatino Linotype" w:cs="Bookman Old Style,Bold"/>
          <w:b/>
          <w:bCs/>
          <w:i/>
          <w:sz w:val="22"/>
        </w:rPr>
        <w:lastRenderedPageBreak/>
        <w:t xml:space="preserve">Artículo 12. </w:t>
      </w:r>
      <w:r w:rsidRPr="00DD5674">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rsidR="004C06DA" w:rsidRPr="00DD5674" w:rsidRDefault="004C06DA" w:rsidP="009A6AD6">
      <w:pPr>
        <w:autoSpaceDE w:val="0"/>
        <w:autoSpaceDN w:val="0"/>
        <w:adjustRightInd w:val="0"/>
        <w:spacing w:line="360" w:lineRule="auto"/>
        <w:ind w:left="567" w:right="567"/>
        <w:jc w:val="both"/>
        <w:rPr>
          <w:rFonts w:ascii="Palatino Linotype" w:hAnsi="Palatino Linotype" w:cs="Bookman Old Style"/>
          <w:i/>
          <w:sz w:val="22"/>
        </w:rPr>
      </w:pPr>
    </w:p>
    <w:p w:rsidR="004C06DA" w:rsidRPr="00DD5674" w:rsidRDefault="004C06DA" w:rsidP="009A6AD6">
      <w:pPr>
        <w:autoSpaceDE w:val="0"/>
        <w:autoSpaceDN w:val="0"/>
        <w:adjustRightInd w:val="0"/>
        <w:spacing w:line="360" w:lineRule="auto"/>
        <w:ind w:left="567" w:right="567"/>
        <w:jc w:val="both"/>
        <w:rPr>
          <w:rFonts w:ascii="Palatino Linotype" w:hAnsi="Palatino Linotype" w:cs="Bookman Old Style"/>
          <w:b/>
          <w:i/>
          <w:sz w:val="22"/>
        </w:rPr>
      </w:pPr>
      <w:r w:rsidRPr="00DD5674">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DD5674">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rsidR="004C06DA" w:rsidRPr="00DD5674" w:rsidRDefault="004C06DA" w:rsidP="009A6AD6">
      <w:pPr>
        <w:autoSpaceDE w:val="0"/>
        <w:autoSpaceDN w:val="0"/>
        <w:adjustRightInd w:val="0"/>
        <w:spacing w:line="360" w:lineRule="auto"/>
        <w:ind w:left="567" w:right="567"/>
        <w:jc w:val="both"/>
        <w:rPr>
          <w:rFonts w:ascii="Palatino Linotype" w:hAnsi="Palatino Linotype" w:cs="Bookman Old Style"/>
          <w:i/>
          <w:sz w:val="22"/>
        </w:rPr>
      </w:pPr>
    </w:p>
    <w:p w:rsidR="004C06DA" w:rsidRPr="009A6AD6" w:rsidRDefault="004C06DA" w:rsidP="009A6AD6">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A6AD6">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9A6AD6">
        <w:rPr>
          <w:rStyle w:val="Refdenotaalpie"/>
          <w:rFonts w:ascii="Palatino Linotype" w:hAnsi="Palatino Linotype"/>
          <w:lang w:val="es-ES"/>
        </w:rPr>
        <w:footnoteReference w:id="5"/>
      </w:r>
      <w:r w:rsidRPr="009A6AD6">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4C06DA" w:rsidRPr="009A6AD6" w:rsidRDefault="004C06DA" w:rsidP="009A6AD6">
      <w:pPr>
        <w:pStyle w:val="Prrafodelista"/>
        <w:tabs>
          <w:tab w:val="left" w:pos="851"/>
        </w:tabs>
        <w:spacing w:line="360" w:lineRule="auto"/>
        <w:ind w:left="0" w:right="49"/>
        <w:jc w:val="both"/>
        <w:rPr>
          <w:rFonts w:ascii="Palatino Linotype" w:hAnsi="Palatino Linotype"/>
          <w:lang w:val="es-ES"/>
        </w:rPr>
      </w:pPr>
    </w:p>
    <w:p w:rsidR="004C06DA" w:rsidRPr="009A6AD6" w:rsidRDefault="004C06DA" w:rsidP="009A6AD6">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A6AD6">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4C06DA" w:rsidRPr="00DD5674" w:rsidRDefault="004C06DA" w:rsidP="009A6AD6">
      <w:pPr>
        <w:pStyle w:val="Prrafodelista"/>
        <w:tabs>
          <w:tab w:val="left" w:pos="851"/>
        </w:tabs>
        <w:spacing w:line="360" w:lineRule="auto"/>
        <w:ind w:left="567" w:right="567"/>
        <w:jc w:val="both"/>
        <w:rPr>
          <w:rFonts w:ascii="Palatino Linotype" w:hAnsi="Palatino Linotype"/>
          <w:i/>
          <w:sz w:val="22"/>
        </w:rPr>
      </w:pPr>
      <w:r w:rsidRPr="00DD5674">
        <w:rPr>
          <w:rFonts w:ascii="Palatino Linotype" w:hAnsi="Palatino Linotype"/>
          <w:b/>
          <w:i/>
          <w:sz w:val="22"/>
        </w:rPr>
        <w:lastRenderedPageBreak/>
        <w:t>ACCESO A LA INFORMACIÓN. IMPLICACIÓN DEL PRINCIPIO DE MÁXIMA PUBLICIDAD EN EL DERECHO FUNDAMENTAL RELATIVO.</w:t>
      </w:r>
      <w:r w:rsidRPr="00DD5674">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w:t>
      </w:r>
      <w:r w:rsidR="004762B0" w:rsidRPr="00DD5674">
        <w:rPr>
          <w:rFonts w:ascii="Palatino Linotype" w:hAnsi="Palatino Linotype"/>
          <w:i/>
          <w:sz w:val="22"/>
        </w:rPr>
        <w:t>erarla con una calidad diversa.”</w:t>
      </w:r>
    </w:p>
    <w:p w:rsidR="004C06DA" w:rsidRPr="00DD5674" w:rsidRDefault="004C06DA" w:rsidP="009A6AD6">
      <w:pPr>
        <w:pStyle w:val="Prrafodelista"/>
        <w:tabs>
          <w:tab w:val="left" w:pos="851"/>
        </w:tabs>
        <w:spacing w:line="360" w:lineRule="auto"/>
        <w:ind w:left="567" w:right="567"/>
        <w:jc w:val="both"/>
        <w:rPr>
          <w:rFonts w:ascii="Palatino Linotype" w:hAnsi="Palatino Linotype"/>
          <w:i/>
          <w:sz w:val="22"/>
          <w:lang w:val="es-ES"/>
        </w:rPr>
      </w:pPr>
    </w:p>
    <w:p w:rsidR="004C06DA" w:rsidRDefault="004C06DA" w:rsidP="009A6AD6">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A6AD6">
        <w:rPr>
          <w:rFonts w:ascii="Palatino Linotype" w:hAnsi="Palatino Linotype"/>
          <w:lang w:val="es-ES"/>
        </w:rPr>
        <w:lastRenderedPageBreak/>
        <w:t xml:space="preserve">Como se ha señalado, los Sujetos Obligados deberán proporcionar toda la información que se encuentre en su posesión bajo los estándares más altos de transparencia y máxima publicidad. </w:t>
      </w:r>
    </w:p>
    <w:p w:rsidR="00A53179" w:rsidRPr="009A6AD6" w:rsidRDefault="00A53179" w:rsidP="00A53179">
      <w:pPr>
        <w:pStyle w:val="Prrafodelista"/>
        <w:tabs>
          <w:tab w:val="left" w:pos="851"/>
        </w:tabs>
        <w:spacing w:line="360" w:lineRule="auto"/>
        <w:ind w:left="0" w:right="49"/>
        <w:jc w:val="both"/>
        <w:rPr>
          <w:rFonts w:ascii="Palatino Linotype" w:hAnsi="Palatino Linotype"/>
          <w:lang w:val="es-ES"/>
        </w:rPr>
      </w:pPr>
    </w:p>
    <w:p w:rsidR="004C06DA" w:rsidRPr="009A6AD6" w:rsidRDefault="004C06DA" w:rsidP="009A6AD6">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9A6AD6">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rsidR="00920387" w:rsidRPr="00DD5674" w:rsidRDefault="00920387" w:rsidP="009A6AD6">
      <w:pPr>
        <w:pStyle w:val="Prrafodelista"/>
        <w:tabs>
          <w:tab w:val="left" w:pos="0"/>
        </w:tabs>
        <w:spacing w:line="360" w:lineRule="auto"/>
        <w:ind w:left="0" w:right="49"/>
        <w:jc w:val="both"/>
        <w:rPr>
          <w:rFonts w:ascii="Palatino Linotype" w:hAnsi="Palatino Linotype" w:cs="Arial"/>
          <w:sz w:val="22"/>
          <w:lang w:eastAsia="es-MX"/>
        </w:rPr>
      </w:pPr>
    </w:p>
    <w:p w:rsidR="004C06DA" w:rsidRPr="00DD5674" w:rsidRDefault="004C06DA" w:rsidP="009A6AD6">
      <w:pPr>
        <w:spacing w:line="360" w:lineRule="auto"/>
        <w:ind w:left="567" w:right="567"/>
        <w:jc w:val="both"/>
        <w:rPr>
          <w:rFonts w:ascii="Palatino Linotype" w:hAnsi="Palatino Linotype" w:cs="Arial"/>
          <w:i/>
          <w:sz w:val="22"/>
        </w:rPr>
      </w:pPr>
      <w:r w:rsidRPr="00DD5674">
        <w:rPr>
          <w:rFonts w:ascii="Palatino Linotype" w:hAnsi="Palatino Linotype" w:cs="Arial"/>
          <w:b/>
          <w:i/>
          <w:sz w:val="22"/>
        </w:rPr>
        <w:t>“Artículo 6o.</w:t>
      </w:r>
      <w:r w:rsidRPr="00DD5674">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D5674">
        <w:rPr>
          <w:rFonts w:ascii="Palatino Linotype" w:hAnsi="Palatino Linotype" w:cs="Arial"/>
          <w:b/>
          <w:i/>
          <w:sz w:val="22"/>
        </w:rPr>
        <w:t>El derecho a la información será garantizado por el Estado.</w:t>
      </w:r>
      <w:r w:rsidRPr="00DD5674">
        <w:rPr>
          <w:rFonts w:ascii="Palatino Linotype" w:hAnsi="Palatino Linotype" w:cs="Arial"/>
          <w:i/>
          <w:sz w:val="22"/>
        </w:rPr>
        <w:t xml:space="preserve"> </w:t>
      </w:r>
    </w:p>
    <w:p w:rsidR="004C06DA" w:rsidRPr="00DD5674" w:rsidRDefault="004C06DA" w:rsidP="009A6AD6">
      <w:pPr>
        <w:spacing w:line="360" w:lineRule="auto"/>
        <w:ind w:left="567" w:right="567"/>
        <w:jc w:val="both"/>
        <w:rPr>
          <w:rFonts w:ascii="Palatino Linotype" w:hAnsi="Palatino Linotype" w:cs="Arial"/>
          <w:i/>
          <w:sz w:val="22"/>
        </w:rPr>
      </w:pPr>
    </w:p>
    <w:p w:rsidR="004C06DA" w:rsidRPr="00DD5674" w:rsidRDefault="004C06DA" w:rsidP="009A6AD6">
      <w:pPr>
        <w:spacing w:line="360" w:lineRule="auto"/>
        <w:ind w:left="567" w:right="567"/>
        <w:jc w:val="both"/>
        <w:rPr>
          <w:rFonts w:ascii="Palatino Linotype" w:hAnsi="Palatino Linotype" w:cs="Arial"/>
          <w:i/>
          <w:sz w:val="22"/>
        </w:rPr>
      </w:pPr>
      <w:r w:rsidRPr="00DD5674">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rsidR="004C06DA" w:rsidRPr="00DD5674" w:rsidRDefault="004C06DA" w:rsidP="009A6AD6">
      <w:pPr>
        <w:spacing w:line="360" w:lineRule="auto"/>
        <w:ind w:left="567" w:right="567"/>
        <w:jc w:val="both"/>
        <w:rPr>
          <w:rFonts w:ascii="Palatino Linotype" w:hAnsi="Palatino Linotype" w:cs="Arial"/>
          <w:i/>
          <w:sz w:val="22"/>
        </w:rPr>
      </w:pPr>
    </w:p>
    <w:p w:rsidR="004C06DA" w:rsidRPr="00DD5674" w:rsidRDefault="004C06DA" w:rsidP="009A6AD6">
      <w:pPr>
        <w:spacing w:line="360" w:lineRule="auto"/>
        <w:ind w:left="567" w:right="567"/>
        <w:jc w:val="both"/>
        <w:rPr>
          <w:rFonts w:ascii="Palatino Linotype" w:hAnsi="Palatino Linotype" w:cs="Arial"/>
          <w:i/>
          <w:sz w:val="22"/>
        </w:rPr>
      </w:pPr>
      <w:r w:rsidRPr="00DD5674">
        <w:rPr>
          <w:rFonts w:ascii="Palatino Linotype" w:hAnsi="Palatino Linotype" w:cs="Arial"/>
          <w:i/>
          <w:sz w:val="22"/>
        </w:rPr>
        <w:t>Para efectos de lo dispuesto en el presente artículo se observará lo siguiente:</w:t>
      </w:r>
    </w:p>
    <w:p w:rsidR="004C06DA" w:rsidRPr="00DD5674" w:rsidRDefault="004C06DA" w:rsidP="009A6AD6">
      <w:pPr>
        <w:spacing w:line="360" w:lineRule="auto"/>
        <w:ind w:left="567" w:right="567"/>
        <w:jc w:val="both"/>
        <w:rPr>
          <w:rFonts w:ascii="Palatino Linotype" w:hAnsi="Palatino Linotype" w:cs="Arial"/>
          <w:i/>
          <w:sz w:val="22"/>
        </w:rPr>
      </w:pPr>
    </w:p>
    <w:p w:rsidR="004C06DA" w:rsidRPr="00DD5674" w:rsidRDefault="004C06DA" w:rsidP="009A6AD6">
      <w:pPr>
        <w:spacing w:line="360" w:lineRule="auto"/>
        <w:ind w:left="567" w:right="567"/>
        <w:jc w:val="both"/>
        <w:rPr>
          <w:rFonts w:ascii="Palatino Linotype" w:hAnsi="Palatino Linotype" w:cs="Arial"/>
          <w:i/>
          <w:sz w:val="22"/>
        </w:rPr>
      </w:pPr>
      <w:r w:rsidRPr="00DD5674">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rsidR="004C06DA" w:rsidRPr="00DD5674" w:rsidRDefault="004C06DA" w:rsidP="009A6AD6">
      <w:pPr>
        <w:spacing w:line="360" w:lineRule="auto"/>
        <w:ind w:left="567" w:right="567"/>
        <w:jc w:val="both"/>
        <w:rPr>
          <w:rFonts w:ascii="Palatino Linotype" w:hAnsi="Palatino Linotype" w:cs="Arial"/>
          <w:b/>
          <w:i/>
          <w:sz w:val="22"/>
        </w:rPr>
      </w:pPr>
    </w:p>
    <w:p w:rsidR="004C06DA" w:rsidRPr="00DD5674" w:rsidRDefault="004C06DA" w:rsidP="009A6AD6">
      <w:pPr>
        <w:spacing w:line="360" w:lineRule="auto"/>
        <w:ind w:left="567" w:right="567"/>
        <w:jc w:val="both"/>
        <w:rPr>
          <w:rFonts w:ascii="Palatino Linotype" w:hAnsi="Palatino Linotype" w:cs="Arial"/>
          <w:i/>
          <w:sz w:val="22"/>
        </w:rPr>
      </w:pPr>
      <w:r w:rsidRPr="00DD5674">
        <w:rPr>
          <w:rFonts w:ascii="Palatino Linotype" w:hAnsi="Palatino Linotype" w:cs="Arial"/>
          <w:b/>
          <w:i/>
          <w:sz w:val="22"/>
        </w:rPr>
        <w:t>I. Toda la información en posesión de</w:t>
      </w:r>
      <w:r w:rsidRPr="00DD5674">
        <w:rPr>
          <w:rFonts w:ascii="Palatino Linotype" w:hAnsi="Palatino Linotype" w:cs="Arial"/>
          <w:i/>
          <w:sz w:val="22"/>
        </w:rPr>
        <w:t xml:space="preserve"> </w:t>
      </w:r>
      <w:r w:rsidRPr="00DD5674">
        <w:rPr>
          <w:rFonts w:ascii="Palatino Linotype" w:hAnsi="Palatino Linotype" w:cs="Arial"/>
          <w:b/>
          <w:i/>
          <w:sz w:val="22"/>
        </w:rPr>
        <w:t>cualquier autoridad</w:t>
      </w:r>
      <w:r w:rsidRPr="00DD5674">
        <w:rPr>
          <w:rFonts w:ascii="Palatino Linotype" w:hAnsi="Palatino Linotype" w:cs="Arial"/>
          <w:i/>
          <w:sz w:val="22"/>
        </w:rPr>
        <w:t xml:space="preserve">, entidad, órgano y organismo de los Poderes Ejecutivo, Legislativo y Judicial, órganos autónomos, partidos </w:t>
      </w:r>
      <w:r w:rsidRPr="00DD5674">
        <w:rPr>
          <w:rFonts w:ascii="Palatino Linotype" w:hAnsi="Palatino Linotype" w:cs="Arial"/>
          <w:i/>
          <w:sz w:val="22"/>
        </w:rPr>
        <w:lastRenderedPageBreak/>
        <w:t xml:space="preserve">políticos, fideicomisos y fondos públicos, así como de cualquier persona física, moral o sindicato que reciba y ejerza recursos públicos o realice actos de autoridad en el ámbito federal, estatal y municipal, </w:t>
      </w:r>
      <w:r w:rsidRPr="00DD5674">
        <w:rPr>
          <w:rFonts w:ascii="Palatino Linotype" w:hAnsi="Palatino Linotype" w:cs="Arial"/>
          <w:b/>
          <w:i/>
          <w:sz w:val="22"/>
        </w:rPr>
        <w:t>es pública</w:t>
      </w:r>
      <w:r w:rsidRPr="00DD5674">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DD5674">
        <w:rPr>
          <w:rFonts w:ascii="Palatino Linotype" w:hAnsi="Palatino Linotype" w:cs="Arial"/>
          <w:b/>
          <w:i/>
          <w:sz w:val="22"/>
        </w:rPr>
        <w:t>Los sujetos obligados deberán documentar todo acto que derive del ejercicio de sus facultades, competencias o funciones</w:t>
      </w:r>
      <w:r w:rsidRPr="00DD5674">
        <w:rPr>
          <w:rFonts w:ascii="Palatino Linotype" w:hAnsi="Palatino Linotype" w:cs="Arial"/>
          <w:i/>
          <w:sz w:val="22"/>
        </w:rPr>
        <w:t>, la ley determinará los supuestos específicos bajo los cuales procederá la declaración de inexistencia de la información.</w:t>
      </w:r>
    </w:p>
    <w:p w:rsidR="004C06DA" w:rsidRPr="00DD5674" w:rsidRDefault="004C06DA" w:rsidP="009A6AD6">
      <w:pPr>
        <w:spacing w:line="360" w:lineRule="auto"/>
        <w:ind w:left="567" w:right="567"/>
        <w:jc w:val="both"/>
        <w:rPr>
          <w:rFonts w:ascii="Palatino Linotype" w:hAnsi="Palatino Linotype" w:cs="Arial"/>
          <w:i/>
          <w:sz w:val="22"/>
        </w:rPr>
      </w:pPr>
    </w:p>
    <w:p w:rsidR="004C06DA" w:rsidRPr="00DD5674" w:rsidRDefault="004C06DA" w:rsidP="009A6AD6">
      <w:pPr>
        <w:spacing w:line="360" w:lineRule="auto"/>
        <w:ind w:left="567" w:right="567"/>
        <w:jc w:val="both"/>
        <w:rPr>
          <w:rFonts w:ascii="Palatino Linotype" w:hAnsi="Palatino Linotype" w:cs="Arial"/>
          <w:i/>
          <w:sz w:val="22"/>
        </w:rPr>
      </w:pPr>
      <w:r w:rsidRPr="00DD5674">
        <w:rPr>
          <w:rFonts w:ascii="Palatino Linotype" w:hAnsi="Palatino Linotype" w:cs="Arial"/>
          <w:i/>
          <w:sz w:val="22"/>
        </w:rPr>
        <w:t>II. La información que se refiere a la vida privada y los datos personales será protegida en los términos y con las excepciones que fijen las leyes.</w:t>
      </w:r>
    </w:p>
    <w:p w:rsidR="004C06DA" w:rsidRPr="00DD5674" w:rsidRDefault="004C06DA" w:rsidP="009A6AD6">
      <w:pPr>
        <w:spacing w:line="360" w:lineRule="auto"/>
        <w:ind w:left="567" w:right="567"/>
        <w:jc w:val="both"/>
        <w:rPr>
          <w:rFonts w:ascii="Palatino Linotype" w:hAnsi="Palatino Linotype" w:cs="Arial"/>
          <w:i/>
          <w:sz w:val="22"/>
        </w:rPr>
      </w:pPr>
    </w:p>
    <w:p w:rsidR="004C06DA" w:rsidRPr="00DD5674" w:rsidRDefault="004C06DA" w:rsidP="009A6AD6">
      <w:pPr>
        <w:spacing w:line="360" w:lineRule="auto"/>
        <w:ind w:left="567" w:right="567"/>
        <w:jc w:val="both"/>
        <w:rPr>
          <w:rFonts w:ascii="Palatino Linotype" w:hAnsi="Palatino Linotype" w:cs="Arial"/>
          <w:i/>
          <w:sz w:val="22"/>
        </w:rPr>
      </w:pPr>
      <w:r w:rsidRPr="00DD5674">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rsidR="004C06DA" w:rsidRPr="00DD5674" w:rsidRDefault="004C06DA" w:rsidP="009A6AD6">
      <w:pPr>
        <w:spacing w:line="360" w:lineRule="auto"/>
        <w:ind w:left="567" w:right="567"/>
        <w:jc w:val="both"/>
        <w:rPr>
          <w:rFonts w:ascii="Palatino Linotype" w:hAnsi="Palatino Linotype" w:cs="Arial"/>
          <w:i/>
          <w:sz w:val="22"/>
        </w:rPr>
      </w:pPr>
    </w:p>
    <w:p w:rsidR="004C06DA" w:rsidRPr="00DD5674" w:rsidRDefault="004C06DA" w:rsidP="009A6AD6">
      <w:pPr>
        <w:spacing w:line="360" w:lineRule="auto"/>
        <w:ind w:left="567" w:right="567"/>
        <w:jc w:val="both"/>
        <w:rPr>
          <w:rFonts w:ascii="Palatino Linotype" w:hAnsi="Palatino Linotype" w:cs="Arial"/>
          <w:i/>
          <w:sz w:val="22"/>
        </w:rPr>
      </w:pPr>
      <w:r w:rsidRPr="00DD5674">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rsidR="004C06DA" w:rsidRPr="00DD5674" w:rsidRDefault="004C06DA" w:rsidP="009A6AD6">
      <w:pPr>
        <w:spacing w:line="360" w:lineRule="auto"/>
        <w:ind w:left="567" w:right="567"/>
        <w:jc w:val="both"/>
        <w:rPr>
          <w:rFonts w:ascii="Palatino Linotype" w:hAnsi="Palatino Linotype" w:cs="Arial"/>
          <w:b/>
          <w:i/>
          <w:sz w:val="22"/>
        </w:rPr>
      </w:pPr>
    </w:p>
    <w:p w:rsidR="004C06DA" w:rsidRPr="00DD5674" w:rsidRDefault="004C06DA" w:rsidP="009A6AD6">
      <w:pPr>
        <w:spacing w:line="360" w:lineRule="auto"/>
        <w:ind w:left="567" w:right="567"/>
        <w:jc w:val="both"/>
        <w:rPr>
          <w:rFonts w:ascii="Palatino Linotype" w:hAnsi="Palatino Linotype" w:cs="Arial"/>
          <w:i/>
          <w:sz w:val="22"/>
        </w:rPr>
      </w:pPr>
      <w:r w:rsidRPr="00DD5674">
        <w:rPr>
          <w:rFonts w:ascii="Palatino Linotype" w:hAnsi="Palatino Linotype" w:cs="Arial"/>
          <w:b/>
          <w:i/>
          <w:sz w:val="22"/>
        </w:rPr>
        <w:t>V. Los sujetos obligados deberán preservar sus documentos en archivos administrativos actualizados y publicarán, a través de los medios electrónicos disponibles</w:t>
      </w:r>
      <w:r w:rsidRPr="00DD5674">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rsidR="004C06DA" w:rsidRPr="00DD5674" w:rsidRDefault="004C06DA" w:rsidP="009A6AD6">
      <w:pPr>
        <w:spacing w:line="360" w:lineRule="auto"/>
        <w:ind w:left="567" w:right="567"/>
        <w:jc w:val="both"/>
        <w:rPr>
          <w:rFonts w:ascii="Palatino Linotype" w:hAnsi="Palatino Linotype" w:cs="Arial"/>
          <w:i/>
          <w:sz w:val="22"/>
        </w:rPr>
      </w:pPr>
    </w:p>
    <w:p w:rsidR="004C06DA" w:rsidRPr="00DD5674" w:rsidRDefault="004C06DA" w:rsidP="009A6AD6">
      <w:pPr>
        <w:spacing w:line="360" w:lineRule="auto"/>
        <w:ind w:left="567" w:right="567"/>
        <w:jc w:val="both"/>
        <w:rPr>
          <w:rFonts w:ascii="Palatino Linotype" w:hAnsi="Palatino Linotype" w:cs="Arial"/>
          <w:i/>
          <w:sz w:val="22"/>
        </w:rPr>
      </w:pPr>
      <w:r w:rsidRPr="00DD5674">
        <w:rPr>
          <w:rFonts w:ascii="Palatino Linotype" w:hAnsi="Palatino Linotype" w:cs="Arial"/>
          <w:i/>
          <w:sz w:val="22"/>
        </w:rPr>
        <w:lastRenderedPageBreak/>
        <w:t>VI. Las leyes determinarán la manera en que los sujetos obligados deberán hacer pública la información relativa a los recursos públicos que entreguen a personas físicas o morales.</w:t>
      </w:r>
    </w:p>
    <w:p w:rsidR="004C06DA" w:rsidRPr="00DD5674" w:rsidRDefault="004C06DA" w:rsidP="009A6AD6">
      <w:pPr>
        <w:spacing w:line="360" w:lineRule="auto"/>
        <w:ind w:left="567" w:right="567"/>
        <w:jc w:val="both"/>
        <w:rPr>
          <w:rFonts w:ascii="Palatino Linotype" w:hAnsi="Palatino Linotype" w:cs="Arial"/>
          <w:i/>
          <w:sz w:val="22"/>
        </w:rPr>
      </w:pPr>
    </w:p>
    <w:p w:rsidR="004C06DA" w:rsidRPr="00DD5674" w:rsidRDefault="004C06DA" w:rsidP="009A6AD6">
      <w:pPr>
        <w:spacing w:line="360" w:lineRule="auto"/>
        <w:ind w:left="567" w:right="567"/>
        <w:jc w:val="both"/>
        <w:rPr>
          <w:rFonts w:ascii="Palatino Linotype" w:hAnsi="Palatino Linotype" w:cs="Arial"/>
          <w:i/>
          <w:sz w:val="22"/>
        </w:rPr>
      </w:pPr>
      <w:r w:rsidRPr="00DD5674">
        <w:rPr>
          <w:rFonts w:ascii="Palatino Linotype" w:hAnsi="Palatino Linotype" w:cs="Arial"/>
          <w:i/>
          <w:sz w:val="22"/>
        </w:rPr>
        <w:t>VII. La inobservancia a las disposiciones en materia de acceso a la información pública será sancionada en los términos que dispongan las leyes.</w:t>
      </w:r>
    </w:p>
    <w:p w:rsidR="004C06DA" w:rsidRPr="00DD5674" w:rsidRDefault="004C06DA" w:rsidP="009A6AD6">
      <w:pPr>
        <w:spacing w:line="360" w:lineRule="auto"/>
        <w:ind w:left="567" w:right="567"/>
        <w:jc w:val="both"/>
        <w:rPr>
          <w:rFonts w:ascii="Palatino Linotype" w:hAnsi="Palatino Linotype" w:cs="Arial"/>
          <w:i/>
          <w:sz w:val="22"/>
        </w:rPr>
      </w:pPr>
    </w:p>
    <w:p w:rsidR="004C06DA" w:rsidRPr="00DD5674" w:rsidRDefault="004C06DA" w:rsidP="009A6AD6">
      <w:pPr>
        <w:spacing w:line="360" w:lineRule="auto"/>
        <w:ind w:left="567" w:right="567"/>
        <w:jc w:val="both"/>
        <w:rPr>
          <w:rFonts w:ascii="Palatino Linotype" w:hAnsi="Palatino Linotype" w:cs="Arial"/>
          <w:i/>
          <w:sz w:val="22"/>
        </w:rPr>
      </w:pPr>
      <w:r w:rsidRPr="00DD5674">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4C06DA" w:rsidRPr="00DD5674" w:rsidRDefault="004C06DA" w:rsidP="009A6AD6">
      <w:pPr>
        <w:spacing w:line="360" w:lineRule="auto"/>
        <w:ind w:left="567" w:right="567"/>
        <w:jc w:val="both"/>
        <w:rPr>
          <w:rFonts w:ascii="Palatino Linotype" w:hAnsi="Palatino Linotype" w:cs="Arial"/>
          <w:i/>
          <w:sz w:val="22"/>
        </w:rPr>
      </w:pPr>
      <w:r w:rsidRPr="00DD5674">
        <w:rPr>
          <w:rFonts w:ascii="Palatino Linotype" w:hAnsi="Palatino Linotype" w:cs="Arial"/>
          <w:i/>
          <w:sz w:val="22"/>
        </w:rPr>
        <w:t>…</w:t>
      </w:r>
    </w:p>
    <w:p w:rsidR="004C06DA" w:rsidRPr="00DD5674" w:rsidRDefault="004C06DA" w:rsidP="009A6AD6">
      <w:pPr>
        <w:spacing w:line="360" w:lineRule="auto"/>
        <w:ind w:left="567" w:right="567"/>
        <w:jc w:val="both"/>
        <w:rPr>
          <w:rFonts w:ascii="Palatino Linotype" w:hAnsi="Palatino Linotype" w:cs="Arial"/>
          <w:i/>
          <w:sz w:val="22"/>
        </w:rPr>
      </w:pPr>
      <w:r w:rsidRPr="00DD5674">
        <w:rPr>
          <w:rFonts w:ascii="Palatino Linotype" w:hAnsi="Palatino Linotype" w:cs="Arial"/>
          <w:i/>
          <w:sz w:val="22"/>
        </w:rPr>
        <w:t>La ley establecerá aquella información que se considere reservada o confidencial.”</w:t>
      </w:r>
    </w:p>
    <w:p w:rsidR="004C06DA" w:rsidRPr="00DD5674" w:rsidRDefault="004C06DA" w:rsidP="009A6AD6">
      <w:pPr>
        <w:spacing w:line="360" w:lineRule="auto"/>
        <w:ind w:left="567" w:right="567"/>
        <w:jc w:val="both"/>
        <w:rPr>
          <w:rFonts w:ascii="Palatino Linotype" w:hAnsi="Palatino Linotype"/>
          <w:i/>
          <w:sz w:val="22"/>
        </w:rPr>
      </w:pPr>
    </w:p>
    <w:p w:rsidR="004C06DA" w:rsidRPr="00DD5674" w:rsidRDefault="004C06DA" w:rsidP="009A6AD6">
      <w:pPr>
        <w:spacing w:line="360" w:lineRule="auto"/>
        <w:ind w:left="567" w:right="567"/>
        <w:jc w:val="both"/>
        <w:rPr>
          <w:rFonts w:ascii="Palatino Linotype" w:hAnsi="Palatino Linotype"/>
          <w:i/>
          <w:sz w:val="22"/>
        </w:rPr>
      </w:pPr>
      <w:r w:rsidRPr="00DD5674">
        <w:rPr>
          <w:rFonts w:ascii="Palatino Linotype" w:hAnsi="Palatino Linotype"/>
          <w:i/>
          <w:sz w:val="22"/>
        </w:rPr>
        <w:t>(Énfasis añadido)</w:t>
      </w:r>
    </w:p>
    <w:p w:rsidR="004C06DA" w:rsidRPr="009A6AD6" w:rsidRDefault="004C06DA" w:rsidP="009A6AD6">
      <w:pPr>
        <w:spacing w:line="360" w:lineRule="auto"/>
        <w:ind w:left="709" w:right="757"/>
        <w:jc w:val="both"/>
        <w:rPr>
          <w:rFonts w:ascii="Palatino Linotype" w:hAnsi="Palatino Linotype"/>
        </w:rPr>
      </w:pPr>
    </w:p>
    <w:p w:rsidR="004C06DA" w:rsidRPr="009A6AD6" w:rsidRDefault="004C06DA" w:rsidP="009A6AD6">
      <w:pPr>
        <w:pStyle w:val="Prrafodelista"/>
        <w:numPr>
          <w:ilvl w:val="0"/>
          <w:numId w:val="1"/>
        </w:numPr>
        <w:spacing w:line="360" w:lineRule="auto"/>
        <w:ind w:left="0" w:firstLine="0"/>
        <w:jc w:val="both"/>
        <w:rPr>
          <w:rFonts w:ascii="Palatino Linotype" w:hAnsi="Palatino Linotype" w:cs="Arial"/>
        </w:rPr>
      </w:pPr>
      <w:r w:rsidRPr="009A6AD6">
        <w:rPr>
          <w:rFonts w:ascii="Palatino Linotype" w:hAnsi="Palatino Linotype" w:cs="Arial"/>
        </w:rPr>
        <w:t>Por su parte, la Constitución Política del Estado Libre y Soberano de México, en su artículo 5°, dispone en su parte conducente, lo siguiente:</w:t>
      </w:r>
    </w:p>
    <w:p w:rsidR="004C06DA" w:rsidRPr="00DD5674" w:rsidRDefault="004C06DA" w:rsidP="009A6AD6">
      <w:pPr>
        <w:spacing w:line="360" w:lineRule="auto"/>
        <w:ind w:left="709" w:right="757"/>
        <w:jc w:val="both"/>
        <w:rPr>
          <w:rFonts w:ascii="Palatino Linotype" w:hAnsi="Palatino Linotype" w:cs="Arial"/>
          <w:sz w:val="22"/>
        </w:rPr>
      </w:pPr>
    </w:p>
    <w:p w:rsidR="004C06DA" w:rsidRPr="00DD5674" w:rsidRDefault="004C06DA" w:rsidP="009A6AD6">
      <w:pPr>
        <w:spacing w:line="360" w:lineRule="auto"/>
        <w:ind w:left="567" w:right="567"/>
        <w:jc w:val="both"/>
        <w:rPr>
          <w:rFonts w:ascii="Palatino Linotype" w:hAnsi="Palatino Linotype" w:cs="Arial"/>
          <w:b/>
          <w:i/>
          <w:sz w:val="22"/>
        </w:rPr>
      </w:pPr>
      <w:r w:rsidRPr="00DD5674">
        <w:rPr>
          <w:rFonts w:ascii="Palatino Linotype" w:hAnsi="Palatino Linotype" w:cs="Arial"/>
          <w:b/>
          <w:i/>
          <w:sz w:val="22"/>
        </w:rPr>
        <w:t xml:space="preserve">“Artículo 5. … </w:t>
      </w:r>
    </w:p>
    <w:p w:rsidR="004C06DA" w:rsidRPr="00DD5674" w:rsidRDefault="004C06DA" w:rsidP="009A6AD6">
      <w:pPr>
        <w:spacing w:line="360" w:lineRule="auto"/>
        <w:ind w:left="567" w:right="567"/>
        <w:jc w:val="both"/>
        <w:rPr>
          <w:rFonts w:ascii="Palatino Linotype" w:hAnsi="Palatino Linotype"/>
          <w:i/>
          <w:sz w:val="22"/>
        </w:rPr>
      </w:pPr>
      <w:r w:rsidRPr="00DD5674">
        <w:rPr>
          <w:rFonts w:ascii="Palatino Linotype" w:hAnsi="Palatino Linotype"/>
          <w:b/>
          <w:i/>
          <w:sz w:val="22"/>
        </w:rPr>
        <w:t>El derecho a la información será garantizado por el Estado</w:t>
      </w:r>
      <w:r w:rsidRPr="00DD5674">
        <w:rPr>
          <w:rFonts w:ascii="Palatino Linotype" w:hAnsi="Palatino Linotype"/>
          <w:i/>
          <w:sz w:val="22"/>
        </w:rPr>
        <w:t xml:space="preserve">. La ley establecerá las previsiones que permitan asegurar la protección, el respeto y la difusión de este derecho. </w:t>
      </w:r>
    </w:p>
    <w:p w:rsidR="004C06DA" w:rsidRPr="00DD5674" w:rsidRDefault="004C06DA" w:rsidP="009A6AD6">
      <w:pPr>
        <w:spacing w:line="360" w:lineRule="auto"/>
        <w:ind w:left="567" w:right="567"/>
        <w:jc w:val="both"/>
        <w:rPr>
          <w:rFonts w:ascii="Palatino Linotype" w:hAnsi="Palatino Linotype"/>
          <w:i/>
          <w:sz w:val="22"/>
        </w:rPr>
      </w:pPr>
      <w:r w:rsidRPr="00DD5674">
        <w:rPr>
          <w:rFonts w:ascii="Palatino Linotype" w:hAnsi="Palatino Linotype"/>
          <w:i/>
          <w:sz w:val="22"/>
        </w:rPr>
        <w:t xml:space="preserve">Para garantizar el ejercicio del derecho de transparencia, acceso a la información pública y protección de datos personales, los poderes públicos y los organismos autónomos, </w:t>
      </w:r>
      <w:r w:rsidRPr="00DD5674">
        <w:rPr>
          <w:rFonts w:ascii="Palatino Linotype" w:hAnsi="Palatino Linotype"/>
          <w:i/>
          <w:sz w:val="22"/>
        </w:rPr>
        <w:lastRenderedPageBreak/>
        <w:t xml:space="preserve">transparentarán sus acciones, en términos de las disposiciones aplicables, la información será oportuna, clara, veraz y de fácil acceso. </w:t>
      </w:r>
    </w:p>
    <w:p w:rsidR="004C06DA" w:rsidRPr="00DD5674" w:rsidRDefault="004C06DA" w:rsidP="009A6AD6">
      <w:pPr>
        <w:spacing w:line="360" w:lineRule="auto"/>
        <w:ind w:left="567" w:right="567"/>
        <w:jc w:val="both"/>
        <w:rPr>
          <w:rFonts w:ascii="Palatino Linotype" w:hAnsi="Palatino Linotype"/>
          <w:i/>
          <w:sz w:val="22"/>
        </w:rPr>
      </w:pPr>
    </w:p>
    <w:p w:rsidR="004C06DA" w:rsidRPr="00DD5674" w:rsidRDefault="004C06DA" w:rsidP="009A6AD6">
      <w:pPr>
        <w:spacing w:line="360" w:lineRule="auto"/>
        <w:ind w:left="567" w:right="567"/>
        <w:jc w:val="both"/>
        <w:rPr>
          <w:rFonts w:ascii="Palatino Linotype" w:hAnsi="Palatino Linotype"/>
          <w:i/>
          <w:sz w:val="22"/>
        </w:rPr>
      </w:pPr>
      <w:r w:rsidRPr="00DD5674">
        <w:rPr>
          <w:rFonts w:ascii="Palatino Linotype" w:hAnsi="Palatino Linotype"/>
          <w:i/>
          <w:sz w:val="22"/>
        </w:rPr>
        <w:t>Este derecho se regirá por los principios y bases siguientes:</w:t>
      </w:r>
    </w:p>
    <w:p w:rsidR="004C06DA" w:rsidRPr="00DD5674" w:rsidRDefault="004C06DA" w:rsidP="009A6AD6">
      <w:pPr>
        <w:spacing w:line="360" w:lineRule="auto"/>
        <w:ind w:left="567" w:right="567"/>
        <w:jc w:val="both"/>
        <w:rPr>
          <w:rFonts w:ascii="Palatino Linotype" w:hAnsi="Palatino Linotype"/>
          <w:b/>
          <w:i/>
          <w:sz w:val="22"/>
        </w:rPr>
      </w:pPr>
    </w:p>
    <w:p w:rsidR="004C06DA" w:rsidRPr="00DD5674" w:rsidRDefault="004C06DA" w:rsidP="009A6AD6">
      <w:pPr>
        <w:spacing w:line="360" w:lineRule="auto"/>
        <w:ind w:left="567" w:right="567"/>
        <w:jc w:val="both"/>
        <w:rPr>
          <w:rFonts w:ascii="Palatino Linotype" w:hAnsi="Palatino Linotype"/>
          <w:i/>
          <w:sz w:val="22"/>
        </w:rPr>
      </w:pPr>
      <w:r w:rsidRPr="00DD5674">
        <w:rPr>
          <w:rFonts w:ascii="Palatino Linotype" w:hAnsi="Palatino Linotype"/>
          <w:b/>
          <w:i/>
          <w:sz w:val="22"/>
        </w:rPr>
        <w:t xml:space="preserve">I. Toda la información en posesión </w:t>
      </w:r>
      <w:r w:rsidRPr="00DD5674">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DD5674">
        <w:rPr>
          <w:rFonts w:ascii="Palatino Linotype" w:hAnsi="Palatino Linotype"/>
          <w:b/>
          <w:i/>
          <w:sz w:val="22"/>
        </w:rPr>
        <w:t>del gobierno y de la administración pública municipal y sus organismos descentralizados</w:t>
      </w:r>
      <w:r w:rsidRPr="00DD5674">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DD5674">
        <w:rPr>
          <w:rFonts w:ascii="Palatino Linotype" w:hAnsi="Palatino Linotype"/>
          <w:b/>
          <w:i/>
          <w:sz w:val="22"/>
        </w:rPr>
        <w:t>es pública</w:t>
      </w:r>
      <w:r w:rsidRPr="00DD5674">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C06DA" w:rsidRPr="00DD5674" w:rsidRDefault="004C06DA" w:rsidP="009A6AD6">
      <w:pPr>
        <w:spacing w:line="360" w:lineRule="auto"/>
        <w:ind w:left="567" w:right="567"/>
        <w:jc w:val="both"/>
        <w:rPr>
          <w:rFonts w:ascii="Palatino Linotype" w:hAnsi="Palatino Linotype"/>
          <w:i/>
          <w:sz w:val="22"/>
        </w:rPr>
      </w:pPr>
    </w:p>
    <w:p w:rsidR="004C06DA" w:rsidRPr="00DD5674" w:rsidRDefault="004C06DA" w:rsidP="009A6AD6">
      <w:pPr>
        <w:spacing w:line="360" w:lineRule="auto"/>
        <w:ind w:left="567" w:right="567"/>
        <w:jc w:val="both"/>
        <w:rPr>
          <w:rFonts w:ascii="Palatino Linotype" w:hAnsi="Palatino Linotype"/>
          <w:i/>
          <w:sz w:val="22"/>
        </w:rPr>
      </w:pPr>
      <w:r w:rsidRPr="00DD5674">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4C06DA" w:rsidRPr="00DD5674" w:rsidRDefault="004C06DA" w:rsidP="009A6AD6">
      <w:pPr>
        <w:spacing w:line="360" w:lineRule="auto"/>
        <w:ind w:left="567" w:right="567"/>
        <w:jc w:val="both"/>
        <w:rPr>
          <w:rFonts w:ascii="Palatino Linotype" w:hAnsi="Palatino Linotype"/>
          <w:i/>
          <w:sz w:val="22"/>
        </w:rPr>
      </w:pPr>
    </w:p>
    <w:p w:rsidR="004C06DA" w:rsidRPr="00DD5674" w:rsidRDefault="004C06DA" w:rsidP="009A6AD6">
      <w:pPr>
        <w:spacing w:line="360" w:lineRule="auto"/>
        <w:ind w:left="567" w:right="567"/>
        <w:jc w:val="both"/>
        <w:rPr>
          <w:rFonts w:ascii="Palatino Linotype" w:hAnsi="Palatino Linotype"/>
          <w:i/>
          <w:sz w:val="22"/>
        </w:rPr>
      </w:pPr>
      <w:r w:rsidRPr="00DD5674">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4C06DA" w:rsidRPr="00DD5674" w:rsidRDefault="004C06DA" w:rsidP="009A6AD6">
      <w:pPr>
        <w:spacing w:line="360" w:lineRule="auto"/>
        <w:ind w:left="567" w:right="567"/>
        <w:jc w:val="both"/>
        <w:rPr>
          <w:rFonts w:ascii="Palatino Linotype" w:hAnsi="Palatino Linotype"/>
          <w:i/>
          <w:sz w:val="22"/>
        </w:rPr>
      </w:pPr>
    </w:p>
    <w:p w:rsidR="004C06DA" w:rsidRPr="00DD5674" w:rsidRDefault="004C06DA" w:rsidP="009A6AD6">
      <w:pPr>
        <w:spacing w:line="360" w:lineRule="auto"/>
        <w:ind w:left="567" w:right="567"/>
        <w:jc w:val="both"/>
        <w:rPr>
          <w:rFonts w:ascii="Palatino Linotype" w:hAnsi="Palatino Linotype"/>
          <w:i/>
          <w:sz w:val="22"/>
        </w:rPr>
      </w:pPr>
      <w:r w:rsidRPr="00DD5674">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rsidR="004C06DA" w:rsidRPr="00DD5674" w:rsidRDefault="004C06DA" w:rsidP="009A6AD6">
      <w:pPr>
        <w:spacing w:line="360" w:lineRule="auto"/>
        <w:ind w:left="567" w:right="567"/>
        <w:jc w:val="both"/>
        <w:rPr>
          <w:rFonts w:ascii="Palatino Linotype" w:hAnsi="Palatino Linotype"/>
          <w:i/>
          <w:sz w:val="22"/>
        </w:rPr>
      </w:pPr>
    </w:p>
    <w:p w:rsidR="004C06DA" w:rsidRPr="00DD5674" w:rsidRDefault="004C06DA" w:rsidP="009A6AD6">
      <w:pPr>
        <w:spacing w:line="360" w:lineRule="auto"/>
        <w:ind w:left="567" w:right="567"/>
        <w:jc w:val="both"/>
        <w:rPr>
          <w:rFonts w:ascii="Palatino Linotype" w:hAnsi="Palatino Linotype"/>
          <w:i/>
          <w:sz w:val="22"/>
        </w:rPr>
      </w:pPr>
      <w:r w:rsidRPr="00DD5674">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4C06DA" w:rsidRPr="00DD5674" w:rsidRDefault="004C06DA" w:rsidP="009A6AD6">
      <w:pPr>
        <w:spacing w:line="360" w:lineRule="auto"/>
        <w:ind w:left="567" w:right="567"/>
        <w:jc w:val="both"/>
        <w:rPr>
          <w:rFonts w:ascii="Palatino Linotype" w:hAnsi="Palatino Linotype"/>
          <w:b/>
          <w:i/>
          <w:sz w:val="22"/>
        </w:rPr>
      </w:pPr>
    </w:p>
    <w:p w:rsidR="004C06DA" w:rsidRPr="00DD5674" w:rsidRDefault="004C06DA" w:rsidP="009A6AD6">
      <w:pPr>
        <w:spacing w:line="360" w:lineRule="auto"/>
        <w:ind w:left="567" w:right="567"/>
        <w:jc w:val="both"/>
        <w:rPr>
          <w:rFonts w:ascii="Palatino Linotype" w:hAnsi="Palatino Linotype"/>
          <w:i/>
          <w:sz w:val="22"/>
        </w:rPr>
      </w:pPr>
      <w:r w:rsidRPr="00DD5674">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DD5674">
        <w:rPr>
          <w:rFonts w:ascii="Palatino Linotype" w:hAnsi="Palatino Linotype"/>
          <w:i/>
          <w:sz w:val="22"/>
        </w:rPr>
        <w:t xml:space="preserve"> y los indicadores que permitan rendir cuenta del cumplimiento de sus objetivos y los resultados obtenidos.</w:t>
      </w:r>
    </w:p>
    <w:p w:rsidR="004C06DA" w:rsidRPr="00DD5674" w:rsidRDefault="004C06DA" w:rsidP="009A6AD6">
      <w:pPr>
        <w:spacing w:line="360" w:lineRule="auto"/>
        <w:ind w:left="567" w:right="567"/>
        <w:jc w:val="both"/>
        <w:rPr>
          <w:rFonts w:ascii="Palatino Linotype" w:hAnsi="Palatino Linotype"/>
          <w:i/>
          <w:sz w:val="22"/>
        </w:rPr>
      </w:pPr>
    </w:p>
    <w:p w:rsidR="004C06DA" w:rsidRPr="00DD5674" w:rsidRDefault="004C06DA" w:rsidP="009A6AD6">
      <w:pPr>
        <w:spacing w:line="360" w:lineRule="auto"/>
        <w:ind w:left="567" w:right="567"/>
        <w:jc w:val="both"/>
        <w:rPr>
          <w:rFonts w:ascii="Palatino Linotype" w:hAnsi="Palatino Linotype" w:cs="Arial"/>
          <w:i/>
          <w:sz w:val="22"/>
        </w:rPr>
      </w:pPr>
      <w:r w:rsidRPr="00DD5674">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rsidR="004C06DA" w:rsidRPr="00DD5674" w:rsidRDefault="004C06DA" w:rsidP="009A6AD6">
      <w:pPr>
        <w:spacing w:line="360" w:lineRule="auto"/>
        <w:ind w:left="567" w:right="567"/>
        <w:jc w:val="both"/>
        <w:rPr>
          <w:rFonts w:ascii="Palatino Linotype" w:hAnsi="Palatino Linotype"/>
          <w:sz w:val="22"/>
        </w:rPr>
      </w:pPr>
    </w:p>
    <w:p w:rsidR="004C06DA" w:rsidRPr="00DD5674" w:rsidRDefault="004C06DA" w:rsidP="009A6AD6">
      <w:pPr>
        <w:spacing w:line="360" w:lineRule="auto"/>
        <w:ind w:left="567" w:right="567"/>
        <w:jc w:val="both"/>
        <w:rPr>
          <w:rFonts w:ascii="Palatino Linotype" w:hAnsi="Palatino Linotype"/>
          <w:sz w:val="22"/>
        </w:rPr>
      </w:pPr>
      <w:r w:rsidRPr="00DD5674">
        <w:rPr>
          <w:rFonts w:ascii="Palatino Linotype" w:hAnsi="Palatino Linotype"/>
          <w:sz w:val="22"/>
        </w:rPr>
        <w:t>(Énfasis añadido)</w:t>
      </w:r>
    </w:p>
    <w:p w:rsidR="004C06DA" w:rsidRPr="00DD5674" w:rsidRDefault="004C06DA" w:rsidP="009A6AD6">
      <w:pPr>
        <w:spacing w:line="360" w:lineRule="auto"/>
        <w:ind w:left="567" w:right="567"/>
        <w:jc w:val="both"/>
        <w:rPr>
          <w:rFonts w:ascii="Palatino Linotype" w:hAnsi="Palatino Linotype"/>
          <w:sz w:val="22"/>
        </w:rPr>
      </w:pPr>
    </w:p>
    <w:p w:rsidR="004C06DA" w:rsidRPr="009A6AD6" w:rsidRDefault="004C06DA" w:rsidP="009A6AD6">
      <w:pPr>
        <w:pStyle w:val="Prrafodelista"/>
        <w:numPr>
          <w:ilvl w:val="0"/>
          <w:numId w:val="1"/>
        </w:numPr>
        <w:spacing w:line="360" w:lineRule="auto"/>
        <w:ind w:left="0" w:firstLine="0"/>
        <w:jc w:val="both"/>
        <w:rPr>
          <w:rFonts w:ascii="Palatino Linotype" w:hAnsi="Palatino Linotype" w:cs="Arial"/>
        </w:rPr>
      </w:pPr>
      <w:r w:rsidRPr="009A6AD6">
        <w:rPr>
          <w:rFonts w:ascii="Palatino Linotype" w:hAnsi="Palatino Linotype" w:cs="Arial"/>
        </w:rPr>
        <w:lastRenderedPageBreak/>
        <w:t>Adicional, tenemos que la Ley de Transparencia y Acceso a la Información Pública del Estado de México y Municipios, prevé en su artículo 23 fracción IV, lo siguiente:</w:t>
      </w:r>
    </w:p>
    <w:p w:rsidR="004C06DA" w:rsidRPr="00DD5674" w:rsidRDefault="004C06DA" w:rsidP="009A6AD6">
      <w:pPr>
        <w:spacing w:line="360" w:lineRule="auto"/>
        <w:jc w:val="both"/>
        <w:rPr>
          <w:rFonts w:ascii="Palatino Linotype" w:hAnsi="Palatino Linotype" w:cs="Arial"/>
          <w:sz w:val="22"/>
        </w:rPr>
      </w:pPr>
    </w:p>
    <w:p w:rsidR="004C06DA" w:rsidRPr="00DD5674" w:rsidRDefault="004C06DA" w:rsidP="009A6AD6">
      <w:pPr>
        <w:spacing w:line="360" w:lineRule="auto"/>
        <w:ind w:left="567" w:right="822"/>
        <w:jc w:val="both"/>
        <w:rPr>
          <w:rFonts w:ascii="Palatino Linotype" w:eastAsia="MS Mincho" w:hAnsi="Palatino Linotype" w:cs="Arial"/>
          <w:i/>
          <w:sz w:val="22"/>
        </w:rPr>
      </w:pPr>
      <w:r w:rsidRPr="00DD5674">
        <w:rPr>
          <w:rFonts w:ascii="Palatino Linotype" w:eastAsia="MS Mincho" w:hAnsi="Palatino Linotype" w:cs="Arial"/>
          <w:b/>
          <w:i/>
          <w:sz w:val="22"/>
        </w:rPr>
        <w:t xml:space="preserve">“Artículo 23. Son sujetos obligados a transparentar y permitir el acceso a su información y </w:t>
      </w:r>
      <w:r w:rsidRPr="00DD5674">
        <w:rPr>
          <w:rFonts w:ascii="Palatino Linotype" w:eastAsia="MS Mincho" w:hAnsi="Palatino Linotype"/>
          <w:b/>
          <w:i/>
          <w:sz w:val="22"/>
        </w:rPr>
        <w:t>proteger</w:t>
      </w:r>
      <w:r w:rsidRPr="00DD5674">
        <w:rPr>
          <w:rFonts w:ascii="Palatino Linotype" w:eastAsia="MS Mincho" w:hAnsi="Palatino Linotype" w:cs="Arial"/>
          <w:b/>
          <w:i/>
          <w:sz w:val="22"/>
        </w:rPr>
        <w:t xml:space="preserve"> los datos personales que obren en su poder</w:t>
      </w:r>
      <w:r w:rsidRPr="00DD5674">
        <w:rPr>
          <w:rFonts w:ascii="Palatino Linotype" w:eastAsia="MS Mincho" w:hAnsi="Palatino Linotype" w:cs="Arial"/>
          <w:i/>
          <w:sz w:val="22"/>
        </w:rPr>
        <w:t>:</w:t>
      </w:r>
    </w:p>
    <w:p w:rsidR="004C06DA" w:rsidRPr="00DD5674" w:rsidRDefault="004C06DA" w:rsidP="009A6AD6">
      <w:pPr>
        <w:spacing w:line="360" w:lineRule="auto"/>
        <w:ind w:left="567" w:right="822"/>
        <w:jc w:val="both"/>
        <w:rPr>
          <w:rFonts w:ascii="Palatino Linotype" w:eastAsia="MS Mincho" w:hAnsi="Palatino Linotype" w:cs="Arial"/>
          <w:i/>
          <w:sz w:val="22"/>
        </w:rPr>
      </w:pPr>
      <w:r w:rsidRPr="00DD5674">
        <w:rPr>
          <w:rFonts w:ascii="Palatino Linotype" w:eastAsia="MS Mincho" w:hAnsi="Palatino Linotype" w:cs="Arial"/>
          <w:i/>
          <w:sz w:val="22"/>
        </w:rPr>
        <w:t>…</w:t>
      </w:r>
    </w:p>
    <w:p w:rsidR="004C06DA" w:rsidRPr="00DD5674" w:rsidRDefault="004C06DA" w:rsidP="009A6AD6">
      <w:pPr>
        <w:spacing w:line="360" w:lineRule="auto"/>
        <w:ind w:left="567" w:right="822"/>
        <w:jc w:val="both"/>
        <w:rPr>
          <w:rFonts w:ascii="Palatino Linotype" w:eastAsia="MS Mincho" w:hAnsi="Palatino Linotype" w:cs="Arial"/>
          <w:b/>
          <w:i/>
          <w:iCs/>
          <w:sz w:val="22"/>
        </w:rPr>
      </w:pPr>
      <w:r w:rsidRPr="00DD5674">
        <w:rPr>
          <w:rFonts w:ascii="Palatino Linotype" w:hAnsi="Palatino Linotype"/>
          <w:i/>
          <w:iCs/>
          <w:sz w:val="22"/>
        </w:rPr>
        <w:t>IV. Los ayuntamientos y las dependencias, organismos, órganos y entidades de la administración municipal;</w:t>
      </w:r>
      <w:r w:rsidRPr="00DD5674">
        <w:rPr>
          <w:rFonts w:ascii="Palatino Linotype" w:eastAsia="MS Mincho" w:hAnsi="Palatino Linotype" w:cs="Arial"/>
          <w:b/>
          <w:i/>
          <w:iCs/>
          <w:sz w:val="22"/>
        </w:rPr>
        <w:t xml:space="preserve"> </w:t>
      </w:r>
    </w:p>
    <w:p w:rsidR="004C06DA" w:rsidRPr="00DD5674" w:rsidRDefault="004C06DA" w:rsidP="009A6AD6">
      <w:pPr>
        <w:spacing w:line="360" w:lineRule="auto"/>
        <w:ind w:left="567" w:right="822"/>
        <w:jc w:val="both"/>
        <w:rPr>
          <w:rFonts w:ascii="Palatino Linotype" w:eastAsia="MS Mincho" w:hAnsi="Palatino Linotype" w:cs="Arial"/>
          <w:b/>
          <w:i/>
          <w:sz w:val="22"/>
        </w:rPr>
      </w:pPr>
      <w:r w:rsidRPr="00DD5674">
        <w:rPr>
          <w:rFonts w:ascii="Palatino Linotype" w:eastAsia="MS Mincho" w:hAnsi="Palatino Linotype" w:cs="Arial"/>
          <w:b/>
          <w:i/>
          <w:sz w:val="22"/>
        </w:rPr>
        <w:t>…</w:t>
      </w:r>
    </w:p>
    <w:p w:rsidR="004C06DA" w:rsidRPr="00DD5674" w:rsidRDefault="004C06DA" w:rsidP="009A6AD6">
      <w:pPr>
        <w:spacing w:line="360" w:lineRule="auto"/>
        <w:ind w:left="567" w:right="822"/>
        <w:jc w:val="both"/>
        <w:rPr>
          <w:rFonts w:ascii="Palatino Linotype" w:eastAsia="MS Mincho" w:hAnsi="Palatino Linotype"/>
          <w:b/>
          <w:i/>
          <w:sz w:val="22"/>
        </w:rPr>
      </w:pPr>
      <w:r w:rsidRPr="00DD5674">
        <w:rPr>
          <w:rFonts w:ascii="Palatino Linotype" w:eastAsia="MS Mincho" w:hAnsi="Palatino Linotype"/>
          <w:b/>
          <w:i/>
          <w:sz w:val="22"/>
        </w:rPr>
        <w:t>Los sujetos obligados deberán hacer pública toda aquella información relativa a los montos y las personas a quienes entreguen, por cualquier motivo, recursos públicos</w:t>
      </w:r>
      <w:r w:rsidRPr="00DD5674">
        <w:rPr>
          <w:rFonts w:ascii="Palatino Linotype" w:eastAsia="MS Mincho" w:hAnsi="Palatino Linotype"/>
          <w:i/>
          <w:sz w:val="22"/>
        </w:rPr>
        <w:t xml:space="preserve">, </w:t>
      </w:r>
      <w:r w:rsidRPr="00DD5674">
        <w:rPr>
          <w:rFonts w:ascii="Palatino Linotype" w:eastAsia="MS Mincho" w:hAnsi="Palatino Linotype"/>
          <w:b/>
          <w:i/>
          <w:sz w:val="22"/>
        </w:rPr>
        <w:t>así como</w:t>
      </w:r>
      <w:r w:rsidRPr="00DD5674">
        <w:rPr>
          <w:rFonts w:ascii="Palatino Linotype" w:eastAsia="MS Mincho" w:hAnsi="Palatino Linotype"/>
          <w:i/>
          <w:sz w:val="22"/>
        </w:rPr>
        <w:t xml:space="preserve"> </w:t>
      </w:r>
      <w:r w:rsidRPr="00DD5674">
        <w:rPr>
          <w:rFonts w:ascii="Palatino Linotype" w:eastAsia="MS Mincho" w:hAnsi="Palatino Linotype"/>
          <w:b/>
          <w:i/>
          <w:sz w:val="22"/>
        </w:rPr>
        <w:t>los informes que dichas personas les entreguen sobre el uso y destino de dichos recursos.</w:t>
      </w:r>
    </w:p>
    <w:p w:rsidR="004C06DA" w:rsidRPr="00DD5674" w:rsidRDefault="004C06DA" w:rsidP="009A6AD6">
      <w:pPr>
        <w:spacing w:line="360" w:lineRule="auto"/>
        <w:ind w:left="567" w:right="822"/>
        <w:jc w:val="both"/>
        <w:rPr>
          <w:rFonts w:ascii="Palatino Linotype" w:eastAsia="MS Mincho" w:hAnsi="Palatino Linotype"/>
          <w:b/>
          <w:i/>
          <w:sz w:val="22"/>
        </w:rPr>
      </w:pPr>
    </w:p>
    <w:p w:rsidR="004C06DA" w:rsidRPr="00DD5674" w:rsidRDefault="004C06DA" w:rsidP="009A6AD6">
      <w:pPr>
        <w:spacing w:line="360" w:lineRule="auto"/>
        <w:ind w:left="567" w:right="822"/>
        <w:jc w:val="both"/>
        <w:rPr>
          <w:rFonts w:ascii="Palatino Linotype" w:eastAsia="MS Mincho" w:hAnsi="Palatino Linotype" w:cs="Arial"/>
          <w:i/>
          <w:sz w:val="22"/>
        </w:rPr>
      </w:pPr>
      <w:r w:rsidRPr="00DD5674">
        <w:rPr>
          <w:rFonts w:ascii="Palatino Linotype" w:eastAsia="MS Mincho" w:hAnsi="Palatino Linotype" w:cs="Arial"/>
          <w:b/>
          <w:i/>
          <w:sz w:val="22"/>
        </w:rPr>
        <w:t>Los servidores públicos deberán transparentar sus acciones así como garantizar y respetar el derecho de acceso a la información pública.”</w:t>
      </w:r>
    </w:p>
    <w:p w:rsidR="004C06DA" w:rsidRPr="00DD5674" w:rsidRDefault="004C06DA" w:rsidP="009A6AD6">
      <w:pPr>
        <w:spacing w:line="360" w:lineRule="auto"/>
        <w:ind w:left="567" w:right="822"/>
        <w:jc w:val="both"/>
        <w:rPr>
          <w:rFonts w:ascii="Palatino Linotype" w:eastAsia="MS Mincho" w:hAnsi="Palatino Linotype" w:cs="Arial"/>
          <w:i/>
          <w:sz w:val="22"/>
        </w:rPr>
      </w:pPr>
      <w:r w:rsidRPr="00DD5674">
        <w:rPr>
          <w:rFonts w:ascii="Palatino Linotype" w:eastAsia="MS Mincho" w:hAnsi="Palatino Linotype" w:cs="Arial"/>
          <w:i/>
          <w:sz w:val="22"/>
        </w:rPr>
        <w:t>(Énfasis añadido)</w:t>
      </w:r>
    </w:p>
    <w:p w:rsidR="004C06DA" w:rsidRPr="00DD5674" w:rsidRDefault="004C06DA" w:rsidP="009A6AD6">
      <w:pPr>
        <w:spacing w:line="360" w:lineRule="auto"/>
        <w:jc w:val="both"/>
        <w:rPr>
          <w:rFonts w:ascii="Palatino Linotype" w:hAnsi="Palatino Linotype" w:cs="Arial"/>
          <w:sz w:val="22"/>
        </w:rPr>
      </w:pPr>
    </w:p>
    <w:p w:rsidR="004C06DA" w:rsidRPr="009A6AD6" w:rsidRDefault="004C06DA" w:rsidP="009A6AD6">
      <w:pPr>
        <w:pStyle w:val="Prrafodelista"/>
        <w:numPr>
          <w:ilvl w:val="0"/>
          <w:numId w:val="1"/>
        </w:numPr>
        <w:spacing w:line="360" w:lineRule="auto"/>
        <w:ind w:left="0" w:firstLine="0"/>
        <w:jc w:val="both"/>
        <w:rPr>
          <w:rFonts w:ascii="Palatino Linotype" w:hAnsi="Palatino Linotype" w:cs="Arial"/>
        </w:rPr>
      </w:pPr>
      <w:r w:rsidRPr="009A6AD6">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4C06DA" w:rsidRPr="009A6AD6" w:rsidRDefault="004C06DA" w:rsidP="009A6AD6">
      <w:pPr>
        <w:pStyle w:val="Prrafodelista"/>
        <w:spacing w:line="360" w:lineRule="auto"/>
        <w:ind w:left="0"/>
        <w:jc w:val="both"/>
        <w:rPr>
          <w:rFonts w:ascii="Palatino Linotype" w:hAnsi="Palatino Linotype" w:cs="Arial"/>
        </w:rPr>
      </w:pPr>
    </w:p>
    <w:p w:rsidR="004C06DA" w:rsidRDefault="004C06DA" w:rsidP="009A6AD6">
      <w:pPr>
        <w:pStyle w:val="Prrafodelista"/>
        <w:numPr>
          <w:ilvl w:val="0"/>
          <w:numId w:val="1"/>
        </w:numPr>
        <w:spacing w:line="360" w:lineRule="auto"/>
        <w:ind w:left="0" w:firstLine="0"/>
        <w:jc w:val="both"/>
        <w:rPr>
          <w:rFonts w:ascii="Palatino Linotype" w:hAnsi="Palatino Linotype" w:cs="Arial"/>
        </w:rPr>
      </w:pPr>
      <w:r w:rsidRPr="009A6AD6">
        <w:rPr>
          <w:rFonts w:ascii="Palatino Linotype" w:hAnsi="Palatino Linotype" w:cs="Arial"/>
        </w:rPr>
        <w:lastRenderedPageBreak/>
        <w:t>Por lo anterior, es de referir que,</w:t>
      </w:r>
      <w:r w:rsidRPr="009A6AD6">
        <w:rPr>
          <w:rFonts w:ascii="Palatino Linotype" w:hAnsi="Palatino Linotype" w:cs="Arial"/>
          <w:b/>
        </w:rPr>
        <w:t xml:space="preserve"> el</w:t>
      </w:r>
      <w:r w:rsidRPr="009A6AD6">
        <w:rPr>
          <w:rFonts w:ascii="Palatino Linotype" w:hAnsi="Palatino Linotype"/>
          <w:b/>
          <w:bCs/>
        </w:rPr>
        <w:t xml:space="preserve"> </w:t>
      </w:r>
      <w:r w:rsidRPr="009A6AD6">
        <w:rPr>
          <w:rFonts w:ascii="Palatino Linotype" w:eastAsia="Calibri" w:hAnsi="Palatino Linotype" w:cs="Arial"/>
          <w:b/>
          <w:bCs/>
          <w:lang w:val="es-ES"/>
        </w:rPr>
        <w:t xml:space="preserve">Ayuntamiento de </w:t>
      </w:r>
      <w:r w:rsidR="00920387" w:rsidRPr="009A6AD6">
        <w:rPr>
          <w:rFonts w:ascii="Palatino Linotype" w:eastAsia="Calibri" w:hAnsi="Palatino Linotype" w:cs="Arial"/>
          <w:b/>
          <w:bCs/>
          <w:lang w:val="es-ES"/>
        </w:rPr>
        <w:t>Tezoyuca</w:t>
      </w:r>
      <w:r w:rsidRPr="009A6AD6">
        <w:rPr>
          <w:rFonts w:ascii="Palatino Linotype" w:hAnsi="Palatino Linotype" w:cs="Arial"/>
        </w:rPr>
        <w:t>, al ser un Sujeto Obligado comprendido por la Legislación Local en materia de Transparencia, se encuentra obligado a hacer pública toda aquella información que genere, administre o posea.</w:t>
      </w:r>
    </w:p>
    <w:p w:rsidR="003E0C5B" w:rsidRPr="003E0C5B" w:rsidRDefault="003E0C5B" w:rsidP="003E0C5B">
      <w:pPr>
        <w:pStyle w:val="Prrafodelista"/>
        <w:rPr>
          <w:rFonts w:ascii="Palatino Linotype" w:hAnsi="Palatino Linotype" w:cs="Arial"/>
        </w:rPr>
      </w:pPr>
    </w:p>
    <w:p w:rsidR="003E0C5B" w:rsidRDefault="003E0C5B" w:rsidP="003E0C5B">
      <w:pPr>
        <w:pStyle w:val="Ttulo1"/>
        <w:spacing w:before="0" w:line="360" w:lineRule="auto"/>
        <w:rPr>
          <w:rFonts w:ascii="Palatino Linotype" w:hAnsi="Palatino Linotype"/>
          <w:b/>
          <w:color w:val="000000" w:themeColor="text1"/>
          <w:sz w:val="24"/>
          <w:szCs w:val="24"/>
        </w:rPr>
      </w:pPr>
      <w:bookmarkStart w:id="152" w:name="_Toc87549682"/>
      <w:r>
        <w:rPr>
          <w:rFonts w:ascii="Palatino Linotype" w:hAnsi="Palatino Linotype"/>
          <w:b/>
          <w:color w:val="000000" w:themeColor="text1"/>
          <w:sz w:val="24"/>
          <w:szCs w:val="24"/>
        </w:rPr>
        <w:t>QUINT</w:t>
      </w:r>
      <w:r w:rsidRPr="00092DF2">
        <w:rPr>
          <w:rFonts w:ascii="Palatino Linotype" w:hAnsi="Palatino Linotype"/>
          <w:b/>
          <w:color w:val="000000" w:themeColor="text1"/>
          <w:sz w:val="24"/>
          <w:szCs w:val="24"/>
        </w:rPr>
        <w:t>O. De la versión pública.</w:t>
      </w:r>
      <w:bookmarkEnd w:id="152"/>
    </w:p>
    <w:p w:rsidR="003E0C5B" w:rsidRPr="00FA654A" w:rsidRDefault="003E0C5B" w:rsidP="003E0C5B"/>
    <w:p w:rsidR="003E0C5B" w:rsidRPr="00387373" w:rsidRDefault="003E0C5B" w:rsidP="003E0C5B">
      <w:pPr>
        <w:pStyle w:val="Ttulo1"/>
        <w:numPr>
          <w:ilvl w:val="0"/>
          <w:numId w:val="5"/>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53" w:name="_Toc48135362"/>
      <w:bookmarkStart w:id="154" w:name="_Toc72309902"/>
      <w:bookmarkStart w:id="155" w:name="_Toc73643041"/>
      <w:bookmarkStart w:id="156" w:name="_Toc73911519"/>
      <w:bookmarkStart w:id="157" w:name="_Toc87549683"/>
      <w:r w:rsidRPr="00387373">
        <w:rPr>
          <w:rFonts w:ascii="Palatino Linotype" w:hAnsi="Palatino Linotype" w:cs="Times New Roman"/>
          <w:b/>
          <w:color w:val="000000" w:themeColor="text1"/>
          <w:sz w:val="24"/>
          <w:szCs w:val="24"/>
          <w:lang w:eastAsia="es-ES_tradnl"/>
        </w:rPr>
        <w:t>Nociones generales.</w:t>
      </w:r>
      <w:bookmarkEnd w:id="153"/>
      <w:bookmarkEnd w:id="154"/>
      <w:bookmarkEnd w:id="155"/>
      <w:bookmarkEnd w:id="156"/>
      <w:bookmarkEnd w:id="157"/>
      <w:r w:rsidRPr="00387373">
        <w:rPr>
          <w:rFonts w:ascii="Palatino Linotype" w:hAnsi="Palatino Linotype" w:cs="Times New Roman"/>
          <w:b/>
          <w:color w:val="000000" w:themeColor="text1"/>
          <w:sz w:val="24"/>
          <w:szCs w:val="24"/>
          <w:lang w:eastAsia="es-ES_tradnl"/>
        </w:rPr>
        <w:t xml:space="preserve"> </w:t>
      </w:r>
    </w:p>
    <w:p w:rsidR="003E0C5B" w:rsidRPr="00030C87" w:rsidRDefault="003E0C5B" w:rsidP="003E0C5B">
      <w:pPr>
        <w:pStyle w:val="Prrafodelista"/>
        <w:numPr>
          <w:ilvl w:val="0"/>
          <w:numId w:val="1"/>
        </w:numPr>
        <w:tabs>
          <w:tab w:val="left" w:pos="284"/>
        </w:tabs>
        <w:spacing w:line="360" w:lineRule="auto"/>
        <w:ind w:left="0" w:right="49" w:firstLine="0"/>
        <w:jc w:val="both"/>
        <w:rPr>
          <w:rFonts w:ascii="Palatino Linotype" w:hAnsi="Palatino Linotype" w:cs="Arial"/>
          <w:color w:val="000000"/>
        </w:rPr>
      </w:pPr>
      <w:r>
        <w:rPr>
          <w:rFonts w:ascii="Palatino Linotype" w:hAnsi="Palatino Linotype" w:cs="Arial"/>
          <w:color w:val="000000"/>
        </w:rPr>
        <w:t>Por último, d</w:t>
      </w:r>
      <w:r w:rsidRPr="00030C87">
        <w:rPr>
          <w:rFonts w:ascii="Palatino Linotype" w:hAnsi="Palatino Linotype" w:cs="Arial"/>
          <w:color w:val="000000"/>
        </w:rPr>
        <w:t>ebe destacarse que, debido a la naturaleza de la información solicitada</w:t>
      </w:r>
      <w:r w:rsidRPr="00030C87">
        <w:rPr>
          <w:rFonts w:ascii="Palatino Linotype" w:hAnsi="Palatino Linotype" w:cs="Arial"/>
          <w:b/>
          <w:color w:val="000000"/>
        </w:rPr>
        <w:t xml:space="preserve">, </w:t>
      </w:r>
      <w:r w:rsidRPr="00030C87">
        <w:rPr>
          <w:rFonts w:ascii="Palatino Linotype" w:hAnsi="Palatino Linotype" w:cs="Arial"/>
          <w:color w:val="000000"/>
        </w:rPr>
        <w:t xml:space="preserve">eventualmente pudiera obrar datos personales susceptibles de protegerse, así como información susceptible de clasificarse como reservada, el </w:t>
      </w:r>
      <w:r w:rsidRPr="00030C87">
        <w:rPr>
          <w:rFonts w:ascii="Palatino Linotype" w:hAnsi="Palatino Linotype" w:cs="Arial"/>
          <w:b/>
          <w:bCs/>
          <w:color w:val="000000"/>
        </w:rPr>
        <w:t xml:space="preserve">SUJETO OBLIGADO </w:t>
      </w:r>
      <w:r w:rsidRPr="00030C87">
        <w:rPr>
          <w:rFonts w:ascii="Palatino Linotype" w:hAnsi="Palatino Linotype" w:cs="Arial"/>
          <w:color w:val="000000"/>
        </w:rPr>
        <w:t xml:space="preserve">deberá de hacer la adecuada versión pública, protegiendo los datos que no son susceptibles de ser proporcionados. </w:t>
      </w:r>
    </w:p>
    <w:p w:rsidR="003E0C5B" w:rsidRPr="00030C87" w:rsidRDefault="003E0C5B" w:rsidP="003E0C5B">
      <w:pPr>
        <w:pStyle w:val="Prrafodelista"/>
        <w:tabs>
          <w:tab w:val="left" w:pos="0"/>
          <w:tab w:val="left" w:pos="284"/>
        </w:tabs>
        <w:spacing w:line="360" w:lineRule="auto"/>
        <w:ind w:left="0" w:right="49"/>
        <w:jc w:val="both"/>
        <w:rPr>
          <w:rFonts w:ascii="Palatino Linotype" w:eastAsia="MS Mincho" w:hAnsi="Palatino Linotype"/>
          <w:highlight w:val="yellow"/>
          <w:lang w:val="es-ES"/>
        </w:rPr>
      </w:pPr>
    </w:p>
    <w:p w:rsidR="003E0C5B" w:rsidRPr="00030C87" w:rsidRDefault="003E0C5B" w:rsidP="003E0C5B">
      <w:pPr>
        <w:numPr>
          <w:ilvl w:val="0"/>
          <w:numId w:val="1"/>
        </w:numPr>
        <w:tabs>
          <w:tab w:val="left" w:pos="284"/>
        </w:tabs>
        <w:spacing w:line="360" w:lineRule="auto"/>
        <w:ind w:left="0" w:right="49" w:firstLine="0"/>
        <w:contextualSpacing/>
        <w:jc w:val="both"/>
        <w:rPr>
          <w:rFonts w:ascii="Palatino Linotype" w:hAnsi="Palatino Linotype" w:cs="Arial"/>
          <w:color w:val="000000"/>
        </w:rPr>
      </w:pPr>
      <w:r w:rsidRPr="00030C87">
        <w:rPr>
          <w:rFonts w:ascii="Palatino Linotype" w:hAnsi="Palatino Linotype" w:cs="Arial"/>
          <w:color w:val="000000"/>
        </w:rPr>
        <w:t xml:space="preserve">No pasa desapercibido para este Órgano Garante que los </w:t>
      </w:r>
      <w:r w:rsidRPr="00387373">
        <w:rPr>
          <w:rFonts w:ascii="Palatino Linotype" w:hAnsi="Palatino Linotype" w:cs="Arial"/>
          <w:bCs/>
          <w:color w:val="000000"/>
        </w:rPr>
        <w:t>sujetos obligados</w:t>
      </w:r>
      <w:r w:rsidRPr="00030C87">
        <w:rPr>
          <w:rFonts w:ascii="Palatino Linotype" w:hAnsi="Palatino Linotype" w:cs="Arial"/>
          <w:b/>
          <w:bCs/>
          <w:color w:val="000000"/>
        </w:rPr>
        <w:t xml:space="preserve"> </w:t>
      </w:r>
      <w:r w:rsidRPr="00030C87">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3E0C5B" w:rsidRPr="00030C87" w:rsidRDefault="003E0C5B" w:rsidP="003E0C5B">
      <w:pPr>
        <w:tabs>
          <w:tab w:val="left" w:pos="284"/>
        </w:tabs>
        <w:spacing w:line="360" w:lineRule="auto"/>
        <w:ind w:right="49"/>
        <w:contextualSpacing/>
        <w:jc w:val="both"/>
        <w:rPr>
          <w:rFonts w:ascii="Palatino Linotype" w:hAnsi="Palatino Linotype" w:cs="Arial"/>
          <w:color w:val="000000"/>
        </w:rPr>
      </w:pPr>
    </w:p>
    <w:tbl>
      <w:tblPr>
        <w:tblStyle w:val="Tablanormal1"/>
        <w:tblW w:w="8926" w:type="dxa"/>
        <w:tblLook w:val="04A0" w:firstRow="1" w:lastRow="0" w:firstColumn="1" w:lastColumn="0" w:noHBand="0" w:noVBand="1"/>
      </w:tblPr>
      <w:tblGrid>
        <w:gridCol w:w="2689"/>
        <w:gridCol w:w="6237"/>
      </w:tblGrid>
      <w:tr w:rsidR="003E0C5B" w:rsidRPr="00DD5674" w:rsidTr="006549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rsidR="003E0C5B" w:rsidRPr="00DD5674" w:rsidRDefault="003E0C5B" w:rsidP="00654930">
            <w:pPr>
              <w:tabs>
                <w:tab w:val="left" w:pos="284"/>
              </w:tabs>
              <w:rPr>
                <w:rFonts w:ascii="Palatino Linotype" w:hAnsi="Palatino Linotype"/>
                <w:bCs w:val="0"/>
                <w:sz w:val="22"/>
              </w:rPr>
            </w:pPr>
            <w:r w:rsidRPr="00DD5674">
              <w:rPr>
                <w:rFonts w:ascii="Palatino Linotype" w:hAnsi="Palatino Linotype" w:cstheme="majorBidi"/>
                <w:bCs w:val="0"/>
                <w:sz w:val="22"/>
              </w:rPr>
              <w:t>a) Requisitos previos.</w:t>
            </w:r>
          </w:p>
        </w:tc>
        <w:tc>
          <w:tcPr>
            <w:tcW w:w="6237" w:type="dxa"/>
            <w:hideMark/>
          </w:tcPr>
          <w:p w:rsidR="003E0C5B" w:rsidRPr="00DD5674" w:rsidRDefault="003E0C5B" w:rsidP="0065493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DD5674">
              <w:rPr>
                <w:rFonts w:ascii="Palatino Linotype" w:hAnsi="Palatino Linotype" w:cs="Arial"/>
                <w:b w:val="0"/>
                <w:bCs w:val="0"/>
                <w:color w:val="000000"/>
                <w:sz w:val="22"/>
              </w:rPr>
              <w:t xml:space="preserve">Los artículos 100 y 122 de la Ley Estatal y de la Ley General, respectivamente, señalan que si los Sujetos Obligados determinan que la información actualiza alguno de los </w:t>
            </w:r>
            <w:r w:rsidRPr="00DD5674">
              <w:rPr>
                <w:rFonts w:ascii="Palatino Linotype" w:hAnsi="Palatino Linotype" w:cs="Arial"/>
                <w:b w:val="0"/>
                <w:bCs w:val="0"/>
                <w:color w:val="000000"/>
                <w:sz w:val="22"/>
              </w:rPr>
              <w:lastRenderedPageBreak/>
              <w:t xml:space="preserve">supuestos de clasificación, es deber de los titulares de las áreas proponer su clasificación y no del Comité de Transparencia. </w:t>
            </w:r>
          </w:p>
          <w:p w:rsidR="003E0C5B" w:rsidRPr="00DD5674" w:rsidRDefault="003E0C5B" w:rsidP="0065493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DD5674">
              <w:rPr>
                <w:rFonts w:ascii="Palatino Linotype" w:hAnsi="Palatino Linotype" w:cs="Arial"/>
                <w:b w:val="0"/>
                <w:bCs w:val="0"/>
                <w:color w:val="000000"/>
                <w:sz w:val="22"/>
              </w:rPr>
              <w:t>Al hacerlo tienen que precisar de qué información se trata, señalando el supuesto de clasificación (confidencialidad o reserva).</w:t>
            </w:r>
          </w:p>
          <w:p w:rsidR="003E0C5B" w:rsidRPr="00DD5674" w:rsidRDefault="003E0C5B" w:rsidP="0065493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DD5674">
              <w:rPr>
                <w:rFonts w:ascii="Palatino Linotype" w:hAnsi="Palatino Linotype" w:cs="Arial"/>
                <w:b w:val="0"/>
                <w:bCs w:val="0"/>
                <w:color w:val="000000"/>
                <w:sz w:val="22"/>
              </w:rPr>
              <w:t>Además, se debe señalar el procedimiento, de los tres que establecen los artículos 132 y 106 de la Ley Estatal y General, respectivamente.</w:t>
            </w:r>
          </w:p>
          <w:p w:rsidR="003E0C5B" w:rsidRPr="00DD5674" w:rsidRDefault="003E0C5B" w:rsidP="00654930">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2"/>
              </w:rPr>
            </w:pPr>
            <w:r w:rsidRPr="00DD5674">
              <w:rPr>
                <w:rFonts w:ascii="Palatino Linotype" w:hAnsi="Palatino Linotype" w:cs="Arial"/>
                <w:b w:val="0"/>
                <w:bCs w:val="0"/>
                <w:color w:val="000000"/>
                <w:sz w:val="22"/>
              </w:rPr>
              <w:t xml:space="preserve">El último de estos requisitos previos consiste en que no se pueden emitir acuerdos de carácter general ni particular, esto es, </w:t>
            </w:r>
            <w:r w:rsidRPr="00DD5674">
              <w:rPr>
                <w:rFonts w:ascii="Palatino Linotype" w:hAnsi="Palatino Linotype" w:cs="Arial"/>
                <w:b w:val="0"/>
                <w:bCs w:val="0"/>
                <w:color w:val="000000"/>
                <w:sz w:val="22"/>
                <w:u w:val="single"/>
              </w:rPr>
              <w:t>no se puede hacer un acuerdo para clasificar de manera general todos los documentos de un expediente o área, sin</w:t>
            </w:r>
            <w:r w:rsidRPr="00DD5674">
              <w:rPr>
                <w:rFonts w:ascii="Palatino Linotype" w:hAnsi="Palatino Linotype" w:cs="Arial"/>
                <w:b w:val="0"/>
                <w:bCs w:val="0"/>
                <w:color w:val="000000"/>
                <w:sz w:val="22"/>
              </w:rPr>
              <w:t xml:space="preserve"> individualizar su análisis y tampoco se puede hacer un acuerdo por cada dato que se vaya a clasificar dentro de un documento con diez datos, por ejemplo, susceptibles de ser clasificados.</w:t>
            </w:r>
          </w:p>
        </w:tc>
      </w:tr>
      <w:tr w:rsidR="003E0C5B" w:rsidRPr="00DD5674" w:rsidTr="006549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rsidR="003E0C5B" w:rsidRPr="00DD5674" w:rsidRDefault="003E0C5B" w:rsidP="00654930">
            <w:pPr>
              <w:tabs>
                <w:tab w:val="left" w:pos="284"/>
              </w:tabs>
              <w:rPr>
                <w:rFonts w:ascii="Palatino Linotype" w:hAnsi="Palatino Linotype"/>
                <w:bCs w:val="0"/>
                <w:sz w:val="22"/>
              </w:rPr>
            </w:pPr>
            <w:r w:rsidRPr="00DD5674">
              <w:rPr>
                <w:rFonts w:ascii="Palatino Linotype" w:hAnsi="Palatino Linotype" w:cstheme="majorBidi"/>
                <w:bCs w:val="0"/>
                <w:sz w:val="22"/>
              </w:rPr>
              <w:t>b) Supuestos de clasificación.</w:t>
            </w:r>
          </w:p>
        </w:tc>
        <w:tc>
          <w:tcPr>
            <w:tcW w:w="6237" w:type="dxa"/>
            <w:hideMark/>
          </w:tcPr>
          <w:p w:rsidR="003E0C5B" w:rsidRPr="00DD5674" w:rsidRDefault="003E0C5B" w:rsidP="0065493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DD5674">
              <w:rPr>
                <w:rFonts w:ascii="Palatino Linotype" w:hAnsi="Palatino Linotype" w:cs="Arial"/>
                <w:color w:val="000000"/>
                <w:sz w:val="22"/>
              </w:rPr>
              <w:t>Las disposiciones constitucionales y legales en la materia establecen los dos supuestos generales para clasificar la información: por reserva y por confidencialidad.</w:t>
            </w:r>
          </w:p>
          <w:p w:rsidR="003E0C5B" w:rsidRPr="00DD5674" w:rsidRDefault="003E0C5B" w:rsidP="0065493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DD5674">
              <w:rPr>
                <w:rFonts w:ascii="Palatino Linotype" w:hAnsi="Palatino Linotype" w:cs="Arial"/>
                <w:color w:val="000000"/>
                <w:sz w:val="22"/>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w:t>
            </w:r>
            <w:r w:rsidRPr="00DD5674">
              <w:rPr>
                <w:rFonts w:ascii="Palatino Linotype" w:hAnsi="Palatino Linotype" w:cs="Arial"/>
                <w:color w:val="000000"/>
                <w:sz w:val="22"/>
              </w:rPr>
              <w:lastRenderedPageBreak/>
              <w:t>condición y no se pueden ampliar las excepciones o supuestos de clasificación aduciendo analogía o mayoría de razón.</w:t>
            </w:r>
          </w:p>
          <w:p w:rsidR="003E0C5B" w:rsidRPr="00DD5674" w:rsidRDefault="003E0C5B" w:rsidP="00654930">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rPr>
            </w:pPr>
            <w:r w:rsidRPr="00DD5674">
              <w:rPr>
                <w:rFonts w:ascii="Palatino Linotype" w:hAnsi="Palatino Linotype" w:cs="Arial"/>
                <w:color w:val="000000"/>
                <w:sz w:val="22"/>
              </w:rPr>
              <w:t xml:space="preserve">El </w:t>
            </w:r>
            <w:r w:rsidRPr="00DD5674">
              <w:rPr>
                <w:rFonts w:ascii="Palatino Linotype" w:hAnsi="Palatino Linotype" w:cs="Arial"/>
                <w:b/>
                <w:color w:val="000000"/>
                <w:sz w:val="22"/>
              </w:rPr>
              <w:t>Sujeto Obligado</w:t>
            </w:r>
            <w:r w:rsidRPr="00DD5674">
              <w:rPr>
                <w:rFonts w:ascii="Palatino Linotype" w:hAnsi="Palatino Linotype" w:cs="Arial"/>
                <w:color w:val="000000"/>
                <w:sz w:val="22"/>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E0C5B" w:rsidRPr="00DD5674" w:rsidTr="00654930">
        <w:tc>
          <w:tcPr>
            <w:cnfStyle w:val="001000000000" w:firstRow="0" w:lastRow="0" w:firstColumn="1" w:lastColumn="0" w:oddVBand="0" w:evenVBand="0" w:oddHBand="0" w:evenHBand="0" w:firstRowFirstColumn="0" w:firstRowLastColumn="0" w:lastRowFirstColumn="0" w:lastRowLastColumn="0"/>
            <w:tcW w:w="2689" w:type="dxa"/>
            <w:hideMark/>
          </w:tcPr>
          <w:p w:rsidR="003E0C5B" w:rsidRPr="00DD5674" w:rsidRDefault="003E0C5B" w:rsidP="00654930">
            <w:pPr>
              <w:tabs>
                <w:tab w:val="left" w:pos="284"/>
              </w:tabs>
              <w:rPr>
                <w:rFonts w:ascii="Palatino Linotype" w:hAnsi="Palatino Linotype"/>
                <w:bCs w:val="0"/>
                <w:sz w:val="22"/>
              </w:rPr>
            </w:pPr>
            <w:r w:rsidRPr="00DD5674">
              <w:rPr>
                <w:rFonts w:ascii="Palatino Linotype" w:hAnsi="Palatino Linotype" w:cstheme="majorBidi"/>
                <w:bCs w:val="0"/>
                <w:sz w:val="22"/>
              </w:rPr>
              <w:lastRenderedPageBreak/>
              <w:t>c) Formalidades para emitir el acuerdo de clasificación.</w:t>
            </w:r>
          </w:p>
        </w:tc>
        <w:tc>
          <w:tcPr>
            <w:tcW w:w="6237" w:type="dxa"/>
            <w:hideMark/>
          </w:tcPr>
          <w:p w:rsidR="003E0C5B" w:rsidRPr="00DD5674" w:rsidRDefault="003E0C5B" w:rsidP="0065493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DD5674">
              <w:rPr>
                <w:rFonts w:ascii="Palatino Linotype" w:hAnsi="Palatino Linotype" w:cs="Arial"/>
                <w:color w:val="000000"/>
                <w:sz w:val="22"/>
              </w:rPr>
              <w:t xml:space="preserve">El Comité de Transparencia, según lo dispuesto en los artículos cuenta con las facultades para aprobar, modificar o revocar la clasificación de la información que haya propuesto. </w:t>
            </w:r>
          </w:p>
          <w:p w:rsidR="003E0C5B" w:rsidRPr="00DD5674" w:rsidRDefault="003E0C5B" w:rsidP="0065493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DD5674">
              <w:rPr>
                <w:rFonts w:ascii="Palatino Linotype" w:hAnsi="Palatino Linotype" w:cs="Arial"/>
                <w:color w:val="000000"/>
                <w:sz w:val="22"/>
              </w:rPr>
              <w:t xml:space="preserve">Es necesario que </w:t>
            </w:r>
            <w:r w:rsidRPr="00DD5674">
              <w:rPr>
                <w:rFonts w:ascii="Palatino Linotype" w:hAnsi="Palatino Linotype" w:cs="Arial"/>
                <w:b/>
                <w:color w:val="000000"/>
                <w:sz w:val="22"/>
                <w:u w:val="single"/>
              </w:rPr>
              <w:t>el acto reúna con los requisitos elementales</w:t>
            </w:r>
            <w:r w:rsidRPr="00DD5674">
              <w:rPr>
                <w:rFonts w:ascii="Palatino Linotype" w:hAnsi="Palatino Linotype" w:cs="Arial"/>
                <w:color w:val="000000"/>
                <w:sz w:val="22"/>
              </w:rPr>
              <w:t>, entre ellos, que la autoridad que va a emitir el acto de autoridad sea la legalmente facultada para ello.</w:t>
            </w:r>
          </w:p>
          <w:p w:rsidR="003E0C5B" w:rsidRPr="00DD5674" w:rsidRDefault="003E0C5B" w:rsidP="00654930">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rPr>
            </w:pPr>
            <w:r w:rsidRPr="00DD5674">
              <w:rPr>
                <w:rFonts w:ascii="Palatino Linotype" w:hAnsi="Palatino Linotype" w:cs="Arial"/>
                <w:color w:val="000000"/>
                <w:sz w:val="22"/>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E0C5B" w:rsidRPr="00DD5674" w:rsidTr="006549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3E0C5B" w:rsidRPr="00DD5674" w:rsidRDefault="003E0C5B" w:rsidP="00654930">
            <w:pPr>
              <w:tabs>
                <w:tab w:val="left" w:pos="284"/>
              </w:tabs>
              <w:rPr>
                <w:rFonts w:ascii="Palatino Linotype" w:hAnsi="Palatino Linotype"/>
                <w:b w:val="0"/>
                <w:sz w:val="22"/>
              </w:rPr>
            </w:pPr>
          </w:p>
          <w:p w:rsidR="003E0C5B" w:rsidRPr="00DD5674" w:rsidRDefault="003E0C5B" w:rsidP="00654930">
            <w:pPr>
              <w:tabs>
                <w:tab w:val="left" w:pos="284"/>
              </w:tabs>
              <w:jc w:val="both"/>
              <w:rPr>
                <w:rFonts w:ascii="Palatino Linotype" w:hAnsi="Palatino Linotype"/>
                <w:bCs w:val="0"/>
                <w:sz w:val="22"/>
              </w:rPr>
            </w:pPr>
            <w:r w:rsidRPr="00DD5674">
              <w:rPr>
                <w:rFonts w:ascii="Palatino Linotype" w:hAnsi="Palatino Linotype" w:cs="Arial"/>
                <w:bCs w:val="0"/>
                <w:color w:val="000000"/>
                <w:sz w:val="22"/>
              </w:rPr>
              <w:t xml:space="preserve">d) Requisitos de fondo del acuerdo de clasificación. </w:t>
            </w:r>
          </w:p>
        </w:tc>
        <w:tc>
          <w:tcPr>
            <w:tcW w:w="6237" w:type="dxa"/>
            <w:hideMark/>
          </w:tcPr>
          <w:p w:rsidR="003E0C5B" w:rsidRPr="00DD5674" w:rsidRDefault="003E0C5B" w:rsidP="0065493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DD5674">
              <w:rPr>
                <w:rFonts w:ascii="Palatino Linotype" w:hAnsi="Palatino Linotype" w:cs="Arial"/>
                <w:color w:val="000000"/>
                <w:sz w:val="22"/>
              </w:rPr>
              <w:t xml:space="preserve">Como se ha señalado antes, al hacer el juicio de subsunción o encaje entre el supuesto de hecho y la hipótesis jurídica, se debe acreditar la estricta correspondencia entre un elemento y </w:t>
            </w:r>
            <w:r w:rsidRPr="00DD5674">
              <w:rPr>
                <w:rFonts w:ascii="Palatino Linotype" w:hAnsi="Palatino Linotype" w:cs="Arial"/>
                <w:color w:val="000000"/>
                <w:sz w:val="22"/>
              </w:rPr>
              <w:lastRenderedPageBreak/>
              <w:t xml:space="preserve">otro. Ahora, en esta parte del procedimiento, que se desahoga en sede del Comité de Transparencia, la ley señala que la carga de la prueba, para justificar las restricciones, corresponde a los </w:t>
            </w:r>
            <w:r w:rsidRPr="00DD5674">
              <w:rPr>
                <w:rFonts w:ascii="Palatino Linotype" w:hAnsi="Palatino Linotype" w:cs="Arial"/>
                <w:b/>
                <w:color w:val="000000"/>
                <w:sz w:val="22"/>
              </w:rPr>
              <w:t>Sujetos Obligados</w:t>
            </w:r>
            <w:r w:rsidRPr="00DD5674">
              <w:rPr>
                <w:rFonts w:ascii="Palatino Linotype" w:hAnsi="Palatino Linotype" w:cs="Arial"/>
                <w:color w:val="000000"/>
                <w:sz w:val="22"/>
              </w:rPr>
              <w:t xml:space="preserve">, por lo que deberán fundar y motivar debidamente la clasificación. </w:t>
            </w:r>
          </w:p>
          <w:p w:rsidR="003E0C5B" w:rsidRPr="00DD5674" w:rsidRDefault="003E0C5B" w:rsidP="0065493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DD5674">
              <w:rPr>
                <w:rFonts w:ascii="Palatino Linotype" w:hAnsi="Palatino Linotype" w:cs="Arial"/>
                <w:color w:val="000000"/>
                <w:sz w:val="22"/>
              </w:rPr>
              <w:t xml:space="preserve">De lo anterior, se desprende que para una correcta </w:t>
            </w:r>
            <w:r w:rsidRPr="00DD5674">
              <w:rPr>
                <w:rFonts w:ascii="Palatino Linotype" w:hAnsi="Palatino Linotype" w:cs="Arial"/>
                <w:b/>
                <w:color w:val="000000"/>
                <w:sz w:val="22"/>
              </w:rPr>
              <w:t>clasificación total o parcial</w:t>
            </w:r>
            <w:r w:rsidRPr="00DD5674">
              <w:rPr>
                <w:rFonts w:ascii="Palatino Linotype" w:hAnsi="Palatino Linotype" w:cs="Arial"/>
                <w:color w:val="000000"/>
                <w:sz w:val="22"/>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E0C5B" w:rsidRPr="00DD5674" w:rsidRDefault="003E0C5B" w:rsidP="0065493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DD5674">
              <w:rPr>
                <w:rFonts w:ascii="Palatino Linotype" w:hAnsi="Palatino Linotype" w:cs="Arial"/>
                <w:color w:val="000000"/>
                <w:sz w:val="22"/>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3E0C5B" w:rsidRPr="00DD5674" w:rsidRDefault="003E0C5B" w:rsidP="0065493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DD5674">
              <w:rPr>
                <w:rFonts w:ascii="Palatino Linotype" w:hAnsi="Palatino Linotype" w:cs="Arial"/>
                <w:color w:val="000000"/>
                <w:sz w:val="22"/>
              </w:rPr>
              <w:t>En ese mismo sentido, el numeral trigésimo tercero fracción V de los Lineamientos Generales, precisa que para motivar la clasificación se deben acreditar las circunstancias de tiempo, modo y lugar.</w:t>
            </w:r>
          </w:p>
          <w:p w:rsidR="003E0C5B" w:rsidRPr="00DD5674" w:rsidRDefault="003E0C5B" w:rsidP="0065493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DD5674">
              <w:rPr>
                <w:rFonts w:ascii="Palatino Linotype" w:hAnsi="Palatino Linotype" w:cs="Arial"/>
                <w:color w:val="000000"/>
                <w:sz w:val="22"/>
              </w:rPr>
              <w:lastRenderedPageBreak/>
              <w:t xml:space="preserve">Ahora bien, </w:t>
            </w:r>
            <w:r w:rsidRPr="00DD5674">
              <w:rPr>
                <w:rFonts w:ascii="Palatino Linotype" w:hAnsi="Palatino Linotype" w:cs="Arial"/>
                <w:b/>
                <w:color w:val="000000"/>
                <w:sz w:val="22"/>
                <w:u w:val="single"/>
              </w:rPr>
              <w:t>para cada caso además de fundar y motivar</w:t>
            </w:r>
            <w:r w:rsidRPr="00DD5674">
              <w:rPr>
                <w:rFonts w:ascii="Palatino Linotype" w:hAnsi="Palatino Linotype" w:cs="Arial"/>
                <w:color w:val="000000"/>
                <w:sz w:val="22"/>
              </w:rPr>
              <w:t xml:space="preserve">, se debe identificar con claridad que datos contenidos en las documentales que son susceptibles de suprimirse, por ejemplo; </w:t>
            </w:r>
            <w:r w:rsidRPr="00DD5674">
              <w:rPr>
                <w:rFonts w:ascii="Palatino Linotype" w:hAnsi="Palatino Linotype" w:cs="Arial"/>
                <w:color w:val="000000"/>
                <w:sz w:val="22"/>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E0C5B" w:rsidRPr="00DD5674" w:rsidTr="00654930">
        <w:tc>
          <w:tcPr>
            <w:cnfStyle w:val="001000000000" w:firstRow="0" w:lastRow="0" w:firstColumn="1" w:lastColumn="0" w:oddVBand="0" w:evenVBand="0" w:oddHBand="0" w:evenHBand="0" w:firstRowFirstColumn="0" w:firstRowLastColumn="0" w:lastRowFirstColumn="0" w:lastRowLastColumn="0"/>
            <w:tcW w:w="2689" w:type="dxa"/>
          </w:tcPr>
          <w:p w:rsidR="003E0C5B" w:rsidRPr="00DD5674" w:rsidRDefault="003E0C5B" w:rsidP="00654930">
            <w:pPr>
              <w:tabs>
                <w:tab w:val="left" w:pos="284"/>
              </w:tabs>
              <w:ind w:right="49"/>
              <w:jc w:val="both"/>
              <w:rPr>
                <w:rFonts w:ascii="Palatino Linotype" w:hAnsi="Palatino Linotype" w:cs="Arial"/>
                <w:bCs w:val="0"/>
                <w:sz w:val="22"/>
              </w:rPr>
            </w:pPr>
            <w:r w:rsidRPr="00DD5674">
              <w:rPr>
                <w:rFonts w:ascii="Palatino Linotype" w:eastAsia="MS Gothic" w:hAnsi="Palatino Linotype" w:cs="Times New Roman"/>
                <w:b w:val="0"/>
                <w:sz w:val="22"/>
              </w:rPr>
              <w:lastRenderedPageBreak/>
              <w:t>e</w:t>
            </w:r>
            <w:r w:rsidRPr="00DD5674">
              <w:rPr>
                <w:rFonts w:ascii="Palatino Linotype" w:eastAsia="MS Gothic" w:hAnsi="Palatino Linotype" w:cs="Times New Roman"/>
                <w:bCs w:val="0"/>
                <w:sz w:val="22"/>
              </w:rPr>
              <w:t xml:space="preserve">) Condiciones especiales de la clasificación de la información como confidencial. </w:t>
            </w:r>
          </w:p>
        </w:tc>
        <w:tc>
          <w:tcPr>
            <w:tcW w:w="6237" w:type="dxa"/>
            <w:hideMark/>
          </w:tcPr>
          <w:p w:rsidR="003E0C5B" w:rsidRPr="00DD5674" w:rsidRDefault="003E0C5B" w:rsidP="0065493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DD5674">
              <w:rPr>
                <w:rFonts w:ascii="Palatino Linotype" w:hAnsi="Palatino Linotype" w:cs="Arial"/>
                <w:color w:val="000000"/>
                <w:sz w:val="22"/>
              </w:rPr>
              <w:t xml:space="preserve">Los artículos 148 y 120 de la Ley Estatal y de la Ley General, respectivamente, establecen que aun tratándose de datos personales, se podrán proporcionar, incluso sin solicitar el consentimiento de su titular. </w:t>
            </w:r>
          </w:p>
          <w:p w:rsidR="003E0C5B" w:rsidRPr="00DD5674" w:rsidRDefault="003E0C5B" w:rsidP="0065493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DD5674">
              <w:rPr>
                <w:rFonts w:ascii="Palatino Linotype" w:hAnsi="Palatino Linotype" w:cs="Arial"/>
                <w:color w:val="000000"/>
                <w:sz w:val="22"/>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3E0C5B" w:rsidRPr="00DD5674" w:rsidRDefault="003E0C5B" w:rsidP="00654930">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rPr>
            </w:pPr>
            <w:r w:rsidRPr="00DD5674">
              <w:rPr>
                <w:rFonts w:ascii="Palatino Linotype" w:hAnsi="Palatino Linotype" w:cs="Arial"/>
                <w:color w:val="000000"/>
                <w:sz w:val="22"/>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3E0C5B" w:rsidRPr="00030C87" w:rsidRDefault="003E0C5B" w:rsidP="003E0C5B">
      <w:pPr>
        <w:pStyle w:val="Prrafodelista"/>
        <w:tabs>
          <w:tab w:val="left" w:pos="284"/>
        </w:tabs>
        <w:ind w:left="0"/>
        <w:rPr>
          <w:rFonts w:ascii="Palatino Linotype" w:hAnsi="Palatino Linotype" w:cs="Arial"/>
          <w:color w:val="000000"/>
        </w:rPr>
      </w:pPr>
    </w:p>
    <w:p w:rsidR="003E0C5B" w:rsidRPr="00216220" w:rsidRDefault="003E0C5B" w:rsidP="003E0C5B">
      <w:pPr>
        <w:pStyle w:val="Prrafodelista"/>
        <w:numPr>
          <w:ilvl w:val="0"/>
          <w:numId w:val="1"/>
        </w:numPr>
        <w:tabs>
          <w:tab w:val="left" w:pos="284"/>
        </w:tabs>
        <w:spacing w:line="360" w:lineRule="auto"/>
        <w:ind w:left="0" w:firstLine="0"/>
        <w:jc w:val="both"/>
        <w:rPr>
          <w:rFonts w:ascii="Palatino Linotype" w:hAnsi="Palatino Linotype" w:cs="Arial"/>
          <w:color w:val="000000"/>
        </w:rPr>
      </w:pPr>
      <w:r w:rsidRPr="00DD7DC3">
        <w:rPr>
          <w:rFonts w:ascii="Palatino Linotype" w:hAnsi="Palatino Linotype" w:cs="Arial"/>
        </w:rPr>
        <w:t xml:space="preserve">Si el servidor público incumple con estas formalidades y entrega la información sin proteger los datos personales incumple con lo que estipula las </w:t>
      </w:r>
      <w:r w:rsidRPr="00DD7DC3">
        <w:rPr>
          <w:rFonts w:ascii="Palatino Linotype" w:hAnsi="Palatino Linotype" w:cs="Arial"/>
        </w:rPr>
        <w:lastRenderedPageBreak/>
        <w:t>disposiciones legales establecidas, asimismo que si entrega un documento testado sin el debido acuerdo de clasificación.</w:t>
      </w:r>
    </w:p>
    <w:p w:rsidR="00BF0F0E" w:rsidRPr="009A6AD6" w:rsidRDefault="00BF0F0E" w:rsidP="009A6AD6">
      <w:pPr>
        <w:spacing w:line="360" w:lineRule="auto"/>
        <w:ind w:left="567" w:right="851"/>
        <w:jc w:val="both"/>
        <w:rPr>
          <w:rFonts w:ascii="Palatino Linotype" w:eastAsia="Palatino Linotype" w:hAnsi="Palatino Linotype" w:cs="Palatino Linotype"/>
          <w:i/>
        </w:rPr>
      </w:pPr>
    </w:p>
    <w:p w:rsidR="001D02D1" w:rsidRPr="004762B0" w:rsidRDefault="001D02D1" w:rsidP="009A6AD6">
      <w:pPr>
        <w:numPr>
          <w:ilvl w:val="0"/>
          <w:numId w:val="1"/>
        </w:numPr>
        <w:spacing w:line="360" w:lineRule="auto"/>
        <w:ind w:left="0" w:firstLine="0"/>
        <w:contextualSpacing/>
        <w:jc w:val="both"/>
        <w:rPr>
          <w:rFonts w:ascii="Palatino Linotype" w:hAnsi="Palatino Linotype" w:cs="Arial"/>
        </w:rPr>
      </w:pPr>
      <w:bookmarkStart w:id="158" w:name="_Toc504500693"/>
      <w:bookmarkStart w:id="159" w:name="_Toc534742545"/>
      <w:bookmarkStart w:id="160" w:name="_Toc2248738"/>
      <w:bookmarkStart w:id="161" w:name="_Toc34819440"/>
      <w:bookmarkStart w:id="162" w:name="_Toc51259595"/>
      <w:bookmarkStart w:id="163" w:name="_Toc83128595"/>
      <w:r w:rsidRPr="009A6AD6">
        <w:rPr>
          <w:rFonts w:ascii="Palatino Linotype" w:eastAsia="Times New Roman" w:hAnsi="Palatino Linotype" w:cs="Arial"/>
          <w:color w:val="222222"/>
          <w:lang w:eastAsia="es-MX"/>
        </w:rPr>
        <w:t xml:space="preserve">Por lo anteriormente expuesto y fundado, este </w:t>
      </w:r>
      <w:r w:rsidRPr="009A6AD6">
        <w:rPr>
          <w:rFonts w:ascii="Palatino Linotype" w:eastAsia="Times New Roman" w:hAnsi="Palatino Linotype" w:cs="Arial"/>
          <w:b/>
          <w:bCs/>
          <w:color w:val="222222"/>
          <w:lang w:eastAsia="es-MX"/>
        </w:rPr>
        <w:t>ÓRGANO GARANTE</w:t>
      </w:r>
      <w:r w:rsidRPr="009A6AD6">
        <w:rPr>
          <w:rFonts w:ascii="Palatino Linotype" w:eastAsia="Times New Roman" w:hAnsi="Palatino Linotype" w:cs="Arial"/>
          <w:color w:val="222222"/>
          <w:lang w:eastAsia="es-MX"/>
        </w:rPr>
        <w:t xml:space="preserve"> emite los siguientes:</w:t>
      </w:r>
    </w:p>
    <w:p w:rsidR="004762B0" w:rsidRPr="009A6AD6" w:rsidRDefault="004762B0" w:rsidP="004762B0">
      <w:pPr>
        <w:spacing w:line="360" w:lineRule="auto"/>
        <w:contextualSpacing/>
        <w:jc w:val="both"/>
        <w:rPr>
          <w:rFonts w:ascii="Palatino Linotype" w:hAnsi="Palatino Linotype" w:cs="Arial"/>
        </w:rPr>
      </w:pPr>
    </w:p>
    <w:p w:rsidR="009F09BC" w:rsidRPr="009A6AD6" w:rsidRDefault="009F09BC" w:rsidP="009A6AD6">
      <w:pPr>
        <w:pStyle w:val="Ttulo1"/>
        <w:spacing w:before="0" w:line="360" w:lineRule="auto"/>
        <w:jc w:val="center"/>
        <w:rPr>
          <w:rFonts w:ascii="Palatino Linotype" w:eastAsia="Calibri" w:hAnsi="Palatino Linotype"/>
          <w:b/>
          <w:color w:val="000000" w:themeColor="text1"/>
          <w:sz w:val="24"/>
          <w:szCs w:val="24"/>
          <w:lang w:val="es-ES"/>
        </w:rPr>
      </w:pPr>
      <w:r w:rsidRPr="009A6AD6">
        <w:rPr>
          <w:rFonts w:ascii="Palatino Linotype" w:eastAsia="Calibri" w:hAnsi="Palatino Linotype"/>
          <w:b/>
          <w:color w:val="000000" w:themeColor="text1"/>
          <w:sz w:val="24"/>
          <w:szCs w:val="24"/>
          <w:lang w:val="es-ES"/>
        </w:rPr>
        <w:t>R E S O L U T I V O S</w:t>
      </w:r>
      <w:bookmarkEnd w:id="158"/>
      <w:bookmarkEnd w:id="159"/>
      <w:bookmarkEnd w:id="160"/>
      <w:bookmarkEnd w:id="161"/>
      <w:bookmarkEnd w:id="162"/>
      <w:bookmarkEnd w:id="163"/>
    </w:p>
    <w:p w:rsidR="00CE7B83" w:rsidRPr="009A6AD6" w:rsidRDefault="00CE7B83" w:rsidP="009A6AD6">
      <w:pPr>
        <w:spacing w:line="360" w:lineRule="auto"/>
        <w:rPr>
          <w:rFonts w:ascii="Palatino Linotype" w:hAnsi="Palatino Linotype"/>
          <w:lang w:val="es-ES"/>
        </w:rPr>
      </w:pPr>
    </w:p>
    <w:p w:rsidR="009F09BC" w:rsidRPr="009A6AD6" w:rsidRDefault="009F09BC" w:rsidP="009A6AD6">
      <w:pPr>
        <w:spacing w:line="360" w:lineRule="auto"/>
        <w:jc w:val="both"/>
        <w:rPr>
          <w:rFonts w:ascii="Palatino Linotype" w:eastAsia="Times New Roman" w:hAnsi="Palatino Linotype" w:cs="Arial"/>
          <w:lang w:val="es-ES"/>
        </w:rPr>
      </w:pPr>
      <w:r w:rsidRPr="009A6AD6">
        <w:rPr>
          <w:rFonts w:ascii="Palatino Linotype" w:eastAsia="Times New Roman" w:hAnsi="Palatino Linotype" w:cs="Arial"/>
          <w:b/>
        </w:rPr>
        <w:t>PRIMERO</w:t>
      </w:r>
      <w:r w:rsidRPr="009A6AD6">
        <w:rPr>
          <w:rFonts w:ascii="Palatino Linotype" w:eastAsia="Times New Roman" w:hAnsi="Palatino Linotype" w:cs="Arial"/>
          <w:lang w:val="es-ES"/>
        </w:rPr>
        <w:t xml:space="preserve">. Resultan </w:t>
      </w:r>
      <w:r w:rsidR="00920387" w:rsidRPr="009A6AD6">
        <w:rPr>
          <w:rFonts w:ascii="Palatino Linotype" w:eastAsia="Times New Roman" w:hAnsi="Palatino Linotype" w:cs="Arial"/>
          <w:lang w:val="es-ES"/>
        </w:rPr>
        <w:t xml:space="preserve">parcialmente </w:t>
      </w:r>
      <w:r w:rsidRPr="009A6AD6">
        <w:rPr>
          <w:rFonts w:ascii="Palatino Linotype" w:eastAsia="Times New Roman" w:hAnsi="Palatino Linotype" w:cs="Arial"/>
          <w:lang w:val="es-ES"/>
        </w:rPr>
        <w:t>fundadas las razones o motivos de inconformidad hechos valer en</w:t>
      </w:r>
      <w:r w:rsidR="009A2251" w:rsidRPr="009A6AD6">
        <w:rPr>
          <w:rFonts w:ascii="Palatino Linotype" w:eastAsia="Times New Roman" w:hAnsi="Palatino Linotype" w:cs="Arial"/>
          <w:lang w:val="es-ES"/>
        </w:rPr>
        <w:t xml:space="preserve"> el</w:t>
      </w:r>
      <w:r w:rsidRPr="009A6AD6">
        <w:rPr>
          <w:rFonts w:ascii="Palatino Linotype" w:eastAsia="Times New Roman" w:hAnsi="Palatino Linotype" w:cs="Arial"/>
          <w:lang w:val="es-ES"/>
        </w:rPr>
        <w:t xml:space="preserve"> Recurso de Revisión </w:t>
      </w:r>
      <w:r w:rsidR="00FE1FD4" w:rsidRPr="009A6AD6">
        <w:rPr>
          <w:rFonts w:ascii="Palatino Linotype" w:hAnsi="Palatino Linotype"/>
          <w:b/>
        </w:rPr>
        <w:t>04678/INFOEM/IP/RR/2023</w:t>
      </w:r>
      <w:r w:rsidRPr="009A6AD6">
        <w:rPr>
          <w:rFonts w:ascii="Palatino Linotype" w:hAnsi="Palatino Linotype"/>
        </w:rPr>
        <w:t>,</w:t>
      </w:r>
      <w:r w:rsidRPr="009A6AD6">
        <w:rPr>
          <w:rFonts w:ascii="Palatino Linotype" w:eastAsia="Times New Roman" w:hAnsi="Palatino Linotype" w:cs="Arial"/>
          <w:b/>
          <w:lang w:val="es-ES"/>
        </w:rPr>
        <w:t xml:space="preserve"> </w:t>
      </w:r>
      <w:r w:rsidR="004762B0">
        <w:rPr>
          <w:rFonts w:ascii="Palatino Linotype" w:eastAsia="Times New Roman" w:hAnsi="Palatino Linotype" w:cs="Arial"/>
          <w:lang w:val="es-ES"/>
        </w:rPr>
        <w:t>en términos de</w:t>
      </w:r>
      <w:r w:rsidR="003E0C5B">
        <w:rPr>
          <w:rFonts w:ascii="Palatino Linotype" w:eastAsia="Times New Roman" w:hAnsi="Palatino Linotype" w:cs="Arial"/>
          <w:lang w:val="es-ES"/>
        </w:rPr>
        <w:t xml:space="preserve"> </w:t>
      </w:r>
      <w:r w:rsidR="004762B0">
        <w:rPr>
          <w:rFonts w:ascii="Palatino Linotype" w:eastAsia="Times New Roman" w:hAnsi="Palatino Linotype" w:cs="Arial"/>
          <w:lang w:val="es-ES"/>
        </w:rPr>
        <w:t>l</w:t>
      </w:r>
      <w:r w:rsidR="003E0C5B">
        <w:rPr>
          <w:rFonts w:ascii="Palatino Linotype" w:eastAsia="Times New Roman" w:hAnsi="Palatino Linotype" w:cs="Arial"/>
          <w:lang w:val="es-ES"/>
        </w:rPr>
        <w:t>os</w:t>
      </w:r>
      <w:r w:rsidR="00DD5674">
        <w:rPr>
          <w:rFonts w:ascii="Palatino Linotype" w:eastAsia="Times New Roman" w:hAnsi="Palatino Linotype" w:cs="Arial"/>
          <w:lang w:val="es-ES"/>
        </w:rPr>
        <w:t xml:space="preserve"> c</w:t>
      </w:r>
      <w:r w:rsidR="004762B0">
        <w:rPr>
          <w:rFonts w:ascii="Palatino Linotype" w:eastAsia="Times New Roman" w:hAnsi="Palatino Linotype" w:cs="Arial"/>
          <w:lang w:val="es-ES"/>
        </w:rPr>
        <w:t>onsiderando</w:t>
      </w:r>
      <w:r w:rsidR="003E0C5B">
        <w:rPr>
          <w:rFonts w:ascii="Palatino Linotype" w:eastAsia="Times New Roman" w:hAnsi="Palatino Linotype" w:cs="Arial"/>
          <w:lang w:val="es-ES"/>
        </w:rPr>
        <w:t>s</w:t>
      </w:r>
      <w:r w:rsidRPr="009A6AD6">
        <w:rPr>
          <w:rFonts w:ascii="Palatino Linotype" w:eastAsia="Times New Roman" w:hAnsi="Palatino Linotype" w:cs="Arial"/>
          <w:lang w:val="es-ES"/>
        </w:rPr>
        <w:t xml:space="preserve"> </w:t>
      </w:r>
      <w:r w:rsidRPr="009A6AD6">
        <w:rPr>
          <w:rFonts w:ascii="Palatino Linotype" w:eastAsia="Times New Roman" w:hAnsi="Palatino Linotype" w:cs="Arial"/>
          <w:b/>
          <w:lang w:val="es-ES"/>
        </w:rPr>
        <w:t xml:space="preserve">CUARTO </w:t>
      </w:r>
      <w:r w:rsidR="003E0C5B">
        <w:rPr>
          <w:rFonts w:ascii="Palatino Linotype" w:eastAsia="Times New Roman" w:hAnsi="Palatino Linotype" w:cs="Arial"/>
          <w:b/>
          <w:lang w:val="es-ES"/>
        </w:rPr>
        <w:t xml:space="preserve">y QUINTO </w:t>
      </w:r>
      <w:r w:rsidRPr="009A6AD6">
        <w:rPr>
          <w:rFonts w:ascii="Palatino Linotype" w:eastAsia="Times New Roman" w:hAnsi="Palatino Linotype" w:cs="Arial"/>
          <w:lang w:val="es-ES"/>
        </w:rPr>
        <w:t xml:space="preserve">de la presente resolución. </w:t>
      </w:r>
    </w:p>
    <w:p w:rsidR="001D02D1" w:rsidRPr="009A6AD6" w:rsidRDefault="001D02D1" w:rsidP="009A6AD6">
      <w:pPr>
        <w:spacing w:line="360" w:lineRule="auto"/>
        <w:jc w:val="both"/>
        <w:rPr>
          <w:rFonts w:ascii="Palatino Linotype" w:eastAsia="Times New Roman" w:hAnsi="Palatino Linotype" w:cs="Arial"/>
          <w:lang w:val="es-ES"/>
        </w:rPr>
      </w:pPr>
    </w:p>
    <w:p w:rsidR="00373AC7" w:rsidRPr="009A6AD6" w:rsidRDefault="009F09BC" w:rsidP="009A6AD6">
      <w:pPr>
        <w:spacing w:line="360" w:lineRule="auto"/>
        <w:jc w:val="both"/>
        <w:rPr>
          <w:rFonts w:ascii="Palatino Linotype" w:hAnsi="Palatino Linotype" w:cs="Arial"/>
          <w:b/>
        </w:rPr>
      </w:pPr>
      <w:bookmarkStart w:id="164" w:name="_Toc503891607"/>
      <w:bookmarkStart w:id="165" w:name="_Toc511647757"/>
      <w:bookmarkStart w:id="166" w:name="_Toc511647818"/>
      <w:bookmarkStart w:id="167" w:name="_Toc477891768"/>
      <w:bookmarkStart w:id="168" w:name="_Toc477891858"/>
      <w:bookmarkStart w:id="169" w:name="_Toc481576259"/>
      <w:bookmarkStart w:id="170" w:name="_Toc492590391"/>
      <w:bookmarkStart w:id="171" w:name="_Toc462653937"/>
      <w:bookmarkStart w:id="172" w:name="_Toc453696502"/>
      <w:bookmarkStart w:id="173" w:name="_Toc454301155"/>
      <w:r w:rsidRPr="009A6AD6">
        <w:rPr>
          <w:rFonts w:ascii="Palatino Linotype" w:eastAsia="Times New Roman" w:hAnsi="Palatino Linotype" w:cs="Times New Roman"/>
          <w:b/>
        </w:rPr>
        <w:t>SEGUNDO.</w:t>
      </w:r>
      <w:bookmarkEnd w:id="164"/>
      <w:bookmarkEnd w:id="165"/>
      <w:bookmarkEnd w:id="166"/>
      <w:r w:rsidRPr="009A6AD6">
        <w:rPr>
          <w:rFonts w:ascii="Palatino Linotype" w:eastAsia="Times New Roman" w:hAnsi="Palatino Linotype" w:cs="Times New Roman"/>
          <w:b/>
        </w:rPr>
        <w:t xml:space="preserve"> </w:t>
      </w:r>
      <w:bookmarkEnd w:id="167"/>
      <w:bookmarkEnd w:id="168"/>
      <w:bookmarkEnd w:id="169"/>
      <w:bookmarkEnd w:id="170"/>
      <w:bookmarkEnd w:id="171"/>
      <w:bookmarkEnd w:id="172"/>
      <w:bookmarkEnd w:id="173"/>
      <w:r w:rsidRPr="009A6AD6">
        <w:rPr>
          <w:rFonts w:ascii="Palatino Linotype" w:eastAsia="MS Mincho" w:hAnsi="Palatino Linotype" w:cs="Times New Roman"/>
          <w:color w:val="000000" w:themeColor="text1"/>
        </w:rPr>
        <w:t xml:space="preserve">Se </w:t>
      </w:r>
      <w:r w:rsidR="004762B0">
        <w:rPr>
          <w:rFonts w:ascii="Palatino Linotype" w:eastAsia="MS Mincho" w:hAnsi="Palatino Linotype" w:cs="Times New Roman"/>
          <w:b/>
          <w:color w:val="000000" w:themeColor="text1"/>
        </w:rPr>
        <w:t>REVO</w:t>
      </w:r>
      <w:r w:rsidRPr="009A6AD6">
        <w:rPr>
          <w:rFonts w:ascii="Palatino Linotype" w:eastAsia="MS Mincho" w:hAnsi="Palatino Linotype" w:cs="Times New Roman"/>
          <w:b/>
          <w:color w:val="000000" w:themeColor="text1"/>
        </w:rPr>
        <w:t xml:space="preserve">CA </w:t>
      </w:r>
      <w:r w:rsidRPr="009A6AD6">
        <w:rPr>
          <w:rFonts w:ascii="Palatino Linotype" w:eastAsia="MS Mincho" w:hAnsi="Palatino Linotype" w:cs="Times New Roman"/>
          <w:color w:val="000000" w:themeColor="text1"/>
        </w:rPr>
        <w:t xml:space="preserve">la respuesta emitida por </w:t>
      </w:r>
      <w:r w:rsidR="002453DA" w:rsidRPr="009A6AD6">
        <w:rPr>
          <w:rFonts w:ascii="Palatino Linotype" w:eastAsia="MS Mincho" w:hAnsi="Palatino Linotype" w:cs="Times New Roman"/>
          <w:color w:val="000000" w:themeColor="text1"/>
        </w:rPr>
        <w:t xml:space="preserve">el </w:t>
      </w:r>
      <w:r w:rsidR="001E5B49" w:rsidRPr="009A6AD6">
        <w:rPr>
          <w:rFonts w:ascii="Palatino Linotype" w:hAnsi="Palatino Linotype"/>
          <w:b/>
          <w:bCs/>
          <w:color w:val="000000"/>
        </w:rPr>
        <w:t xml:space="preserve">Ayuntamiento de </w:t>
      </w:r>
      <w:r w:rsidR="00920387" w:rsidRPr="009A6AD6">
        <w:rPr>
          <w:rFonts w:ascii="Palatino Linotype" w:hAnsi="Palatino Linotype"/>
          <w:b/>
          <w:bCs/>
          <w:color w:val="000000"/>
        </w:rPr>
        <w:t>Tezoyuca</w:t>
      </w:r>
      <w:r w:rsidRPr="009A6AD6">
        <w:rPr>
          <w:rFonts w:ascii="Palatino Linotype" w:eastAsia="MS Mincho" w:hAnsi="Palatino Linotype" w:cs="Times New Roman"/>
          <w:b/>
          <w:color w:val="000000" w:themeColor="text1"/>
        </w:rPr>
        <w:t xml:space="preserve"> </w:t>
      </w:r>
      <w:r w:rsidRPr="009A6AD6">
        <w:rPr>
          <w:rFonts w:ascii="Palatino Linotype" w:eastAsia="MS Mincho" w:hAnsi="Palatino Linotype" w:cs="Times New Roman"/>
          <w:color w:val="000000" w:themeColor="text1"/>
        </w:rPr>
        <w:t xml:space="preserve">y se </w:t>
      </w:r>
      <w:r w:rsidRPr="009A6AD6">
        <w:rPr>
          <w:rFonts w:ascii="Palatino Linotype" w:eastAsia="MS Mincho" w:hAnsi="Palatino Linotype" w:cs="Times New Roman"/>
          <w:b/>
          <w:color w:val="000000" w:themeColor="text1"/>
        </w:rPr>
        <w:t>ORDENA</w:t>
      </w:r>
      <w:r w:rsidRPr="009A6AD6">
        <w:rPr>
          <w:rFonts w:ascii="Palatino Linotype" w:eastAsia="MS Mincho" w:hAnsi="Palatino Linotype" w:cs="Times New Roman"/>
          <w:color w:val="000000" w:themeColor="text1"/>
        </w:rPr>
        <w:t xml:space="preserve"> entregar vía Sistema de Acceso a la Información Mexiquense </w:t>
      </w:r>
      <w:r w:rsidRPr="009A6AD6">
        <w:rPr>
          <w:rFonts w:ascii="Palatino Linotype" w:eastAsia="MS Mincho" w:hAnsi="Palatino Linotype" w:cs="Times New Roman"/>
          <w:b/>
          <w:color w:val="000000" w:themeColor="text1"/>
        </w:rPr>
        <w:t>(SAIMEX)</w:t>
      </w:r>
      <w:r w:rsidRPr="009A6AD6">
        <w:rPr>
          <w:rFonts w:ascii="Palatino Linotype" w:eastAsia="MS Mincho" w:hAnsi="Palatino Linotype" w:cs="Times New Roman"/>
          <w:color w:val="000000" w:themeColor="text1"/>
        </w:rPr>
        <w:t xml:space="preserve">, </w:t>
      </w:r>
      <w:r w:rsidR="003E0C5B">
        <w:rPr>
          <w:rFonts w:ascii="Palatino Linotype" w:eastAsia="MS Mincho" w:hAnsi="Palatino Linotype" w:cs="Times New Roman"/>
          <w:color w:val="000000" w:themeColor="text1"/>
        </w:rPr>
        <w:t xml:space="preserve">de ser el caso en versión pública, </w:t>
      </w:r>
      <w:r w:rsidR="0074110E" w:rsidRPr="009A6AD6">
        <w:rPr>
          <w:rFonts w:ascii="Palatino Linotype" w:eastAsia="MS Mincho" w:hAnsi="Palatino Linotype" w:cs="Times New Roman"/>
          <w:color w:val="000000" w:themeColor="text1"/>
        </w:rPr>
        <w:t>la siguiente información</w:t>
      </w:r>
      <w:bookmarkStart w:id="174" w:name="_Toc503891610"/>
      <w:bookmarkStart w:id="175" w:name="_Toc453696503"/>
      <w:bookmarkStart w:id="176" w:name="_Toc454301156"/>
      <w:bookmarkStart w:id="177" w:name="_Toc462653938"/>
      <w:bookmarkStart w:id="178" w:name="_Toc477891769"/>
      <w:bookmarkStart w:id="179" w:name="_Toc477891859"/>
      <w:bookmarkStart w:id="180" w:name="_Toc481576260"/>
      <w:bookmarkStart w:id="181" w:name="_Toc492590392"/>
      <w:r w:rsidR="007C1410" w:rsidRPr="009A6AD6">
        <w:rPr>
          <w:rFonts w:ascii="Palatino Linotype" w:eastAsia="MS Mincho" w:hAnsi="Palatino Linotype" w:cs="Times New Roman"/>
          <w:color w:val="000000" w:themeColor="text1"/>
        </w:rPr>
        <w:t>:</w:t>
      </w:r>
    </w:p>
    <w:p w:rsidR="00373AC7" w:rsidRPr="009A6AD6" w:rsidRDefault="00373AC7" w:rsidP="009A6AD6">
      <w:pPr>
        <w:pStyle w:val="Prrafodelista"/>
        <w:spacing w:line="360" w:lineRule="auto"/>
        <w:ind w:left="993"/>
        <w:jc w:val="both"/>
        <w:rPr>
          <w:rFonts w:ascii="Palatino Linotype" w:hAnsi="Palatino Linotype" w:cs="Arial"/>
          <w:b/>
        </w:rPr>
      </w:pPr>
    </w:p>
    <w:p w:rsidR="009932E6" w:rsidRPr="00A53179" w:rsidRDefault="004762B0" w:rsidP="009A6AD6">
      <w:pPr>
        <w:pStyle w:val="Prrafodelista"/>
        <w:numPr>
          <w:ilvl w:val="1"/>
          <w:numId w:val="6"/>
        </w:numPr>
        <w:spacing w:line="360" w:lineRule="auto"/>
        <w:ind w:left="1134"/>
        <w:jc w:val="both"/>
        <w:rPr>
          <w:rFonts w:ascii="Palatino Linotype" w:hAnsi="Palatino Linotype" w:cs="Arial"/>
          <w:b/>
          <w:highlight w:val="yellow"/>
        </w:rPr>
      </w:pPr>
      <w:r w:rsidRPr="00A53179">
        <w:rPr>
          <w:rFonts w:ascii="Palatino Linotype" w:hAnsi="Palatino Linotype" w:cs="Arial"/>
          <w:b/>
          <w:highlight w:val="yellow"/>
        </w:rPr>
        <w:t>Plan</w:t>
      </w:r>
      <w:r w:rsidR="00A53179" w:rsidRPr="00A53179">
        <w:rPr>
          <w:rFonts w:ascii="Palatino Linotype" w:hAnsi="Palatino Linotype" w:cs="Arial"/>
          <w:b/>
          <w:highlight w:val="yellow"/>
        </w:rPr>
        <w:t xml:space="preserve"> de D</w:t>
      </w:r>
      <w:r w:rsidRPr="00A53179">
        <w:rPr>
          <w:rFonts w:ascii="Palatino Linotype" w:hAnsi="Palatino Linotype" w:cs="Arial"/>
          <w:b/>
          <w:highlight w:val="yellow"/>
        </w:rPr>
        <w:t xml:space="preserve">esarrollo </w:t>
      </w:r>
      <w:r w:rsidR="00A53179" w:rsidRPr="00A53179">
        <w:rPr>
          <w:rFonts w:ascii="Palatino Linotype" w:hAnsi="Palatino Linotype" w:cs="Arial"/>
          <w:b/>
          <w:highlight w:val="yellow"/>
        </w:rPr>
        <w:t>M</w:t>
      </w:r>
      <w:r w:rsidRPr="00A53179">
        <w:rPr>
          <w:rFonts w:ascii="Palatino Linotype" w:hAnsi="Palatino Linotype" w:cs="Arial"/>
          <w:b/>
          <w:highlight w:val="yellow"/>
        </w:rPr>
        <w:t>unicipal</w:t>
      </w:r>
      <w:r w:rsidR="00A53179">
        <w:rPr>
          <w:rFonts w:ascii="Palatino Linotype" w:hAnsi="Palatino Linotype" w:cs="Arial"/>
          <w:b/>
          <w:highlight w:val="yellow"/>
        </w:rPr>
        <w:t>,</w:t>
      </w:r>
      <w:r w:rsidRPr="00A53179">
        <w:rPr>
          <w:rFonts w:ascii="Palatino Linotype" w:hAnsi="Palatino Linotype" w:cs="Arial"/>
          <w:b/>
          <w:highlight w:val="yellow"/>
        </w:rPr>
        <w:t xml:space="preserve"> de l</w:t>
      </w:r>
      <w:r w:rsidR="00A53179" w:rsidRPr="00A53179">
        <w:rPr>
          <w:rFonts w:ascii="Palatino Linotype" w:hAnsi="Palatino Linotype" w:cs="Arial"/>
          <w:b/>
          <w:highlight w:val="yellow"/>
        </w:rPr>
        <w:t>a actual administración pública municipal.</w:t>
      </w:r>
    </w:p>
    <w:p w:rsidR="003E0C5B" w:rsidRDefault="003E0C5B" w:rsidP="003E0C5B">
      <w:pPr>
        <w:spacing w:line="360" w:lineRule="auto"/>
        <w:jc w:val="both"/>
        <w:rPr>
          <w:rFonts w:ascii="Palatino Linotype" w:eastAsia="Calibri" w:hAnsi="Palatino Linotype" w:cs="Arial"/>
        </w:rPr>
      </w:pPr>
    </w:p>
    <w:p w:rsidR="003E0C5B" w:rsidRPr="003E0C5B" w:rsidRDefault="003E0C5B" w:rsidP="003E0C5B">
      <w:pPr>
        <w:spacing w:line="360" w:lineRule="auto"/>
        <w:jc w:val="both"/>
        <w:rPr>
          <w:rFonts w:ascii="Palatino Linotype" w:eastAsia="Calibri" w:hAnsi="Palatino Linotype" w:cs="Arial"/>
        </w:rPr>
      </w:pPr>
      <w:r w:rsidRPr="003E0C5B">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w:t>
      </w:r>
      <w:r w:rsidRPr="003E0C5B">
        <w:rPr>
          <w:rFonts w:ascii="Palatino Linotype" w:eastAsia="Calibri" w:hAnsi="Palatino Linotype" w:cs="Arial"/>
        </w:rPr>
        <w:lastRenderedPageBreak/>
        <w:t xml:space="preserve">dentro del soporte documental respectivo objeto de las versiones públicas que se formulen y se pongan a disposición de </w:t>
      </w:r>
      <w:r w:rsidRPr="003E0C5B">
        <w:rPr>
          <w:rFonts w:ascii="Palatino Linotype" w:eastAsia="Calibri" w:hAnsi="Palatino Linotype" w:cs="Arial"/>
          <w:b/>
        </w:rPr>
        <w:t>EL RECURRENTE</w:t>
      </w:r>
      <w:r w:rsidRPr="003E0C5B">
        <w:rPr>
          <w:rFonts w:ascii="Palatino Linotype" w:eastAsia="Calibri" w:hAnsi="Palatino Linotype" w:cs="Arial"/>
        </w:rPr>
        <w:t>.</w:t>
      </w:r>
    </w:p>
    <w:p w:rsidR="009932E6" w:rsidRPr="009A6AD6" w:rsidRDefault="009932E6" w:rsidP="009A6AD6">
      <w:pPr>
        <w:spacing w:line="360" w:lineRule="auto"/>
        <w:jc w:val="both"/>
        <w:rPr>
          <w:rFonts w:ascii="Palatino Linotype" w:eastAsia="Calibri" w:hAnsi="Palatino Linotype" w:cs="Arial"/>
        </w:rPr>
      </w:pPr>
    </w:p>
    <w:p w:rsidR="0057514F" w:rsidRPr="009A6AD6" w:rsidRDefault="009F09BC" w:rsidP="009A6AD6">
      <w:pPr>
        <w:tabs>
          <w:tab w:val="left" w:pos="8080"/>
        </w:tabs>
        <w:spacing w:line="360" w:lineRule="auto"/>
        <w:ind w:right="49"/>
        <w:jc w:val="both"/>
        <w:rPr>
          <w:rFonts w:ascii="Palatino Linotype" w:eastAsia="Times New Roman" w:hAnsi="Palatino Linotype" w:cs="Times New Roman"/>
          <w:shd w:val="clear" w:color="auto" w:fill="FFFFFF"/>
        </w:rPr>
      </w:pPr>
      <w:bookmarkStart w:id="182" w:name="_Toc511647758"/>
      <w:bookmarkStart w:id="183" w:name="_Toc511647819"/>
      <w:r w:rsidRPr="009A6AD6">
        <w:rPr>
          <w:rFonts w:ascii="Palatino Linotype" w:eastAsia="Times New Roman" w:hAnsi="Palatino Linotype" w:cs="Times New Roman"/>
          <w:b/>
        </w:rPr>
        <w:t>TERCERO.</w:t>
      </w:r>
      <w:bookmarkEnd w:id="174"/>
      <w:bookmarkEnd w:id="182"/>
      <w:bookmarkEnd w:id="183"/>
      <w:r w:rsidRPr="009A6AD6">
        <w:rPr>
          <w:rFonts w:ascii="Palatino Linotype" w:eastAsia="Times New Roman" w:hAnsi="Palatino Linotype" w:cs="Times New Roman"/>
          <w:b/>
        </w:rPr>
        <w:t xml:space="preserve"> </w:t>
      </w:r>
      <w:bookmarkEnd w:id="175"/>
      <w:bookmarkEnd w:id="176"/>
      <w:bookmarkEnd w:id="177"/>
      <w:bookmarkEnd w:id="178"/>
      <w:bookmarkEnd w:id="179"/>
      <w:bookmarkEnd w:id="180"/>
      <w:bookmarkEnd w:id="181"/>
      <w:r w:rsidR="00C31AF1" w:rsidRPr="009A6AD6">
        <w:rPr>
          <w:rFonts w:ascii="Palatino Linotype" w:hAnsi="Palatino Linotype"/>
          <w:b/>
        </w:rPr>
        <w:t xml:space="preserve">Notifíquese </w:t>
      </w:r>
      <w:r w:rsidR="00C31AF1" w:rsidRPr="009A6AD6">
        <w:rPr>
          <w:rFonts w:ascii="Palatino Linotype" w:hAnsi="Palatino Linotype"/>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w:t>
      </w:r>
      <w:r w:rsidR="00C31AF1" w:rsidRPr="00DD5674">
        <w:rPr>
          <w:rFonts w:ascii="Palatino Linotype" w:hAnsi="Palatino Linotype"/>
          <w:b/>
        </w:rPr>
        <w:t>dé cumplimiento a lo ordenado dentro del plazo de diez días hábiles,</w:t>
      </w:r>
      <w:r w:rsidR="00C31AF1" w:rsidRPr="009A6AD6">
        <w:rPr>
          <w:rFonts w:ascii="Palatino Linotype" w:hAnsi="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67994" w:rsidRPr="009A6AD6" w:rsidRDefault="00D67994" w:rsidP="009A6AD6">
      <w:pPr>
        <w:tabs>
          <w:tab w:val="left" w:pos="8080"/>
        </w:tabs>
        <w:spacing w:line="360" w:lineRule="auto"/>
        <w:ind w:right="49"/>
        <w:jc w:val="both"/>
        <w:rPr>
          <w:rFonts w:ascii="Palatino Linotype" w:eastAsia="Times New Roman" w:hAnsi="Palatino Linotype" w:cs="Times New Roman"/>
          <w:shd w:val="clear" w:color="auto" w:fill="FFFFFF"/>
        </w:rPr>
      </w:pPr>
    </w:p>
    <w:p w:rsidR="0057514F" w:rsidRPr="009A6AD6" w:rsidRDefault="0057514F" w:rsidP="009A6AD6">
      <w:pPr>
        <w:spacing w:line="360" w:lineRule="auto"/>
        <w:jc w:val="both"/>
        <w:rPr>
          <w:rFonts w:ascii="Palatino Linotype" w:eastAsia="Calibri" w:hAnsi="Palatino Linotype" w:cs="Arial"/>
          <w:bCs/>
        </w:rPr>
      </w:pPr>
      <w:r w:rsidRPr="009A6AD6">
        <w:rPr>
          <w:rFonts w:ascii="Palatino Linotype" w:hAnsi="Palatino Linotype" w:cs="Arial"/>
          <w:b/>
        </w:rPr>
        <w:t xml:space="preserve">CUARTO. </w:t>
      </w:r>
      <w:r w:rsidRPr="009A6AD6">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9A6AD6">
        <w:rPr>
          <w:rFonts w:ascii="Palatino Linotype" w:eastAsia="Calibri" w:hAnsi="Palatino Linotype" w:cs="Arial"/>
          <w:b/>
          <w:bCs/>
        </w:rPr>
        <w:t>SUJETO OBLIGADO</w:t>
      </w:r>
      <w:r w:rsidRPr="009A6AD6">
        <w:rPr>
          <w:rFonts w:ascii="Palatino Linotype" w:eastAsia="Calibri" w:hAnsi="Palatino Linotype" w:cs="Arial"/>
          <w:bCs/>
        </w:rPr>
        <w:t xml:space="preserve"> de manera fundada y motivada, podrá solicitar una ampliación de plazo para el cumplimiento de la presente resolución.</w:t>
      </w:r>
    </w:p>
    <w:p w:rsidR="00CE7B83" w:rsidRPr="009A6AD6" w:rsidRDefault="00CE7B83" w:rsidP="009A6AD6">
      <w:pPr>
        <w:spacing w:line="360" w:lineRule="auto"/>
        <w:jc w:val="both"/>
        <w:rPr>
          <w:rFonts w:ascii="Palatino Linotype" w:eastAsia="Calibri" w:hAnsi="Palatino Linotype" w:cs="Arial"/>
          <w:bCs/>
        </w:rPr>
      </w:pPr>
    </w:p>
    <w:p w:rsidR="009F09BC" w:rsidRPr="009A6AD6" w:rsidRDefault="0057514F" w:rsidP="009A6AD6">
      <w:pPr>
        <w:tabs>
          <w:tab w:val="left" w:pos="8080"/>
        </w:tabs>
        <w:spacing w:line="360" w:lineRule="auto"/>
        <w:ind w:right="49"/>
        <w:jc w:val="both"/>
        <w:rPr>
          <w:rFonts w:ascii="Palatino Linotype" w:eastAsia="Times New Roman" w:hAnsi="Palatino Linotype" w:cs="Times New Roman"/>
          <w:lang w:val="es-ES" w:eastAsia="es-MX"/>
        </w:rPr>
      </w:pPr>
      <w:bookmarkStart w:id="184" w:name="_Toc492590393"/>
      <w:bookmarkStart w:id="185" w:name="_Toc503891611"/>
      <w:bookmarkStart w:id="186" w:name="_Toc511647759"/>
      <w:bookmarkStart w:id="187" w:name="_Toc511647820"/>
      <w:r w:rsidRPr="009A6AD6">
        <w:rPr>
          <w:rFonts w:ascii="Palatino Linotype" w:eastAsia="Times New Roman" w:hAnsi="Palatino Linotype" w:cs="Times New Roman"/>
          <w:b/>
        </w:rPr>
        <w:t>QUIN</w:t>
      </w:r>
      <w:r w:rsidR="009F09BC" w:rsidRPr="009A6AD6">
        <w:rPr>
          <w:rFonts w:ascii="Palatino Linotype" w:eastAsia="Times New Roman" w:hAnsi="Palatino Linotype" w:cs="Times New Roman"/>
          <w:b/>
        </w:rPr>
        <w:t xml:space="preserve">TO. </w:t>
      </w:r>
      <w:r w:rsidR="009F09BC" w:rsidRPr="009A6AD6">
        <w:rPr>
          <w:rFonts w:ascii="Palatino Linotype" w:eastAsia="Times New Roman" w:hAnsi="Palatino Linotype" w:cs="Times New Roman"/>
        </w:rPr>
        <w:t>Notifíquese</w:t>
      </w:r>
      <w:bookmarkEnd w:id="184"/>
      <w:bookmarkEnd w:id="185"/>
      <w:bookmarkEnd w:id="186"/>
      <w:bookmarkEnd w:id="187"/>
      <w:r w:rsidR="009F09BC" w:rsidRPr="009A6AD6">
        <w:rPr>
          <w:rFonts w:ascii="Palatino Linotype" w:eastAsia="Times New Roman" w:hAnsi="Palatino Linotype" w:cs="Times New Roman"/>
        </w:rPr>
        <w:t xml:space="preserve"> a </w:t>
      </w:r>
      <w:r w:rsidR="009F09BC" w:rsidRPr="009A6AD6">
        <w:rPr>
          <w:rFonts w:ascii="Palatino Linotype" w:eastAsia="Times New Roman" w:hAnsi="Palatino Linotype" w:cs="Times New Roman"/>
          <w:b/>
        </w:rPr>
        <w:t>EL RECURRENTE</w:t>
      </w:r>
      <w:r w:rsidR="009F09BC" w:rsidRPr="009A6AD6">
        <w:rPr>
          <w:rFonts w:ascii="Palatino Linotype" w:eastAsia="Times New Roman" w:hAnsi="Palatino Linotype" w:cs="Times New Roman"/>
        </w:rPr>
        <w:t xml:space="preserve"> la presente</w:t>
      </w:r>
      <w:r w:rsidR="009F09BC" w:rsidRPr="009A6AD6">
        <w:rPr>
          <w:rFonts w:ascii="Palatino Linotype" w:eastAsia="Times New Roman" w:hAnsi="Palatino Linotype" w:cs="Times New Roman"/>
          <w:lang w:val="es-ES" w:eastAsia="es-MX"/>
        </w:rPr>
        <w:t xml:space="preserve"> resolución</w:t>
      </w:r>
      <w:r w:rsidR="00CE7B83" w:rsidRPr="009A6AD6">
        <w:rPr>
          <w:rFonts w:ascii="Palatino Linotype" w:eastAsia="Times New Roman" w:hAnsi="Palatino Linotype" w:cs="Times New Roman"/>
          <w:lang w:val="es-ES" w:eastAsia="es-MX"/>
        </w:rPr>
        <w:t>, vía SAIMEX</w:t>
      </w:r>
      <w:r w:rsidR="006D15D0" w:rsidRPr="009A6AD6">
        <w:rPr>
          <w:rFonts w:ascii="Palatino Linotype" w:eastAsia="Times New Roman" w:hAnsi="Palatino Linotype" w:cs="Times New Roman"/>
          <w:lang w:val="es-ES" w:eastAsia="es-MX"/>
        </w:rPr>
        <w:t>.</w:t>
      </w:r>
    </w:p>
    <w:p w:rsidR="002D038C" w:rsidRPr="009A6AD6" w:rsidRDefault="002D038C" w:rsidP="009A6AD6">
      <w:pPr>
        <w:tabs>
          <w:tab w:val="left" w:pos="8080"/>
        </w:tabs>
        <w:spacing w:line="360" w:lineRule="auto"/>
        <w:ind w:right="49"/>
        <w:jc w:val="both"/>
        <w:rPr>
          <w:rFonts w:ascii="Palatino Linotype" w:eastAsia="Times New Roman" w:hAnsi="Palatino Linotype" w:cs="Times New Roman"/>
          <w:lang w:val="es-ES" w:eastAsia="es-MX"/>
        </w:rPr>
      </w:pPr>
    </w:p>
    <w:p w:rsidR="009F09BC" w:rsidRDefault="0057514F" w:rsidP="009A6AD6">
      <w:pPr>
        <w:shd w:val="clear" w:color="auto" w:fill="FFFFFF"/>
        <w:spacing w:line="360" w:lineRule="auto"/>
        <w:jc w:val="both"/>
        <w:rPr>
          <w:rFonts w:ascii="Palatino Linotype" w:eastAsia="Times New Roman" w:hAnsi="Palatino Linotype" w:cs="Times New Roman"/>
          <w:lang w:val="es-ES" w:eastAsia="es-MX"/>
        </w:rPr>
      </w:pPr>
      <w:r w:rsidRPr="009A6AD6">
        <w:rPr>
          <w:rFonts w:ascii="Palatino Linotype" w:eastAsia="Calibri" w:hAnsi="Palatino Linotype" w:cs="Times New Roman"/>
          <w:b/>
          <w:lang w:val="es-MX" w:eastAsia="en-US"/>
        </w:rPr>
        <w:t>SEX</w:t>
      </w:r>
      <w:r w:rsidR="009F09BC" w:rsidRPr="009A6AD6">
        <w:rPr>
          <w:rFonts w:ascii="Palatino Linotype" w:eastAsia="Calibri" w:hAnsi="Palatino Linotype" w:cs="Times New Roman"/>
          <w:b/>
          <w:lang w:val="es-MX" w:eastAsia="en-US"/>
        </w:rPr>
        <w:t>TO.</w:t>
      </w:r>
      <w:r w:rsidR="009F09BC" w:rsidRPr="009A6AD6">
        <w:rPr>
          <w:rFonts w:ascii="Palatino Linotype" w:eastAsia="Calibri" w:hAnsi="Palatino Linotype" w:cs="Times New Roman"/>
          <w:lang w:val="es-MX" w:eastAsia="en-US"/>
        </w:rPr>
        <w:t xml:space="preserve"> </w:t>
      </w:r>
      <w:r w:rsidR="009F09BC" w:rsidRPr="009A6AD6">
        <w:rPr>
          <w:rFonts w:ascii="Palatino Linotype" w:eastAsia="Times New Roman" w:hAnsi="Palatino Linotype" w:cs="Times New Roman"/>
          <w:lang w:val="es-ES" w:eastAsia="es-MX"/>
        </w:rPr>
        <w:t xml:space="preserve">Se hace del conocimiento de </w:t>
      </w:r>
      <w:r w:rsidR="009F09BC" w:rsidRPr="009A6AD6">
        <w:rPr>
          <w:rFonts w:ascii="Palatino Linotype" w:eastAsia="Times New Roman" w:hAnsi="Palatino Linotype" w:cs="Times New Roman"/>
          <w:b/>
          <w:lang w:val="es-ES" w:eastAsia="es-MX"/>
        </w:rPr>
        <w:t>EL RECURRENTE</w:t>
      </w:r>
      <w:r w:rsidR="009F09BC" w:rsidRPr="009A6AD6">
        <w:rPr>
          <w:rFonts w:ascii="Palatino Linotype" w:eastAsia="Times New Roman" w:hAnsi="Palatino Linotype" w:cs="Times New Roman"/>
          <w:lang w:val="es-ES" w:eastAsia="es-MX"/>
        </w:rPr>
        <w:t xml:space="preserve"> que, de conformidad con lo establecido en el artículo 196 de la Ley de Transparencia y Acceso a la Información </w:t>
      </w:r>
      <w:r w:rsidR="009F09BC" w:rsidRPr="009A6AD6">
        <w:rPr>
          <w:rFonts w:ascii="Palatino Linotype" w:eastAsia="Times New Roman" w:hAnsi="Palatino Linotype" w:cs="Times New Roman"/>
          <w:lang w:val="es-ES" w:eastAsia="es-MX"/>
        </w:rPr>
        <w:lastRenderedPageBreak/>
        <w:t>Pública del Estado de México y Municipios, en caso de que considere que la resolución le cause algún perjuicio podrá impugnarla </w:t>
      </w:r>
      <w:r w:rsidR="009F09BC" w:rsidRPr="009A6AD6">
        <w:rPr>
          <w:rFonts w:ascii="Palatino Linotype" w:eastAsia="Times New Roman" w:hAnsi="Palatino Linotype" w:cs="Times New Roman"/>
          <w:bCs/>
          <w:lang w:val="es-ES" w:eastAsia="es-MX"/>
        </w:rPr>
        <w:t>vía juicio de amparo</w:t>
      </w:r>
      <w:r w:rsidR="009F09BC" w:rsidRPr="009A6AD6">
        <w:rPr>
          <w:rFonts w:ascii="Palatino Linotype" w:eastAsia="Times New Roman" w:hAnsi="Palatino Linotype" w:cs="Times New Roman"/>
          <w:lang w:val="es-ES" w:eastAsia="es-MX"/>
        </w:rPr>
        <w:t> en los términos de las leyes aplicables.</w:t>
      </w:r>
    </w:p>
    <w:p w:rsidR="004762B0" w:rsidRPr="009A6AD6" w:rsidRDefault="004762B0" w:rsidP="009A6AD6">
      <w:pPr>
        <w:shd w:val="clear" w:color="auto" w:fill="FFFFFF"/>
        <w:spacing w:line="360" w:lineRule="auto"/>
        <w:jc w:val="both"/>
        <w:rPr>
          <w:rFonts w:ascii="Palatino Linotype" w:eastAsia="Times New Roman" w:hAnsi="Palatino Linotype" w:cs="Times New Roman"/>
          <w:lang w:val="es-ES" w:eastAsia="es-MX"/>
        </w:rPr>
      </w:pPr>
    </w:p>
    <w:p w:rsidR="00DD5674" w:rsidRPr="00DD5674" w:rsidRDefault="00DD5674" w:rsidP="00DD5674">
      <w:pPr>
        <w:spacing w:before="240" w:after="240" w:line="360" w:lineRule="auto"/>
        <w:ind w:firstLine="1"/>
        <w:jc w:val="both"/>
        <w:rPr>
          <w:rFonts w:ascii="Palatino Linotype" w:hAnsi="Palatino Linotype"/>
          <w:smallCaps/>
        </w:rPr>
      </w:pPr>
      <w:bookmarkStart w:id="188" w:name="_Hlk129792997"/>
      <w:r w:rsidRPr="00DD5674">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TERCERA SESIÓN ORDINARIA CELEBRADA EL TRECE (13) DE SEPTIEMBRE DE DOS MIL VEINTITRÉS, ANTE EL SECRETARIO TÉCNICO DEL PLENO ALEXIS TAPIA RAMÍREZ. </w:t>
      </w:r>
      <w:bookmarkEnd w:id="188"/>
    </w:p>
    <w:p w:rsidR="009F09BC" w:rsidRPr="009A6AD6" w:rsidRDefault="009F09BC" w:rsidP="009A6AD6">
      <w:pPr>
        <w:spacing w:line="360" w:lineRule="auto"/>
        <w:jc w:val="both"/>
        <w:rPr>
          <w:rFonts w:ascii="Palatino Linotype" w:hAnsi="Palatino Linotype"/>
        </w:rPr>
      </w:pPr>
    </w:p>
    <w:p w:rsidR="009F09BC" w:rsidRPr="009A6AD6" w:rsidRDefault="009F09BC" w:rsidP="009A6AD6">
      <w:pPr>
        <w:spacing w:line="360" w:lineRule="auto"/>
        <w:jc w:val="both"/>
        <w:rPr>
          <w:rFonts w:ascii="Palatino Linotype" w:hAnsi="Palatino Linotype"/>
        </w:rPr>
      </w:pPr>
    </w:p>
    <w:p w:rsidR="009F09BC" w:rsidRPr="009A6AD6" w:rsidRDefault="009F09BC" w:rsidP="009A6AD6">
      <w:pPr>
        <w:spacing w:line="360" w:lineRule="auto"/>
        <w:jc w:val="both"/>
        <w:rPr>
          <w:rFonts w:ascii="Palatino Linotype" w:hAnsi="Palatino Linotype"/>
        </w:rPr>
      </w:pPr>
    </w:p>
    <w:p w:rsidR="009F09BC" w:rsidRPr="009A6AD6" w:rsidRDefault="009F09BC" w:rsidP="009A6AD6">
      <w:pPr>
        <w:spacing w:line="360" w:lineRule="auto"/>
        <w:jc w:val="both"/>
        <w:rPr>
          <w:rFonts w:ascii="Palatino Linotype" w:hAnsi="Palatino Linotype"/>
        </w:rPr>
      </w:pPr>
    </w:p>
    <w:p w:rsidR="009F09BC" w:rsidRPr="009A6AD6" w:rsidRDefault="009F09BC" w:rsidP="009A6AD6">
      <w:pPr>
        <w:spacing w:line="360" w:lineRule="auto"/>
        <w:jc w:val="both"/>
        <w:rPr>
          <w:rFonts w:ascii="Palatino Linotype" w:hAnsi="Palatino Linotype"/>
        </w:rPr>
      </w:pPr>
    </w:p>
    <w:p w:rsidR="009F09BC" w:rsidRPr="009A6AD6" w:rsidRDefault="009F09BC" w:rsidP="009A6AD6">
      <w:pPr>
        <w:spacing w:line="360" w:lineRule="auto"/>
        <w:jc w:val="both"/>
        <w:rPr>
          <w:rFonts w:ascii="Palatino Linotype" w:hAnsi="Palatino Linotype"/>
        </w:rPr>
      </w:pPr>
    </w:p>
    <w:p w:rsidR="009F09BC" w:rsidRPr="009A6AD6" w:rsidRDefault="009F09BC" w:rsidP="009A6AD6">
      <w:pPr>
        <w:spacing w:line="360" w:lineRule="auto"/>
        <w:jc w:val="both"/>
        <w:rPr>
          <w:rFonts w:ascii="Palatino Linotype" w:hAnsi="Palatino Linotype"/>
        </w:rPr>
      </w:pPr>
    </w:p>
    <w:p w:rsidR="009F09BC" w:rsidRPr="009A6AD6" w:rsidRDefault="009F09BC" w:rsidP="009A6AD6">
      <w:pPr>
        <w:spacing w:line="360" w:lineRule="auto"/>
        <w:jc w:val="both"/>
        <w:rPr>
          <w:rFonts w:ascii="Palatino Linotype" w:hAnsi="Palatino Linotype"/>
        </w:rPr>
      </w:pPr>
    </w:p>
    <w:p w:rsidR="009F09BC" w:rsidRPr="009A6AD6" w:rsidRDefault="009F09BC" w:rsidP="009A6AD6">
      <w:pPr>
        <w:spacing w:line="360" w:lineRule="auto"/>
        <w:jc w:val="both"/>
        <w:rPr>
          <w:rFonts w:ascii="Palatino Linotype" w:hAnsi="Palatino Linotype"/>
        </w:rPr>
      </w:pPr>
    </w:p>
    <w:p w:rsidR="009F09BC" w:rsidRPr="009A6AD6" w:rsidRDefault="009F09BC" w:rsidP="009A6AD6">
      <w:pPr>
        <w:spacing w:line="360" w:lineRule="auto"/>
        <w:rPr>
          <w:rFonts w:ascii="Palatino Linotype" w:hAnsi="Palatino Linotype"/>
        </w:rPr>
      </w:pPr>
    </w:p>
    <w:p w:rsidR="009F09BC" w:rsidRPr="009A6AD6" w:rsidRDefault="009F09BC" w:rsidP="009A6AD6">
      <w:pPr>
        <w:spacing w:line="360" w:lineRule="auto"/>
        <w:rPr>
          <w:rFonts w:ascii="Palatino Linotype" w:hAnsi="Palatino Linotype"/>
        </w:rPr>
      </w:pPr>
    </w:p>
    <w:p w:rsidR="009F09BC" w:rsidRPr="009A6AD6" w:rsidRDefault="009F09BC" w:rsidP="009A6AD6">
      <w:pPr>
        <w:spacing w:line="360" w:lineRule="auto"/>
        <w:rPr>
          <w:rFonts w:ascii="Palatino Linotype" w:hAnsi="Palatino Linotype"/>
        </w:rPr>
      </w:pPr>
    </w:p>
    <w:p w:rsidR="009F09BC" w:rsidRPr="009A6AD6" w:rsidRDefault="009F09BC" w:rsidP="009A6AD6">
      <w:pPr>
        <w:spacing w:line="360" w:lineRule="auto"/>
        <w:rPr>
          <w:rFonts w:ascii="Palatino Linotype" w:hAnsi="Palatino Linotype"/>
        </w:rPr>
      </w:pPr>
    </w:p>
    <w:p w:rsidR="009F09BC" w:rsidRPr="009A6AD6" w:rsidRDefault="009F09BC" w:rsidP="009A6AD6">
      <w:pPr>
        <w:spacing w:line="360" w:lineRule="auto"/>
        <w:rPr>
          <w:rFonts w:ascii="Palatino Linotype" w:hAnsi="Palatino Linotype"/>
        </w:rPr>
      </w:pPr>
    </w:p>
    <w:p w:rsidR="009F09BC" w:rsidRPr="009A6AD6" w:rsidRDefault="009F09BC" w:rsidP="009A6AD6">
      <w:pPr>
        <w:spacing w:line="360" w:lineRule="auto"/>
        <w:rPr>
          <w:rFonts w:ascii="Palatino Linotype" w:hAnsi="Palatino Linotype"/>
        </w:rPr>
      </w:pPr>
    </w:p>
    <w:p w:rsidR="009F09BC" w:rsidRPr="009A6AD6" w:rsidRDefault="009F09BC" w:rsidP="009A6AD6">
      <w:pPr>
        <w:spacing w:line="360" w:lineRule="auto"/>
        <w:rPr>
          <w:rFonts w:ascii="Palatino Linotype" w:hAnsi="Palatino Linotype"/>
        </w:rPr>
      </w:pPr>
    </w:p>
    <w:p w:rsidR="009F09BC" w:rsidRPr="009A6AD6" w:rsidRDefault="009F09BC" w:rsidP="009A6AD6">
      <w:pPr>
        <w:tabs>
          <w:tab w:val="left" w:pos="3374"/>
        </w:tabs>
        <w:spacing w:line="360" w:lineRule="auto"/>
        <w:rPr>
          <w:rFonts w:ascii="Palatino Linotype" w:hAnsi="Palatino Linotype"/>
        </w:rPr>
      </w:pPr>
      <w:r w:rsidRPr="009A6AD6">
        <w:rPr>
          <w:rFonts w:ascii="Palatino Linotype" w:hAnsi="Palatino Linotype"/>
        </w:rPr>
        <w:tab/>
      </w:r>
    </w:p>
    <w:p w:rsidR="0074110E" w:rsidRPr="009A6AD6" w:rsidRDefault="0074110E" w:rsidP="009A6AD6">
      <w:pPr>
        <w:tabs>
          <w:tab w:val="left" w:pos="3374"/>
        </w:tabs>
        <w:spacing w:line="360" w:lineRule="auto"/>
        <w:rPr>
          <w:rFonts w:ascii="Palatino Linotype" w:hAnsi="Palatino Linotype"/>
        </w:rPr>
      </w:pPr>
    </w:p>
    <w:p w:rsidR="0074110E" w:rsidRPr="009A6AD6" w:rsidRDefault="0074110E" w:rsidP="009A6AD6">
      <w:pPr>
        <w:tabs>
          <w:tab w:val="left" w:pos="3374"/>
        </w:tabs>
        <w:spacing w:line="360" w:lineRule="auto"/>
        <w:rPr>
          <w:rFonts w:ascii="Palatino Linotype" w:hAnsi="Palatino Linotype"/>
        </w:rPr>
      </w:pPr>
    </w:p>
    <w:p w:rsidR="0074110E" w:rsidRPr="009A6AD6" w:rsidRDefault="0074110E" w:rsidP="009A6AD6">
      <w:pPr>
        <w:tabs>
          <w:tab w:val="left" w:pos="3374"/>
        </w:tabs>
        <w:spacing w:line="360" w:lineRule="auto"/>
        <w:rPr>
          <w:rFonts w:ascii="Palatino Linotype" w:hAnsi="Palatino Linotype"/>
        </w:rPr>
      </w:pPr>
    </w:p>
    <w:p w:rsidR="0074110E" w:rsidRPr="009A6AD6" w:rsidRDefault="0074110E" w:rsidP="009A6AD6">
      <w:pPr>
        <w:tabs>
          <w:tab w:val="left" w:pos="3374"/>
        </w:tabs>
        <w:spacing w:line="360" w:lineRule="auto"/>
        <w:rPr>
          <w:rFonts w:ascii="Palatino Linotype" w:hAnsi="Palatino Linotype"/>
        </w:rPr>
      </w:pPr>
    </w:p>
    <w:p w:rsidR="0074110E" w:rsidRPr="009A6AD6" w:rsidRDefault="0074110E" w:rsidP="009A6AD6">
      <w:pPr>
        <w:tabs>
          <w:tab w:val="left" w:pos="3374"/>
        </w:tabs>
        <w:spacing w:line="360" w:lineRule="auto"/>
        <w:rPr>
          <w:rFonts w:ascii="Palatino Linotype" w:hAnsi="Palatino Linotype"/>
        </w:rPr>
      </w:pPr>
    </w:p>
    <w:p w:rsidR="0074110E" w:rsidRPr="009A6AD6" w:rsidRDefault="0074110E" w:rsidP="009A6AD6">
      <w:pPr>
        <w:tabs>
          <w:tab w:val="left" w:pos="3374"/>
        </w:tabs>
        <w:spacing w:line="360" w:lineRule="auto"/>
        <w:rPr>
          <w:rFonts w:ascii="Palatino Linotype" w:hAnsi="Palatino Linotype"/>
        </w:rPr>
      </w:pPr>
    </w:p>
    <w:p w:rsidR="0074110E" w:rsidRPr="009A6AD6" w:rsidRDefault="0074110E" w:rsidP="009A6AD6">
      <w:pPr>
        <w:tabs>
          <w:tab w:val="left" w:pos="3374"/>
        </w:tabs>
        <w:spacing w:line="360" w:lineRule="auto"/>
        <w:rPr>
          <w:rFonts w:ascii="Palatino Linotype" w:hAnsi="Palatino Linotype"/>
        </w:rPr>
      </w:pPr>
    </w:p>
    <w:p w:rsidR="0074110E" w:rsidRPr="009A6AD6" w:rsidRDefault="0074110E" w:rsidP="009A6AD6">
      <w:pPr>
        <w:tabs>
          <w:tab w:val="left" w:pos="3374"/>
        </w:tabs>
        <w:spacing w:line="360" w:lineRule="auto"/>
        <w:rPr>
          <w:rFonts w:ascii="Palatino Linotype" w:hAnsi="Palatino Linotype"/>
        </w:rPr>
      </w:pPr>
    </w:p>
    <w:p w:rsidR="00053FB7" w:rsidRPr="009A6AD6" w:rsidRDefault="00053FB7" w:rsidP="009A6AD6">
      <w:pPr>
        <w:tabs>
          <w:tab w:val="left" w:pos="3374"/>
        </w:tabs>
        <w:spacing w:line="360" w:lineRule="auto"/>
        <w:rPr>
          <w:rFonts w:ascii="Palatino Linotype" w:hAnsi="Palatino Linotype"/>
        </w:rPr>
      </w:pPr>
    </w:p>
    <w:p w:rsidR="00053FB7" w:rsidRPr="009A6AD6" w:rsidRDefault="00053FB7" w:rsidP="009A6AD6">
      <w:pPr>
        <w:tabs>
          <w:tab w:val="left" w:pos="3374"/>
        </w:tabs>
        <w:spacing w:line="360" w:lineRule="auto"/>
        <w:rPr>
          <w:rFonts w:ascii="Palatino Linotype" w:hAnsi="Palatino Linotype"/>
        </w:rPr>
      </w:pPr>
    </w:p>
    <w:p w:rsidR="00053FB7" w:rsidRPr="009A6AD6" w:rsidRDefault="00053FB7" w:rsidP="009A6AD6">
      <w:pPr>
        <w:tabs>
          <w:tab w:val="left" w:pos="3374"/>
        </w:tabs>
        <w:spacing w:line="360" w:lineRule="auto"/>
        <w:rPr>
          <w:rFonts w:ascii="Palatino Linotype" w:hAnsi="Palatino Linotype"/>
        </w:rPr>
      </w:pPr>
    </w:p>
    <w:p w:rsidR="00053FB7" w:rsidRPr="009A6AD6" w:rsidRDefault="00053FB7" w:rsidP="009A6AD6">
      <w:pPr>
        <w:tabs>
          <w:tab w:val="left" w:pos="3374"/>
        </w:tabs>
        <w:spacing w:line="360" w:lineRule="auto"/>
        <w:rPr>
          <w:rFonts w:ascii="Palatino Linotype" w:hAnsi="Palatino Linotype"/>
        </w:rPr>
      </w:pPr>
    </w:p>
    <w:p w:rsidR="00053FB7" w:rsidRPr="009A6AD6" w:rsidRDefault="00053FB7" w:rsidP="009A6AD6">
      <w:pPr>
        <w:tabs>
          <w:tab w:val="left" w:pos="3374"/>
        </w:tabs>
        <w:spacing w:line="360" w:lineRule="auto"/>
        <w:rPr>
          <w:rFonts w:ascii="Palatino Linotype" w:hAnsi="Palatino Linotype"/>
        </w:rPr>
      </w:pPr>
    </w:p>
    <w:p w:rsidR="00053FB7" w:rsidRPr="009A6AD6" w:rsidRDefault="00053FB7" w:rsidP="009A6AD6">
      <w:pPr>
        <w:tabs>
          <w:tab w:val="left" w:pos="3374"/>
        </w:tabs>
        <w:spacing w:line="360" w:lineRule="auto"/>
        <w:rPr>
          <w:rFonts w:ascii="Palatino Linotype" w:hAnsi="Palatino Linotype"/>
        </w:rPr>
      </w:pPr>
    </w:p>
    <w:p w:rsidR="00053FB7" w:rsidRPr="009A6AD6" w:rsidRDefault="00053FB7" w:rsidP="009A6AD6">
      <w:pPr>
        <w:tabs>
          <w:tab w:val="left" w:pos="3374"/>
        </w:tabs>
        <w:spacing w:line="360" w:lineRule="auto"/>
        <w:rPr>
          <w:rFonts w:ascii="Palatino Linotype" w:hAnsi="Palatino Linotype"/>
        </w:rPr>
      </w:pPr>
    </w:p>
    <w:p w:rsidR="00053FB7" w:rsidRPr="009A6AD6" w:rsidRDefault="00053FB7" w:rsidP="009A6AD6">
      <w:pPr>
        <w:tabs>
          <w:tab w:val="left" w:pos="3374"/>
        </w:tabs>
        <w:spacing w:line="360" w:lineRule="auto"/>
        <w:rPr>
          <w:rFonts w:ascii="Palatino Linotype" w:hAnsi="Palatino Linotype"/>
        </w:rPr>
      </w:pPr>
    </w:p>
    <w:p w:rsidR="00053FB7" w:rsidRPr="009A6AD6" w:rsidRDefault="00053FB7" w:rsidP="009A6AD6">
      <w:pPr>
        <w:tabs>
          <w:tab w:val="left" w:pos="3374"/>
        </w:tabs>
        <w:spacing w:line="360" w:lineRule="auto"/>
        <w:rPr>
          <w:rFonts w:ascii="Palatino Linotype" w:hAnsi="Palatino Linotype"/>
        </w:rPr>
      </w:pPr>
    </w:p>
    <w:p w:rsidR="00053FB7" w:rsidRPr="009A6AD6" w:rsidRDefault="00053FB7" w:rsidP="009A6AD6">
      <w:pPr>
        <w:tabs>
          <w:tab w:val="left" w:pos="3374"/>
        </w:tabs>
        <w:spacing w:line="360" w:lineRule="auto"/>
        <w:rPr>
          <w:rFonts w:ascii="Palatino Linotype" w:hAnsi="Palatino Linotype"/>
        </w:rPr>
      </w:pPr>
    </w:p>
    <w:p w:rsidR="00053FB7" w:rsidRPr="009A6AD6" w:rsidRDefault="00053FB7" w:rsidP="009A6AD6">
      <w:pPr>
        <w:tabs>
          <w:tab w:val="left" w:pos="3374"/>
        </w:tabs>
        <w:spacing w:line="360" w:lineRule="auto"/>
        <w:rPr>
          <w:rFonts w:ascii="Palatino Linotype" w:hAnsi="Palatino Linotype"/>
        </w:rPr>
      </w:pPr>
    </w:p>
    <w:sectPr w:rsidR="00053FB7" w:rsidRPr="009A6AD6" w:rsidSect="00E61C13">
      <w:headerReference w:type="even" r:id="rId11"/>
      <w:headerReference w:type="default" r:id="rId12"/>
      <w:footerReference w:type="default" r:id="rId13"/>
      <w:headerReference w:type="first" r:id="rId14"/>
      <w:footerReference w:type="first" r:id="rId15"/>
      <w:pgSz w:w="12240" w:h="15840"/>
      <w:pgMar w:top="2268" w:right="1701"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5FD" w:rsidRDefault="007105FD" w:rsidP="003B7751">
      <w:r>
        <w:separator/>
      </w:r>
    </w:p>
  </w:endnote>
  <w:endnote w:type="continuationSeparator" w:id="0">
    <w:p w:rsidR="007105FD" w:rsidRDefault="007105FD"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AD61A2" w:rsidRPr="002D6DD8" w:rsidRDefault="00AD61A2"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13378">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13378">
              <w:rPr>
                <w:rFonts w:ascii="Palatino Linotype" w:hAnsi="Palatino Linotype"/>
                <w:bCs/>
                <w:noProof/>
                <w:sz w:val="20"/>
              </w:rPr>
              <w:t>36</w:t>
            </w:r>
            <w:r>
              <w:rPr>
                <w:rFonts w:ascii="Palatino Linotype" w:hAnsi="Palatino Linotype"/>
                <w:bCs/>
                <w:noProof/>
                <w:sz w:val="20"/>
              </w:rPr>
              <w:fldChar w:fldCharType="end"/>
            </w:r>
          </w:p>
        </w:sdtContent>
      </w:sdt>
    </w:sdtContent>
  </w:sdt>
  <w:p w:rsidR="00AD61A2" w:rsidRDefault="00AD61A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1A2" w:rsidRPr="000B69FA" w:rsidRDefault="00AD61A2"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1337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13378">
      <w:rPr>
        <w:rFonts w:ascii="Palatino Linotype" w:hAnsi="Palatino Linotype"/>
        <w:bCs/>
        <w:noProof/>
        <w:sz w:val="20"/>
      </w:rPr>
      <w:t>36</w:t>
    </w:r>
    <w:r>
      <w:rPr>
        <w:rFonts w:ascii="Palatino Linotype" w:hAnsi="Palatino Linotype"/>
        <w:bCs/>
        <w:noProof/>
        <w:sz w:val="20"/>
      </w:rPr>
      <w:fldChar w:fldCharType="end"/>
    </w:r>
  </w:p>
  <w:p w:rsidR="00AD61A2" w:rsidRDefault="00AD61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5FD" w:rsidRDefault="007105FD" w:rsidP="003B7751">
      <w:r>
        <w:separator/>
      </w:r>
    </w:p>
  </w:footnote>
  <w:footnote w:type="continuationSeparator" w:id="0">
    <w:p w:rsidR="007105FD" w:rsidRDefault="007105FD" w:rsidP="003B7751">
      <w:r>
        <w:continuationSeparator/>
      </w:r>
    </w:p>
  </w:footnote>
  <w:footnote w:id="1">
    <w:p w:rsidR="004C06DA" w:rsidRDefault="004C06DA" w:rsidP="004C06DA">
      <w:pPr>
        <w:pStyle w:val="Textonotapie"/>
      </w:pPr>
      <w:r>
        <w:rPr>
          <w:rStyle w:val="Refdenotaalpie"/>
        </w:rPr>
        <w:footnoteRef/>
      </w:r>
      <w:r>
        <w:t xml:space="preserve"> Convención Americana sobre Derechos Humanos. Artículo 13.</w:t>
      </w:r>
    </w:p>
  </w:footnote>
  <w:footnote w:id="2">
    <w:p w:rsidR="004C06DA" w:rsidRDefault="004C06DA" w:rsidP="004C06DA">
      <w:pPr>
        <w:pStyle w:val="Textonotapie"/>
      </w:pPr>
      <w:r>
        <w:rPr>
          <w:rStyle w:val="Refdenotaalpie"/>
        </w:rPr>
        <w:footnoteRef/>
      </w:r>
      <w:r>
        <w:t xml:space="preserve"> Constitución Política de los Estados Unidos Mexicanos. Artículo sexto, sección A, fracción I.</w:t>
      </w:r>
    </w:p>
  </w:footnote>
  <w:footnote w:id="3">
    <w:p w:rsidR="004C06DA" w:rsidRDefault="004C06DA" w:rsidP="004C06DA">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4C06DA" w:rsidRDefault="004C06DA" w:rsidP="004C06DA">
      <w:pPr>
        <w:pStyle w:val="Textonotapie"/>
      </w:pPr>
      <w:r>
        <w:rPr>
          <w:rStyle w:val="Refdenotaalpie"/>
        </w:rPr>
        <w:footnoteRef/>
      </w:r>
      <w:r>
        <w:t xml:space="preserve"> Ibídem. Parr. 87.</w:t>
      </w:r>
    </w:p>
  </w:footnote>
  <w:footnote w:id="5">
    <w:p w:rsidR="004C06DA" w:rsidRDefault="004C06DA" w:rsidP="004C06DA">
      <w:pPr>
        <w:pStyle w:val="Textonotapie"/>
      </w:pPr>
      <w:r>
        <w:rPr>
          <w:rStyle w:val="Refdenotaalpie"/>
        </w:rPr>
        <w:footnoteRef/>
      </w:r>
      <w:r>
        <w:t xml:space="preserve"> Ley de Transparencia y Acceso a la Información Pública del Estado de México y Municipios. Artículo 9. …</w:t>
      </w:r>
    </w:p>
    <w:p w:rsidR="004C06DA" w:rsidRDefault="004C06DA" w:rsidP="004C06DA">
      <w:pPr>
        <w:pStyle w:val="Textonotapie"/>
      </w:pPr>
      <w:r>
        <w:t>II. Eficacia: Obligación del Instituto para tutelar, de manera efectiva, el derecho de acceso a la información;</w:t>
      </w:r>
    </w:p>
    <w:p w:rsidR="004C06DA" w:rsidRDefault="004C06DA" w:rsidP="004C06DA">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1A2" w:rsidRDefault="007105FD">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AD61A2" w:rsidTr="006A04B6">
      <w:trPr>
        <w:trHeight w:val="227"/>
      </w:trPr>
      <w:tc>
        <w:tcPr>
          <w:tcW w:w="2976" w:type="dxa"/>
          <w:vAlign w:val="center"/>
          <w:hideMark/>
        </w:tcPr>
        <w:p w:rsidR="00AD61A2" w:rsidRPr="00674A46" w:rsidRDefault="00AD61A2"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AD61A2" w:rsidRPr="00DD5674" w:rsidRDefault="00AD61A2" w:rsidP="0002403E">
          <w:pPr>
            <w:pStyle w:val="Encabezado"/>
            <w:rPr>
              <w:rFonts w:ascii="Palatino Linotype" w:hAnsi="Palatino Linotype"/>
              <w:sz w:val="22"/>
              <w:szCs w:val="22"/>
            </w:rPr>
          </w:pPr>
          <w:r w:rsidRPr="00DD5674">
            <w:rPr>
              <w:rFonts w:ascii="Palatino Linotype" w:hAnsi="Palatino Linotype" w:cs="Arial"/>
              <w:bCs/>
              <w:sz w:val="22"/>
              <w:szCs w:val="22"/>
              <w:lang w:eastAsia="es-MX"/>
            </w:rPr>
            <w:t>04678/INFOEM/IP/RR/2023</w:t>
          </w:r>
        </w:p>
      </w:tc>
    </w:tr>
    <w:tr w:rsidR="00AD61A2" w:rsidTr="006A04B6">
      <w:trPr>
        <w:trHeight w:val="242"/>
      </w:trPr>
      <w:tc>
        <w:tcPr>
          <w:tcW w:w="2976" w:type="dxa"/>
          <w:vAlign w:val="center"/>
          <w:hideMark/>
        </w:tcPr>
        <w:p w:rsidR="00AD61A2" w:rsidRPr="00674A46" w:rsidRDefault="00AD61A2"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AD61A2" w:rsidRPr="00DD5674" w:rsidRDefault="00AD61A2" w:rsidP="0038112D">
          <w:pPr>
            <w:pStyle w:val="Encabezado"/>
            <w:jc w:val="both"/>
            <w:rPr>
              <w:rFonts w:ascii="Palatino Linotype" w:hAnsi="Palatino Linotype"/>
              <w:sz w:val="22"/>
              <w:szCs w:val="22"/>
            </w:rPr>
          </w:pPr>
          <w:r w:rsidRPr="00DD5674">
            <w:rPr>
              <w:rFonts w:ascii="Palatino Linotype" w:hAnsi="Palatino Linotype"/>
              <w:bCs/>
              <w:color w:val="000000"/>
              <w:sz w:val="22"/>
              <w:szCs w:val="22"/>
            </w:rPr>
            <w:t>Ayuntamiento de Tezoyuca</w:t>
          </w:r>
        </w:p>
      </w:tc>
    </w:tr>
    <w:tr w:rsidR="00AD61A2" w:rsidTr="006A04B6">
      <w:trPr>
        <w:trHeight w:val="342"/>
      </w:trPr>
      <w:tc>
        <w:tcPr>
          <w:tcW w:w="2976" w:type="dxa"/>
          <w:vAlign w:val="center"/>
          <w:hideMark/>
        </w:tcPr>
        <w:p w:rsidR="00AD61A2" w:rsidRPr="00674A46" w:rsidRDefault="00AD61A2" w:rsidP="009F09BC">
          <w:pPr>
            <w:ind w:right="34"/>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543" w:type="dxa"/>
          <w:vAlign w:val="center"/>
          <w:hideMark/>
        </w:tcPr>
        <w:p w:rsidR="00AD61A2" w:rsidRPr="00DD5674" w:rsidRDefault="00AD61A2" w:rsidP="009F09BC">
          <w:pPr>
            <w:pStyle w:val="Encabezado"/>
            <w:rPr>
              <w:rFonts w:ascii="Palatino Linotype" w:hAnsi="Palatino Linotype"/>
              <w:sz w:val="22"/>
              <w:szCs w:val="22"/>
            </w:rPr>
          </w:pPr>
          <w:r w:rsidRPr="00DD5674">
            <w:rPr>
              <w:rFonts w:ascii="Palatino Linotype" w:hAnsi="Palatino Linotype"/>
              <w:sz w:val="22"/>
              <w:szCs w:val="22"/>
            </w:rPr>
            <w:t>María del Rosario Mejía Ayala</w:t>
          </w:r>
        </w:p>
      </w:tc>
    </w:tr>
  </w:tbl>
  <w:p w:rsidR="00AD61A2" w:rsidRPr="00AE046A" w:rsidRDefault="007105FD"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AD61A2" w:rsidTr="006A04B6">
      <w:trPr>
        <w:trHeight w:val="227"/>
      </w:trPr>
      <w:tc>
        <w:tcPr>
          <w:tcW w:w="2977" w:type="dxa"/>
          <w:vAlign w:val="center"/>
          <w:hideMark/>
        </w:tcPr>
        <w:p w:rsidR="00AD61A2" w:rsidRPr="00AD61A2" w:rsidRDefault="00AD61A2" w:rsidP="009F09BC">
          <w:pPr>
            <w:jc w:val="right"/>
            <w:rPr>
              <w:rFonts w:ascii="Palatino Linotype" w:hAnsi="Palatino Linotype"/>
              <w:b/>
              <w:sz w:val="22"/>
              <w:szCs w:val="22"/>
            </w:rPr>
          </w:pPr>
          <w:r w:rsidRPr="00AD61A2">
            <w:rPr>
              <w:rFonts w:ascii="Palatino Linotype" w:hAnsi="Palatino Linotype"/>
              <w:b/>
              <w:sz w:val="22"/>
              <w:szCs w:val="22"/>
            </w:rPr>
            <w:t>Recurso de Revisión:</w:t>
          </w:r>
        </w:p>
      </w:tc>
      <w:tc>
        <w:tcPr>
          <w:tcW w:w="3684" w:type="dxa"/>
          <w:vAlign w:val="center"/>
          <w:hideMark/>
        </w:tcPr>
        <w:p w:rsidR="00AD61A2" w:rsidRPr="00DD5674" w:rsidRDefault="00AD61A2" w:rsidP="00C36065">
          <w:pPr>
            <w:pStyle w:val="Encabezado"/>
            <w:rPr>
              <w:rFonts w:ascii="Palatino Linotype" w:hAnsi="Palatino Linotype"/>
              <w:sz w:val="22"/>
              <w:szCs w:val="22"/>
            </w:rPr>
          </w:pPr>
          <w:r w:rsidRPr="00DD5674">
            <w:rPr>
              <w:rFonts w:ascii="Palatino Linotype" w:hAnsi="Palatino Linotype" w:cs="Arial"/>
              <w:bCs/>
              <w:sz w:val="22"/>
              <w:szCs w:val="22"/>
              <w:lang w:eastAsia="es-MX"/>
            </w:rPr>
            <w:t>04678/INFOEM/IP/RR/2023</w:t>
          </w:r>
        </w:p>
      </w:tc>
    </w:tr>
    <w:tr w:rsidR="00AD61A2" w:rsidTr="00652937">
      <w:trPr>
        <w:trHeight w:val="242"/>
      </w:trPr>
      <w:tc>
        <w:tcPr>
          <w:tcW w:w="2977" w:type="dxa"/>
          <w:vAlign w:val="center"/>
          <w:hideMark/>
        </w:tcPr>
        <w:p w:rsidR="00AD61A2" w:rsidRPr="00AD61A2" w:rsidRDefault="00AD61A2" w:rsidP="009F09BC">
          <w:pPr>
            <w:jc w:val="right"/>
            <w:rPr>
              <w:rFonts w:ascii="Palatino Linotype" w:hAnsi="Palatino Linotype"/>
              <w:b/>
              <w:sz w:val="22"/>
              <w:szCs w:val="22"/>
            </w:rPr>
          </w:pPr>
          <w:r w:rsidRPr="00AD61A2">
            <w:rPr>
              <w:rFonts w:ascii="Palatino Linotype" w:hAnsi="Palatino Linotype"/>
              <w:b/>
              <w:sz w:val="22"/>
              <w:szCs w:val="22"/>
            </w:rPr>
            <w:t>Recurrente:</w:t>
          </w:r>
        </w:p>
      </w:tc>
      <w:tc>
        <w:tcPr>
          <w:tcW w:w="3684" w:type="dxa"/>
        </w:tcPr>
        <w:p w:rsidR="00AD61A2" w:rsidRPr="00DD5674" w:rsidRDefault="00E85C37" w:rsidP="009F09BC">
          <w:pPr>
            <w:pStyle w:val="Encabezado"/>
            <w:tabs>
              <w:tab w:val="left" w:pos="521"/>
            </w:tabs>
            <w:rPr>
              <w:rFonts w:ascii="Palatino Linotype" w:hAnsi="Palatino Linotype"/>
              <w:sz w:val="22"/>
              <w:szCs w:val="22"/>
            </w:rPr>
          </w:pPr>
          <w:r>
            <w:rPr>
              <w:rFonts w:ascii="Palatino Linotype" w:hAnsi="Palatino Linotype"/>
              <w:sz w:val="22"/>
              <w:szCs w:val="22"/>
            </w:rPr>
            <w:t>XXX XXX XXX</w:t>
          </w:r>
        </w:p>
      </w:tc>
    </w:tr>
    <w:tr w:rsidR="00AD61A2" w:rsidTr="006A04B6">
      <w:trPr>
        <w:trHeight w:val="342"/>
      </w:trPr>
      <w:tc>
        <w:tcPr>
          <w:tcW w:w="2977" w:type="dxa"/>
          <w:vAlign w:val="center"/>
        </w:tcPr>
        <w:p w:rsidR="00AD61A2" w:rsidRPr="00AD61A2" w:rsidRDefault="00AD61A2" w:rsidP="009F09BC">
          <w:pPr>
            <w:jc w:val="right"/>
            <w:rPr>
              <w:rFonts w:ascii="Palatino Linotype" w:hAnsi="Palatino Linotype"/>
              <w:b/>
              <w:sz w:val="22"/>
              <w:szCs w:val="22"/>
            </w:rPr>
          </w:pPr>
          <w:r w:rsidRPr="00AD61A2">
            <w:rPr>
              <w:rFonts w:ascii="Palatino Linotype" w:hAnsi="Palatino Linotype"/>
              <w:b/>
              <w:sz w:val="22"/>
              <w:szCs w:val="22"/>
            </w:rPr>
            <w:t>Sujeto Obligado:</w:t>
          </w:r>
        </w:p>
      </w:tc>
      <w:tc>
        <w:tcPr>
          <w:tcW w:w="3684" w:type="dxa"/>
          <w:vAlign w:val="center"/>
        </w:tcPr>
        <w:p w:rsidR="00AD61A2" w:rsidRPr="00DD5674" w:rsidRDefault="00AD61A2" w:rsidP="009F09BC">
          <w:pPr>
            <w:pStyle w:val="Encabezado"/>
            <w:jc w:val="both"/>
            <w:rPr>
              <w:rFonts w:ascii="Palatino Linotype" w:hAnsi="Palatino Linotype"/>
              <w:sz w:val="22"/>
              <w:szCs w:val="22"/>
            </w:rPr>
          </w:pPr>
          <w:r w:rsidRPr="00DD5674">
            <w:rPr>
              <w:rFonts w:ascii="Palatino Linotype" w:hAnsi="Palatino Linotype"/>
              <w:bCs/>
              <w:color w:val="000000"/>
              <w:sz w:val="22"/>
              <w:szCs w:val="22"/>
            </w:rPr>
            <w:t>Ayuntamiento de Tezoyuca</w:t>
          </w:r>
        </w:p>
      </w:tc>
    </w:tr>
    <w:tr w:rsidR="00AD61A2" w:rsidTr="006A04B6">
      <w:trPr>
        <w:trHeight w:val="342"/>
      </w:trPr>
      <w:tc>
        <w:tcPr>
          <w:tcW w:w="2977" w:type="dxa"/>
          <w:vAlign w:val="center"/>
        </w:tcPr>
        <w:p w:rsidR="00AD61A2" w:rsidRPr="00AD61A2" w:rsidRDefault="00AD61A2" w:rsidP="009F09BC">
          <w:pPr>
            <w:jc w:val="right"/>
            <w:rPr>
              <w:rFonts w:ascii="Palatino Linotype" w:hAnsi="Palatino Linotype"/>
              <w:b/>
              <w:sz w:val="22"/>
              <w:szCs w:val="22"/>
            </w:rPr>
          </w:pPr>
          <w:r w:rsidRPr="00AD61A2">
            <w:rPr>
              <w:rFonts w:ascii="Palatino Linotype" w:hAnsi="Palatino Linotype"/>
              <w:b/>
              <w:sz w:val="22"/>
              <w:szCs w:val="22"/>
            </w:rPr>
            <w:t>Comisionada Ponente:</w:t>
          </w:r>
        </w:p>
      </w:tc>
      <w:tc>
        <w:tcPr>
          <w:tcW w:w="3684" w:type="dxa"/>
          <w:vAlign w:val="center"/>
        </w:tcPr>
        <w:p w:rsidR="00AD61A2" w:rsidRPr="00DD5674" w:rsidRDefault="00AD61A2" w:rsidP="009F09BC">
          <w:pPr>
            <w:pStyle w:val="Encabezado"/>
            <w:rPr>
              <w:rFonts w:ascii="Palatino Linotype" w:hAnsi="Palatino Linotype"/>
              <w:sz w:val="22"/>
              <w:szCs w:val="22"/>
            </w:rPr>
          </w:pPr>
          <w:r w:rsidRPr="00DD5674">
            <w:rPr>
              <w:rFonts w:ascii="Palatino Linotype" w:hAnsi="Palatino Linotype"/>
              <w:sz w:val="22"/>
              <w:szCs w:val="22"/>
            </w:rPr>
            <w:t>María del Rosario Mejía Ayala</w:t>
          </w:r>
        </w:p>
      </w:tc>
    </w:tr>
  </w:tbl>
  <w:p w:rsidR="00AD61A2" w:rsidRPr="00C222C0" w:rsidRDefault="007105FD">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368E"/>
    <w:multiLevelType w:val="hybridMultilevel"/>
    <w:tmpl w:val="0B90EF70"/>
    <w:lvl w:ilvl="0" w:tplc="E2BE5898">
      <w:start w:val="1"/>
      <w:numFmt w:val="lowerLetter"/>
      <w:lvlText w:val="%1)"/>
      <w:lvlJc w:val="left"/>
      <w:pPr>
        <w:ind w:left="1069" w:hanging="360"/>
      </w:pPr>
      <w:rPr>
        <w:rFonts w:hint="default"/>
      </w:rPr>
    </w:lvl>
    <w:lvl w:ilvl="1" w:tplc="721633D0">
      <w:start w:val="1"/>
      <w:numFmt w:val="lowerLetter"/>
      <w:lvlText w:val="%2)"/>
      <w:lvlJc w:val="left"/>
      <w:pPr>
        <w:ind w:left="1789" w:hanging="360"/>
      </w:pPr>
      <w:rPr>
        <w:b/>
      </w:r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EEA5689"/>
    <w:multiLevelType w:val="hybridMultilevel"/>
    <w:tmpl w:val="2FE4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5"/>
  </w:num>
  <w:num w:numId="3">
    <w:abstractNumId w:val="2"/>
  </w:num>
  <w:num w:numId="4">
    <w:abstractNumId w:val="6"/>
  </w:num>
  <w:num w:numId="5">
    <w:abstractNumId w:val="1"/>
  </w:num>
  <w:num w:numId="6">
    <w:abstractNumId w:val="0"/>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5CE9"/>
    <w:rsid w:val="000067B3"/>
    <w:rsid w:val="00010C43"/>
    <w:rsid w:val="000111C9"/>
    <w:rsid w:val="0001674C"/>
    <w:rsid w:val="00020780"/>
    <w:rsid w:val="0002403E"/>
    <w:rsid w:val="00025C53"/>
    <w:rsid w:val="00030FBC"/>
    <w:rsid w:val="00033DB6"/>
    <w:rsid w:val="00036137"/>
    <w:rsid w:val="000373F6"/>
    <w:rsid w:val="00037973"/>
    <w:rsid w:val="00040C77"/>
    <w:rsid w:val="00051287"/>
    <w:rsid w:val="00053FB7"/>
    <w:rsid w:val="00060415"/>
    <w:rsid w:val="0007639B"/>
    <w:rsid w:val="000803F7"/>
    <w:rsid w:val="0008243D"/>
    <w:rsid w:val="000A0A1A"/>
    <w:rsid w:val="000B5902"/>
    <w:rsid w:val="000C444B"/>
    <w:rsid w:val="000C5024"/>
    <w:rsid w:val="000E1A02"/>
    <w:rsid w:val="000E2FA3"/>
    <w:rsid w:val="000E4891"/>
    <w:rsid w:val="000F1081"/>
    <w:rsid w:val="000F1B6B"/>
    <w:rsid w:val="0011393B"/>
    <w:rsid w:val="00114502"/>
    <w:rsid w:val="00124FD1"/>
    <w:rsid w:val="001352F5"/>
    <w:rsid w:val="0014699E"/>
    <w:rsid w:val="00151AAD"/>
    <w:rsid w:val="001644C4"/>
    <w:rsid w:val="00170D82"/>
    <w:rsid w:val="00173F2B"/>
    <w:rsid w:val="001A18E7"/>
    <w:rsid w:val="001B4AA4"/>
    <w:rsid w:val="001C4290"/>
    <w:rsid w:val="001D02D1"/>
    <w:rsid w:val="001D23C1"/>
    <w:rsid w:val="001D25C9"/>
    <w:rsid w:val="001D373F"/>
    <w:rsid w:val="001D5404"/>
    <w:rsid w:val="001D630C"/>
    <w:rsid w:val="001E5B49"/>
    <w:rsid w:val="001E755B"/>
    <w:rsid w:val="00210F88"/>
    <w:rsid w:val="00213056"/>
    <w:rsid w:val="0021661B"/>
    <w:rsid w:val="00216E80"/>
    <w:rsid w:val="00220982"/>
    <w:rsid w:val="00223C06"/>
    <w:rsid w:val="00232181"/>
    <w:rsid w:val="002344C3"/>
    <w:rsid w:val="00237FA4"/>
    <w:rsid w:val="002439C9"/>
    <w:rsid w:val="002453DA"/>
    <w:rsid w:val="00264C9A"/>
    <w:rsid w:val="002650A0"/>
    <w:rsid w:val="00272CA2"/>
    <w:rsid w:val="002731D1"/>
    <w:rsid w:val="00277FAC"/>
    <w:rsid w:val="002858AE"/>
    <w:rsid w:val="002901F4"/>
    <w:rsid w:val="00291500"/>
    <w:rsid w:val="0029279F"/>
    <w:rsid w:val="002A3B71"/>
    <w:rsid w:val="002C0D3C"/>
    <w:rsid w:val="002C1848"/>
    <w:rsid w:val="002C3821"/>
    <w:rsid w:val="002C4997"/>
    <w:rsid w:val="002D038C"/>
    <w:rsid w:val="002D294C"/>
    <w:rsid w:val="0030094A"/>
    <w:rsid w:val="00311721"/>
    <w:rsid w:val="00312281"/>
    <w:rsid w:val="00323FFD"/>
    <w:rsid w:val="003313F9"/>
    <w:rsid w:val="003437D9"/>
    <w:rsid w:val="00353F1D"/>
    <w:rsid w:val="0037157C"/>
    <w:rsid w:val="00373AC7"/>
    <w:rsid w:val="00377D00"/>
    <w:rsid w:val="0038112D"/>
    <w:rsid w:val="003833B3"/>
    <w:rsid w:val="003844E3"/>
    <w:rsid w:val="003933C4"/>
    <w:rsid w:val="0039747E"/>
    <w:rsid w:val="003A15C8"/>
    <w:rsid w:val="003A1A2F"/>
    <w:rsid w:val="003B7751"/>
    <w:rsid w:val="003C13F1"/>
    <w:rsid w:val="003C4E77"/>
    <w:rsid w:val="003E0C5B"/>
    <w:rsid w:val="003E66D2"/>
    <w:rsid w:val="003F0EF4"/>
    <w:rsid w:val="00403D64"/>
    <w:rsid w:val="00407FDA"/>
    <w:rsid w:val="004118FA"/>
    <w:rsid w:val="00414655"/>
    <w:rsid w:val="004178F1"/>
    <w:rsid w:val="00425842"/>
    <w:rsid w:val="00427E29"/>
    <w:rsid w:val="00437672"/>
    <w:rsid w:val="004435B4"/>
    <w:rsid w:val="00455665"/>
    <w:rsid w:val="00456CFF"/>
    <w:rsid w:val="004762B0"/>
    <w:rsid w:val="0048403D"/>
    <w:rsid w:val="004C06DA"/>
    <w:rsid w:val="004E4EE6"/>
    <w:rsid w:val="004E6CE4"/>
    <w:rsid w:val="004F34D1"/>
    <w:rsid w:val="005041B3"/>
    <w:rsid w:val="0050702D"/>
    <w:rsid w:val="0051715A"/>
    <w:rsid w:val="00521DE8"/>
    <w:rsid w:val="0052685E"/>
    <w:rsid w:val="005331D8"/>
    <w:rsid w:val="00541549"/>
    <w:rsid w:val="005432D0"/>
    <w:rsid w:val="00546076"/>
    <w:rsid w:val="00547ACE"/>
    <w:rsid w:val="005507B0"/>
    <w:rsid w:val="00554A21"/>
    <w:rsid w:val="00556E0A"/>
    <w:rsid w:val="00563F2E"/>
    <w:rsid w:val="005651FB"/>
    <w:rsid w:val="0057514F"/>
    <w:rsid w:val="00575E75"/>
    <w:rsid w:val="00583A39"/>
    <w:rsid w:val="0059223D"/>
    <w:rsid w:val="005936F0"/>
    <w:rsid w:val="0059560D"/>
    <w:rsid w:val="005A727E"/>
    <w:rsid w:val="005B076D"/>
    <w:rsid w:val="005B6702"/>
    <w:rsid w:val="005C5021"/>
    <w:rsid w:val="005D0940"/>
    <w:rsid w:val="005D2F1C"/>
    <w:rsid w:val="005D4C57"/>
    <w:rsid w:val="005E4441"/>
    <w:rsid w:val="0062406B"/>
    <w:rsid w:val="006249E2"/>
    <w:rsid w:val="00641C09"/>
    <w:rsid w:val="00644EF2"/>
    <w:rsid w:val="00645221"/>
    <w:rsid w:val="00647F7C"/>
    <w:rsid w:val="00652937"/>
    <w:rsid w:val="00657639"/>
    <w:rsid w:val="006672E1"/>
    <w:rsid w:val="00680C93"/>
    <w:rsid w:val="00686A57"/>
    <w:rsid w:val="00694285"/>
    <w:rsid w:val="006A04B6"/>
    <w:rsid w:val="006A6390"/>
    <w:rsid w:val="006A6CD1"/>
    <w:rsid w:val="006C0B84"/>
    <w:rsid w:val="006C7E1E"/>
    <w:rsid w:val="006D15D0"/>
    <w:rsid w:val="006D2245"/>
    <w:rsid w:val="006D6CC1"/>
    <w:rsid w:val="006D7EC9"/>
    <w:rsid w:val="006E7397"/>
    <w:rsid w:val="006E7C94"/>
    <w:rsid w:val="0070176B"/>
    <w:rsid w:val="00705BFF"/>
    <w:rsid w:val="007105FD"/>
    <w:rsid w:val="00711062"/>
    <w:rsid w:val="007142AB"/>
    <w:rsid w:val="007142D6"/>
    <w:rsid w:val="00716BCA"/>
    <w:rsid w:val="00720371"/>
    <w:rsid w:val="00733DE2"/>
    <w:rsid w:val="00740236"/>
    <w:rsid w:val="00740F9D"/>
    <w:rsid w:val="0074110E"/>
    <w:rsid w:val="00742823"/>
    <w:rsid w:val="0074722D"/>
    <w:rsid w:val="00775EB2"/>
    <w:rsid w:val="00782A12"/>
    <w:rsid w:val="007851DB"/>
    <w:rsid w:val="00796614"/>
    <w:rsid w:val="007A3215"/>
    <w:rsid w:val="007A33A8"/>
    <w:rsid w:val="007A460E"/>
    <w:rsid w:val="007A6A1A"/>
    <w:rsid w:val="007B217F"/>
    <w:rsid w:val="007B4B52"/>
    <w:rsid w:val="007C1410"/>
    <w:rsid w:val="007C48F0"/>
    <w:rsid w:val="007D3805"/>
    <w:rsid w:val="007E37B2"/>
    <w:rsid w:val="007F0225"/>
    <w:rsid w:val="00800198"/>
    <w:rsid w:val="00801AA0"/>
    <w:rsid w:val="00804DAA"/>
    <w:rsid w:val="0082142B"/>
    <w:rsid w:val="008227A9"/>
    <w:rsid w:val="00825168"/>
    <w:rsid w:val="008319A0"/>
    <w:rsid w:val="0084402C"/>
    <w:rsid w:val="008468BF"/>
    <w:rsid w:val="008526F4"/>
    <w:rsid w:val="0085276F"/>
    <w:rsid w:val="008545D3"/>
    <w:rsid w:val="00854C86"/>
    <w:rsid w:val="008563C8"/>
    <w:rsid w:val="008573BF"/>
    <w:rsid w:val="0086792A"/>
    <w:rsid w:val="008710B5"/>
    <w:rsid w:val="00873EB6"/>
    <w:rsid w:val="00882D5B"/>
    <w:rsid w:val="0088704F"/>
    <w:rsid w:val="0089285E"/>
    <w:rsid w:val="008966D7"/>
    <w:rsid w:val="008A37CC"/>
    <w:rsid w:val="008A37DC"/>
    <w:rsid w:val="008A699B"/>
    <w:rsid w:val="008A6CDD"/>
    <w:rsid w:val="008B0637"/>
    <w:rsid w:val="008C1ED7"/>
    <w:rsid w:val="008C2BE2"/>
    <w:rsid w:val="008C3FAB"/>
    <w:rsid w:val="008C5C98"/>
    <w:rsid w:val="008C78AB"/>
    <w:rsid w:val="008E330F"/>
    <w:rsid w:val="008E6574"/>
    <w:rsid w:val="008F4EEE"/>
    <w:rsid w:val="008F5B26"/>
    <w:rsid w:val="008F6998"/>
    <w:rsid w:val="008F6D18"/>
    <w:rsid w:val="00905AB6"/>
    <w:rsid w:val="00906990"/>
    <w:rsid w:val="00911A75"/>
    <w:rsid w:val="009126F1"/>
    <w:rsid w:val="00920387"/>
    <w:rsid w:val="009335F9"/>
    <w:rsid w:val="00937F38"/>
    <w:rsid w:val="00942AA4"/>
    <w:rsid w:val="00945135"/>
    <w:rsid w:val="00955B91"/>
    <w:rsid w:val="00972A25"/>
    <w:rsid w:val="009932E6"/>
    <w:rsid w:val="009972BB"/>
    <w:rsid w:val="009A2251"/>
    <w:rsid w:val="009A6AD6"/>
    <w:rsid w:val="009A743F"/>
    <w:rsid w:val="009C21E8"/>
    <w:rsid w:val="009C777C"/>
    <w:rsid w:val="009D5A32"/>
    <w:rsid w:val="009E68D3"/>
    <w:rsid w:val="009F09BC"/>
    <w:rsid w:val="009F426B"/>
    <w:rsid w:val="00A23E82"/>
    <w:rsid w:val="00A247EA"/>
    <w:rsid w:val="00A305ED"/>
    <w:rsid w:val="00A422EB"/>
    <w:rsid w:val="00A436F3"/>
    <w:rsid w:val="00A53179"/>
    <w:rsid w:val="00A626EB"/>
    <w:rsid w:val="00A630EE"/>
    <w:rsid w:val="00A96F42"/>
    <w:rsid w:val="00AA638B"/>
    <w:rsid w:val="00AA703E"/>
    <w:rsid w:val="00AC1C2B"/>
    <w:rsid w:val="00AC51E7"/>
    <w:rsid w:val="00AD14AE"/>
    <w:rsid w:val="00AD27F1"/>
    <w:rsid w:val="00AD316E"/>
    <w:rsid w:val="00AD61A2"/>
    <w:rsid w:val="00AD63B4"/>
    <w:rsid w:val="00AE2CF6"/>
    <w:rsid w:val="00AF4BBC"/>
    <w:rsid w:val="00AF70C9"/>
    <w:rsid w:val="00B07BF8"/>
    <w:rsid w:val="00B11CDD"/>
    <w:rsid w:val="00B12D26"/>
    <w:rsid w:val="00B530E8"/>
    <w:rsid w:val="00B61136"/>
    <w:rsid w:val="00B6183C"/>
    <w:rsid w:val="00B74440"/>
    <w:rsid w:val="00B74992"/>
    <w:rsid w:val="00B77A91"/>
    <w:rsid w:val="00B847E7"/>
    <w:rsid w:val="00B86242"/>
    <w:rsid w:val="00B974A4"/>
    <w:rsid w:val="00BA1621"/>
    <w:rsid w:val="00BA4537"/>
    <w:rsid w:val="00BB2C86"/>
    <w:rsid w:val="00BC0FE1"/>
    <w:rsid w:val="00BC7175"/>
    <w:rsid w:val="00BE0A62"/>
    <w:rsid w:val="00BE2A9D"/>
    <w:rsid w:val="00BF0F0E"/>
    <w:rsid w:val="00BF3FB5"/>
    <w:rsid w:val="00C03BA3"/>
    <w:rsid w:val="00C0715F"/>
    <w:rsid w:val="00C105CC"/>
    <w:rsid w:val="00C1201C"/>
    <w:rsid w:val="00C14F2A"/>
    <w:rsid w:val="00C1536D"/>
    <w:rsid w:val="00C17AEC"/>
    <w:rsid w:val="00C21FAE"/>
    <w:rsid w:val="00C242A7"/>
    <w:rsid w:val="00C31AF1"/>
    <w:rsid w:val="00C36065"/>
    <w:rsid w:val="00C41B2B"/>
    <w:rsid w:val="00C41E57"/>
    <w:rsid w:val="00C47C3D"/>
    <w:rsid w:val="00C47D9C"/>
    <w:rsid w:val="00C54D99"/>
    <w:rsid w:val="00C71463"/>
    <w:rsid w:val="00C73EEB"/>
    <w:rsid w:val="00C85E64"/>
    <w:rsid w:val="00C87396"/>
    <w:rsid w:val="00C90814"/>
    <w:rsid w:val="00C91F0F"/>
    <w:rsid w:val="00CA1063"/>
    <w:rsid w:val="00CB757D"/>
    <w:rsid w:val="00CB7763"/>
    <w:rsid w:val="00CC5B2F"/>
    <w:rsid w:val="00CD79A0"/>
    <w:rsid w:val="00CE52A5"/>
    <w:rsid w:val="00CE7B83"/>
    <w:rsid w:val="00CF0D2B"/>
    <w:rsid w:val="00D021A5"/>
    <w:rsid w:val="00D13378"/>
    <w:rsid w:val="00D16FC7"/>
    <w:rsid w:val="00D30C5D"/>
    <w:rsid w:val="00D30EF8"/>
    <w:rsid w:val="00D31FC8"/>
    <w:rsid w:val="00D41237"/>
    <w:rsid w:val="00D44A1E"/>
    <w:rsid w:val="00D47231"/>
    <w:rsid w:val="00D520D6"/>
    <w:rsid w:val="00D6224B"/>
    <w:rsid w:val="00D656BE"/>
    <w:rsid w:val="00D6651B"/>
    <w:rsid w:val="00D67994"/>
    <w:rsid w:val="00D81329"/>
    <w:rsid w:val="00D84DEA"/>
    <w:rsid w:val="00D87A9D"/>
    <w:rsid w:val="00D96104"/>
    <w:rsid w:val="00DA6D37"/>
    <w:rsid w:val="00DB753F"/>
    <w:rsid w:val="00DD5674"/>
    <w:rsid w:val="00DE2F5A"/>
    <w:rsid w:val="00DE4223"/>
    <w:rsid w:val="00DE5BF3"/>
    <w:rsid w:val="00DF03A5"/>
    <w:rsid w:val="00E118BA"/>
    <w:rsid w:val="00E17429"/>
    <w:rsid w:val="00E230B7"/>
    <w:rsid w:val="00E234BB"/>
    <w:rsid w:val="00E372FA"/>
    <w:rsid w:val="00E373B9"/>
    <w:rsid w:val="00E41B29"/>
    <w:rsid w:val="00E54E75"/>
    <w:rsid w:val="00E54F73"/>
    <w:rsid w:val="00E56172"/>
    <w:rsid w:val="00E5636B"/>
    <w:rsid w:val="00E566C9"/>
    <w:rsid w:val="00E61C13"/>
    <w:rsid w:val="00E61DA9"/>
    <w:rsid w:val="00E676AA"/>
    <w:rsid w:val="00E85C37"/>
    <w:rsid w:val="00E90923"/>
    <w:rsid w:val="00E91EFC"/>
    <w:rsid w:val="00E92E04"/>
    <w:rsid w:val="00E96F84"/>
    <w:rsid w:val="00EC013E"/>
    <w:rsid w:val="00EC13CA"/>
    <w:rsid w:val="00EC60B2"/>
    <w:rsid w:val="00ED1D6B"/>
    <w:rsid w:val="00ED3A35"/>
    <w:rsid w:val="00ED6E75"/>
    <w:rsid w:val="00EE48AD"/>
    <w:rsid w:val="00F01DE2"/>
    <w:rsid w:val="00F12502"/>
    <w:rsid w:val="00F24A04"/>
    <w:rsid w:val="00F31087"/>
    <w:rsid w:val="00F35B0C"/>
    <w:rsid w:val="00F42ADB"/>
    <w:rsid w:val="00F45EA8"/>
    <w:rsid w:val="00F474CE"/>
    <w:rsid w:val="00F52E40"/>
    <w:rsid w:val="00F55C6C"/>
    <w:rsid w:val="00F72588"/>
    <w:rsid w:val="00F7371C"/>
    <w:rsid w:val="00F82A04"/>
    <w:rsid w:val="00F946B5"/>
    <w:rsid w:val="00FA32CE"/>
    <w:rsid w:val="00FB6D42"/>
    <w:rsid w:val="00FD2FA4"/>
    <w:rsid w:val="00FE1FD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qFormat/>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table" w:styleId="Tablanormal1">
    <w:name w:val="Plain Table 1"/>
    <w:basedOn w:val="Tablanormal"/>
    <w:uiPriority w:val="41"/>
    <w:rsid w:val="000B590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erenciasutil">
    <w:name w:val="Subtle Reference"/>
    <w:basedOn w:val="Fuentedeprrafopredeter"/>
    <w:uiPriority w:val="31"/>
    <w:qFormat/>
    <w:rsid w:val="00DD5674"/>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49676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903AB-F65A-457C-A104-BB848A6C5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36</Pages>
  <Words>7228</Words>
  <Characters>39756</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6</cp:revision>
  <dcterms:created xsi:type="dcterms:W3CDTF">2023-09-13T19:20:00Z</dcterms:created>
  <dcterms:modified xsi:type="dcterms:W3CDTF">2023-10-05T18:08:00Z</dcterms:modified>
</cp:coreProperties>
</file>