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53E09636" w:rsidR="00662C69" w:rsidRPr="00D43A3D" w:rsidRDefault="009B11D6" w:rsidP="00CE5A16">
      <w:pPr>
        <w:tabs>
          <w:tab w:val="left" w:pos="3465"/>
        </w:tabs>
        <w:spacing w:line="360" w:lineRule="auto"/>
        <w:jc w:val="both"/>
        <w:rPr>
          <w:rFonts w:ascii="Palatino Linotype" w:hAnsi="Palatino Linotype"/>
          <w:color w:val="000000" w:themeColor="text1"/>
        </w:rPr>
      </w:pPr>
      <w:r w:rsidRPr="00D43A3D">
        <w:rPr>
          <w:rFonts w:ascii="Palatino Linotype" w:hAnsi="Palatino Linotype"/>
          <w:color w:val="000000" w:themeColor="text1"/>
        </w:rPr>
        <w:t>R</w:t>
      </w:r>
      <w:r w:rsidR="00662C69" w:rsidRPr="00D43A3D">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D43A3D">
        <w:rPr>
          <w:rFonts w:ascii="Palatino Linotype" w:hAnsi="Palatino Linotype"/>
          <w:color w:val="000000" w:themeColor="text1"/>
        </w:rPr>
        <w:t>icipios, con</w:t>
      </w:r>
      <w:r w:rsidR="00662C69" w:rsidRPr="00D43A3D">
        <w:rPr>
          <w:rFonts w:ascii="Palatino Linotype" w:hAnsi="Palatino Linotype"/>
          <w:color w:val="000000" w:themeColor="text1"/>
        </w:rPr>
        <w:t xml:space="preserve"> </w:t>
      </w:r>
      <w:r w:rsidR="00485DB6" w:rsidRPr="00D43A3D">
        <w:rPr>
          <w:rFonts w:ascii="Palatino Linotype" w:hAnsi="Palatino Linotype"/>
          <w:color w:val="000000" w:themeColor="text1"/>
        </w:rPr>
        <w:t xml:space="preserve">domicilio </w:t>
      </w:r>
      <w:r w:rsidR="00662C69" w:rsidRPr="00D43A3D">
        <w:rPr>
          <w:rFonts w:ascii="Palatino Linotype" w:hAnsi="Palatino Linotype"/>
          <w:color w:val="000000" w:themeColor="text1"/>
        </w:rPr>
        <w:t>e</w:t>
      </w:r>
      <w:r w:rsidR="000F4349" w:rsidRPr="00D43A3D">
        <w:rPr>
          <w:rFonts w:ascii="Palatino Linotype" w:hAnsi="Palatino Linotype"/>
          <w:color w:val="000000" w:themeColor="text1"/>
        </w:rPr>
        <w:t>n Met</w:t>
      </w:r>
      <w:r w:rsidR="00234CF3" w:rsidRPr="00D43A3D">
        <w:rPr>
          <w:rFonts w:ascii="Palatino Linotype" w:hAnsi="Palatino Linotype"/>
          <w:color w:val="000000" w:themeColor="text1"/>
        </w:rPr>
        <w:t>epec, Estado de México; de doce</w:t>
      </w:r>
      <w:r w:rsidR="000F4349" w:rsidRPr="00D43A3D">
        <w:rPr>
          <w:rFonts w:ascii="Palatino Linotype" w:hAnsi="Palatino Linotype"/>
          <w:color w:val="000000" w:themeColor="text1"/>
        </w:rPr>
        <w:t xml:space="preserve"> </w:t>
      </w:r>
      <w:r w:rsidR="00234CF3" w:rsidRPr="00D43A3D">
        <w:rPr>
          <w:rFonts w:ascii="Palatino Linotype" w:hAnsi="Palatino Linotype"/>
        </w:rPr>
        <w:t>(12</w:t>
      </w:r>
      <w:r w:rsidR="000F4349" w:rsidRPr="00D43A3D">
        <w:rPr>
          <w:rFonts w:ascii="Palatino Linotype" w:hAnsi="Palatino Linotype"/>
        </w:rPr>
        <w:t>) de julio</w:t>
      </w:r>
      <w:r w:rsidR="006D1A44" w:rsidRPr="00D43A3D">
        <w:rPr>
          <w:rFonts w:ascii="Palatino Linotype" w:hAnsi="Palatino Linotype"/>
        </w:rPr>
        <w:t xml:space="preserve"> de dos mil veintitrés</w:t>
      </w:r>
      <w:r w:rsidR="00662C69" w:rsidRPr="00D43A3D">
        <w:rPr>
          <w:rFonts w:ascii="Palatino Linotype" w:hAnsi="Palatino Linotype"/>
          <w:color w:val="000000" w:themeColor="text1"/>
        </w:rPr>
        <w:t>.</w:t>
      </w:r>
    </w:p>
    <w:p w14:paraId="1181C59D" w14:textId="77777777" w:rsidR="00B31E90" w:rsidRPr="00D43A3D" w:rsidRDefault="00B31E90" w:rsidP="00CE5A16">
      <w:pPr>
        <w:tabs>
          <w:tab w:val="left" w:pos="3465"/>
        </w:tabs>
        <w:spacing w:line="360" w:lineRule="auto"/>
        <w:jc w:val="both"/>
        <w:rPr>
          <w:rFonts w:ascii="Palatino Linotype" w:hAnsi="Palatino Linotype"/>
          <w:color w:val="000000" w:themeColor="text1"/>
        </w:rPr>
      </w:pPr>
    </w:p>
    <w:p w14:paraId="04F87235" w14:textId="6EC4E638" w:rsidR="005F0007" w:rsidRPr="00D43A3D" w:rsidRDefault="00662C69" w:rsidP="00CE5A16">
      <w:pPr>
        <w:spacing w:line="360" w:lineRule="auto"/>
        <w:jc w:val="both"/>
        <w:rPr>
          <w:rFonts w:ascii="Palatino Linotype" w:hAnsi="Palatino Linotype"/>
          <w:b/>
          <w:bCs/>
          <w:color w:val="000000"/>
        </w:rPr>
      </w:pPr>
      <w:r w:rsidRPr="00D43A3D">
        <w:rPr>
          <w:rFonts w:ascii="Palatino Linotype" w:hAnsi="Palatino Linotype"/>
          <w:b/>
          <w:color w:val="000000" w:themeColor="text1"/>
        </w:rPr>
        <w:t>VISTO</w:t>
      </w:r>
      <w:r w:rsidRPr="00D43A3D">
        <w:rPr>
          <w:rFonts w:ascii="Palatino Linotype" w:hAnsi="Palatino Linotype"/>
          <w:color w:val="000000" w:themeColor="text1"/>
        </w:rPr>
        <w:t xml:space="preserve"> el expediente electrónico for</w:t>
      </w:r>
      <w:r w:rsidR="00D37494" w:rsidRPr="00D43A3D">
        <w:rPr>
          <w:rFonts w:ascii="Palatino Linotype" w:hAnsi="Palatino Linotype"/>
          <w:color w:val="000000" w:themeColor="text1"/>
        </w:rPr>
        <w:t>mado con motivo del</w:t>
      </w:r>
      <w:r w:rsidR="000F4349" w:rsidRPr="00D43A3D">
        <w:rPr>
          <w:rFonts w:ascii="Palatino Linotype" w:hAnsi="Palatino Linotype"/>
          <w:color w:val="000000" w:themeColor="text1"/>
        </w:rPr>
        <w:t xml:space="preserve"> recurso de revisión </w:t>
      </w:r>
      <w:r w:rsidR="000F4349" w:rsidRPr="00D43A3D">
        <w:rPr>
          <w:rFonts w:ascii="Palatino Linotype" w:hAnsi="Palatino Linotype"/>
          <w:b/>
          <w:color w:val="000000" w:themeColor="text1"/>
        </w:rPr>
        <w:t>03608/INFOEM/IP/RR/2022</w:t>
      </w:r>
      <w:r w:rsidR="005F1362" w:rsidRPr="00D43A3D">
        <w:rPr>
          <w:rFonts w:ascii="Palatino Linotype" w:eastAsia="Times New Roman" w:hAnsi="Palatino Linotype" w:cs="Arial"/>
          <w:bCs/>
          <w:color w:val="000000" w:themeColor="text1"/>
        </w:rPr>
        <w:t xml:space="preserve">, </w:t>
      </w:r>
      <w:r w:rsidR="006B31E7" w:rsidRPr="00D43A3D">
        <w:rPr>
          <w:rFonts w:ascii="Palatino Linotype" w:eastAsia="Times New Roman" w:hAnsi="Palatino Linotype" w:cs="Times New Roman"/>
          <w:color w:val="000000" w:themeColor="text1"/>
        </w:rPr>
        <w:t>interpuesto por</w:t>
      </w:r>
      <w:r w:rsidR="0078249C" w:rsidRPr="00D43A3D">
        <w:rPr>
          <w:rFonts w:ascii="Palatino Linotype" w:eastAsia="Times New Roman" w:hAnsi="Palatino Linotype" w:cs="Times New Roman"/>
          <w:color w:val="000000" w:themeColor="text1"/>
        </w:rPr>
        <w:t xml:space="preserve"> </w:t>
      </w:r>
      <w:r w:rsidR="001E7C78">
        <w:rPr>
          <w:rFonts w:ascii="Palatino Linotype" w:eastAsia="Times New Roman" w:hAnsi="Palatino Linotype" w:cs="Times New Roman"/>
          <w:b/>
          <w:color w:val="000000" w:themeColor="text1"/>
        </w:rPr>
        <w:t xml:space="preserve">XXX </w:t>
      </w:r>
      <w:proofErr w:type="spellStart"/>
      <w:r w:rsidR="001E7C78">
        <w:rPr>
          <w:rFonts w:ascii="Palatino Linotype" w:eastAsia="Times New Roman" w:hAnsi="Palatino Linotype" w:cs="Times New Roman"/>
          <w:b/>
          <w:color w:val="000000" w:themeColor="text1"/>
        </w:rPr>
        <w:t>XXX</w:t>
      </w:r>
      <w:proofErr w:type="spellEnd"/>
      <w:r w:rsidR="001E7C78">
        <w:rPr>
          <w:rFonts w:ascii="Palatino Linotype" w:eastAsia="Times New Roman" w:hAnsi="Palatino Linotype" w:cs="Times New Roman"/>
          <w:b/>
          <w:color w:val="000000" w:themeColor="text1"/>
        </w:rPr>
        <w:t xml:space="preserve"> </w:t>
      </w:r>
      <w:proofErr w:type="spellStart"/>
      <w:r w:rsidR="001E7C78">
        <w:rPr>
          <w:rFonts w:ascii="Palatino Linotype" w:eastAsia="Times New Roman" w:hAnsi="Palatino Linotype" w:cs="Times New Roman"/>
          <w:b/>
          <w:color w:val="000000" w:themeColor="text1"/>
        </w:rPr>
        <w:t>XXX</w:t>
      </w:r>
      <w:proofErr w:type="spellEnd"/>
      <w:r w:rsidR="00D0377B" w:rsidRPr="00D43A3D">
        <w:rPr>
          <w:rFonts w:ascii="Palatino Linotype" w:eastAsia="Times New Roman" w:hAnsi="Palatino Linotype" w:cs="Times New Roman"/>
          <w:color w:val="000000" w:themeColor="text1"/>
        </w:rPr>
        <w:t xml:space="preserve">, </w:t>
      </w:r>
      <w:r w:rsidR="007076C5" w:rsidRPr="00D43A3D">
        <w:rPr>
          <w:rFonts w:ascii="Palatino Linotype" w:eastAsia="Times New Roman" w:hAnsi="Palatino Linotype" w:cs="Times New Roman"/>
          <w:color w:val="000000" w:themeColor="text1"/>
        </w:rPr>
        <w:t>en adelante la</w:t>
      </w:r>
      <w:r w:rsidR="00E92215" w:rsidRPr="00D43A3D">
        <w:rPr>
          <w:rFonts w:ascii="Palatino Linotype" w:eastAsia="Times New Roman" w:hAnsi="Palatino Linotype" w:cs="Times New Roman"/>
          <w:color w:val="000000" w:themeColor="text1"/>
        </w:rPr>
        <w:t xml:space="preserve"> </w:t>
      </w:r>
      <w:r w:rsidR="006B31E7" w:rsidRPr="00D43A3D">
        <w:rPr>
          <w:rFonts w:ascii="Palatino Linotype" w:eastAsia="Times New Roman" w:hAnsi="Palatino Linotype" w:cs="Times New Roman"/>
          <w:b/>
          <w:bCs/>
          <w:color w:val="000000" w:themeColor="text1"/>
        </w:rPr>
        <w:t>RECURRENTE</w:t>
      </w:r>
      <w:r w:rsidR="00E647FF" w:rsidRPr="00D43A3D">
        <w:rPr>
          <w:rFonts w:ascii="Palatino Linotype" w:eastAsia="Times New Roman" w:hAnsi="Palatino Linotype" w:cs="Arial"/>
          <w:color w:val="000000" w:themeColor="text1"/>
        </w:rPr>
        <w:t>;</w:t>
      </w:r>
      <w:r w:rsidR="005F1362" w:rsidRPr="00D43A3D">
        <w:rPr>
          <w:rFonts w:ascii="Palatino Linotype" w:eastAsia="Times New Roman" w:hAnsi="Palatino Linotype" w:cs="Arial"/>
          <w:color w:val="000000" w:themeColor="text1"/>
        </w:rPr>
        <w:t xml:space="preserve"> en contra de la respuesta del</w:t>
      </w:r>
      <w:r w:rsidR="002C1007" w:rsidRPr="00D43A3D">
        <w:rPr>
          <w:rFonts w:ascii="Palatino Linotype" w:eastAsia="Times New Roman" w:hAnsi="Palatino Linotype" w:cs="Arial"/>
          <w:color w:val="000000" w:themeColor="text1"/>
        </w:rPr>
        <w:t xml:space="preserve"> </w:t>
      </w:r>
      <w:r w:rsidR="000F4349" w:rsidRPr="00D43A3D">
        <w:rPr>
          <w:rFonts w:ascii="Palatino Linotype" w:eastAsia="Times New Roman" w:hAnsi="Palatino Linotype" w:cs="Arial"/>
          <w:b/>
          <w:color w:val="000000" w:themeColor="text1"/>
        </w:rPr>
        <w:t>Ayuntamiento de Chalco</w:t>
      </w:r>
      <w:r w:rsidR="009572EE" w:rsidRPr="00D43A3D">
        <w:rPr>
          <w:rFonts w:ascii="Palatino Linotype" w:eastAsia="Calibri" w:hAnsi="Palatino Linotype" w:cs="Arial"/>
          <w:color w:val="000000" w:themeColor="text1"/>
          <w:lang w:val="es-ES"/>
        </w:rPr>
        <w:t>,</w:t>
      </w:r>
      <w:r w:rsidR="005F1362" w:rsidRPr="00D43A3D">
        <w:rPr>
          <w:rFonts w:ascii="Palatino Linotype" w:eastAsia="Calibri" w:hAnsi="Palatino Linotype" w:cs="Arial"/>
          <w:color w:val="000000" w:themeColor="text1"/>
          <w:lang w:val="es-ES"/>
        </w:rPr>
        <w:t xml:space="preserve"> </w:t>
      </w:r>
      <w:r w:rsidR="005F1362" w:rsidRPr="00D43A3D">
        <w:rPr>
          <w:rFonts w:ascii="Palatino Linotype" w:eastAsia="Times New Roman" w:hAnsi="Palatino Linotype" w:cs="Times New Roman"/>
          <w:color w:val="000000" w:themeColor="text1"/>
        </w:rPr>
        <w:t>en lo sucesivo el</w:t>
      </w:r>
      <w:r w:rsidR="005F1362" w:rsidRPr="00D43A3D">
        <w:rPr>
          <w:rFonts w:ascii="Palatino Linotype" w:eastAsia="Times New Roman" w:hAnsi="Palatino Linotype" w:cs="Times New Roman"/>
          <w:b/>
          <w:color w:val="000000" w:themeColor="text1"/>
        </w:rPr>
        <w:t xml:space="preserve"> SUJETO OBLIGADO, </w:t>
      </w:r>
      <w:r w:rsidR="005F1362" w:rsidRPr="00D43A3D">
        <w:rPr>
          <w:rFonts w:ascii="Palatino Linotype" w:eastAsia="Times New Roman" w:hAnsi="Palatino Linotype" w:cs="Times New Roman"/>
          <w:color w:val="000000" w:themeColor="text1"/>
        </w:rPr>
        <w:t>se procede a dictar la presente resolución, con base en los siguientes:</w:t>
      </w:r>
    </w:p>
    <w:p w14:paraId="0485A11F" w14:textId="77777777" w:rsidR="00923043" w:rsidRPr="00D43A3D" w:rsidRDefault="00923043" w:rsidP="00CE5A16">
      <w:pPr>
        <w:spacing w:line="360" w:lineRule="auto"/>
        <w:jc w:val="both"/>
        <w:rPr>
          <w:rFonts w:ascii="Palatino Linotype" w:eastAsia="Times New Roman" w:hAnsi="Palatino Linotype" w:cs="Times New Roman"/>
          <w:color w:val="000000" w:themeColor="text1"/>
        </w:rPr>
      </w:pPr>
    </w:p>
    <w:p w14:paraId="769E1410" w14:textId="77F45709" w:rsidR="00587366" w:rsidRPr="00D43A3D" w:rsidRDefault="00662C69" w:rsidP="00CE5A16">
      <w:pPr>
        <w:pStyle w:val="Ttulo1"/>
        <w:spacing w:before="0" w:line="360" w:lineRule="auto"/>
        <w:jc w:val="center"/>
        <w:rPr>
          <w:b/>
          <w:color w:val="000000" w:themeColor="text1"/>
          <w:szCs w:val="24"/>
        </w:rPr>
      </w:pPr>
      <w:bookmarkStart w:id="0" w:name="_Toc461555884"/>
      <w:bookmarkStart w:id="1" w:name="_Toc466371847"/>
      <w:bookmarkStart w:id="2" w:name="_Toc87456484"/>
      <w:r w:rsidRPr="00D43A3D">
        <w:rPr>
          <w:b/>
          <w:color w:val="000000" w:themeColor="text1"/>
          <w:szCs w:val="24"/>
        </w:rPr>
        <w:t>A</w:t>
      </w:r>
      <w:r w:rsidR="00C967DD" w:rsidRPr="00D43A3D">
        <w:rPr>
          <w:b/>
          <w:color w:val="000000" w:themeColor="text1"/>
          <w:szCs w:val="24"/>
        </w:rPr>
        <w:t xml:space="preserve"> </w:t>
      </w:r>
      <w:r w:rsidRPr="00D43A3D">
        <w:rPr>
          <w:b/>
          <w:color w:val="000000" w:themeColor="text1"/>
          <w:szCs w:val="24"/>
        </w:rPr>
        <w:t>N</w:t>
      </w:r>
      <w:r w:rsidR="00C967DD" w:rsidRPr="00D43A3D">
        <w:rPr>
          <w:b/>
          <w:color w:val="000000" w:themeColor="text1"/>
          <w:szCs w:val="24"/>
        </w:rPr>
        <w:t xml:space="preserve"> </w:t>
      </w:r>
      <w:r w:rsidRPr="00D43A3D">
        <w:rPr>
          <w:b/>
          <w:color w:val="000000" w:themeColor="text1"/>
          <w:szCs w:val="24"/>
        </w:rPr>
        <w:t>T</w:t>
      </w:r>
      <w:r w:rsidR="00C967DD" w:rsidRPr="00D43A3D">
        <w:rPr>
          <w:b/>
          <w:color w:val="000000" w:themeColor="text1"/>
          <w:szCs w:val="24"/>
        </w:rPr>
        <w:t xml:space="preserve"> </w:t>
      </w:r>
      <w:r w:rsidRPr="00D43A3D">
        <w:rPr>
          <w:b/>
          <w:color w:val="000000" w:themeColor="text1"/>
          <w:szCs w:val="24"/>
        </w:rPr>
        <w:t>E</w:t>
      </w:r>
      <w:r w:rsidR="00C967DD" w:rsidRPr="00D43A3D">
        <w:rPr>
          <w:b/>
          <w:color w:val="000000" w:themeColor="text1"/>
          <w:szCs w:val="24"/>
        </w:rPr>
        <w:t xml:space="preserve"> </w:t>
      </w:r>
      <w:r w:rsidRPr="00D43A3D">
        <w:rPr>
          <w:b/>
          <w:color w:val="000000" w:themeColor="text1"/>
          <w:szCs w:val="24"/>
        </w:rPr>
        <w:t>C</w:t>
      </w:r>
      <w:r w:rsidR="00C967DD" w:rsidRPr="00D43A3D">
        <w:rPr>
          <w:b/>
          <w:color w:val="000000" w:themeColor="text1"/>
          <w:szCs w:val="24"/>
        </w:rPr>
        <w:t xml:space="preserve"> </w:t>
      </w:r>
      <w:r w:rsidRPr="00D43A3D">
        <w:rPr>
          <w:b/>
          <w:color w:val="000000" w:themeColor="text1"/>
          <w:szCs w:val="24"/>
        </w:rPr>
        <w:t>E</w:t>
      </w:r>
      <w:r w:rsidR="00C967DD" w:rsidRPr="00D43A3D">
        <w:rPr>
          <w:b/>
          <w:color w:val="000000" w:themeColor="text1"/>
          <w:szCs w:val="24"/>
        </w:rPr>
        <w:t xml:space="preserve"> </w:t>
      </w:r>
      <w:r w:rsidRPr="00D43A3D">
        <w:rPr>
          <w:b/>
          <w:color w:val="000000" w:themeColor="text1"/>
          <w:szCs w:val="24"/>
        </w:rPr>
        <w:t>D</w:t>
      </w:r>
      <w:r w:rsidR="00C967DD" w:rsidRPr="00D43A3D">
        <w:rPr>
          <w:b/>
          <w:color w:val="000000" w:themeColor="text1"/>
          <w:szCs w:val="24"/>
        </w:rPr>
        <w:t xml:space="preserve"> </w:t>
      </w:r>
      <w:r w:rsidRPr="00D43A3D">
        <w:rPr>
          <w:b/>
          <w:color w:val="000000" w:themeColor="text1"/>
          <w:szCs w:val="24"/>
        </w:rPr>
        <w:t>E</w:t>
      </w:r>
      <w:r w:rsidR="00C967DD" w:rsidRPr="00D43A3D">
        <w:rPr>
          <w:b/>
          <w:color w:val="000000" w:themeColor="text1"/>
          <w:szCs w:val="24"/>
        </w:rPr>
        <w:t xml:space="preserve"> </w:t>
      </w:r>
      <w:r w:rsidRPr="00D43A3D">
        <w:rPr>
          <w:b/>
          <w:color w:val="000000" w:themeColor="text1"/>
          <w:szCs w:val="24"/>
        </w:rPr>
        <w:t>N</w:t>
      </w:r>
      <w:r w:rsidR="00C967DD" w:rsidRPr="00D43A3D">
        <w:rPr>
          <w:b/>
          <w:color w:val="000000" w:themeColor="text1"/>
          <w:szCs w:val="24"/>
        </w:rPr>
        <w:t xml:space="preserve"> </w:t>
      </w:r>
      <w:r w:rsidRPr="00D43A3D">
        <w:rPr>
          <w:b/>
          <w:color w:val="000000" w:themeColor="text1"/>
          <w:szCs w:val="24"/>
        </w:rPr>
        <w:t>T</w:t>
      </w:r>
      <w:r w:rsidR="00C967DD" w:rsidRPr="00D43A3D">
        <w:rPr>
          <w:b/>
          <w:color w:val="000000" w:themeColor="text1"/>
          <w:szCs w:val="24"/>
        </w:rPr>
        <w:t xml:space="preserve"> </w:t>
      </w:r>
      <w:r w:rsidRPr="00D43A3D">
        <w:rPr>
          <w:b/>
          <w:color w:val="000000" w:themeColor="text1"/>
          <w:szCs w:val="24"/>
        </w:rPr>
        <w:t>E</w:t>
      </w:r>
      <w:r w:rsidR="00C967DD" w:rsidRPr="00D43A3D">
        <w:rPr>
          <w:b/>
          <w:color w:val="000000" w:themeColor="text1"/>
          <w:szCs w:val="24"/>
        </w:rPr>
        <w:t xml:space="preserve"> </w:t>
      </w:r>
      <w:r w:rsidRPr="00D43A3D">
        <w:rPr>
          <w:b/>
          <w:color w:val="000000" w:themeColor="text1"/>
          <w:szCs w:val="24"/>
        </w:rPr>
        <w:t>S</w:t>
      </w:r>
      <w:bookmarkEnd w:id="0"/>
      <w:bookmarkEnd w:id="1"/>
      <w:bookmarkEnd w:id="2"/>
    </w:p>
    <w:p w14:paraId="402A4C0A" w14:textId="20A99C0D" w:rsidR="00D9392E" w:rsidRPr="00D43A3D" w:rsidRDefault="005F0007" w:rsidP="00CE5A16">
      <w:pPr>
        <w:pStyle w:val="Prrafodelista"/>
        <w:numPr>
          <w:ilvl w:val="0"/>
          <w:numId w:val="1"/>
        </w:numPr>
        <w:tabs>
          <w:tab w:val="left" w:pos="567"/>
        </w:tabs>
        <w:spacing w:line="360" w:lineRule="auto"/>
        <w:jc w:val="both"/>
        <w:rPr>
          <w:rFonts w:ascii="Palatino Linotype" w:eastAsia="Calibri" w:hAnsi="Palatino Linotype" w:cs="Arial"/>
          <w:color w:val="000000" w:themeColor="text1"/>
          <w:lang w:val="es-ES"/>
        </w:rPr>
      </w:pPr>
      <w:r w:rsidRPr="00D43A3D">
        <w:rPr>
          <w:rFonts w:ascii="Palatino Linotype" w:eastAsia="Calibri" w:hAnsi="Palatino Linotype" w:cs="Arial"/>
          <w:color w:val="000000" w:themeColor="text1"/>
          <w:lang w:val="es-ES"/>
        </w:rPr>
        <w:t>El</w:t>
      </w:r>
      <w:r w:rsidR="00D9392E" w:rsidRPr="00D43A3D">
        <w:rPr>
          <w:rFonts w:ascii="Palatino Linotype" w:eastAsia="Calibri" w:hAnsi="Palatino Linotype" w:cs="Arial"/>
          <w:color w:val="000000" w:themeColor="text1"/>
          <w:lang w:val="es-ES"/>
        </w:rPr>
        <w:t xml:space="preserve"> </w:t>
      </w:r>
      <w:r w:rsidR="000F4349" w:rsidRPr="00D43A3D">
        <w:rPr>
          <w:rFonts w:ascii="Palatino Linotype" w:eastAsia="Calibri" w:hAnsi="Palatino Linotype" w:cs="Arial"/>
          <w:color w:val="000000" w:themeColor="text1"/>
          <w:lang w:val="es-ES"/>
        </w:rPr>
        <w:t xml:space="preserve">ocho </w:t>
      </w:r>
      <w:r w:rsidR="007076C5" w:rsidRPr="00D43A3D">
        <w:rPr>
          <w:rFonts w:ascii="Palatino Linotype" w:eastAsia="Calibri" w:hAnsi="Palatino Linotype" w:cs="Arial"/>
          <w:color w:val="000000" w:themeColor="text1"/>
          <w:lang w:val="es-ES"/>
        </w:rPr>
        <w:t>(</w:t>
      </w:r>
      <w:r w:rsidR="000F4349" w:rsidRPr="00D43A3D">
        <w:rPr>
          <w:rFonts w:ascii="Palatino Linotype" w:eastAsia="Calibri" w:hAnsi="Palatino Linotype" w:cs="Arial"/>
          <w:color w:val="000000" w:themeColor="text1"/>
          <w:lang w:val="es-ES"/>
        </w:rPr>
        <w:t>08</w:t>
      </w:r>
      <w:r w:rsidR="007076C5" w:rsidRPr="00D43A3D">
        <w:rPr>
          <w:rFonts w:ascii="Palatino Linotype" w:eastAsia="Calibri" w:hAnsi="Palatino Linotype" w:cs="Arial"/>
          <w:color w:val="000000" w:themeColor="text1"/>
          <w:lang w:val="es-ES"/>
        </w:rPr>
        <w:t xml:space="preserve">) de </w:t>
      </w:r>
      <w:r w:rsidR="00256DC0" w:rsidRPr="00D43A3D">
        <w:rPr>
          <w:rFonts w:ascii="Palatino Linotype" w:eastAsia="Calibri" w:hAnsi="Palatino Linotype" w:cs="Arial"/>
          <w:color w:val="000000" w:themeColor="text1"/>
          <w:lang w:val="es-ES"/>
        </w:rPr>
        <w:t>febrero</w:t>
      </w:r>
      <w:r w:rsidR="00B31E90" w:rsidRPr="00D43A3D">
        <w:rPr>
          <w:rFonts w:ascii="Palatino Linotype" w:eastAsia="Calibri" w:hAnsi="Palatino Linotype" w:cs="Arial"/>
          <w:color w:val="000000" w:themeColor="text1"/>
          <w:lang w:val="es-ES"/>
        </w:rPr>
        <w:t xml:space="preserve"> de dos mil veinti</w:t>
      </w:r>
      <w:r w:rsidR="00AD2900" w:rsidRPr="00D43A3D">
        <w:rPr>
          <w:rFonts w:ascii="Palatino Linotype" w:eastAsia="Calibri" w:hAnsi="Palatino Linotype" w:cs="Arial"/>
          <w:color w:val="000000" w:themeColor="text1"/>
          <w:lang w:val="es-ES"/>
        </w:rPr>
        <w:t>dós</w:t>
      </w:r>
      <w:r w:rsidR="005F1362" w:rsidRPr="00D43A3D">
        <w:rPr>
          <w:rFonts w:ascii="Palatino Linotype" w:eastAsia="Calibri" w:hAnsi="Palatino Linotype" w:cs="Arial"/>
          <w:color w:val="000000" w:themeColor="text1"/>
          <w:lang w:val="es-ES"/>
        </w:rPr>
        <w:t xml:space="preserve">, </w:t>
      </w:r>
      <w:r w:rsidR="004E197E" w:rsidRPr="00D43A3D">
        <w:rPr>
          <w:rFonts w:ascii="Palatino Linotype" w:eastAsia="Calibri" w:hAnsi="Palatino Linotype" w:cs="Arial"/>
          <w:color w:val="000000" w:themeColor="text1"/>
          <w:lang w:val="es-ES"/>
        </w:rPr>
        <w:t>el</w:t>
      </w:r>
      <w:r w:rsidR="00B31E90" w:rsidRPr="00D43A3D">
        <w:rPr>
          <w:rFonts w:ascii="Palatino Linotype" w:hAnsi="Palatino Linotype"/>
          <w:color w:val="000000" w:themeColor="text1"/>
        </w:rPr>
        <w:t xml:space="preserve"> particular</w:t>
      </w:r>
      <w:r w:rsidR="005F1362" w:rsidRPr="00D43A3D">
        <w:rPr>
          <w:rFonts w:ascii="Palatino Linotype" w:hAnsi="Palatino Linotype"/>
          <w:color w:val="000000" w:themeColor="text1"/>
        </w:rPr>
        <w:t xml:space="preserve"> presentó</w:t>
      </w:r>
      <w:r w:rsidR="005F1362" w:rsidRPr="00D43A3D">
        <w:rPr>
          <w:rFonts w:ascii="Palatino Linotype" w:hAnsi="Palatino Linotype"/>
          <w:b/>
          <w:color w:val="000000" w:themeColor="text1"/>
        </w:rPr>
        <w:t xml:space="preserve"> </w:t>
      </w:r>
      <w:r w:rsidR="00127E68" w:rsidRPr="00D43A3D">
        <w:rPr>
          <w:rFonts w:ascii="Palatino Linotype" w:hAnsi="Palatino Linotype"/>
          <w:bCs/>
          <w:color w:val="000000" w:themeColor="text1"/>
        </w:rPr>
        <w:t xml:space="preserve">a través </w:t>
      </w:r>
      <w:r w:rsidR="00DE4F75" w:rsidRPr="00D43A3D">
        <w:rPr>
          <w:rFonts w:ascii="Palatino Linotype" w:hAnsi="Palatino Linotype"/>
          <w:bCs/>
          <w:color w:val="000000" w:themeColor="text1"/>
        </w:rPr>
        <w:t>del</w:t>
      </w:r>
      <w:r w:rsidR="007076C5" w:rsidRPr="00D43A3D">
        <w:rPr>
          <w:rFonts w:ascii="Palatino Linotype" w:hAnsi="Palatino Linotype"/>
          <w:bCs/>
          <w:color w:val="000000" w:themeColor="text1"/>
        </w:rPr>
        <w:t xml:space="preserve"> </w:t>
      </w:r>
      <w:r w:rsidR="005F1362" w:rsidRPr="00D43A3D">
        <w:rPr>
          <w:rFonts w:ascii="Palatino Linotype" w:eastAsia="Calibri" w:hAnsi="Palatino Linotype" w:cs="Arial"/>
          <w:color w:val="000000" w:themeColor="text1"/>
          <w:lang w:val="es-ES"/>
        </w:rPr>
        <w:t xml:space="preserve">Sistema de Acceso a la Información Mexiquense </w:t>
      </w:r>
      <w:r w:rsidR="005F1362" w:rsidRPr="00D43A3D">
        <w:rPr>
          <w:rFonts w:ascii="Palatino Linotype" w:eastAsia="Calibri" w:hAnsi="Palatino Linotype" w:cs="Arial"/>
          <w:bCs/>
          <w:color w:val="000000" w:themeColor="text1"/>
          <w:lang w:val="es-ES"/>
        </w:rPr>
        <w:t>(SAIMEX)</w:t>
      </w:r>
      <w:r w:rsidR="005F1362" w:rsidRPr="00D43A3D">
        <w:rPr>
          <w:rFonts w:ascii="Palatino Linotype" w:eastAsia="Calibri" w:hAnsi="Palatino Linotype" w:cs="Arial"/>
          <w:color w:val="000000" w:themeColor="text1"/>
          <w:lang w:val="es-ES"/>
        </w:rPr>
        <w:t>, la solicitud de información pública registrada con el número</w:t>
      </w:r>
      <w:r w:rsidR="000F4349" w:rsidRPr="00D43A3D">
        <w:rPr>
          <w:rFonts w:ascii="Palatino Linotype" w:hAnsi="Palatino Linotype"/>
          <w:b/>
          <w:bCs/>
          <w:color w:val="000000" w:themeColor="text1"/>
        </w:rPr>
        <w:t xml:space="preserve"> 00066/CHALCO/IP/2022</w:t>
      </w:r>
      <w:r w:rsidR="005F1362" w:rsidRPr="00D43A3D">
        <w:rPr>
          <w:rFonts w:ascii="Palatino Linotype" w:hAnsi="Palatino Linotype"/>
          <w:b/>
          <w:bCs/>
          <w:color w:val="000000" w:themeColor="text1"/>
        </w:rPr>
        <w:t>,</w:t>
      </w:r>
      <w:r w:rsidR="005F1362" w:rsidRPr="00D43A3D">
        <w:rPr>
          <w:rFonts w:ascii="Palatino Linotype" w:eastAsia="Calibri" w:hAnsi="Palatino Linotype" w:cs="Arial"/>
          <w:color w:val="000000" w:themeColor="text1"/>
          <w:lang w:val="es-ES"/>
        </w:rPr>
        <w:t xml:space="preserve"> mediante la cual requirió</w:t>
      </w:r>
      <w:r w:rsidR="00022D89" w:rsidRPr="00D43A3D">
        <w:rPr>
          <w:rFonts w:ascii="Palatino Linotype" w:eastAsia="Calibri" w:hAnsi="Palatino Linotype" w:cs="Arial"/>
          <w:color w:val="000000" w:themeColor="text1"/>
          <w:lang w:val="es-ES"/>
        </w:rPr>
        <w:t xml:space="preserve"> lo siguiente</w:t>
      </w:r>
      <w:r w:rsidR="005F1362" w:rsidRPr="00D43A3D">
        <w:rPr>
          <w:rFonts w:ascii="Palatino Linotype" w:eastAsia="Calibri" w:hAnsi="Palatino Linotype" w:cs="Arial"/>
          <w:color w:val="000000" w:themeColor="text1"/>
          <w:lang w:val="es-ES"/>
        </w:rPr>
        <w:t>:</w:t>
      </w:r>
    </w:p>
    <w:p w14:paraId="76EB7490" w14:textId="77777777" w:rsidR="00B31E90" w:rsidRPr="00D43A3D" w:rsidRDefault="00B31E90" w:rsidP="00CE5A16">
      <w:pPr>
        <w:pStyle w:val="Prrafodelista"/>
        <w:spacing w:line="360" w:lineRule="auto"/>
        <w:ind w:left="567" w:right="567"/>
        <w:jc w:val="both"/>
        <w:rPr>
          <w:rFonts w:ascii="Palatino Linotype" w:hAnsi="Palatino Linotype"/>
          <w:i/>
          <w:color w:val="000000" w:themeColor="text1"/>
        </w:rPr>
      </w:pPr>
    </w:p>
    <w:p w14:paraId="605C5067" w14:textId="100E7D15" w:rsidR="0097210F" w:rsidRPr="00D43A3D" w:rsidRDefault="005F1362" w:rsidP="00CE5A16">
      <w:pPr>
        <w:pStyle w:val="Prrafodelista"/>
        <w:tabs>
          <w:tab w:val="left" w:pos="7938"/>
        </w:tabs>
        <w:spacing w:line="360" w:lineRule="auto"/>
        <w:ind w:left="567" w:right="900"/>
        <w:jc w:val="both"/>
        <w:rPr>
          <w:rFonts w:ascii="Palatino Linotype" w:hAnsi="Palatino Linotype"/>
          <w:i/>
          <w:color w:val="000000" w:themeColor="text1"/>
        </w:rPr>
      </w:pPr>
      <w:r w:rsidRPr="00D43A3D">
        <w:rPr>
          <w:rFonts w:ascii="Palatino Linotype" w:hAnsi="Palatino Linotype"/>
          <w:i/>
          <w:color w:val="000000" w:themeColor="text1"/>
        </w:rPr>
        <w:t>“</w:t>
      </w:r>
      <w:r w:rsidR="000F4349" w:rsidRPr="00D43A3D">
        <w:rPr>
          <w:rFonts w:ascii="Palatino Linotype" w:hAnsi="Palatino Linotype"/>
          <w:i/>
          <w:color w:val="000000" w:themeColor="text1"/>
        </w:rPr>
        <w:t xml:space="preserve">SOLICITO INFORMACIÓN ARCHIVISTICA MUNICIPAL, MISMA QUE SE DETALLA EN EL ARCHIVO ADJUNTO, CON RESPUESTA EN MI CORREO ELECTRÓNICO EN COPIAS SIMPLES.” </w:t>
      </w:r>
      <w:r w:rsidRPr="00D43A3D">
        <w:rPr>
          <w:rFonts w:ascii="Palatino Linotype" w:hAnsi="Palatino Linotype"/>
          <w:i/>
          <w:color w:val="000000" w:themeColor="text1"/>
        </w:rPr>
        <w:t xml:space="preserve"> (Sic).</w:t>
      </w:r>
    </w:p>
    <w:p w14:paraId="010F49EF" w14:textId="31B6AC3B" w:rsidR="004E197E" w:rsidRPr="00D43A3D" w:rsidRDefault="006C2A63" w:rsidP="00CE5A16">
      <w:pPr>
        <w:pStyle w:val="Prrafodelista"/>
        <w:tabs>
          <w:tab w:val="left" w:pos="1050"/>
        </w:tabs>
        <w:spacing w:line="360" w:lineRule="auto"/>
        <w:ind w:left="567" w:right="567"/>
        <w:jc w:val="both"/>
        <w:rPr>
          <w:rFonts w:ascii="Palatino Linotype" w:hAnsi="Palatino Linotype"/>
          <w:i/>
          <w:color w:val="000000" w:themeColor="text1"/>
        </w:rPr>
      </w:pPr>
      <w:r w:rsidRPr="00D43A3D">
        <w:rPr>
          <w:rFonts w:ascii="Palatino Linotype" w:hAnsi="Palatino Linotype"/>
          <w:i/>
          <w:color w:val="000000" w:themeColor="text1"/>
        </w:rPr>
        <w:tab/>
      </w:r>
    </w:p>
    <w:p w14:paraId="6CBF2141" w14:textId="540135C1" w:rsidR="002F75B0" w:rsidRPr="00D43A3D" w:rsidRDefault="002F75B0" w:rsidP="00CE5A16">
      <w:pPr>
        <w:pStyle w:val="Prrafodelista"/>
        <w:numPr>
          <w:ilvl w:val="0"/>
          <w:numId w:val="1"/>
        </w:numPr>
        <w:tabs>
          <w:tab w:val="left" w:pos="567"/>
        </w:tabs>
        <w:spacing w:line="360" w:lineRule="auto"/>
        <w:rPr>
          <w:rFonts w:ascii="Palatino Linotype" w:eastAsia="MS Mincho" w:hAnsi="Palatino Linotype" w:cs="Times New Roman"/>
          <w:color w:val="000000" w:themeColor="text1"/>
        </w:rPr>
      </w:pPr>
      <w:r w:rsidRPr="00D43A3D">
        <w:rPr>
          <w:rFonts w:ascii="Palatino Linotype" w:eastAsia="MS Mincho" w:hAnsi="Palatino Linotype" w:cs="Times New Roman"/>
          <w:color w:val="000000" w:themeColor="text1"/>
        </w:rPr>
        <w:t xml:space="preserve">Adjuntó el documento electrónico denominado </w:t>
      </w:r>
      <w:r w:rsidRPr="00D43A3D">
        <w:rPr>
          <w:rFonts w:ascii="Palatino Linotype" w:eastAsia="MS Mincho" w:hAnsi="Palatino Linotype" w:cs="Times New Roman"/>
          <w:b/>
          <w:color w:val="000000" w:themeColor="text1"/>
          <w:u w:val="single"/>
        </w:rPr>
        <w:t>SOL.INF.ARCH</w:t>
      </w:r>
      <w:proofErr w:type="gramStart"/>
      <w:r w:rsidRPr="00D43A3D">
        <w:rPr>
          <w:rFonts w:ascii="Palatino Linotype" w:eastAsia="MS Mincho" w:hAnsi="Palatino Linotype" w:cs="Times New Roman"/>
          <w:b/>
          <w:color w:val="000000" w:themeColor="text1"/>
          <w:u w:val="single"/>
        </w:rPr>
        <w:t>..</w:t>
      </w:r>
      <w:proofErr w:type="spellStart"/>
      <w:proofErr w:type="gramEnd"/>
      <w:r w:rsidRPr="00D43A3D">
        <w:rPr>
          <w:rFonts w:ascii="Palatino Linotype" w:eastAsia="MS Mincho" w:hAnsi="Palatino Linotype" w:cs="Times New Roman"/>
          <w:b/>
          <w:color w:val="000000" w:themeColor="text1"/>
          <w:u w:val="single"/>
        </w:rPr>
        <w:t>pdf</w:t>
      </w:r>
      <w:proofErr w:type="spellEnd"/>
      <w:r w:rsidRPr="00D43A3D">
        <w:rPr>
          <w:rFonts w:ascii="Palatino Linotype" w:eastAsia="MS Mincho" w:hAnsi="Palatino Linotype" w:cs="Times New Roman"/>
          <w:color w:val="000000" w:themeColor="text1"/>
        </w:rPr>
        <w:t>, el cual contiene lo siguiente:</w:t>
      </w:r>
    </w:p>
    <w:p w14:paraId="4D7811BE" w14:textId="77777777" w:rsidR="002F75B0" w:rsidRPr="00D43A3D" w:rsidRDefault="002F75B0" w:rsidP="00CE5A16">
      <w:pPr>
        <w:pStyle w:val="Prrafodelista"/>
        <w:spacing w:line="360" w:lineRule="auto"/>
        <w:ind w:left="0"/>
        <w:rPr>
          <w:rFonts w:ascii="Palatino Linotype" w:eastAsia="MS Mincho" w:hAnsi="Palatino Linotype" w:cs="Times New Roman"/>
          <w:color w:val="000000" w:themeColor="text1"/>
        </w:rPr>
      </w:pPr>
    </w:p>
    <w:p w14:paraId="22C56469"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lastRenderedPageBreak/>
        <w:t>“CON FUNDAMENTO EN LOS ARTÍCULOS 1, 4, 5 SEGUNDO PÁRRAFO, 6, 12, 13, 15, 16, 17, 18, 23, 121, 122, 124 Y 125 DE LA LEY GENERAL DE TRANSPARENCIA Y ACCESO A LA INFORMACIÓN PÚBLICA; ARTÍCULOS 2 FRACCIÓN II, 4, 7, 11, 12, 15, 16, 17, 18, 19, 20, 21, 22, 23, FRACCIÓN IV Y XI, 24 FRACCIÓN IV, XI, XXII Y XXIII, 150, 152, 153, 155, 156, 160, 167 Y 173  DE LA LEY DE TRANSPARENCIA Y ACCESO A LA INFORMACIÓN PÚBLICA DEL ESTADO DE MÉXICO Y MUNICIPIOS; ARTÍCULOS 1, 6, 7 Y 8 DE LA LEY GENERAL DE ARCHIVOS;  Y ARTÍCULO SEGUNDO DE LOS LINEAMIENTOS PARA LA ORGANIZACIÓN Y CONSERVACIÓN DE LOS ARCHIVOS ME PERMITO SOLICITAR, DE LA MANERA MÁS ATENTA LA SIGUIENTE INFORMACIÓN EN MI CORREO ELECTRÓNICO.</w:t>
      </w:r>
    </w:p>
    <w:p w14:paraId="09A9E3D8"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p>
    <w:p w14:paraId="559684D3" w14:textId="77777777" w:rsidR="002F75B0" w:rsidRPr="00D43A3D" w:rsidRDefault="002F75B0" w:rsidP="00CE5A16">
      <w:pPr>
        <w:tabs>
          <w:tab w:val="left" w:pos="4667"/>
        </w:tabs>
        <w:spacing w:line="360" w:lineRule="auto"/>
        <w:ind w:left="567" w:right="900"/>
        <w:jc w:val="both"/>
        <w:rPr>
          <w:rFonts w:ascii="Palatino Linotype" w:hAnsi="Palatino Linotype" w:cs="Tahoma"/>
          <w:b/>
          <w:i/>
        </w:rPr>
      </w:pPr>
      <w:r w:rsidRPr="00D43A3D">
        <w:rPr>
          <w:rFonts w:ascii="Palatino Linotype" w:hAnsi="Palatino Linotype" w:cs="Tahoma"/>
          <w:b/>
          <w:i/>
        </w:rPr>
        <w:t xml:space="preserve">ÓRGANOS ARCHIVÍSTICOS </w:t>
      </w:r>
    </w:p>
    <w:p w14:paraId="0A7264B4" w14:textId="77777777" w:rsidR="002F75B0" w:rsidRPr="00D43A3D" w:rsidRDefault="002F75B0" w:rsidP="00CE5A16">
      <w:pPr>
        <w:tabs>
          <w:tab w:val="left" w:pos="4667"/>
        </w:tabs>
        <w:spacing w:line="360" w:lineRule="auto"/>
        <w:ind w:left="567" w:right="900"/>
        <w:jc w:val="both"/>
        <w:rPr>
          <w:rFonts w:ascii="Palatino Linotype" w:hAnsi="Palatino Linotype" w:cs="Tahoma"/>
          <w:b/>
          <w:i/>
        </w:rPr>
      </w:pPr>
      <w:r w:rsidRPr="00D43A3D">
        <w:rPr>
          <w:rFonts w:ascii="Palatino Linotype" w:hAnsi="Palatino Linotype" w:cs="Tahoma"/>
          <w:b/>
          <w:i/>
        </w:rPr>
        <w:t>1. ÁREA COORDINADORA DE ARCHIVOS</w:t>
      </w:r>
    </w:p>
    <w:p w14:paraId="618DFCE5"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1.1 ¿CUENTAN ACTUALMENTE CON ÁREA COORDINADORA DE ARCHIVOS O SIMILAR TAL COMO LO ESTABLECEN LOS ARTÍCULOS 27 Y 28 DE LA LEY GENERAL DE ARCHIVOS Y EL ARTÍCULO NOVENO FRACCIÓN I INCISO a) DE LOS LINEAMIENTOS PARA LA ORGANIZACIÓN Y CONSERVACIÓN DE LOS ARCHIVOS?</w:t>
      </w:r>
    </w:p>
    <w:p w14:paraId="1F2BBD2D"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p>
    <w:p w14:paraId="6C0534F9" w14:textId="77777777" w:rsidR="002F75B0" w:rsidRPr="00D43A3D" w:rsidRDefault="002F75B0" w:rsidP="00CE5A16">
      <w:pPr>
        <w:tabs>
          <w:tab w:val="left" w:pos="4667"/>
        </w:tabs>
        <w:spacing w:line="360" w:lineRule="auto"/>
        <w:ind w:left="567" w:right="900"/>
        <w:jc w:val="both"/>
        <w:rPr>
          <w:rFonts w:ascii="Palatino Linotype" w:hAnsi="Palatino Linotype" w:cs="Tahoma"/>
          <w:bCs/>
          <w:i/>
          <w:u w:val="single"/>
        </w:rPr>
      </w:pPr>
      <w:r w:rsidRPr="00D43A3D">
        <w:rPr>
          <w:rFonts w:ascii="Palatino Linotype" w:hAnsi="Palatino Linotype" w:cs="Tahoma"/>
          <w:bCs/>
          <w:i/>
          <w:u w:val="single"/>
        </w:rPr>
        <w:t xml:space="preserve">EN CASO AFIRMATIVO: </w:t>
      </w:r>
    </w:p>
    <w:p w14:paraId="1ECE1531"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lastRenderedPageBreak/>
        <w:t>1.2 ¿A PARTIR DE QUE AÑO CUENTAN CON ÁREA COORDINADORA DE ARCHIVOS O SIMILAR?</w:t>
      </w:r>
    </w:p>
    <w:p w14:paraId="630FBF75"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 1.3 ¿QUIEN ES EL TITULAR DEL ÁREA COORDINADORA DE ARCHIVOS?</w:t>
      </w:r>
    </w:p>
    <w:p w14:paraId="6E30D05B"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1.4 ¿QUE NIVEL JERÁRQUICO TIENE EL TITULAR DEL ÁREA COORDINADORA DE ARCHIVOS?</w:t>
      </w:r>
    </w:p>
    <w:p w14:paraId="61B61FA1"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SOLICITO, DE LA MANERA MÁS ATENTA, LA SIGUIENTE DOCUMENTACIÓN EN FORMATO PDF: </w:t>
      </w:r>
    </w:p>
    <w:p w14:paraId="22E844F9"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1.5 EL NOMBRAMIENTO DEL TITULAR DEL ÁREA COORDINADORA DE ARCHIVOS O EQUIVALENTE EN LA ESTRUCTURA JERÁRQUICA.</w:t>
      </w:r>
    </w:p>
    <w:p w14:paraId="43AAC3FF"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p>
    <w:p w14:paraId="092DE8AE" w14:textId="77777777" w:rsidR="002F75B0" w:rsidRPr="00D43A3D" w:rsidRDefault="002F75B0" w:rsidP="00CE5A16">
      <w:pPr>
        <w:tabs>
          <w:tab w:val="left" w:pos="4667"/>
        </w:tabs>
        <w:spacing w:line="360" w:lineRule="auto"/>
        <w:ind w:left="567" w:right="900"/>
        <w:jc w:val="both"/>
        <w:rPr>
          <w:rFonts w:ascii="Palatino Linotype" w:hAnsi="Palatino Linotype" w:cs="Tahoma"/>
          <w:b/>
          <w:i/>
        </w:rPr>
      </w:pPr>
      <w:r w:rsidRPr="00D43A3D">
        <w:rPr>
          <w:rFonts w:ascii="Palatino Linotype" w:hAnsi="Palatino Linotype" w:cs="Tahoma"/>
          <w:b/>
          <w:i/>
        </w:rPr>
        <w:t>2. SISTEMA INSTITUCIONAL DE ARCHIVOS</w:t>
      </w:r>
    </w:p>
    <w:p w14:paraId="414402EC"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2.1 ¿CUENTAN ACTUALMENTE CON SISTEMA INSTITUCIONAL DE ARCHIVOS COMO LO ESTABLECEN LOS ARTÍCULOS 20, 21 Y 22 DE LA LEY GENERAL DE ARCHIVOS Y LOS ARTÍCULOS SÉPTIMO, OCTAVO, NOVENO, DÉCIMO, DÉCIMO PRIMERO Y DÉCIMO SEGUNDO DE LOS LINEAMIENTOS PARA LA ORGANIZACIÓN Y CONSERVACIÓN DE LOS ARCHIVOS?</w:t>
      </w:r>
    </w:p>
    <w:p w14:paraId="6930FBE9"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p>
    <w:p w14:paraId="173D143B" w14:textId="77777777" w:rsidR="002F75B0" w:rsidRPr="00D43A3D" w:rsidRDefault="002F75B0" w:rsidP="00CE5A16">
      <w:pPr>
        <w:tabs>
          <w:tab w:val="left" w:pos="4667"/>
        </w:tabs>
        <w:spacing w:line="360" w:lineRule="auto"/>
        <w:ind w:left="567" w:right="900"/>
        <w:jc w:val="both"/>
        <w:rPr>
          <w:rFonts w:ascii="Palatino Linotype" w:hAnsi="Palatino Linotype" w:cs="Tahoma"/>
          <w:bCs/>
          <w:i/>
          <w:u w:val="single"/>
        </w:rPr>
      </w:pPr>
      <w:r w:rsidRPr="00D43A3D">
        <w:rPr>
          <w:rFonts w:ascii="Palatino Linotype" w:hAnsi="Palatino Linotype" w:cs="Tahoma"/>
          <w:bCs/>
          <w:i/>
          <w:u w:val="single"/>
        </w:rPr>
        <w:t>EN CASO AFIRMATIVO:</w:t>
      </w:r>
    </w:p>
    <w:p w14:paraId="1D3DD535"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2.2 ¿A PARTIR DE QUE AÑO CUENTAN CON SISTEMA INSTITUCIONAL DE ARCHIVOS? </w:t>
      </w:r>
    </w:p>
    <w:p w14:paraId="68290773"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2.3 ¿QUIENES SON LOS INTEGRANTES DEL SISTEMA INSTITUCIONAL DE ARCHIVOS? </w:t>
      </w:r>
    </w:p>
    <w:p w14:paraId="090FC5A2"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lastRenderedPageBreak/>
        <w:t>SOLICITO, DE LA MANERA MÁS ATENTA, LA SIGUIENTE DOCUMENTACIÓN EN FORMATO PDF:</w:t>
      </w:r>
    </w:p>
    <w:p w14:paraId="3D1D9F2F"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2.4 LAS ACTAS DE INSTALACIÓN DEL SISTEMA INSTITUCIONAL DE ARCHIVOS DE LOS AÑOS 2019, 2020 Y 2021.</w:t>
      </w:r>
    </w:p>
    <w:p w14:paraId="3470A4EB"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p>
    <w:p w14:paraId="607392DA" w14:textId="77777777" w:rsidR="002F75B0" w:rsidRPr="00D43A3D" w:rsidRDefault="002F75B0" w:rsidP="00CE5A16">
      <w:pPr>
        <w:tabs>
          <w:tab w:val="left" w:pos="4667"/>
        </w:tabs>
        <w:spacing w:line="360" w:lineRule="auto"/>
        <w:ind w:left="567" w:right="900"/>
        <w:jc w:val="both"/>
        <w:rPr>
          <w:rFonts w:ascii="Palatino Linotype" w:hAnsi="Palatino Linotype" w:cs="Tahoma"/>
          <w:b/>
          <w:i/>
        </w:rPr>
      </w:pPr>
      <w:r w:rsidRPr="00D43A3D">
        <w:rPr>
          <w:rFonts w:ascii="Palatino Linotype" w:hAnsi="Palatino Linotype" w:cs="Tahoma"/>
          <w:b/>
          <w:i/>
        </w:rPr>
        <w:t>3. GRUPO INTERDISCIPLINARIO</w:t>
      </w:r>
    </w:p>
    <w:p w14:paraId="4CD599F9"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3.1 ¿CUENTAN ACTUALMENTE CON GRUPO INTERDISCIPLINARIO COMO LO ESTABLECEN LOS ARTÍCULOS 50, 52, DE LA LEY GENERAL DE ARCHIVOS Y LOS ARTÍCULOS SEXTO FRACCIÓN IV Y SEPTIMO TRANSITORIO DE LOS LINEAMIENTOS PARA LA ORGANIZACIÓN Y CONSERVACIÓN DE ARCHIVOS? </w:t>
      </w:r>
    </w:p>
    <w:p w14:paraId="3980CB0F" w14:textId="77777777" w:rsidR="002F75B0" w:rsidRPr="00D43A3D" w:rsidRDefault="002F75B0" w:rsidP="00CE5A16">
      <w:pPr>
        <w:tabs>
          <w:tab w:val="left" w:pos="4667"/>
        </w:tabs>
        <w:spacing w:line="360" w:lineRule="auto"/>
        <w:ind w:left="567" w:right="900"/>
        <w:jc w:val="both"/>
        <w:rPr>
          <w:rFonts w:ascii="Palatino Linotype" w:hAnsi="Palatino Linotype" w:cs="Tahoma"/>
          <w:bCs/>
          <w:i/>
          <w:u w:val="single"/>
        </w:rPr>
      </w:pPr>
    </w:p>
    <w:p w14:paraId="1CFAE3FB" w14:textId="77777777" w:rsidR="002F75B0" w:rsidRPr="00D43A3D" w:rsidRDefault="002F75B0" w:rsidP="00CE5A16">
      <w:pPr>
        <w:tabs>
          <w:tab w:val="left" w:pos="4667"/>
        </w:tabs>
        <w:spacing w:line="360" w:lineRule="auto"/>
        <w:ind w:left="567" w:right="900"/>
        <w:jc w:val="both"/>
        <w:rPr>
          <w:rFonts w:ascii="Palatino Linotype" w:hAnsi="Palatino Linotype" w:cs="Tahoma"/>
          <w:bCs/>
          <w:i/>
          <w:u w:val="single"/>
        </w:rPr>
      </w:pPr>
      <w:r w:rsidRPr="00D43A3D">
        <w:rPr>
          <w:rFonts w:ascii="Palatino Linotype" w:hAnsi="Palatino Linotype" w:cs="Tahoma"/>
          <w:bCs/>
          <w:i/>
          <w:u w:val="single"/>
        </w:rPr>
        <w:t xml:space="preserve">EN CASO AFIRMATIVO: </w:t>
      </w:r>
    </w:p>
    <w:p w14:paraId="6008CC61"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3.2 ¿A PARTIR DE QUE AÑO CUENTAN CON GRUPO INTERDISCIPLINARIO?</w:t>
      </w:r>
    </w:p>
    <w:p w14:paraId="4C9587EB"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 3.3 ¿QUIENES SON LOS INTEGRANTES DEL GRUPO INTERDISCIPLINARIO? </w:t>
      </w:r>
    </w:p>
    <w:p w14:paraId="1F8C24AE"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SOLICITO, DE LA MANERA MÁS ATENTA, LA SIGUIENTE DOCUMENTACIÓN EN FORMATO PDF: </w:t>
      </w:r>
    </w:p>
    <w:p w14:paraId="5E67E6AC"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3.4 LAS ACTAS DE INSTALACIÓN DEL GRUPO INTERDISCIPLINARIO DE LOS AÑOS 2019, 2020 Y 2021.</w:t>
      </w:r>
    </w:p>
    <w:p w14:paraId="53094EEB"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 </w:t>
      </w:r>
    </w:p>
    <w:p w14:paraId="27255F92" w14:textId="77777777" w:rsidR="002F75B0" w:rsidRPr="00D43A3D" w:rsidRDefault="002F75B0" w:rsidP="00CE5A16">
      <w:pPr>
        <w:tabs>
          <w:tab w:val="left" w:pos="4667"/>
        </w:tabs>
        <w:spacing w:line="360" w:lineRule="auto"/>
        <w:ind w:left="567" w:right="900"/>
        <w:jc w:val="both"/>
        <w:rPr>
          <w:rFonts w:ascii="Palatino Linotype" w:hAnsi="Palatino Linotype" w:cs="Tahoma"/>
          <w:b/>
          <w:i/>
        </w:rPr>
      </w:pPr>
      <w:r w:rsidRPr="00D43A3D">
        <w:rPr>
          <w:rFonts w:ascii="Palatino Linotype" w:hAnsi="Palatino Linotype" w:cs="Tahoma"/>
          <w:b/>
          <w:i/>
        </w:rPr>
        <w:t>4. SISTEMA DE ADMINISTRACIÓN DE ARCHIVOS Y GESTIÓN DOCUMENTAL</w:t>
      </w:r>
    </w:p>
    <w:p w14:paraId="5FD0217B"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lastRenderedPageBreak/>
        <w:t xml:space="preserve">4.1 ¿CUENTAN ACTUALMENTE CON SISTEMA DE ADMINISTRACIÓN DE ARCHIVOS Y GESTIÓN DOCUMENTAL COMO LO ESTABLECE EL TRANSITORIO TERCERO Y ANEXO 1 DE LOS LINEAMIENTOS PARA LA ORGANIZACIÓN Y CONSERVACIÓN DE ARCHIVOS? </w:t>
      </w:r>
    </w:p>
    <w:p w14:paraId="4EA1436D"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EN CASO AFIRMATIVO: </w:t>
      </w:r>
    </w:p>
    <w:p w14:paraId="1BA47AFA"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4.2 ¿DESDE QUE AÑO CUENTAN CON SISTEMA DE ADMINISTRACIÓN DE ARCHIVOS Y GESTIÓN DOCUMENTAL?</w:t>
      </w:r>
    </w:p>
    <w:p w14:paraId="100E7C26"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 </w:t>
      </w:r>
    </w:p>
    <w:p w14:paraId="16BD818B"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4.3 ¿QUE ES LO QUE ATIENDE EL SISTEMA DE ADMINISTRACIÓN DE ARCHIVOS Y GESTIÓN DOCUMENTAL? </w:t>
      </w:r>
    </w:p>
    <w:p w14:paraId="7F1F6CC3"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SOLICITO, DE LA MANERA MÁS ATENTA, LA SIGUIENTE DOCUMENTACIÓN EN FORMATO PDF: </w:t>
      </w:r>
    </w:p>
    <w:p w14:paraId="739C68AD"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4.4 EL PERFIL DE METADATOS MÍNIMOS DEL SISTEMA DE ADMINISTRACIÓN DE ARCHIVOS Y GESTIÓN</w:t>
      </w:r>
    </w:p>
    <w:p w14:paraId="5268AE28"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DOCUMENTAL INHERENTES AL SISTEMA Y AL DOCUMENTO DE ARCHIVO.</w:t>
      </w:r>
    </w:p>
    <w:p w14:paraId="14EE115F"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 </w:t>
      </w:r>
    </w:p>
    <w:p w14:paraId="0C1D1F04" w14:textId="77777777" w:rsidR="002F75B0" w:rsidRPr="00D43A3D" w:rsidRDefault="002F75B0" w:rsidP="00CE5A16">
      <w:pPr>
        <w:tabs>
          <w:tab w:val="left" w:pos="4667"/>
        </w:tabs>
        <w:spacing w:line="360" w:lineRule="auto"/>
        <w:ind w:left="567" w:right="900"/>
        <w:jc w:val="both"/>
        <w:rPr>
          <w:rFonts w:ascii="Palatino Linotype" w:hAnsi="Palatino Linotype" w:cs="Tahoma"/>
          <w:b/>
          <w:i/>
        </w:rPr>
      </w:pPr>
      <w:r w:rsidRPr="00D43A3D">
        <w:rPr>
          <w:rFonts w:ascii="Palatino Linotype" w:hAnsi="Palatino Linotype" w:cs="Tahoma"/>
          <w:b/>
          <w:i/>
        </w:rPr>
        <w:t>5. COMITÉ DE TRANSPARENCIA</w:t>
      </w:r>
    </w:p>
    <w:p w14:paraId="543B8417"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5.1 ¿CUENTAN ACTUALMENTE CON COMITÉ DE TRANSPARENCIA COMO LO ESTABLECE EL ARTÍCULO NOVENO FRACCIÓN I INCISO b) DE LOS LINEAMIENTOS PARA LA ORGANIZACIÓN Y CONSERVACIÓN DE ARCHIVOS? </w:t>
      </w:r>
    </w:p>
    <w:p w14:paraId="0A474392"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p>
    <w:p w14:paraId="6AF7EA04"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EN CASO AFIRMATIVO: </w:t>
      </w:r>
    </w:p>
    <w:p w14:paraId="43D97B36"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lastRenderedPageBreak/>
        <w:t>5.2 ¿QUIENES INTEGRAN EL COMITÉ DE TRANSPARENCIA?</w:t>
      </w:r>
    </w:p>
    <w:p w14:paraId="0958A5DB"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 5.3 ¿QUE POLÍTICAS, MANUALES E INSTRUMENTOS DE CONTROL ARCHIVÍSTICO A APROBADO EL COMITÉ DE TRANSPARENCIA EN LOS AÑOS 2019, 2020 Y 2021 COMO LO ESTABLECE EL ARTÍCULO DÉCIMO FRACCIÓN II INCISOS a) Y e) DE LOS LINEAMIENTOS PARA LA ORGANIZACIÓN Y CONSERVACIÓN DE ARCHIVOS?</w:t>
      </w:r>
    </w:p>
    <w:p w14:paraId="28DF70DE"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SOLICITO, DE LA MANERA MÁS ATENTA, LA SIGUIENTE DOCUMENTACIÓN EN FORMATO PDF: </w:t>
      </w:r>
    </w:p>
    <w:p w14:paraId="1EF9B1DE"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5.4 LAS ACTAS DEL COMITÉ DE TRANSPARENCIA DE LOS AÑOS 2019, 2020 Y 2021 DONDE SE APROBÓ CUALQUIER POLÍTICA, MANUAL Y/O INSTRUMENTO DE CONTROL ARCHIVÍSTICO. </w:t>
      </w:r>
    </w:p>
    <w:p w14:paraId="6C29547B"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 </w:t>
      </w:r>
    </w:p>
    <w:p w14:paraId="089AF3CA" w14:textId="77777777" w:rsidR="002F75B0" w:rsidRPr="00D43A3D" w:rsidRDefault="002F75B0" w:rsidP="00CE5A16">
      <w:pPr>
        <w:tabs>
          <w:tab w:val="left" w:pos="4667"/>
        </w:tabs>
        <w:spacing w:line="360" w:lineRule="auto"/>
        <w:ind w:left="567" w:right="900"/>
        <w:jc w:val="both"/>
        <w:rPr>
          <w:rFonts w:ascii="Palatino Linotype" w:hAnsi="Palatino Linotype" w:cs="Tahoma"/>
          <w:b/>
          <w:i/>
        </w:rPr>
      </w:pPr>
      <w:r w:rsidRPr="00D43A3D">
        <w:rPr>
          <w:rFonts w:ascii="Palatino Linotype" w:hAnsi="Palatino Linotype" w:cs="Tahoma"/>
          <w:b/>
          <w:i/>
        </w:rPr>
        <w:t xml:space="preserve">INSTRUMENTOS DE CONTROL Y CONSULTA </w:t>
      </w:r>
    </w:p>
    <w:p w14:paraId="3B873EA9" w14:textId="77777777" w:rsidR="002F75B0" w:rsidRPr="00D43A3D" w:rsidRDefault="002F75B0" w:rsidP="00CE5A16">
      <w:pPr>
        <w:tabs>
          <w:tab w:val="left" w:pos="4667"/>
        </w:tabs>
        <w:spacing w:line="360" w:lineRule="auto"/>
        <w:ind w:left="567" w:right="900"/>
        <w:jc w:val="both"/>
        <w:rPr>
          <w:rFonts w:ascii="Palatino Linotype" w:hAnsi="Palatino Linotype" w:cs="Tahoma"/>
          <w:b/>
          <w:i/>
        </w:rPr>
      </w:pPr>
      <w:r w:rsidRPr="00D43A3D">
        <w:rPr>
          <w:rFonts w:ascii="Palatino Linotype" w:hAnsi="Palatino Linotype" w:cs="Tahoma"/>
          <w:b/>
          <w:i/>
        </w:rPr>
        <w:t>6. CUADRO GENERAL DE CLASIFICACIÓN ARCHIVÍSTICA</w:t>
      </w:r>
    </w:p>
    <w:p w14:paraId="4E7BAEAA"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6.1 ¿CUENTAN ACTUALMENTE CON CUADRO GENERAL DE CLASIFICACIÓN ARCHIVÍSTICA TAL COMO LO ESTABLECE EL ARTÍCULO 13 FRACCIÓN I DE LA LEY GENERAL DE ARCHIVOS Y LOS ARTÍCULOS SEXTO FRACCIÓN V Y DÉCIMO TERCERO FRACCIÓN I DE LOS LINEAMIENTOS PARA LA ORGANIZACIÓN Y CONSERVACIÓN DE LOS ARCHIVOS? </w:t>
      </w:r>
    </w:p>
    <w:p w14:paraId="79E87E5B"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p>
    <w:p w14:paraId="674457A7"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EN CASO AFIRMATIVO: </w:t>
      </w:r>
    </w:p>
    <w:p w14:paraId="43E37F67"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6.2 ¿A PARTIR DE QUE AÑO CUENTAN CON CUADRO GENERAL DE CLASIFICACIÓN   ARCHIVÍSTICA? </w:t>
      </w:r>
    </w:p>
    <w:p w14:paraId="099B752D"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lastRenderedPageBreak/>
        <w:t xml:space="preserve">6.3 ¿SU CUADRO DE CLASIFICACIÓN ARCHIVÍSTICA ESTA ESTRUCTURADO DE    FORMA JERÁRQUICA, POR FUNCIONES O POR ASUNTO? </w:t>
      </w:r>
    </w:p>
    <w:p w14:paraId="2BEB0243"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6.3 ¿CUAL FUE LA METODOLOGÍA QUE SE UTILIZÓ PARA ESTRUCTURAR EL CUADRO GENERAL DE CLASIFICACIÓN ARCHIVÍSTICA?</w:t>
      </w:r>
    </w:p>
    <w:p w14:paraId="71C27FAE"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 6.4 ¿LOS EXPEDIENTES QUE OBRAN EN SUS ARCHIVOS DE TRÁMITE YA ESTÁN CLASIFICADOS DE ACUERDO A SU CUADRO GENERAL DE CLASIFICACIÓN ARCHIVÍSTICA? </w:t>
      </w:r>
    </w:p>
    <w:p w14:paraId="4DA93105"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p>
    <w:p w14:paraId="6ECA5B90"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SOLICITO, DE LA MANERA MÁS ATENTA, LA SIGUIENTE DOCUMENTACIÓN EN FORMATO PDF:</w:t>
      </w:r>
    </w:p>
    <w:p w14:paraId="64279FD7"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6.5 EL CUADRO GENERAL DE CLASIFICACIÓN ARCHIVÍSTICA. </w:t>
      </w:r>
    </w:p>
    <w:p w14:paraId="5F2BF71C"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6.6 EL ACTA DEL COMITÉ DE TRANSPARENCIA MEDIANTE LA CUAL SE APROBÓ EL CUADRO DE CLASIFICACIÓN ARCHIVÍSTICA TAL COMO LO ESTABLECE EL ARTÍCULO DÉCIMO FRACCIÓN II INCISO a) DE LOS LINEAMIENTOS PARA LA ORGANIZACIÓN Y CONSERVACIÓN DE LOS ARCHIVOS. </w:t>
      </w:r>
    </w:p>
    <w:p w14:paraId="34B3DE9D"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p>
    <w:p w14:paraId="73700705" w14:textId="77777777" w:rsidR="002F75B0" w:rsidRPr="00D43A3D" w:rsidRDefault="002F75B0" w:rsidP="00CE5A16">
      <w:pPr>
        <w:tabs>
          <w:tab w:val="left" w:pos="4667"/>
        </w:tabs>
        <w:spacing w:line="360" w:lineRule="auto"/>
        <w:ind w:left="567" w:right="900"/>
        <w:jc w:val="both"/>
        <w:rPr>
          <w:rFonts w:ascii="Palatino Linotype" w:hAnsi="Palatino Linotype" w:cs="Tahoma"/>
          <w:b/>
          <w:i/>
        </w:rPr>
      </w:pPr>
      <w:r w:rsidRPr="00D43A3D">
        <w:rPr>
          <w:rFonts w:ascii="Palatino Linotype" w:hAnsi="Palatino Linotype" w:cs="Tahoma"/>
          <w:b/>
          <w:i/>
        </w:rPr>
        <w:t>7. CATÁLOGO DE DISPOSICIÓN DOCUMENTAL</w:t>
      </w:r>
    </w:p>
    <w:p w14:paraId="0B8A2689" w14:textId="781FFEC4" w:rsidR="002F75B0" w:rsidRPr="00D43A3D" w:rsidRDefault="002F75B0" w:rsidP="004B1A31">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7.1 ¿CUENTAN ACTUALMENTE CON CATÁLOGO DE DISPOSICIÓN DOCUMENTAL COMO LO ESTABLECE EL ARTÍCULO 13 FRACCIÓN II DE LA LEY GENERAL DE ARCHIVOS Y DÉCIMO TERCERO FRACCIÓN II DE LOS LINEAMIENTOS PARA LA ORGANIZACIÓN Y CONSERVACIÓN DE LOS ARCHIVOS? </w:t>
      </w:r>
    </w:p>
    <w:p w14:paraId="4DF4FE61"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lastRenderedPageBreak/>
        <w:t xml:space="preserve">EN CASO AFIRMATIVO: </w:t>
      </w:r>
    </w:p>
    <w:p w14:paraId="4ACFBA4F"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7.2 ¿A PARTIR DE QUE AÑO CUENTAN CON CATÁLOGO DE DISPOSICIÓN DOCUMENTAL?</w:t>
      </w:r>
    </w:p>
    <w:p w14:paraId="1E2B5832"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 7.3 ¿EL CATÁLOGO DE DISPOSICIÓN DOCUMENTAL QUE UTILIZAN ES PROPIO?</w:t>
      </w:r>
    </w:p>
    <w:p w14:paraId="7FE3346D"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p>
    <w:p w14:paraId="4A5F37A0"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EN CASO AFIRMATIVO: </w:t>
      </w:r>
    </w:p>
    <w:p w14:paraId="41E5E30C"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7.4 ¿CUÁL FUE LA METODOLOGÍA QUE SE UTILIZÓ PARA ESTRUCTURAR EL CATÁLOGO DE DISPOSICIÓNDOCUMENTAL? </w:t>
      </w:r>
    </w:p>
    <w:p w14:paraId="2B4408BF"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7.5 ¿QUIÉN APROBÓ LA UTLIZACIÓN DE SU CATÁLOGO DE DISPOSICIÓN DOCUMENTAL? </w:t>
      </w:r>
    </w:p>
    <w:p w14:paraId="6C104281"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p>
    <w:p w14:paraId="46D434C4"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SOLICITO, DE LA MANERA MÁS ATENTA, LA SIGUIENTE DOCUMENTACIÓN EN FORMATO PDF:</w:t>
      </w:r>
    </w:p>
    <w:p w14:paraId="55F91E3D"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7.6 EL CATÁLOGO DE DISPOSICIÓN DOCUMENTAL. </w:t>
      </w:r>
    </w:p>
    <w:p w14:paraId="5109FE99"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7.8   EL ACTA POR MEDIO DE LA CUAL SE APROBÓ EL CATÁLOGO DE DISPOSICIÓN DOCUMENTAL COMO LO ESTABLECE EL ARTÍCULO 51 DE LA LEY GENERAL DE ARCHIVOS Y EL ARTÍCULO DÉCIMO FRACCIÓN IIINCISO a) DE LOS LINEAMIENTOS PARA LA ORGANIZACIÓN Y CONSERVACIÓN DE LOS ARCHIVOS.</w:t>
      </w:r>
    </w:p>
    <w:p w14:paraId="077917C4"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p>
    <w:p w14:paraId="4B91680F" w14:textId="77777777" w:rsidR="002F75B0" w:rsidRPr="00D43A3D" w:rsidRDefault="002F75B0" w:rsidP="00CE5A16">
      <w:pPr>
        <w:tabs>
          <w:tab w:val="left" w:pos="4667"/>
        </w:tabs>
        <w:spacing w:line="360" w:lineRule="auto"/>
        <w:ind w:left="567" w:right="900"/>
        <w:jc w:val="both"/>
        <w:rPr>
          <w:rFonts w:ascii="Palatino Linotype" w:hAnsi="Palatino Linotype" w:cs="Tahoma"/>
          <w:b/>
          <w:i/>
        </w:rPr>
      </w:pPr>
      <w:r w:rsidRPr="00D43A3D">
        <w:rPr>
          <w:rFonts w:ascii="Palatino Linotype" w:hAnsi="Palatino Linotype" w:cs="Tahoma"/>
          <w:b/>
          <w:i/>
        </w:rPr>
        <w:t>8. INVENTARIOS DE ARCHIVO DE TRÁMITE, CONCENTRACIÓN E HISTÓRICO</w:t>
      </w:r>
    </w:p>
    <w:p w14:paraId="2451E796"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8.1. ¿CUENTAN CON INVENTARIOS DOCUMENTALES COMO LO ESTABLECEN LOS ARTÍCULOS 13 FRACCIÓN III, 40 FRACCIÓN III </w:t>
      </w:r>
      <w:r w:rsidRPr="00D43A3D">
        <w:rPr>
          <w:rFonts w:ascii="Palatino Linotype" w:hAnsi="Palatino Linotype" w:cs="Tahoma"/>
          <w:bCs/>
          <w:i/>
        </w:rPr>
        <w:lastRenderedPageBreak/>
        <w:t xml:space="preserve">DE LA LEY GENERAL DE ARCHIVOS Y LOS ARTÍCULOS SEXTO FRACCIÓN V, DÉCIMOTERCERO FRACCIÓN III, VIGÉSIMO SEGUNDO FRACCIÓN III SEGUNDO PÁRRAFO DE LOS LINEAMIENTOSPARA LA ORGANIZACIÓN Y CONSERVACIÓN DE ARCHIVOS? </w:t>
      </w:r>
    </w:p>
    <w:p w14:paraId="752E1AB0"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8.2. ¿LAS UNIDADES ADMINISTRATIVAS CUENTAN CON INVENTARIO DE ARCHIVO DE TRÁMITE?</w:t>
      </w:r>
    </w:p>
    <w:p w14:paraId="04C2D0CC"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 8.3. ¿DESDE QUE AÑO UTILIZAN INVENTARIOS DE ARCHIVO DE TRÁMITE?</w:t>
      </w:r>
    </w:p>
    <w:p w14:paraId="40D0C327"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8.4. ¿ESTOS INVENTARIOS SON REQUERIDOS POR EL ÁREA COORDINADORA DE ARCHIVOS O EL ARCHIVOMUNICIPAL EN SU CASO? </w:t>
      </w:r>
    </w:p>
    <w:p w14:paraId="23DB8CFB"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8.5. ¿CON QUE FRECUENCIA SON REQUERIDOS LOS INVENTARIOS DE ARCHIVO DE TRÁMITE POR EL ÁREA COORDINADORA DE ARCHIVOS O EL ARCHIVO MUNICIPAL EN SU CASO?</w:t>
      </w:r>
    </w:p>
    <w:p w14:paraId="38BC3C8B"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8.6. ¿EL ARCHIVO DE CONCENTRACIÓN CUENTA CON INVENTARIO DE SU ACERVO DOCUMENTAL?</w:t>
      </w:r>
    </w:p>
    <w:p w14:paraId="286B85A7"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8.7. ¿DESDE QUE AÑO UTILIZAN INVENTARIO DEL ACERVO DOCUMENTAL DEL ARCHIVO DECONCENTRACIÓN? </w:t>
      </w:r>
    </w:p>
    <w:p w14:paraId="3FF31363"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8.8. ¿EL ARCHIVO DE CONCENTRACIÓN CUENTA CON INVENTARIO TOPOGRÁFICO? </w:t>
      </w:r>
    </w:p>
    <w:p w14:paraId="6B3B8DE3"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8.9. ¿DESDE QUE AÑO UTILIZAN INVENTARIO DE ARCHIVO TOPOGRÁFICO? </w:t>
      </w:r>
    </w:p>
    <w:p w14:paraId="66BF1DE5"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lastRenderedPageBreak/>
        <w:t xml:space="preserve">8.10. ¿EL ARCHIVO HISTÓRICO CUENTA CON INVENTARIO DE SU ACERVO DOCUMENTAL? </w:t>
      </w:r>
    </w:p>
    <w:p w14:paraId="4CEAD1B4"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8.11. ¿DESDE QUE AÑO UTILIZAN INVENTARIO DE ACERVO DOCUMENTAL DEL ARCHIVO HISTÓRICO?</w:t>
      </w:r>
    </w:p>
    <w:p w14:paraId="677BB55D"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8.12. ¿CUENTAN CON INVENTARIOS DE TRASFERENCIA PRIMARIA?</w:t>
      </w:r>
    </w:p>
    <w:p w14:paraId="0FE99BDC"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8.13. ¿QUIEN ELABORA LOS INVENTARIOS DE TRANSFERENCIA PRIMARIA?</w:t>
      </w:r>
    </w:p>
    <w:p w14:paraId="100D100E"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8.14. ¿CUENTAN CON INVENTARIOS DE TRANSFERENCIA SECUNDARIA?</w:t>
      </w:r>
    </w:p>
    <w:p w14:paraId="602DA75A"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8.15. ¿QUIEN ELABORA LOS INVENTARIOS DE TRANSFERENCIA SECUNDARIA?</w:t>
      </w:r>
    </w:p>
    <w:p w14:paraId="5279FF5C"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8.16. ¿CUENTAN CON INVENTARIOS DE BAJA DOCUMENTAL?</w:t>
      </w:r>
    </w:p>
    <w:p w14:paraId="2D465A31"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8.17. ¿QUIEN ELABORA LOS INVENTARIOS DE BAJA DOCUMENTAL? </w:t>
      </w:r>
    </w:p>
    <w:p w14:paraId="7EFEE79C"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p>
    <w:p w14:paraId="14083566"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SOLICITO, DE LA MANERA MÁS ATENTA, LA SIGUIENTE DOCUMENTACIÓN EN FORMATO PDF: </w:t>
      </w:r>
    </w:p>
    <w:p w14:paraId="19F548EC"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8.18. FORMATO INSTITUCIONAL DEL INVENTARIO DE ARCHIVO DE TRÁMITE.</w:t>
      </w:r>
    </w:p>
    <w:p w14:paraId="71FB486B"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 8.19. FORMATO INSTITUCIONAL DEL INVENTARIO DE ARCHIVO DE CONCENTRACIÓN.</w:t>
      </w:r>
    </w:p>
    <w:p w14:paraId="50162409"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8.20. FORMATO INSTITUCIONAL DEL INVENTARIO DE ARCHIVO HISTÓRICO. </w:t>
      </w:r>
    </w:p>
    <w:p w14:paraId="7C714E26"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lastRenderedPageBreak/>
        <w:t>8.21. FORMATO INSTITUCIONAL DEL INVENTARIO DE TRANSFERENCIA PRIMARIA.</w:t>
      </w:r>
    </w:p>
    <w:p w14:paraId="21D002B0"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8.22. FORMATO INSTITUCIONAL DEL INVENTARIO DE TRANSFERENCIA SECUNDARIA.</w:t>
      </w:r>
    </w:p>
    <w:p w14:paraId="4403EF95"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8.23. FORMATO INSTITUCIONAL DEL INVENTARIO DE BAJA DOCUMENTAL.</w:t>
      </w:r>
    </w:p>
    <w:p w14:paraId="660AF234"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 </w:t>
      </w:r>
    </w:p>
    <w:p w14:paraId="4CFAB53E" w14:textId="77777777" w:rsidR="002F75B0" w:rsidRPr="00D43A3D" w:rsidRDefault="002F75B0" w:rsidP="00CE5A16">
      <w:pPr>
        <w:tabs>
          <w:tab w:val="left" w:pos="4667"/>
        </w:tabs>
        <w:spacing w:line="360" w:lineRule="auto"/>
        <w:ind w:left="567" w:right="900"/>
        <w:jc w:val="both"/>
        <w:rPr>
          <w:rFonts w:ascii="Palatino Linotype" w:hAnsi="Palatino Linotype" w:cs="Tahoma"/>
          <w:b/>
          <w:i/>
        </w:rPr>
      </w:pPr>
      <w:r w:rsidRPr="00D43A3D">
        <w:rPr>
          <w:rFonts w:ascii="Palatino Linotype" w:hAnsi="Palatino Linotype" w:cs="Tahoma"/>
          <w:b/>
          <w:i/>
        </w:rPr>
        <w:t>9. GUÍA DE ARCHIVO DOCUMENTAL</w:t>
      </w:r>
    </w:p>
    <w:p w14:paraId="4907EB22"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9.1. ¿CUENTAN CON GUÍA DE ARCHIVO DOCUMENTAL COMO LO ESTABLECE EL ARTÍCULO DÉCIMO CUARTO DE LOS LINEAMIENTOS PARA LA ORGANIZACIÓN Y CONSERVACIÓN DE ARCHIVOS?</w:t>
      </w:r>
    </w:p>
    <w:p w14:paraId="4FD44880"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 </w:t>
      </w:r>
    </w:p>
    <w:p w14:paraId="1DEE257A"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EN CASO AFIRMATIVO: </w:t>
      </w:r>
    </w:p>
    <w:p w14:paraId="54207E07"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9.2. ¿DESDE QUE AÑO CUENTAN CON GUÍA DE ARCHIVO DOCUMENTAL?</w:t>
      </w:r>
    </w:p>
    <w:p w14:paraId="7D8FC208"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 9.3. ¿TIENEN PUBLICADO EN SU PORTAL OFICIAL LA GUÍA DE ARCHIVO DOCUMENTAL COMO LO INDICA EL ARTÍCULO 70 FRACCIÓN XLV DE LA LEY GENERAL DE TRANSPARENCIA Y ACCESO A LA INFORMACIÓN PÚBLICA? </w:t>
      </w:r>
    </w:p>
    <w:p w14:paraId="0F13B7E7"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 </w:t>
      </w:r>
    </w:p>
    <w:p w14:paraId="0282CA4D"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SOLICITO, DE LA MANERA MÁS ATENTA, LA SIGUIENTE DOCUMENTACIÓN EN FORMATO PDF: </w:t>
      </w:r>
    </w:p>
    <w:p w14:paraId="4815043D" w14:textId="7E7DAF71" w:rsidR="002F75B0" w:rsidRPr="00D43A3D" w:rsidRDefault="002F75B0" w:rsidP="004B1A31">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9.4. FORMATO INSTITUCIONAL DE LA GUÍA DE ARCHIVO DOCUMENTAL.</w:t>
      </w:r>
    </w:p>
    <w:p w14:paraId="695072E5" w14:textId="77777777" w:rsidR="002F75B0" w:rsidRPr="00D43A3D" w:rsidRDefault="002F75B0" w:rsidP="00CE5A16">
      <w:pPr>
        <w:tabs>
          <w:tab w:val="left" w:pos="4667"/>
        </w:tabs>
        <w:spacing w:line="360" w:lineRule="auto"/>
        <w:ind w:left="567" w:right="900"/>
        <w:jc w:val="both"/>
        <w:rPr>
          <w:rFonts w:ascii="Palatino Linotype" w:hAnsi="Palatino Linotype" w:cs="Tahoma"/>
          <w:b/>
          <w:i/>
        </w:rPr>
      </w:pPr>
      <w:r w:rsidRPr="00D43A3D">
        <w:rPr>
          <w:rFonts w:ascii="Palatino Linotype" w:hAnsi="Palatino Linotype" w:cs="Tahoma"/>
          <w:b/>
          <w:i/>
        </w:rPr>
        <w:lastRenderedPageBreak/>
        <w:t>10. INDICE DE EXPEDIENTES CLASIFICADOS COMO RESERVADOS</w:t>
      </w:r>
    </w:p>
    <w:p w14:paraId="4E54BA1F"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10.1. ¿CUENTAN CON ÍNDICE DE EXPEDIENTES CLASIFICADOS COMO RESERVADOS COMO LO ESTABLECE EL ARTÍCULO 14 DE LA LEY GENERAL DE ARCHIVOS ASÍ COMO EL ARTÍCULO DÉCIMO CUARTO DE LOS LINEAMIENTOS PARA LA ORGANIZACIÓN Y CONSERVACIÓN DE ARCHIVOS? </w:t>
      </w:r>
    </w:p>
    <w:p w14:paraId="23750590"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EN CASO AFIRMATIVO: </w:t>
      </w:r>
    </w:p>
    <w:p w14:paraId="5B633808"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10.2.    ¿DESDE QUE AÑO CUENTAN CON ÍNDICE DE EXPEDIENTES CLASIFICADOS COMO RESERVADOS? </w:t>
      </w:r>
    </w:p>
    <w:p w14:paraId="08697921"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p>
    <w:p w14:paraId="5158A1E2"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10.3.    ¿TIENEN PUBLICADO EL ÍNDICE DE EXPEDIENTES CLASIFICADOS COMO RESERVADOS COMO LO ESTABLECE EL ARTÍCULO 102 DE LA LEY GENERAL DE TRANSPARENCIA Y ACCESO A LA INFORMACIÓN PÚBLICA? </w:t>
      </w:r>
    </w:p>
    <w:p w14:paraId="50472C19"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10.4.    ¿EN DONDE TIENEN PUBLICADO EL ÍNDICE DE EXPEDIENTES CLASIFICADOS COMO RESERVADOS?</w:t>
      </w:r>
    </w:p>
    <w:p w14:paraId="5573A27B"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p>
    <w:p w14:paraId="502D3BFF" w14:textId="77777777" w:rsidR="002F75B0" w:rsidRPr="00D43A3D" w:rsidRDefault="002F75B0" w:rsidP="00CE5A16">
      <w:pPr>
        <w:tabs>
          <w:tab w:val="left" w:pos="4667"/>
        </w:tabs>
        <w:spacing w:line="360" w:lineRule="auto"/>
        <w:ind w:left="567" w:right="900"/>
        <w:jc w:val="both"/>
        <w:rPr>
          <w:rFonts w:ascii="Palatino Linotype" w:hAnsi="Palatino Linotype" w:cs="Tahoma"/>
          <w:b/>
          <w:i/>
        </w:rPr>
      </w:pPr>
      <w:r w:rsidRPr="00D43A3D">
        <w:rPr>
          <w:rFonts w:ascii="Palatino Linotype" w:hAnsi="Palatino Linotype" w:cs="Tahoma"/>
          <w:b/>
          <w:i/>
        </w:rPr>
        <w:t xml:space="preserve">TIPOS DE ARCHIVOS </w:t>
      </w:r>
    </w:p>
    <w:p w14:paraId="72639461" w14:textId="77777777" w:rsidR="002F75B0" w:rsidRPr="00D43A3D" w:rsidRDefault="002F75B0" w:rsidP="00CE5A16">
      <w:pPr>
        <w:tabs>
          <w:tab w:val="left" w:pos="4667"/>
        </w:tabs>
        <w:spacing w:line="360" w:lineRule="auto"/>
        <w:ind w:left="567" w:right="900"/>
        <w:jc w:val="both"/>
        <w:rPr>
          <w:rFonts w:ascii="Palatino Linotype" w:hAnsi="Palatino Linotype" w:cs="Tahoma"/>
          <w:b/>
          <w:i/>
        </w:rPr>
      </w:pPr>
      <w:r w:rsidRPr="00D43A3D">
        <w:rPr>
          <w:rFonts w:ascii="Palatino Linotype" w:hAnsi="Palatino Linotype" w:cs="Tahoma"/>
          <w:b/>
          <w:i/>
        </w:rPr>
        <w:t>11. ARCHIVOS DE TRÁMITE</w:t>
      </w:r>
    </w:p>
    <w:p w14:paraId="714038E8"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11.1.    ¿CON CUANTAS UNIDADES ADMINISTRATIVAS CUENTAN? </w:t>
      </w:r>
    </w:p>
    <w:p w14:paraId="47D41D3C"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11.2.    ¿CON CUANTOS ARCHIVOS DE TRÁMITE CUENTAN? </w:t>
      </w:r>
    </w:p>
    <w:p w14:paraId="2F725180"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lastRenderedPageBreak/>
        <w:t>11.3.    ¿CADA ARCHIVO DE TRÁMITE CUENTA CON UN RESPONSABLE COMO LO ESTABLECE EL ARTÍCULO 30 ÚLTIMO PÁRRAFO DE LA LEY GENERAL DE ARCHIVOS?</w:t>
      </w:r>
    </w:p>
    <w:p w14:paraId="4FAD7903"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 11.4.    ¿CADA ARCHIVO DE TRÁMITE CUENTA CON SU INVENTARIO DE ARCHIVO DE TRÁMITE COMO LO ESTABLECE EL ARTÍCULO 13 FRACCIÓN III DE LA LEY GENERAL DE ARCHIVOS? </w:t>
      </w:r>
    </w:p>
    <w:p w14:paraId="4D0835F1"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11.5.    ¿QUIEN COORDINA LA OPERACIÓN DE LOS ARCHIVOS DE TRÁMITE? </w:t>
      </w:r>
    </w:p>
    <w:p w14:paraId="4F0A2DD3"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11.6.    ¿LOS ARCHIVOS DE TRÁMITE ESTÁN REPRESENTADOS EN EL SISTEMA INSTITUCIONAL DE ARCHIVOS COMO LO ESTABLECE EL ARTÍCULO 21 FRACCIÓN II INCISO b) DE LA LEY GENERAL DE ARCHIVOS Y EL ARTÍCULO NOVENO FRACCIÓN II INCISO b) DE LOS LINEAMIENTOS PARA LA ORGANIZACIÓN Y CONSERVACIÓN DE ARCHIVOS? </w:t>
      </w:r>
    </w:p>
    <w:p w14:paraId="548CD83C"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11.7. ¿LOS RESPONSABLES DE ARCHIVOS DE TRÁMITE CUENTAN CON LOS CONOCIMIENTOS, HABILIDADES, COMPETENCIAS Y EXPERIENCIA ARCHIVÍSTICOS ACORDES CON SU RESPONSABILIDAD, COMO LO ESTABLECE EL ARTÍCULO 30 ÚLTIMO PÁRRAFO DE LA LEY GENERAL DE ARCHIVOS?</w:t>
      </w:r>
    </w:p>
    <w:p w14:paraId="3A5054CE"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p>
    <w:p w14:paraId="36D248F7" w14:textId="77777777" w:rsidR="002F75B0" w:rsidRPr="00D43A3D" w:rsidRDefault="002F75B0" w:rsidP="00CE5A16">
      <w:pPr>
        <w:tabs>
          <w:tab w:val="left" w:pos="4667"/>
        </w:tabs>
        <w:spacing w:line="360" w:lineRule="auto"/>
        <w:ind w:left="567" w:right="900"/>
        <w:jc w:val="both"/>
        <w:rPr>
          <w:rFonts w:ascii="Palatino Linotype" w:hAnsi="Palatino Linotype" w:cs="Tahoma"/>
          <w:b/>
          <w:i/>
        </w:rPr>
      </w:pPr>
      <w:r w:rsidRPr="00D43A3D">
        <w:rPr>
          <w:rFonts w:ascii="Palatino Linotype" w:hAnsi="Palatino Linotype" w:cs="Tahoma"/>
          <w:b/>
          <w:i/>
        </w:rPr>
        <w:t>12. ARCHIVO DE CONCENTRACIÓN</w:t>
      </w:r>
    </w:p>
    <w:p w14:paraId="3C45F550"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12.1.    ¿CUENTAN CON ARCHIVO DE CONCENTRACIÓN? </w:t>
      </w:r>
    </w:p>
    <w:p w14:paraId="62E0BFC6"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p>
    <w:p w14:paraId="6329F43B"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EN CASO AFIRMATIVO: </w:t>
      </w:r>
    </w:p>
    <w:p w14:paraId="5B8B6B73"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lastRenderedPageBreak/>
        <w:t>12.2.    ¿EL ARCHIVO DE CONCENTRACIÓN CUENTA CON INVENTARIO DE SU ACERVO DOCUMENTAL?</w:t>
      </w:r>
    </w:p>
    <w:p w14:paraId="0EA609D3"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 </w:t>
      </w:r>
    </w:p>
    <w:p w14:paraId="12D39E79"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12.3. ¿SABEN CON CUANTAS REMESAS O TRANSFERENCIAS PRIMARIAS CUENTAN EN EL ARCHIVO DE CONCENTRACIÓN? </w:t>
      </w:r>
    </w:p>
    <w:p w14:paraId="5B7351FC"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12.4. ¿EL ACERVO DOCUMENTAL DEL ARCHIVO DE CONCENTRACIÓN CUENTA CON EXPEDIENTES CLASIFICADOS COMO RESERVADOS Y/O CONFIDENCIALES?</w:t>
      </w:r>
    </w:p>
    <w:p w14:paraId="721D1C11"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 12.5.    ¿EL ARCHIVO DE CONCENTRACIÓN SE ENCARGA DE LLEVAR A CABO LAS TRANSFERENCIAS SECUNDARIAS COMO LO ESTABLECE EL ARTÍCULO 31 FRACCIÓN X DE LA LEY GENERAL DE ARCHIVOS? </w:t>
      </w:r>
    </w:p>
    <w:p w14:paraId="61CAAB1D"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12.6. ¿EL RESPONSABLE DE ARCHIVO DE CONCENTRACIÓN CUENTA CON LOS CONOCIMIENTOS, HABILIDADES, COMPETENCIAS Y EXPERIENCIA ACORDES A SU RESPONSABILIDAD, COMO LO ESTABLECE EL ARTÍCULO 31 EN SU ÚLTIMO PÁRRAFO DE LA LEY GENERAL DE ARCHIVOS? </w:t>
      </w:r>
    </w:p>
    <w:p w14:paraId="371369F4"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12.7.    ¿EL RESPONSABLE DEL ARCHIVO DE CONCENTRACIÓN SE ENCARGA DE LA SELECCIÓN FINAL COMO LO ESTABLECE EL ARTÍCULO DÉCIMO PRIMERO FRACCIÓN III INCISO a) DE LOS LINEAMIENTOS PARA LA ORGANIZACIÓN Y CONSERVACIÓN DE ARCHIVOS?</w:t>
      </w:r>
    </w:p>
    <w:p w14:paraId="7ED47720"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12.8. ¿EL RESPONSABLE DEL ARCHIVO DE CONCENTRACIÓN BRINDA EL SERVICIO DE PRÉSTAMO DE EXPEDIENTES COMO LO ESTABLECE EL ARTÍCULO DÉCIMO PRIMERO FRACCIÓN III </w:t>
      </w:r>
      <w:r w:rsidRPr="00D43A3D">
        <w:rPr>
          <w:rFonts w:ascii="Palatino Linotype" w:hAnsi="Palatino Linotype" w:cs="Tahoma"/>
          <w:bCs/>
          <w:i/>
        </w:rPr>
        <w:lastRenderedPageBreak/>
        <w:t xml:space="preserve">INCISO b) DE LOS LINEAMIENTOS PARA LA ORGANIZACIÓN Y CONSERVACIÓN DE ARCHIVOS? </w:t>
      </w:r>
    </w:p>
    <w:p w14:paraId="37EAFD63"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12.9.    ¿EL RESPONSABLE DEL ARCHIVO DE CONCENTRACIÓN ES MIEMBRO DEL SISTEMA INSTITUCIONAL DE ARCHIVOS COMO LO ESTABLECE EL ARTÍCULO 21 FRACCIÓN II INCISO c) DE LA LEY GENERAL DE ARCHIVOS Y EL ARTÍCULO NOVENO FRACCIÓN II INCISO c) DE LOS LINEAMIENTOS PARA LA ORGANIZACIÓN Y CONSERVACIÓN DE ARCHIVOS?</w:t>
      </w:r>
    </w:p>
    <w:p w14:paraId="4D07950F"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p>
    <w:p w14:paraId="36EE2EFA"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SOLICITO, DE LA MANERA MÁS ATENTA, LA SIGUIENTE DOCUMENTACIÓN EN FORMATO PDF: </w:t>
      </w:r>
    </w:p>
    <w:p w14:paraId="6A8CEE15"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12.10.    EL FORMATO INSTITUCIONAL CON EL CUAL SE LLEVA A CABO EL PRÉSTAMO DE EXPEDIENTES EN EL ARCHIVO DE CONCENTRACIÓN. </w:t>
      </w:r>
    </w:p>
    <w:p w14:paraId="3B967D7C"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 </w:t>
      </w:r>
    </w:p>
    <w:p w14:paraId="1758E06E" w14:textId="77777777" w:rsidR="002F75B0" w:rsidRPr="00D43A3D" w:rsidRDefault="002F75B0" w:rsidP="00CE5A16">
      <w:pPr>
        <w:tabs>
          <w:tab w:val="left" w:pos="4667"/>
        </w:tabs>
        <w:spacing w:line="360" w:lineRule="auto"/>
        <w:ind w:left="567" w:right="900"/>
        <w:jc w:val="both"/>
        <w:rPr>
          <w:rFonts w:ascii="Palatino Linotype" w:hAnsi="Palatino Linotype" w:cs="Tahoma"/>
          <w:b/>
          <w:i/>
        </w:rPr>
      </w:pPr>
      <w:r w:rsidRPr="00D43A3D">
        <w:rPr>
          <w:rFonts w:ascii="Palatino Linotype" w:hAnsi="Palatino Linotype" w:cs="Tahoma"/>
          <w:b/>
          <w:i/>
        </w:rPr>
        <w:t>13. ARCHIVO HISTÓRICO</w:t>
      </w:r>
    </w:p>
    <w:p w14:paraId="47A6A265"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13.1.    ¿CUENTAN CON ARCHIVO HISTÓRICO? </w:t>
      </w:r>
    </w:p>
    <w:p w14:paraId="5EB0CCA3"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p>
    <w:p w14:paraId="3FA78226"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EN CASO AFIRMATIVO: </w:t>
      </w:r>
    </w:p>
    <w:p w14:paraId="1838CC17"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13.2.    ¿EL ARCHIVO HISTÓRICO CUENTA CON INVENTARIO DE SU ACERVO DOCUMENTAL?</w:t>
      </w:r>
    </w:p>
    <w:p w14:paraId="55FA517D"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13.3.    ¿EL RESPONSABLE DEL ARCHIVO HISTÓRICO HACE LA DIFUSIÓN DEL ACERVO DOCUMENTAL DEL MISMO ARCHIVO COMO LO ESTABLECE EL ARTÍCULO DÉCIMO PRIMERO </w:t>
      </w:r>
      <w:r w:rsidRPr="00D43A3D">
        <w:rPr>
          <w:rFonts w:ascii="Palatino Linotype" w:hAnsi="Palatino Linotype" w:cs="Tahoma"/>
          <w:bCs/>
          <w:i/>
        </w:rPr>
        <w:lastRenderedPageBreak/>
        <w:t xml:space="preserve">FRACCIÓN IV INCISO d) DE LOS LINEAMIENTOS PARA LA ORGANIZACIÓN Y CONSERVACIÓN DE LOS ARCHIVOS? </w:t>
      </w:r>
    </w:p>
    <w:p w14:paraId="7F151F05"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13.4.    ¿EL RESPONSABLE DEL ARCHIVO HISTÓRICO COORDINA EL PRÉSTAMO Y LA CONSULTA DE LOS DOCUMENTOS QUE TIENE BAJO SU CARGO COMO LO ESTABLECE EL ARTÍCULO DÉCIMO PRIMERO FRACCIÓN IV INCISO d) DE LOS LINEAMIENTOS PARA LA ORGANIZACIÓN Y CONSERVACIÓN DE ARCHIVOS? </w:t>
      </w:r>
    </w:p>
    <w:p w14:paraId="6853F142"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13.5. ¿EL RESPONSABLE DEL ARCHIVO HISTÓRICO CUENTA CON LOS CONOCIMIENTOS, HABILIDADES, COMPETENCIAS Y EXPERIENCIA ACORDES CON SU RESPONSABILIDAD, COMO LO ESTABLECE EL ARTÍCULO 32 DE LA LEY GENERAL DE ARCHIVOS? </w:t>
      </w:r>
    </w:p>
    <w:p w14:paraId="775B6749"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p>
    <w:p w14:paraId="08965475" w14:textId="77777777" w:rsidR="002F75B0" w:rsidRPr="00D43A3D" w:rsidRDefault="002F75B0" w:rsidP="00CE5A16">
      <w:pPr>
        <w:tabs>
          <w:tab w:val="left" w:pos="4667"/>
        </w:tabs>
        <w:spacing w:line="360" w:lineRule="auto"/>
        <w:ind w:left="567" w:right="900"/>
        <w:jc w:val="both"/>
        <w:rPr>
          <w:rFonts w:ascii="Palatino Linotype" w:hAnsi="Palatino Linotype" w:cs="Tahoma"/>
          <w:b/>
          <w:i/>
        </w:rPr>
      </w:pPr>
      <w:r w:rsidRPr="00D43A3D">
        <w:rPr>
          <w:rFonts w:ascii="Palatino Linotype" w:hAnsi="Palatino Linotype" w:cs="Tahoma"/>
          <w:b/>
          <w:i/>
        </w:rPr>
        <w:t xml:space="preserve">ACTIVIDADES ARCHIVÍSTICAS </w:t>
      </w:r>
    </w:p>
    <w:p w14:paraId="0A32C694" w14:textId="77777777" w:rsidR="002F75B0" w:rsidRPr="00D43A3D" w:rsidRDefault="002F75B0" w:rsidP="00CE5A16">
      <w:pPr>
        <w:tabs>
          <w:tab w:val="left" w:pos="4667"/>
        </w:tabs>
        <w:spacing w:line="360" w:lineRule="auto"/>
        <w:ind w:left="567" w:right="900"/>
        <w:jc w:val="both"/>
        <w:rPr>
          <w:rFonts w:ascii="Palatino Linotype" w:hAnsi="Palatino Linotype" w:cs="Tahoma"/>
          <w:b/>
          <w:i/>
        </w:rPr>
      </w:pPr>
      <w:r w:rsidRPr="00D43A3D">
        <w:rPr>
          <w:rFonts w:ascii="Palatino Linotype" w:hAnsi="Palatino Linotype" w:cs="Tahoma"/>
          <w:b/>
          <w:i/>
        </w:rPr>
        <w:t>14. PROGRAMA ANUAL DE DESARROLLO ARCHIVÍSTICO</w:t>
      </w:r>
    </w:p>
    <w:p w14:paraId="58F8C679"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14.1.    ¿CUENTAN ACTUALMENTE CON EL PROGRAMA ANUAL DE DESARROLLO ARCHIVÍSTICO (PADA 2022) COMO LO ESTABLECEN LOS ARTÍCULOS 23, 24, 25, 26, 28 FRACCIÓN III Y DÉCIMO QUINTO SEGUNDO Y TERCER PÁRRAFOS DE LOS TRANSITORIOS DE LA LEY GENERAL DE ARCHIVOS Y LOS ARTÍCULOS SEXTO FRACCIÓN III Y SEXTO DE LOS TRANSITORIOS DE LOS LINEAMIENTOS PARA LA ORGANIZACIÓN Y CONSERVACIÓN DE LOS ARCHIVOS? </w:t>
      </w:r>
    </w:p>
    <w:p w14:paraId="5AE2FE53"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p>
    <w:p w14:paraId="5143A558"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lastRenderedPageBreak/>
        <w:t xml:space="preserve">EN CASO AFIRMATIVO: </w:t>
      </w:r>
    </w:p>
    <w:p w14:paraId="2B2B1017"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14.2. ¿QUIEN ELABORÓ LOS PROGRAMAS ANUALES DE DESARROLLO ARCHIVÍSTICO 2019, 2020 Y 2021?</w:t>
      </w:r>
    </w:p>
    <w:p w14:paraId="2E150425"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 14.3.    ¿HAN PUBLICADO LOS PROGRAMAS ANUALES DE DESARROLLO ARCHIVÍSTICO EN SU PORTAL OFICIAL COMO LO ESTABLECE EL ARTÍCULO 23 DE LA LEY GENERAL DE ARCHIVOS?</w:t>
      </w:r>
    </w:p>
    <w:p w14:paraId="774CC559"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 14.4.    ¿HAN PUBLICADO LOS INFORMES ANUALES DE 2019, 2020 Y 2021 DETALLANDO EL CUMPLIMIENTO DEL PROGRAMA ANUAL DE DESARROLLO ARCHIVÍSTICO COMO LO ESTABLECE EL ARTÍCULO  26 DE LA LEY GENERAL DE ARCHIVOS? SOLICITO, DE LA MANERA MÁS ATENTA, LA SIGUIENTE DOCUMENTACIÓN EN FORMATO PDF: </w:t>
      </w:r>
    </w:p>
    <w:p w14:paraId="573BD33A"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14.5.    LOS PROGRAMAS ANUALES DE DESARROLLO ARCHIVÍSTICO DE LOS AÑOS  2019, 2020 Y 2021.</w:t>
      </w:r>
    </w:p>
    <w:p w14:paraId="2D23477D"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 14.6. LOS INFORMES ANUALES DEL CUPLIMIENTO DE LOS PROGRAMAS ANUALES DE DESARROLLO ARCHIVÍSTICO DE LOS AÑOS 2019, 2020 Y 2021. </w:t>
      </w:r>
    </w:p>
    <w:p w14:paraId="3D7A6412"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p>
    <w:p w14:paraId="1B5DE254" w14:textId="77777777" w:rsidR="002F75B0" w:rsidRPr="00D43A3D" w:rsidRDefault="002F75B0" w:rsidP="00CE5A16">
      <w:pPr>
        <w:tabs>
          <w:tab w:val="left" w:pos="4667"/>
        </w:tabs>
        <w:spacing w:line="360" w:lineRule="auto"/>
        <w:ind w:left="567" w:right="900"/>
        <w:jc w:val="both"/>
        <w:rPr>
          <w:rFonts w:ascii="Palatino Linotype" w:hAnsi="Palatino Linotype" w:cs="Tahoma"/>
          <w:b/>
          <w:i/>
        </w:rPr>
      </w:pPr>
      <w:r w:rsidRPr="00D43A3D">
        <w:rPr>
          <w:rFonts w:ascii="Palatino Linotype" w:hAnsi="Palatino Linotype" w:cs="Tahoma"/>
          <w:b/>
          <w:i/>
        </w:rPr>
        <w:t>15. PROGRAMA DE PRESERVACIÓN DIGITAL</w:t>
      </w:r>
    </w:p>
    <w:p w14:paraId="7BC0778B"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15.1. ¿CUENTAN CON PROGRAMA DE PRESERVACIÓN DIGITAL COMO LO ESTABLECE EL ARTÍCULO TRIGÉSIMO NOVENO DE LOS LINEAMIENTOS PARA LA ORGANIZACÓN Y CONSERVACIÓ DE ARCHIVOS? </w:t>
      </w:r>
    </w:p>
    <w:p w14:paraId="21B71732"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p>
    <w:p w14:paraId="08018AD8"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lastRenderedPageBreak/>
        <w:t xml:space="preserve">EN CASO AFIRMATIVO: </w:t>
      </w:r>
    </w:p>
    <w:p w14:paraId="3E38445B"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15.2. ¿DESDE QUE AÑO CUENTAN CON PROGRAMA DE </w:t>
      </w:r>
      <w:bookmarkStart w:id="3" w:name="_GoBack"/>
      <w:bookmarkEnd w:id="3"/>
      <w:r w:rsidRPr="00D43A3D">
        <w:rPr>
          <w:rFonts w:ascii="Palatino Linotype" w:hAnsi="Palatino Linotype" w:cs="Tahoma"/>
          <w:bCs/>
          <w:i/>
        </w:rPr>
        <w:t>PRESERVACIÓN DIGITAL?</w:t>
      </w:r>
    </w:p>
    <w:p w14:paraId="0FA32044"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 15.3. ¿QUIENES INTERVINIERON EN LA PLANEACIÓN, DESARROLLO Y PUESTA EN MARCHA DEL PROGRAMA DE PRESERVACIÓN DIGITAL? </w:t>
      </w:r>
    </w:p>
    <w:p w14:paraId="001995F1"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p>
    <w:p w14:paraId="7099EBBB"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SOLICITO, DE LA MANERA MÁS ATENTA, LA SIGUIENTE DOCUMENTACIÓN EN FORMATO PDF: </w:t>
      </w:r>
    </w:p>
    <w:p w14:paraId="5BF55314"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15.4. LOS PROGRAMAS DE PRESERVACIÓN DIGITAL DE LOS AÑOS 2019, 2020 Y 2021.</w:t>
      </w:r>
    </w:p>
    <w:p w14:paraId="6D810E57"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p>
    <w:p w14:paraId="0B1004E9"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 16. PROGRAMA DE SEGURIDAD DE LA INFORMACIÓN </w:t>
      </w:r>
    </w:p>
    <w:p w14:paraId="0099284E"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16.1.    ¿CUENTAN CON PROGRAMA DE SEGURIDAD DE LA INFORMACIÓN COMO LO ESTABLECE EL ARTÍCULO QUINCUAGÉSIMO OCTAVO DE LOS LINEAMIENTOS PARA LA ORGANIZACIÓN Y CONSERVACIÓN DE ARCHIVOS? </w:t>
      </w:r>
    </w:p>
    <w:p w14:paraId="0EABDAA8"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p>
    <w:p w14:paraId="71F019D9"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EN CASO AFIRMATIVO: </w:t>
      </w:r>
    </w:p>
    <w:p w14:paraId="231C95BA"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16.2.    ¿DESDE QUE AÑO CUENTAN CON PROGRAMA DE SEGURIDAD DE LA INFORMACIÓN?</w:t>
      </w:r>
    </w:p>
    <w:p w14:paraId="1AA8D46B"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16.3.    ¿QUIENES INTERVINIERON EN LA PLANEACIÓN, DESARROLLO Y PUESTA EN MARCHA DEL PROGRAMA DE SEGURIDAD DE LA INFORMACIÓN? </w:t>
      </w:r>
    </w:p>
    <w:p w14:paraId="59E9CA29"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lastRenderedPageBreak/>
        <w:t>SOLICITO, DE LA MANERA MÁS ATENTA, LA SIGUIENTE DOCUMENTACIÓN EN FORMATO PDF:</w:t>
      </w:r>
    </w:p>
    <w:p w14:paraId="78FD770F"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16.4.    LOS PROGRAMAS DE SEGURIDAD DE LA INFORMACIÓN DE LOS AÑOS 2017, 2018, 2019, 2020 Y 2021.</w:t>
      </w:r>
    </w:p>
    <w:p w14:paraId="2ECD776E" w14:textId="77777777" w:rsidR="002F75B0" w:rsidRPr="00D43A3D" w:rsidRDefault="002F75B0" w:rsidP="00CE5A16">
      <w:pPr>
        <w:tabs>
          <w:tab w:val="left" w:pos="4667"/>
        </w:tabs>
        <w:spacing w:line="360" w:lineRule="auto"/>
        <w:ind w:left="567" w:right="900"/>
        <w:jc w:val="both"/>
        <w:rPr>
          <w:rFonts w:ascii="Palatino Linotype" w:hAnsi="Palatino Linotype" w:cs="Tahoma"/>
          <w:b/>
          <w:i/>
        </w:rPr>
      </w:pPr>
    </w:p>
    <w:p w14:paraId="1B6B8FE7" w14:textId="77777777" w:rsidR="002F75B0" w:rsidRPr="00D43A3D" w:rsidRDefault="002F75B0" w:rsidP="00CE5A16">
      <w:pPr>
        <w:tabs>
          <w:tab w:val="left" w:pos="4667"/>
        </w:tabs>
        <w:spacing w:line="360" w:lineRule="auto"/>
        <w:ind w:left="567" w:right="900"/>
        <w:jc w:val="both"/>
        <w:rPr>
          <w:rFonts w:ascii="Palatino Linotype" w:hAnsi="Palatino Linotype" w:cs="Tahoma"/>
          <w:b/>
          <w:i/>
        </w:rPr>
      </w:pPr>
      <w:r w:rsidRPr="00D43A3D">
        <w:rPr>
          <w:rFonts w:ascii="Palatino Linotype" w:hAnsi="Palatino Linotype" w:cs="Tahoma"/>
          <w:b/>
          <w:i/>
        </w:rPr>
        <w:t>17. ARCHIVACIÓN</w:t>
      </w:r>
    </w:p>
    <w:p w14:paraId="087C5BB3"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17.1. ¿ARCHIVAN SUS DOCUMENTOS POR ASUNTO COMO LO ESTABLECE EL ARTÍCULO 20 SEGUNDO PÁRRAFO DE LA LEY GENERAL DE ARCHIVOS Y EL ARTÍCULO OCTAVO DE LOS LINEAMIENTOS PARA LA ORGANIZACIÓN Y CONSERVACIÓN DE ARCHIVOS?</w:t>
      </w:r>
    </w:p>
    <w:p w14:paraId="25D6A025"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 </w:t>
      </w:r>
    </w:p>
    <w:p w14:paraId="35CA752C"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EN CASO AFIRMATIVO: </w:t>
      </w:r>
    </w:p>
    <w:p w14:paraId="32FDE8A2"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17.2.    ¿DESDE QUE AÑO ARCHIVAN SUS DOCUMENTOS POR ASUNTO?</w:t>
      </w:r>
    </w:p>
    <w:p w14:paraId="51D26BE9"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 17.3. ¿DE DONDE PROCEDE EL ASUNTO DE CADA DOCUMENTO, ES DECIR, DE CUAL FUE EL CRITERIO PARA DETERMINAR LOS ASUNTOS DE CADA DOCUMENTO? </w:t>
      </w:r>
    </w:p>
    <w:p w14:paraId="1082BA6A"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17.4. ¿LOS EXPEDIENTES TIENEN IDENTIFICADORES TALES COMO CARÁTULAS Y PESTAÑAS O CEJAS O MARBETES COMO LO ESTABLECE EL ARTÍCULO 11 FRACCIÓN VI DE LA LEY GENERAL DE ARCHIVOS Y LOS ARTÍCULOS SEXTO FRACCIÓN VI Y DÉCIMO QUINTO DE LOS LINEAMIENTOS PARA LA ORGANIZACIÓN Y CONSERVACIÓN DE LOS ARCHIVOS? </w:t>
      </w:r>
    </w:p>
    <w:p w14:paraId="02363626"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p>
    <w:p w14:paraId="74C807C6"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lastRenderedPageBreak/>
        <w:t xml:space="preserve">EN CASO AFIRMATIVO: </w:t>
      </w:r>
    </w:p>
    <w:p w14:paraId="38DF2B12"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17.5. ¿DESDE QUE AÑO CUENTAN CON IDENTIFICADORES EN SUS EXPEDIENTES?</w:t>
      </w:r>
    </w:p>
    <w:p w14:paraId="648430EC"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 17.6. ¿QUIEN APRUEBA EL FORMATO DE SUS CARÁTULAS Y PESTAÑAS O CEJAS O MARBETES?</w:t>
      </w:r>
    </w:p>
    <w:p w14:paraId="3E55B057"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p>
    <w:p w14:paraId="785AD4F1"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SOLICITO, DE LA MANERA MÁS ATENTA, LA SIGUIENTE DOCUMENTACIÓN EN FORMATO PDF: </w:t>
      </w:r>
    </w:p>
    <w:p w14:paraId="4FA80B80"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17.7.    LOS FORMATOS INSTITUCIONALES DE CARÁTULA DE EXPEDIENTES Y PESTAÑAS O CEJAS O MARBETES DE SUS EXPEDIENTES </w:t>
      </w:r>
    </w:p>
    <w:p w14:paraId="7CCE0157"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p>
    <w:p w14:paraId="061670A1" w14:textId="77777777" w:rsidR="002F75B0" w:rsidRPr="00D43A3D" w:rsidRDefault="002F75B0" w:rsidP="00CE5A16">
      <w:pPr>
        <w:tabs>
          <w:tab w:val="left" w:pos="4667"/>
        </w:tabs>
        <w:spacing w:line="360" w:lineRule="auto"/>
        <w:ind w:left="567" w:right="900"/>
        <w:jc w:val="both"/>
        <w:rPr>
          <w:rFonts w:ascii="Palatino Linotype" w:hAnsi="Palatino Linotype" w:cs="Tahoma"/>
          <w:b/>
          <w:i/>
        </w:rPr>
      </w:pPr>
      <w:r w:rsidRPr="00D43A3D">
        <w:rPr>
          <w:rFonts w:ascii="Palatino Linotype" w:hAnsi="Palatino Linotype" w:cs="Tahoma"/>
          <w:b/>
          <w:i/>
        </w:rPr>
        <w:t xml:space="preserve"> 18. TRANSFERENCIA PRIMARIA</w:t>
      </w:r>
    </w:p>
    <w:p w14:paraId="25EB7415"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18.1. ¿SUS ARCHIVOS DE TRÁMITE LLEVAN A CABO LAS TRANSFERENCIAS PRIMARIAS DE SUS EXPEDIENTES DE TRÁMITE CONCLUIDO COMO LO ESTABLECE EL ARTÍCULO 30 FRACCIÓN VI DE LA LEY GENERAL DE ARCHIVOS? </w:t>
      </w:r>
    </w:p>
    <w:p w14:paraId="54D107D2"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p>
    <w:p w14:paraId="7225D3FC"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EN CASO AFIRMATIVO: </w:t>
      </w:r>
    </w:p>
    <w:p w14:paraId="30425C70"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18.2. ¿LA TRANSFERENCIA PRIMARIA LA REALIZAN CON INVENTARIO DE TRANSFERENCIA PRIMARIA?</w:t>
      </w:r>
    </w:p>
    <w:p w14:paraId="7CE1121F"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18.3. ¿SOLICITAN QUE EN LAS TRANSFERENCIAS PRIMARIAS SE INCLUYA LA DIGITALIZACIÓN DE LOS DOCUMENTOS QUE SE INGRESAN AL ARCHIVO DE CONCENTRACIÓN? </w:t>
      </w:r>
    </w:p>
    <w:p w14:paraId="61811C81"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lastRenderedPageBreak/>
        <w:t>18.4. ¿SOLICITAN QUE LOS EXPEDIENTES QUE INGRESAN AL ARCHIVO DE CONCENTRACIÓN YA INGRESEN CLASIFICADOS DE ACUERDO SU CUADRO GENERAL DE CLASIFICACIÓN ARCHIVÍSTICA?</w:t>
      </w:r>
    </w:p>
    <w:p w14:paraId="312F7AC6"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 18.5.    ¿COMO ASEGURAN QUE LAS REMESAS DE TRANSFERENCIA PRIMARIA CUMPLAN CON LO INDICADO EN EL ARTÍCULO 30 FRACCIÓN III DE LA LEY GENERAL DE ARCHIVOS, ES DECIR, COMO SE ASEGURAN DE QUE LOS RESPONSABLES DE LOS ARCHIVOS DE TRÁMITE NO QUIERAN INGRESAR DOCUMENTACIÓN CLASIFICADA AL ARCHIVO DE CONCENTRACIÓN EN TRANSFERENCIA PRIMARIA?</w:t>
      </w:r>
    </w:p>
    <w:p w14:paraId="0585C5B7"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p>
    <w:p w14:paraId="77FEB167"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SOLICITO, DE LA MANERA MÁS ATENTA, LA SIGUIENTE DOCUMENTACIÓN EN FORMATO PDF: </w:t>
      </w:r>
    </w:p>
    <w:p w14:paraId="00E8B7E7"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18.6.    EL FORMATO INSTITUCIONAL DEL INVENTARIO DE TRANSFERENCIA PRIMARIA. </w:t>
      </w:r>
    </w:p>
    <w:p w14:paraId="7AE3D994"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18.7.    EL PROCEDIMIENTO PARA LA TRANSFERENCIA PRIMARA.</w:t>
      </w:r>
    </w:p>
    <w:p w14:paraId="121EF99B"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p>
    <w:p w14:paraId="495A7178" w14:textId="77777777" w:rsidR="002F75B0" w:rsidRPr="00D43A3D" w:rsidRDefault="002F75B0" w:rsidP="00CE5A16">
      <w:pPr>
        <w:tabs>
          <w:tab w:val="left" w:pos="4667"/>
        </w:tabs>
        <w:spacing w:line="360" w:lineRule="auto"/>
        <w:ind w:left="567" w:right="900"/>
        <w:jc w:val="both"/>
        <w:rPr>
          <w:rFonts w:ascii="Palatino Linotype" w:hAnsi="Palatino Linotype" w:cs="Tahoma"/>
          <w:b/>
          <w:i/>
        </w:rPr>
      </w:pPr>
      <w:r w:rsidRPr="00D43A3D">
        <w:rPr>
          <w:rFonts w:ascii="Palatino Linotype" w:hAnsi="Palatino Linotype" w:cs="Tahoma"/>
          <w:b/>
          <w:i/>
        </w:rPr>
        <w:t>19. TRANSFERENCIA SECUNDARIA</w:t>
      </w:r>
    </w:p>
    <w:p w14:paraId="2DBFF158"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19.1.    ¿SU ARCHIVO DE CONCENTRACIÓN LLEVA A CABO TRANSFERENCIAS SECUNDARIAS COMO LO ESTABLECEN  LOS ARTÍCULOS  31 FRACCIÓN X Y 59 DE LA LEY GENERAL DE ARCHIVOS? </w:t>
      </w:r>
    </w:p>
    <w:p w14:paraId="379A9443"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EN CASO AFIRMATIVO: </w:t>
      </w:r>
    </w:p>
    <w:p w14:paraId="40369945"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lastRenderedPageBreak/>
        <w:t>19.2.    ¿QUIEN LLEVA A CABO LA SELECCIÓN DE DOCUMENTACIÓN QUE SE DESTINA AL ARCHIVO HISTÓRICO EN TRANSFERENCIA SECUNDARIA?</w:t>
      </w:r>
    </w:p>
    <w:p w14:paraId="09A2B81F"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 19.3.    ¿BAJO QUE CRITERIOS SE LLEVA A CABO LA SELECCIÓN DE LA DOCUMENTACIÓN QUE SE DESTINA AL ARCHIVO HISTÓRICO EN TRANSFERENCIA SECUNDARIA? </w:t>
      </w:r>
    </w:p>
    <w:p w14:paraId="427E3EC0"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SOLICITO, DE LA MANERA MÁS ATENTA, LA SIGUIENTE DOCUMENTACIÓN EN FORMATO PDF: </w:t>
      </w:r>
    </w:p>
    <w:p w14:paraId="003A1C27"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19.4.    EL FORMATO INSTITUCIONAL DEL INVENTARIO DE TRASFERENCIA SECUNDARIA</w:t>
      </w:r>
    </w:p>
    <w:p w14:paraId="5056B3D2"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 19.5.    EL PROCEDIMIENTO PARA LA TRANSFERENCIA SECUNDARIA.</w:t>
      </w:r>
    </w:p>
    <w:p w14:paraId="293D6D36"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 </w:t>
      </w:r>
    </w:p>
    <w:p w14:paraId="34938463" w14:textId="77777777" w:rsidR="002F75B0" w:rsidRPr="00D43A3D" w:rsidRDefault="002F75B0" w:rsidP="00CE5A16">
      <w:pPr>
        <w:tabs>
          <w:tab w:val="left" w:pos="4667"/>
        </w:tabs>
        <w:spacing w:line="360" w:lineRule="auto"/>
        <w:ind w:left="567" w:right="900"/>
        <w:jc w:val="both"/>
        <w:rPr>
          <w:rFonts w:ascii="Palatino Linotype" w:hAnsi="Palatino Linotype" w:cs="Tahoma"/>
          <w:b/>
          <w:i/>
        </w:rPr>
      </w:pPr>
      <w:r w:rsidRPr="00D43A3D">
        <w:rPr>
          <w:rFonts w:ascii="Palatino Linotype" w:hAnsi="Palatino Linotype" w:cs="Tahoma"/>
          <w:b/>
          <w:i/>
        </w:rPr>
        <w:t>20. DIGITALIZACIÓN</w:t>
      </w:r>
    </w:p>
    <w:p w14:paraId="1A4AA6A7"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20.1.    ¿LLEVAN A CABO LA DIGITALIZACIÓN DE DOCUMENTOS COMO LO ESTABLECE EL ARTÍCULO 11 FRACCIÓN XI DE LA LEY GENERAL DE ARCHIVOS Y LOS ARTÍCULOS TRIGÉSIMO CUARTO, TRIGÉSIMO QUINTO, CUADRAGÉSIMO PRIMERO, CUADRAGESIMO SEGUNDO, CUADRAGÉSIMO TERCERO, CUADRAGÉSIMO CUARTO Y CUADRAGÉSIMO QUINTO Y NOVENO DE LOS TRANSITORIOS DE LOS LINEAMIENTOS PARA LA ORGANIZACIÓN Y CONSERVACIÓN DE LOS ARCHIVOS? </w:t>
      </w:r>
    </w:p>
    <w:p w14:paraId="3CE82298"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p>
    <w:p w14:paraId="3083F776"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EN CASO AFIRMATIVO: </w:t>
      </w:r>
    </w:p>
    <w:p w14:paraId="51B94654"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lastRenderedPageBreak/>
        <w:t xml:space="preserve">20.2.    ¿CUENTAN CON UN PROGRAMA PERMANENTE DE DIGITALIZACIÓN DE EXPEDIENTES? </w:t>
      </w:r>
    </w:p>
    <w:p w14:paraId="4BCBE3E6"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20.3.    ¿LOS ARCHIVOS DE TRÁMITE LLEVAN A CABO LA DIGITALIZACIÓN DE SUS EXPEDIENTES?</w:t>
      </w:r>
    </w:p>
    <w:p w14:paraId="67F2D129"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 20.4.    ¿EL ARCHIVO DE CONCENTRACIÓN LLEVA A CABO LA DIGITALIZACIÓN DE SU ACERVO DOCUMENTAL? </w:t>
      </w:r>
    </w:p>
    <w:p w14:paraId="694EED3B"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20.5.    ¿EL ARCHIVO HISTÓRICO LLEVA A CABO LA DIGITALIZACIÓN DE SU ACERVO DOCUMENTAL? </w:t>
      </w:r>
    </w:p>
    <w:p w14:paraId="13EFDA63"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p>
    <w:p w14:paraId="7399B54B"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SOLICITO, DE LA MANERA MÁS ATENTA, LA SIGUIENTE DOCUMENTACIÓN EN FORMATO PDF: </w:t>
      </w:r>
    </w:p>
    <w:p w14:paraId="6ACCFA53"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20.6.    EL PROGRAMA DE DIGITALIZACIÓN DEL AÑO 2019, 2020 Y 2021.</w:t>
      </w:r>
    </w:p>
    <w:p w14:paraId="54AC3A90"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 </w:t>
      </w:r>
    </w:p>
    <w:p w14:paraId="6E4F7C41" w14:textId="77777777" w:rsidR="002F75B0" w:rsidRPr="00D43A3D" w:rsidRDefault="002F75B0" w:rsidP="00CE5A16">
      <w:pPr>
        <w:tabs>
          <w:tab w:val="left" w:pos="4667"/>
        </w:tabs>
        <w:spacing w:line="360" w:lineRule="auto"/>
        <w:ind w:left="567" w:right="900"/>
        <w:jc w:val="both"/>
        <w:rPr>
          <w:rFonts w:ascii="Palatino Linotype" w:hAnsi="Palatino Linotype" w:cs="Tahoma"/>
          <w:b/>
          <w:i/>
        </w:rPr>
      </w:pPr>
      <w:r w:rsidRPr="00D43A3D">
        <w:rPr>
          <w:rFonts w:ascii="Palatino Linotype" w:hAnsi="Palatino Linotype" w:cs="Tahoma"/>
          <w:b/>
          <w:i/>
        </w:rPr>
        <w:t>21. DOCUMENTOS ELECTRÓNICOS</w:t>
      </w:r>
    </w:p>
    <w:p w14:paraId="7A5EB090"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21.1.    ¿LLEVAN A CABO EL MANEJO DE LOS DOCUMENTOS ELECTRÓNICOS COMO LO ESTABLECEN LOS ARTÍCULOS 41, 42, 43, 44 Y 45 DE LA LEY GENERAL DE ARCHIVOS ASÍ COMO LOS ARTÍCULOS VIGÉSIMO TERCERO, VIGÉSIMO CUARTO, VIGÉSIMO QUINTO, VIGÉSIMO SEXTO, VIGÉSIMO SÉPTIMO, VIGÉSIMO OCTAVO, VIGÉSIMO NOVENO, TRIGÉSIMO, TRIGÉSIMO CUARTO, TRIGÉSIMO QUINTO, TRIGÉSIMO SEXTO Y TRIGÉSIMO SÉPTIMO DE LOS LINEAMIENTOS PARA LA ORGANIZACIÓN Y CONSERVACIÓN DE ARCHIVOS? </w:t>
      </w:r>
    </w:p>
    <w:p w14:paraId="1DA87455"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p>
    <w:p w14:paraId="6283A9A2"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lastRenderedPageBreak/>
        <w:t xml:space="preserve">EN CASO AFIRMATIVO: </w:t>
      </w:r>
    </w:p>
    <w:p w14:paraId="700F9400"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21.2.    ¿QUIEN DETERMINA LOS CRITERIOS PARA EL MANEJO DE DOCUMENTOS ELECTRÓNICOS? </w:t>
      </w:r>
    </w:p>
    <w:p w14:paraId="20ADB046"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21.3.    ¿HACEN UTILIZACIÓN DEL SERVICIO DE UNA NUBE PARA EL MANEJO DE ARCHIVOS ELECTRÓNICOS?</w:t>
      </w:r>
    </w:p>
    <w:p w14:paraId="4250330A"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 </w:t>
      </w:r>
    </w:p>
    <w:p w14:paraId="19C2D6A9"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SOLICITO, DE LA MANERA MÁS ATENTA, LA SIGUIENTE DOCUMENTACIÓN EN FORMATO PDF: </w:t>
      </w:r>
    </w:p>
    <w:p w14:paraId="62B1C492"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21.4.    EL PROGRAMA DE PRESERVACIÓN DIGITAL DE LOS AÑOS 2019, 2020 Y 2021.</w:t>
      </w:r>
    </w:p>
    <w:p w14:paraId="58CEF133" w14:textId="77777777" w:rsidR="002F75B0" w:rsidRPr="00D43A3D" w:rsidRDefault="002F75B0" w:rsidP="00CE5A16">
      <w:pPr>
        <w:tabs>
          <w:tab w:val="left" w:pos="4667"/>
        </w:tabs>
        <w:spacing w:line="360" w:lineRule="auto"/>
        <w:ind w:left="567" w:right="900"/>
        <w:jc w:val="both"/>
        <w:rPr>
          <w:rFonts w:ascii="Palatino Linotype" w:hAnsi="Palatino Linotype" w:cs="Tahoma"/>
          <w:b/>
          <w:i/>
        </w:rPr>
      </w:pPr>
    </w:p>
    <w:p w14:paraId="16081B67" w14:textId="77777777" w:rsidR="002F75B0" w:rsidRPr="00D43A3D" w:rsidRDefault="002F75B0" w:rsidP="00CE5A16">
      <w:pPr>
        <w:tabs>
          <w:tab w:val="left" w:pos="4667"/>
        </w:tabs>
        <w:spacing w:line="360" w:lineRule="auto"/>
        <w:ind w:left="567" w:right="900"/>
        <w:jc w:val="both"/>
        <w:rPr>
          <w:rFonts w:ascii="Palatino Linotype" w:hAnsi="Palatino Linotype" w:cs="Tahoma"/>
          <w:b/>
          <w:i/>
        </w:rPr>
      </w:pPr>
      <w:r w:rsidRPr="00D43A3D">
        <w:rPr>
          <w:rFonts w:ascii="Palatino Linotype" w:hAnsi="Palatino Linotype" w:cs="Tahoma"/>
          <w:b/>
          <w:i/>
        </w:rPr>
        <w:t>22. SELECCIÓN FINAL</w:t>
      </w:r>
    </w:p>
    <w:p w14:paraId="50100B25"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22.1.     ¿EL ARCHIVO DE CONCENTRACIÓN LLEVA A CABO LA SELECCIÓN FINAL DE LA DOCUMENTACIÓN COMO LO ESTABLECEN LOS ARTÍCULOS 31 FRACCIONES VI, VII Y IX; 58 DE LA LEY GENERAL DE ARCHIVOS Y LOS ARTÍCULOS DÉCIMO PRIMERO FRACCIÓN III INCISO a) DE LOS LINEAMIENTOS PARA LA ORGANIZACIÓN Y CONSERVACIÓN DE LOS ARCHIVOS? </w:t>
      </w:r>
    </w:p>
    <w:p w14:paraId="12886449"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p>
    <w:p w14:paraId="157BEFD5"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EN CASO AFIRMATIVO: </w:t>
      </w:r>
    </w:p>
    <w:p w14:paraId="4EAC7168"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22.2.    ¿DESDE QUE AÑO HACEN SELECCIÓN FINAL?</w:t>
      </w:r>
    </w:p>
    <w:p w14:paraId="48877102"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22.3.    ¿QUIEN SE ENCARGA DE LA SELECCIÓN FINAL?</w:t>
      </w:r>
    </w:p>
    <w:p w14:paraId="2035ABAA" w14:textId="130F80D4" w:rsidR="002F75B0" w:rsidRPr="00D43A3D" w:rsidRDefault="002F75B0" w:rsidP="004B1A31">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22.4.    ¿CUAL ES EL CRITERIO PARA ESCOGER LA DOCUMENTACIÓN SUSCEPTIBLE DE SER DESTRUIDA EN SELECCIÓN FINAL?</w:t>
      </w:r>
    </w:p>
    <w:p w14:paraId="46075347"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lastRenderedPageBreak/>
        <w:t>22.5.    ¿CUANTAS SELECCIONES FINALES LLEVAN EN LOS AÑOS 2019, 2020 Y 2021?</w:t>
      </w:r>
    </w:p>
    <w:p w14:paraId="22129F50"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22.6.    ¿CUENTAN CON PROCEDIMIENTO PARA LA SELECCIÓN FINAL?</w:t>
      </w:r>
    </w:p>
    <w:p w14:paraId="3F7695B5"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22.7.    ¿QUIEN INTERVIENE EN LA APROBACIÓN DE LA DESTRUCCIÓN DE LA SELECCIÓN FINAL?</w:t>
      </w:r>
    </w:p>
    <w:p w14:paraId="435A0BD5"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22.8. ¿YA LLEVAN A CABO LA SELECCIÓN FINAL UTILIZANDO LAS SERIES DOCUMENTALES DEL CUADRO GENERAL DE CLASIFICACIÓN ARCHIVÍSTICA? </w:t>
      </w:r>
    </w:p>
    <w:p w14:paraId="7084C45D"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22.9. ¿CON CUANTAS DESTRUCCIONES DE SELECCIÓN FINAL CUENTAN DESDE 2019?</w:t>
      </w:r>
    </w:p>
    <w:p w14:paraId="306E29C2"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p>
    <w:p w14:paraId="0D44C8A1"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SOLICITO, DE LA MANERA MÁS ATENTA, LA SIGUIENTE DOCUMENTACIÓN EN FORMATO PDF: </w:t>
      </w:r>
    </w:p>
    <w:p w14:paraId="22D1711A"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22.10.    EL ÚLTIMO ACUERDO DE DESTRUCCIÓN DOCUMENTAL EMITIDO POR LA AUTORIDAD ESTATAL</w:t>
      </w:r>
    </w:p>
    <w:p w14:paraId="57ECB727" w14:textId="77777777" w:rsidR="002F75B0" w:rsidRPr="00D43A3D" w:rsidRDefault="002F75B0" w:rsidP="00CE5A16">
      <w:pPr>
        <w:tabs>
          <w:tab w:val="left" w:pos="4667"/>
        </w:tabs>
        <w:spacing w:line="360" w:lineRule="auto"/>
        <w:ind w:left="567" w:right="900"/>
        <w:jc w:val="both"/>
        <w:rPr>
          <w:rFonts w:ascii="Palatino Linotype" w:hAnsi="Palatino Linotype" w:cs="Tahoma"/>
          <w:b/>
          <w:i/>
        </w:rPr>
      </w:pPr>
      <w:r w:rsidRPr="00D43A3D">
        <w:rPr>
          <w:rFonts w:ascii="Palatino Linotype" w:hAnsi="Palatino Linotype" w:cs="Tahoma"/>
          <w:b/>
          <w:i/>
        </w:rPr>
        <w:t>23. ADMINISTRACIÓN DE ARCHIVOS DE TRÁMITE</w:t>
      </w:r>
    </w:p>
    <w:p w14:paraId="2F3B42AA"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23.1.    ¿LLEVAN A CABO LA COORDINACIÓN DE LAS ACTIVIDADES DE LOS ARCHIVOS DE TRÁMITE COMO LO ESTABLECE EL ARTÍCULO 28 FRACCIÓN IX DE LA LEY GENERAL DE ARCHIVOS? </w:t>
      </w:r>
    </w:p>
    <w:p w14:paraId="0F793207"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p>
    <w:p w14:paraId="3780E7D9"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EN CASO AFIRMATIVO: </w:t>
      </w:r>
    </w:p>
    <w:p w14:paraId="674B373D"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23.2.    ¿CUANTOS ARCHIVOS DE TRÁMITE TIENEN?</w:t>
      </w:r>
    </w:p>
    <w:p w14:paraId="4B92FCF8"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lastRenderedPageBreak/>
        <w:t xml:space="preserve"> 23.3.    ¿LOS RESPONSABLES DE LOS ARCHIVOS DE TRÁMITE CUENTAN CON NOMBRAMIENTO POR ESCRITO COMO LO ESTABLECE EL ARTÍCULO 21 FRACCIÓN II INCISO b) Y PENÚLTIMO PÁRRAFO DEL MISMO ARTÍCULO DE LA LEY GENERAL DE ARCHIVOS Y EL ARTÍCULO NOVENO FRACCÓN II INCISO b) PENÚLTIMO PÁRRAFO DEL MISMO ARTÍCULO DE LOS LINEAMIENTOS PARA LA ORGANIZACIÓN Y CONSERVACIÓN DE ARCHIVOS?</w:t>
      </w:r>
    </w:p>
    <w:p w14:paraId="60FF9FD1"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 23.4 ¿LOS RESPONSABLES DE LOS ARCHIVOS DE TRÁMITE ESTÁN CAPACITADOS EN ARCHIVÍSTICA COMO LO ESTABLECE EL ARTÍCULO EL ARTÍCULO 30 ÚLTIMO PÁRRAFO DE LA LEY GENERAL DE ARCHIVOS Y EL ARTÍCULO SEXTO FRACCIÓN X DE LOS LINEAMIENTOS PARA LA ORGANIZACIÓN Y CONSERVACIÓN DE ARCHIVOS? </w:t>
      </w:r>
    </w:p>
    <w:p w14:paraId="49A2FA14"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23.5. ¿TIENEN ALGÚN PROGRAMA PARA COORDINAR LAS ACTIVIDADES QUE DEBEN CUMPLIR LOS ARCHIVOS DE TRÁMITE?</w:t>
      </w:r>
    </w:p>
    <w:p w14:paraId="0C60B35A"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p>
    <w:p w14:paraId="74CD2E40"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SOLICITO, DE LA MANERA MÁS ATENTA, LA SIGUIENTE DOCUMENTACIÓN EN FORMATO PDF: </w:t>
      </w:r>
    </w:p>
    <w:p w14:paraId="7E74540B"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23.6. EL PROGRAMA DE ATENCIÓN A LOS ARCHIVOS DE TRÁMITE DE LOS AÑOS 2019, 2020 Y 2021.</w:t>
      </w:r>
    </w:p>
    <w:p w14:paraId="4FC92182"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p>
    <w:p w14:paraId="72174746" w14:textId="77777777" w:rsidR="002F75B0" w:rsidRPr="00D43A3D" w:rsidRDefault="002F75B0" w:rsidP="00CE5A16">
      <w:pPr>
        <w:tabs>
          <w:tab w:val="left" w:pos="4667"/>
        </w:tabs>
        <w:spacing w:line="360" w:lineRule="auto"/>
        <w:ind w:left="567" w:right="900"/>
        <w:jc w:val="both"/>
        <w:rPr>
          <w:rFonts w:ascii="Palatino Linotype" w:hAnsi="Palatino Linotype" w:cs="Tahoma"/>
          <w:b/>
          <w:i/>
        </w:rPr>
      </w:pPr>
      <w:r w:rsidRPr="00D43A3D">
        <w:rPr>
          <w:rFonts w:ascii="Palatino Linotype" w:hAnsi="Palatino Linotype" w:cs="Tahoma"/>
          <w:bCs/>
          <w:i/>
        </w:rPr>
        <w:t xml:space="preserve"> </w:t>
      </w:r>
      <w:r w:rsidRPr="00D43A3D">
        <w:rPr>
          <w:rFonts w:ascii="Palatino Linotype" w:hAnsi="Palatino Linotype" w:cs="Tahoma"/>
          <w:b/>
          <w:i/>
        </w:rPr>
        <w:t>24. CAPACITACIÓN ARCHIVÍSTICA</w:t>
      </w:r>
    </w:p>
    <w:p w14:paraId="02163A7A"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lastRenderedPageBreak/>
        <w:t xml:space="preserve">24.1. ¿LLEVAN A CABO LA CAPACITACIÓN ARCHIVÍSTICA COMO LO ESTABLECE EL ARTÍCULO 99 DE LA LEY GENERAL DE ARCHIVOS Y EL ARTÍCULO SEXTO FRACCIÓN X DE LOS LINEAMIENTOS PARA LA ORGANIZACIÓN Y CONSERVACIÓN DE ARCHIVOS? </w:t>
      </w:r>
    </w:p>
    <w:p w14:paraId="29CDF91E"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EN CASO AFIRMATIVO: </w:t>
      </w:r>
    </w:p>
    <w:p w14:paraId="5DDAC07A"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24.2. ¿DESDE QUE AÑO IMPARTEN CURSOS DE CAPACITACIÓN ARCHIVÍSTICA?</w:t>
      </w:r>
    </w:p>
    <w:p w14:paraId="2C16EB3A"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24.3. ¿TIENEN PROGRAMA DE CAPACITACIÓN ARCHIVÍSTICA?</w:t>
      </w:r>
    </w:p>
    <w:p w14:paraId="064AE0EC"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24.4. ¿QUIEN ELABORA EL PROGRAMA DE CAPACITACIÓN ARCHIVÍSTICA?</w:t>
      </w:r>
    </w:p>
    <w:p w14:paraId="01A370D7"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24.5. ¿QUIEN BRINDA LAS ASESORÍAS TÉCNICAS A LOS ARCHIVOS DE TRÁMITE?</w:t>
      </w:r>
    </w:p>
    <w:p w14:paraId="762C96EF"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24.6. ¿QUIEN IMPARTE LOS CURSOS DE CAPACITACIÓN ARCHIVÍSTICA?</w:t>
      </w:r>
    </w:p>
    <w:p w14:paraId="27A73CD2"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24.7. ¿IMPARTEN CURSOS DE FORMA PRESENCIAL?</w:t>
      </w:r>
    </w:p>
    <w:p w14:paraId="55D51C2E"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24.8. ¿IMPARTEN CURSOS DE FORMA REMOTA, ES DECIR ONLINE? </w:t>
      </w:r>
    </w:p>
    <w:p w14:paraId="6BA6ED05"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p>
    <w:p w14:paraId="7DDFD0A0"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EN CASO AFIRMATIVO: </w:t>
      </w:r>
    </w:p>
    <w:p w14:paraId="0E53750D"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24.9.    ¿QUE PLATAFORMA USAN PARA LOS CURSOS ONLINE?</w:t>
      </w:r>
    </w:p>
    <w:p w14:paraId="32BE2EFE"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24.10. ¿CUANTOS TIPOS DE CURSOS IMPARTEN?</w:t>
      </w:r>
    </w:p>
    <w:p w14:paraId="451D93C0"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24.11. ¿CUALES SON LOS CURSOS QUE SE IMPARTEN?</w:t>
      </w:r>
    </w:p>
    <w:p w14:paraId="6C8D6CAE" w14:textId="54CDFB90" w:rsidR="002F75B0" w:rsidRPr="00D43A3D" w:rsidRDefault="002F75B0" w:rsidP="004B1A31">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24.12. ¿CUAL ES LA CANTIDAD DE PERSONAS QUE CAPACITAN AL AÑO EN PROMEDIO? </w:t>
      </w:r>
    </w:p>
    <w:p w14:paraId="088F52B7"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lastRenderedPageBreak/>
        <w:t xml:space="preserve">SOLICITO, DE LA MANERA MÁS ATENTA, LA SIGUIENTE DOCUMENTACIÓN EN FORMATO PDF: </w:t>
      </w:r>
    </w:p>
    <w:p w14:paraId="7D64E190"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24.13. EL PROGRAMA DE CAPACITACIÓN ARCHIVÍSTICA DE LOS AÑOS 2019, 2020, 2021 Y 2022. </w:t>
      </w:r>
    </w:p>
    <w:p w14:paraId="222E3C2A"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p>
    <w:p w14:paraId="62C6CBA2" w14:textId="77777777" w:rsidR="002F75B0" w:rsidRPr="00D43A3D" w:rsidRDefault="002F75B0" w:rsidP="00CE5A16">
      <w:pPr>
        <w:tabs>
          <w:tab w:val="left" w:pos="4667"/>
        </w:tabs>
        <w:spacing w:line="360" w:lineRule="auto"/>
        <w:ind w:left="567" w:right="900"/>
        <w:jc w:val="both"/>
        <w:rPr>
          <w:rFonts w:ascii="Palatino Linotype" w:hAnsi="Palatino Linotype" w:cs="Tahoma"/>
          <w:b/>
          <w:i/>
        </w:rPr>
      </w:pPr>
      <w:r w:rsidRPr="00D43A3D">
        <w:rPr>
          <w:rFonts w:ascii="Palatino Linotype" w:hAnsi="Palatino Linotype" w:cs="Tahoma"/>
          <w:b/>
          <w:i/>
        </w:rPr>
        <w:t>25. PRÉSTAMO DE DOCUMENTOS</w:t>
      </w:r>
    </w:p>
    <w:p w14:paraId="7F7EDE6A"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25.1.    ¿LLEVAN A CABO EL PRÉSTAMO Y CONSULTA DE LA DOCUMENTACIÓN DE LOS ACERVOS DOCUMENTALES DE LOS ARCHIVOS DE CONCENTRACIÓN E HISTÓRICO COMO LO ESTABLECEN LOS ARTÍCULOS 31, FRACCIÓN II, 32 FRACCIÓN II DE LA LEY GENERAL DE ARCHIVOS Y LOS ARTÍCULOS, DECIMO PRIMERO FRACCIÓN III INCISO b) Y FRACCIÓN IV INCISO d) DE LOS LINIEAMIENTOS PARA LA ORGANIZACIÓN Y CONSERVACIÓN DE ARCHIVOS?</w:t>
      </w:r>
    </w:p>
    <w:p w14:paraId="41277D2C"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p>
    <w:p w14:paraId="22F9D3C8"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EN CASO AFIRMATIVO: </w:t>
      </w:r>
    </w:p>
    <w:p w14:paraId="653E6E7B"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25.2.    ¿CUENTAN CON PROGRAMA PARA EL PRÉSTAMO DE DOCUMENTOS EN CADA CASO?</w:t>
      </w:r>
    </w:p>
    <w:p w14:paraId="272141D2"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 25.3.    ¿QUIEN LLEVA A CABO EL PRÉSTAMO DE DOCUMENTOS EN CADA CASO?</w:t>
      </w:r>
    </w:p>
    <w:p w14:paraId="41E6E6A9"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25.4.    ¿QUIEN ESTABLECE LAS POLÍTICAS PARA EL PRÉSTAMO DE DOCUMENTOS? </w:t>
      </w:r>
    </w:p>
    <w:p w14:paraId="522BC546"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p>
    <w:p w14:paraId="743BED23"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SOLICITO, DE LA MANERA MÁS ATENTA, LA SIGUIENTE DOCUMENTACIÓN EN FORMATO PDF: </w:t>
      </w:r>
    </w:p>
    <w:p w14:paraId="3A054855"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lastRenderedPageBreak/>
        <w:t>25.5. EL PROGRAMA DE PRÉSTAMO DOCUMENTAL DE LOS AÑOS 2019, 2020 Y 2021.</w:t>
      </w:r>
    </w:p>
    <w:p w14:paraId="77B4BF04"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 25.6. EL FORMATO INSTITUCIONAL DEL VALE DE PRÉSTAMO DE DOCUMENTACIÓN.</w:t>
      </w:r>
    </w:p>
    <w:p w14:paraId="6C10E9FF"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p>
    <w:p w14:paraId="5FEDCB0E" w14:textId="77777777" w:rsidR="002F75B0" w:rsidRPr="00D43A3D" w:rsidRDefault="002F75B0" w:rsidP="00CE5A16">
      <w:pPr>
        <w:tabs>
          <w:tab w:val="left" w:pos="4667"/>
        </w:tabs>
        <w:spacing w:line="360" w:lineRule="auto"/>
        <w:ind w:left="567" w:right="900"/>
        <w:jc w:val="both"/>
        <w:rPr>
          <w:rFonts w:ascii="Palatino Linotype" w:hAnsi="Palatino Linotype" w:cs="Tahoma"/>
          <w:b/>
          <w:i/>
        </w:rPr>
      </w:pPr>
      <w:r w:rsidRPr="00D43A3D">
        <w:rPr>
          <w:rFonts w:ascii="Palatino Linotype" w:hAnsi="Palatino Linotype" w:cs="Tahoma"/>
          <w:b/>
          <w:i/>
        </w:rPr>
        <w:t>26. DIFUSIÓN</w:t>
      </w:r>
    </w:p>
    <w:p w14:paraId="4093B5D2"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26.1. ¿LLEVAN A CABO LA DIFUSIÓN DE LOS DOCUMENTOS HISTÓRICOS COMO LO ESTABLECE EL ARTÍCULO  40 Y SUS FRACCIONES I, II Y VI DE LA LEY GENERAL DE ARCHIVOS Y EL ARTÍCULO DÉCIMO PRIMERO FRACCIÓN IV INCISO d) DE LOS LINEAMIENTOS PARA LA ORGANIZACIÓN Y CONSERVACIÓN DE ARCHIVOS? </w:t>
      </w:r>
    </w:p>
    <w:p w14:paraId="7DB31C0B"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p>
    <w:p w14:paraId="5B47BB45"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EN CASO AFIRMATIVO: </w:t>
      </w:r>
    </w:p>
    <w:p w14:paraId="69E827D8"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26.2.    ¿TIENEN ALGÚN PROGRAMA DE DIFUSIÓN DEL ARCHIVO HISTÓRICO?</w:t>
      </w:r>
    </w:p>
    <w:p w14:paraId="0A4D8B40"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26.3.    ¿QUIEN SE ENCARGA DE HACER LA DIFUSIÓN DE LOS DOCUMENTOS HISTÓRICOS?</w:t>
      </w:r>
    </w:p>
    <w:p w14:paraId="5BE3BA70"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26.4.    ¿DIFUNDEN TAMBIÉN LA HISTORIA DE SU MUNICIPIO?</w:t>
      </w:r>
    </w:p>
    <w:p w14:paraId="4A7450A0"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26.5.    ¿QUE MEDIOS UTILIZAN PARA LA DIFUSIÓN DE LOS DOCUMENTOS HISTÓRICOS Y DE SU HISTORIA? </w:t>
      </w:r>
    </w:p>
    <w:p w14:paraId="6B45E037"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p>
    <w:p w14:paraId="72B792DE"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SOLICITO, DE LA MANERA MÁS ATENTA, LA SIGUIENTE DOCUMENTACIÓN EN FORMATO PDF: </w:t>
      </w:r>
    </w:p>
    <w:p w14:paraId="078A3647"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lastRenderedPageBreak/>
        <w:t xml:space="preserve">26.6. EL PROGRAMA DE DIFUSIÓN DE LOS DOCUMENTOS HISTÓRICOS DE LOS AÑOS 2019, 2020, 2021 Y 2022. </w:t>
      </w:r>
    </w:p>
    <w:p w14:paraId="5C50FD5C"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p>
    <w:p w14:paraId="2A149BC6" w14:textId="77777777" w:rsidR="002F75B0" w:rsidRPr="00D43A3D" w:rsidRDefault="002F75B0" w:rsidP="00CE5A16">
      <w:pPr>
        <w:tabs>
          <w:tab w:val="left" w:pos="4667"/>
        </w:tabs>
        <w:spacing w:line="360" w:lineRule="auto"/>
        <w:ind w:left="567" w:right="900"/>
        <w:jc w:val="both"/>
        <w:rPr>
          <w:rFonts w:ascii="Palatino Linotype" w:hAnsi="Palatino Linotype" w:cs="Tahoma"/>
          <w:b/>
          <w:i/>
        </w:rPr>
      </w:pPr>
      <w:r w:rsidRPr="00D43A3D">
        <w:rPr>
          <w:rFonts w:ascii="Palatino Linotype" w:hAnsi="Palatino Linotype" w:cs="Tahoma"/>
          <w:b/>
          <w:i/>
        </w:rPr>
        <w:t xml:space="preserve"> 27. SEGURIDAD EN LOS ARCHIVOS </w:t>
      </w:r>
    </w:p>
    <w:p w14:paraId="73A8BD3D"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27.1.    ¿LLEVAN A CABO LA SUPERVISIÓN DE LA SEGURIDAD FÍSICA DE LOS ARCHIVOS COMO LO ESTABLECE EL ARTÍCULO 60 Y SUS FRACCIONES I Y II DE LA LEY GENERAL DE ARCHIVOS Y LOS ARTÍCULOS QUINCUAGÉSIMO OCTAVO Y SU FRACCIÓN I DE LOS LINEAMIENTOS PARA LA ORGANIZACIÓN Y CONSERVACIÓN DE ARCHIVOS?</w:t>
      </w:r>
    </w:p>
    <w:p w14:paraId="2B70C3D9"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 </w:t>
      </w:r>
    </w:p>
    <w:p w14:paraId="20162AE2"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EN CASO AFIRMATIVO: </w:t>
      </w:r>
    </w:p>
    <w:p w14:paraId="0D77EBC8"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27.2. ¿CUENTAN CON ALGÚN PROGRAMA DE SEGURIDAD PARA LOS ARCHIVOS?</w:t>
      </w:r>
    </w:p>
    <w:p w14:paraId="4C9D1CAA"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27.3. </w:t>
      </w:r>
      <w:proofErr w:type="gramStart"/>
      <w:r w:rsidRPr="00D43A3D">
        <w:rPr>
          <w:rFonts w:ascii="Palatino Linotype" w:hAnsi="Palatino Linotype" w:cs="Tahoma"/>
          <w:bCs/>
          <w:i/>
        </w:rPr>
        <w:t>¿</w:t>
      </w:r>
      <w:proofErr w:type="gramEnd"/>
      <w:r w:rsidRPr="00D43A3D">
        <w:rPr>
          <w:rFonts w:ascii="Palatino Linotype" w:hAnsi="Palatino Linotype" w:cs="Tahoma"/>
          <w:bCs/>
          <w:i/>
        </w:rPr>
        <w:t>QUIEN SE ENCARGA DE LA SEGURIDAD DE LOS ARCHIVOS</w:t>
      </w:r>
    </w:p>
    <w:p w14:paraId="42618AC3"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27.4. ¿CUALES SON LOS ASPECTOS QUE TOMAN EN CUENTA PARA GARANTIZAR LA SEGURIDAD FÍSICA DE LOS ARCHIVOS DE TRÁMITE, CONCENTRACIÓN E HISTÓRICO?</w:t>
      </w:r>
    </w:p>
    <w:p w14:paraId="33152EFC"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 </w:t>
      </w:r>
    </w:p>
    <w:p w14:paraId="4EB852B6"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SOLICITO, DE LA MANERA MÁS ATENTA, LA SIGUIENTE DOCUMENTACIÓN EN FORMATO PDF: </w:t>
      </w:r>
    </w:p>
    <w:p w14:paraId="1049EFCE"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27.5. EL PROGRAMA DE SEGURIDAD DE LOS ARCHIVOS DE LOS AÑOS 2019, 2020 Y 2021.</w:t>
      </w:r>
    </w:p>
    <w:p w14:paraId="7F816396"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 </w:t>
      </w:r>
    </w:p>
    <w:p w14:paraId="21D662B6" w14:textId="77777777" w:rsidR="002F75B0" w:rsidRPr="00D43A3D" w:rsidRDefault="002F75B0" w:rsidP="00CE5A16">
      <w:pPr>
        <w:tabs>
          <w:tab w:val="left" w:pos="4667"/>
        </w:tabs>
        <w:spacing w:line="360" w:lineRule="auto"/>
        <w:ind w:left="567" w:right="900"/>
        <w:jc w:val="both"/>
        <w:rPr>
          <w:rFonts w:ascii="Palatino Linotype" w:hAnsi="Palatino Linotype" w:cs="Tahoma"/>
          <w:b/>
          <w:i/>
        </w:rPr>
      </w:pPr>
      <w:r w:rsidRPr="00D43A3D">
        <w:rPr>
          <w:rFonts w:ascii="Palatino Linotype" w:hAnsi="Palatino Linotype" w:cs="Tahoma"/>
          <w:b/>
          <w:i/>
        </w:rPr>
        <w:t xml:space="preserve">REGISTROS ARCHIVÍSTICOS </w:t>
      </w:r>
    </w:p>
    <w:p w14:paraId="3895A547" w14:textId="77777777" w:rsidR="002F75B0" w:rsidRPr="00D43A3D" w:rsidRDefault="002F75B0" w:rsidP="00CE5A16">
      <w:pPr>
        <w:tabs>
          <w:tab w:val="left" w:pos="4667"/>
        </w:tabs>
        <w:spacing w:line="360" w:lineRule="auto"/>
        <w:ind w:left="567" w:right="900"/>
        <w:jc w:val="both"/>
        <w:rPr>
          <w:rFonts w:ascii="Palatino Linotype" w:hAnsi="Palatino Linotype" w:cs="Tahoma"/>
          <w:b/>
          <w:i/>
        </w:rPr>
      </w:pPr>
      <w:r w:rsidRPr="00D43A3D">
        <w:rPr>
          <w:rFonts w:ascii="Palatino Linotype" w:hAnsi="Palatino Linotype" w:cs="Tahoma"/>
          <w:b/>
          <w:i/>
        </w:rPr>
        <w:lastRenderedPageBreak/>
        <w:t>28. REGISTRO NACIONAL DE ARCHIVOS</w:t>
      </w:r>
    </w:p>
    <w:p w14:paraId="5FF2615E"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28.1.    ¿LLEVARON A CABO EL REGISTRO NACIONAL DE ARCHIVOS 2021 DE SU MUNICIPIO COMO LO ESTABLECE EL ARTÍCULO 11 FRACCIÓN IV, 78, 79, 80 Y 81 DE LA LEY GENERAL DE ARCHIVOS?</w:t>
      </w:r>
    </w:p>
    <w:p w14:paraId="708E4569"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p>
    <w:p w14:paraId="1D09CD6D"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EN CASO AFIRMATIVO: </w:t>
      </w:r>
    </w:p>
    <w:p w14:paraId="1C1A80E1"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28.2.    ¿QUIEN SE ENCARGÓ DEL LLENADO DEL REGISTRO NACIONAL DE ARCHIVOS?</w:t>
      </w:r>
    </w:p>
    <w:p w14:paraId="3FCEE6A5"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28.3.    ¿QUE PERSONAS INTERVINIERON PARA EL LLENADO DEL REGISTRO NACIONAL DE ARCHIVOS? </w:t>
      </w:r>
    </w:p>
    <w:p w14:paraId="7F73168A"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p>
    <w:p w14:paraId="7D349AB9"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SOLICITO, DE LA MANERA MÁS ATENTA, LA SIGUIENTE DOCUMENTACIÓN EN FORMATO PDF: </w:t>
      </w:r>
    </w:p>
    <w:p w14:paraId="6620AF4E"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28.4.    EL REGISTRO NACIONAL DE ARCHIVOS 2021 DE SU MUNICIPIO </w:t>
      </w:r>
    </w:p>
    <w:p w14:paraId="0EF2262B"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p>
    <w:p w14:paraId="7AAF097F" w14:textId="77777777" w:rsidR="002F75B0" w:rsidRPr="00D43A3D" w:rsidRDefault="002F75B0" w:rsidP="00CE5A16">
      <w:pPr>
        <w:tabs>
          <w:tab w:val="left" w:pos="4667"/>
        </w:tabs>
        <w:spacing w:line="360" w:lineRule="auto"/>
        <w:ind w:left="567" w:right="900"/>
        <w:jc w:val="both"/>
        <w:rPr>
          <w:rFonts w:ascii="Palatino Linotype" w:hAnsi="Palatino Linotype" w:cs="Tahoma"/>
          <w:b/>
          <w:i/>
        </w:rPr>
      </w:pPr>
      <w:r w:rsidRPr="00D43A3D">
        <w:rPr>
          <w:rFonts w:ascii="Palatino Linotype" w:hAnsi="Palatino Linotype" w:cs="Tahoma"/>
          <w:b/>
          <w:i/>
        </w:rPr>
        <w:t>29. REGISTRO ESTATAL DE ARCHIVOS</w:t>
      </w:r>
    </w:p>
    <w:p w14:paraId="280C5116"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29.1. ¿LLEVARON A CABO EL REGISTRO ESTATAL DE ARCHIVOS EN LOS AÑOS 2019, 2020 Y 2021? </w:t>
      </w:r>
    </w:p>
    <w:p w14:paraId="7B8F8DE2"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EN CASO AFIRMATIVO: </w:t>
      </w:r>
    </w:p>
    <w:p w14:paraId="4D430F96"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29.2. ¿CUANTOS ARCHIVOS DE TRÁMITE HICIERON SU REGISTRO ESTATAL EN LOS AÑOS 2019, 2020 Y 2021? </w:t>
      </w:r>
    </w:p>
    <w:p w14:paraId="20B9CA55"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p>
    <w:p w14:paraId="1293D461" w14:textId="77777777" w:rsidR="002F75B0" w:rsidRPr="00D43A3D" w:rsidRDefault="002F75B0" w:rsidP="00CE5A16">
      <w:pPr>
        <w:tabs>
          <w:tab w:val="left" w:pos="4667"/>
        </w:tabs>
        <w:spacing w:line="360" w:lineRule="auto"/>
        <w:ind w:left="567" w:right="900"/>
        <w:jc w:val="both"/>
        <w:rPr>
          <w:rFonts w:ascii="Palatino Linotype" w:hAnsi="Palatino Linotype" w:cs="Tahoma"/>
          <w:b/>
          <w:i/>
        </w:rPr>
      </w:pPr>
      <w:r w:rsidRPr="00D43A3D">
        <w:rPr>
          <w:rFonts w:ascii="Palatino Linotype" w:hAnsi="Palatino Linotype" w:cs="Tahoma"/>
          <w:b/>
          <w:i/>
        </w:rPr>
        <w:t xml:space="preserve">CONTROL DE ARCHIVOS </w:t>
      </w:r>
    </w:p>
    <w:p w14:paraId="4C475B3D" w14:textId="77777777" w:rsidR="002F75B0" w:rsidRPr="00D43A3D" w:rsidRDefault="002F75B0" w:rsidP="00CE5A16">
      <w:pPr>
        <w:tabs>
          <w:tab w:val="left" w:pos="4667"/>
        </w:tabs>
        <w:spacing w:line="360" w:lineRule="auto"/>
        <w:ind w:left="567" w:right="900"/>
        <w:jc w:val="both"/>
        <w:rPr>
          <w:rFonts w:ascii="Palatino Linotype" w:hAnsi="Palatino Linotype" w:cs="Tahoma"/>
          <w:b/>
          <w:i/>
        </w:rPr>
      </w:pPr>
      <w:r w:rsidRPr="00D43A3D">
        <w:rPr>
          <w:rFonts w:ascii="Palatino Linotype" w:hAnsi="Palatino Linotype" w:cs="Tahoma"/>
          <w:b/>
          <w:i/>
        </w:rPr>
        <w:lastRenderedPageBreak/>
        <w:t>30. ENTREGA-RECEPCIÓN DE ARCHIVOS</w:t>
      </w:r>
    </w:p>
    <w:p w14:paraId="6884105E"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30.1.    ¿LA ULTIMA ENTREGA-RECEPCIÓN DE ARCHIVOS POR CAMBIO DE ADMINISTRACIÓN SE LLEVÓ A CABO COMO LO ESTABLECE EL ARTÍCULO 10 PÁRRAFO SEGUNDO Y 17 DE LA LEY GENERAL DE ARCHIVOS? </w:t>
      </w:r>
    </w:p>
    <w:p w14:paraId="2D74E4DB"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p>
    <w:p w14:paraId="787C5EF3"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EN CASO AFIRMATIVO: </w:t>
      </w:r>
    </w:p>
    <w:p w14:paraId="565395B9"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30.2. ¿QUE INSTRUMENTOS DE CONTROL Y CONSULTA SE ENTREGARON EN EL ACTO DE ENTREGARECEPCIÓN DE LOS ARCHIVOS DE TRÁMITE, CONCENTRACIÓN E HISTÓRICO?</w:t>
      </w:r>
    </w:p>
    <w:p w14:paraId="5FA3C760"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30.3.    ¿CON CUANTOS INVENTARIOS DE ARCHIVO DE TRÁMITE CONTARON PARA LA ÚLTIMA ENTREGA-RECEPCIÓN DE LA ADMINSTRACIÓN? </w:t>
      </w:r>
    </w:p>
    <w:p w14:paraId="2924A0AB"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30.4.    ¿SE CAPACITÓ A LOS RESPONSABLES DE LOS ARCHIVOS DE TRAMITE PARA LA ENTREGA- RECEPCIÓN DE SUS ARCHIVOS DE TRÁMITE? </w:t>
      </w:r>
    </w:p>
    <w:p w14:paraId="7D347E15"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p>
    <w:p w14:paraId="61D5F426"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EN CASO AFIRMATIVO: </w:t>
      </w:r>
    </w:p>
    <w:p w14:paraId="68042DD8"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30.5.    ¿QUIEN CAPACITÓ A LOS RESPONSABLES DE ARCHIVO DE TRÁMITE?</w:t>
      </w:r>
    </w:p>
    <w:p w14:paraId="035FA1B9"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30.6.    ¿EL ARCHIVO MUNICIPAL Y/O EL ÁREA COORDINADORA DE ARCHIVOS CUENTA CON LA INFORMACIÓN SOBRE LA CANTIDAD DE EXPEDIENTES QUE ENTREGÓ CADA UNIDAD ADMINISTATIVA EN SU ÚLTIMA ENTREGA-RECEPCIÓN?</w:t>
      </w:r>
    </w:p>
    <w:p w14:paraId="06CBD90D"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p>
    <w:p w14:paraId="55528CF5" w14:textId="77777777" w:rsidR="002F75B0" w:rsidRPr="00D43A3D" w:rsidRDefault="002F75B0" w:rsidP="00CE5A16">
      <w:pPr>
        <w:tabs>
          <w:tab w:val="left" w:pos="4667"/>
        </w:tabs>
        <w:spacing w:line="360" w:lineRule="auto"/>
        <w:ind w:left="567" w:right="900"/>
        <w:jc w:val="both"/>
        <w:rPr>
          <w:rFonts w:ascii="Palatino Linotype" w:hAnsi="Palatino Linotype" w:cs="Tahoma"/>
          <w:b/>
          <w:i/>
        </w:rPr>
      </w:pPr>
      <w:r w:rsidRPr="00D43A3D">
        <w:rPr>
          <w:rFonts w:ascii="Palatino Linotype" w:hAnsi="Palatino Linotype" w:cs="Tahoma"/>
          <w:b/>
          <w:i/>
        </w:rPr>
        <w:lastRenderedPageBreak/>
        <w:t>31. CONTRALORIA</w:t>
      </w:r>
    </w:p>
    <w:p w14:paraId="5AF6668C"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31.1.    ¿EL ORGANO INTERNO DE CONTROL LLEVA A CABO AUDITORÍAS ADMINISTRATIVAS A LOS ARCHIVOS COMO LO ESTABLECE EL ARTÍCULO 12 PÁRRAFO SEGUNDO DE LA LEY GENERAL DE ARCHVOS? </w:t>
      </w:r>
    </w:p>
    <w:p w14:paraId="39C8F701"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p>
    <w:p w14:paraId="6DB8BBA6"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EN CASO AFIRMATIVO: </w:t>
      </w:r>
    </w:p>
    <w:p w14:paraId="6303CAC9"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31.2.    ¿CUANTAS AUDITORIAS ADMINISTRATIVAS A LOS ARCHIVOS SE HICIERON EN LOS AÑOS 2019, 2020 Y 2021? </w:t>
      </w:r>
    </w:p>
    <w:p w14:paraId="2387680C"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31.3.    ¿SE HICIERON INSPECCIONES Y/O REVISIONES A LOS ARCHIVOS DE TRÁMITE PARA REVISIÓN DEL CUMPLIMIENTO DE LA NORMATIVIDAD APLICABLE VIGENTE EN MATERIA DE ARCHVÍSTICA? </w:t>
      </w:r>
    </w:p>
    <w:p w14:paraId="1CAF64D6"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 xml:space="preserve">EN CASO AFIRMATIVO:  </w:t>
      </w:r>
    </w:p>
    <w:p w14:paraId="0FBC1C5E"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31.4.    ¿CUANTAS INSPECCIONES Y/O REVISIONES A LOS ARCHIVOS DE TRÁMITE PARA REVISIÓN DEL CUMPLIMIENTO DE LA NORMATIVIDAD APLICABLE VIGENTE EN MATERIA DE ARCHIVÍSTICA SE LLEVARON A CABO EN LOS AÑOS 2019, 2020 Y 2021?</w:t>
      </w:r>
    </w:p>
    <w:p w14:paraId="3E990596" w14:textId="77777777" w:rsidR="002F75B0" w:rsidRPr="00D43A3D" w:rsidRDefault="002F75B0" w:rsidP="00CE5A16">
      <w:pPr>
        <w:tabs>
          <w:tab w:val="left" w:pos="4667"/>
        </w:tabs>
        <w:spacing w:line="360" w:lineRule="auto"/>
        <w:ind w:left="567" w:right="900"/>
        <w:jc w:val="both"/>
        <w:rPr>
          <w:rFonts w:ascii="Palatino Linotype" w:hAnsi="Palatino Linotype" w:cs="Tahoma"/>
          <w:bCs/>
          <w:i/>
        </w:rPr>
      </w:pPr>
    </w:p>
    <w:p w14:paraId="0F781141" w14:textId="77777777" w:rsidR="002F75B0" w:rsidRPr="00D43A3D" w:rsidRDefault="002F75B0" w:rsidP="00CE5A16">
      <w:pPr>
        <w:tabs>
          <w:tab w:val="left" w:pos="4667"/>
        </w:tabs>
        <w:spacing w:line="360" w:lineRule="auto"/>
        <w:ind w:left="567" w:right="900"/>
        <w:jc w:val="both"/>
        <w:rPr>
          <w:rFonts w:ascii="Palatino Linotype" w:hAnsi="Palatino Linotype" w:cs="Tahoma"/>
          <w:b/>
          <w:i/>
        </w:rPr>
      </w:pPr>
      <w:r w:rsidRPr="00D43A3D">
        <w:rPr>
          <w:rFonts w:ascii="Palatino Linotype" w:hAnsi="Palatino Linotype" w:cs="Tahoma"/>
          <w:b/>
          <w:i/>
        </w:rPr>
        <w:t>32. FUENTE</w:t>
      </w:r>
    </w:p>
    <w:p w14:paraId="406DC2EA" w14:textId="21F3376D" w:rsidR="002F75B0" w:rsidRPr="00D43A3D" w:rsidRDefault="002F75B0" w:rsidP="00CE5A16">
      <w:pPr>
        <w:tabs>
          <w:tab w:val="left" w:pos="4667"/>
        </w:tabs>
        <w:spacing w:line="360" w:lineRule="auto"/>
        <w:ind w:left="567" w:right="900"/>
        <w:jc w:val="both"/>
        <w:rPr>
          <w:rFonts w:ascii="Palatino Linotype" w:hAnsi="Palatino Linotype" w:cs="Tahoma"/>
          <w:bCs/>
          <w:i/>
        </w:rPr>
      </w:pPr>
      <w:r w:rsidRPr="00D43A3D">
        <w:rPr>
          <w:rFonts w:ascii="Palatino Linotype" w:hAnsi="Palatino Linotype" w:cs="Tahoma"/>
          <w:bCs/>
          <w:i/>
        </w:rPr>
        <w:t>32.1. SOLICITO, DE LA MANERA MÁS ATENTA, EL NOMBRE COMPLETO Y CARGO DE LOS RESPONSABLES DE PROVEER LA INFORMACIÓN SOLICITADA EN EL PRESENTE DOCUMENTO”.</w:t>
      </w:r>
    </w:p>
    <w:p w14:paraId="135CAEC2" w14:textId="77777777" w:rsidR="002F75B0" w:rsidRPr="00D43A3D" w:rsidRDefault="002F75B0" w:rsidP="00CE5A16">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49C21E77" w14:textId="1D174D0A" w:rsidR="0039142B" w:rsidRPr="00D43A3D" w:rsidRDefault="002F75B0" w:rsidP="00CE5A16">
      <w:pPr>
        <w:pStyle w:val="Prrafodelista"/>
        <w:numPr>
          <w:ilvl w:val="0"/>
          <w:numId w:val="1"/>
        </w:numPr>
        <w:tabs>
          <w:tab w:val="left" w:pos="567"/>
        </w:tabs>
        <w:spacing w:line="360" w:lineRule="auto"/>
        <w:jc w:val="both"/>
        <w:rPr>
          <w:rFonts w:ascii="Palatino Linotype" w:eastAsia="MS Mincho" w:hAnsi="Palatino Linotype" w:cs="Times New Roman"/>
          <w:color w:val="000000" w:themeColor="text1"/>
        </w:rPr>
      </w:pPr>
      <w:r w:rsidRPr="00D43A3D">
        <w:rPr>
          <w:rFonts w:ascii="Palatino Linotype" w:hAnsi="Palatino Linotype" w:cs="Arial"/>
          <w:color w:val="000000" w:themeColor="text1"/>
        </w:rPr>
        <w:lastRenderedPageBreak/>
        <w:t xml:space="preserve">Modalidad de entrega a través </w:t>
      </w:r>
      <w:r w:rsidR="006C2A63" w:rsidRPr="00D43A3D">
        <w:rPr>
          <w:rFonts w:ascii="Palatino Linotype" w:hAnsi="Palatino Linotype" w:cs="Arial"/>
          <w:color w:val="000000" w:themeColor="text1"/>
        </w:rPr>
        <w:t>del Sistema de Acceso a la Información Mexiquense (SAIMEX)</w:t>
      </w:r>
      <w:r w:rsidRPr="00D43A3D">
        <w:rPr>
          <w:rFonts w:ascii="Palatino Linotype" w:hAnsi="Palatino Linotype" w:cs="Arial"/>
          <w:color w:val="000000" w:themeColor="text1"/>
        </w:rPr>
        <w:t>.</w:t>
      </w:r>
      <w:r w:rsidR="006C2A63" w:rsidRPr="00D43A3D">
        <w:rPr>
          <w:rFonts w:ascii="Palatino Linotype" w:hAnsi="Palatino Linotype" w:cs="Arial"/>
          <w:color w:val="000000" w:themeColor="text1"/>
        </w:rPr>
        <w:t xml:space="preserve"> </w:t>
      </w:r>
    </w:p>
    <w:p w14:paraId="35BA18A9" w14:textId="77777777" w:rsidR="0039142B" w:rsidRPr="00D43A3D" w:rsidRDefault="0039142B" w:rsidP="00CE5A16">
      <w:pPr>
        <w:pStyle w:val="Prrafodelista"/>
        <w:spacing w:line="360" w:lineRule="auto"/>
        <w:ind w:left="284"/>
        <w:jc w:val="both"/>
        <w:rPr>
          <w:rFonts w:ascii="Palatino Linotype" w:eastAsia="MS Mincho" w:hAnsi="Palatino Linotype" w:cs="Times New Roman"/>
          <w:color w:val="000000" w:themeColor="text1"/>
        </w:rPr>
      </w:pPr>
    </w:p>
    <w:p w14:paraId="60DCDA4B" w14:textId="6A10407D" w:rsidR="0022448D" w:rsidRPr="00D43A3D" w:rsidRDefault="000F4349" w:rsidP="00CE5A16">
      <w:pPr>
        <w:pStyle w:val="Prrafodelista"/>
        <w:numPr>
          <w:ilvl w:val="0"/>
          <w:numId w:val="1"/>
        </w:numPr>
        <w:tabs>
          <w:tab w:val="left" w:pos="567"/>
        </w:tabs>
        <w:spacing w:line="360" w:lineRule="auto"/>
        <w:jc w:val="both"/>
        <w:rPr>
          <w:rFonts w:ascii="Palatino Linotype" w:hAnsi="Palatino Linotype"/>
          <w:color w:val="000000" w:themeColor="text1"/>
        </w:rPr>
      </w:pPr>
      <w:r w:rsidRPr="00D43A3D">
        <w:rPr>
          <w:rFonts w:ascii="Palatino Linotype" w:eastAsia="MS Mincho" w:hAnsi="Palatino Linotype" w:cs="Times New Roman"/>
          <w:color w:val="000000" w:themeColor="text1"/>
        </w:rPr>
        <w:t>El veinticinco</w:t>
      </w:r>
      <w:r w:rsidR="00D0377B" w:rsidRPr="00D43A3D">
        <w:rPr>
          <w:rFonts w:ascii="Palatino Linotype" w:eastAsia="MS Mincho" w:hAnsi="Palatino Linotype" w:cs="Times New Roman"/>
          <w:color w:val="000000" w:themeColor="text1"/>
        </w:rPr>
        <w:t xml:space="preserve"> </w:t>
      </w:r>
      <w:r w:rsidR="007076C5" w:rsidRPr="00D43A3D">
        <w:rPr>
          <w:rFonts w:ascii="Palatino Linotype" w:eastAsia="MS Mincho" w:hAnsi="Palatino Linotype" w:cs="Times New Roman"/>
          <w:color w:val="000000" w:themeColor="text1"/>
        </w:rPr>
        <w:t>(</w:t>
      </w:r>
      <w:r w:rsidRPr="00D43A3D">
        <w:rPr>
          <w:rFonts w:ascii="Palatino Linotype" w:eastAsia="MS Mincho" w:hAnsi="Palatino Linotype" w:cs="Times New Roman"/>
          <w:color w:val="000000" w:themeColor="text1"/>
        </w:rPr>
        <w:t>25</w:t>
      </w:r>
      <w:r w:rsidR="007076C5" w:rsidRPr="00D43A3D">
        <w:rPr>
          <w:rFonts w:ascii="Palatino Linotype" w:eastAsia="MS Mincho" w:hAnsi="Palatino Linotype" w:cs="Times New Roman"/>
          <w:color w:val="000000" w:themeColor="text1"/>
        </w:rPr>
        <w:t xml:space="preserve">) de </w:t>
      </w:r>
      <w:r w:rsidR="00AD2900" w:rsidRPr="00D43A3D">
        <w:rPr>
          <w:rFonts w:ascii="Palatino Linotype" w:eastAsia="MS Mincho" w:hAnsi="Palatino Linotype" w:cs="Times New Roman"/>
          <w:color w:val="000000" w:themeColor="text1"/>
        </w:rPr>
        <w:t>febrero</w:t>
      </w:r>
      <w:r w:rsidR="00762697" w:rsidRPr="00D43A3D">
        <w:rPr>
          <w:rFonts w:ascii="Palatino Linotype" w:eastAsia="MS Mincho" w:hAnsi="Palatino Linotype" w:cs="Times New Roman"/>
          <w:color w:val="000000" w:themeColor="text1"/>
        </w:rPr>
        <w:t xml:space="preserve"> de dos mil veinti</w:t>
      </w:r>
      <w:r w:rsidR="00AD2900" w:rsidRPr="00D43A3D">
        <w:rPr>
          <w:rFonts w:ascii="Palatino Linotype" w:eastAsia="MS Mincho" w:hAnsi="Palatino Linotype" w:cs="Times New Roman"/>
          <w:color w:val="000000" w:themeColor="text1"/>
        </w:rPr>
        <w:t>dós</w:t>
      </w:r>
      <w:r w:rsidR="00762697" w:rsidRPr="00D43A3D">
        <w:rPr>
          <w:rFonts w:ascii="Palatino Linotype" w:eastAsia="MS Mincho" w:hAnsi="Palatino Linotype" w:cs="Times New Roman"/>
          <w:color w:val="000000" w:themeColor="text1"/>
        </w:rPr>
        <w:t xml:space="preserve">, </w:t>
      </w:r>
      <w:r w:rsidR="005F1362" w:rsidRPr="00D43A3D">
        <w:rPr>
          <w:rFonts w:ascii="Palatino Linotype" w:hAnsi="Palatino Linotype"/>
          <w:color w:val="000000" w:themeColor="text1"/>
        </w:rPr>
        <w:t xml:space="preserve">el </w:t>
      </w:r>
      <w:r w:rsidR="005F1362" w:rsidRPr="00D43A3D">
        <w:rPr>
          <w:rFonts w:ascii="Palatino Linotype" w:hAnsi="Palatino Linotype"/>
          <w:b/>
          <w:color w:val="000000" w:themeColor="text1"/>
        </w:rPr>
        <w:t>SUJETO OBLIGADO</w:t>
      </w:r>
      <w:r w:rsidR="005F1362" w:rsidRPr="00D43A3D">
        <w:rPr>
          <w:rFonts w:ascii="Palatino Linotype" w:hAnsi="Palatino Linotype"/>
          <w:color w:val="000000" w:themeColor="text1"/>
        </w:rPr>
        <w:t xml:space="preserve"> </w:t>
      </w:r>
      <w:r w:rsidR="007076C5" w:rsidRPr="00D43A3D">
        <w:rPr>
          <w:rFonts w:ascii="Palatino Linotype" w:hAnsi="Palatino Linotype"/>
          <w:color w:val="000000" w:themeColor="text1"/>
        </w:rPr>
        <w:t xml:space="preserve">dio respuesta a la solicitud de información </w:t>
      </w:r>
      <w:r w:rsidRPr="00D43A3D">
        <w:rPr>
          <w:rFonts w:ascii="Palatino Linotype" w:hAnsi="Palatino Linotype"/>
          <w:b/>
          <w:color w:val="000000" w:themeColor="text1"/>
        </w:rPr>
        <w:t>00066/CHALCO/IP/2022</w:t>
      </w:r>
      <w:r w:rsidRPr="00D43A3D">
        <w:rPr>
          <w:rFonts w:ascii="Palatino Linotype" w:hAnsi="Palatino Linotype"/>
          <w:color w:val="000000" w:themeColor="text1"/>
        </w:rPr>
        <w:t xml:space="preserve"> </w:t>
      </w:r>
      <w:r w:rsidR="007076C5" w:rsidRPr="00D43A3D">
        <w:rPr>
          <w:rFonts w:ascii="Palatino Linotype" w:hAnsi="Palatino Linotype"/>
          <w:color w:val="000000" w:themeColor="text1"/>
        </w:rPr>
        <w:t>en los siguientes términos</w:t>
      </w:r>
      <w:r w:rsidR="005F1362" w:rsidRPr="00D43A3D">
        <w:rPr>
          <w:rFonts w:ascii="Palatino Linotype" w:hAnsi="Palatino Linotype"/>
          <w:color w:val="000000" w:themeColor="text1"/>
        </w:rPr>
        <w:t>:</w:t>
      </w:r>
    </w:p>
    <w:p w14:paraId="0E759FD5" w14:textId="77777777" w:rsidR="009A593A" w:rsidRPr="00D43A3D" w:rsidRDefault="009A593A" w:rsidP="00CE5A16">
      <w:pPr>
        <w:pStyle w:val="Sinespaciado"/>
        <w:spacing w:line="360" w:lineRule="auto"/>
        <w:ind w:left="567" w:right="567"/>
        <w:jc w:val="right"/>
        <w:rPr>
          <w:rFonts w:ascii="Palatino Linotype" w:hAnsi="Palatino Linotype"/>
          <w:i/>
          <w:noProof/>
          <w:color w:val="000000" w:themeColor="text1"/>
          <w:lang w:eastAsia="es-MX"/>
        </w:rPr>
      </w:pPr>
    </w:p>
    <w:p w14:paraId="5CAAA13B" w14:textId="77777777" w:rsidR="000F4349" w:rsidRPr="00D43A3D" w:rsidRDefault="005F1362" w:rsidP="00CE5A16">
      <w:pPr>
        <w:pStyle w:val="Sinespaciado"/>
        <w:spacing w:line="360" w:lineRule="auto"/>
        <w:ind w:left="567" w:right="900"/>
        <w:jc w:val="right"/>
        <w:rPr>
          <w:rFonts w:ascii="Palatino Linotype" w:hAnsi="Palatino Linotype"/>
          <w:i/>
          <w:noProof/>
          <w:color w:val="000000" w:themeColor="text1"/>
          <w:lang w:val="es-MX" w:eastAsia="es-MX"/>
        </w:rPr>
      </w:pPr>
      <w:r w:rsidRPr="00D43A3D">
        <w:rPr>
          <w:rFonts w:ascii="Palatino Linotype" w:hAnsi="Palatino Linotype"/>
          <w:i/>
          <w:noProof/>
          <w:color w:val="000000" w:themeColor="text1"/>
          <w:lang w:val="es-MX" w:eastAsia="es-MX"/>
        </w:rPr>
        <w:t>“</w:t>
      </w:r>
      <w:r w:rsidR="000F4349" w:rsidRPr="00D43A3D">
        <w:rPr>
          <w:rFonts w:ascii="Palatino Linotype" w:hAnsi="Palatino Linotype"/>
          <w:i/>
          <w:noProof/>
          <w:color w:val="000000" w:themeColor="text1"/>
          <w:lang w:val="es-MX" w:eastAsia="es-MX"/>
        </w:rPr>
        <w:t>Chalco, México a 25 de Febrero de 2022</w:t>
      </w:r>
    </w:p>
    <w:p w14:paraId="18F83997" w14:textId="77777777" w:rsidR="000F4349" w:rsidRPr="00D43A3D" w:rsidRDefault="000F4349" w:rsidP="00CE5A16">
      <w:pPr>
        <w:pStyle w:val="Sinespaciado"/>
        <w:spacing w:line="360" w:lineRule="auto"/>
        <w:ind w:left="567" w:right="900"/>
        <w:jc w:val="right"/>
        <w:rPr>
          <w:rFonts w:ascii="Palatino Linotype" w:hAnsi="Palatino Linotype"/>
          <w:i/>
          <w:noProof/>
          <w:color w:val="000000" w:themeColor="text1"/>
          <w:lang w:val="es-MX" w:eastAsia="es-MX"/>
        </w:rPr>
      </w:pPr>
      <w:r w:rsidRPr="00D43A3D">
        <w:rPr>
          <w:rFonts w:ascii="Palatino Linotype" w:hAnsi="Palatino Linotype"/>
          <w:i/>
          <w:noProof/>
          <w:color w:val="000000" w:themeColor="text1"/>
          <w:lang w:val="es-MX" w:eastAsia="es-MX"/>
        </w:rPr>
        <w:t>Nombre del solicitante: C. Solicitante</w:t>
      </w:r>
    </w:p>
    <w:p w14:paraId="05C61194" w14:textId="77777777" w:rsidR="000F4349" w:rsidRPr="00D43A3D" w:rsidRDefault="000F4349" w:rsidP="00CE5A16">
      <w:pPr>
        <w:pStyle w:val="Sinespaciado"/>
        <w:spacing w:line="360" w:lineRule="auto"/>
        <w:ind w:left="567" w:right="900"/>
        <w:jc w:val="right"/>
        <w:rPr>
          <w:rFonts w:ascii="Palatino Linotype" w:hAnsi="Palatino Linotype"/>
          <w:i/>
          <w:noProof/>
          <w:color w:val="000000" w:themeColor="text1"/>
          <w:lang w:val="es-MX" w:eastAsia="es-MX"/>
        </w:rPr>
      </w:pPr>
      <w:r w:rsidRPr="00D43A3D">
        <w:rPr>
          <w:rFonts w:ascii="Palatino Linotype" w:hAnsi="Palatino Linotype"/>
          <w:i/>
          <w:noProof/>
          <w:color w:val="000000" w:themeColor="text1"/>
          <w:lang w:val="es-MX" w:eastAsia="es-MX"/>
        </w:rPr>
        <w:t>Folio de la solicitud: 00066/CHALCO/IP/2022</w:t>
      </w:r>
    </w:p>
    <w:p w14:paraId="60826C6C" w14:textId="77777777" w:rsidR="000F4349" w:rsidRPr="00D43A3D" w:rsidRDefault="000F4349" w:rsidP="00CE5A16">
      <w:pPr>
        <w:pStyle w:val="Sinespaciado"/>
        <w:spacing w:line="360" w:lineRule="auto"/>
        <w:ind w:left="567" w:right="900"/>
        <w:jc w:val="right"/>
        <w:rPr>
          <w:rFonts w:ascii="Palatino Linotype" w:hAnsi="Palatino Linotype"/>
          <w:i/>
          <w:noProof/>
          <w:color w:val="000000" w:themeColor="text1"/>
          <w:lang w:val="es-MX" w:eastAsia="es-MX"/>
        </w:rPr>
      </w:pPr>
    </w:p>
    <w:p w14:paraId="1A9D0554" w14:textId="77777777" w:rsidR="000F4349" w:rsidRPr="00D43A3D" w:rsidRDefault="000F4349" w:rsidP="00CE5A16">
      <w:pPr>
        <w:pStyle w:val="Sinespaciado"/>
        <w:spacing w:line="360" w:lineRule="auto"/>
        <w:ind w:left="567" w:right="900"/>
        <w:jc w:val="both"/>
        <w:rPr>
          <w:rFonts w:ascii="Palatino Linotype" w:hAnsi="Palatino Linotype"/>
          <w:i/>
          <w:noProof/>
          <w:color w:val="000000" w:themeColor="text1"/>
          <w:lang w:val="es-MX" w:eastAsia="es-MX"/>
        </w:rPr>
      </w:pPr>
      <w:r w:rsidRPr="00D43A3D">
        <w:rPr>
          <w:rFonts w:ascii="Palatino Linotype" w:hAnsi="Palatino Linotype"/>
          <w:i/>
          <w:noProof/>
          <w:color w:val="000000" w:themeColor="text1"/>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6864514" w14:textId="77777777" w:rsidR="000F4349" w:rsidRPr="00D43A3D" w:rsidRDefault="000F4349" w:rsidP="00CE5A16">
      <w:pPr>
        <w:pStyle w:val="Sinespaciado"/>
        <w:spacing w:line="360" w:lineRule="auto"/>
        <w:ind w:left="567" w:right="900"/>
        <w:jc w:val="both"/>
        <w:rPr>
          <w:rFonts w:ascii="Palatino Linotype" w:hAnsi="Palatino Linotype"/>
          <w:i/>
          <w:noProof/>
          <w:color w:val="000000" w:themeColor="text1"/>
          <w:lang w:val="es-MX" w:eastAsia="es-MX"/>
        </w:rPr>
      </w:pPr>
    </w:p>
    <w:p w14:paraId="14E22197" w14:textId="77777777" w:rsidR="000F4349" w:rsidRPr="00D43A3D" w:rsidRDefault="000F4349" w:rsidP="00CE5A16">
      <w:pPr>
        <w:pStyle w:val="Sinespaciado"/>
        <w:spacing w:line="360" w:lineRule="auto"/>
        <w:ind w:left="567" w:right="900"/>
        <w:jc w:val="both"/>
        <w:rPr>
          <w:rFonts w:ascii="Palatino Linotype" w:hAnsi="Palatino Linotype"/>
          <w:i/>
          <w:noProof/>
          <w:color w:val="000000" w:themeColor="text1"/>
          <w:lang w:val="es-MX" w:eastAsia="es-MX"/>
        </w:rPr>
      </w:pPr>
      <w:r w:rsidRPr="00D43A3D">
        <w:rPr>
          <w:rFonts w:ascii="Palatino Linotype" w:hAnsi="Palatino Linotype"/>
          <w:i/>
          <w:noProof/>
          <w:color w:val="000000" w:themeColor="text1"/>
          <w:lang w:val="es-MX" w:eastAsia="es-MX"/>
        </w:rPr>
        <w:t xml:space="preserve">En respuesta a la solicitud recibida, nos permitimos hacer de su conocimiento que con fundamento en el artículo 53, Fracciones: II, V y VI de la Ley de Transparencia y Acceso a la Información Pública del Estado de México y Municipios, le contestamos que: En respuesta a la solicitud recibida, nos permitimos hacer de su conocimiento que con fundamento en el artículo 53, Fracciones: II, V y VI de la Ley de Transparencia y Acceso a la Información Pública del Estado de México y Municipios, le contestamos que: En respuesta a la solicitud recibida, nos permitimos hacer de su conocimiento que con fundamento en el artículo 53, Fracciones: II, V y VI de la Ley de </w:t>
      </w:r>
      <w:r w:rsidRPr="00D43A3D">
        <w:rPr>
          <w:rFonts w:ascii="Palatino Linotype" w:hAnsi="Palatino Linotype"/>
          <w:i/>
          <w:noProof/>
          <w:color w:val="000000" w:themeColor="text1"/>
          <w:lang w:val="es-MX" w:eastAsia="es-MX"/>
        </w:rPr>
        <w:lastRenderedPageBreak/>
        <w:t>Transparencia y Acceso a la Información Pública del Estado de México y Municipios, le contestamos que: Con fundamento en lo dispuesto en los artículos 6º apartado A de la Constitución Política de los Estados Unidos Mexicanos; 5º párrafos trece, catorce y quince fracciones I a VII de la Constitución Política del Estado Libre y Soberano de México, 1, 2, 12, 53 fracciones II, V y VI, y 163 de la Ley de Transparencia y Acceso a la Información Pública del Estado de México y Municipios, se le hace de su conocimiento y notificación de la respuesta emitida por el servidor público habilitado el Titular de la Secretaria del Ayuntamiento en los siguientes términos: A través de este conducto, me permito enviarle un cordial saludo, al tiempo que , en atención a su diverso GCH/PM/UTAI/062/2022, relativo a la solicitud de información 00066/CHALCO/IP/2022, presentada en la plataforma digital SAIMEX, Al respecto agrego al presente, copia digital del documento número GCH/SA-AGM/023/2022, expedido por el responsable del Archivo General Municipal, por el cual , remite a esta dependencia general lo peticionado. Considerando que requirió la respuesta a su solicitud de información pública mediante el Sistema de Acceso a la Información Mexiquense (SAIMEX); se le notifica por dicha vía la respuesta anterior. Así mismo le informo que en términos de los artículos 176, 177, 178 y 179 de la Ley de Transparencia y Acceso a la Información Pública del Estado de México y Municipios, tiene el derecho de interponer el Recurso de Revisión en un plazo de 15 días hábiles siguientes a partir de la presente fecha, en caso de considerar que la respuesta es desfavorable a su solicitud.</w:t>
      </w:r>
    </w:p>
    <w:p w14:paraId="2F6C6CF9" w14:textId="77777777" w:rsidR="00137E6B" w:rsidRPr="00D43A3D" w:rsidRDefault="00137E6B" w:rsidP="00CE5A16">
      <w:pPr>
        <w:pStyle w:val="Sinespaciado"/>
        <w:spacing w:line="360" w:lineRule="auto"/>
        <w:ind w:left="567" w:right="900"/>
        <w:jc w:val="both"/>
        <w:rPr>
          <w:rFonts w:ascii="Palatino Linotype" w:hAnsi="Palatino Linotype"/>
          <w:i/>
          <w:noProof/>
          <w:color w:val="000000" w:themeColor="text1"/>
          <w:lang w:val="es-MX" w:eastAsia="es-MX"/>
        </w:rPr>
      </w:pPr>
    </w:p>
    <w:p w14:paraId="422F4891" w14:textId="77777777" w:rsidR="000F4349" w:rsidRPr="00D43A3D" w:rsidRDefault="000F4349" w:rsidP="00CE5A16">
      <w:pPr>
        <w:pStyle w:val="Sinespaciado"/>
        <w:spacing w:line="360" w:lineRule="auto"/>
        <w:ind w:left="567" w:right="900"/>
        <w:rPr>
          <w:rFonts w:ascii="Palatino Linotype" w:hAnsi="Palatino Linotype"/>
          <w:i/>
          <w:noProof/>
          <w:color w:val="000000" w:themeColor="text1"/>
          <w:lang w:val="es-MX" w:eastAsia="es-MX"/>
        </w:rPr>
      </w:pPr>
      <w:r w:rsidRPr="00D43A3D">
        <w:rPr>
          <w:rFonts w:ascii="Palatino Linotype" w:hAnsi="Palatino Linotype"/>
          <w:i/>
          <w:noProof/>
          <w:color w:val="000000" w:themeColor="text1"/>
          <w:lang w:val="es-MX" w:eastAsia="es-MX"/>
        </w:rPr>
        <w:t>ATENTAMENTE</w:t>
      </w:r>
    </w:p>
    <w:p w14:paraId="35A36DE0" w14:textId="2AFFAAAF" w:rsidR="0039142B" w:rsidRPr="00D43A3D" w:rsidRDefault="000F4349" w:rsidP="00CE5A16">
      <w:pPr>
        <w:pStyle w:val="Sinespaciado"/>
        <w:spacing w:line="360" w:lineRule="auto"/>
        <w:ind w:left="567" w:right="900"/>
        <w:rPr>
          <w:rFonts w:ascii="Palatino Linotype" w:hAnsi="Palatino Linotype"/>
          <w:i/>
          <w:noProof/>
          <w:color w:val="000000" w:themeColor="text1"/>
          <w:lang w:val="es-MX" w:eastAsia="es-MX"/>
        </w:rPr>
      </w:pPr>
      <w:r w:rsidRPr="00D43A3D">
        <w:rPr>
          <w:rFonts w:ascii="Palatino Linotype" w:hAnsi="Palatino Linotype"/>
          <w:i/>
          <w:noProof/>
          <w:color w:val="000000" w:themeColor="text1"/>
          <w:lang w:val="es-MX" w:eastAsia="es-MX"/>
        </w:rPr>
        <w:lastRenderedPageBreak/>
        <w:t>C. P. JESÚS CLISERIO HERNÁNDEZ MORENO</w:t>
      </w:r>
      <w:r w:rsidR="005F1362" w:rsidRPr="00D43A3D">
        <w:rPr>
          <w:rFonts w:ascii="Palatino Linotype" w:hAnsi="Palatino Linotype"/>
          <w:i/>
          <w:noProof/>
          <w:color w:val="000000" w:themeColor="text1"/>
          <w:lang w:val="es-MX" w:eastAsia="es-MX"/>
        </w:rPr>
        <w:t>”</w:t>
      </w:r>
      <w:r w:rsidR="00EB3DF7" w:rsidRPr="00D43A3D">
        <w:rPr>
          <w:rFonts w:ascii="Palatino Linotype" w:hAnsi="Palatino Linotype"/>
          <w:noProof/>
          <w:color w:val="000000" w:themeColor="text1"/>
          <w:lang w:val="es-MX" w:eastAsia="es-MX"/>
        </w:rPr>
        <w:t xml:space="preserve"> (Sic.)</w:t>
      </w:r>
    </w:p>
    <w:p w14:paraId="2D68519B" w14:textId="77777777" w:rsidR="0097210F" w:rsidRPr="00D43A3D" w:rsidRDefault="0097210F" w:rsidP="00CE5A16">
      <w:pPr>
        <w:pStyle w:val="Sinespaciado"/>
        <w:spacing w:line="360" w:lineRule="auto"/>
        <w:ind w:right="567"/>
        <w:jc w:val="both"/>
        <w:rPr>
          <w:rFonts w:ascii="Palatino Linotype" w:hAnsi="Palatino Linotype"/>
          <w:noProof/>
          <w:color w:val="000000" w:themeColor="text1"/>
          <w:lang w:val="es-MX" w:eastAsia="es-MX"/>
        </w:rPr>
      </w:pPr>
    </w:p>
    <w:p w14:paraId="292AC795" w14:textId="4845DAAD" w:rsidR="0035066B" w:rsidRPr="00D43A3D" w:rsidRDefault="0035066B" w:rsidP="00CE5A16">
      <w:pPr>
        <w:pStyle w:val="Prrafodelista"/>
        <w:numPr>
          <w:ilvl w:val="0"/>
          <w:numId w:val="1"/>
        </w:numPr>
        <w:tabs>
          <w:tab w:val="left" w:pos="567"/>
        </w:tabs>
        <w:spacing w:line="360" w:lineRule="auto"/>
        <w:jc w:val="both"/>
        <w:rPr>
          <w:rFonts w:ascii="Palatino Linotype" w:hAnsi="Palatino Linotype"/>
          <w:color w:val="000000" w:themeColor="text1"/>
        </w:rPr>
      </w:pPr>
      <w:r w:rsidRPr="00D43A3D">
        <w:rPr>
          <w:rFonts w:ascii="Palatino Linotype" w:hAnsi="Palatino Linotype"/>
          <w:color w:val="000000" w:themeColor="text1"/>
        </w:rPr>
        <w:t>El Sujeto Ob</w:t>
      </w:r>
      <w:r w:rsidR="006C2A63" w:rsidRPr="00D43A3D">
        <w:rPr>
          <w:rFonts w:ascii="Palatino Linotype" w:hAnsi="Palatino Linotype"/>
          <w:color w:val="000000" w:themeColor="text1"/>
        </w:rPr>
        <w:t xml:space="preserve">ligado acompañó la respuesta de los </w:t>
      </w:r>
      <w:r w:rsidRPr="00D43A3D">
        <w:rPr>
          <w:rFonts w:ascii="Palatino Linotype" w:hAnsi="Palatino Linotype"/>
          <w:color w:val="000000" w:themeColor="text1"/>
        </w:rPr>
        <w:t>documento</w:t>
      </w:r>
      <w:r w:rsidR="006C2A63" w:rsidRPr="00D43A3D">
        <w:rPr>
          <w:rFonts w:ascii="Palatino Linotype" w:hAnsi="Palatino Linotype"/>
          <w:color w:val="000000" w:themeColor="text1"/>
        </w:rPr>
        <w:t xml:space="preserve">s electrónicos </w:t>
      </w:r>
      <w:r w:rsidRPr="00D43A3D">
        <w:rPr>
          <w:rFonts w:ascii="Palatino Linotype" w:hAnsi="Palatino Linotype"/>
          <w:color w:val="000000" w:themeColor="text1"/>
        </w:rPr>
        <w:t>denominado</w:t>
      </w:r>
      <w:r w:rsidR="006C2A63" w:rsidRPr="00D43A3D">
        <w:rPr>
          <w:rFonts w:ascii="Palatino Linotype" w:hAnsi="Palatino Linotype"/>
          <w:color w:val="000000" w:themeColor="text1"/>
        </w:rPr>
        <w:t>s</w:t>
      </w:r>
      <w:r w:rsidRPr="00D43A3D">
        <w:rPr>
          <w:rFonts w:ascii="Palatino Linotype" w:hAnsi="Palatino Linotype"/>
          <w:color w:val="000000" w:themeColor="text1"/>
        </w:rPr>
        <w:t xml:space="preserve"> </w:t>
      </w:r>
      <w:r w:rsidR="00556950" w:rsidRPr="00D43A3D">
        <w:rPr>
          <w:rFonts w:ascii="Palatino Linotype" w:hAnsi="Palatino Linotype"/>
          <w:b/>
          <w:color w:val="000000" w:themeColor="text1"/>
          <w:u w:val="single"/>
        </w:rPr>
        <w:t>OF. GCH-SA-AGM-023-2022.pdf</w:t>
      </w:r>
      <w:r w:rsidR="00556950" w:rsidRPr="00D43A3D">
        <w:rPr>
          <w:rFonts w:ascii="Palatino Linotype" w:hAnsi="Palatino Linotype"/>
          <w:color w:val="000000" w:themeColor="text1"/>
        </w:rPr>
        <w:t xml:space="preserve"> y </w:t>
      </w:r>
      <w:r w:rsidR="00556950" w:rsidRPr="00D43A3D">
        <w:rPr>
          <w:rFonts w:ascii="Palatino Linotype" w:hAnsi="Palatino Linotype"/>
          <w:b/>
          <w:color w:val="000000" w:themeColor="text1"/>
          <w:u w:val="single"/>
        </w:rPr>
        <w:t>00066-CHALCO-IP-2022.pdf</w:t>
      </w:r>
      <w:r w:rsidR="00556950" w:rsidRPr="00D43A3D">
        <w:rPr>
          <w:rFonts w:ascii="Palatino Linotype" w:hAnsi="Palatino Linotype"/>
          <w:color w:val="000000" w:themeColor="text1"/>
        </w:rPr>
        <w:t xml:space="preserve"> </w:t>
      </w:r>
      <w:r w:rsidR="006C2A63" w:rsidRPr="00D43A3D">
        <w:rPr>
          <w:rFonts w:ascii="Palatino Linotype" w:hAnsi="Palatino Linotype"/>
          <w:color w:val="000000" w:themeColor="text1"/>
        </w:rPr>
        <w:t>mismos que se describen a continuación:</w:t>
      </w:r>
    </w:p>
    <w:p w14:paraId="451D3DCF" w14:textId="77777777" w:rsidR="00FF068E" w:rsidRPr="00D43A3D" w:rsidRDefault="00FF068E" w:rsidP="00CE5A16">
      <w:pPr>
        <w:pStyle w:val="Prrafodelista"/>
        <w:tabs>
          <w:tab w:val="left" w:pos="567"/>
        </w:tabs>
        <w:spacing w:line="360" w:lineRule="auto"/>
        <w:ind w:left="0"/>
        <w:jc w:val="both"/>
        <w:rPr>
          <w:rFonts w:ascii="Palatino Linotype" w:hAnsi="Palatino Linotype"/>
          <w:color w:val="000000" w:themeColor="text1"/>
        </w:rPr>
      </w:pPr>
    </w:p>
    <w:p w14:paraId="45468A06" w14:textId="33F72C54" w:rsidR="00556950" w:rsidRPr="00D43A3D" w:rsidRDefault="00E24D82" w:rsidP="00CE5A16">
      <w:pPr>
        <w:pStyle w:val="Prrafodelista"/>
        <w:numPr>
          <w:ilvl w:val="0"/>
          <w:numId w:val="17"/>
        </w:numPr>
        <w:tabs>
          <w:tab w:val="left" w:pos="567"/>
          <w:tab w:val="left" w:pos="851"/>
        </w:tabs>
        <w:spacing w:line="360" w:lineRule="auto"/>
        <w:ind w:left="567" w:firstLine="0"/>
        <w:jc w:val="both"/>
        <w:rPr>
          <w:rFonts w:ascii="Palatino Linotype" w:hAnsi="Palatino Linotype"/>
          <w:b/>
          <w:color w:val="000000" w:themeColor="text1"/>
          <w:u w:val="single"/>
        </w:rPr>
      </w:pPr>
      <w:r w:rsidRPr="00D43A3D">
        <w:rPr>
          <w:rFonts w:ascii="Palatino Linotype" w:hAnsi="Palatino Linotype"/>
          <w:b/>
          <w:color w:val="000000" w:themeColor="text1"/>
          <w:u w:val="single"/>
        </w:rPr>
        <w:t>OF. GCH-SA-AGM-023-2022.pdf</w:t>
      </w:r>
      <w:r w:rsidRPr="00D43A3D">
        <w:rPr>
          <w:rFonts w:ascii="Palatino Linotype" w:hAnsi="Palatino Linotype"/>
          <w:color w:val="000000" w:themeColor="text1"/>
        </w:rPr>
        <w:t xml:space="preserve">: Corresponde al oficio número OCH/SA/223/2022, por medio del cual refiere que se agrega al presente, copia digital del documento número GCH/SA-AGM/023/2022, expedido por el responsable del Archivo General Municipal. </w:t>
      </w:r>
    </w:p>
    <w:p w14:paraId="0DA7909C" w14:textId="10D985AE" w:rsidR="0035066B" w:rsidRPr="00D43A3D" w:rsidRDefault="00556950" w:rsidP="00CE5A16">
      <w:pPr>
        <w:pStyle w:val="Prrafodelista"/>
        <w:numPr>
          <w:ilvl w:val="0"/>
          <w:numId w:val="17"/>
        </w:numPr>
        <w:tabs>
          <w:tab w:val="left" w:pos="567"/>
          <w:tab w:val="left" w:pos="851"/>
        </w:tabs>
        <w:spacing w:line="360" w:lineRule="auto"/>
        <w:ind w:left="567" w:firstLine="0"/>
        <w:jc w:val="both"/>
        <w:rPr>
          <w:rFonts w:ascii="Palatino Linotype" w:hAnsi="Palatino Linotype"/>
          <w:b/>
          <w:color w:val="000000" w:themeColor="text1"/>
          <w:u w:val="single"/>
        </w:rPr>
      </w:pPr>
      <w:r w:rsidRPr="00D43A3D">
        <w:rPr>
          <w:rFonts w:ascii="Palatino Linotype" w:hAnsi="Palatino Linotype"/>
          <w:b/>
          <w:color w:val="000000" w:themeColor="text1"/>
          <w:u w:val="single"/>
        </w:rPr>
        <w:t>00066-CHALCO-IP-2022.pdf</w:t>
      </w:r>
      <w:r w:rsidR="00E24D82" w:rsidRPr="00D43A3D">
        <w:rPr>
          <w:rFonts w:ascii="Palatino Linotype" w:hAnsi="Palatino Linotype"/>
          <w:color w:val="000000" w:themeColor="text1"/>
        </w:rPr>
        <w:t>: Corresponde al oficio número GCH/SA-AGM/023/2022</w:t>
      </w:r>
      <w:r w:rsidR="000310A3" w:rsidRPr="00D43A3D">
        <w:rPr>
          <w:rFonts w:ascii="Palatino Linotype" w:hAnsi="Palatino Linotype"/>
          <w:color w:val="000000" w:themeColor="text1"/>
        </w:rPr>
        <w:t xml:space="preserve">, </w:t>
      </w:r>
      <w:r w:rsidR="00FF068E" w:rsidRPr="00D43A3D">
        <w:rPr>
          <w:rFonts w:ascii="Palatino Linotype" w:hAnsi="Palatino Linotype"/>
          <w:color w:val="000000" w:themeColor="text1"/>
        </w:rPr>
        <w:t xml:space="preserve">en el que se aprecia un listado de la información requerida acompañada por la respuesta concerniente. </w:t>
      </w:r>
    </w:p>
    <w:p w14:paraId="03EA0DBA" w14:textId="77777777" w:rsidR="00FF068E" w:rsidRPr="00D43A3D" w:rsidRDefault="00FF068E" w:rsidP="00CE5A16">
      <w:pPr>
        <w:pStyle w:val="Prrafodelista"/>
        <w:tabs>
          <w:tab w:val="left" w:pos="567"/>
          <w:tab w:val="left" w:pos="851"/>
        </w:tabs>
        <w:spacing w:line="360" w:lineRule="auto"/>
        <w:ind w:left="567"/>
        <w:jc w:val="both"/>
        <w:rPr>
          <w:rFonts w:ascii="Palatino Linotype" w:hAnsi="Palatino Linotype"/>
          <w:b/>
          <w:color w:val="000000" w:themeColor="text1"/>
          <w:u w:val="single"/>
        </w:rPr>
      </w:pPr>
    </w:p>
    <w:p w14:paraId="272B63B3" w14:textId="6A0CA58A" w:rsidR="000D5A1D" w:rsidRPr="00D43A3D" w:rsidRDefault="00FD7996" w:rsidP="00CE5A16">
      <w:pPr>
        <w:pStyle w:val="Prrafodelista"/>
        <w:numPr>
          <w:ilvl w:val="0"/>
          <w:numId w:val="1"/>
        </w:numPr>
        <w:tabs>
          <w:tab w:val="left" w:pos="567"/>
        </w:tabs>
        <w:spacing w:line="360" w:lineRule="auto"/>
        <w:jc w:val="both"/>
        <w:rPr>
          <w:rFonts w:ascii="Palatino Linotype" w:hAnsi="Palatino Linotype"/>
          <w:color w:val="000000" w:themeColor="text1"/>
        </w:rPr>
      </w:pPr>
      <w:r w:rsidRPr="00D43A3D">
        <w:rPr>
          <w:rFonts w:ascii="Palatino Linotype" w:eastAsia="Times New Roman" w:hAnsi="Palatino Linotype" w:cs="Arial"/>
          <w:color w:val="000000" w:themeColor="text1"/>
          <w:lang w:val="es-ES"/>
        </w:rPr>
        <w:t>D</w:t>
      </w:r>
      <w:r w:rsidR="00561ED1" w:rsidRPr="00D43A3D">
        <w:rPr>
          <w:rFonts w:ascii="Palatino Linotype" w:eastAsia="Times New Roman" w:hAnsi="Palatino Linotype" w:cs="Arial"/>
          <w:color w:val="000000" w:themeColor="text1"/>
          <w:lang w:val="es-ES"/>
        </w:rPr>
        <w:t xml:space="preserve">erivado de la respuesta emitida por el </w:t>
      </w:r>
      <w:r w:rsidR="00561ED1" w:rsidRPr="00D43A3D">
        <w:rPr>
          <w:rFonts w:ascii="Palatino Linotype" w:eastAsia="Times New Roman" w:hAnsi="Palatino Linotype" w:cs="Arial"/>
          <w:b/>
          <w:color w:val="000000" w:themeColor="text1"/>
          <w:lang w:val="es-ES"/>
        </w:rPr>
        <w:t>SUJETO OBLIGADO</w:t>
      </w:r>
      <w:r w:rsidR="00561ED1" w:rsidRPr="00D43A3D">
        <w:rPr>
          <w:rFonts w:ascii="Palatino Linotype" w:eastAsia="Times New Roman" w:hAnsi="Palatino Linotype" w:cs="Arial"/>
          <w:color w:val="000000" w:themeColor="text1"/>
          <w:lang w:val="es-ES"/>
        </w:rPr>
        <w:t>, e</w:t>
      </w:r>
      <w:r w:rsidR="00DB4BEF" w:rsidRPr="00D43A3D">
        <w:rPr>
          <w:rFonts w:ascii="Palatino Linotype" w:eastAsia="Times New Roman" w:hAnsi="Palatino Linotype" w:cs="Arial"/>
          <w:color w:val="000000" w:themeColor="text1"/>
          <w:lang w:val="es-ES"/>
        </w:rPr>
        <w:t xml:space="preserve">l </w:t>
      </w:r>
      <w:r w:rsidR="006E43DB" w:rsidRPr="00D43A3D">
        <w:rPr>
          <w:rFonts w:ascii="Palatino Linotype" w:eastAsia="Times New Roman" w:hAnsi="Palatino Linotype" w:cs="Arial"/>
          <w:color w:val="000000" w:themeColor="text1"/>
          <w:lang w:val="es-ES"/>
        </w:rPr>
        <w:t xml:space="preserve">nueve </w:t>
      </w:r>
      <w:r w:rsidR="002D6CF5" w:rsidRPr="00D43A3D">
        <w:rPr>
          <w:rFonts w:ascii="Palatino Linotype" w:eastAsia="Times New Roman" w:hAnsi="Palatino Linotype" w:cs="Arial"/>
          <w:color w:val="000000" w:themeColor="text1"/>
          <w:lang w:val="es-ES"/>
        </w:rPr>
        <w:t>(</w:t>
      </w:r>
      <w:r w:rsidR="006E43DB" w:rsidRPr="00D43A3D">
        <w:rPr>
          <w:rFonts w:ascii="Palatino Linotype" w:eastAsia="Times New Roman" w:hAnsi="Palatino Linotype" w:cs="Arial"/>
          <w:color w:val="000000" w:themeColor="text1"/>
          <w:lang w:val="es-ES"/>
        </w:rPr>
        <w:t xml:space="preserve">09) de marzo </w:t>
      </w:r>
      <w:r w:rsidR="00613655" w:rsidRPr="00D43A3D">
        <w:rPr>
          <w:rFonts w:ascii="Palatino Linotype" w:eastAsia="Times New Roman" w:hAnsi="Palatino Linotype" w:cs="Arial"/>
          <w:color w:val="000000" w:themeColor="text1"/>
          <w:lang w:val="es-ES"/>
        </w:rPr>
        <w:t>de dos mil veinti</w:t>
      </w:r>
      <w:r w:rsidR="00751F6F" w:rsidRPr="00D43A3D">
        <w:rPr>
          <w:rFonts w:ascii="Palatino Linotype" w:eastAsia="Times New Roman" w:hAnsi="Palatino Linotype" w:cs="Arial"/>
          <w:color w:val="000000" w:themeColor="text1"/>
          <w:lang w:val="es-ES"/>
        </w:rPr>
        <w:t>dós</w:t>
      </w:r>
      <w:r w:rsidR="00FE49E3" w:rsidRPr="00D43A3D">
        <w:rPr>
          <w:rFonts w:ascii="Palatino Linotype" w:eastAsia="Times New Roman" w:hAnsi="Palatino Linotype" w:cs="Arial"/>
          <w:color w:val="000000" w:themeColor="text1"/>
          <w:lang w:val="es-ES"/>
        </w:rPr>
        <w:t xml:space="preserve">, </w:t>
      </w:r>
      <w:r w:rsidR="007A078A" w:rsidRPr="00D43A3D">
        <w:rPr>
          <w:rFonts w:ascii="Palatino Linotype" w:eastAsia="Times New Roman" w:hAnsi="Palatino Linotype" w:cs="Arial"/>
          <w:color w:val="000000" w:themeColor="text1"/>
          <w:lang w:val="es-ES"/>
        </w:rPr>
        <w:t>la</w:t>
      </w:r>
      <w:r w:rsidR="005F1362" w:rsidRPr="00D43A3D">
        <w:rPr>
          <w:rFonts w:ascii="Palatino Linotype" w:eastAsia="Times New Roman" w:hAnsi="Palatino Linotype" w:cs="Arial"/>
          <w:color w:val="000000" w:themeColor="text1"/>
          <w:lang w:val="es-ES"/>
        </w:rPr>
        <w:t xml:space="preserve"> particular</w:t>
      </w:r>
      <w:r w:rsidR="00DB4BEF" w:rsidRPr="00D43A3D">
        <w:rPr>
          <w:rFonts w:ascii="Palatino Linotype" w:eastAsia="Times New Roman" w:hAnsi="Palatino Linotype" w:cs="Arial"/>
          <w:color w:val="000000" w:themeColor="text1"/>
          <w:lang w:val="es-ES"/>
        </w:rPr>
        <w:t xml:space="preserve"> interpuso</w:t>
      </w:r>
      <w:r w:rsidR="009316E9" w:rsidRPr="00D43A3D">
        <w:rPr>
          <w:rFonts w:ascii="Palatino Linotype" w:eastAsia="Times New Roman" w:hAnsi="Palatino Linotype" w:cs="Arial"/>
          <w:color w:val="000000" w:themeColor="text1"/>
          <w:lang w:val="es-ES"/>
        </w:rPr>
        <w:t xml:space="preserve"> </w:t>
      </w:r>
      <w:r w:rsidR="00102D65" w:rsidRPr="00D43A3D">
        <w:rPr>
          <w:rFonts w:ascii="Palatino Linotype" w:eastAsia="Times New Roman" w:hAnsi="Palatino Linotype" w:cs="Arial"/>
          <w:color w:val="000000" w:themeColor="text1"/>
          <w:lang w:val="es-ES"/>
        </w:rPr>
        <w:t>el</w:t>
      </w:r>
      <w:r w:rsidR="006E43DB" w:rsidRPr="00D43A3D">
        <w:rPr>
          <w:rFonts w:ascii="Palatino Linotype" w:eastAsia="Times New Roman" w:hAnsi="Palatino Linotype" w:cs="Arial"/>
          <w:color w:val="000000" w:themeColor="text1"/>
          <w:lang w:val="es-ES"/>
        </w:rPr>
        <w:t xml:space="preserve"> recurso de revisión </w:t>
      </w:r>
      <w:r w:rsidR="006E43DB" w:rsidRPr="00D43A3D">
        <w:rPr>
          <w:rFonts w:ascii="Palatino Linotype" w:eastAsia="Times New Roman" w:hAnsi="Palatino Linotype" w:cs="Arial"/>
          <w:b/>
          <w:color w:val="000000" w:themeColor="text1"/>
          <w:lang w:val="es-ES"/>
        </w:rPr>
        <w:t>03608/INFOEM/IP/RR/2022</w:t>
      </w:r>
      <w:r w:rsidR="009A0461" w:rsidRPr="00D43A3D">
        <w:rPr>
          <w:rFonts w:ascii="Palatino Linotype" w:eastAsia="Calibri" w:hAnsi="Palatino Linotype" w:cs="Arial"/>
          <w:b/>
          <w:color w:val="000000" w:themeColor="text1"/>
          <w:lang w:val="es-ES"/>
        </w:rPr>
        <w:t>;</w:t>
      </w:r>
      <w:r w:rsidR="00102D65" w:rsidRPr="00D43A3D">
        <w:rPr>
          <w:rFonts w:ascii="Palatino Linotype" w:eastAsia="Times New Roman" w:hAnsi="Palatino Linotype" w:cs="Arial"/>
          <w:color w:val="000000" w:themeColor="text1"/>
          <w:lang w:val="es-ES"/>
        </w:rPr>
        <w:t xml:space="preserve"> impugnación</w:t>
      </w:r>
      <w:r w:rsidR="004D68F8" w:rsidRPr="00D43A3D">
        <w:rPr>
          <w:rFonts w:ascii="Palatino Linotype" w:eastAsia="Times New Roman" w:hAnsi="Palatino Linotype" w:cs="Arial"/>
          <w:color w:val="000000" w:themeColor="text1"/>
          <w:lang w:val="es-ES"/>
        </w:rPr>
        <w:t xml:space="preserve"> </w:t>
      </w:r>
      <w:r w:rsidR="00A45546" w:rsidRPr="00D43A3D">
        <w:rPr>
          <w:rFonts w:ascii="Palatino Linotype" w:eastAsia="Times New Roman" w:hAnsi="Palatino Linotype" w:cs="Arial"/>
          <w:color w:val="000000" w:themeColor="text1"/>
          <w:lang w:val="es-ES"/>
        </w:rPr>
        <w:t xml:space="preserve">en </w:t>
      </w:r>
      <w:r w:rsidR="00977D37" w:rsidRPr="00D43A3D">
        <w:rPr>
          <w:rFonts w:ascii="Palatino Linotype" w:eastAsia="Times New Roman" w:hAnsi="Palatino Linotype" w:cs="Arial"/>
          <w:color w:val="000000" w:themeColor="text1"/>
          <w:lang w:val="es-ES"/>
        </w:rPr>
        <w:t>la</w:t>
      </w:r>
      <w:r w:rsidR="00A45546" w:rsidRPr="00D43A3D">
        <w:rPr>
          <w:rFonts w:ascii="Palatino Linotype" w:eastAsia="Times New Roman" w:hAnsi="Palatino Linotype" w:cs="Arial"/>
          <w:color w:val="000000" w:themeColor="text1"/>
          <w:lang w:val="es-ES"/>
        </w:rPr>
        <w:t xml:space="preserve"> que refirió </w:t>
      </w:r>
      <w:r w:rsidR="004D68F8" w:rsidRPr="00D43A3D">
        <w:rPr>
          <w:rFonts w:ascii="Palatino Linotype" w:eastAsia="Times New Roman" w:hAnsi="Palatino Linotype" w:cs="Arial"/>
          <w:color w:val="000000" w:themeColor="text1"/>
          <w:lang w:val="es-ES"/>
        </w:rPr>
        <w:t>lo siguiente:</w:t>
      </w:r>
    </w:p>
    <w:p w14:paraId="054906C6" w14:textId="77777777" w:rsidR="00E34622" w:rsidRPr="00D43A3D" w:rsidRDefault="00E34622" w:rsidP="00CE5A16">
      <w:pPr>
        <w:pStyle w:val="Prrafodelista"/>
        <w:tabs>
          <w:tab w:val="left" w:pos="426"/>
          <w:tab w:val="left" w:pos="851"/>
        </w:tabs>
        <w:spacing w:line="360" w:lineRule="auto"/>
        <w:ind w:left="567" w:right="900"/>
        <w:jc w:val="both"/>
        <w:rPr>
          <w:rFonts w:ascii="Palatino Linotype" w:eastAsia="Times New Roman" w:hAnsi="Palatino Linotype" w:cs="Arial"/>
          <w:color w:val="000000" w:themeColor="text1"/>
        </w:rPr>
      </w:pPr>
    </w:p>
    <w:p w14:paraId="5D958B88" w14:textId="523BE920" w:rsidR="00E34622" w:rsidRPr="00D43A3D" w:rsidRDefault="00E34622" w:rsidP="00CE5A16">
      <w:pPr>
        <w:pStyle w:val="Prrafodelista"/>
        <w:numPr>
          <w:ilvl w:val="0"/>
          <w:numId w:val="2"/>
        </w:numPr>
        <w:tabs>
          <w:tab w:val="left" w:pos="426"/>
          <w:tab w:val="left" w:pos="851"/>
        </w:tabs>
        <w:spacing w:line="360" w:lineRule="auto"/>
        <w:ind w:left="567" w:right="900" w:firstLine="0"/>
        <w:jc w:val="both"/>
        <w:rPr>
          <w:rFonts w:ascii="Palatino Linotype" w:eastAsia="Times New Roman" w:hAnsi="Palatino Linotype" w:cs="Arial"/>
          <w:color w:val="000000" w:themeColor="text1"/>
          <w:lang w:val="es-ES"/>
        </w:rPr>
      </w:pPr>
      <w:r w:rsidRPr="00D43A3D">
        <w:rPr>
          <w:rFonts w:ascii="Palatino Linotype" w:eastAsia="Times New Roman" w:hAnsi="Palatino Linotype" w:cs="Arial"/>
          <w:b/>
          <w:color w:val="000000" w:themeColor="text1"/>
          <w:lang w:val="es-ES"/>
        </w:rPr>
        <w:t>Acto impugnado:</w:t>
      </w:r>
      <w:r w:rsidRPr="00D43A3D">
        <w:rPr>
          <w:rFonts w:ascii="Palatino Linotype" w:eastAsia="Times New Roman" w:hAnsi="Palatino Linotype" w:cs="Arial"/>
          <w:color w:val="000000" w:themeColor="text1"/>
          <w:lang w:val="es-ES"/>
        </w:rPr>
        <w:t xml:space="preserve"> “</w:t>
      </w:r>
      <w:r w:rsidR="00EA2197" w:rsidRPr="00D43A3D">
        <w:rPr>
          <w:rFonts w:ascii="Palatino Linotype" w:eastAsia="Times New Roman" w:hAnsi="Palatino Linotype" w:cs="Arial"/>
          <w:color w:val="000000" w:themeColor="text1"/>
          <w:lang w:val="es-ES"/>
        </w:rPr>
        <w:t xml:space="preserve">CON FUNDAMENTO EN LOS ARTÍCULOS 142 Y 143 FRACCIONES IV Y V DE LA LEY GENERAL DE TRANSPARENCIA Y ACCESO A LA INFORMACIÓN PÚBLICA; ARTÍCULOS 178 Y 179 FRACCIONES V Y VI DE LA LEY DE TRANSPARENCIA Y ACCESO A LA INFORMACIÓN PÚBLICA DEL ESTADO DE MÉXICO Y MUNICIPIOS ASÍ COMO EL ARTÍCULO 121 FRACCIÓN I DE LA LEY GENERAL DE ARCHIVOS, </w:t>
      </w:r>
      <w:r w:rsidR="00EA2197" w:rsidRPr="00D43A3D">
        <w:rPr>
          <w:rFonts w:ascii="Palatino Linotype" w:eastAsia="Times New Roman" w:hAnsi="Palatino Linotype" w:cs="Arial"/>
          <w:color w:val="000000" w:themeColor="text1"/>
          <w:lang w:val="es-ES"/>
        </w:rPr>
        <w:lastRenderedPageBreak/>
        <w:t>ME PERMITO INTERPONER RECURSO DE REVISIÓN POR ENTREGA DE INFORMACIÓN INCOMPLETA Y ENTREGA DE INFORMACIÓN QUE NO CORRESPONDE A LO SOLICITADO POR PARTE DEL AYUNTAMIENTO DE CHALCO.</w:t>
      </w:r>
      <w:r w:rsidRPr="00D43A3D">
        <w:rPr>
          <w:rFonts w:ascii="Palatino Linotype" w:eastAsia="Times New Roman" w:hAnsi="Palatino Linotype" w:cs="Arial"/>
          <w:i/>
          <w:color w:val="000000" w:themeColor="text1"/>
          <w:lang w:val="es-ES"/>
        </w:rPr>
        <w:t>”</w:t>
      </w:r>
      <w:r w:rsidRPr="00D43A3D">
        <w:rPr>
          <w:rFonts w:ascii="Palatino Linotype" w:eastAsia="Times New Roman" w:hAnsi="Palatino Linotype" w:cs="Arial"/>
          <w:color w:val="000000" w:themeColor="text1"/>
          <w:lang w:val="es-ES"/>
        </w:rPr>
        <w:t xml:space="preserve"> (Sic).</w:t>
      </w:r>
    </w:p>
    <w:p w14:paraId="784BDDFF" w14:textId="77777777" w:rsidR="00EA2197" w:rsidRPr="00D43A3D" w:rsidRDefault="00EA2197" w:rsidP="00CE5A16">
      <w:pPr>
        <w:pStyle w:val="Prrafodelista"/>
        <w:tabs>
          <w:tab w:val="left" w:pos="426"/>
          <w:tab w:val="left" w:pos="851"/>
        </w:tabs>
        <w:spacing w:line="360" w:lineRule="auto"/>
        <w:ind w:left="567" w:right="900"/>
        <w:jc w:val="both"/>
        <w:rPr>
          <w:rFonts w:ascii="Palatino Linotype" w:eastAsia="Times New Roman" w:hAnsi="Palatino Linotype" w:cs="Arial"/>
          <w:color w:val="000000" w:themeColor="text1"/>
          <w:lang w:val="es-ES"/>
        </w:rPr>
      </w:pPr>
    </w:p>
    <w:p w14:paraId="033BFDE8" w14:textId="419E44E4" w:rsidR="00901BB1" w:rsidRPr="00D43A3D" w:rsidRDefault="00901BB1" w:rsidP="00CE5A16">
      <w:pPr>
        <w:pStyle w:val="Prrafodelista"/>
        <w:numPr>
          <w:ilvl w:val="0"/>
          <w:numId w:val="2"/>
        </w:numPr>
        <w:tabs>
          <w:tab w:val="left" w:pos="426"/>
          <w:tab w:val="left" w:pos="851"/>
        </w:tabs>
        <w:spacing w:line="360" w:lineRule="auto"/>
        <w:ind w:left="567" w:right="900" w:firstLine="0"/>
        <w:jc w:val="both"/>
        <w:rPr>
          <w:rFonts w:ascii="Palatino Linotype" w:eastAsia="Times New Roman" w:hAnsi="Palatino Linotype" w:cs="Arial"/>
          <w:color w:val="000000" w:themeColor="text1"/>
          <w:lang w:val="es-ES"/>
        </w:rPr>
      </w:pPr>
      <w:r w:rsidRPr="00D43A3D">
        <w:rPr>
          <w:rFonts w:ascii="Palatino Linotype" w:eastAsia="Times New Roman" w:hAnsi="Palatino Linotype" w:cs="Arial"/>
          <w:b/>
          <w:color w:val="000000" w:themeColor="text1"/>
          <w:lang w:val="es-ES"/>
        </w:rPr>
        <w:t>Motivos o razones de inconformidad:</w:t>
      </w:r>
      <w:r w:rsidRPr="00D43A3D">
        <w:rPr>
          <w:rFonts w:ascii="Palatino Linotype" w:eastAsia="Times New Roman" w:hAnsi="Palatino Linotype" w:cs="Arial"/>
          <w:color w:val="000000" w:themeColor="text1"/>
          <w:lang w:val="es-ES"/>
        </w:rPr>
        <w:t xml:space="preserve"> “</w:t>
      </w:r>
      <w:r w:rsidR="00EA2197" w:rsidRPr="00D43A3D">
        <w:rPr>
          <w:rFonts w:ascii="Palatino Linotype" w:eastAsia="Times New Roman" w:hAnsi="Palatino Linotype" w:cs="Arial"/>
          <w:color w:val="000000" w:themeColor="text1"/>
          <w:lang w:val="es-ES"/>
        </w:rPr>
        <w:t>POR ENTREGA DE INFORMACIÓN INCOMPLETA Y ENTREGA DE INFORMACIÓN QUE NO CORRESPONDE A LO SOLICITADO POR PARTE DEL AYUNTAMIENTO DE CHALCO. (SE AGREGAN DOS ARCHIVOS ADJUNTOS, UNO ESPECIFICANDO LO LAS RESPUESTAS QUE NO CORRESPONDEN Y DE LA INFORMACIÓN INCOMPLETA Y EL OTRO CORRESPONDIENTE A LO SOLICITADO)</w:t>
      </w:r>
      <w:r w:rsidRPr="00D43A3D">
        <w:rPr>
          <w:rFonts w:ascii="Palatino Linotype" w:eastAsia="Times New Roman" w:hAnsi="Palatino Linotype" w:cs="Arial"/>
          <w:color w:val="000000" w:themeColor="text1"/>
          <w:lang w:val="es-ES"/>
        </w:rPr>
        <w:t>”</w:t>
      </w:r>
      <w:r w:rsidR="005B0765" w:rsidRPr="00D43A3D">
        <w:rPr>
          <w:rFonts w:ascii="Palatino Linotype" w:eastAsia="Times New Roman" w:hAnsi="Palatino Linotype" w:cs="Arial"/>
          <w:color w:val="000000" w:themeColor="text1"/>
          <w:lang w:val="es-ES"/>
        </w:rPr>
        <w:t xml:space="preserve"> (sic)</w:t>
      </w:r>
      <w:r w:rsidR="00E76251" w:rsidRPr="00D43A3D">
        <w:rPr>
          <w:rFonts w:ascii="Palatino Linotype" w:eastAsia="Times New Roman" w:hAnsi="Palatino Linotype" w:cs="Arial"/>
          <w:color w:val="000000" w:themeColor="text1"/>
          <w:lang w:val="es-ES"/>
        </w:rPr>
        <w:t xml:space="preserve"> </w:t>
      </w:r>
    </w:p>
    <w:p w14:paraId="6D4EF1CB" w14:textId="77777777" w:rsidR="00EA2197" w:rsidRPr="00D43A3D" w:rsidRDefault="00EA2197" w:rsidP="00CE5A16">
      <w:pPr>
        <w:pStyle w:val="Prrafodelista"/>
        <w:spacing w:line="360" w:lineRule="auto"/>
        <w:rPr>
          <w:rFonts w:ascii="Palatino Linotype" w:eastAsia="Times New Roman" w:hAnsi="Palatino Linotype" w:cs="Arial"/>
          <w:color w:val="000000" w:themeColor="text1"/>
          <w:lang w:val="es-ES"/>
        </w:rPr>
      </w:pPr>
    </w:p>
    <w:p w14:paraId="11907115" w14:textId="59454870" w:rsidR="00EA2197" w:rsidRPr="00D43A3D" w:rsidRDefault="00EA2197" w:rsidP="00CE5A16">
      <w:pPr>
        <w:pStyle w:val="Prrafodelista"/>
        <w:tabs>
          <w:tab w:val="left" w:pos="426"/>
          <w:tab w:val="left" w:pos="851"/>
        </w:tabs>
        <w:spacing w:line="360" w:lineRule="auto"/>
        <w:ind w:left="567" w:right="900"/>
        <w:jc w:val="both"/>
        <w:rPr>
          <w:rFonts w:ascii="Palatino Linotype" w:eastAsia="Times New Roman" w:hAnsi="Palatino Linotype" w:cs="Arial"/>
          <w:color w:val="000000" w:themeColor="text1"/>
          <w:lang w:val="es-ES"/>
        </w:rPr>
      </w:pPr>
      <w:r w:rsidRPr="00D43A3D">
        <w:rPr>
          <w:rFonts w:ascii="Palatino Linotype" w:eastAsia="Times New Roman" w:hAnsi="Palatino Linotype" w:cs="Arial"/>
          <w:color w:val="000000" w:themeColor="text1"/>
          <w:lang w:val="es-ES"/>
        </w:rPr>
        <w:t>Archivo adjunto</w:t>
      </w:r>
    </w:p>
    <w:p w14:paraId="38955D1E" w14:textId="7B138AF1" w:rsidR="00EA2197" w:rsidRPr="00D43A3D" w:rsidRDefault="00EA2197" w:rsidP="00CE5A16">
      <w:pPr>
        <w:pStyle w:val="Prrafodelista"/>
        <w:numPr>
          <w:ilvl w:val="0"/>
          <w:numId w:val="18"/>
        </w:numPr>
        <w:tabs>
          <w:tab w:val="left" w:pos="426"/>
          <w:tab w:val="left" w:pos="851"/>
        </w:tabs>
        <w:spacing w:line="360" w:lineRule="auto"/>
        <w:ind w:left="567" w:right="900" w:firstLine="0"/>
        <w:jc w:val="both"/>
        <w:rPr>
          <w:rFonts w:ascii="Palatino Linotype" w:eastAsia="Times New Roman" w:hAnsi="Palatino Linotype" w:cs="Arial"/>
          <w:b/>
          <w:color w:val="000000" w:themeColor="text1"/>
          <w:u w:val="single"/>
          <w:lang w:val="es-ES"/>
        </w:rPr>
      </w:pPr>
      <w:r w:rsidRPr="00D43A3D">
        <w:rPr>
          <w:rFonts w:ascii="Palatino Linotype" w:eastAsia="Times New Roman" w:hAnsi="Palatino Linotype" w:cs="Arial"/>
          <w:b/>
          <w:color w:val="000000" w:themeColor="text1"/>
          <w:u w:val="single"/>
          <w:lang w:val="es-ES"/>
        </w:rPr>
        <w:t>SOL.INF.ARCH</w:t>
      </w:r>
      <w:proofErr w:type="gramStart"/>
      <w:r w:rsidRPr="00D43A3D">
        <w:rPr>
          <w:rFonts w:ascii="Palatino Linotype" w:eastAsia="Times New Roman" w:hAnsi="Palatino Linotype" w:cs="Arial"/>
          <w:b/>
          <w:color w:val="000000" w:themeColor="text1"/>
          <w:u w:val="single"/>
          <w:lang w:val="es-ES"/>
        </w:rPr>
        <w:t>..</w:t>
      </w:r>
      <w:proofErr w:type="spellStart"/>
      <w:proofErr w:type="gramEnd"/>
      <w:r w:rsidRPr="00D43A3D">
        <w:rPr>
          <w:rFonts w:ascii="Palatino Linotype" w:eastAsia="Times New Roman" w:hAnsi="Palatino Linotype" w:cs="Arial"/>
          <w:b/>
          <w:color w:val="000000" w:themeColor="text1"/>
          <w:u w:val="single"/>
          <w:lang w:val="es-ES"/>
        </w:rPr>
        <w:t>pdf</w:t>
      </w:r>
      <w:proofErr w:type="spellEnd"/>
      <w:r w:rsidR="00E262F1" w:rsidRPr="00D43A3D">
        <w:rPr>
          <w:rFonts w:ascii="Palatino Linotype" w:eastAsia="Times New Roman" w:hAnsi="Palatino Linotype" w:cs="Arial"/>
          <w:color w:val="000000" w:themeColor="text1"/>
          <w:lang w:val="es-ES"/>
        </w:rPr>
        <w:t xml:space="preserve">: </w:t>
      </w:r>
      <w:r w:rsidR="00207D72" w:rsidRPr="00D43A3D">
        <w:rPr>
          <w:rFonts w:ascii="Palatino Linotype" w:eastAsia="Times New Roman" w:hAnsi="Palatino Linotype" w:cs="Arial"/>
          <w:color w:val="000000" w:themeColor="text1"/>
          <w:lang w:val="es-ES"/>
        </w:rPr>
        <w:t>Corresponde</w:t>
      </w:r>
      <w:r w:rsidR="00E262F1" w:rsidRPr="00D43A3D">
        <w:rPr>
          <w:rFonts w:ascii="Palatino Linotype" w:eastAsia="Times New Roman" w:hAnsi="Palatino Linotype" w:cs="Arial"/>
          <w:color w:val="000000" w:themeColor="text1"/>
          <w:lang w:val="es-ES"/>
        </w:rPr>
        <w:t xml:space="preserve"> al listado </w:t>
      </w:r>
      <w:r w:rsidR="00207D72" w:rsidRPr="00D43A3D">
        <w:rPr>
          <w:rFonts w:ascii="Palatino Linotype" w:eastAsia="Times New Roman" w:hAnsi="Palatino Linotype" w:cs="Arial"/>
          <w:color w:val="000000" w:themeColor="text1"/>
          <w:lang w:val="es-ES"/>
        </w:rPr>
        <w:t>de la i</w:t>
      </w:r>
      <w:r w:rsidR="00E262F1" w:rsidRPr="00D43A3D">
        <w:rPr>
          <w:rFonts w:ascii="Palatino Linotype" w:eastAsia="Times New Roman" w:hAnsi="Palatino Linotype" w:cs="Arial"/>
          <w:color w:val="000000" w:themeColor="text1"/>
          <w:lang w:val="es-ES"/>
        </w:rPr>
        <w:t xml:space="preserve">nformación requerida, ya antes referida. </w:t>
      </w:r>
    </w:p>
    <w:p w14:paraId="35F10D87" w14:textId="37C644C6" w:rsidR="00207D72" w:rsidRPr="00D43A3D" w:rsidRDefault="00207D72" w:rsidP="00CE5A16">
      <w:pPr>
        <w:tabs>
          <w:tab w:val="left" w:pos="709"/>
          <w:tab w:val="left" w:pos="851"/>
        </w:tabs>
        <w:spacing w:line="360" w:lineRule="auto"/>
        <w:ind w:left="567" w:right="900"/>
        <w:jc w:val="both"/>
        <w:rPr>
          <w:rFonts w:ascii="Palatino Linotype" w:eastAsia="Times New Roman" w:hAnsi="Palatino Linotype" w:cs="Arial"/>
          <w:color w:val="000000" w:themeColor="text1"/>
          <w:lang w:val="es-ES"/>
        </w:rPr>
      </w:pPr>
    </w:p>
    <w:p w14:paraId="116B37B8" w14:textId="50E46861" w:rsidR="00EA2197" w:rsidRPr="00D43A3D" w:rsidRDefault="00EA2197" w:rsidP="00CE5A16">
      <w:pPr>
        <w:pStyle w:val="Prrafodelista"/>
        <w:numPr>
          <w:ilvl w:val="0"/>
          <w:numId w:val="18"/>
        </w:numPr>
        <w:tabs>
          <w:tab w:val="left" w:pos="426"/>
          <w:tab w:val="left" w:pos="851"/>
        </w:tabs>
        <w:spacing w:line="360" w:lineRule="auto"/>
        <w:ind w:left="567" w:right="900" w:firstLine="0"/>
        <w:jc w:val="both"/>
        <w:rPr>
          <w:rFonts w:ascii="Palatino Linotype" w:eastAsia="Times New Roman" w:hAnsi="Palatino Linotype" w:cs="Arial"/>
          <w:b/>
          <w:color w:val="000000" w:themeColor="text1"/>
          <w:u w:val="single"/>
          <w:lang w:val="es-ES"/>
        </w:rPr>
      </w:pPr>
      <w:r w:rsidRPr="00D43A3D">
        <w:rPr>
          <w:rFonts w:ascii="Palatino Linotype" w:eastAsia="Times New Roman" w:hAnsi="Palatino Linotype" w:cs="Arial"/>
          <w:b/>
          <w:color w:val="000000" w:themeColor="text1"/>
          <w:u w:val="single"/>
          <w:lang w:val="es-ES"/>
        </w:rPr>
        <w:t>CHALCO_RR_00066-CHALCO-IP-2022.pdf</w:t>
      </w:r>
      <w:r w:rsidR="00E262F1" w:rsidRPr="00D43A3D">
        <w:rPr>
          <w:rFonts w:ascii="Palatino Linotype" w:eastAsia="Times New Roman" w:hAnsi="Palatino Linotype" w:cs="Arial"/>
          <w:color w:val="000000" w:themeColor="text1"/>
          <w:lang w:val="es-ES"/>
        </w:rPr>
        <w:t>: Documento que contiene</w:t>
      </w:r>
      <w:r w:rsidR="008347DB" w:rsidRPr="00D43A3D">
        <w:rPr>
          <w:rFonts w:ascii="Palatino Linotype" w:eastAsia="Times New Roman" w:hAnsi="Palatino Linotype" w:cs="Arial"/>
          <w:color w:val="000000" w:themeColor="text1"/>
          <w:lang w:val="es-ES"/>
        </w:rPr>
        <w:t xml:space="preserve">n </w:t>
      </w:r>
      <w:r w:rsidR="00E262F1" w:rsidRPr="00D43A3D">
        <w:rPr>
          <w:rFonts w:ascii="Palatino Linotype" w:eastAsia="Times New Roman" w:hAnsi="Palatino Linotype" w:cs="Arial"/>
          <w:color w:val="000000" w:themeColor="text1"/>
          <w:lang w:val="es-ES"/>
        </w:rPr>
        <w:t xml:space="preserve">los puntos por los cuales se inconforma, referente a la respuesta otorgada por el </w:t>
      </w:r>
      <w:r w:rsidR="00E262F1" w:rsidRPr="00D43A3D">
        <w:rPr>
          <w:rFonts w:ascii="Palatino Linotype" w:eastAsia="Times New Roman" w:hAnsi="Palatino Linotype" w:cs="Arial"/>
          <w:b/>
          <w:color w:val="000000" w:themeColor="text1"/>
          <w:lang w:val="es-ES"/>
        </w:rPr>
        <w:t>SUJETO OBLIGADO.</w:t>
      </w:r>
    </w:p>
    <w:p w14:paraId="7BFF0C02" w14:textId="77777777" w:rsidR="00FE31D2" w:rsidRPr="00D43A3D" w:rsidRDefault="00FE31D2" w:rsidP="00CE5A16">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5CB77BE" w14:textId="0DD25F33" w:rsidR="005F1362" w:rsidRPr="00D43A3D" w:rsidRDefault="005F1362" w:rsidP="00CE5A16">
      <w:pPr>
        <w:pStyle w:val="Prrafodelista"/>
        <w:numPr>
          <w:ilvl w:val="0"/>
          <w:numId w:val="1"/>
        </w:numPr>
        <w:tabs>
          <w:tab w:val="left" w:pos="567"/>
        </w:tabs>
        <w:spacing w:line="360" w:lineRule="auto"/>
        <w:jc w:val="both"/>
        <w:rPr>
          <w:rFonts w:ascii="Palatino Linotype" w:eastAsia="Calibri" w:hAnsi="Palatino Linotype" w:cs="Arial"/>
          <w:color w:val="000000" w:themeColor="text1"/>
          <w:lang w:val="es-ES"/>
        </w:rPr>
      </w:pPr>
      <w:r w:rsidRPr="00D43A3D">
        <w:rPr>
          <w:rFonts w:ascii="Palatino Linotype" w:eastAsia="Times New Roman" w:hAnsi="Palatino Linotype" w:cs="Arial"/>
          <w:color w:val="000000" w:themeColor="text1"/>
          <w:lang w:val="es-ES"/>
        </w:rPr>
        <w:t xml:space="preserve">Se registró el recurso de revisión bajo el número de expediente </w:t>
      </w:r>
      <w:r w:rsidR="004F785F" w:rsidRPr="00D43A3D">
        <w:rPr>
          <w:rFonts w:ascii="Palatino Linotype" w:hAnsi="Palatino Linotype" w:cs="Arial"/>
          <w:bCs/>
          <w:color w:val="000000" w:themeColor="text1"/>
        </w:rPr>
        <w:t>al rubro indicado, asi</w:t>
      </w:r>
      <w:r w:rsidRPr="00D43A3D">
        <w:rPr>
          <w:rFonts w:ascii="Palatino Linotype" w:hAnsi="Palatino Linotype" w:cs="Arial"/>
          <w:bCs/>
          <w:color w:val="000000" w:themeColor="text1"/>
        </w:rPr>
        <w:t xml:space="preserve">mismo, con fundamento en lo dispuesto por el </w:t>
      </w:r>
      <w:r w:rsidRPr="00D43A3D">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w:t>
      </w:r>
      <w:r w:rsidRPr="00D43A3D">
        <w:rPr>
          <w:rFonts w:ascii="Palatino Linotype" w:eastAsia="Calibri" w:hAnsi="Palatino Linotype" w:cs="Arial"/>
          <w:bCs/>
          <w:color w:val="000000" w:themeColor="text1"/>
          <w:lang w:val="es-ES"/>
        </w:rPr>
        <w:lastRenderedPageBreak/>
        <w:t xml:space="preserve">Municipios </w:t>
      </w:r>
      <w:r w:rsidRPr="00D43A3D">
        <w:rPr>
          <w:rFonts w:ascii="Palatino Linotype" w:eastAsia="Times New Roman" w:hAnsi="Palatino Linotype" w:cs="Arial"/>
          <w:bCs/>
          <w:color w:val="000000" w:themeColor="text1"/>
          <w:lang w:val="es-ES"/>
        </w:rPr>
        <w:t xml:space="preserve">se turnó </w:t>
      </w:r>
      <w:r w:rsidR="0096234B" w:rsidRPr="00D43A3D">
        <w:rPr>
          <w:rFonts w:ascii="Palatino Linotype" w:eastAsia="Times New Roman" w:hAnsi="Palatino Linotype" w:cs="Arial"/>
          <w:bCs/>
          <w:color w:val="000000" w:themeColor="text1"/>
          <w:lang w:val="es-ES"/>
        </w:rPr>
        <w:t xml:space="preserve">a la </w:t>
      </w:r>
      <w:r w:rsidR="0096234B" w:rsidRPr="00D43A3D">
        <w:rPr>
          <w:rFonts w:ascii="Palatino Linotype" w:eastAsia="Times New Roman" w:hAnsi="Palatino Linotype" w:cs="Arial"/>
          <w:b/>
          <w:bCs/>
          <w:color w:val="000000" w:themeColor="text1"/>
          <w:lang w:val="es-ES"/>
        </w:rPr>
        <w:t xml:space="preserve">Comisionada </w:t>
      </w:r>
      <w:r w:rsidR="00D12402" w:rsidRPr="00D43A3D">
        <w:rPr>
          <w:rFonts w:ascii="Palatino Linotype" w:eastAsia="Times New Roman" w:hAnsi="Palatino Linotype" w:cs="Arial"/>
          <w:b/>
          <w:bCs/>
          <w:color w:val="000000" w:themeColor="text1"/>
          <w:lang w:val="es-ES"/>
        </w:rPr>
        <w:t>María del Rosario Mejía Ayala</w:t>
      </w:r>
      <w:r w:rsidRPr="00D43A3D">
        <w:rPr>
          <w:rFonts w:ascii="Palatino Linotype" w:eastAsia="Times New Roman" w:hAnsi="Palatino Linotype" w:cs="Arial"/>
          <w:bCs/>
          <w:color w:val="000000" w:themeColor="text1"/>
          <w:lang w:val="es-ES"/>
        </w:rPr>
        <w:t xml:space="preserve">, con el objeto de </w:t>
      </w:r>
      <w:r w:rsidRPr="00D43A3D">
        <w:rPr>
          <w:rFonts w:ascii="Palatino Linotype" w:eastAsia="Times New Roman" w:hAnsi="Palatino Linotype" w:cs="Arial"/>
          <w:bCs/>
          <w:color w:val="000000" w:themeColor="text1"/>
        </w:rPr>
        <w:t>su análisis.</w:t>
      </w:r>
    </w:p>
    <w:p w14:paraId="2BDE682E" w14:textId="77777777" w:rsidR="005F1362" w:rsidRPr="00D43A3D" w:rsidRDefault="005F1362" w:rsidP="00CE5A16">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5CE67532" w:rsidR="007446C2" w:rsidRPr="00D43A3D" w:rsidRDefault="0096234B" w:rsidP="00CE5A16">
      <w:pPr>
        <w:pStyle w:val="Prrafodelista"/>
        <w:numPr>
          <w:ilvl w:val="0"/>
          <w:numId w:val="1"/>
        </w:numPr>
        <w:tabs>
          <w:tab w:val="left" w:pos="567"/>
        </w:tabs>
        <w:spacing w:line="360" w:lineRule="auto"/>
        <w:jc w:val="both"/>
        <w:rPr>
          <w:rFonts w:ascii="Palatino Linotype" w:eastAsia="Calibri" w:hAnsi="Palatino Linotype" w:cs="Arial"/>
          <w:color w:val="000000" w:themeColor="text1"/>
          <w:lang w:val="es-ES"/>
        </w:rPr>
      </w:pPr>
      <w:r w:rsidRPr="00D43A3D">
        <w:rPr>
          <w:rFonts w:ascii="Palatino Linotype" w:eastAsia="Times New Roman" w:hAnsi="Palatino Linotype" w:cs="Arial"/>
          <w:color w:val="000000" w:themeColor="text1"/>
          <w:lang w:val="es-ES"/>
        </w:rPr>
        <w:t>La</w:t>
      </w:r>
      <w:r w:rsidR="00E647FF" w:rsidRPr="00D43A3D">
        <w:rPr>
          <w:rFonts w:ascii="Palatino Linotype" w:eastAsia="Times New Roman" w:hAnsi="Palatino Linotype" w:cs="Arial"/>
          <w:color w:val="000000" w:themeColor="text1"/>
          <w:lang w:val="es-ES"/>
        </w:rPr>
        <w:t xml:space="preserve"> </w:t>
      </w:r>
      <w:r w:rsidR="0004686A" w:rsidRPr="00D43A3D">
        <w:rPr>
          <w:rFonts w:ascii="Palatino Linotype" w:eastAsia="Calibri" w:hAnsi="Palatino Linotype" w:cs="Arial"/>
          <w:color w:val="000000" w:themeColor="text1"/>
          <w:lang w:val="es-ES"/>
        </w:rPr>
        <w:t>Comisionad</w:t>
      </w:r>
      <w:r w:rsidRPr="00D43A3D">
        <w:rPr>
          <w:rFonts w:ascii="Palatino Linotype" w:eastAsia="Calibri" w:hAnsi="Palatino Linotype" w:cs="Arial"/>
          <w:color w:val="000000" w:themeColor="text1"/>
          <w:lang w:val="es-ES"/>
        </w:rPr>
        <w:t>a</w:t>
      </w:r>
      <w:r w:rsidR="0004686A" w:rsidRPr="00D43A3D">
        <w:rPr>
          <w:rFonts w:ascii="Palatino Linotype" w:eastAsia="Calibri" w:hAnsi="Palatino Linotype" w:cs="Arial"/>
          <w:color w:val="000000" w:themeColor="text1"/>
          <w:lang w:val="es-ES"/>
        </w:rPr>
        <w:t xml:space="preserve"> Ponente</w:t>
      </w:r>
      <w:r w:rsidR="006B31E7" w:rsidRPr="00D43A3D">
        <w:rPr>
          <w:rFonts w:ascii="Palatino Linotype" w:eastAsia="Calibri" w:hAnsi="Palatino Linotype" w:cs="Arial"/>
          <w:color w:val="000000" w:themeColor="text1"/>
          <w:lang w:val="es-ES"/>
        </w:rPr>
        <w:t>,</w:t>
      </w:r>
      <w:r w:rsidR="0004686A" w:rsidRPr="00D43A3D">
        <w:rPr>
          <w:rFonts w:ascii="Palatino Linotype" w:eastAsia="Calibri" w:hAnsi="Palatino Linotype" w:cs="Arial"/>
          <w:color w:val="000000" w:themeColor="text1"/>
          <w:lang w:val="es-ES"/>
        </w:rPr>
        <w:t xml:space="preserve"> con fundamento en lo dispuesto por el artículo 185 fracción II de la </w:t>
      </w:r>
      <w:r w:rsidR="00613655" w:rsidRPr="00D43A3D">
        <w:rPr>
          <w:rFonts w:ascii="Palatino Linotype" w:eastAsia="Calibri" w:hAnsi="Palatino Linotype" w:cs="Arial"/>
          <w:color w:val="000000" w:themeColor="text1"/>
          <w:lang w:val="es-ES"/>
        </w:rPr>
        <w:t>Ley de Transparencia y Acceso a la Información Pública del Estado de México y Municipios</w:t>
      </w:r>
      <w:r w:rsidR="0004686A" w:rsidRPr="00D43A3D">
        <w:rPr>
          <w:rFonts w:ascii="Palatino Linotype" w:eastAsia="Calibri" w:hAnsi="Palatino Linotype" w:cs="Arial"/>
          <w:color w:val="000000" w:themeColor="text1"/>
          <w:lang w:val="es-ES"/>
        </w:rPr>
        <w:t xml:space="preserve">, a través </w:t>
      </w:r>
      <w:r w:rsidR="006E4E2A" w:rsidRPr="00D43A3D">
        <w:rPr>
          <w:rFonts w:ascii="Palatino Linotype" w:eastAsia="Calibri" w:hAnsi="Palatino Linotype" w:cs="Arial"/>
          <w:color w:val="000000" w:themeColor="text1"/>
          <w:lang w:val="es-ES"/>
        </w:rPr>
        <w:t>del</w:t>
      </w:r>
      <w:r w:rsidR="0004686A" w:rsidRPr="00D43A3D">
        <w:rPr>
          <w:rFonts w:ascii="Palatino Linotype" w:eastAsia="Calibri" w:hAnsi="Palatino Linotype" w:cs="Arial"/>
          <w:color w:val="000000" w:themeColor="text1"/>
          <w:lang w:val="es-ES"/>
        </w:rPr>
        <w:t xml:space="preserve"> </w:t>
      </w:r>
      <w:r w:rsidR="00B81371" w:rsidRPr="00D43A3D">
        <w:rPr>
          <w:rFonts w:ascii="Palatino Linotype" w:eastAsia="Calibri" w:hAnsi="Palatino Linotype" w:cs="Arial"/>
          <w:color w:val="000000" w:themeColor="text1"/>
          <w:lang w:val="es-ES"/>
        </w:rPr>
        <w:t xml:space="preserve">acuerdo </w:t>
      </w:r>
      <w:r w:rsidR="00F147C6" w:rsidRPr="00D43A3D">
        <w:rPr>
          <w:rFonts w:ascii="Palatino Linotype" w:eastAsia="Calibri" w:hAnsi="Palatino Linotype" w:cs="Arial"/>
          <w:color w:val="000000" w:themeColor="text1"/>
          <w:lang w:val="es-ES"/>
        </w:rPr>
        <w:t xml:space="preserve">de admisión </w:t>
      </w:r>
      <w:r w:rsidR="00B81371" w:rsidRPr="00D43A3D">
        <w:rPr>
          <w:rFonts w:ascii="Palatino Linotype" w:eastAsia="Calibri" w:hAnsi="Palatino Linotype" w:cs="Arial"/>
          <w:color w:val="000000" w:themeColor="text1"/>
          <w:lang w:val="es-ES"/>
        </w:rPr>
        <w:t xml:space="preserve">de </w:t>
      </w:r>
      <w:r w:rsidR="008347DB" w:rsidRPr="00D43A3D">
        <w:rPr>
          <w:rFonts w:ascii="Palatino Linotype" w:eastAsia="Calibri" w:hAnsi="Palatino Linotype" w:cs="Arial"/>
          <w:color w:val="000000" w:themeColor="text1"/>
          <w:lang w:val="es-ES"/>
        </w:rPr>
        <w:t>quince</w:t>
      </w:r>
      <w:r w:rsidR="00BD6C40" w:rsidRPr="00D43A3D">
        <w:rPr>
          <w:rFonts w:ascii="Palatino Linotype" w:eastAsia="Calibri" w:hAnsi="Palatino Linotype" w:cs="Arial"/>
          <w:color w:val="000000" w:themeColor="text1"/>
          <w:lang w:val="es-ES"/>
        </w:rPr>
        <w:t xml:space="preserve"> (</w:t>
      </w:r>
      <w:r w:rsidR="008347DB" w:rsidRPr="00D43A3D">
        <w:rPr>
          <w:rFonts w:ascii="Palatino Linotype" w:eastAsia="Calibri" w:hAnsi="Palatino Linotype" w:cs="Arial"/>
          <w:color w:val="000000" w:themeColor="text1"/>
          <w:lang w:val="es-ES"/>
        </w:rPr>
        <w:t>15</w:t>
      </w:r>
      <w:r w:rsidR="00BD6C40" w:rsidRPr="00D43A3D">
        <w:rPr>
          <w:rFonts w:ascii="Palatino Linotype" w:eastAsia="Calibri" w:hAnsi="Palatino Linotype" w:cs="Arial"/>
          <w:color w:val="000000" w:themeColor="text1"/>
          <w:lang w:val="es-ES"/>
        </w:rPr>
        <w:t xml:space="preserve">) de </w:t>
      </w:r>
      <w:r w:rsidR="008347DB" w:rsidRPr="00D43A3D">
        <w:rPr>
          <w:rFonts w:ascii="Palatino Linotype" w:eastAsia="Calibri" w:hAnsi="Palatino Linotype" w:cs="Arial"/>
          <w:color w:val="000000" w:themeColor="text1"/>
          <w:lang w:val="es-ES"/>
        </w:rPr>
        <w:t>marzo</w:t>
      </w:r>
      <w:r w:rsidR="00613655" w:rsidRPr="00D43A3D">
        <w:rPr>
          <w:rFonts w:ascii="Palatino Linotype" w:eastAsia="Calibri" w:hAnsi="Palatino Linotype" w:cs="Arial"/>
          <w:color w:val="000000" w:themeColor="text1"/>
          <w:lang w:val="es-ES"/>
        </w:rPr>
        <w:t xml:space="preserve"> de dos mil veinti</w:t>
      </w:r>
      <w:r w:rsidR="00751F6F" w:rsidRPr="00D43A3D">
        <w:rPr>
          <w:rFonts w:ascii="Palatino Linotype" w:eastAsia="Calibri" w:hAnsi="Palatino Linotype" w:cs="Arial"/>
          <w:color w:val="000000" w:themeColor="text1"/>
          <w:lang w:val="es-ES"/>
        </w:rPr>
        <w:t>dós</w:t>
      </w:r>
      <w:r w:rsidR="006A1047" w:rsidRPr="00D43A3D">
        <w:rPr>
          <w:rFonts w:ascii="Palatino Linotype" w:eastAsia="Calibri" w:hAnsi="Palatino Linotype" w:cs="Arial"/>
          <w:color w:val="000000" w:themeColor="text1"/>
          <w:lang w:val="es-ES"/>
        </w:rPr>
        <w:t xml:space="preserve">, </w:t>
      </w:r>
      <w:r w:rsidR="00B81371" w:rsidRPr="00D43A3D">
        <w:rPr>
          <w:rFonts w:ascii="Palatino Linotype" w:eastAsia="Calibri" w:hAnsi="Palatino Linotype" w:cs="Arial"/>
          <w:color w:val="000000" w:themeColor="text1"/>
          <w:lang w:val="es-ES"/>
        </w:rPr>
        <w:t xml:space="preserve">puso a </w:t>
      </w:r>
      <w:r w:rsidR="00875167" w:rsidRPr="00D43A3D">
        <w:rPr>
          <w:rFonts w:ascii="Palatino Linotype" w:eastAsia="Calibri" w:hAnsi="Palatino Linotype" w:cs="Arial"/>
          <w:color w:val="000000" w:themeColor="text1"/>
          <w:lang w:val="es-ES"/>
        </w:rPr>
        <w:t>disposición</w:t>
      </w:r>
      <w:r w:rsidR="00B81371" w:rsidRPr="00D43A3D">
        <w:rPr>
          <w:rFonts w:ascii="Palatino Linotype" w:eastAsia="Calibri" w:hAnsi="Palatino Linotype" w:cs="Arial"/>
          <w:color w:val="000000" w:themeColor="text1"/>
          <w:lang w:val="es-ES"/>
        </w:rPr>
        <w:t xml:space="preserve"> de las partes el expediente electrónico </w:t>
      </w:r>
      <w:r w:rsidR="00B81371" w:rsidRPr="00D43A3D">
        <w:rPr>
          <w:rFonts w:ascii="Palatino Linotype" w:eastAsia="Calibri" w:hAnsi="Palatino Linotype" w:cs="Arial"/>
          <w:color w:val="000000" w:themeColor="text1"/>
        </w:rPr>
        <w:t xml:space="preserve">vía </w:t>
      </w:r>
      <w:r w:rsidR="00B81371" w:rsidRPr="00D43A3D">
        <w:rPr>
          <w:rFonts w:ascii="Palatino Linotype" w:eastAsia="Calibri" w:hAnsi="Palatino Linotype" w:cs="Arial"/>
          <w:color w:val="000000" w:themeColor="text1"/>
          <w:lang w:val="es-ES"/>
        </w:rPr>
        <w:t xml:space="preserve">Sistema de Acceso a la Información Mexiquense </w:t>
      </w:r>
      <w:r w:rsidR="001468E9" w:rsidRPr="00D43A3D">
        <w:rPr>
          <w:rFonts w:ascii="Palatino Linotype" w:eastAsia="Calibri" w:hAnsi="Palatino Linotype" w:cs="Arial"/>
          <w:color w:val="000000" w:themeColor="text1"/>
          <w:lang w:val="es-ES"/>
        </w:rPr>
        <w:t>(</w:t>
      </w:r>
      <w:r w:rsidR="00B81371" w:rsidRPr="00D43A3D">
        <w:rPr>
          <w:rFonts w:ascii="Palatino Linotype" w:eastAsia="Calibri" w:hAnsi="Palatino Linotype" w:cs="Arial"/>
          <w:b/>
          <w:i/>
          <w:color w:val="000000" w:themeColor="text1"/>
          <w:lang w:val="es-ES"/>
        </w:rPr>
        <w:t>SAIMEX</w:t>
      </w:r>
      <w:r w:rsidR="001468E9" w:rsidRPr="00D43A3D">
        <w:rPr>
          <w:rFonts w:ascii="Palatino Linotype" w:eastAsia="Calibri" w:hAnsi="Palatino Linotype" w:cs="Arial"/>
          <w:b/>
          <w:i/>
          <w:color w:val="000000" w:themeColor="text1"/>
          <w:lang w:val="es-ES"/>
        </w:rPr>
        <w:t>)</w:t>
      </w:r>
      <w:r w:rsidR="00B81371" w:rsidRPr="00D43A3D">
        <w:rPr>
          <w:rFonts w:ascii="Palatino Linotype" w:eastAsia="Calibri" w:hAnsi="Palatino Linotype" w:cs="Arial"/>
          <w:b/>
          <w:color w:val="000000" w:themeColor="text1"/>
          <w:lang w:val="es-ES"/>
        </w:rPr>
        <w:t xml:space="preserve"> </w:t>
      </w:r>
      <w:r w:rsidR="00B81371" w:rsidRPr="00D43A3D">
        <w:rPr>
          <w:rFonts w:ascii="Palatino Linotype" w:eastAsia="Calibri" w:hAnsi="Palatino Linotype" w:cs="Arial"/>
          <w:color w:val="000000" w:themeColor="text1"/>
          <w:lang w:val="es-ES"/>
        </w:rPr>
        <w:t xml:space="preserve">a efecto de que en un plazo máximo de siete días </w:t>
      </w:r>
      <w:r w:rsidR="00875167" w:rsidRPr="00D43A3D">
        <w:rPr>
          <w:rFonts w:ascii="Palatino Linotype" w:eastAsia="Calibri" w:hAnsi="Palatino Linotype" w:cs="Arial"/>
          <w:color w:val="000000" w:themeColor="text1"/>
          <w:lang w:val="es-ES"/>
        </w:rPr>
        <w:t>manifestaran</w:t>
      </w:r>
      <w:r w:rsidR="00B81371" w:rsidRPr="00D43A3D">
        <w:rPr>
          <w:rFonts w:ascii="Palatino Linotype" w:eastAsia="Calibri" w:hAnsi="Palatino Linotype" w:cs="Arial"/>
          <w:color w:val="000000" w:themeColor="text1"/>
          <w:lang w:val="es-ES"/>
        </w:rPr>
        <w:t xml:space="preserve"> lo que a</w:t>
      </w:r>
      <w:r w:rsidR="003A2029" w:rsidRPr="00D43A3D">
        <w:rPr>
          <w:rFonts w:ascii="Palatino Linotype" w:eastAsia="Calibri" w:hAnsi="Palatino Linotype" w:cs="Arial"/>
          <w:color w:val="000000" w:themeColor="text1"/>
          <w:lang w:val="es-ES"/>
        </w:rPr>
        <w:t xml:space="preserve"> su</w:t>
      </w:r>
      <w:r w:rsidR="00B81371" w:rsidRPr="00D43A3D">
        <w:rPr>
          <w:rFonts w:ascii="Palatino Linotype" w:eastAsia="Calibri" w:hAnsi="Palatino Linotype" w:cs="Arial"/>
          <w:color w:val="000000" w:themeColor="text1"/>
          <w:lang w:val="es-ES"/>
        </w:rPr>
        <w:t xml:space="preserve"> derecho conviniera</w:t>
      </w:r>
      <w:r w:rsidR="00875167" w:rsidRPr="00D43A3D">
        <w:rPr>
          <w:rFonts w:ascii="Palatino Linotype" w:eastAsia="Calibri" w:hAnsi="Palatino Linotype" w:cs="Arial"/>
          <w:color w:val="000000" w:themeColor="text1"/>
          <w:lang w:val="es-ES"/>
        </w:rPr>
        <w:t>n</w:t>
      </w:r>
      <w:r w:rsidR="00032493" w:rsidRPr="00D43A3D">
        <w:rPr>
          <w:rFonts w:ascii="Palatino Linotype" w:eastAsia="Calibri" w:hAnsi="Palatino Linotype" w:cs="Arial"/>
          <w:color w:val="000000" w:themeColor="text1"/>
          <w:lang w:val="es-ES"/>
        </w:rPr>
        <w:t>,</w:t>
      </w:r>
      <w:r w:rsidR="00B81371" w:rsidRPr="00D43A3D">
        <w:rPr>
          <w:rFonts w:ascii="Palatino Linotype" w:eastAsia="Calibri" w:hAnsi="Palatino Linotype" w:cs="Arial"/>
          <w:color w:val="000000" w:themeColor="text1"/>
          <w:lang w:val="es-ES"/>
        </w:rPr>
        <w:t xml:space="preserve"> </w:t>
      </w:r>
      <w:r w:rsidR="00875167" w:rsidRPr="00D43A3D">
        <w:rPr>
          <w:rFonts w:ascii="Palatino Linotype" w:eastAsia="Calibri" w:hAnsi="Palatino Linotype" w:cs="Arial"/>
          <w:color w:val="000000" w:themeColor="text1"/>
          <w:lang w:val="es-ES"/>
        </w:rPr>
        <w:t>ofrecieran pruebas y</w:t>
      </w:r>
      <w:r w:rsidR="00132C06" w:rsidRPr="00D43A3D">
        <w:rPr>
          <w:rFonts w:ascii="Palatino Linotype" w:eastAsia="Calibri" w:hAnsi="Palatino Linotype" w:cs="Arial"/>
          <w:color w:val="000000" w:themeColor="text1"/>
          <w:lang w:val="es-ES"/>
        </w:rPr>
        <w:t xml:space="preserve"> </w:t>
      </w:r>
      <w:r w:rsidR="00875167" w:rsidRPr="00D43A3D">
        <w:rPr>
          <w:rFonts w:ascii="Palatino Linotype" w:eastAsia="Calibri" w:hAnsi="Palatino Linotype" w:cs="Arial"/>
          <w:color w:val="000000" w:themeColor="text1"/>
          <w:lang w:val="es-ES"/>
        </w:rPr>
        <w:t>alegatos según corresponda a</w:t>
      </w:r>
      <w:r w:rsidR="004C20F2" w:rsidRPr="00D43A3D">
        <w:rPr>
          <w:rFonts w:ascii="Palatino Linotype" w:eastAsia="Calibri" w:hAnsi="Palatino Linotype" w:cs="Arial"/>
          <w:color w:val="000000" w:themeColor="text1"/>
          <w:lang w:val="es-ES"/>
        </w:rPr>
        <w:t xml:space="preserve"> </w:t>
      </w:r>
      <w:r w:rsidR="00875167" w:rsidRPr="00D43A3D">
        <w:rPr>
          <w:rFonts w:ascii="Palatino Linotype" w:eastAsia="Calibri" w:hAnsi="Palatino Linotype" w:cs="Arial"/>
          <w:color w:val="000000" w:themeColor="text1"/>
          <w:lang w:val="es-ES"/>
        </w:rPr>
        <w:t>l</w:t>
      </w:r>
      <w:r w:rsidR="004C20F2" w:rsidRPr="00D43A3D">
        <w:rPr>
          <w:rFonts w:ascii="Palatino Linotype" w:eastAsia="Calibri" w:hAnsi="Palatino Linotype" w:cs="Arial"/>
          <w:color w:val="000000" w:themeColor="text1"/>
          <w:lang w:val="es-ES"/>
        </w:rPr>
        <w:t>os</w:t>
      </w:r>
      <w:r w:rsidR="00875167" w:rsidRPr="00D43A3D">
        <w:rPr>
          <w:rFonts w:ascii="Palatino Linotype" w:eastAsia="Calibri" w:hAnsi="Palatino Linotype" w:cs="Arial"/>
          <w:color w:val="000000" w:themeColor="text1"/>
          <w:lang w:val="es-ES"/>
        </w:rPr>
        <w:t xml:space="preserve"> caso</w:t>
      </w:r>
      <w:r w:rsidR="004C20F2" w:rsidRPr="00D43A3D">
        <w:rPr>
          <w:rFonts w:ascii="Palatino Linotype" w:eastAsia="Calibri" w:hAnsi="Palatino Linotype" w:cs="Arial"/>
          <w:color w:val="000000" w:themeColor="text1"/>
          <w:lang w:val="es-ES"/>
        </w:rPr>
        <w:t>s</w:t>
      </w:r>
      <w:r w:rsidR="00875167" w:rsidRPr="00D43A3D">
        <w:rPr>
          <w:rFonts w:ascii="Palatino Linotype" w:eastAsia="Calibri" w:hAnsi="Palatino Linotype" w:cs="Arial"/>
          <w:color w:val="000000" w:themeColor="text1"/>
          <w:lang w:val="es-ES"/>
        </w:rPr>
        <w:t xml:space="preserve"> concreto</w:t>
      </w:r>
      <w:r w:rsidR="004C20F2" w:rsidRPr="00D43A3D">
        <w:rPr>
          <w:rFonts w:ascii="Palatino Linotype" w:eastAsia="Calibri" w:hAnsi="Palatino Linotype" w:cs="Arial"/>
          <w:color w:val="000000" w:themeColor="text1"/>
          <w:lang w:val="es-ES"/>
        </w:rPr>
        <w:t>s</w:t>
      </w:r>
      <w:r w:rsidR="00875167" w:rsidRPr="00D43A3D">
        <w:rPr>
          <w:rFonts w:ascii="Palatino Linotype" w:eastAsia="Calibri" w:hAnsi="Palatino Linotype" w:cs="Arial"/>
          <w:color w:val="000000" w:themeColor="text1"/>
          <w:lang w:val="es-ES"/>
        </w:rPr>
        <w:t xml:space="preserve">, </w:t>
      </w:r>
      <w:r w:rsidR="00F147C6" w:rsidRPr="00D43A3D">
        <w:rPr>
          <w:rFonts w:ascii="Palatino Linotype" w:eastAsia="Calibri" w:hAnsi="Palatino Linotype" w:cs="Arial"/>
          <w:color w:val="000000" w:themeColor="text1"/>
          <w:lang w:val="es-ES"/>
        </w:rPr>
        <w:t>de esta forma</w:t>
      </w:r>
      <w:r w:rsidR="00875167" w:rsidRPr="00D43A3D">
        <w:rPr>
          <w:rFonts w:ascii="Palatino Linotype" w:eastAsia="Calibri" w:hAnsi="Palatino Linotype" w:cs="Arial"/>
          <w:color w:val="000000" w:themeColor="text1"/>
          <w:lang w:val="es-ES"/>
        </w:rPr>
        <w:t xml:space="preserve"> para que el </w:t>
      </w:r>
      <w:r w:rsidR="00875167" w:rsidRPr="00D43A3D">
        <w:rPr>
          <w:rFonts w:ascii="Palatino Linotype" w:eastAsia="Calibri" w:hAnsi="Palatino Linotype" w:cs="Arial"/>
          <w:b/>
          <w:color w:val="000000" w:themeColor="text1"/>
          <w:lang w:val="es-ES"/>
        </w:rPr>
        <w:t>SUJETO OBLIGADO</w:t>
      </w:r>
      <w:r w:rsidR="00875167" w:rsidRPr="00D43A3D">
        <w:rPr>
          <w:rFonts w:ascii="Palatino Linotype" w:eastAsia="Calibri" w:hAnsi="Palatino Linotype" w:cs="Arial"/>
          <w:color w:val="000000" w:themeColor="text1"/>
          <w:lang w:val="es-ES"/>
        </w:rPr>
        <w:t xml:space="preserve"> </w:t>
      </w:r>
      <w:r w:rsidR="00B81371" w:rsidRPr="00D43A3D">
        <w:rPr>
          <w:rFonts w:ascii="Palatino Linotype" w:eastAsia="Calibri" w:hAnsi="Palatino Linotype" w:cs="Arial"/>
          <w:color w:val="000000" w:themeColor="text1"/>
          <w:lang w:val="es-ES"/>
        </w:rPr>
        <w:t>presentar</w:t>
      </w:r>
      <w:r w:rsidR="003A03D0" w:rsidRPr="00D43A3D">
        <w:rPr>
          <w:rFonts w:ascii="Palatino Linotype" w:eastAsia="Calibri" w:hAnsi="Palatino Linotype" w:cs="Arial"/>
          <w:color w:val="000000" w:themeColor="text1"/>
          <w:lang w:val="es-ES"/>
        </w:rPr>
        <w:t>a</w:t>
      </w:r>
      <w:r w:rsidR="00B81371" w:rsidRPr="00D43A3D">
        <w:rPr>
          <w:rFonts w:ascii="Palatino Linotype" w:eastAsia="Calibri" w:hAnsi="Palatino Linotype" w:cs="Arial"/>
          <w:color w:val="000000" w:themeColor="text1"/>
          <w:lang w:val="es-ES"/>
        </w:rPr>
        <w:t xml:space="preserve"> el </w:t>
      </w:r>
      <w:r w:rsidR="00556F72" w:rsidRPr="00D43A3D">
        <w:rPr>
          <w:rFonts w:ascii="Palatino Linotype" w:eastAsia="Calibri" w:hAnsi="Palatino Linotype" w:cs="Arial"/>
          <w:color w:val="000000" w:themeColor="text1"/>
          <w:lang w:val="es-ES"/>
        </w:rPr>
        <w:t xml:space="preserve">informe justificado </w:t>
      </w:r>
      <w:r w:rsidR="00875167" w:rsidRPr="00D43A3D">
        <w:rPr>
          <w:rFonts w:ascii="Palatino Linotype" w:eastAsia="Calibri" w:hAnsi="Palatino Linotype" w:cs="Arial"/>
          <w:color w:val="000000" w:themeColor="text1"/>
          <w:lang w:val="es-ES"/>
        </w:rPr>
        <w:t>procedente</w:t>
      </w:r>
      <w:r w:rsidR="00787184" w:rsidRPr="00D43A3D">
        <w:rPr>
          <w:rFonts w:ascii="Palatino Linotype" w:eastAsia="Calibri" w:hAnsi="Palatino Linotype" w:cs="Arial"/>
          <w:color w:val="000000" w:themeColor="text1"/>
          <w:lang w:val="es-ES"/>
        </w:rPr>
        <w:t>.</w:t>
      </w:r>
    </w:p>
    <w:p w14:paraId="67D7209A" w14:textId="77777777" w:rsidR="001B32B2" w:rsidRPr="00D43A3D" w:rsidRDefault="001B32B2" w:rsidP="00CE5A16">
      <w:pPr>
        <w:pStyle w:val="Prrafodelista"/>
        <w:spacing w:line="360" w:lineRule="auto"/>
        <w:rPr>
          <w:rFonts w:ascii="Palatino Linotype" w:eastAsia="Calibri" w:hAnsi="Palatino Linotype" w:cs="Arial"/>
          <w:color w:val="000000" w:themeColor="text1"/>
          <w:lang w:val="es-ES"/>
        </w:rPr>
      </w:pPr>
    </w:p>
    <w:p w14:paraId="1814F1F1" w14:textId="69A72ED7" w:rsidR="001B32B2" w:rsidRPr="00D43A3D" w:rsidRDefault="001B32B2" w:rsidP="00CE5A16">
      <w:pPr>
        <w:pStyle w:val="Prrafodelista"/>
        <w:numPr>
          <w:ilvl w:val="0"/>
          <w:numId w:val="1"/>
        </w:numPr>
        <w:tabs>
          <w:tab w:val="left" w:pos="567"/>
        </w:tabs>
        <w:spacing w:line="360" w:lineRule="auto"/>
        <w:jc w:val="both"/>
        <w:rPr>
          <w:rFonts w:ascii="Palatino Linotype" w:eastAsia="Calibri" w:hAnsi="Palatino Linotype" w:cs="Arial"/>
          <w:color w:val="000000" w:themeColor="text1"/>
          <w:lang w:val="es-ES"/>
        </w:rPr>
      </w:pPr>
      <w:r w:rsidRPr="00D43A3D">
        <w:rPr>
          <w:rFonts w:ascii="Palatino Linotype" w:eastAsia="Calibri" w:hAnsi="Palatino Linotype" w:cs="Arial"/>
          <w:color w:val="000000" w:themeColor="text1"/>
          <w:lang w:val="es-ES"/>
        </w:rPr>
        <w:t>De las constancias que obran en el expediente electrónico del SAIMEX, se aprecia que tanto el Sujeto Obligado como el Recurrente, fueron omisos en realizar manifestaciones.</w:t>
      </w:r>
    </w:p>
    <w:p w14:paraId="71557EB8" w14:textId="6535F000" w:rsidR="001B32B2" w:rsidRPr="00D43A3D" w:rsidRDefault="001B32B2" w:rsidP="00CE5A16">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5BA664A" w14:textId="48700231" w:rsidR="00FE31D2" w:rsidRPr="00D43A3D" w:rsidRDefault="008347DB" w:rsidP="00CE5A16">
      <w:pPr>
        <w:pStyle w:val="Prrafodelista"/>
        <w:tabs>
          <w:tab w:val="left" w:pos="426"/>
        </w:tabs>
        <w:spacing w:line="360" w:lineRule="auto"/>
        <w:ind w:left="0"/>
        <w:jc w:val="center"/>
        <w:rPr>
          <w:rFonts w:ascii="Palatino Linotype" w:eastAsia="Calibri" w:hAnsi="Palatino Linotype" w:cs="Arial"/>
          <w:color w:val="000000" w:themeColor="text1"/>
          <w:lang w:val="es-ES"/>
        </w:rPr>
      </w:pPr>
      <w:r w:rsidRPr="00D43A3D">
        <w:rPr>
          <w:rFonts w:ascii="Palatino Linotype" w:hAnsi="Palatino Linotype"/>
          <w:noProof/>
          <w:lang w:eastAsia="es-MX"/>
        </w:rPr>
        <w:drawing>
          <wp:inline distT="0" distB="0" distL="0" distR="0" wp14:anchorId="0C10ED5E" wp14:editId="6E8AAF6C">
            <wp:extent cx="4611733" cy="1181054"/>
            <wp:effectExtent l="76200" t="38100" r="74930" b="11493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2234" t="29055" r="22097" b="48136"/>
                    <a:stretch/>
                  </pic:blipFill>
                  <pic:spPr bwMode="auto">
                    <a:xfrm>
                      <a:off x="0" y="0"/>
                      <a:ext cx="4625489" cy="1184577"/>
                    </a:xfrm>
                    <a:prstGeom prst="rect">
                      <a:avLst/>
                    </a:prstGeom>
                    <a:ln w="19050">
                      <a:solidFill>
                        <a:schemeClr val="tx1"/>
                      </a:solidFill>
                    </a:ln>
                    <a:effectLst>
                      <a:outerShdw blurRad="50800" dist="38100" dir="5400000" algn="t"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6C5C0BF8" w14:textId="77777777" w:rsidR="001B32B2" w:rsidRPr="00D43A3D" w:rsidRDefault="001B32B2" w:rsidP="00CE5A16">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221200A4" w14:textId="77777777" w:rsidR="001B32B2" w:rsidRPr="00D43A3D" w:rsidRDefault="001B32B2" w:rsidP="00CE5A16">
      <w:pPr>
        <w:pStyle w:val="Prrafodelista"/>
        <w:numPr>
          <w:ilvl w:val="0"/>
          <w:numId w:val="1"/>
        </w:numPr>
        <w:tabs>
          <w:tab w:val="left" w:pos="567"/>
        </w:tabs>
        <w:spacing w:before="240" w:after="240" w:line="360" w:lineRule="auto"/>
        <w:jc w:val="both"/>
        <w:rPr>
          <w:rFonts w:ascii="Palatino Linotype" w:hAnsi="Palatino Linotype" w:cs="Arial"/>
        </w:rPr>
      </w:pPr>
      <w:r w:rsidRPr="00D43A3D">
        <w:rPr>
          <w:rFonts w:ascii="Palatino Linotype" w:hAnsi="Palatino Linotype" w:cs="Arial"/>
          <w:color w:val="222222"/>
        </w:rPr>
        <w:t xml:space="preserve">Ante la omisión de rendir informe justificado, se tiene que dejó de justificar las razones o motivos que lo llevaron a no emitir la respuesta que ahora se impugna, generando con esta omisión el perjuicio en su contra ya que impide que esta </w:t>
      </w:r>
      <w:r w:rsidRPr="00D43A3D">
        <w:rPr>
          <w:rFonts w:ascii="Palatino Linotype" w:hAnsi="Palatino Linotype" w:cs="Arial"/>
          <w:color w:val="222222"/>
        </w:rPr>
        <w:lastRenderedPageBreak/>
        <w:t>Autoridad conozca y resuelva el presente recurso con mayor cautela si consideramos lo que al respecto ha señalado la autoridad jurisdiccional al emitir el siguiente criterio:</w:t>
      </w:r>
    </w:p>
    <w:p w14:paraId="27AF4EA0" w14:textId="77777777" w:rsidR="001B32B2" w:rsidRPr="00D43A3D" w:rsidRDefault="001B32B2" w:rsidP="00CE5A16">
      <w:pPr>
        <w:pStyle w:val="Prrafodelista"/>
        <w:spacing w:line="360" w:lineRule="auto"/>
        <w:ind w:left="0"/>
        <w:jc w:val="both"/>
        <w:rPr>
          <w:rFonts w:ascii="Palatino Linotype" w:hAnsi="Palatino Linotype" w:cs="Arial"/>
        </w:rPr>
      </w:pPr>
    </w:p>
    <w:p w14:paraId="0B6808B3" w14:textId="77777777" w:rsidR="001B32B2" w:rsidRPr="00D43A3D" w:rsidRDefault="001B32B2" w:rsidP="00CE5A16">
      <w:pPr>
        <w:pStyle w:val="m1609377113336227858gmail-msonormal"/>
        <w:shd w:val="clear" w:color="auto" w:fill="FFFFFF"/>
        <w:spacing w:before="0" w:beforeAutospacing="0" w:after="0" w:afterAutospacing="0" w:line="360" w:lineRule="auto"/>
        <w:ind w:left="567" w:right="567"/>
        <w:jc w:val="both"/>
        <w:rPr>
          <w:rFonts w:ascii="Palatino Linotype" w:hAnsi="Palatino Linotype" w:cs="Arial"/>
          <w:i/>
          <w:iCs/>
          <w:color w:val="222222"/>
          <w:lang w:val="es-ES_tradnl"/>
        </w:rPr>
      </w:pPr>
      <w:r w:rsidRPr="00D43A3D">
        <w:rPr>
          <w:rFonts w:ascii="Palatino Linotype" w:hAnsi="Palatino Linotype" w:cs="Arial"/>
          <w:b/>
          <w:bCs/>
          <w:i/>
          <w:iCs/>
          <w:color w:val="222222"/>
          <w:lang w:val="es-ES_tradnl"/>
        </w:rPr>
        <w:t>QUEJA, RECURSO DE. LA OMISION DE RENDIR EL INFORME RESPECTIVO NO IMPIDE QUE SE RESUELV</w:t>
      </w:r>
      <w:r w:rsidRPr="00D43A3D">
        <w:rPr>
          <w:rFonts w:ascii="Palatino Linotype" w:hAnsi="Palatino Linotype" w:cs="Arial"/>
          <w:b/>
          <w:i/>
          <w:iCs/>
          <w:color w:val="222222"/>
          <w:lang w:val="es-ES_tradnl"/>
        </w:rPr>
        <w:t>A.</w:t>
      </w:r>
      <w:r w:rsidRPr="00D43A3D">
        <w:rPr>
          <w:rFonts w:ascii="Palatino Linotype" w:hAnsi="Palatino Linotype" w:cs="Arial"/>
          <w:i/>
          <w:iCs/>
          <w:color w:val="222222"/>
          <w:lang w:val="es-ES_tradnl"/>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  </w:t>
      </w:r>
    </w:p>
    <w:p w14:paraId="312273D3" w14:textId="77777777" w:rsidR="001B32B2" w:rsidRPr="00D43A3D" w:rsidRDefault="001B32B2" w:rsidP="00CE5A16">
      <w:pPr>
        <w:pStyle w:val="m1609377113336227858gmail-msonormal"/>
        <w:shd w:val="clear" w:color="auto" w:fill="FFFFFF"/>
        <w:spacing w:before="0" w:beforeAutospacing="0" w:after="0" w:afterAutospacing="0" w:line="360" w:lineRule="auto"/>
        <w:ind w:right="567"/>
        <w:jc w:val="both"/>
        <w:rPr>
          <w:rFonts w:ascii="Palatino Linotype" w:hAnsi="Palatino Linotype" w:cs="Arial"/>
          <w:color w:val="222222"/>
        </w:rPr>
      </w:pPr>
    </w:p>
    <w:p w14:paraId="3B96421C" w14:textId="7985B5D3" w:rsidR="006967A7" w:rsidRPr="00966D9B" w:rsidRDefault="001B32B2" w:rsidP="00966D9B">
      <w:pPr>
        <w:pStyle w:val="Prrafodelista"/>
        <w:numPr>
          <w:ilvl w:val="0"/>
          <w:numId w:val="1"/>
        </w:numPr>
        <w:tabs>
          <w:tab w:val="left" w:pos="567"/>
        </w:tabs>
        <w:spacing w:line="360" w:lineRule="auto"/>
        <w:jc w:val="both"/>
        <w:rPr>
          <w:rFonts w:ascii="Palatino Linotype" w:hAnsi="Palatino Linotype" w:cs="Arial"/>
          <w:b/>
        </w:rPr>
      </w:pPr>
      <w:r w:rsidRPr="00D43A3D">
        <w:rPr>
          <w:rFonts w:ascii="Palatino Linotype" w:hAnsi="Palatino Linotype" w:cs="Arial"/>
          <w:color w:val="222222"/>
        </w:rPr>
        <w:t>Por lo cual se reitera, que la falta de informe justificado no impide que este Órgano Garante conozca y resuelva el recurso de revisión, solo propicia que el </w:t>
      </w:r>
      <w:r w:rsidRPr="00D43A3D">
        <w:rPr>
          <w:rFonts w:ascii="Palatino Linotype" w:hAnsi="Palatino Linotype" w:cs="Arial"/>
          <w:b/>
          <w:bCs/>
          <w:color w:val="222222"/>
        </w:rPr>
        <w:t>SUJETO OBLIGADO</w:t>
      </w:r>
      <w:r w:rsidR="004B1A31">
        <w:rPr>
          <w:rFonts w:ascii="Palatino Linotype" w:hAnsi="Palatino Linotype" w:cs="Arial"/>
          <w:b/>
          <w:bCs/>
          <w:color w:val="222222"/>
        </w:rPr>
        <w:t>,</w:t>
      </w:r>
      <w:r w:rsidRPr="00D43A3D">
        <w:rPr>
          <w:rFonts w:ascii="Palatino Linotype" w:hAnsi="Palatino Linotype" w:cs="Arial"/>
          <w:color w:val="222222"/>
        </w:rPr>
        <w:t> pierda la oportunidad de justificar su falta de respuesta y manifestar lo que a su derecho convenga.</w:t>
      </w:r>
      <w:bookmarkStart w:id="4" w:name="_Toc461555889"/>
      <w:bookmarkStart w:id="5" w:name="_Toc466371858"/>
    </w:p>
    <w:p w14:paraId="1DFFB3BC" w14:textId="77777777" w:rsidR="006967A7" w:rsidRPr="00D43A3D" w:rsidRDefault="006967A7" w:rsidP="00CE5A16">
      <w:pPr>
        <w:pStyle w:val="Prrafodelista"/>
        <w:numPr>
          <w:ilvl w:val="0"/>
          <w:numId w:val="1"/>
        </w:numPr>
        <w:tabs>
          <w:tab w:val="left" w:pos="567"/>
        </w:tabs>
        <w:spacing w:line="360" w:lineRule="auto"/>
        <w:jc w:val="both"/>
        <w:rPr>
          <w:rFonts w:ascii="Palatino Linotype" w:hAnsi="Palatino Linotype" w:cs="Arial"/>
          <w:b/>
        </w:rPr>
      </w:pPr>
      <w:r w:rsidRPr="00D43A3D">
        <w:rPr>
          <w:rFonts w:ascii="Palatino Linotype" w:hAnsi="Palatino Linotype"/>
          <w:color w:val="000000" w:themeColor="text1"/>
        </w:rPr>
        <w:lastRenderedPageBreak/>
        <w:t>El nueve (09) de diciembre de dos mil veintitrés, 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w:t>
      </w:r>
    </w:p>
    <w:p w14:paraId="6F88E340" w14:textId="77777777" w:rsidR="006967A7" w:rsidRPr="00D43A3D" w:rsidRDefault="006967A7" w:rsidP="00CE5A16">
      <w:pPr>
        <w:pStyle w:val="Prrafodelista"/>
        <w:spacing w:line="360" w:lineRule="auto"/>
        <w:rPr>
          <w:rFonts w:ascii="Palatino Linotype" w:hAnsi="Palatino Linotype"/>
          <w:color w:val="000000" w:themeColor="text1"/>
        </w:rPr>
      </w:pPr>
    </w:p>
    <w:p w14:paraId="5EA672FC" w14:textId="77777777" w:rsidR="006967A7" w:rsidRPr="00D43A3D" w:rsidRDefault="006967A7" w:rsidP="00CE5A16">
      <w:pPr>
        <w:pStyle w:val="Prrafodelista"/>
        <w:numPr>
          <w:ilvl w:val="0"/>
          <w:numId w:val="1"/>
        </w:numPr>
        <w:tabs>
          <w:tab w:val="left" w:pos="567"/>
        </w:tabs>
        <w:spacing w:line="360" w:lineRule="auto"/>
        <w:jc w:val="both"/>
        <w:rPr>
          <w:rFonts w:ascii="Palatino Linotype" w:hAnsi="Palatino Linotype" w:cs="Arial"/>
          <w:b/>
        </w:rPr>
      </w:pPr>
      <w:r w:rsidRPr="00D43A3D">
        <w:rPr>
          <w:rFonts w:ascii="Palatino Linotype" w:hAnsi="Palatino Linotype"/>
          <w:color w:val="000000" w:themeColor="text1"/>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3919103" w14:textId="77777777" w:rsidR="006967A7" w:rsidRPr="00D43A3D" w:rsidRDefault="006967A7" w:rsidP="00CE5A16">
      <w:pPr>
        <w:pStyle w:val="Prrafodelista"/>
        <w:spacing w:line="360" w:lineRule="auto"/>
        <w:rPr>
          <w:rFonts w:ascii="Palatino Linotype" w:hAnsi="Palatino Linotype"/>
          <w:color w:val="000000" w:themeColor="text1"/>
        </w:rPr>
      </w:pPr>
    </w:p>
    <w:p w14:paraId="55EE70DB" w14:textId="77777777" w:rsidR="006967A7" w:rsidRPr="00D43A3D" w:rsidRDefault="006967A7" w:rsidP="00CE5A16">
      <w:pPr>
        <w:pStyle w:val="Prrafodelista"/>
        <w:numPr>
          <w:ilvl w:val="0"/>
          <w:numId w:val="1"/>
        </w:numPr>
        <w:tabs>
          <w:tab w:val="left" w:pos="567"/>
        </w:tabs>
        <w:spacing w:line="360" w:lineRule="auto"/>
        <w:jc w:val="both"/>
        <w:rPr>
          <w:rFonts w:ascii="Palatino Linotype" w:hAnsi="Palatino Linotype" w:cs="Arial"/>
          <w:b/>
        </w:rPr>
      </w:pPr>
      <w:r w:rsidRPr="00D43A3D">
        <w:rPr>
          <w:rFonts w:ascii="Palatino Linotype" w:hAnsi="Palatino Linotype"/>
          <w:color w:val="000000" w:themeColor="text1"/>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6200584" w14:textId="77777777" w:rsidR="006967A7" w:rsidRPr="00D43A3D" w:rsidRDefault="006967A7" w:rsidP="00CE5A16">
      <w:pPr>
        <w:pStyle w:val="Prrafodelista"/>
        <w:spacing w:line="360" w:lineRule="auto"/>
        <w:rPr>
          <w:rFonts w:ascii="Palatino Linotype" w:hAnsi="Palatino Linotype"/>
          <w:color w:val="000000" w:themeColor="text1"/>
        </w:rPr>
      </w:pPr>
    </w:p>
    <w:p w14:paraId="17E04A2E" w14:textId="2CC3DEA8" w:rsidR="006967A7" w:rsidRPr="00966D9B" w:rsidRDefault="006967A7" w:rsidP="00966D9B">
      <w:pPr>
        <w:pStyle w:val="Prrafodelista"/>
        <w:numPr>
          <w:ilvl w:val="0"/>
          <w:numId w:val="1"/>
        </w:numPr>
        <w:tabs>
          <w:tab w:val="left" w:pos="567"/>
        </w:tabs>
        <w:spacing w:line="360" w:lineRule="auto"/>
        <w:jc w:val="both"/>
        <w:rPr>
          <w:rFonts w:ascii="Palatino Linotype" w:hAnsi="Palatino Linotype" w:cs="Arial"/>
          <w:b/>
        </w:rPr>
      </w:pPr>
      <w:r w:rsidRPr="00D43A3D">
        <w:rPr>
          <w:rFonts w:ascii="Palatino Linotype" w:hAnsi="Palatino Linotype"/>
          <w:color w:val="000000" w:themeColor="text1"/>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F7FA2F6" w14:textId="77777777" w:rsidR="003F4650" w:rsidRPr="00D43A3D" w:rsidRDefault="006967A7" w:rsidP="00CE5A16">
      <w:pPr>
        <w:pStyle w:val="Prrafodelista"/>
        <w:numPr>
          <w:ilvl w:val="0"/>
          <w:numId w:val="1"/>
        </w:numPr>
        <w:tabs>
          <w:tab w:val="left" w:pos="567"/>
        </w:tabs>
        <w:spacing w:line="360" w:lineRule="auto"/>
        <w:jc w:val="both"/>
        <w:rPr>
          <w:rFonts w:ascii="Palatino Linotype" w:hAnsi="Palatino Linotype" w:cs="Arial"/>
          <w:b/>
        </w:rPr>
      </w:pPr>
      <w:r w:rsidRPr="00D43A3D">
        <w:rPr>
          <w:rFonts w:ascii="Palatino Linotype" w:hAnsi="Palatino Linotype"/>
          <w:color w:val="000000" w:themeColor="text1"/>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18BAB03" w14:textId="77777777" w:rsidR="003F4650" w:rsidRPr="00D43A3D" w:rsidRDefault="003F4650" w:rsidP="00CE5A16">
      <w:pPr>
        <w:pStyle w:val="Prrafodelista"/>
        <w:spacing w:line="360" w:lineRule="auto"/>
        <w:rPr>
          <w:rFonts w:ascii="Palatino Linotype" w:hAnsi="Palatino Linotype"/>
          <w:color w:val="000000" w:themeColor="text1"/>
        </w:rPr>
      </w:pPr>
    </w:p>
    <w:p w14:paraId="2E937CE5" w14:textId="4E9B940E" w:rsidR="006967A7" w:rsidRPr="00D43A3D" w:rsidRDefault="006967A7" w:rsidP="00CE5A16">
      <w:pPr>
        <w:pStyle w:val="Prrafodelista"/>
        <w:numPr>
          <w:ilvl w:val="0"/>
          <w:numId w:val="1"/>
        </w:numPr>
        <w:tabs>
          <w:tab w:val="left" w:pos="567"/>
        </w:tabs>
        <w:spacing w:line="360" w:lineRule="auto"/>
        <w:jc w:val="both"/>
        <w:rPr>
          <w:rFonts w:ascii="Palatino Linotype" w:hAnsi="Palatino Linotype" w:cs="Arial"/>
          <w:b/>
        </w:rPr>
      </w:pPr>
      <w:r w:rsidRPr="00D43A3D">
        <w:rPr>
          <w:rFonts w:ascii="Palatino Linotype" w:hAnsi="Palatino Linotype"/>
          <w:color w:val="000000" w:themeColor="text1"/>
        </w:rPr>
        <w:t xml:space="preserve">Por ello, excepcionalmente, si un asunto es resuelto con posterioridad a los plazos señalados por la norma debe analizarse la razonabilidad del tiempo necesario para su resolución, atentos a los siguientes criterios:  </w:t>
      </w:r>
    </w:p>
    <w:p w14:paraId="6B2B2725" w14:textId="77777777" w:rsidR="006967A7" w:rsidRPr="00D43A3D" w:rsidRDefault="006967A7" w:rsidP="00CE5A16">
      <w:pPr>
        <w:pStyle w:val="Prrafodelista"/>
        <w:tabs>
          <w:tab w:val="left" w:pos="426"/>
        </w:tabs>
        <w:spacing w:line="360" w:lineRule="auto"/>
        <w:jc w:val="both"/>
        <w:rPr>
          <w:rFonts w:ascii="Palatino Linotype" w:hAnsi="Palatino Linotype"/>
          <w:color w:val="000000" w:themeColor="text1"/>
        </w:rPr>
      </w:pPr>
      <w:r w:rsidRPr="00D43A3D">
        <w:rPr>
          <w:rFonts w:ascii="Palatino Linotype" w:hAnsi="Palatino Linotype"/>
          <w:color w:val="000000" w:themeColor="text1"/>
        </w:rPr>
        <w:t xml:space="preserve"> </w:t>
      </w:r>
    </w:p>
    <w:p w14:paraId="71899AFE" w14:textId="77777777" w:rsidR="006967A7" w:rsidRPr="00D43A3D" w:rsidRDefault="006967A7" w:rsidP="00CE5A16">
      <w:pPr>
        <w:pStyle w:val="Prrafodelista"/>
        <w:tabs>
          <w:tab w:val="left" w:pos="426"/>
        </w:tabs>
        <w:spacing w:line="360" w:lineRule="auto"/>
        <w:jc w:val="both"/>
        <w:rPr>
          <w:rFonts w:ascii="Palatino Linotype" w:hAnsi="Palatino Linotype"/>
          <w:color w:val="000000" w:themeColor="text1"/>
        </w:rPr>
      </w:pPr>
      <w:r w:rsidRPr="00D43A3D">
        <w:rPr>
          <w:rFonts w:ascii="Palatino Linotype" w:hAnsi="Palatino Linotype"/>
          <w:color w:val="000000" w:themeColor="text1"/>
        </w:rPr>
        <w:t>a)</w:t>
      </w:r>
      <w:r w:rsidRPr="00D43A3D">
        <w:rPr>
          <w:rFonts w:ascii="Palatino Linotype" w:hAnsi="Palatino Linotype"/>
          <w:color w:val="000000" w:themeColor="text1"/>
        </w:rPr>
        <w:tab/>
        <w:t>Complejidad del asunto: La complejidad de la prueba, la pluralidad de sujetos procesales, el tiempo transcurrido, las características y contexto del recurso.</w:t>
      </w:r>
    </w:p>
    <w:p w14:paraId="470BF97C" w14:textId="77777777" w:rsidR="006967A7" w:rsidRPr="00D43A3D" w:rsidRDefault="006967A7" w:rsidP="00CE5A16">
      <w:pPr>
        <w:pStyle w:val="Prrafodelista"/>
        <w:tabs>
          <w:tab w:val="left" w:pos="426"/>
        </w:tabs>
        <w:spacing w:line="360" w:lineRule="auto"/>
        <w:jc w:val="both"/>
        <w:rPr>
          <w:rFonts w:ascii="Palatino Linotype" w:hAnsi="Palatino Linotype"/>
          <w:color w:val="000000" w:themeColor="text1"/>
        </w:rPr>
      </w:pPr>
      <w:r w:rsidRPr="00D43A3D">
        <w:rPr>
          <w:rFonts w:ascii="Palatino Linotype" w:hAnsi="Palatino Linotype"/>
          <w:color w:val="000000" w:themeColor="text1"/>
        </w:rPr>
        <w:t>b)</w:t>
      </w:r>
      <w:r w:rsidRPr="00D43A3D">
        <w:rPr>
          <w:rFonts w:ascii="Palatino Linotype" w:hAnsi="Palatino Linotype"/>
          <w:color w:val="000000" w:themeColor="text1"/>
        </w:rPr>
        <w:tab/>
        <w:t>Actividad Procesal del interesado: Acciones u omisiones del interesado.</w:t>
      </w:r>
    </w:p>
    <w:p w14:paraId="316EE396" w14:textId="77777777" w:rsidR="006967A7" w:rsidRPr="00D43A3D" w:rsidRDefault="006967A7" w:rsidP="00CE5A16">
      <w:pPr>
        <w:pStyle w:val="Prrafodelista"/>
        <w:tabs>
          <w:tab w:val="left" w:pos="426"/>
        </w:tabs>
        <w:spacing w:line="360" w:lineRule="auto"/>
        <w:jc w:val="both"/>
        <w:rPr>
          <w:rFonts w:ascii="Palatino Linotype" w:hAnsi="Palatino Linotype"/>
          <w:color w:val="000000" w:themeColor="text1"/>
        </w:rPr>
      </w:pPr>
      <w:r w:rsidRPr="00D43A3D">
        <w:rPr>
          <w:rFonts w:ascii="Palatino Linotype" w:hAnsi="Palatino Linotype"/>
          <w:color w:val="000000" w:themeColor="text1"/>
        </w:rPr>
        <w:t>c)</w:t>
      </w:r>
      <w:r w:rsidRPr="00D43A3D">
        <w:rPr>
          <w:rFonts w:ascii="Palatino Linotype" w:hAnsi="Palatino Linotype"/>
          <w:color w:val="000000" w:themeColor="text1"/>
        </w:rPr>
        <w:tab/>
        <w:t>Conducta de la Autoridad: Las Acciones u omisiones realizadas en el procedimiento. Así como si la autoridad actuó con la debida diligencia.</w:t>
      </w:r>
    </w:p>
    <w:p w14:paraId="061DCDA8" w14:textId="77777777" w:rsidR="006967A7" w:rsidRPr="00D43A3D" w:rsidRDefault="006967A7" w:rsidP="00CE5A16">
      <w:pPr>
        <w:pStyle w:val="Prrafodelista"/>
        <w:tabs>
          <w:tab w:val="left" w:pos="426"/>
        </w:tabs>
        <w:spacing w:line="360" w:lineRule="auto"/>
        <w:jc w:val="both"/>
        <w:rPr>
          <w:rFonts w:ascii="Palatino Linotype" w:hAnsi="Palatino Linotype"/>
          <w:color w:val="000000" w:themeColor="text1"/>
        </w:rPr>
      </w:pPr>
      <w:r w:rsidRPr="00D43A3D">
        <w:rPr>
          <w:rFonts w:ascii="Palatino Linotype" w:hAnsi="Palatino Linotype"/>
          <w:color w:val="000000" w:themeColor="text1"/>
        </w:rPr>
        <w:t>d)</w:t>
      </w:r>
      <w:r w:rsidRPr="00D43A3D">
        <w:rPr>
          <w:rFonts w:ascii="Palatino Linotype" w:hAnsi="Palatino Linotype"/>
          <w:color w:val="000000" w:themeColor="text1"/>
        </w:rPr>
        <w:tab/>
        <w:t>La afectación generada en la situación jurídica de la persona involucrada en el proceso: Violación a sus derechos humanos.</w:t>
      </w:r>
    </w:p>
    <w:p w14:paraId="4067698B" w14:textId="77777777" w:rsidR="006967A7" w:rsidRPr="00D43A3D" w:rsidRDefault="006967A7" w:rsidP="00CE5A16">
      <w:pPr>
        <w:pStyle w:val="Prrafodelista"/>
        <w:tabs>
          <w:tab w:val="left" w:pos="426"/>
        </w:tabs>
        <w:spacing w:line="360" w:lineRule="auto"/>
        <w:jc w:val="both"/>
        <w:rPr>
          <w:rFonts w:ascii="Palatino Linotype" w:hAnsi="Palatino Linotype"/>
          <w:color w:val="000000" w:themeColor="text1"/>
        </w:rPr>
      </w:pPr>
    </w:p>
    <w:p w14:paraId="3972748E" w14:textId="60CC84B8" w:rsidR="003F4650" w:rsidRPr="00966D9B" w:rsidRDefault="006967A7" w:rsidP="00CE5A16">
      <w:pPr>
        <w:pStyle w:val="Prrafodelista"/>
        <w:numPr>
          <w:ilvl w:val="0"/>
          <w:numId w:val="1"/>
        </w:numPr>
        <w:tabs>
          <w:tab w:val="left" w:pos="567"/>
        </w:tabs>
        <w:spacing w:line="360" w:lineRule="auto"/>
        <w:jc w:val="both"/>
        <w:rPr>
          <w:rFonts w:ascii="Palatino Linotype" w:hAnsi="Palatino Linotype"/>
          <w:color w:val="000000" w:themeColor="text1"/>
        </w:rPr>
      </w:pPr>
      <w:r w:rsidRPr="00D43A3D">
        <w:rPr>
          <w:rFonts w:ascii="Palatino Linotype" w:hAnsi="Palatino Linotype"/>
          <w:color w:val="000000" w:themeColor="text1"/>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A9BB483" w14:textId="77777777" w:rsidR="003F4650" w:rsidRPr="00D43A3D" w:rsidRDefault="006967A7" w:rsidP="00CE5A16">
      <w:pPr>
        <w:pStyle w:val="Prrafodelista"/>
        <w:numPr>
          <w:ilvl w:val="0"/>
          <w:numId w:val="1"/>
        </w:numPr>
        <w:tabs>
          <w:tab w:val="left" w:pos="567"/>
        </w:tabs>
        <w:spacing w:line="360" w:lineRule="auto"/>
        <w:jc w:val="both"/>
        <w:rPr>
          <w:rFonts w:ascii="Palatino Linotype" w:hAnsi="Palatino Linotype"/>
          <w:color w:val="000000" w:themeColor="text1"/>
        </w:rPr>
      </w:pPr>
      <w:r w:rsidRPr="00D43A3D">
        <w:rPr>
          <w:rFonts w:ascii="Palatino Linotype" w:hAnsi="Palatino Linotype"/>
          <w:color w:val="000000" w:themeColor="text1"/>
        </w:rPr>
        <w:lastRenderedPageBreak/>
        <w:t>Argumento que encuentra sustento en la jurisprudencia P</w:t>
      </w:r>
      <w:proofErr w:type="gramStart"/>
      <w:r w:rsidRPr="00D43A3D">
        <w:rPr>
          <w:rFonts w:ascii="Palatino Linotype" w:hAnsi="Palatino Linotype"/>
          <w:color w:val="000000" w:themeColor="text1"/>
        </w:rPr>
        <w:t>./</w:t>
      </w:r>
      <w:proofErr w:type="gramEnd"/>
      <w:r w:rsidRPr="00D43A3D">
        <w:rPr>
          <w:rFonts w:ascii="Palatino Linotype" w:hAnsi="Palatino Linotype"/>
          <w:color w:val="000000" w:themeColor="text1"/>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0584235" w14:textId="77777777" w:rsidR="003F4650" w:rsidRPr="00D43A3D" w:rsidRDefault="003F4650" w:rsidP="00CE5A16">
      <w:pPr>
        <w:pStyle w:val="Prrafodelista"/>
        <w:spacing w:line="360" w:lineRule="auto"/>
        <w:rPr>
          <w:rFonts w:ascii="Palatino Linotype" w:hAnsi="Palatino Linotype"/>
          <w:color w:val="000000" w:themeColor="text1"/>
        </w:rPr>
      </w:pPr>
    </w:p>
    <w:p w14:paraId="63AA4494" w14:textId="4272AC00" w:rsidR="003F4650" w:rsidRPr="00D43A3D" w:rsidRDefault="006967A7" w:rsidP="00CE5A16">
      <w:pPr>
        <w:pStyle w:val="Prrafodelista"/>
        <w:numPr>
          <w:ilvl w:val="0"/>
          <w:numId w:val="1"/>
        </w:numPr>
        <w:tabs>
          <w:tab w:val="left" w:pos="567"/>
        </w:tabs>
        <w:spacing w:line="360" w:lineRule="auto"/>
        <w:jc w:val="both"/>
        <w:rPr>
          <w:rFonts w:ascii="Palatino Linotype" w:hAnsi="Palatino Linotype"/>
          <w:color w:val="000000" w:themeColor="text1"/>
        </w:rPr>
      </w:pPr>
      <w:r w:rsidRPr="00D43A3D">
        <w:rPr>
          <w:rFonts w:ascii="Palatino Linotype" w:hAnsi="Palatino Linotype"/>
          <w:color w:val="000000" w:themeColor="text1"/>
        </w:rPr>
        <w:t xml:space="preserve">Razones por las </w:t>
      </w:r>
      <w:r w:rsidR="00636011">
        <w:rPr>
          <w:rFonts w:ascii="Palatino Linotype" w:hAnsi="Palatino Linotype"/>
          <w:color w:val="000000" w:themeColor="text1"/>
        </w:rPr>
        <w:t>que</w:t>
      </w:r>
      <w:r w:rsidRPr="00D43A3D">
        <w:rPr>
          <w:rFonts w:ascii="Palatino Linotype" w:hAnsi="Palatino Linotype"/>
          <w:color w:val="000000" w:themeColor="text1"/>
        </w:rPr>
        <w:t xml:space="preserve">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EF84ADF" w14:textId="77777777" w:rsidR="003F4650" w:rsidRPr="00D43A3D" w:rsidRDefault="003F4650" w:rsidP="00CE5A16">
      <w:pPr>
        <w:pStyle w:val="Prrafodelista"/>
        <w:spacing w:line="360" w:lineRule="auto"/>
        <w:rPr>
          <w:rFonts w:ascii="Palatino Linotype" w:hAnsi="Palatino Linotype"/>
          <w:color w:val="000000" w:themeColor="text1"/>
        </w:rPr>
      </w:pPr>
    </w:p>
    <w:p w14:paraId="476D7A60" w14:textId="1615D77B" w:rsidR="006967A7" w:rsidRPr="00D43A3D" w:rsidRDefault="006967A7" w:rsidP="00CE5A16">
      <w:pPr>
        <w:pStyle w:val="Prrafodelista"/>
        <w:numPr>
          <w:ilvl w:val="0"/>
          <w:numId w:val="1"/>
        </w:numPr>
        <w:tabs>
          <w:tab w:val="left" w:pos="567"/>
        </w:tabs>
        <w:spacing w:line="360" w:lineRule="auto"/>
        <w:jc w:val="both"/>
        <w:rPr>
          <w:rFonts w:ascii="Palatino Linotype" w:hAnsi="Palatino Linotype"/>
          <w:color w:val="000000" w:themeColor="text1"/>
        </w:rPr>
      </w:pPr>
      <w:r w:rsidRPr="00D43A3D">
        <w:rPr>
          <w:rFonts w:ascii="Palatino Linotype" w:hAnsi="Palatino Linotype"/>
          <w:color w:val="000000" w:themeColor="text1"/>
        </w:rPr>
        <w:t>Al respecto, también son de considerar los criterios sostenidos por el Cuarto Tribunal Colegiado en Materia Administrativa del Primer Circuito, cuyos rubros y datos de identificación son los siguientes:</w:t>
      </w:r>
    </w:p>
    <w:p w14:paraId="32754432" w14:textId="77777777" w:rsidR="003F4650" w:rsidRPr="00D43A3D" w:rsidRDefault="003F4650" w:rsidP="00CE5A16">
      <w:pPr>
        <w:pStyle w:val="Prrafodelista"/>
        <w:tabs>
          <w:tab w:val="left" w:pos="567"/>
        </w:tabs>
        <w:spacing w:line="360" w:lineRule="auto"/>
        <w:ind w:left="0"/>
        <w:jc w:val="both"/>
        <w:rPr>
          <w:rFonts w:ascii="Palatino Linotype" w:hAnsi="Palatino Linotype"/>
          <w:color w:val="000000" w:themeColor="text1"/>
        </w:rPr>
      </w:pPr>
    </w:p>
    <w:p w14:paraId="4ED31431" w14:textId="77777777" w:rsidR="003F4650" w:rsidRPr="00D43A3D" w:rsidRDefault="006967A7" w:rsidP="00CE5A16">
      <w:pPr>
        <w:tabs>
          <w:tab w:val="left" w:pos="426"/>
        </w:tabs>
        <w:spacing w:line="360" w:lineRule="auto"/>
        <w:jc w:val="both"/>
        <w:rPr>
          <w:rFonts w:ascii="Palatino Linotype" w:hAnsi="Palatino Linotype"/>
          <w:color w:val="000000" w:themeColor="text1"/>
        </w:rPr>
      </w:pPr>
      <w:r w:rsidRPr="00D43A3D">
        <w:rPr>
          <w:rFonts w:ascii="Palatino Linotype" w:hAnsi="Palatino Linotype"/>
          <w:color w:val="000000" w:themeColor="text1"/>
        </w:rPr>
        <w:t xml:space="preserve">“PLAZO RAZONABLE PARA RESOLVER. DIMENSIÓN Y EFECTOS DE ESTE CONCEPTO CUANDO SE ADUCE EXCESIVA CARGA DE TRABAJO.” </w:t>
      </w:r>
      <w:r w:rsidRPr="00D43A3D">
        <w:rPr>
          <w:rFonts w:ascii="Palatino Linotype" w:hAnsi="Palatino Linotype"/>
          <w:color w:val="000000" w:themeColor="text1"/>
        </w:rPr>
        <w:lastRenderedPageBreak/>
        <w:t>consultable en el Seminario Judicial de la Federación y su gaceta, con el registro digital 2002351.</w:t>
      </w:r>
    </w:p>
    <w:p w14:paraId="0820E8C0" w14:textId="12BA8E38" w:rsidR="006967A7" w:rsidRPr="00D43A3D" w:rsidRDefault="006967A7" w:rsidP="00CE5A16">
      <w:pPr>
        <w:tabs>
          <w:tab w:val="left" w:pos="426"/>
        </w:tabs>
        <w:spacing w:line="360" w:lineRule="auto"/>
        <w:jc w:val="both"/>
        <w:rPr>
          <w:rFonts w:ascii="Palatino Linotype" w:hAnsi="Palatino Linotype"/>
          <w:color w:val="000000" w:themeColor="text1"/>
        </w:rPr>
      </w:pPr>
      <w:r w:rsidRPr="00D43A3D">
        <w:rPr>
          <w:rFonts w:ascii="Palatino Linotype" w:hAnsi="Palatino Linotype"/>
          <w:color w:val="000000" w:themeColor="text1"/>
        </w:rPr>
        <w:t>“PLAZO RAZONABLE PARA RESOLVER. CONCEPTO Y ELEMENTOS QUE LO INTEGRAN A LA LUZ DEL DERECHO INTERNACIONAL DE LOS DERECHOS HUMANOS.”, visible en el Seminario Judicial de la Federación y su gaceta, con el registro digital 2002350.</w:t>
      </w:r>
    </w:p>
    <w:p w14:paraId="65A791BD" w14:textId="77777777" w:rsidR="003F4650" w:rsidRPr="00D43A3D" w:rsidRDefault="003F4650" w:rsidP="00CE5A16">
      <w:pPr>
        <w:tabs>
          <w:tab w:val="left" w:pos="426"/>
        </w:tabs>
        <w:spacing w:line="360" w:lineRule="auto"/>
        <w:jc w:val="both"/>
        <w:rPr>
          <w:rFonts w:ascii="Palatino Linotype" w:hAnsi="Palatino Linotype"/>
          <w:color w:val="000000" w:themeColor="text1"/>
        </w:rPr>
      </w:pPr>
    </w:p>
    <w:p w14:paraId="3A03F23D" w14:textId="204A879C" w:rsidR="009512D7" w:rsidRPr="00D43A3D" w:rsidRDefault="006967A7" w:rsidP="00CE5A16">
      <w:pPr>
        <w:pStyle w:val="Prrafodelista"/>
        <w:numPr>
          <w:ilvl w:val="0"/>
          <w:numId w:val="1"/>
        </w:numPr>
        <w:tabs>
          <w:tab w:val="left" w:pos="567"/>
        </w:tabs>
        <w:spacing w:line="360" w:lineRule="auto"/>
        <w:jc w:val="both"/>
        <w:rPr>
          <w:rFonts w:ascii="Palatino Linotype" w:hAnsi="Palatino Linotype"/>
          <w:color w:val="000000" w:themeColor="text1"/>
        </w:rPr>
      </w:pPr>
      <w:r w:rsidRPr="00D43A3D">
        <w:rPr>
          <w:rFonts w:ascii="Palatino Linotype" w:hAnsi="Palatino Linotype"/>
          <w:color w:val="000000" w:themeColor="text1"/>
        </w:rPr>
        <w:t>Por ello, este organismo garante comprometido con la tutela de los derechos humanos confiados, señala que este exceso del plazo legal para resolver el presente asunto, resulta de carácter excepcional.</w:t>
      </w:r>
    </w:p>
    <w:p w14:paraId="1D1322E2" w14:textId="77777777" w:rsidR="008347DB" w:rsidRPr="00D43A3D" w:rsidRDefault="008347DB" w:rsidP="00CE5A16">
      <w:pPr>
        <w:pStyle w:val="Prrafodelista"/>
        <w:tabs>
          <w:tab w:val="left" w:pos="567"/>
        </w:tabs>
        <w:spacing w:line="360" w:lineRule="auto"/>
        <w:ind w:left="0"/>
        <w:jc w:val="both"/>
        <w:rPr>
          <w:rFonts w:ascii="Palatino Linotype" w:hAnsi="Palatino Linotype"/>
          <w:color w:val="000000" w:themeColor="text1"/>
        </w:rPr>
      </w:pPr>
    </w:p>
    <w:p w14:paraId="66413566" w14:textId="52AD4CB9" w:rsidR="008347DB" w:rsidRPr="00D43A3D" w:rsidRDefault="004B1A31" w:rsidP="00CE5A16">
      <w:pPr>
        <w:pStyle w:val="Prrafodelista"/>
        <w:numPr>
          <w:ilvl w:val="0"/>
          <w:numId w:val="1"/>
        </w:numPr>
        <w:tabs>
          <w:tab w:val="left" w:pos="567"/>
        </w:tabs>
        <w:spacing w:line="360" w:lineRule="auto"/>
        <w:jc w:val="both"/>
        <w:rPr>
          <w:rFonts w:ascii="Palatino Linotype" w:hAnsi="Palatino Linotype"/>
          <w:color w:val="000000" w:themeColor="text1"/>
        </w:rPr>
      </w:pPr>
      <w:r>
        <w:rPr>
          <w:rFonts w:ascii="Palatino Linotype" w:hAnsi="Palatino Linotype"/>
          <w:color w:val="000000" w:themeColor="text1"/>
        </w:rPr>
        <w:t>Así las cosas, la c</w:t>
      </w:r>
      <w:r w:rsidR="008347DB" w:rsidRPr="00D43A3D">
        <w:rPr>
          <w:rFonts w:ascii="Palatino Linotype" w:hAnsi="Palatino Linotype"/>
          <w:color w:val="000000" w:themeColor="text1"/>
        </w:rPr>
        <w:t>omisionada María del Rosario Mejía Ayala</w:t>
      </w:r>
      <w:r>
        <w:rPr>
          <w:rFonts w:ascii="Palatino Linotype" w:hAnsi="Palatino Linotype"/>
          <w:color w:val="000000" w:themeColor="text1"/>
        </w:rPr>
        <w:t>,</w:t>
      </w:r>
      <w:r w:rsidR="008347DB" w:rsidRPr="00D43A3D">
        <w:rPr>
          <w:rFonts w:ascii="Palatino Linotype" w:hAnsi="Palatino Linotype"/>
          <w:color w:val="000000" w:themeColor="text1"/>
        </w:rPr>
        <w:t xml:space="preserve"> decretó el cierre de instrucción </w:t>
      </w:r>
      <w:r w:rsidR="004C18D0">
        <w:rPr>
          <w:rFonts w:ascii="Palatino Linotype" w:hAnsi="Palatino Linotype"/>
          <w:color w:val="000000" w:themeColor="text1"/>
        </w:rPr>
        <w:t xml:space="preserve">en </w:t>
      </w:r>
      <w:r w:rsidR="00CE5A16" w:rsidRPr="00D43A3D">
        <w:rPr>
          <w:rFonts w:ascii="Palatino Linotype" w:hAnsi="Palatino Linotype"/>
          <w:color w:val="000000" w:themeColor="text1"/>
        </w:rPr>
        <w:t xml:space="preserve">fecha </w:t>
      </w:r>
      <w:r w:rsidR="004C18D0">
        <w:rPr>
          <w:rFonts w:ascii="Palatino Linotype" w:hAnsi="Palatino Linotype"/>
          <w:color w:val="000000" w:themeColor="text1"/>
        </w:rPr>
        <w:t>doce</w:t>
      </w:r>
      <w:r w:rsidR="00CE5A16" w:rsidRPr="00D43A3D">
        <w:rPr>
          <w:rFonts w:ascii="Palatino Linotype" w:hAnsi="Palatino Linotype"/>
          <w:color w:val="000000" w:themeColor="text1"/>
        </w:rPr>
        <w:t xml:space="preserve"> (</w:t>
      </w:r>
      <w:r w:rsidR="004C18D0">
        <w:rPr>
          <w:rFonts w:ascii="Palatino Linotype" w:hAnsi="Palatino Linotype"/>
          <w:color w:val="000000" w:themeColor="text1"/>
        </w:rPr>
        <w:t>12</w:t>
      </w:r>
      <w:r w:rsidR="008F09F8" w:rsidRPr="00D43A3D">
        <w:rPr>
          <w:rFonts w:ascii="Palatino Linotype" w:hAnsi="Palatino Linotype"/>
          <w:color w:val="000000" w:themeColor="text1"/>
        </w:rPr>
        <w:t xml:space="preserve">) de julio </w:t>
      </w:r>
      <w:r w:rsidR="008347DB" w:rsidRPr="00D43A3D">
        <w:rPr>
          <w:rFonts w:ascii="Palatino Linotype" w:hAnsi="Palatino Linotype"/>
          <w:color w:val="000000" w:themeColor="text1"/>
        </w:rPr>
        <w:t xml:space="preserve">de dos mil veintitrés. </w:t>
      </w:r>
    </w:p>
    <w:p w14:paraId="5CB47E4D" w14:textId="272D7EDF" w:rsidR="00C33279" w:rsidRPr="00D43A3D" w:rsidRDefault="007C0013" w:rsidP="00CE5A16">
      <w:pPr>
        <w:pStyle w:val="Ttulo1"/>
        <w:spacing w:before="0" w:line="360" w:lineRule="auto"/>
        <w:jc w:val="center"/>
        <w:rPr>
          <w:b/>
          <w:color w:val="000000" w:themeColor="text1"/>
          <w:szCs w:val="24"/>
        </w:rPr>
      </w:pPr>
      <w:bookmarkStart w:id="6" w:name="_Toc87456485"/>
      <w:r w:rsidRPr="00D43A3D">
        <w:rPr>
          <w:b/>
          <w:color w:val="000000" w:themeColor="text1"/>
          <w:szCs w:val="24"/>
        </w:rPr>
        <w:t>CONSIDERANDO</w:t>
      </w:r>
      <w:bookmarkEnd w:id="4"/>
      <w:bookmarkEnd w:id="5"/>
      <w:bookmarkEnd w:id="6"/>
    </w:p>
    <w:p w14:paraId="435CF9A4" w14:textId="77777777" w:rsidR="00FC1DA7" w:rsidRPr="00D43A3D" w:rsidRDefault="00FC1DA7" w:rsidP="00CE5A16">
      <w:pPr>
        <w:spacing w:line="360" w:lineRule="auto"/>
        <w:rPr>
          <w:rFonts w:ascii="Palatino Linotype" w:hAnsi="Palatino Linotype"/>
          <w:color w:val="000000" w:themeColor="text1"/>
          <w:lang w:eastAsia="en-US"/>
        </w:rPr>
      </w:pPr>
    </w:p>
    <w:p w14:paraId="629A5BE2" w14:textId="56C3E7D5" w:rsidR="007C0013" w:rsidRPr="00D43A3D" w:rsidRDefault="007C0013" w:rsidP="00CE5A16">
      <w:pPr>
        <w:pStyle w:val="Ttulo2"/>
        <w:spacing w:before="0" w:line="360" w:lineRule="auto"/>
        <w:rPr>
          <w:rFonts w:ascii="Palatino Linotype" w:hAnsi="Palatino Linotype"/>
          <w:b/>
          <w:color w:val="000000" w:themeColor="text1"/>
          <w:sz w:val="24"/>
          <w:szCs w:val="24"/>
        </w:rPr>
      </w:pPr>
      <w:bookmarkStart w:id="7" w:name="_Toc461555890"/>
      <w:bookmarkStart w:id="8" w:name="_Toc466371859"/>
      <w:bookmarkStart w:id="9" w:name="_Toc87456486"/>
      <w:r w:rsidRPr="00D43A3D">
        <w:rPr>
          <w:rFonts w:ascii="Palatino Linotype" w:hAnsi="Palatino Linotype"/>
          <w:b/>
          <w:color w:val="000000" w:themeColor="text1"/>
          <w:sz w:val="24"/>
          <w:szCs w:val="24"/>
        </w:rPr>
        <w:t>PRIMERO. De la competencia</w:t>
      </w:r>
      <w:bookmarkEnd w:id="7"/>
      <w:bookmarkEnd w:id="8"/>
      <w:bookmarkEnd w:id="9"/>
    </w:p>
    <w:p w14:paraId="60FBD8C7" w14:textId="77777777" w:rsidR="00FC1DA7" w:rsidRPr="00D43A3D" w:rsidRDefault="00FC1DA7" w:rsidP="00CE5A16">
      <w:pPr>
        <w:spacing w:line="360" w:lineRule="auto"/>
        <w:rPr>
          <w:rFonts w:ascii="Palatino Linotype" w:hAnsi="Palatino Linotype"/>
          <w:color w:val="000000" w:themeColor="text1"/>
          <w:lang w:eastAsia="en-US"/>
        </w:rPr>
      </w:pPr>
    </w:p>
    <w:p w14:paraId="11B3034A" w14:textId="77777777" w:rsidR="006D1A44" w:rsidRPr="00D43A3D" w:rsidRDefault="006D1A44" w:rsidP="00CE5A16">
      <w:pPr>
        <w:pStyle w:val="Prrafodelista"/>
        <w:numPr>
          <w:ilvl w:val="0"/>
          <w:numId w:val="1"/>
        </w:numPr>
        <w:spacing w:line="360" w:lineRule="auto"/>
        <w:jc w:val="both"/>
        <w:rPr>
          <w:rFonts w:ascii="Palatino Linotype" w:hAnsi="Palatino Linotype"/>
        </w:rPr>
      </w:pPr>
      <w:r w:rsidRPr="00D43A3D">
        <w:rPr>
          <w:rFonts w:ascii="Palatino Linotype" w:hAnsi="Palatino Linotype"/>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w:t>
      </w:r>
      <w:r w:rsidRPr="00D43A3D">
        <w:rPr>
          <w:rFonts w:ascii="Palatino Linotype" w:hAnsi="Palatino Linotype"/>
        </w:rPr>
        <w:lastRenderedPageBreak/>
        <w:t>México y Municipios; 6, 9 fracciones I y XXIII, y 11 del Reglamento Interior del Instituto de Transparencia, Acceso a la Información Pública y Protección de Datos Personales del Estado de México y Municipios.</w:t>
      </w:r>
    </w:p>
    <w:p w14:paraId="67A0A8E3" w14:textId="77777777" w:rsidR="002630E4" w:rsidRPr="00D43A3D" w:rsidRDefault="002630E4" w:rsidP="00CE5A16">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D43A3D" w:rsidRDefault="007C0013" w:rsidP="00CE5A16">
      <w:pPr>
        <w:pStyle w:val="Ttulo2"/>
        <w:tabs>
          <w:tab w:val="left" w:pos="426"/>
        </w:tabs>
        <w:spacing w:before="0" w:line="360" w:lineRule="auto"/>
        <w:rPr>
          <w:rFonts w:ascii="Palatino Linotype" w:hAnsi="Palatino Linotype"/>
          <w:b/>
          <w:color w:val="000000" w:themeColor="text1"/>
          <w:sz w:val="24"/>
          <w:szCs w:val="24"/>
        </w:rPr>
      </w:pPr>
      <w:bookmarkStart w:id="10" w:name="_Toc461555891"/>
      <w:bookmarkStart w:id="11" w:name="_Toc466371860"/>
      <w:bookmarkStart w:id="12" w:name="_Toc87456487"/>
      <w:r w:rsidRPr="00D43A3D">
        <w:rPr>
          <w:rFonts w:ascii="Palatino Linotype" w:hAnsi="Palatino Linotype"/>
          <w:b/>
          <w:color w:val="000000" w:themeColor="text1"/>
          <w:sz w:val="24"/>
          <w:szCs w:val="24"/>
        </w:rPr>
        <w:t>SEGUNDO. De la oportunidad y proced</w:t>
      </w:r>
      <w:r w:rsidR="00F35C44" w:rsidRPr="00D43A3D">
        <w:rPr>
          <w:rFonts w:ascii="Palatino Linotype" w:hAnsi="Palatino Linotype"/>
          <w:b/>
          <w:color w:val="000000" w:themeColor="text1"/>
          <w:sz w:val="24"/>
          <w:szCs w:val="24"/>
        </w:rPr>
        <w:t>encia</w:t>
      </w:r>
      <w:r w:rsidRPr="00D43A3D">
        <w:rPr>
          <w:rFonts w:ascii="Palatino Linotype" w:hAnsi="Palatino Linotype"/>
          <w:b/>
          <w:color w:val="000000" w:themeColor="text1"/>
          <w:sz w:val="24"/>
          <w:szCs w:val="24"/>
        </w:rPr>
        <w:t>.</w:t>
      </w:r>
      <w:bookmarkEnd w:id="10"/>
      <w:bookmarkEnd w:id="11"/>
      <w:bookmarkEnd w:id="12"/>
    </w:p>
    <w:p w14:paraId="18E22450" w14:textId="77777777" w:rsidR="00C6440A" w:rsidRPr="00D43A3D" w:rsidRDefault="00C6440A" w:rsidP="00CE5A16">
      <w:pPr>
        <w:spacing w:line="360" w:lineRule="auto"/>
        <w:rPr>
          <w:rFonts w:ascii="Palatino Linotype" w:hAnsi="Palatino Linotype"/>
          <w:color w:val="000000" w:themeColor="text1"/>
          <w:lang w:eastAsia="en-US"/>
        </w:rPr>
      </w:pPr>
    </w:p>
    <w:p w14:paraId="7D631690" w14:textId="014AA353" w:rsidR="00B34758" w:rsidRPr="00D43A3D" w:rsidRDefault="003E6D0F" w:rsidP="00CE5A16">
      <w:pPr>
        <w:pStyle w:val="Prrafodelista"/>
        <w:numPr>
          <w:ilvl w:val="0"/>
          <w:numId w:val="1"/>
        </w:numPr>
        <w:tabs>
          <w:tab w:val="left" w:pos="567"/>
        </w:tabs>
        <w:spacing w:line="360" w:lineRule="auto"/>
        <w:ind w:right="49"/>
        <w:jc w:val="both"/>
        <w:rPr>
          <w:rFonts w:ascii="Palatino Linotype" w:eastAsia="Times New Roman" w:hAnsi="Palatino Linotype" w:cs="Arial"/>
          <w:bCs/>
          <w:color w:val="000000" w:themeColor="text1"/>
          <w:lang w:eastAsia="es-MX"/>
        </w:rPr>
      </w:pPr>
      <w:r w:rsidRPr="00D43A3D">
        <w:rPr>
          <w:rFonts w:ascii="Palatino Linotype" w:eastAsia="Calibri" w:hAnsi="Palatino Linotype" w:cs="Arial"/>
          <w:color w:val="000000" w:themeColor="text1"/>
        </w:rPr>
        <w:t xml:space="preserve">El </w:t>
      </w:r>
      <w:r w:rsidR="00740BA4" w:rsidRPr="00D43A3D">
        <w:rPr>
          <w:rFonts w:ascii="Palatino Linotype" w:eastAsia="Calibri" w:hAnsi="Palatino Linotype" w:cs="Arial"/>
          <w:color w:val="000000" w:themeColor="text1"/>
        </w:rPr>
        <w:t xml:space="preserve">medio de impugnación fue presentado a través del </w:t>
      </w:r>
      <w:r w:rsidR="00740BA4" w:rsidRPr="00D43A3D">
        <w:rPr>
          <w:rFonts w:ascii="Palatino Linotype" w:eastAsia="Calibri" w:hAnsi="Palatino Linotype" w:cs="Arial"/>
          <w:bCs/>
          <w:iCs/>
          <w:color w:val="000000" w:themeColor="text1"/>
        </w:rPr>
        <w:t>SAIMEX</w:t>
      </w:r>
      <w:r w:rsidR="00740BA4" w:rsidRPr="00D43A3D">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D43A3D">
        <w:rPr>
          <w:rFonts w:ascii="Palatino Linotype" w:eastAsia="Calibri" w:hAnsi="Palatino Linotype" w:cs="Arial"/>
          <w:b/>
          <w:color w:val="000000" w:themeColor="text1"/>
        </w:rPr>
        <w:t>SUJETO OBLIGADO</w:t>
      </w:r>
      <w:r w:rsidR="004B1A31">
        <w:rPr>
          <w:rFonts w:ascii="Palatino Linotype" w:eastAsia="Calibri" w:hAnsi="Palatino Linotype" w:cs="Arial"/>
          <w:b/>
          <w:color w:val="000000" w:themeColor="text1"/>
        </w:rPr>
        <w:t>,</w:t>
      </w:r>
      <w:r w:rsidR="00DA7699" w:rsidRPr="00D43A3D">
        <w:rPr>
          <w:rFonts w:ascii="Palatino Linotype" w:eastAsia="Calibri" w:hAnsi="Palatino Linotype" w:cs="Arial"/>
          <w:color w:val="000000" w:themeColor="text1"/>
        </w:rPr>
        <w:t xml:space="preserve"> entregó respuesta el veinticinco</w:t>
      </w:r>
      <w:r w:rsidR="00921375" w:rsidRPr="00D43A3D">
        <w:rPr>
          <w:rFonts w:ascii="Palatino Linotype" w:eastAsia="Calibri" w:hAnsi="Palatino Linotype" w:cs="Arial"/>
          <w:color w:val="000000" w:themeColor="text1"/>
        </w:rPr>
        <w:t xml:space="preserve"> (</w:t>
      </w:r>
      <w:r w:rsidR="00DA7699" w:rsidRPr="00D43A3D">
        <w:rPr>
          <w:rFonts w:ascii="Palatino Linotype" w:eastAsia="Calibri" w:hAnsi="Palatino Linotype" w:cs="Arial"/>
          <w:color w:val="000000" w:themeColor="text1"/>
        </w:rPr>
        <w:t>25</w:t>
      </w:r>
      <w:r w:rsidR="00921375" w:rsidRPr="00D43A3D">
        <w:rPr>
          <w:rFonts w:ascii="Palatino Linotype" w:eastAsia="Calibri" w:hAnsi="Palatino Linotype" w:cs="Arial"/>
          <w:color w:val="000000" w:themeColor="text1"/>
        </w:rPr>
        <w:t xml:space="preserve">) de </w:t>
      </w:r>
      <w:r w:rsidR="001B32B2" w:rsidRPr="00D43A3D">
        <w:rPr>
          <w:rFonts w:ascii="Palatino Linotype" w:eastAsia="Calibri" w:hAnsi="Palatino Linotype" w:cs="Arial"/>
          <w:color w:val="000000" w:themeColor="text1"/>
        </w:rPr>
        <w:t>febrero</w:t>
      </w:r>
      <w:r w:rsidR="007F372C" w:rsidRPr="00D43A3D">
        <w:rPr>
          <w:rFonts w:ascii="Palatino Linotype" w:eastAsia="Calibri" w:hAnsi="Palatino Linotype" w:cs="Arial"/>
          <w:color w:val="000000" w:themeColor="text1"/>
        </w:rPr>
        <w:t xml:space="preserve"> </w:t>
      </w:r>
      <w:r w:rsidR="00740BA4" w:rsidRPr="00D43A3D">
        <w:rPr>
          <w:rFonts w:ascii="Palatino Linotype" w:eastAsia="Calibri" w:hAnsi="Palatino Linotype" w:cs="Arial"/>
          <w:color w:val="000000" w:themeColor="text1"/>
        </w:rPr>
        <w:t>de dos mil veinti</w:t>
      </w:r>
      <w:r w:rsidR="001B32B2" w:rsidRPr="00D43A3D">
        <w:rPr>
          <w:rFonts w:ascii="Palatino Linotype" w:eastAsia="Calibri" w:hAnsi="Palatino Linotype" w:cs="Arial"/>
          <w:color w:val="000000" w:themeColor="text1"/>
        </w:rPr>
        <w:t>dós</w:t>
      </w:r>
      <w:r w:rsidR="00740BA4" w:rsidRPr="00D43A3D">
        <w:rPr>
          <w:rFonts w:ascii="Palatino Linotype" w:eastAsia="Calibri" w:hAnsi="Palatino Linotype" w:cs="Arial"/>
          <w:color w:val="000000" w:themeColor="text1"/>
        </w:rPr>
        <w:t>, de tal forma que el plazo para interponer el recu</w:t>
      </w:r>
      <w:r w:rsidR="003F4650" w:rsidRPr="00D43A3D">
        <w:rPr>
          <w:rFonts w:ascii="Palatino Linotype" w:eastAsia="Calibri" w:hAnsi="Palatino Linotype" w:cs="Arial"/>
          <w:color w:val="000000" w:themeColor="text1"/>
        </w:rPr>
        <w:t>rso de rev</w:t>
      </w:r>
      <w:r w:rsidR="00DA7699" w:rsidRPr="00D43A3D">
        <w:rPr>
          <w:rFonts w:ascii="Palatino Linotype" w:eastAsia="Calibri" w:hAnsi="Palatino Linotype" w:cs="Arial"/>
          <w:color w:val="000000" w:themeColor="text1"/>
        </w:rPr>
        <w:t>isión transcurrió del veintiocho</w:t>
      </w:r>
      <w:r w:rsidR="003F4650" w:rsidRPr="00D43A3D">
        <w:rPr>
          <w:rFonts w:ascii="Palatino Linotype" w:eastAsia="Calibri" w:hAnsi="Palatino Linotype" w:cs="Arial"/>
          <w:color w:val="000000" w:themeColor="text1"/>
        </w:rPr>
        <w:t xml:space="preserve"> </w:t>
      </w:r>
      <w:r w:rsidR="00921375" w:rsidRPr="00D43A3D">
        <w:rPr>
          <w:rFonts w:ascii="Palatino Linotype" w:eastAsia="Calibri" w:hAnsi="Palatino Linotype" w:cs="Arial"/>
          <w:color w:val="000000" w:themeColor="text1"/>
        </w:rPr>
        <w:t>(</w:t>
      </w:r>
      <w:r w:rsidR="008F09F8" w:rsidRPr="00D43A3D">
        <w:rPr>
          <w:rFonts w:ascii="Palatino Linotype" w:eastAsia="Calibri" w:hAnsi="Palatino Linotype" w:cs="Arial"/>
          <w:color w:val="000000" w:themeColor="text1"/>
        </w:rPr>
        <w:t>28</w:t>
      </w:r>
      <w:r w:rsidR="00921375" w:rsidRPr="00D43A3D">
        <w:rPr>
          <w:rFonts w:ascii="Palatino Linotype" w:eastAsia="Calibri" w:hAnsi="Palatino Linotype" w:cs="Arial"/>
          <w:color w:val="000000" w:themeColor="text1"/>
        </w:rPr>
        <w:t xml:space="preserve">) </w:t>
      </w:r>
      <w:r w:rsidR="001B32B2" w:rsidRPr="00D43A3D">
        <w:rPr>
          <w:rFonts w:ascii="Palatino Linotype" w:eastAsia="Calibri" w:hAnsi="Palatino Linotype" w:cs="Arial"/>
          <w:color w:val="000000" w:themeColor="text1"/>
        </w:rPr>
        <w:t xml:space="preserve">de febrero </w:t>
      </w:r>
      <w:r w:rsidR="00DA7699" w:rsidRPr="00D43A3D">
        <w:rPr>
          <w:rFonts w:ascii="Palatino Linotype" w:eastAsia="Calibri" w:hAnsi="Palatino Linotype" w:cs="Arial"/>
          <w:color w:val="000000" w:themeColor="text1"/>
        </w:rPr>
        <w:t>al veintidós (22</w:t>
      </w:r>
      <w:r w:rsidR="00236319" w:rsidRPr="00D43A3D">
        <w:rPr>
          <w:rFonts w:ascii="Palatino Linotype" w:eastAsia="Calibri" w:hAnsi="Palatino Linotype" w:cs="Arial"/>
          <w:color w:val="000000" w:themeColor="text1"/>
        </w:rPr>
        <w:t xml:space="preserve">) de </w:t>
      </w:r>
      <w:r w:rsidR="001B32B2" w:rsidRPr="00D43A3D">
        <w:rPr>
          <w:rFonts w:ascii="Palatino Linotype" w:eastAsia="Calibri" w:hAnsi="Palatino Linotype" w:cs="Arial"/>
          <w:color w:val="000000" w:themeColor="text1"/>
        </w:rPr>
        <w:t>marzo</w:t>
      </w:r>
      <w:r w:rsidR="00AA37A7" w:rsidRPr="00D43A3D">
        <w:rPr>
          <w:rFonts w:ascii="Palatino Linotype" w:eastAsia="Calibri" w:hAnsi="Palatino Linotype" w:cs="Arial"/>
          <w:color w:val="000000" w:themeColor="text1"/>
        </w:rPr>
        <w:t xml:space="preserve"> </w:t>
      </w:r>
      <w:r w:rsidR="00921375" w:rsidRPr="00D43A3D">
        <w:rPr>
          <w:rFonts w:ascii="Palatino Linotype" w:eastAsia="Calibri" w:hAnsi="Palatino Linotype" w:cs="Arial"/>
          <w:color w:val="000000" w:themeColor="text1"/>
        </w:rPr>
        <w:t xml:space="preserve">de dos mil </w:t>
      </w:r>
      <w:r w:rsidR="00AA37A7" w:rsidRPr="00D43A3D">
        <w:rPr>
          <w:rFonts w:ascii="Palatino Linotype" w:eastAsia="Calibri" w:hAnsi="Palatino Linotype" w:cs="Arial"/>
          <w:color w:val="000000" w:themeColor="text1"/>
        </w:rPr>
        <w:t>veintidós</w:t>
      </w:r>
      <w:r w:rsidR="00CE035D" w:rsidRPr="00D43A3D">
        <w:rPr>
          <w:rFonts w:ascii="Palatino Linotype" w:eastAsia="Calibri" w:hAnsi="Palatino Linotype" w:cs="Arial"/>
          <w:color w:val="000000" w:themeColor="text1"/>
        </w:rPr>
        <w:t xml:space="preserve">, el recurso de revisión </w:t>
      </w:r>
      <w:r w:rsidR="00E95534" w:rsidRPr="00D43A3D">
        <w:rPr>
          <w:rFonts w:ascii="Palatino Linotype" w:hAnsi="Palatino Linotype"/>
          <w:color w:val="000000" w:themeColor="text1"/>
        </w:rPr>
        <w:t xml:space="preserve">fue interpuesto el </w:t>
      </w:r>
      <w:r w:rsidR="00DA7699" w:rsidRPr="00D43A3D">
        <w:rPr>
          <w:rFonts w:ascii="Palatino Linotype" w:hAnsi="Palatino Linotype"/>
          <w:color w:val="000000" w:themeColor="text1"/>
        </w:rPr>
        <w:t xml:space="preserve">nueve </w:t>
      </w:r>
      <w:r w:rsidR="00921375" w:rsidRPr="00D43A3D">
        <w:rPr>
          <w:rFonts w:ascii="Palatino Linotype" w:hAnsi="Palatino Linotype"/>
          <w:color w:val="000000" w:themeColor="text1"/>
        </w:rPr>
        <w:t>(</w:t>
      </w:r>
      <w:r w:rsidR="00DA7699" w:rsidRPr="00D43A3D">
        <w:rPr>
          <w:rFonts w:ascii="Palatino Linotype" w:hAnsi="Palatino Linotype"/>
          <w:color w:val="000000" w:themeColor="text1"/>
        </w:rPr>
        <w:t xml:space="preserve">09) de marzo </w:t>
      </w:r>
      <w:r w:rsidR="00061A86" w:rsidRPr="00D43A3D">
        <w:rPr>
          <w:rFonts w:ascii="Palatino Linotype" w:hAnsi="Palatino Linotype"/>
          <w:color w:val="000000" w:themeColor="text1"/>
        </w:rPr>
        <w:t>de dos mil veintidós</w:t>
      </w:r>
      <w:r w:rsidR="00E95534" w:rsidRPr="00D43A3D">
        <w:rPr>
          <w:rFonts w:ascii="Palatino Linotype" w:hAnsi="Palatino Linotype"/>
          <w:color w:val="000000" w:themeColor="text1"/>
        </w:rPr>
        <w:t>, éste</w:t>
      </w:r>
      <w:r w:rsidR="00E95534" w:rsidRPr="00D43A3D">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D43A3D">
        <w:rPr>
          <w:rFonts w:ascii="Palatino Linotype" w:hAnsi="Palatino Linotype" w:cs="Arial"/>
          <w:b/>
          <w:color w:val="000000" w:themeColor="text1"/>
        </w:rPr>
        <w:t xml:space="preserve"> </w:t>
      </w:r>
      <w:r w:rsidR="00E95534" w:rsidRPr="00D43A3D">
        <w:rPr>
          <w:rFonts w:ascii="Palatino Linotype" w:hAnsi="Palatino Linotype" w:cs="Arial"/>
          <w:color w:val="000000" w:themeColor="text1"/>
        </w:rPr>
        <w:t>vigente.</w:t>
      </w:r>
    </w:p>
    <w:p w14:paraId="4407F6BE" w14:textId="77777777" w:rsidR="00061A86" w:rsidRPr="00D43A3D" w:rsidRDefault="00061A86" w:rsidP="00CE5A16">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2DD5993" w14:textId="0F244476" w:rsidR="005F1362" w:rsidRPr="00D43A3D" w:rsidRDefault="00C6440A" w:rsidP="00CE5A16">
      <w:pPr>
        <w:pStyle w:val="Prrafodelista"/>
        <w:numPr>
          <w:ilvl w:val="0"/>
          <w:numId w:val="1"/>
        </w:numPr>
        <w:tabs>
          <w:tab w:val="left" w:pos="567"/>
        </w:tabs>
        <w:spacing w:line="360" w:lineRule="auto"/>
        <w:ind w:right="49"/>
        <w:jc w:val="both"/>
        <w:rPr>
          <w:rFonts w:ascii="Palatino Linotype" w:eastAsia="Times New Roman" w:hAnsi="Palatino Linotype" w:cs="Arial"/>
          <w:bCs/>
          <w:color w:val="000000" w:themeColor="text1"/>
          <w:lang w:eastAsia="es-MX"/>
        </w:rPr>
      </w:pPr>
      <w:r w:rsidRPr="00D43A3D">
        <w:rPr>
          <w:rFonts w:ascii="Palatino Linotype" w:eastAsia="Calibri" w:hAnsi="Palatino Linotype" w:cs="Arial"/>
          <w:color w:val="000000" w:themeColor="text1"/>
        </w:rPr>
        <w:t>C</w:t>
      </w:r>
      <w:r w:rsidR="00AF6795" w:rsidRPr="00D43A3D">
        <w:rPr>
          <w:rFonts w:ascii="Palatino Linotype" w:eastAsia="Calibri" w:hAnsi="Palatino Linotype" w:cs="Arial"/>
          <w:color w:val="000000" w:themeColor="text1"/>
        </w:rPr>
        <w:t>onsecuencia de lo anterior, este</w:t>
      </w:r>
      <w:r w:rsidRPr="00D43A3D">
        <w:rPr>
          <w:rFonts w:ascii="Palatino Linotype" w:eastAsia="Calibri" w:hAnsi="Palatino Linotype" w:cs="Arial"/>
          <w:color w:val="000000" w:themeColor="text1"/>
        </w:rPr>
        <w:t xml:space="preserve"> </w:t>
      </w:r>
      <w:r w:rsidR="00AF6795" w:rsidRPr="00D43A3D">
        <w:rPr>
          <w:rFonts w:ascii="Palatino Linotype" w:eastAsia="Calibri" w:hAnsi="Palatino Linotype" w:cs="Arial"/>
          <w:color w:val="000000" w:themeColor="text1"/>
        </w:rPr>
        <w:t>Órgano Garante</w:t>
      </w:r>
      <w:r w:rsidRPr="00D43A3D">
        <w:rPr>
          <w:rFonts w:ascii="Palatino Linotype" w:eastAsia="Calibri" w:hAnsi="Palatino Linotype" w:cs="Arial"/>
          <w:color w:val="000000" w:themeColor="text1"/>
        </w:rPr>
        <w:t xml:space="preserve"> advierte que </w:t>
      </w:r>
      <w:r w:rsidR="00540208" w:rsidRPr="00D43A3D">
        <w:rPr>
          <w:rFonts w:ascii="Palatino Linotype" w:eastAsia="Calibri" w:hAnsi="Palatino Linotype" w:cs="Arial"/>
          <w:color w:val="000000" w:themeColor="text1"/>
        </w:rPr>
        <w:t xml:space="preserve">el escrito contiene las formalidades previstas por el artículo 180 último párrafo de la Ley </w:t>
      </w:r>
      <w:r w:rsidR="004911B6" w:rsidRPr="00D43A3D">
        <w:rPr>
          <w:rFonts w:ascii="Palatino Linotype" w:eastAsia="Calibri" w:hAnsi="Palatino Linotype" w:cs="Arial"/>
          <w:color w:val="000000" w:themeColor="text1"/>
        </w:rPr>
        <w:t>de Transparencia y Acceso a la Información Pública del Estado de México y Municipios</w:t>
      </w:r>
      <w:r w:rsidR="00540208" w:rsidRPr="00D43A3D">
        <w:rPr>
          <w:rFonts w:ascii="Palatino Linotype" w:eastAsia="Calibri" w:hAnsi="Palatino Linotype" w:cs="Arial"/>
          <w:color w:val="000000" w:themeColor="text1"/>
        </w:rPr>
        <w:t xml:space="preserve">, por lo que es procedente que </w:t>
      </w:r>
      <w:r w:rsidR="004911B6" w:rsidRPr="00D43A3D">
        <w:rPr>
          <w:rFonts w:ascii="Palatino Linotype" w:eastAsia="Calibri" w:hAnsi="Palatino Linotype" w:cs="Arial"/>
          <w:color w:val="000000" w:themeColor="text1"/>
        </w:rPr>
        <w:t>e</w:t>
      </w:r>
      <w:r w:rsidR="00540208" w:rsidRPr="00D43A3D">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740A685D" w14:textId="77777777" w:rsidR="002630E4" w:rsidRPr="00D43A3D" w:rsidRDefault="002630E4" w:rsidP="00CE5A16">
      <w:pPr>
        <w:pStyle w:val="Prrafodelista"/>
        <w:tabs>
          <w:tab w:val="left" w:pos="426"/>
        </w:tabs>
        <w:spacing w:line="360" w:lineRule="auto"/>
        <w:ind w:left="0"/>
        <w:jc w:val="both"/>
        <w:rPr>
          <w:rFonts w:ascii="Palatino Linotype" w:hAnsi="Palatino Linotype"/>
          <w:color w:val="000000" w:themeColor="text1"/>
        </w:rPr>
      </w:pPr>
    </w:p>
    <w:p w14:paraId="15661DD9" w14:textId="2CDF4EE3" w:rsidR="00540208" w:rsidRPr="00D43A3D" w:rsidRDefault="00273D1A" w:rsidP="00CE5A16">
      <w:pPr>
        <w:pStyle w:val="Ttulo2"/>
        <w:spacing w:before="0" w:line="360" w:lineRule="auto"/>
        <w:rPr>
          <w:rFonts w:ascii="Palatino Linotype" w:hAnsi="Palatino Linotype"/>
          <w:b/>
          <w:color w:val="000000" w:themeColor="text1"/>
          <w:sz w:val="24"/>
          <w:szCs w:val="24"/>
        </w:rPr>
      </w:pPr>
      <w:bookmarkStart w:id="13" w:name="_Toc500360400"/>
      <w:bookmarkStart w:id="14" w:name="_Toc500786931"/>
      <w:bookmarkStart w:id="15" w:name="_Toc87456488"/>
      <w:bookmarkStart w:id="16" w:name="_Toc495427545"/>
      <w:bookmarkStart w:id="17" w:name="_Toc499296549"/>
      <w:bookmarkStart w:id="18" w:name="_Toc459174366"/>
      <w:bookmarkStart w:id="19" w:name="_Toc459659884"/>
      <w:bookmarkStart w:id="20" w:name="_Toc461687280"/>
      <w:bookmarkStart w:id="21" w:name="_Toc462771051"/>
      <w:bookmarkStart w:id="22" w:name="_Toc464139201"/>
      <w:r w:rsidRPr="00D43A3D">
        <w:rPr>
          <w:rFonts w:ascii="Palatino Linotype" w:hAnsi="Palatino Linotype"/>
          <w:b/>
          <w:color w:val="000000" w:themeColor="text1"/>
          <w:sz w:val="24"/>
          <w:szCs w:val="24"/>
        </w:rPr>
        <w:t>TERCERO</w:t>
      </w:r>
      <w:r w:rsidR="00C50A2B" w:rsidRPr="00D43A3D">
        <w:rPr>
          <w:rFonts w:ascii="Palatino Linotype" w:hAnsi="Palatino Linotype"/>
          <w:b/>
          <w:color w:val="000000" w:themeColor="text1"/>
          <w:sz w:val="24"/>
          <w:szCs w:val="24"/>
        </w:rPr>
        <w:t>. De</w:t>
      </w:r>
      <w:r w:rsidR="00AD76A1" w:rsidRPr="00D43A3D">
        <w:rPr>
          <w:rFonts w:ascii="Palatino Linotype" w:hAnsi="Palatino Linotype"/>
          <w:b/>
          <w:color w:val="000000" w:themeColor="text1"/>
          <w:sz w:val="24"/>
          <w:szCs w:val="24"/>
        </w:rPr>
        <w:t xml:space="preserve">l planteamiento de la </w:t>
      </w:r>
      <w:r w:rsidR="00AD76A1" w:rsidRPr="00D43A3D">
        <w:rPr>
          <w:rFonts w:ascii="Palatino Linotype" w:hAnsi="Palatino Linotype"/>
          <w:b/>
          <w:i/>
          <w:color w:val="000000" w:themeColor="text1"/>
          <w:sz w:val="24"/>
          <w:szCs w:val="24"/>
        </w:rPr>
        <w:t>Litis</w:t>
      </w:r>
      <w:r w:rsidR="00C50A2B" w:rsidRPr="00D43A3D">
        <w:rPr>
          <w:rFonts w:ascii="Palatino Linotype" w:hAnsi="Palatino Linotype"/>
          <w:b/>
          <w:color w:val="000000" w:themeColor="text1"/>
          <w:sz w:val="24"/>
          <w:szCs w:val="24"/>
        </w:rPr>
        <w:t>.</w:t>
      </w:r>
      <w:bookmarkEnd w:id="13"/>
      <w:bookmarkEnd w:id="14"/>
      <w:bookmarkEnd w:id="15"/>
    </w:p>
    <w:p w14:paraId="4231B8D5" w14:textId="77777777" w:rsidR="00540208" w:rsidRPr="00D43A3D" w:rsidRDefault="00540208" w:rsidP="00CE5A16">
      <w:pPr>
        <w:spacing w:line="360" w:lineRule="auto"/>
        <w:rPr>
          <w:rFonts w:ascii="Palatino Linotype" w:hAnsi="Palatino Linotype"/>
          <w:color w:val="000000" w:themeColor="text1"/>
          <w:lang w:eastAsia="en-US"/>
        </w:rPr>
      </w:pPr>
    </w:p>
    <w:bookmarkEnd w:id="16"/>
    <w:bookmarkEnd w:id="17"/>
    <w:p w14:paraId="62E11D05" w14:textId="723E86E1" w:rsidR="00AA12FB" w:rsidRPr="00D43A3D" w:rsidRDefault="00BE22FF" w:rsidP="00CE5A16">
      <w:pPr>
        <w:pStyle w:val="Prrafodelista"/>
        <w:numPr>
          <w:ilvl w:val="0"/>
          <w:numId w:val="1"/>
        </w:numPr>
        <w:tabs>
          <w:tab w:val="left" w:pos="567"/>
        </w:tabs>
        <w:spacing w:line="360" w:lineRule="auto"/>
        <w:ind w:right="49"/>
        <w:jc w:val="both"/>
        <w:rPr>
          <w:rFonts w:ascii="Palatino Linotype" w:hAnsi="Palatino Linotype" w:cs="Arial"/>
          <w:color w:val="000000" w:themeColor="text1"/>
        </w:rPr>
      </w:pPr>
      <w:r w:rsidRPr="00D43A3D">
        <w:rPr>
          <w:rFonts w:ascii="Palatino Linotype" w:hAnsi="Palatino Linotype" w:cs="Arial"/>
          <w:color w:val="000000" w:themeColor="text1"/>
        </w:rPr>
        <w:lastRenderedPageBreak/>
        <w:t>El Recurrente solicitó, a modo de cuestionario, información relativa al Sistema Institucional de Archivos del Sujeto Obligado.</w:t>
      </w:r>
    </w:p>
    <w:p w14:paraId="63C9669D" w14:textId="77777777" w:rsidR="0075768E" w:rsidRPr="00D43A3D" w:rsidRDefault="0075768E" w:rsidP="00CE5A16">
      <w:pPr>
        <w:pStyle w:val="Prrafodelista"/>
        <w:tabs>
          <w:tab w:val="left" w:pos="567"/>
        </w:tabs>
        <w:spacing w:line="360" w:lineRule="auto"/>
        <w:ind w:left="0" w:right="49"/>
        <w:jc w:val="both"/>
        <w:rPr>
          <w:rFonts w:ascii="Palatino Linotype" w:hAnsi="Palatino Linotype" w:cs="Arial"/>
          <w:color w:val="000000" w:themeColor="text1"/>
        </w:rPr>
      </w:pPr>
    </w:p>
    <w:p w14:paraId="564345E4" w14:textId="0DF14F7A" w:rsidR="00AA12FB" w:rsidRPr="00D43A3D" w:rsidRDefault="00BE22FF" w:rsidP="00CE5A16">
      <w:pPr>
        <w:pStyle w:val="Prrafodelista"/>
        <w:numPr>
          <w:ilvl w:val="0"/>
          <w:numId w:val="1"/>
        </w:numPr>
        <w:tabs>
          <w:tab w:val="left" w:pos="567"/>
        </w:tabs>
        <w:spacing w:line="360" w:lineRule="auto"/>
        <w:ind w:right="49"/>
        <w:jc w:val="both"/>
        <w:rPr>
          <w:rFonts w:ascii="Palatino Linotype" w:hAnsi="Palatino Linotype" w:cs="Arial"/>
          <w:color w:val="000000" w:themeColor="text1"/>
        </w:rPr>
      </w:pPr>
      <w:r w:rsidRPr="00D43A3D">
        <w:rPr>
          <w:rFonts w:ascii="Palatino Linotype" w:eastAsia="Calibri" w:hAnsi="Palatino Linotype" w:cs="Tahoma"/>
          <w:color w:val="000000"/>
          <w:lang w:val="es-ES" w:eastAsia="es-MX"/>
        </w:rPr>
        <w:t>El Sujeto Obligad</w:t>
      </w:r>
      <w:r w:rsidR="00DA7699" w:rsidRPr="00D43A3D">
        <w:rPr>
          <w:rFonts w:ascii="Palatino Linotype" w:eastAsia="Calibri" w:hAnsi="Palatino Linotype" w:cs="Tahoma"/>
          <w:color w:val="000000"/>
          <w:lang w:val="es-ES" w:eastAsia="es-MX"/>
        </w:rPr>
        <w:t>o</w:t>
      </w:r>
      <w:r w:rsidR="004B1A31">
        <w:rPr>
          <w:rFonts w:ascii="Palatino Linotype" w:eastAsia="Calibri" w:hAnsi="Palatino Linotype" w:cs="Tahoma"/>
          <w:color w:val="000000"/>
          <w:lang w:val="es-ES" w:eastAsia="es-MX"/>
        </w:rPr>
        <w:t>,</w:t>
      </w:r>
      <w:r w:rsidR="00DA7699" w:rsidRPr="00D43A3D">
        <w:rPr>
          <w:rFonts w:ascii="Palatino Linotype" w:eastAsia="Calibri" w:hAnsi="Palatino Linotype" w:cs="Tahoma"/>
          <w:color w:val="000000"/>
          <w:lang w:val="es-ES" w:eastAsia="es-MX"/>
        </w:rPr>
        <w:t xml:space="preserve"> en respuesta remitió el documental </w:t>
      </w:r>
      <w:r w:rsidRPr="00D43A3D">
        <w:rPr>
          <w:rFonts w:ascii="Palatino Linotype" w:eastAsia="Calibri" w:hAnsi="Palatino Linotype" w:cs="Tahoma"/>
          <w:color w:val="000000"/>
          <w:lang w:val="es-ES" w:eastAsia="es-MX"/>
        </w:rPr>
        <w:t>para dar atención a diversos puntos de su solicitud, y asimismo, proporcionó su respuesta al cuestionario enviado en solicitud.</w:t>
      </w:r>
    </w:p>
    <w:p w14:paraId="56440EE4" w14:textId="77777777" w:rsidR="00AA12FB" w:rsidRPr="00D43A3D" w:rsidRDefault="00AA12FB" w:rsidP="00CE5A16">
      <w:pPr>
        <w:pStyle w:val="Prrafodelista"/>
        <w:spacing w:line="360" w:lineRule="auto"/>
        <w:rPr>
          <w:rFonts w:ascii="Palatino Linotype" w:eastAsia="Calibri" w:hAnsi="Palatino Linotype" w:cs="Tahoma"/>
          <w:color w:val="000000"/>
          <w:lang w:val="es-ES" w:eastAsia="es-MX"/>
        </w:rPr>
      </w:pPr>
    </w:p>
    <w:p w14:paraId="75C3F13F" w14:textId="77777777" w:rsidR="00AA12FB" w:rsidRPr="00D43A3D" w:rsidRDefault="00BE22FF" w:rsidP="00CE5A16">
      <w:pPr>
        <w:pStyle w:val="Prrafodelista"/>
        <w:numPr>
          <w:ilvl w:val="0"/>
          <w:numId w:val="1"/>
        </w:numPr>
        <w:tabs>
          <w:tab w:val="left" w:pos="567"/>
        </w:tabs>
        <w:spacing w:line="360" w:lineRule="auto"/>
        <w:ind w:right="49"/>
        <w:jc w:val="both"/>
        <w:rPr>
          <w:rFonts w:ascii="Palatino Linotype" w:hAnsi="Palatino Linotype" w:cs="Arial"/>
          <w:color w:val="000000" w:themeColor="text1"/>
        </w:rPr>
      </w:pPr>
      <w:r w:rsidRPr="00D43A3D">
        <w:rPr>
          <w:rFonts w:ascii="Palatino Linotype" w:eastAsia="Calibri" w:hAnsi="Palatino Linotype" w:cs="Tahoma"/>
          <w:color w:val="000000"/>
          <w:lang w:val="es-ES" w:eastAsia="es-MX"/>
        </w:rPr>
        <w:t>El Particular se inconformó en razón de que no se le proporcionó la información completa</w:t>
      </w:r>
    </w:p>
    <w:p w14:paraId="35F08809" w14:textId="77777777" w:rsidR="00AA12FB" w:rsidRPr="00D43A3D" w:rsidRDefault="00AA12FB" w:rsidP="00CE5A16">
      <w:pPr>
        <w:pStyle w:val="Prrafodelista"/>
        <w:spacing w:line="360" w:lineRule="auto"/>
        <w:rPr>
          <w:rFonts w:ascii="Palatino Linotype" w:hAnsi="Palatino Linotype" w:cs="Arial"/>
          <w:color w:val="000000" w:themeColor="text1"/>
        </w:rPr>
      </w:pPr>
    </w:p>
    <w:p w14:paraId="1C5AB6B5" w14:textId="7D82C07A" w:rsidR="009F1566" w:rsidRPr="00D43A3D" w:rsidRDefault="00BC4307" w:rsidP="00CE5A16">
      <w:pPr>
        <w:pStyle w:val="Prrafodelista"/>
        <w:numPr>
          <w:ilvl w:val="0"/>
          <w:numId w:val="1"/>
        </w:numPr>
        <w:tabs>
          <w:tab w:val="left" w:pos="567"/>
        </w:tabs>
        <w:spacing w:line="360" w:lineRule="auto"/>
        <w:ind w:right="49"/>
        <w:jc w:val="both"/>
        <w:rPr>
          <w:rFonts w:ascii="Palatino Linotype" w:hAnsi="Palatino Linotype" w:cs="Arial"/>
          <w:color w:val="000000" w:themeColor="text1"/>
        </w:rPr>
      </w:pPr>
      <w:r w:rsidRPr="00D43A3D">
        <w:rPr>
          <w:rFonts w:ascii="Palatino Linotype" w:hAnsi="Palatino Linotype" w:cs="Arial"/>
          <w:color w:val="000000" w:themeColor="text1"/>
        </w:rPr>
        <w:t xml:space="preserve">Por lo anterior, la </w:t>
      </w:r>
      <w:r w:rsidRPr="00D43A3D">
        <w:rPr>
          <w:rFonts w:ascii="Palatino Linotype" w:hAnsi="Palatino Linotype" w:cs="Arial"/>
          <w:i/>
          <w:color w:val="000000" w:themeColor="text1"/>
        </w:rPr>
        <w:t>Litis</w:t>
      </w:r>
      <w:r w:rsidRPr="00D43A3D">
        <w:rPr>
          <w:rFonts w:ascii="Palatino Linotype" w:hAnsi="Palatino Linotype" w:cs="Arial"/>
          <w:color w:val="000000" w:themeColor="text1"/>
        </w:rPr>
        <w:t xml:space="preserve"> a resolver en el presente recurso se circunscribe en determinar si</w:t>
      </w:r>
      <w:r w:rsidR="002C6561" w:rsidRPr="00D43A3D">
        <w:rPr>
          <w:rFonts w:ascii="Palatino Linotype" w:hAnsi="Palatino Linotype" w:cs="Arial"/>
          <w:color w:val="000000" w:themeColor="text1"/>
        </w:rPr>
        <w:t xml:space="preserve"> </w:t>
      </w:r>
      <w:r w:rsidR="004B0EB6" w:rsidRPr="00D43A3D">
        <w:rPr>
          <w:rFonts w:ascii="Palatino Linotype" w:hAnsi="Palatino Linotype" w:cs="Arial"/>
          <w:color w:val="000000" w:themeColor="text1"/>
        </w:rPr>
        <w:t>la respuesta del</w:t>
      </w:r>
      <w:r w:rsidR="002C6561" w:rsidRPr="00D43A3D">
        <w:rPr>
          <w:rFonts w:ascii="Palatino Linotype" w:hAnsi="Palatino Linotype" w:cs="Arial"/>
          <w:color w:val="000000" w:themeColor="text1"/>
        </w:rPr>
        <w:t xml:space="preserve"> </w:t>
      </w:r>
      <w:r w:rsidR="002C6561" w:rsidRPr="00D43A3D">
        <w:rPr>
          <w:rFonts w:ascii="Palatino Linotype" w:hAnsi="Palatino Linotype" w:cs="Arial"/>
          <w:b/>
          <w:bCs/>
          <w:color w:val="000000" w:themeColor="text1"/>
        </w:rPr>
        <w:t>SUJETO OBLIGADO</w:t>
      </w:r>
      <w:r w:rsidR="004B1A31">
        <w:rPr>
          <w:rFonts w:ascii="Palatino Linotype" w:hAnsi="Palatino Linotype" w:cs="Arial"/>
          <w:b/>
          <w:bCs/>
          <w:color w:val="000000" w:themeColor="text1"/>
        </w:rPr>
        <w:t>,</w:t>
      </w:r>
      <w:r w:rsidR="002C6561" w:rsidRPr="00D43A3D">
        <w:rPr>
          <w:rFonts w:ascii="Palatino Linotype" w:hAnsi="Palatino Linotype" w:cs="Arial"/>
          <w:color w:val="000000" w:themeColor="text1"/>
        </w:rPr>
        <w:t xml:space="preserve"> </w:t>
      </w:r>
      <w:r w:rsidR="004B0EB6" w:rsidRPr="00D43A3D">
        <w:rPr>
          <w:rFonts w:ascii="Palatino Linotype" w:hAnsi="Palatino Linotype" w:cs="Arial"/>
          <w:color w:val="000000" w:themeColor="text1"/>
        </w:rPr>
        <w:t xml:space="preserve">colma el derecho de acceso a la información ejercido por el </w:t>
      </w:r>
      <w:r w:rsidR="004B0EB6" w:rsidRPr="00D43A3D">
        <w:rPr>
          <w:rFonts w:ascii="Palatino Linotype" w:hAnsi="Palatino Linotype" w:cs="Arial"/>
          <w:b/>
          <w:bCs/>
          <w:color w:val="000000" w:themeColor="text1"/>
        </w:rPr>
        <w:t>RECURRENTE</w:t>
      </w:r>
      <w:r w:rsidR="002C6561" w:rsidRPr="00D43A3D">
        <w:rPr>
          <w:rFonts w:ascii="Palatino Linotype" w:hAnsi="Palatino Linotype" w:cs="Arial"/>
          <w:color w:val="000000" w:themeColor="text1"/>
        </w:rPr>
        <w:t>; o si, por el contrario, se</w:t>
      </w:r>
      <w:r w:rsidR="00E32652" w:rsidRPr="00D43A3D">
        <w:rPr>
          <w:rFonts w:ascii="Palatino Linotype" w:hAnsi="Palatino Linotype" w:cs="Arial"/>
          <w:color w:val="000000" w:themeColor="text1"/>
        </w:rPr>
        <w:t xml:space="preserve"> </w:t>
      </w:r>
      <w:r w:rsidR="0028248C" w:rsidRPr="00D43A3D">
        <w:rPr>
          <w:rFonts w:ascii="Palatino Linotype" w:hAnsi="Palatino Linotype"/>
          <w:color w:val="000000" w:themeColor="text1"/>
        </w:rPr>
        <w:t>actualiza la causal de procedencia</w:t>
      </w:r>
      <w:r w:rsidR="00E66A80" w:rsidRPr="00D43A3D">
        <w:rPr>
          <w:rFonts w:ascii="Palatino Linotype" w:hAnsi="Palatino Linotype" w:cs="Arial"/>
          <w:color w:val="000000" w:themeColor="text1"/>
        </w:rPr>
        <w:t xml:space="preserve"> del recurso de revisión establecida</w:t>
      </w:r>
      <w:r w:rsidR="00A42161" w:rsidRPr="00D43A3D">
        <w:rPr>
          <w:rFonts w:ascii="Palatino Linotype" w:hAnsi="Palatino Linotype" w:cs="Arial"/>
          <w:color w:val="000000" w:themeColor="text1"/>
        </w:rPr>
        <w:t xml:space="preserve"> en la fracci</w:t>
      </w:r>
      <w:r w:rsidR="00765786" w:rsidRPr="00D43A3D">
        <w:rPr>
          <w:rFonts w:ascii="Palatino Linotype" w:hAnsi="Palatino Linotype" w:cs="Arial"/>
          <w:color w:val="000000" w:themeColor="text1"/>
        </w:rPr>
        <w:t>ón</w:t>
      </w:r>
      <w:r w:rsidR="00A42161" w:rsidRPr="00D43A3D">
        <w:rPr>
          <w:rFonts w:ascii="Palatino Linotype" w:hAnsi="Palatino Linotype" w:cs="Arial"/>
          <w:color w:val="000000" w:themeColor="text1"/>
        </w:rPr>
        <w:t xml:space="preserve"> </w:t>
      </w:r>
      <w:r w:rsidR="003D3811" w:rsidRPr="00D43A3D">
        <w:rPr>
          <w:rFonts w:ascii="Palatino Linotype" w:hAnsi="Palatino Linotype" w:cs="Arial"/>
          <w:color w:val="000000" w:themeColor="text1"/>
        </w:rPr>
        <w:t>I</w:t>
      </w:r>
      <w:r w:rsidR="00E66A80" w:rsidRPr="00D43A3D">
        <w:rPr>
          <w:rFonts w:ascii="Palatino Linotype" w:hAnsi="Palatino Linotype" w:cs="Arial"/>
          <w:color w:val="000000" w:themeColor="text1"/>
        </w:rPr>
        <w:t xml:space="preserve"> </w:t>
      </w:r>
      <w:r w:rsidR="00A42161" w:rsidRPr="00D43A3D">
        <w:rPr>
          <w:rFonts w:ascii="Palatino Linotype" w:hAnsi="Palatino Linotype" w:cs="Arial"/>
          <w:color w:val="000000" w:themeColor="text1"/>
        </w:rPr>
        <w:t>de</w:t>
      </w:r>
      <w:r w:rsidR="00E66A80" w:rsidRPr="00D43A3D">
        <w:rPr>
          <w:rFonts w:ascii="Palatino Linotype" w:hAnsi="Palatino Linotype" w:cs="Arial"/>
          <w:color w:val="000000" w:themeColor="text1"/>
        </w:rPr>
        <w:t>l artículo 179</w:t>
      </w:r>
      <w:r w:rsidR="008E4483" w:rsidRPr="00D43A3D">
        <w:rPr>
          <w:rFonts w:ascii="Palatino Linotype" w:hAnsi="Palatino Linotype" w:cs="Arial"/>
          <w:color w:val="000000" w:themeColor="text1"/>
        </w:rPr>
        <w:t xml:space="preserve"> </w:t>
      </w:r>
      <w:r w:rsidR="00E66A80" w:rsidRPr="00D43A3D">
        <w:rPr>
          <w:rFonts w:ascii="Palatino Linotype" w:hAnsi="Palatino Linotype" w:cs="Arial"/>
          <w:color w:val="000000" w:themeColor="text1"/>
        </w:rPr>
        <w:t xml:space="preserve">de la Ley de Transparencia y Acceso a la Información Pública del Estado de México y Municipios, </w:t>
      </w:r>
      <w:r w:rsidR="004364EE" w:rsidRPr="00D43A3D">
        <w:rPr>
          <w:rFonts w:ascii="Palatino Linotype" w:hAnsi="Palatino Linotype" w:cs="Arial"/>
          <w:color w:val="000000" w:themeColor="text1"/>
        </w:rPr>
        <w:t>misma</w:t>
      </w:r>
      <w:r w:rsidR="00C51671" w:rsidRPr="00D43A3D">
        <w:rPr>
          <w:rFonts w:ascii="Palatino Linotype" w:hAnsi="Palatino Linotype" w:cs="Arial"/>
          <w:color w:val="000000" w:themeColor="text1"/>
        </w:rPr>
        <w:t xml:space="preserve"> </w:t>
      </w:r>
      <w:r w:rsidR="00E66A80" w:rsidRPr="00D43A3D">
        <w:rPr>
          <w:rFonts w:ascii="Palatino Linotype" w:hAnsi="Palatino Linotype" w:cs="Arial"/>
          <w:color w:val="000000" w:themeColor="text1"/>
        </w:rPr>
        <w:t>que se transcribe a continuación:</w:t>
      </w:r>
    </w:p>
    <w:p w14:paraId="2BC43C05" w14:textId="77777777" w:rsidR="00424634" w:rsidRPr="00D43A3D" w:rsidRDefault="00424634" w:rsidP="00CE5A16">
      <w:pPr>
        <w:pStyle w:val="Prrafodelista"/>
        <w:spacing w:line="360" w:lineRule="auto"/>
        <w:rPr>
          <w:rFonts w:ascii="Palatino Linotype" w:hAnsi="Palatino Linotype" w:cs="Arial"/>
          <w:color w:val="000000" w:themeColor="text1"/>
        </w:rPr>
      </w:pPr>
    </w:p>
    <w:p w14:paraId="223F55B3" w14:textId="77777777" w:rsidR="00424634" w:rsidRPr="00D43A3D" w:rsidRDefault="00424634" w:rsidP="00CE5A16">
      <w:pPr>
        <w:tabs>
          <w:tab w:val="left" w:pos="426"/>
        </w:tabs>
        <w:spacing w:line="360" w:lineRule="auto"/>
        <w:ind w:left="567" w:right="616"/>
        <w:jc w:val="both"/>
        <w:rPr>
          <w:rFonts w:ascii="Palatino Linotype" w:hAnsi="Palatino Linotype"/>
          <w:i/>
          <w:iCs/>
        </w:rPr>
      </w:pPr>
      <w:r w:rsidRPr="00D43A3D">
        <w:rPr>
          <w:rFonts w:ascii="Palatino Linotype" w:hAnsi="Palatino Linotype"/>
          <w:i/>
          <w:iCs/>
        </w:rPr>
        <w:t xml:space="preserve">Artículo 179. El recurso de revisión es un medio de protección que la Ley otorga a los particulares, para hacer valer su derecho de acceso a la información pública, y procederá en contra de las siguientes causas: </w:t>
      </w:r>
    </w:p>
    <w:p w14:paraId="72C76B3F" w14:textId="77777777" w:rsidR="00424634" w:rsidRPr="00D43A3D" w:rsidRDefault="00424634" w:rsidP="00CE5A16">
      <w:pPr>
        <w:tabs>
          <w:tab w:val="left" w:pos="426"/>
        </w:tabs>
        <w:spacing w:line="360" w:lineRule="auto"/>
        <w:ind w:left="567" w:right="616"/>
        <w:jc w:val="both"/>
        <w:rPr>
          <w:rFonts w:ascii="Palatino Linotype" w:hAnsi="Palatino Linotype"/>
          <w:i/>
          <w:iCs/>
        </w:rPr>
      </w:pPr>
    </w:p>
    <w:p w14:paraId="676A4B11" w14:textId="77777777" w:rsidR="00424634" w:rsidRPr="00D43A3D" w:rsidRDefault="00424634" w:rsidP="00CE5A16">
      <w:pPr>
        <w:tabs>
          <w:tab w:val="left" w:pos="426"/>
        </w:tabs>
        <w:spacing w:line="360" w:lineRule="auto"/>
        <w:ind w:left="567" w:right="616"/>
        <w:jc w:val="both"/>
        <w:rPr>
          <w:rFonts w:ascii="Palatino Linotype" w:hAnsi="Palatino Linotype" w:cs="Arial"/>
          <w:i/>
          <w:iCs/>
          <w:color w:val="000000" w:themeColor="text1"/>
        </w:rPr>
      </w:pPr>
      <w:r w:rsidRPr="00D43A3D">
        <w:rPr>
          <w:rFonts w:ascii="Palatino Linotype" w:hAnsi="Palatino Linotype"/>
          <w:i/>
          <w:iCs/>
        </w:rPr>
        <w:t>I. La entrega de la información incompleta;</w:t>
      </w:r>
    </w:p>
    <w:p w14:paraId="73CEBCB0" w14:textId="77777777" w:rsidR="00424634" w:rsidRPr="00D43A3D" w:rsidRDefault="00424634" w:rsidP="00CE5A16">
      <w:pPr>
        <w:tabs>
          <w:tab w:val="left" w:pos="426"/>
        </w:tabs>
        <w:spacing w:line="360" w:lineRule="auto"/>
        <w:ind w:left="567" w:right="616"/>
        <w:jc w:val="both"/>
        <w:rPr>
          <w:rFonts w:ascii="Palatino Linotype" w:hAnsi="Palatino Linotype" w:cs="Arial"/>
          <w:i/>
          <w:iCs/>
          <w:color w:val="000000" w:themeColor="text1"/>
        </w:rPr>
      </w:pPr>
      <w:r w:rsidRPr="00D43A3D">
        <w:rPr>
          <w:rFonts w:ascii="Palatino Linotype" w:hAnsi="Palatino Linotype" w:cs="Arial"/>
          <w:i/>
          <w:iCs/>
          <w:color w:val="000000" w:themeColor="text1"/>
        </w:rPr>
        <w:t>…</w:t>
      </w:r>
    </w:p>
    <w:p w14:paraId="5D29B342" w14:textId="77777777" w:rsidR="00424634" w:rsidRPr="00D43A3D" w:rsidRDefault="00424634" w:rsidP="00CE5A16">
      <w:pPr>
        <w:pStyle w:val="Prrafodelista"/>
        <w:spacing w:line="360" w:lineRule="auto"/>
        <w:rPr>
          <w:rFonts w:ascii="Palatino Linotype" w:hAnsi="Palatino Linotype" w:cs="Arial"/>
          <w:color w:val="000000" w:themeColor="text1"/>
        </w:rPr>
      </w:pPr>
    </w:p>
    <w:p w14:paraId="24CEEA0C" w14:textId="44806DCE" w:rsidR="00424634" w:rsidRPr="00D43A3D" w:rsidRDefault="00424634" w:rsidP="00CE5A16">
      <w:pPr>
        <w:pStyle w:val="Prrafodelista"/>
        <w:tabs>
          <w:tab w:val="left" w:pos="426"/>
        </w:tabs>
        <w:spacing w:line="360" w:lineRule="auto"/>
        <w:ind w:left="0" w:right="49"/>
        <w:jc w:val="both"/>
        <w:rPr>
          <w:rFonts w:ascii="Palatino Linotype" w:hAnsi="Palatino Linotype" w:cs="Arial"/>
          <w:b/>
          <w:color w:val="000000" w:themeColor="text1"/>
        </w:rPr>
      </w:pPr>
      <w:bookmarkStart w:id="23" w:name="_Toc87456489"/>
      <w:r w:rsidRPr="00D43A3D">
        <w:rPr>
          <w:rFonts w:ascii="Palatino Linotype" w:hAnsi="Palatino Linotype" w:cs="Arial"/>
          <w:b/>
          <w:color w:val="000000" w:themeColor="text1"/>
        </w:rPr>
        <w:t>CUARTO. Estudio y Resolución del asunto.</w:t>
      </w:r>
      <w:bookmarkEnd w:id="23"/>
      <w:r w:rsidRPr="00D43A3D">
        <w:rPr>
          <w:rFonts w:ascii="Palatino Linotype" w:hAnsi="Palatino Linotype" w:cs="Arial"/>
          <w:b/>
          <w:color w:val="000000" w:themeColor="text1"/>
        </w:rPr>
        <w:t xml:space="preserve"> </w:t>
      </w:r>
    </w:p>
    <w:p w14:paraId="64DBD086" w14:textId="77777777" w:rsidR="00AA12FB" w:rsidRPr="00D43A3D" w:rsidRDefault="00AA12FB" w:rsidP="00CE5A16">
      <w:pPr>
        <w:pStyle w:val="Prrafodelista"/>
        <w:tabs>
          <w:tab w:val="left" w:pos="426"/>
        </w:tabs>
        <w:spacing w:line="360" w:lineRule="auto"/>
        <w:ind w:left="0" w:right="49"/>
        <w:jc w:val="both"/>
        <w:rPr>
          <w:rFonts w:ascii="Palatino Linotype" w:hAnsi="Palatino Linotype" w:cs="Arial"/>
          <w:b/>
          <w:color w:val="000000" w:themeColor="text1"/>
        </w:rPr>
      </w:pPr>
      <w:r w:rsidRPr="00D43A3D">
        <w:rPr>
          <w:rFonts w:ascii="Palatino Linotype" w:hAnsi="Palatino Linotype" w:cs="Arial"/>
          <w:b/>
          <w:color w:val="000000" w:themeColor="text1"/>
        </w:rPr>
        <w:lastRenderedPageBreak/>
        <w:t xml:space="preserve">De la solicitud de información. </w:t>
      </w:r>
    </w:p>
    <w:p w14:paraId="5C88099D" w14:textId="111F148B" w:rsidR="0075768E" w:rsidRPr="00D43A3D" w:rsidRDefault="0075768E" w:rsidP="00CE5A16">
      <w:pPr>
        <w:pStyle w:val="Ttulo2"/>
        <w:spacing w:line="360" w:lineRule="auto"/>
        <w:rPr>
          <w:rFonts w:ascii="Palatino Linotype" w:hAnsi="Palatino Linotype"/>
          <w:b/>
          <w:color w:val="auto"/>
          <w:sz w:val="24"/>
          <w:szCs w:val="24"/>
        </w:rPr>
      </w:pPr>
      <w:bookmarkStart w:id="24" w:name="_Toc59195561"/>
      <w:bookmarkStart w:id="25" w:name="_Toc83830727"/>
      <w:bookmarkStart w:id="26" w:name="_Toc85112350"/>
      <w:bookmarkStart w:id="27" w:name="_Toc27141117"/>
      <w:bookmarkStart w:id="28" w:name="_Toc4061684"/>
      <w:r w:rsidRPr="00D43A3D">
        <w:rPr>
          <w:rFonts w:ascii="Palatino Linotype" w:hAnsi="Palatino Linotype"/>
          <w:b/>
          <w:color w:val="auto"/>
          <w:sz w:val="24"/>
          <w:szCs w:val="24"/>
        </w:rPr>
        <w:t>De la fuente obligacional</w:t>
      </w:r>
      <w:bookmarkEnd w:id="24"/>
      <w:bookmarkEnd w:id="25"/>
      <w:bookmarkEnd w:id="26"/>
      <w:bookmarkEnd w:id="27"/>
      <w:bookmarkEnd w:id="28"/>
    </w:p>
    <w:p w14:paraId="200C2202" w14:textId="77777777" w:rsidR="0075768E" w:rsidRPr="00D43A3D" w:rsidRDefault="0075768E" w:rsidP="00CE5A16">
      <w:pPr>
        <w:spacing w:line="360" w:lineRule="auto"/>
        <w:rPr>
          <w:rFonts w:ascii="Palatino Linotype" w:hAnsi="Palatino Linotype"/>
          <w:lang w:val="es-ES"/>
        </w:rPr>
      </w:pPr>
    </w:p>
    <w:p w14:paraId="69E5B336" w14:textId="7D108D6F" w:rsidR="0075768E" w:rsidRPr="00D43A3D" w:rsidRDefault="0075768E" w:rsidP="00CE5A16">
      <w:pPr>
        <w:numPr>
          <w:ilvl w:val="0"/>
          <w:numId w:val="1"/>
        </w:numPr>
        <w:tabs>
          <w:tab w:val="left" w:pos="567"/>
        </w:tabs>
        <w:spacing w:line="360" w:lineRule="auto"/>
        <w:ind w:right="34"/>
        <w:contextualSpacing/>
        <w:jc w:val="both"/>
        <w:rPr>
          <w:rFonts w:ascii="Palatino Linotype" w:eastAsia="MS Mincho" w:hAnsi="Palatino Linotype" w:cs="Arial"/>
        </w:rPr>
      </w:pPr>
      <w:r w:rsidRPr="00D43A3D">
        <w:rPr>
          <w:rFonts w:ascii="Palatino Linotype"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D43A3D">
        <w:rPr>
          <w:rFonts w:ascii="Palatino Linotype" w:hAnsi="Palatino Linotype" w:cs="Arial"/>
          <w:color w:val="000000"/>
        </w:rPr>
        <w:t xml:space="preserve"> </w:t>
      </w:r>
      <w:r w:rsidRPr="00D43A3D">
        <w:rPr>
          <w:rFonts w:ascii="Palatino Linotype" w:hAnsi="Palatino Linotype" w:cs="Arial"/>
          <w:b/>
          <w:color w:val="000000"/>
        </w:rPr>
        <w:t>SUJETO OBLIGADO</w:t>
      </w:r>
      <w:r w:rsidR="004B1A31">
        <w:rPr>
          <w:rFonts w:ascii="Palatino Linotype" w:hAnsi="Palatino Linotype" w:cs="Arial"/>
          <w:b/>
          <w:color w:val="000000"/>
        </w:rPr>
        <w:t>,</w:t>
      </w:r>
      <w:r w:rsidRPr="00D43A3D">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4B1A31">
        <w:rPr>
          <w:rFonts w:ascii="Palatino Linotype" w:hAnsi="Palatino Linotype" w:cs="Arial"/>
          <w:color w:val="000000"/>
        </w:rPr>
        <w:t>Constitución Política de los Estados Unidos Mexicanos al señalar la obligación de “promover, respetar, proteger y garantizar los derechos humanos</w:t>
      </w:r>
      <w:r w:rsidRPr="00D43A3D">
        <w:rPr>
          <w:rFonts w:ascii="Palatino Linotype" w:hAnsi="Palatino Linotype" w:cs="Arial"/>
          <w:color w:val="000000"/>
        </w:rPr>
        <w:t xml:space="preserve">”, entre los </w:t>
      </w:r>
      <w:r w:rsidR="00636011">
        <w:rPr>
          <w:rFonts w:ascii="Palatino Linotype" w:hAnsi="Palatino Linotype" w:cs="Arial"/>
          <w:color w:val="000000"/>
        </w:rPr>
        <w:t>que</w:t>
      </w:r>
      <w:r w:rsidRPr="00D43A3D">
        <w:rPr>
          <w:rFonts w:ascii="Palatino Linotype" w:hAnsi="Palatino Linotype" w:cs="Arial"/>
          <w:color w:val="000000"/>
        </w:rPr>
        <w:t xml:space="preserve"> se encuentra dicho derecho. </w:t>
      </w:r>
    </w:p>
    <w:p w14:paraId="2C18FD07" w14:textId="77777777" w:rsidR="0075768E" w:rsidRPr="00D43A3D" w:rsidRDefault="0075768E" w:rsidP="00CE5A16">
      <w:pPr>
        <w:tabs>
          <w:tab w:val="left" w:pos="284"/>
        </w:tabs>
        <w:spacing w:before="240" w:after="240" w:line="360" w:lineRule="auto"/>
        <w:ind w:right="49"/>
        <w:contextualSpacing/>
        <w:jc w:val="both"/>
        <w:rPr>
          <w:rFonts w:ascii="Palatino Linotype" w:eastAsia="MS Mincho" w:hAnsi="Palatino Linotype"/>
          <w:color w:val="000000"/>
        </w:rPr>
      </w:pPr>
    </w:p>
    <w:p w14:paraId="55AFCA49" w14:textId="77777777" w:rsidR="0075768E" w:rsidRPr="00D43A3D" w:rsidRDefault="0075768E" w:rsidP="00CE5A16">
      <w:pPr>
        <w:numPr>
          <w:ilvl w:val="0"/>
          <w:numId w:val="1"/>
        </w:numPr>
        <w:tabs>
          <w:tab w:val="left" w:pos="567"/>
        </w:tabs>
        <w:spacing w:before="240" w:after="240" w:line="360" w:lineRule="auto"/>
        <w:contextualSpacing/>
        <w:jc w:val="both"/>
        <w:rPr>
          <w:rFonts w:ascii="Palatino Linotype" w:hAnsi="Palatino Linotype"/>
        </w:rPr>
      </w:pPr>
      <w:r w:rsidRPr="00D43A3D">
        <w:rPr>
          <w:rFonts w:ascii="Palatino Linotype" w:hAnsi="Palatino Linotype"/>
        </w:rPr>
        <w:t xml:space="preserve">Definiendo el Derecho de Acceso a la Información Pública como: </w:t>
      </w:r>
      <w:r w:rsidRPr="00D43A3D">
        <w:rPr>
          <w:rFonts w:ascii="Palatino Linotype" w:hAnsi="Palatino Linotype"/>
          <w:i/>
          <w:color w:val="000000"/>
        </w:rPr>
        <w:t>La igualdad de oportunidades para recibir, buscar e impartir información</w:t>
      </w:r>
      <w:r w:rsidRPr="00D43A3D">
        <w:rPr>
          <w:rFonts w:ascii="Palatino Linotype" w:hAnsi="Palatino Linotype"/>
          <w:i/>
          <w:color w:val="000000"/>
          <w:vertAlign w:val="superscript"/>
        </w:rPr>
        <w:footnoteReference w:id="1"/>
      </w:r>
      <w:r w:rsidRPr="00D43A3D">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D43A3D">
        <w:rPr>
          <w:rFonts w:ascii="Palatino Linotype" w:hAnsi="Palatino Linotype"/>
          <w:i/>
          <w:color w:val="000000"/>
          <w:vertAlign w:val="superscript"/>
        </w:rPr>
        <w:footnoteReference w:id="2"/>
      </w:r>
      <w:r w:rsidRPr="00D43A3D">
        <w:rPr>
          <w:rFonts w:ascii="Palatino Linotype" w:hAnsi="Palatino Linotype"/>
          <w:color w:val="000000"/>
        </w:rPr>
        <w:t>que se constituye como una herramienta fundamental para ejercer</w:t>
      </w:r>
      <w:r w:rsidRPr="00D43A3D">
        <w:rPr>
          <w:rFonts w:ascii="Palatino Linotype" w:hAnsi="Palatino Linotype"/>
          <w:i/>
          <w:color w:val="000000"/>
        </w:rPr>
        <w:t xml:space="preserve"> el control democrático de las gestiones estatales, de forma tal que puedan cuestionar, indagar y considerar si se está dando un adecuado </w:t>
      </w:r>
      <w:r w:rsidRPr="00D43A3D">
        <w:rPr>
          <w:rFonts w:ascii="Palatino Linotype" w:hAnsi="Palatino Linotype"/>
          <w:i/>
          <w:color w:val="000000"/>
        </w:rPr>
        <w:lastRenderedPageBreak/>
        <w:t>cumplimiento a las funciones públicas,</w:t>
      </w:r>
      <w:r w:rsidRPr="00D43A3D">
        <w:rPr>
          <w:rFonts w:ascii="Palatino Linotype" w:hAnsi="Palatino Linotype"/>
          <w:i/>
          <w:color w:val="000000"/>
          <w:vertAlign w:val="superscript"/>
        </w:rPr>
        <w:footnoteReference w:id="3"/>
      </w:r>
      <w:r w:rsidRPr="00D43A3D">
        <w:rPr>
          <w:rFonts w:ascii="Palatino Linotype" w:hAnsi="Palatino Linotype"/>
          <w:color w:val="000000"/>
        </w:rPr>
        <w:t>fomentando</w:t>
      </w:r>
      <w:r w:rsidRPr="00D43A3D">
        <w:rPr>
          <w:rFonts w:ascii="Palatino Linotype" w:hAnsi="Palatino Linotype"/>
          <w:i/>
          <w:color w:val="000000"/>
        </w:rPr>
        <w:t xml:space="preserve"> la transparencia de las actividades estatales y </w:t>
      </w:r>
      <w:r w:rsidRPr="00D43A3D">
        <w:rPr>
          <w:rFonts w:ascii="Palatino Linotype" w:hAnsi="Palatino Linotype"/>
          <w:color w:val="000000"/>
        </w:rPr>
        <w:t>promoviendo</w:t>
      </w:r>
      <w:r w:rsidRPr="00D43A3D">
        <w:rPr>
          <w:rFonts w:ascii="Palatino Linotype" w:hAnsi="Palatino Linotype"/>
          <w:i/>
          <w:color w:val="000000"/>
        </w:rPr>
        <w:t xml:space="preserve"> la responsabilidad de los funcionarios sobre su gestión pública,</w:t>
      </w:r>
      <w:r w:rsidRPr="00D43A3D">
        <w:rPr>
          <w:rFonts w:ascii="Palatino Linotype" w:hAnsi="Palatino Linotype"/>
          <w:i/>
          <w:color w:val="000000"/>
          <w:vertAlign w:val="superscript"/>
        </w:rPr>
        <w:footnoteReference w:id="4"/>
      </w:r>
      <w:r w:rsidRPr="00D43A3D">
        <w:rPr>
          <w:rFonts w:ascii="Palatino Linotype" w:hAnsi="Palatino Linotype"/>
          <w:color w:val="000000"/>
        </w:rPr>
        <w:t>que permite</w:t>
      </w:r>
      <w:r w:rsidRPr="00D43A3D">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53F03D11" w14:textId="77777777" w:rsidR="0075768E" w:rsidRPr="00D43A3D" w:rsidRDefault="0075768E" w:rsidP="00CE5A16">
      <w:pPr>
        <w:tabs>
          <w:tab w:val="left" w:pos="284"/>
        </w:tabs>
        <w:spacing w:line="360" w:lineRule="auto"/>
        <w:contextualSpacing/>
        <w:rPr>
          <w:rFonts w:ascii="Palatino Linotype" w:hAnsi="Palatino Linotype"/>
        </w:rPr>
      </w:pPr>
    </w:p>
    <w:p w14:paraId="42639A41" w14:textId="77777777" w:rsidR="0075768E" w:rsidRPr="00D43A3D" w:rsidRDefault="0075768E" w:rsidP="00CE5A16">
      <w:pPr>
        <w:numPr>
          <w:ilvl w:val="0"/>
          <w:numId w:val="1"/>
        </w:numPr>
        <w:tabs>
          <w:tab w:val="left" w:pos="567"/>
        </w:tabs>
        <w:spacing w:before="240" w:after="240" w:line="360" w:lineRule="auto"/>
        <w:contextualSpacing/>
        <w:jc w:val="both"/>
        <w:rPr>
          <w:rFonts w:ascii="Palatino Linotype" w:hAnsi="Palatino Linotype"/>
          <w:i/>
        </w:rPr>
      </w:pPr>
      <w:r w:rsidRPr="00D43A3D">
        <w:rPr>
          <w:rFonts w:ascii="Palatino Linotype" w:hAnsi="Palatino Linotype"/>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02218ABB" w14:textId="77777777" w:rsidR="0075768E" w:rsidRPr="00D43A3D" w:rsidRDefault="0075768E" w:rsidP="00CE5A16">
      <w:pPr>
        <w:tabs>
          <w:tab w:val="left" w:pos="284"/>
        </w:tabs>
        <w:spacing w:before="240" w:after="240" w:line="360" w:lineRule="auto"/>
        <w:contextualSpacing/>
        <w:jc w:val="both"/>
        <w:rPr>
          <w:rFonts w:ascii="Palatino Linotype" w:hAnsi="Palatino Linotype"/>
          <w:i/>
        </w:rPr>
      </w:pPr>
      <w:r w:rsidRPr="00D43A3D">
        <w:rPr>
          <w:rFonts w:ascii="Palatino Linotype" w:hAnsi="Palatino Linotype"/>
          <w:i/>
        </w:rPr>
        <w:t xml:space="preserve"> </w:t>
      </w:r>
    </w:p>
    <w:p w14:paraId="5BD3D69D" w14:textId="77777777" w:rsidR="0075768E" w:rsidRPr="00D43A3D" w:rsidRDefault="0075768E" w:rsidP="00CE5A16">
      <w:pPr>
        <w:numPr>
          <w:ilvl w:val="0"/>
          <w:numId w:val="1"/>
        </w:numPr>
        <w:tabs>
          <w:tab w:val="left" w:pos="567"/>
        </w:tabs>
        <w:spacing w:before="240" w:line="360" w:lineRule="auto"/>
        <w:contextualSpacing/>
        <w:jc w:val="both"/>
        <w:rPr>
          <w:rFonts w:ascii="Palatino Linotype" w:hAnsi="Palatino Linotype"/>
        </w:rPr>
      </w:pPr>
      <w:r w:rsidRPr="00D43A3D">
        <w:rPr>
          <w:rFonts w:ascii="Palatino Linotype" w:hAnsi="Palatino Linotype" w:cs="Aria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D43A3D">
        <w:rPr>
          <w:rFonts w:ascii="Palatino Linotype" w:hAnsi="Palatino Linotype" w:cs="Arial"/>
          <w:i/>
        </w:rPr>
        <w:t>por los principios de simplicidad, rapidez gratuidad del procedimiento, auxilio y orientación a los particulares</w:t>
      </w:r>
      <w:r w:rsidRPr="00D43A3D">
        <w:rPr>
          <w:rFonts w:ascii="Palatino Linotype" w:hAnsi="Palatino Linotype" w:cs="Arial"/>
        </w:rPr>
        <w:t xml:space="preserve">, contemplando el derecho de las personas con discapacidad y hablantes de lengua indígena. </w:t>
      </w:r>
    </w:p>
    <w:p w14:paraId="68DD2518" w14:textId="77777777" w:rsidR="0075768E" w:rsidRPr="00D43A3D" w:rsidRDefault="0075768E" w:rsidP="00CE5A16">
      <w:pPr>
        <w:tabs>
          <w:tab w:val="left" w:pos="284"/>
        </w:tabs>
        <w:spacing w:before="240" w:after="240" w:line="360" w:lineRule="auto"/>
        <w:contextualSpacing/>
        <w:jc w:val="both"/>
        <w:rPr>
          <w:rFonts w:ascii="Palatino Linotype" w:hAnsi="Palatino Linotype"/>
        </w:rPr>
      </w:pPr>
    </w:p>
    <w:p w14:paraId="06E4F552" w14:textId="77777777" w:rsidR="0075768E" w:rsidRPr="00D43A3D" w:rsidRDefault="0075768E" w:rsidP="00CE5A16">
      <w:pPr>
        <w:numPr>
          <w:ilvl w:val="0"/>
          <w:numId w:val="1"/>
        </w:numPr>
        <w:tabs>
          <w:tab w:val="left" w:pos="567"/>
        </w:tabs>
        <w:spacing w:before="240" w:after="240" w:line="360" w:lineRule="auto"/>
        <w:contextualSpacing/>
        <w:jc w:val="both"/>
        <w:rPr>
          <w:rFonts w:ascii="Palatino Linotype" w:hAnsi="Palatino Linotype"/>
        </w:rPr>
      </w:pPr>
      <w:r w:rsidRPr="00D43A3D">
        <w:rPr>
          <w:rFonts w:ascii="Palatino Linotype" w:hAnsi="Palatino Linotype"/>
        </w:rPr>
        <w:t xml:space="preserve">Es así que la </w:t>
      </w:r>
      <w:r w:rsidRPr="004B1A31">
        <w:rPr>
          <w:rFonts w:ascii="Palatino Linotype" w:hAnsi="Palatino Linotype"/>
        </w:rPr>
        <w:t>Ley de Transparencia y Acceso a la Información Pública del Estado de México y Municipios,</w:t>
      </w:r>
      <w:r w:rsidRPr="00D43A3D">
        <w:rPr>
          <w:rFonts w:ascii="Palatino Linotype" w:hAnsi="Palatino Linotype"/>
          <w:b/>
        </w:rPr>
        <w:t xml:space="preserve"> </w:t>
      </w:r>
      <w:r w:rsidRPr="00D43A3D">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D43A3D">
        <w:rPr>
          <w:rFonts w:ascii="Palatino Linotype" w:hAnsi="Palatino Linotype"/>
          <w:b/>
        </w:rPr>
        <w:t xml:space="preserve"> </w:t>
      </w:r>
      <w:r w:rsidRPr="00D43A3D">
        <w:rPr>
          <w:rFonts w:ascii="Palatino Linotype" w:hAnsi="Palatino Linotype"/>
        </w:rPr>
        <w:t xml:space="preserve">establece que </w:t>
      </w:r>
      <w:r w:rsidRPr="004B1A31">
        <w:rPr>
          <w:rFonts w:ascii="Palatino Linotype" w:hAnsi="Palatino Linotype"/>
          <w:i/>
        </w:rPr>
        <w:t xml:space="preserve">el recurso de revisión es la garantía secundaria mediante la cual se </w:t>
      </w:r>
      <w:r w:rsidRPr="004B1A31">
        <w:rPr>
          <w:rFonts w:ascii="Palatino Linotype" w:hAnsi="Palatino Linotype"/>
          <w:i/>
        </w:rPr>
        <w:lastRenderedPageBreak/>
        <w:t>pretende reparar cualquier posible afectación al derecho de acceso a la información pública</w:t>
      </w:r>
      <w:r w:rsidRPr="004B1A31">
        <w:rPr>
          <w:rFonts w:ascii="Palatino Linotype" w:hAnsi="Palatino Linotype"/>
        </w:rPr>
        <w:t>, siendo éste el medio a través del c</w:t>
      </w:r>
      <w:r w:rsidRPr="00D43A3D">
        <w:rPr>
          <w:rFonts w:ascii="Palatino Linotype" w:hAnsi="Palatino Linotype"/>
        </w:rPr>
        <w:t xml:space="preserve">ual, este Órgano Garante después de realizar el análisis al procedimiento de acceso a la información, podrá determinar la posible afectación y de ser el caso ordenar la reparación a la violación del derecho en cuestión.  </w:t>
      </w:r>
    </w:p>
    <w:p w14:paraId="18A3F7F9" w14:textId="77777777" w:rsidR="0075768E" w:rsidRPr="00D43A3D" w:rsidRDefault="0075768E" w:rsidP="00CE5A16">
      <w:pPr>
        <w:pStyle w:val="Prrafodelista"/>
        <w:numPr>
          <w:ilvl w:val="0"/>
          <w:numId w:val="1"/>
        </w:numPr>
        <w:tabs>
          <w:tab w:val="left" w:pos="567"/>
        </w:tabs>
        <w:spacing w:before="240" w:after="360" w:line="360" w:lineRule="auto"/>
        <w:jc w:val="both"/>
        <w:rPr>
          <w:rFonts w:ascii="Palatino Linotype" w:hAnsi="Palatino Linotype" w:cs="Arial"/>
          <w:i/>
          <w:color w:val="000000" w:themeColor="text1"/>
        </w:rPr>
      </w:pPr>
      <w:r w:rsidRPr="00D43A3D">
        <w:rPr>
          <w:rFonts w:ascii="Palatino Linotype" w:hAnsi="Palatino Linotype" w:cs="Arial"/>
        </w:rPr>
        <w:t xml:space="preserve">Ahora bien, para entender los alcances de la información pública se considera importante citar el criterio </w:t>
      </w:r>
      <w:r w:rsidRPr="00D43A3D">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D43A3D">
        <w:rPr>
          <w:rFonts w:ascii="Palatino Linotype" w:hAnsi="Palatino Linotype" w:cs="Arial"/>
        </w:rPr>
        <w:t>cuyo rubro y texto dispone:</w:t>
      </w:r>
    </w:p>
    <w:p w14:paraId="656CD33D" w14:textId="77777777" w:rsidR="0075768E" w:rsidRPr="00D43A3D" w:rsidRDefault="0075768E" w:rsidP="00CE5A16">
      <w:pPr>
        <w:pStyle w:val="Prrafodelista"/>
        <w:autoSpaceDE w:val="0"/>
        <w:autoSpaceDN w:val="0"/>
        <w:adjustRightInd w:val="0"/>
        <w:spacing w:line="360" w:lineRule="auto"/>
        <w:ind w:left="0"/>
        <w:jc w:val="both"/>
        <w:rPr>
          <w:rFonts w:ascii="Palatino Linotype" w:hAnsi="Palatino Linotype" w:cs="Arial"/>
        </w:rPr>
      </w:pPr>
    </w:p>
    <w:p w14:paraId="1AF0A574" w14:textId="77777777" w:rsidR="0075768E" w:rsidRPr="00D43A3D" w:rsidRDefault="0075768E" w:rsidP="00CE5A16">
      <w:pPr>
        <w:autoSpaceDE w:val="0"/>
        <w:autoSpaceDN w:val="0"/>
        <w:adjustRightInd w:val="0"/>
        <w:spacing w:line="360" w:lineRule="auto"/>
        <w:ind w:left="567" w:right="900"/>
        <w:jc w:val="both"/>
        <w:rPr>
          <w:rFonts w:ascii="Palatino Linotype" w:hAnsi="Palatino Linotype" w:cs="Arial"/>
          <w:b/>
          <w:i/>
          <w:lang w:eastAsia="es-MX"/>
        </w:rPr>
      </w:pPr>
      <w:r w:rsidRPr="00D43A3D">
        <w:rPr>
          <w:rFonts w:ascii="Palatino Linotype" w:hAnsi="Palatino Linotype" w:cs="Arial"/>
          <w:b/>
          <w:i/>
          <w:lang w:eastAsia="es-MX"/>
        </w:rPr>
        <w:t>“CRITERIO 0002-11</w:t>
      </w:r>
    </w:p>
    <w:p w14:paraId="1D0801E6" w14:textId="77777777" w:rsidR="0075768E" w:rsidRPr="00D43A3D" w:rsidRDefault="0075768E" w:rsidP="00CE5A16">
      <w:pPr>
        <w:autoSpaceDE w:val="0"/>
        <w:autoSpaceDN w:val="0"/>
        <w:adjustRightInd w:val="0"/>
        <w:spacing w:line="360" w:lineRule="auto"/>
        <w:ind w:left="567" w:right="900"/>
        <w:jc w:val="both"/>
        <w:rPr>
          <w:rFonts w:ascii="Palatino Linotype" w:hAnsi="Palatino Linotype" w:cs="Arial"/>
          <w:i/>
          <w:lang w:eastAsia="es-MX"/>
        </w:rPr>
      </w:pPr>
      <w:r w:rsidRPr="00D43A3D">
        <w:rPr>
          <w:rFonts w:ascii="Palatino Linotype" w:hAnsi="Palatino Linotype" w:cs="Arial"/>
          <w:b/>
          <w:i/>
          <w:lang w:eastAsia="es-MX"/>
        </w:rPr>
        <w:t xml:space="preserve">INFORMACIÓN PÚBLICA, CONCEPTO DE, EN MATERIA DE TRANSPARENCIA. INTERPRETACIÓN TEMÁTICA DE LOS ARTÍCULOS 2, FRACCIÓN </w:t>
      </w:r>
      <w:r w:rsidRPr="00D43A3D">
        <w:rPr>
          <w:rFonts w:ascii="Palatino Linotype" w:hAnsi="Palatino Linotype" w:cs="Arial"/>
          <w:b/>
          <w:bCs/>
          <w:i/>
          <w:lang w:eastAsia="es-MX"/>
        </w:rPr>
        <w:t xml:space="preserve">V, XV, Y XVI, </w:t>
      </w:r>
      <w:r w:rsidRPr="00D43A3D">
        <w:rPr>
          <w:rFonts w:ascii="Palatino Linotype" w:hAnsi="Palatino Linotype" w:cs="Arial"/>
          <w:b/>
          <w:i/>
          <w:lang w:eastAsia="es-MX"/>
        </w:rPr>
        <w:t>3, 4,11 Y 41.</w:t>
      </w:r>
      <w:r w:rsidRPr="00D43A3D">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73D9537" w14:textId="77777777" w:rsidR="0075768E" w:rsidRPr="00D43A3D" w:rsidRDefault="0075768E" w:rsidP="00CE5A16">
      <w:pPr>
        <w:autoSpaceDE w:val="0"/>
        <w:autoSpaceDN w:val="0"/>
        <w:adjustRightInd w:val="0"/>
        <w:spacing w:line="360" w:lineRule="auto"/>
        <w:ind w:left="567" w:right="900"/>
        <w:jc w:val="both"/>
        <w:rPr>
          <w:rFonts w:ascii="Palatino Linotype" w:hAnsi="Palatino Linotype" w:cs="Arial"/>
          <w:i/>
          <w:lang w:eastAsia="es-MX"/>
        </w:rPr>
      </w:pPr>
      <w:r w:rsidRPr="00D43A3D">
        <w:rPr>
          <w:rFonts w:ascii="Palatino Linotype" w:hAnsi="Palatino Linotype" w:cs="Arial"/>
          <w:i/>
          <w:lang w:eastAsia="es-MX"/>
        </w:rPr>
        <w:t>En consecuencia el acceso a la información se refiere a que se cumplan cualquiera de los siguientes tres supuestos:</w:t>
      </w:r>
    </w:p>
    <w:p w14:paraId="709255D0" w14:textId="77777777" w:rsidR="0075768E" w:rsidRPr="00D43A3D" w:rsidRDefault="0075768E" w:rsidP="00CE5A16">
      <w:pPr>
        <w:autoSpaceDE w:val="0"/>
        <w:autoSpaceDN w:val="0"/>
        <w:adjustRightInd w:val="0"/>
        <w:spacing w:line="360" w:lineRule="auto"/>
        <w:ind w:left="567" w:right="900"/>
        <w:jc w:val="both"/>
        <w:rPr>
          <w:rFonts w:ascii="Palatino Linotype" w:hAnsi="Palatino Linotype" w:cs="Arial"/>
          <w:i/>
          <w:lang w:eastAsia="es-MX"/>
        </w:rPr>
      </w:pPr>
      <w:r w:rsidRPr="00D43A3D">
        <w:rPr>
          <w:rFonts w:ascii="Palatino Linotype" w:hAnsi="Palatino Linotype" w:cs="Arial"/>
          <w:i/>
          <w:lang w:eastAsia="es-MX"/>
        </w:rPr>
        <w:lastRenderedPageBreak/>
        <w:t>Que se trate de información registrada en cualquier soporte documental, que en ejercicio de las atribuciones conferidas, sea generada por los Sujetos Obligados;</w:t>
      </w:r>
    </w:p>
    <w:p w14:paraId="38F30FEA" w14:textId="77777777" w:rsidR="0075768E" w:rsidRPr="00D43A3D" w:rsidRDefault="0075768E" w:rsidP="00CE5A16">
      <w:pPr>
        <w:autoSpaceDE w:val="0"/>
        <w:autoSpaceDN w:val="0"/>
        <w:adjustRightInd w:val="0"/>
        <w:spacing w:line="360" w:lineRule="auto"/>
        <w:ind w:left="567" w:right="900"/>
        <w:jc w:val="both"/>
        <w:rPr>
          <w:rFonts w:ascii="Palatino Linotype" w:hAnsi="Palatino Linotype" w:cs="Arial"/>
          <w:i/>
          <w:lang w:eastAsia="es-MX"/>
        </w:rPr>
      </w:pPr>
      <w:r w:rsidRPr="00D43A3D">
        <w:rPr>
          <w:rFonts w:ascii="Palatino Linotype" w:hAnsi="Palatino Linotype" w:cs="Arial"/>
          <w:i/>
          <w:lang w:eastAsia="es-MX"/>
        </w:rPr>
        <w:t>Que se trate de información registrada en cualquier soporte documental, que en ejercicio de las atribuciones conferidas, sea administrada por los Sujetos Obligados, y</w:t>
      </w:r>
    </w:p>
    <w:p w14:paraId="5FB64784" w14:textId="77777777" w:rsidR="0075768E" w:rsidRPr="00D43A3D" w:rsidRDefault="0075768E" w:rsidP="00CE5A16">
      <w:pPr>
        <w:spacing w:line="360" w:lineRule="auto"/>
        <w:ind w:left="567" w:right="900"/>
        <w:jc w:val="both"/>
        <w:rPr>
          <w:rFonts w:ascii="Palatino Linotype" w:hAnsi="Palatino Linotype" w:cs="Arial"/>
          <w:i/>
          <w:color w:val="000000" w:themeColor="text1"/>
        </w:rPr>
      </w:pPr>
      <w:r w:rsidRPr="00D43A3D">
        <w:rPr>
          <w:rFonts w:ascii="Palatino Linotype" w:hAnsi="Palatino Linotype" w:cs="Arial"/>
          <w:i/>
          <w:lang w:eastAsia="es-MX"/>
        </w:rPr>
        <w:t>Que se trate de información registrada en cualquier soporte documental, que en ejercicio de las atribuciones conferidas, se encuentre en posesión de los Sujetos Obligados.”</w:t>
      </w:r>
    </w:p>
    <w:p w14:paraId="6EE2860A" w14:textId="77777777" w:rsidR="0075768E" w:rsidRPr="00D43A3D" w:rsidRDefault="0075768E" w:rsidP="00CE5A16">
      <w:pPr>
        <w:pStyle w:val="Prrafodelista"/>
        <w:tabs>
          <w:tab w:val="left" w:pos="851"/>
        </w:tabs>
        <w:spacing w:line="360" w:lineRule="auto"/>
        <w:ind w:left="0" w:right="49"/>
        <w:jc w:val="both"/>
        <w:rPr>
          <w:rFonts w:ascii="Palatino Linotype" w:hAnsi="Palatino Linotype"/>
          <w:lang w:val="es-ES"/>
        </w:rPr>
      </w:pPr>
    </w:p>
    <w:p w14:paraId="4725B32C" w14:textId="77777777" w:rsidR="0075768E" w:rsidRPr="00D43A3D" w:rsidRDefault="0075768E" w:rsidP="00CE5A16">
      <w:pPr>
        <w:pStyle w:val="Prrafodelista"/>
        <w:spacing w:line="360" w:lineRule="auto"/>
        <w:rPr>
          <w:rFonts w:ascii="Palatino Linotype" w:eastAsia="Calibri" w:hAnsi="Palatino Linotype" w:cs="Arial"/>
        </w:rPr>
      </w:pPr>
    </w:p>
    <w:p w14:paraId="0C576A4A" w14:textId="76C0EA88" w:rsidR="0075768E" w:rsidRPr="00D43A3D" w:rsidRDefault="001C3A56" w:rsidP="00CE5A16">
      <w:pPr>
        <w:pStyle w:val="Prrafodelista"/>
        <w:numPr>
          <w:ilvl w:val="0"/>
          <w:numId w:val="1"/>
        </w:numPr>
        <w:tabs>
          <w:tab w:val="left" w:pos="567"/>
        </w:tabs>
        <w:spacing w:line="360" w:lineRule="auto"/>
        <w:jc w:val="both"/>
        <w:rPr>
          <w:rFonts w:ascii="Palatino Linotype" w:eastAsia="Calibri" w:hAnsi="Palatino Linotype" w:cs="Arial"/>
        </w:rPr>
      </w:pPr>
      <w:r w:rsidRPr="00D43A3D">
        <w:rPr>
          <w:rFonts w:ascii="Palatino Linotype" w:hAnsi="Palatino Linotype" w:cs="Arial"/>
          <w:color w:val="000000"/>
        </w:rPr>
        <w:t>D</w:t>
      </w:r>
      <w:r w:rsidR="0075768E" w:rsidRPr="00D43A3D">
        <w:rPr>
          <w:rFonts w:ascii="Palatino Linotype" w:hAnsi="Palatino Linotype" w:cs="Arial"/>
          <w:color w:val="000000"/>
        </w:rPr>
        <w:t xml:space="preserve">ebemos tomar en cuenta los artículos 4 y 12, de la Ley de Transparencia y Acceso a la Información Pública del Estado de México y Municipios, los </w:t>
      </w:r>
      <w:r w:rsidR="00636011">
        <w:rPr>
          <w:rFonts w:ascii="Palatino Linotype" w:hAnsi="Palatino Linotype" w:cs="Arial"/>
          <w:color w:val="000000"/>
        </w:rPr>
        <w:t>que</w:t>
      </w:r>
      <w:r w:rsidR="0075768E" w:rsidRPr="00D43A3D">
        <w:rPr>
          <w:rFonts w:ascii="Palatino Linotype" w:hAnsi="Palatino Linotype" w:cs="Arial"/>
          <w:color w:val="000000"/>
        </w:rPr>
        <w:t xml:space="preserve"> establecen lo siguiente:</w:t>
      </w:r>
    </w:p>
    <w:p w14:paraId="1095616B" w14:textId="77777777" w:rsidR="0075768E" w:rsidRPr="00D43A3D" w:rsidRDefault="0075768E" w:rsidP="00CE5A16">
      <w:pPr>
        <w:pStyle w:val="Prrafodelista"/>
        <w:spacing w:line="360" w:lineRule="auto"/>
        <w:rPr>
          <w:rFonts w:ascii="Palatino Linotype" w:hAnsi="Palatino Linotype" w:cs="Arial"/>
          <w:color w:val="000000"/>
        </w:rPr>
      </w:pPr>
    </w:p>
    <w:p w14:paraId="4DC6F2C1" w14:textId="77777777" w:rsidR="0075768E" w:rsidRPr="00D43A3D" w:rsidRDefault="0075768E" w:rsidP="00CE5A16">
      <w:pPr>
        <w:autoSpaceDE w:val="0"/>
        <w:autoSpaceDN w:val="0"/>
        <w:adjustRightInd w:val="0"/>
        <w:spacing w:line="360" w:lineRule="auto"/>
        <w:ind w:left="567" w:right="900"/>
        <w:jc w:val="both"/>
        <w:rPr>
          <w:rFonts w:ascii="Palatino Linotype" w:hAnsi="Palatino Linotype" w:cs="Bookman Old Style"/>
          <w:i/>
        </w:rPr>
      </w:pPr>
      <w:r w:rsidRPr="00D43A3D">
        <w:rPr>
          <w:rFonts w:ascii="Palatino Linotype" w:hAnsi="Palatino Linotype" w:cs="Bookman Old Style,Bold"/>
          <w:b/>
          <w:bCs/>
          <w:i/>
        </w:rPr>
        <w:t xml:space="preserve">Artículo 4. </w:t>
      </w:r>
      <w:r w:rsidRPr="00D43A3D">
        <w:rPr>
          <w:rFonts w:ascii="Palatino Linotype" w:hAnsi="Palatino Linotype" w:cs="Bookman Old Style"/>
          <w:i/>
        </w:rPr>
        <w:t>El derecho humano de acceso a la información pública es la prerrogativa de las personas para buscar, difundir, investigar, recabar, recibir y solicitar información pública, sin necesidad de acreditar personalidad ni interés jurídico.</w:t>
      </w:r>
    </w:p>
    <w:p w14:paraId="645BA862" w14:textId="77777777" w:rsidR="0075768E" w:rsidRPr="00D43A3D" w:rsidRDefault="0075768E" w:rsidP="00CE5A16">
      <w:pPr>
        <w:autoSpaceDE w:val="0"/>
        <w:autoSpaceDN w:val="0"/>
        <w:adjustRightInd w:val="0"/>
        <w:spacing w:line="360" w:lineRule="auto"/>
        <w:ind w:left="567" w:right="900"/>
        <w:jc w:val="both"/>
        <w:rPr>
          <w:rFonts w:ascii="Palatino Linotype" w:hAnsi="Palatino Linotype" w:cs="Bookman Old Style"/>
          <w:i/>
        </w:rPr>
      </w:pPr>
    </w:p>
    <w:p w14:paraId="2B57A260" w14:textId="77777777" w:rsidR="0075768E" w:rsidRPr="00D43A3D" w:rsidRDefault="0075768E" w:rsidP="00CE5A16">
      <w:pPr>
        <w:autoSpaceDE w:val="0"/>
        <w:autoSpaceDN w:val="0"/>
        <w:adjustRightInd w:val="0"/>
        <w:spacing w:line="360" w:lineRule="auto"/>
        <w:ind w:left="567" w:right="900"/>
        <w:jc w:val="both"/>
        <w:rPr>
          <w:rFonts w:ascii="Palatino Linotype" w:hAnsi="Palatino Linotype" w:cs="Bookman Old Style"/>
          <w:i/>
        </w:rPr>
      </w:pPr>
      <w:r w:rsidRPr="00D43A3D">
        <w:rPr>
          <w:rFonts w:ascii="Palatino Linotype" w:hAnsi="Palatino Linotype" w:cs="Bookman Old Style"/>
          <w:i/>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w:t>
      </w:r>
      <w:r w:rsidRPr="00D43A3D">
        <w:rPr>
          <w:rFonts w:ascii="Palatino Linotype" w:hAnsi="Palatino Linotype" w:cs="Bookman Old Style"/>
          <w:i/>
        </w:rPr>
        <w:lastRenderedPageBreak/>
        <w:t>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BFD107E" w14:textId="77777777" w:rsidR="0075768E" w:rsidRPr="00D43A3D" w:rsidRDefault="0075768E" w:rsidP="00CE5A16">
      <w:pPr>
        <w:autoSpaceDE w:val="0"/>
        <w:autoSpaceDN w:val="0"/>
        <w:adjustRightInd w:val="0"/>
        <w:spacing w:line="360" w:lineRule="auto"/>
        <w:ind w:left="567" w:right="900"/>
        <w:jc w:val="both"/>
        <w:rPr>
          <w:rFonts w:ascii="Palatino Linotype" w:hAnsi="Palatino Linotype" w:cs="Bookman Old Style"/>
          <w:i/>
        </w:rPr>
      </w:pPr>
    </w:p>
    <w:p w14:paraId="166EA6E4" w14:textId="77777777" w:rsidR="0075768E" w:rsidRPr="00D43A3D" w:rsidRDefault="0075768E" w:rsidP="00CE5A16">
      <w:pPr>
        <w:autoSpaceDE w:val="0"/>
        <w:autoSpaceDN w:val="0"/>
        <w:adjustRightInd w:val="0"/>
        <w:spacing w:line="360" w:lineRule="auto"/>
        <w:ind w:left="567" w:right="900"/>
        <w:jc w:val="both"/>
        <w:rPr>
          <w:rFonts w:ascii="Palatino Linotype" w:hAnsi="Palatino Linotype" w:cs="Bookman Old Style"/>
          <w:i/>
        </w:rPr>
      </w:pPr>
      <w:r w:rsidRPr="00D43A3D">
        <w:rPr>
          <w:rFonts w:ascii="Palatino Linotype" w:hAnsi="Palatino Linotype" w:cs="Bookman Old Style"/>
          <w:i/>
        </w:rPr>
        <w:t>Los sujetos obligados deben poner en práctica, políticas y programas de acceso a la información que se apeguen a criterios de publicidad, veracidad, oportunidad, precisión y suficiencia en beneficio de los solicitantes.</w:t>
      </w:r>
    </w:p>
    <w:p w14:paraId="2E0528A2" w14:textId="77777777" w:rsidR="0075768E" w:rsidRPr="00D43A3D" w:rsidRDefault="0075768E" w:rsidP="00CE5A16">
      <w:pPr>
        <w:autoSpaceDE w:val="0"/>
        <w:autoSpaceDN w:val="0"/>
        <w:adjustRightInd w:val="0"/>
        <w:spacing w:line="360" w:lineRule="auto"/>
        <w:ind w:left="567" w:right="900"/>
        <w:jc w:val="both"/>
        <w:rPr>
          <w:rFonts w:ascii="Palatino Linotype" w:hAnsi="Palatino Linotype" w:cs="Arial"/>
          <w:i/>
          <w:color w:val="000000"/>
        </w:rPr>
      </w:pPr>
    </w:p>
    <w:p w14:paraId="16F4A459" w14:textId="77777777" w:rsidR="0075768E" w:rsidRPr="00D43A3D" w:rsidRDefault="0075768E" w:rsidP="00CE5A16">
      <w:pPr>
        <w:autoSpaceDE w:val="0"/>
        <w:autoSpaceDN w:val="0"/>
        <w:adjustRightInd w:val="0"/>
        <w:spacing w:line="360" w:lineRule="auto"/>
        <w:ind w:left="567" w:right="900"/>
        <w:jc w:val="both"/>
        <w:rPr>
          <w:rFonts w:ascii="Palatino Linotype" w:hAnsi="Palatino Linotype" w:cs="Bookman Old Style"/>
          <w:i/>
        </w:rPr>
      </w:pPr>
      <w:r w:rsidRPr="00D43A3D">
        <w:rPr>
          <w:rFonts w:ascii="Palatino Linotype" w:hAnsi="Palatino Linotype" w:cs="Bookman Old Style,Bold"/>
          <w:b/>
          <w:bCs/>
          <w:i/>
        </w:rPr>
        <w:t xml:space="preserve">Artículo 12. </w:t>
      </w:r>
      <w:r w:rsidRPr="00D43A3D">
        <w:rPr>
          <w:rFonts w:ascii="Palatino Linotype" w:hAnsi="Palatino Linotype" w:cs="Bookman Old Style"/>
          <w:i/>
        </w:rPr>
        <w:t xml:space="preserve">Quienes generen, recopilen, administren, manejen, procesen, archiven o conserven información pública serán responsables de la misma en los términos de las disposiciones jurídicas aplicables. </w:t>
      </w:r>
    </w:p>
    <w:p w14:paraId="4251A779" w14:textId="77777777" w:rsidR="0075768E" w:rsidRPr="00D43A3D" w:rsidRDefault="0075768E" w:rsidP="00CE5A16">
      <w:pPr>
        <w:autoSpaceDE w:val="0"/>
        <w:autoSpaceDN w:val="0"/>
        <w:adjustRightInd w:val="0"/>
        <w:spacing w:line="360" w:lineRule="auto"/>
        <w:ind w:left="567" w:right="900"/>
        <w:jc w:val="both"/>
        <w:rPr>
          <w:rFonts w:ascii="Palatino Linotype" w:hAnsi="Palatino Linotype" w:cs="Bookman Old Style"/>
          <w:i/>
        </w:rPr>
      </w:pPr>
    </w:p>
    <w:p w14:paraId="5192AF30" w14:textId="77777777" w:rsidR="0075768E" w:rsidRPr="004B1A31" w:rsidRDefault="0075768E" w:rsidP="00CE5A16">
      <w:pPr>
        <w:autoSpaceDE w:val="0"/>
        <w:autoSpaceDN w:val="0"/>
        <w:adjustRightInd w:val="0"/>
        <w:spacing w:line="360" w:lineRule="auto"/>
        <w:ind w:left="567" w:right="900"/>
        <w:jc w:val="both"/>
        <w:rPr>
          <w:rFonts w:ascii="Palatino Linotype" w:hAnsi="Palatino Linotype" w:cs="Bookman Old Style"/>
          <w:i/>
        </w:rPr>
      </w:pPr>
      <w:r w:rsidRPr="00D43A3D">
        <w:rPr>
          <w:rFonts w:ascii="Palatino Linotype" w:hAnsi="Palatino Linotype" w:cs="Bookman Old Style"/>
          <w:i/>
        </w:rPr>
        <w:t xml:space="preserve">Los sujetos obligados sólo proporcionarán la información pública que se les requiera y que obre en sus archivos y en el estado en que ésta se encuentre. </w:t>
      </w:r>
      <w:r w:rsidRPr="004B1A31">
        <w:rPr>
          <w:rFonts w:ascii="Palatino Linotype" w:hAnsi="Palatino Linotype" w:cs="Bookman Old Style"/>
          <w:i/>
        </w:rPr>
        <w:t>La obligación de proporcionar información no comprende el procesamiento de la misma, ni el presentarla conforme al interés del solicitante; no estarán obligados a generarla, resumirla, efectuar cálculos o practicar investigaciones.</w:t>
      </w:r>
    </w:p>
    <w:p w14:paraId="0357A34D" w14:textId="77777777" w:rsidR="0075768E" w:rsidRPr="00D43A3D" w:rsidRDefault="0075768E" w:rsidP="00CE5A16">
      <w:pPr>
        <w:autoSpaceDE w:val="0"/>
        <w:autoSpaceDN w:val="0"/>
        <w:adjustRightInd w:val="0"/>
        <w:spacing w:line="360" w:lineRule="auto"/>
        <w:ind w:left="567" w:right="900"/>
        <w:jc w:val="both"/>
        <w:rPr>
          <w:rFonts w:ascii="Palatino Linotype" w:hAnsi="Palatino Linotype" w:cs="Bookman Old Style"/>
          <w:i/>
        </w:rPr>
      </w:pPr>
    </w:p>
    <w:p w14:paraId="542072CD" w14:textId="77777777" w:rsidR="0075768E" w:rsidRPr="00D43A3D" w:rsidRDefault="0075768E" w:rsidP="00CE5A16">
      <w:pPr>
        <w:pStyle w:val="Prrafodelista"/>
        <w:numPr>
          <w:ilvl w:val="0"/>
          <w:numId w:val="1"/>
        </w:numPr>
        <w:tabs>
          <w:tab w:val="left" w:pos="567"/>
        </w:tabs>
        <w:spacing w:line="360" w:lineRule="auto"/>
        <w:ind w:right="49"/>
        <w:jc w:val="both"/>
        <w:rPr>
          <w:rFonts w:ascii="Palatino Linotype" w:hAnsi="Palatino Linotype"/>
          <w:lang w:val="es-ES"/>
        </w:rPr>
      </w:pPr>
      <w:r w:rsidRPr="00D43A3D">
        <w:rPr>
          <w:rFonts w:ascii="Palatino Linotype" w:hAnsi="Palatino Linotype"/>
          <w:lang w:val="es-ES"/>
        </w:rPr>
        <w:t xml:space="preserve">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w:t>
      </w:r>
      <w:r w:rsidRPr="00D43A3D">
        <w:rPr>
          <w:rFonts w:ascii="Palatino Linotype" w:hAnsi="Palatino Linotype"/>
          <w:lang w:val="es-ES"/>
        </w:rPr>
        <w:lastRenderedPageBreak/>
        <w:t>principios de eficacia</w:t>
      </w:r>
      <w:r w:rsidRPr="00D43A3D">
        <w:rPr>
          <w:rStyle w:val="Refdenotaalpie"/>
          <w:rFonts w:ascii="Palatino Linotype" w:hAnsi="Palatino Linotype"/>
          <w:lang w:val="es-ES"/>
        </w:rPr>
        <w:footnoteReference w:id="5"/>
      </w:r>
      <w:r w:rsidRPr="00D43A3D">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7BE0F44B" w14:textId="77777777" w:rsidR="0075768E" w:rsidRPr="00D43A3D" w:rsidRDefault="0075768E" w:rsidP="00CE5A16">
      <w:pPr>
        <w:pStyle w:val="Prrafodelista"/>
        <w:tabs>
          <w:tab w:val="left" w:pos="851"/>
        </w:tabs>
        <w:spacing w:line="360" w:lineRule="auto"/>
        <w:ind w:left="0" w:right="49"/>
        <w:jc w:val="both"/>
        <w:rPr>
          <w:rFonts w:ascii="Palatino Linotype" w:hAnsi="Palatino Linotype"/>
          <w:lang w:val="es-ES"/>
        </w:rPr>
      </w:pPr>
    </w:p>
    <w:p w14:paraId="0008C894" w14:textId="77777777" w:rsidR="0075768E" w:rsidRPr="00D43A3D" w:rsidRDefault="0075768E" w:rsidP="00CE5A16">
      <w:pPr>
        <w:pStyle w:val="Prrafodelista"/>
        <w:numPr>
          <w:ilvl w:val="0"/>
          <w:numId w:val="1"/>
        </w:numPr>
        <w:tabs>
          <w:tab w:val="left" w:pos="567"/>
        </w:tabs>
        <w:spacing w:line="360" w:lineRule="auto"/>
        <w:ind w:right="49"/>
        <w:jc w:val="both"/>
        <w:rPr>
          <w:rFonts w:ascii="Palatino Linotype" w:hAnsi="Palatino Linotype"/>
          <w:lang w:val="es-ES"/>
        </w:rPr>
      </w:pPr>
      <w:r w:rsidRPr="00D43A3D">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6C037575" w14:textId="77777777" w:rsidR="0075768E" w:rsidRPr="00D43A3D" w:rsidRDefault="0075768E" w:rsidP="00CE5A16">
      <w:pPr>
        <w:pStyle w:val="Prrafodelista"/>
        <w:tabs>
          <w:tab w:val="left" w:pos="7938"/>
        </w:tabs>
        <w:spacing w:line="360" w:lineRule="auto"/>
        <w:ind w:left="567" w:right="900"/>
        <w:rPr>
          <w:rFonts w:ascii="Palatino Linotype" w:hAnsi="Palatino Linotype"/>
          <w:lang w:val="es-ES"/>
        </w:rPr>
      </w:pPr>
    </w:p>
    <w:p w14:paraId="5BBE0356" w14:textId="77777777" w:rsidR="0075768E" w:rsidRPr="00D43A3D" w:rsidRDefault="0075768E" w:rsidP="00CE5A16">
      <w:pPr>
        <w:pStyle w:val="Prrafodelista"/>
        <w:tabs>
          <w:tab w:val="left" w:pos="851"/>
          <w:tab w:val="left" w:pos="7938"/>
        </w:tabs>
        <w:spacing w:line="360" w:lineRule="auto"/>
        <w:ind w:left="567" w:right="900"/>
        <w:jc w:val="both"/>
        <w:rPr>
          <w:rFonts w:ascii="Palatino Linotype" w:hAnsi="Palatino Linotype"/>
          <w:i/>
        </w:rPr>
      </w:pPr>
      <w:r w:rsidRPr="00D43A3D">
        <w:rPr>
          <w:rFonts w:ascii="Palatino Linotype" w:hAnsi="Palatino Linotype"/>
          <w:b/>
          <w:i/>
        </w:rPr>
        <w:t>ACCESO A LA INFORMACIÓN. IMPLICACIÓN DEL PRINCIPIO DE MÁXIMA PUBLICIDAD EN EL DERECHO FUNDAMENTAL RELATIVO.</w:t>
      </w:r>
      <w:r w:rsidRPr="00D43A3D">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w:t>
      </w:r>
      <w:r w:rsidRPr="00D43A3D">
        <w:rPr>
          <w:rFonts w:ascii="Palatino Linotype" w:hAnsi="Palatino Linotype"/>
          <w:i/>
        </w:rPr>
        <w:lastRenderedPageBreak/>
        <w:t xml:space="preserve">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2392EF35" w14:textId="77777777" w:rsidR="0075768E" w:rsidRPr="00D43A3D" w:rsidRDefault="0075768E" w:rsidP="00CE5A16">
      <w:pPr>
        <w:pStyle w:val="Prrafodelista"/>
        <w:tabs>
          <w:tab w:val="left" w:pos="851"/>
          <w:tab w:val="left" w:pos="7938"/>
        </w:tabs>
        <w:spacing w:line="360" w:lineRule="auto"/>
        <w:ind w:left="567" w:right="900"/>
        <w:jc w:val="both"/>
        <w:rPr>
          <w:rFonts w:ascii="Palatino Linotype" w:hAnsi="Palatino Linotype"/>
          <w:i/>
        </w:rPr>
      </w:pPr>
    </w:p>
    <w:p w14:paraId="56EF8C7C" w14:textId="77777777" w:rsidR="0075768E" w:rsidRPr="00D43A3D" w:rsidRDefault="0075768E" w:rsidP="00CE5A16">
      <w:pPr>
        <w:pStyle w:val="Prrafodelista"/>
        <w:tabs>
          <w:tab w:val="left" w:pos="851"/>
          <w:tab w:val="left" w:pos="7938"/>
        </w:tabs>
        <w:spacing w:line="360" w:lineRule="auto"/>
        <w:ind w:left="567" w:right="900"/>
        <w:jc w:val="both"/>
        <w:rPr>
          <w:rFonts w:ascii="Palatino Linotype" w:hAnsi="Palatino Linotype"/>
          <w:i/>
        </w:rPr>
      </w:pPr>
      <w:r w:rsidRPr="00D43A3D">
        <w:rPr>
          <w:rFonts w:ascii="Palatino Linotype" w:hAnsi="Palatino Linotype"/>
          <w:i/>
        </w:rPr>
        <w:t xml:space="preserve">CUARTO TRIBUNAL COLEGIADO EN MATERIA ADMINISTRATIVA DEL PRIMER CIRCUITO. </w:t>
      </w:r>
    </w:p>
    <w:p w14:paraId="3EED4EC8" w14:textId="77777777" w:rsidR="0075768E" w:rsidRPr="00D43A3D" w:rsidRDefault="0075768E" w:rsidP="00CE5A16">
      <w:pPr>
        <w:pStyle w:val="Prrafodelista"/>
        <w:tabs>
          <w:tab w:val="left" w:pos="851"/>
          <w:tab w:val="left" w:pos="7938"/>
        </w:tabs>
        <w:spacing w:line="360" w:lineRule="auto"/>
        <w:ind w:left="567" w:right="900"/>
        <w:jc w:val="both"/>
        <w:rPr>
          <w:rFonts w:ascii="Palatino Linotype" w:hAnsi="Palatino Linotype"/>
          <w:i/>
        </w:rPr>
      </w:pPr>
    </w:p>
    <w:p w14:paraId="30F4316A" w14:textId="77777777" w:rsidR="0075768E" w:rsidRPr="00D43A3D" w:rsidRDefault="0075768E" w:rsidP="00CE5A16">
      <w:pPr>
        <w:pStyle w:val="Prrafodelista"/>
        <w:tabs>
          <w:tab w:val="left" w:pos="851"/>
          <w:tab w:val="left" w:pos="7938"/>
        </w:tabs>
        <w:spacing w:line="360" w:lineRule="auto"/>
        <w:ind w:left="567" w:right="900"/>
        <w:jc w:val="both"/>
        <w:rPr>
          <w:rFonts w:ascii="Palatino Linotype" w:hAnsi="Palatino Linotype"/>
          <w:i/>
        </w:rPr>
      </w:pPr>
      <w:r w:rsidRPr="00D43A3D">
        <w:rPr>
          <w:rFonts w:ascii="Palatino Linotype" w:hAnsi="Palatino Linotype"/>
          <w:i/>
        </w:rPr>
        <w:t xml:space="preserve">Amparo en revisión 257/2012. Ruth Corona Muñoz. 6 de diciembre de 2012. Unanimidad de votos. Ponente: Jean Claude </w:t>
      </w:r>
      <w:proofErr w:type="spellStart"/>
      <w:r w:rsidRPr="00D43A3D">
        <w:rPr>
          <w:rFonts w:ascii="Palatino Linotype" w:hAnsi="Palatino Linotype"/>
          <w:i/>
        </w:rPr>
        <w:t>Tron</w:t>
      </w:r>
      <w:proofErr w:type="spellEnd"/>
      <w:r w:rsidRPr="00D43A3D">
        <w:rPr>
          <w:rFonts w:ascii="Palatino Linotype" w:hAnsi="Palatino Linotype"/>
          <w:i/>
        </w:rPr>
        <w:t xml:space="preserve"> </w:t>
      </w:r>
      <w:proofErr w:type="spellStart"/>
      <w:r w:rsidRPr="00D43A3D">
        <w:rPr>
          <w:rFonts w:ascii="Palatino Linotype" w:hAnsi="Palatino Linotype"/>
          <w:i/>
        </w:rPr>
        <w:t>Petit</w:t>
      </w:r>
      <w:proofErr w:type="spellEnd"/>
      <w:r w:rsidRPr="00D43A3D">
        <w:rPr>
          <w:rFonts w:ascii="Palatino Linotype" w:hAnsi="Palatino Linotype"/>
          <w:i/>
        </w:rPr>
        <w:t>. Secretaria: Mayra Susana Martínez López.</w:t>
      </w:r>
    </w:p>
    <w:p w14:paraId="2318726C" w14:textId="77777777" w:rsidR="0075768E" w:rsidRPr="00D43A3D" w:rsidRDefault="0075768E" w:rsidP="00CE5A16">
      <w:pPr>
        <w:pStyle w:val="Prrafodelista"/>
        <w:tabs>
          <w:tab w:val="left" w:pos="851"/>
        </w:tabs>
        <w:spacing w:line="360" w:lineRule="auto"/>
        <w:ind w:left="567" w:right="567"/>
        <w:jc w:val="both"/>
        <w:rPr>
          <w:rFonts w:ascii="Palatino Linotype" w:hAnsi="Palatino Linotype"/>
          <w:i/>
          <w:lang w:val="es-ES"/>
        </w:rPr>
      </w:pPr>
    </w:p>
    <w:p w14:paraId="7BEA5493" w14:textId="77777777" w:rsidR="0075768E" w:rsidRPr="00D43A3D" w:rsidRDefault="0075768E" w:rsidP="00CE5A16">
      <w:pPr>
        <w:pStyle w:val="Prrafodelista"/>
        <w:numPr>
          <w:ilvl w:val="0"/>
          <w:numId w:val="1"/>
        </w:numPr>
        <w:tabs>
          <w:tab w:val="left" w:pos="567"/>
        </w:tabs>
        <w:spacing w:line="360" w:lineRule="auto"/>
        <w:ind w:right="49"/>
        <w:jc w:val="both"/>
        <w:rPr>
          <w:rFonts w:ascii="Palatino Linotype" w:hAnsi="Palatino Linotype"/>
          <w:lang w:val="es-ES"/>
        </w:rPr>
      </w:pPr>
      <w:r w:rsidRPr="00D43A3D">
        <w:rPr>
          <w:rFonts w:ascii="Palatino Linotype" w:hAnsi="Palatino Linotype"/>
          <w:lang w:val="es-ES"/>
        </w:rPr>
        <w:lastRenderedPageBreak/>
        <w:t xml:space="preserve">Como se ha señalado, los Sujetos Obligados deberán proporcionar toda la información que se encuentre en su posesión bajo los estándares más altos de transparencia y máxima publicidad. </w:t>
      </w:r>
    </w:p>
    <w:p w14:paraId="67BB8635" w14:textId="77777777" w:rsidR="0075768E" w:rsidRPr="00D43A3D" w:rsidRDefault="0075768E" w:rsidP="00CE5A16">
      <w:pPr>
        <w:tabs>
          <w:tab w:val="left" w:pos="851"/>
        </w:tabs>
        <w:spacing w:line="360" w:lineRule="auto"/>
        <w:ind w:right="49"/>
        <w:jc w:val="both"/>
        <w:rPr>
          <w:rFonts w:ascii="Palatino Linotype" w:hAnsi="Palatino Linotype"/>
          <w:lang w:val="es-ES"/>
        </w:rPr>
      </w:pPr>
    </w:p>
    <w:p w14:paraId="2018945E" w14:textId="77777777" w:rsidR="0075768E" w:rsidRPr="00D43A3D" w:rsidRDefault="0075768E" w:rsidP="00CE5A16">
      <w:pPr>
        <w:pStyle w:val="Prrafodelista"/>
        <w:numPr>
          <w:ilvl w:val="0"/>
          <w:numId w:val="1"/>
        </w:numPr>
        <w:tabs>
          <w:tab w:val="left" w:pos="0"/>
          <w:tab w:val="left" w:pos="567"/>
        </w:tabs>
        <w:spacing w:line="360" w:lineRule="auto"/>
        <w:ind w:right="49"/>
        <w:jc w:val="both"/>
        <w:rPr>
          <w:rFonts w:ascii="Palatino Linotype" w:hAnsi="Palatino Linotype" w:cs="Arial"/>
          <w:lang w:eastAsia="es-MX"/>
        </w:rPr>
      </w:pPr>
      <w:r w:rsidRPr="00D43A3D">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27F9E861" w14:textId="77777777" w:rsidR="0075768E" w:rsidRPr="00D43A3D" w:rsidRDefault="0075768E" w:rsidP="00CE5A16">
      <w:pPr>
        <w:pStyle w:val="Prrafodelista"/>
        <w:spacing w:line="360" w:lineRule="auto"/>
        <w:rPr>
          <w:rFonts w:ascii="Palatino Linotype" w:hAnsi="Palatino Linotype" w:cs="Arial"/>
          <w:lang w:eastAsia="es-MX"/>
        </w:rPr>
      </w:pPr>
    </w:p>
    <w:p w14:paraId="204F9453" w14:textId="77777777" w:rsidR="0075768E" w:rsidRPr="00D43A3D" w:rsidRDefault="0075768E" w:rsidP="00CE5A16">
      <w:pPr>
        <w:pStyle w:val="Prrafodelista"/>
        <w:tabs>
          <w:tab w:val="left" w:pos="0"/>
          <w:tab w:val="left" w:pos="567"/>
        </w:tabs>
        <w:spacing w:line="360" w:lineRule="auto"/>
        <w:ind w:left="0" w:right="900"/>
        <w:jc w:val="both"/>
        <w:rPr>
          <w:rFonts w:ascii="Palatino Linotype" w:hAnsi="Palatino Linotype" w:cs="Arial"/>
          <w:lang w:eastAsia="es-MX"/>
        </w:rPr>
      </w:pPr>
    </w:p>
    <w:p w14:paraId="6A00B050" w14:textId="77777777" w:rsidR="0075768E" w:rsidRPr="00D43A3D" w:rsidRDefault="0075768E" w:rsidP="00CE5A16">
      <w:pPr>
        <w:spacing w:line="360" w:lineRule="auto"/>
        <w:ind w:left="567" w:right="900"/>
        <w:jc w:val="both"/>
        <w:rPr>
          <w:rFonts w:ascii="Palatino Linotype" w:hAnsi="Palatino Linotype" w:cs="Arial"/>
          <w:i/>
        </w:rPr>
      </w:pPr>
      <w:r w:rsidRPr="00D43A3D">
        <w:rPr>
          <w:rFonts w:ascii="Palatino Linotype" w:hAnsi="Palatino Linotype" w:cs="Arial"/>
          <w:b/>
          <w:i/>
        </w:rPr>
        <w:t>“Artículo 6o.</w:t>
      </w:r>
      <w:r w:rsidRPr="00D43A3D">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4B1A31">
        <w:rPr>
          <w:rFonts w:ascii="Palatino Linotype" w:hAnsi="Palatino Linotype" w:cs="Arial"/>
          <w:i/>
        </w:rPr>
        <w:t>El derecho a la información será garantizado por el Estado.</w:t>
      </w:r>
      <w:r w:rsidRPr="00D43A3D">
        <w:rPr>
          <w:rFonts w:ascii="Palatino Linotype" w:hAnsi="Palatino Linotype" w:cs="Arial"/>
          <w:i/>
        </w:rPr>
        <w:t xml:space="preserve"> </w:t>
      </w:r>
    </w:p>
    <w:p w14:paraId="3778E8EB" w14:textId="77777777" w:rsidR="0075768E" w:rsidRPr="00D43A3D" w:rsidRDefault="0075768E" w:rsidP="00CE5A16">
      <w:pPr>
        <w:spacing w:line="360" w:lineRule="auto"/>
        <w:ind w:left="567" w:right="900"/>
        <w:jc w:val="both"/>
        <w:rPr>
          <w:rFonts w:ascii="Palatino Linotype" w:hAnsi="Palatino Linotype" w:cs="Arial"/>
          <w:i/>
        </w:rPr>
      </w:pPr>
    </w:p>
    <w:p w14:paraId="348C62E0" w14:textId="77777777" w:rsidR="0075768E" w:rsidRPr="00D43A3D" w:rsidRDefault="0075768E" w:rsidP="00CE5A16">
      <w:pPr>
        <w:spacing w:line="360" w:lineRule="auto"/>
        <w:ind w:left="567" w:right="900"/>
        <w:jc w:val="both"/>
        <w:rPr>
          <w:rFonts w:ascii="Palatino Linotype" w:hAnsi="Palatino Linotype" w:cs="Arial"/>
          <w:i/>
        </w:rPr>
      </w:pPr>
      <w:r w:rsidRPr="00D43A3D">
        <w:rPr>
          <w:rFonts w:ascii="Palatino Linotype" w:hAnsi="Palatino Linotype" w:cs="Arial"/>
          <w:i/>
        </w:rPr>
        <w:t>Toda persona tiene derecho al libre acceso a información plural y oportuna, así como a buscar, recibir y difundir información e ideas de toda índole por cualquier medio de expresión.</w:t>
      </w:r>
    </w:p>
    <w:p w14:paraId="08BA0D9C" w14:textId="77777777" w:rsidR="0075768E" w:rsidRPr="00D43A3D" w:rsidRDefault="0075768E" w:rsidP="00CE5A16">
      <w:pPr>
        <w:spacing w:line="360" w:lineRule="auto"/>
        <w:ind w:left="567" w:right="900"/>
        <w:jc w:val="both"/>
        <w:rPr>
          <w:rFonts w:ascii="Palatino Linotype" w:hAnsi="Palatino Linotype" w:cs="Arial"/>
          <w:i/>
        </w:rPr>
      </w:pPr>
    </w:p>
    <w:p w14:paraId="64A8D22A" w14:textId="77777777" w:rsidR="0075768E" w:rsidRPr="00D43A3D" w:rsidRDefault="0075768E" w:rsidP="00CE5A16">
      <w:pPr>
        <w:spacing w:line="360" w:lineRule="auto"/>
        <w:ind w:left="567" w:right="900"/>
        <w:jc w:val="both"/>
        <w:rPr>
          <w:rFonts w:ascii="Palatino Linotype" w:hAnsi="Palatino Linotype" w:cs="Arial"/>
          <w:i/>
        </w:rPr>
      </w:pPr>
      <w:r w:rsidRPr="00D43A3D">
        <w:rPr>
          <w:rFonts w:ascii="Palatino Linotype" w:hAnsi="Palatino Linotype" w:cs="Arial"/>
          <w:i/>
        </w:rPr>
        <w:t>Para efectos de lo dispuesto en el presente artículo se observará lo siguiente:</w:t>
      </w:r>
    </w:p>
    <w:p w14:paraId="3B9393D0" w14:textId="77777777" w:rsidR="0075768E" w:rsidRPr="00D43A3D" w:rsidRDefault="0075768E" w:rsidP="00CE5A16">
      <w:pPr>
        <w:spacing w:line="360" w:lineRule="auto"/>
        <w:ind w:left="567" w:right="900"/>
        <w:jc w:val="both"/>
        <w:rPr>
          <w:rFonts w:ascii="Palatino Linotype" w:hAnsi="Palatino Linotype" w:cs="Arial"/>
          <w:i/>
        </w:rPr>
      </w:pPr>
    </w:p>
    <w:p w14:paraId="279A6463" w14:textId="77777777" w:rsidR="0075768E" w:rsidRPr="00D43A3D" w:rsidRDefault="0075768E" w:rsidP="00CE5A16">
      <w:pPr>
        <w:spacing w:line="360" w:lineRule="auto"/>
        <w:ind w:left="567" w:right="900"/>
        <w:jc w:val="both"/>
        <w:rPr>
          <w:rFonts w:ascii="Palatino Linotype" w:hAnsi="Palatino Linotype" w:cs="Arial"/>
          <w:i/>
        </w:rPr>
      </w:pPr>
      <w:r w:rsidRPr="00D43A3D">
        <w:rPr>
          <w:rFonts w:ascii="Palatino Linotype" w:hAnsi="Palatino Linotype" w:cs="Arial"/>
          <w:i/>
        </w:rPr>
        <w:t>A. Para el ejercicio del derecho de acceso a la información, la Federación, los Estados y el Distrito Federal, en el ámbito de sus respectivas competencias, se regirán por los siguientes principios y bases:</w:t>
      </w:r>
    </w:p>
    <w:p w14:paraId="6909EAED" w14:textId="77777777" w:rsidR="0075768E" w:rsidRPr="00D43A3D" w:rsidRDefault="0075768E" w:rsidP="00CE5A16">
      <w:pPr>
        <w:spacing w:line="360" w:lineRule="auto"/>
        <w:ind w:left="567" w:right="900"/>
        <w:jc w:val="both"/>
        <w:rPr>
          <w:rFonts w:ascii="Palatino Linotype" w:hAnsi="Palatino Linotype" w:cs="Arial"/>
          <w:b/>
          <w:i/>
        </w:rPr>
      </w:pPr>
    </w:p>
    <w:p w14:paraId="3C867272" w14:textId="77777777" w:rsidR="0075768E" w:rsidRPr="00D43A3D" w:rsidRDefault="0075768E" w:rsidP="00CE5A16">
      <w:pPr>
        <w:spacing w:line="360" w:lineRule="auto"/>
        <w:ind w:left="567" w:right="900"/>
        <w:jc w:val="both"/>
        <w:rPr>
          <w:rFonts w:ascii="Palatino Linotype" w:hAnsi="Palatino Linotype" w:cs="Arial"/>
          <w:i/>
        </w:rPr>
      </w:pPr>
      <w:r w:rsidRPr="00D43A3D">
        <w:rPr>
          <w:rFonts w:ascii="Palatino Linotype" w:hAnsi="Palatino Linotype" w:cs="Arial"/>
          <w:b/>
          <w:i/>
        </w:rPr>
        <w:lastRenderedPageBreak/>
        <w:t xml:space="preserve">I. </w:t>
      </w:r>
      <w:r w:rsidRPr="004B1A31">
        <w:rPr>
          <w:rFonts w:ascii="Palatino Linotype" w:hAnsi="Palatino Linotype" w:cs="Arial"/>
          <w:i/>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w:t>
      </w:r>
      <w:r w:rsidRPr="00D43A3D">
        <w:rPr>
          <w:rFonts w:ascii="Palatino Linotype" w:hAnsi="Palatino Linotype" w:cs="Arial"/>
          <w:i/>
        </w:rPr>
        <w:t xml:space="preserve"> ley determinará los supuestos específicos bajo los cuales procederá la declaración de inexistencia de la información.</w:t>
      </w:r>
    </w:p>
    <w:p w14:paraId="0CE14BEB" w14:textId="77777777" w:rsidR="0075768E" w:rsidRPr="00D43A3D" w:rsidRDefault="0075768E" w:rsidP="00CE5A16">
      <w:pPr>
        <w:spacing w:line="360" w:lineRule="auto"/>
        <w:ind w:left="567" w:right="900"/>
        <w:jc w:val="both"/>
        <w:rPr>
          <w:rFonts w:ascii="Palatino Linotype" w:hAnsi="Palatino Linotype" w:cs="Arial"/>
          <w:i/>
        </w:rPr>
      </w:pPr>
    </w:p>
    <w:p w14:paraId="3A2A3B4E" w14:textId="77777777" w:rsidR="0075768E" w:rsidRPr="00D43A3D" w:rsidRDefault="0075768E" w:rsidP="00CE5A16">
      <w:pPr>
        <w:spacing w:line="360" w:lineRule="auto"/>
        <w:ind w:left="567" w:right="900"/>
        <w:jc w:val="both"/>
        <w:rPr>
          <w:rFonts w:ascii="Palatino Linotype" w:hAnsi="Palatino Linotype" w:cs="Arial"/>
          <w:i/>
        </w:rPr>
      </w:pPr>
      <w:r w:rsidRPr="00D43A3D">
        <w:rPr>
          <w:rFonts w:ascii="Palatino Linotype" w:hAnsi="Palatino Linotype" w:cs="Arial"/>
          <w:i/>
        </w:rPr>
        <w:t>II. La información que se refiere a la vida privada y los datos personales será protegida en los términos y con las excepciones que fijen las leyes.</w:t>
      </w:r>
    </w:p>
    <w:p w14:paraId="0131FD60" w14:textId="77777777" w:rsidR="0075768E" w:rsidRPr="00D43A3D" w:rsidRDefault="0075768E" w:rsidP="00CE5A16">
      <w:pPr>
        <w:spacing w:line="360" w:lineRule="auto"/>
        <w:ind w:left="567" w:right="900"/>
        <w:jc w:val="both"/>
        <w:rPr>
          <w:rFonts w:ascii="Palatino Linotype" w:hAnsi="Palatino Linotype" w:cs="Arial"/>
          <w:i/>
        </w:rPr>
      </w:pPr>
    </w:p>
    <w:p w14:paraId="75D1FDC6" w14:textId="77777777" w:rsidR="0075768E" w:rsidRPr="00D43A3D" w:rsidRDefault="0075768E" w:rsidP="00CE5A16">
      <w:pPr>
        <w:spacing w:line="360" w:lineRule="auto"/>
        <w:ind w:left="567" w:right="900"/>
        <w:jc w:val="both"/>
        <w:rPr>
          <w:rFonts w:ascii="Palatino Linotype" w:hAnsi="Palatino Linotype" w:cs="Arial"/>
          <w:i/>
        </w:rPr>
      </w:pPr>
      <w:r w:rsidRPr="00D43A3D">
        <w:rPr>
          <w:rFonts w:ascii="Palatino Linotype" w:hAnsi="Palatino Linotype" w:cs="Arial"/>
          <w:i/>
        </w:rPr>
        <w:t>III. Toda persona, sin necesidad de acreditar interés alguno o justificar su utilización, tendrá acceso gratuito a la información pública, a sus datos personales o a la rectificación de éstos.</w:t>
      </w:r>
    </w:p>
    <w:p w14:paraId="14019416" w14:textId="77777777" w:rsidR="0075768E" w:rsidRPr="00D43A3D" w:rsidRDefault="0075768E" w:rsidP="00CE5A16">
      <w:pPr>
        <w:spacing w:line="360" w:lineRule="auto"/>
        <w:ind w:left="567" w:right="900"/>
        <w:jc w:val="both"/>
        <w:rPr>
          <w:rFonts w:ascii="Palatino Linotype" w:hAnsi="Palatino Linotype" w:cs="Arial"/>
          <w:i/>
        </w:rPr>
      </w:pPr>
    </w:p>
    <w:p w14:paraId="1B9AD873" w14:textId="77777777" w:rsidR="0075768E" w:rsidRPr="00D43A3D" w:rsidRDefault="0075768E" w:rsidP="00CE5A16">
      <w:pPr>
        <w:spacing w:line="360" w:lineRule="auto"/>
        <w:ind w:left="567" w:right="900"/>
        <w:jc w:val="both"/>
        <w:rPr>
          <w:rFonts w:ascii="Palatino Linotype" w:hAnsi="Palatino Linotype" w:cs="Arial"/>
          <w:i/>
        </w:rPr>
      </w:pPr>
      <w:r w:rsidRPr="00D43A3D">
        <w:rPr>
          <w:rFonts w:ascii="Palatino Linotype" w:hAnsi="Palatino Linotype" w:cs="Arial"/>
          <w:i/>
        </w:rPr>
        <w:t>IV.   Se establecerán mecanismos de acceso a la información y procedimientos de revisión expeditos que se sustanciarán ante los organismos autónomos especializados e imparciales que establece esta Constitución.</w:t>
      </w:r>
    </w:p>
    <w:p w14:paraId="1E6E800F" w14:textId="77777777" w:rsidR="0075768E" w:rsidRPr="00D43A3D" w:rsidRDefault="0075768E" w:rsidP="00CE5A16">
      <w:pPr>
        <w:spacing w:line="360" w:lineRule="auto"/>
        <w:ind w:left="567" w:right="900"/>
        <w:jc w:val="both"/>
        <w:rPr>
          <w:rFonts w:ascii="Palatino Linotype" w:hAnsi="Palatino Linotype" w:cs="Arial"/>
          <w:b/>
          <w:i/>
        </w:rPr>
      </w:pPr>
    </w:p>
    <w:p w14:paraId="10336F7B" w14:textId="77777777" w:rsidR="0075768E" w:rsidRPr="00D43A3D" w:rsidRDefault="0075768E" w:rsidP="00CE5A16">
      <w:pPr>
        <w:spacing w:line="360" w:lineRule="auto"/>
        <w:ind w:left="567" w:right="900"/>
        <w:jc w:val="both"/>
        <w:rPr>
          <w:rFonts w:ascii="Palatino Linotype" w:hAnsi="Palatino Linotype" w:cs="Arial"/>
          <w:i/>
        </w:rPr>
      </w:pPr>
      <w:r w:rsidRPr="00D43A3D">
        <w:rPr>
          <w:rFonts w:ascii="Palatino Linotype" w:hAnsi="Palatino Linotype" w:cs="Arial"/>
          <w:b/>
          <w:i/>
        </w:rPr>
        <w:lastRenderedPageBreak/>
        <w:t xml:space="preserve">V. </w:t>
      </w:r>
      <w:r w:rsidRPr="004B1A31">
        <w:rPr>
          <w:rFonts w:ascii="Palatino Linotype" w:hAnsi="Palatino Linotype" w:cs="Arial"/>
          <w:i/>
        </w:rPr>
        <w:t>Los sujetos obligados deberán preservar sus documentos en archivos administrativos actualizados y publicarán, a través de los medios electrónicos disponibles, la información completa y</w:t>
      </w:r>
      <w:r w:rsidRPr="00D43A3D">
        <w:rPr>
          <w:rFonts w:ascii="Palatino Linotype" w:hAnsi="Palatino Linotype" w:cs="Arial"/>
          <w:i/>
        </w:rPr>
        <w:t xml:space="preserve"> actualizada sobre el ejercicio de los recursos públicos y los indicadores que permitan rendir cuenta del cumplimiento de sus objetivos y de los resultados obtenidos.</w:t>
      </w:r>
    </w:p>
    <w:p w14:paraId="204885B9" w14:textId="77777777" w:rsidR="0075768E" w:rsidRPr="00D43A3D" w:rsidRDefault="0075768E" w:rsidP="00CE5A16">
      <w:pPr>
        <w:spacing w:line="360" w:lineRule="auto"/>
        <w:ind w:left="567" w:right="900"/>
        <w:jc w:val="both"/>
        <w:rPr>
          <w:rFonts w:ascii="Palatino Linotype" w:hAnsi="Palatino Linotype" w:cs="Arial"/>
          <w:i/>
        </w:rPr>
      </w:pPr>
    </w:p>
    <w:p w14:paraId="193EBAFD" w14:textId="77777777" w:rsidR="0075768E" w:rsidRPr="00D43A3D" w:rsidRDefault="0075768E" w:rsidP="00CE5A16">
      <w:pPr>
        <w:spacing w:line="360" w:lineRule="auto"/>
        <w:ind w:left="567" w:right="900"/>
        <w:jc w:val="both"/>
        <w:rPr>
          <w:rFonts w:ascii="Palatino Linotype" w:hAnsi="Palatino Linotype" w:cs="Arial"/>
          <w:i/>
        </w:rPr>
      </w:pPr>
      <w:r w:rsidRPr="00D43A3D">
        <w:rPr>
          <w:rFonts w:ascii="Palatino Linotype" w:hAnsi="Palatino Linotype" w:cs="Arial"/>
          <w:i/>
        </w:rPr>
        <w:t>VI. Las leyes determinarán la manera en que los sujetos obligados deberán hacer pública la información relativa a los recursos públicos que entreguen a personas físicas o morales.</w:t>
      </w:r>
    </w:p>
    <w:p w14:paraId="169838E8" w14:textId="77777777" w:rsidR="0075768E" w:rsidRPr="00D43A3D" w:rsidRDefault="0075768E" w:rsidP="00CE5A16">
      <w:pPr>
        <w:spacing w:line="360" w:lineRule="auto"/>
        <w:ind w:left="567" w:right="900"/>
        <w:jc w:val="both"/>
        <w:rPr>
          <w:rFonts w:ascii="Palatino Linotype" w:hAnsi="Palatino Linotype" w:cs="Arial"/>
          <w:i/>
        </w:rPr>
      </w:pPr>
    </w:p>
    <w:p w14:paraId="68CBCA36" w14:textId="77777777" w:rsidR="0075768E" w:rsidRPr="00D43A3D" w:rsidRDefault="0075768E" w:rsidP="00CE5A16">
      <w:pPr>
        <w:spacing w:line="360" w:lineRule="auto"/>
        <w:ind w:left="567" w:right="900"/>
        <w:jc w:val="both"/>
        <w:rPr>
          <w:rFonts w:ascii="Palatino Linotype" w:hAnsi="Palatino Linotype" w:cs="Arial"/>
          <w:i/>
        </w:rPr>
      </w:pPr>
      <w:r w:rsidRPr="00D43A3D">
        <w:rPr>
          <w:rFonts w:ascii="Palatino Linotype" w:hAnsi="Palatino Linotype" w:cs="Arial"/>
          <w:i/>
        </w:rPr>
        <w:t>VII. La inobservancia a las disposiciones en materia de acceso a la información pública será sancionada en los términos que dispongan las leyes.</w:t>
      </w:r>
    </w:p>
    <w:p w14:paraId="6D1960B7" w14:textId="77777777" w:rsidR="0075768E" w:rsidRPr="00D43A3D" w:rsidRDefault="0075768E" w:rsidP="00CE5A16">
      <w:pPr>
        <w:spacing w:line="360" w:lineRule="auto"/>
        <w:ind w:left="567" w:right="900"/>
        <w:jc w:val="both"/>
        <w:rPr>
          <w:rFonts w:ascii="Palatino Linotype" w:hAnsi="Palatino Linotype" w:cs="Arial"/>
          <w:i/>
        </w:rPr>
      </w:pPr>
    </w:p>
    <w:p w14:paraId="01A04A4A" w14:textId="77777777" w:rsidR="0075768E" w:rsidRPr="00D43A3D" w:rsidRDefault="0075768E" w:rsidP="00CE5A16">
      <w:pPr>
        <w:spacing w:line="360" w:lineRule="auto"/>
        <w:ind w:left="567" w:right="900"/>
        <w:jc w:val="both"/>
        <w:rPr>
          <w:rFonts w:ascii="Palatino Linotype" w:hAnsi="Palatino Linotype" w:cs="Arial"/>
          <w:i/>
        </w:rPr>
      </w:pPr>
      <w:r w:rsidRPr="00D43A3D">
        <w:rPr>
          <w:rFonts w:ascii="Palatino Linotype" w:hAnsi="Palatino Linotype" w:cs="Arial"/>
          <w:i/>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7D4EAB75" w14:textId="77777777" w:rsidR="0075768E" w:rsidRPr="00D43A3D" w:rsidRDefault="0075768E" w:rsidP="00CE5A16">
      <w:pPr>
        <w:spacing w:line="360" w:lineRule="auto"/>
        <w:ind w:left="567" w:right="900"/>
        <w:jc w:val="both"/>
        <w:rPr>
          <w:rFonts w:ascii="Palatino Linotype" w:hAnsi="Palatino Linotype" w:cs="Arial"/>
          <w:i/>
        </w:rPr>
      </w:pPr>
      <w:r w:rsidRPr="00D43A3D">
        <w:rPr>
          <w:rFonts w:ascii="Palatino Linotype" w:hAnsi="Palatino Linotype" w:cs="Arial"/>
          <w:i/>
        </w:rPr>
        <w:t>…</w:t>
      </w:r>
    </w:p>
    <w:p w14:paraId="4E1498A5" w14:textId="77777777" w:rsidR="0075768E" w:rsidRPr="00D43A3D" w:rsidRDefault="0075768E" w:rsidP="00CE5A16">
      <w:pPr>
        <w:spacing w:line="360" w:lineRule="auto"/>
        <w:ind w:left="567" w:right="900"/>
        <w:jc w:val="both"/>
        <w:rPr>
          <w:rFonts w:ascii="Palatino Linotype" w:hAnsi="Palatino Linotype" w:cs="Arial"/>
          <w:i/>
        </w:rPr>
      </w:pPr>
      <w:r w:rsidRPr="00D43A3D">
        <w:rPr>
          <w:rFonts w:ascii="Palatino Linotype" w:hAnsi="Palatino Linotype" w:cs="Arial"/>
          <w:i/>
        </w:rPr>
        <w:t>La ley establecerá aquella información que se considere reservada o confidencial.”</w:t>
      </w:r>
    </w:p>
    <w:p w14:paraId="0730E1F7" w14:textId="77777777" w:rsidR="0075768E" w:rsidRPr="00D43A3D" w:rsidRDefault="0075768E" w:rsidP="00CE5A16">
      <w:pPr>
        <w:spacing w:line="360" w:lineRule="auto"/>
        <w:ind w:left="567" w:right="900"/>
        <w:jc w:val="both"/>
        <w:rPr>
          <w:rFonts w:ascii="Palatino Linotype" w:hAnsi="Palatino Linotype"/>
          <w:i/>
        </w:rPr>
      </w:pPr>
    </w:p>
    <w:p w14:paraId="7539A48A" w14:textId="210C80C1" w:rsidR="0075768E" w:rsidRPr="00966D9B" w:rsidRDefault="0075768E" w:rsidP="00966D9B">
      <w:pPr>
        <w:spacing w:line="360" w:lineRule="auto"/>
        <w:ind w:left="567" w:right="900"/>
        <w:jc w:val="both"/>
        <w:rPr>
          <w:rFonts w:ascii="Palatino Linotype" w:hAnsi="Palatino Linotype"/>
          <w:i/>
        </w:rPr>
      </w:pPr>
      <w:r w:rsidRPr="00D43A3D">
        <w:rPr>
          <w:rFonts w:ascii="Palatino Linotype" w:hAnsi="Palatino Linotype"/>
          <w:i/>
        </w:rPr>
        <w:t>(Énfasis añadido)</w:t>
      </w:r>
    </w:p>
    <w:p w14:paraId="3F6A329A" w14:textId="77777777" w:rsidR="0075768E" w:rsidRPr="00D43A3D" w:rsidRDefault="0075768E" w:rsidP="00CE5A16">
      <w:pPr>
        <w:pStyle w:val="Prrafodelista"/>
        <w:numPr>
          <w:ilvl w:val="0"/>
          <w:numId w:val="1"/>
        </w:numPr>
        <w:tabs>
          <w:tab w:val="left" w:pos="567"/>
        </w:tabs>
        <w:spacing w:line="360" w:lineRule="auto"/>
        <w:jc w:val="both"/>
        <w:rPr>
          <w:rFonts w:ascii="Palatino Linotype" w:hAnsi="Palatino Linotype" w:cs="Arial"/>
        </w:rPr>
      </w:pPr>
      <w:r w:rsidRPr="00D43A3D">
        <w:rPr>
          <w:rFonts w:ascii="Palatino Linotype" w:hAnsi="Palatino Linotype" w:cs="Arial"/>
        </w:rPr>
        <w:lastRenderedPageBreak/>
        <w:t>Por su parte, la Constitución Política del Estado Libre y Soberano de México, en su artículo 5°, dispone en su parte conducente, lo siguiente:</w:t>
      </w:r>
    </w:p>
    <w:p w14:paraId="68240A25" w14:textId="77777777" w:rsidR="0075768E" w:rsidRPr="00D43A3D" w:rsidRDefault="0075768E" w:rsidP="00CE5A16">
      <w:pPr>
        <w:spacing w:line="360" w:lineRule="auto"/>
        <w:ind w:left="709" w:right="757"/>
        <w:jc w:val="both"/>
        <w:rPr>
          <w:rFonts w:ascii="Palatino Linotype" w:hAnsi="Palatino Linotype" w:cs="Arial"/>
        </w:rPr>
      </w:pPr>
    </w:p>
    <w:p w14:paraId="49A6233A" w14:textId="77777777" w:rsidR="0075768E" w:rsidRPr="00D43A3D" w:rsidRDefault="0075768E" w:rsidP="00CE5A16">
      <w:pPr>
        <w:spacing w:line="360" w:lineRule="auto"/>
        <w:ind w:left="567" w:right="900"/>
        <w:jc w:val="both"/>
        <w:rPr>
          <w:rFonts w:ascii="Palatino Linotype" w:hAnsi="Palatino Linotype" w:cs="Arial"/>
          <w:b/>
          <w:i/>
        </w:rPr>
      </w:pPr>
      <w:r w:rsidRPr="00D43A3D">
        <w:rPr>
          <w:rFonts w:ascii="Palatino Linotype" w:hAnsi="Palatino Linotype" w:cs="Arial"/>
          <w:b/>
          <w:i/>
        </w:rPr>
        <w:t xml:space="preserve">“Artículo 5. … </w:t>
      </w:r>
    </w:p>
    <w:p w14:paraId="05A25698" w14:textId="77777777" w:rsidR="0075768E" w:rsidRPr="00D43A3D" w:rsidRDefault="0075768E" w:rsidP="00CE5A16">
      <w:pPr>
        <w:spacing w:line="360" w:lineRule="auto"/>
        <w:ind w:left="567" w:right="900"/>
        <w:jc w:val="both"/>
        <w:rPr>
          <w:rFonts w:ascii="Palatino Linotype" w:hAnsi="Palatino Linotype"/>
          <w:i/>
        </w:rPr>
      </w:pPr>
      <w:r w:rsidRPr="004B1A31">
        <w:rPr>
          <w:rFonts w:ascii="Palatino Linotype" w:hAnsi="Palatino Linotype"/>
          <w:i/>
        </w:rPr>
        <w:t xml:space="preserve">El derecho a la información será garantizado por el Estado. </w:t>
      </w:r>
      <w:r w:rsidRPr="00D43A3D">
        <w:rPr>
          <w:rFonts w:ascii="Palatino Linotype" w:hAnsi="Palatino Linotype"/>
          <w:i/>
        </w:rPr>
        <w:t xml:space="preserve">La ley establecerá las previsiones que permitan asegurar la protección, el respeto y la difusión de este derecho. </w:t>
      </w:r>
    </w:p>
    <w:p w14:paraId="3FE0B59F" w14:textId="77777777" w:rsidR="0075768E" w:rsidRPr="00D43A3D" w:rsidRDefault="0075768E" w:rsidP="00CE5A16">
      <w:pPr>
        <w:spacing w:line="360" w:lineRule="auto"/>
        <w:ind w:left="567" w:right="900"/>
        <w:jc w:val="both"/>
        <w:rPr>
          <w:rFonts w:ascii="Palatino Linotype" w:hAnsi="Palatino Linotype"/>
          <w:i/>
        </w:rPr>
      </w:pPr>
      <w:r w:rsidRPr="00D43A3D">
        <w:rPr>
          <w:rFonts w:ascii="Palatino Linotype" w:hAnsi="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AA47BA4" w14:textId="77777777" w:rsidR="0075768E" w:rsidRPr="00D43A3D" w:rsidRDefault="0075768E" w:rsidP="00CE5A16">
      <w:pPr>
        <w:spacing w:line="360" w:lineRule="auto"/>
        <w:ind w:left="567" w:right="900"/>
        <w:jc w:val="both"/>
        <w:rPr>
          <w:rFonts w:ascii="Palatino Linotype" w:hAnsi="Palatino Linotype"/>
          <w:i/>
        </w:rPr>
      </w:pPr>
    </w:p>
    <w:p w14:paraId="0328051E" w14:textId="77777777" w:rsidR="0075768E" w:rsidRPr="00D43A3D" w:rsidRDefault="0075768E" w:rsidP="00CE5A16">
      <w:pPr>
        <w:spacing w:line="360" w:lineRule="auto"/>
        <w:ind w:left="567" w:right="900"/>
        <w:jc w:val="both"/>
        <w:rPr>
          <w:rFonts w:ascii="Palatino Linotype" w:hAnsi="Palatino Linotype"/>
          <w:i/>
        </w:rPr>
      </w:pPr>
      <w:r w:rsidRPr="00D43A3D">
        <w:rPr>
          <w:rFonts w:ascii="Palatino Linotype" w:hAnsi="Palatino Linotype"/>
          <w:i/>
        </w:rPr>
        <w:t>Este derecho se regirá por los principios y bases siguientes:</w:t>
      </w:r>
    </w:p>
    <w:p w14:paraId="31590EC4" w14:textId="77777777" w:rsidR="0075768E" w:rsidRPr="00D43A3D" w:rsidRDefault="0075768E" w:rsidP="00CE5A16">
      <w:pPr>
        <w:spacing w:line="360" w:lineRule="auto"/>
        <w:ind w:left="567" w:right="900"/>
        <w:jc w:val="both"/>
        <w:rPr>
          <w:rFonts w:ascii="Palatino Linotype" w:hAnsi="Palatino Linotype"/>
          <w:b/>
          <w:i/>
        </w:rPr>
      </w:pPr>
    </w:p>
    <w:p w14:paraId="409837E4" w14:textId="77777777" w:rsidR="0075768E" w:rsidRPr="00D43A3D" w:rsidRDefault="0075768E" w:rsidP="00CE5A16">
      <w:pPr>
        <w:spacing w:line="360" w:lineRule="auto"/>
        <w:ind w:left="567" w:right="900"/>
        <w:jc w:val="both"/>
        <w:rPr>
          <w:rFonts w:ascii="Palatino Linotype" w:hAnsi="Palatino Linotype"/>
          <w:i/>
        </w:rPr>
      </w:pPr>
      <w:r w:rsidRPr="00D43A3D">
        <w:rPr>
          <w:rFonts w:ascii="Palatino Linotype" w:hAnsi="Palatino Linotype"/>
          <w:b/>
          <w:i/>
        </w:rPr>
        <w:t xml:space="preserve">I. </w:t>
      </w:r>
      <w:r w:rsidRPr="004B1A31">
        <w:rPr>
          <w:rFonts w:ascii="Palatino Linotype" w:hAnsi="Palatino Linotype"/>
          <w:i/>
        </w:rPr>
        <w:t>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w:t>
      </w:r>
      <w:r w:rsidRPr="00D43A3D">
        <w:rPr>
          <w:rFonts w:ascii="Palatino Linotype" w:hAnsi="Palatino Linotype"/>
          <w:i/>
        </w:rPr>
        <w:t xml:space="preserve"> y sólo podrá ser reservada temporalmente por razones previstas en la Constitución Política de los Estados Unidos Mexicanos de interés público y seguridad, en los términos que fijen las leyes. En la interpretación de este derecho deberá </w:t>
      </w:r>
      <w:r w:rsidRPr="00D43A3D">
        <w:rPr>
          <w:rFonts w:ascii="Palatino Linotype" w:hAnsi="Palatino Linotype"/>
          <w:i/>
        </w:rPr>
        <w:lastRenderedPageBreak/>
        <w:t>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AA509A2" w14:textId="77777777" w:rsidR="0075768E" w:rsidRPr="00D43A3D" w:rsidRDefault="0075768E" w:rsidP="00CE5A16">
      <w:pPr>
        <w:spacing w:line="360" w:lineRule="auto"/>
        <w:ind w:left="567" w:right="900"/>
        <w:jc w:val="both"/>
        <w:rPr>
          <w:rFonts w:ascii="Palatino Linotype" w:hAnsi="Palatino Linotype"/>
          <w:i/>
        </w:rPr>
      </w:pPr>
    </w:p>
    <w:p w14:paraId="186F6398" w14:textId="77777777" w:rsidR="0075768E" w:rsidRPr="00D43A3D" w:rsidRDefault="0075768E" w:rsidP="00CE5A16">
      <w:pPr>
        <w:spacing w:line="360" w:lineRule="auto"/>
        <w:ind w:left="567" w:right="900"/>
        <w:jc w:val="both"/>
        <w:rPr>
          <w:rFonts w:ascii="Palatino Linotype" w:hAnsi="Palatino Linotype"/>
          <w:i/>
        </w:rPr>
      </w:pPr>
      <w:r w:rsidRPr="00D43A3D">
        <w:rPr>
          <w:rFonts w:ascii="Palatino Linotype" w:hAnsi="Palatino Linotype"/>
          <w:i/>
        </w:rPr>
        <w:t>II. La información referente a la intimidad de la vida privada y la imagen de las personas será protegida a través de un marco jurídico rígido de tratamiento y manejo de datos personales, con las excepciones que establezca la ley reglamentaria.</w:t>
      </w:r>
    </w:p>
    <w:p w14:paraId="044C8C99" w14:textId="77777777" w:rsidR="0075768E" w:rsidRPr="00D43A3D" w:rsidRDefault="0075768E" w:rsidP="00CE5A16">
      <w:pPr>
        <w:spacing w:line="360" w:lineRule="auto"/>
        <w:ind w:left="567" w:right="900"/>
        <w:jc w:val="both"/>
        <w:rPr>
          <w:rFonts w:ascii="Palatino Linotype" w:hAnsi="Palatino Linotype"/>
          <w:i/>
        </w:rPr>
      </w:pPr>
    </w:p>
    <w:p w14:paraId="07BA7CE9" w14:textId="77777777" w:rsidR="0075768E" w:rsidRPr="00D43A3D" w:rsidRDefault="0075768E" w:rsidP="00CE5A16">
      <w:pPr>
        <w:spacing w:line="360" w:lineRule="auto"/>
        <w:ind w:left="567" w:right="900"/>
        <w:jc w:val="both"/>
        <w:rPr>
          <w:rFonts w:ascii="Palatino Linotype" w:hAnsi="Palatino Linotype"/>
          <w:i/>
        </w:rPr>
      </w:pPr>
      <w:r w:rsidRPr="00D43A3D">
        <w:rPr>
          <w:rFonts w:ascii="Palatino Linotype" w:hAnsi="Palatino Linotype"/>
          <w:i/>
        </w:rPr>
        <w:t>III. Toda persona, sin necesidad de acreditar interés alguno o justificar su utilización, tendrá acceso gratuito a la información pública, a sus datos personales o a la rectificación de éstos.</w:t>
      </w:r>
    </w:p>
    <w:p w14:paraId="1856BA62" w14:textId="77777777" w:rsidR="0075768E" w:rsidRPr="00D43A3D" w:rsidRDefault="0075768E" w:rsidP="00CE5A16">
      <w:pPr>
        <w:spacing w:line="360" w:lineRule="auto"/>
        <w:ind w:left="567" w:right="900"/>
        <w:jc w:val="both"/>
        <w:rPr>
          <w:rFonts w:ascii="Palatino Linotype" w:hAnsi="Palatino Linotype"/>
          <w:i/>
        </w:rPr>
      </w:pPr>
    </w:p>
    <w:p w14:paraId="5238FCDE" w14:textId="77777777" w:rsidR="0075768E" w:rsidRPr="00D43A3D" w:rsidRDefault="0075768E" w:rsidP="00CE5A16">
      <w:pPr>
        <w:spacing w:line="360" w:lineRule="auto"/>
        <w:ind w:left="567" w:right="900"/>
        <w:jc w:val="both"/>
        <w:rPr>
          <w:rFonts w:ascii="Palatino Linotype" w:hAnsi="Palatino Linotype"/>
          <w:i/>
        </w:rPr>
      </w:pPr>
      <w:r w:rsidRPr="00D43A3D">
        <w:rPr>
          <w:rFonts w:ascii="Palatino Linotype" w:hAnsi="Palatino Linotype"/>
          <w:i/>
        </w:rPr>
        <w:t>IV. Se establecerán mecanismos de acceso a la información y procedimientos de revisión expeditos que se sustanciarán ante el organismo autónomo especializado e imparcial que establece esta Constitución.</w:t>
      </w:r>
    </w:p>
    <w:p w14:paraId="6F49C47C" w14:textId="77777777" w:rsidR="0075768E" w:rsidRPr="00D43A3D" w:rsidRDefault="0075768E" w:rsidP="00CE5A16">
      <w:pPr>
        <w:spacing w:line="360" w:lineRule="auto"/>
        <w:ind w:left="567" w:right="900"/>
        <w:jc w:val="both"/>
        <w:rPr>
          <w:rFonts w:ascii="Palatino Linotype" w:hAnsi="Palatino Linotype"/>
          <w:i/>
        </w:rPr>
      </w:pPr>
    </w:p>
    <w:p w14:paraId="373E3A27" w14:textId="77B433E4" w:rsidR="0075768E" w:rsidRPr="00966D9B" w:rsidRDefault="0075768E" w:rsidP="00966D9B">
      <w:pPr>
        <w:spacing w:line="360" w:lineRule="auto"/>
        <w:ind w:left="567" w:right="900"/>
        <w:jc w:val="both"/>
        <w:rPr>
          <w:rFonts w:ascii="Palatino Linotype" w:hAnsi="Palatino Linotype"/>
          <w:i/>
        </w:rPr>
      </w:pPr>
      <w:r w:rsidRPr="00D43A3D">
        <w:rPr>
          <w:rFonts w:ascii="Palatino Linotype" w:hAnsi="Palatino Linotype"/>
          <w:i/>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6949CE58" w14:textId="77777777" w:rsidR="0075768E" w:rsidRPr="00D43A3D" w:rsidRDefault="0075768E" w:rsidP="00CE5A16">
      <w:pPr>
        <w:spacing w:line="360" w:lineRule="auto"/>
        <w:ind w:left="567" w:right="900"/>
        <w:jc w:val="both"/>
        <w:rPr>
          <w:rFonts w:ascii="Palatino Linotype" w:hAnsi="Palatino Linotype"/>
          <w:i/>
        </w:rPr>
      </w:pPr>
      <w:r w:rsidRPr="00D43A3D">
        <w:rPr>
          <w:rFonts w:ascii="Palatino Linotype" w:hAnsi="Palatino Linotype"/>
          <w:b/>
          <w:i/>
        </w:rPr>
        <w:lastRenderedPageBreak/>
        <w:t xml:space="preserve">VI. </w:t>
      </w:r>
      <w:r w:rsidRPr="004B1A31">
        <w:rPr>
          <w:rFonts w:ascii="Palatino Linotype" w:hAnsi="Palatino Linotype"/>
          <w:i/>
        </w:rPr>
        <w:t>Los sujetos obligados deberán preservar sus documentos en archivos administrativos actualizados y publicarán, a través de los medios electrónicos disponibles, la información completa y actualizada sobre el ejercicio de los recursos públicos</w:t>
      </w:r>
      <w:r w:rsidRPr="00D43A3D">
        <w:rPr>
          <w:rFonts w:ascii="Palatino Linotype" w:hAnsi="Palatino Linotype"/>
          <w:i/>
        </w:rPr>
        <w:t xml:space="preserve"> y los indicadores que permitan rendir cuenta del cumplimiento de sus objetivos y los resultados obtenidos.</w:t>
      </w:r>
    </w:p>
    <w:p w14:paraId="4F7E008D" w14:textId="77777777" w:rsidR="0075768E" w:rsidRPr="00D43A3D" w:rsidRDefault="0075768E" w:rsidP="00CE5A16">
      <w:pPr>
        <w:spacing w:line="360" w:lineRule="auto"/>
        <w:ind w:left="567" w:right="900"/>
        <w:jc w:val="both"/>
        <w:rPr>
          <w:rFonts w:ascii="Palatino Linotype" w:hAnsi="Palatino Linotype"/>
          <w:i/>
        </w:rPr>
      </w:pPr>
    </w:p>
    <w:p w14:paraId="2FE8015B" w14:textId="77777777" w:rsidR="0075768E" w:rsidRPr="00D43A3D" w:rsidRDefault="0075768E" w:rsidP="00CE5A16">
      <w:pPr>
        <w:spacing w:line="360" w:lineRule="auto"/>
        <w:ind w:left="567" w:right="900"/>
        <w:jc w:val="both"/>
        <w:rPr>
          <w:rFonts w:ascii="Palatino Linotype" w:hAnsi="Palatino Linotype" w:cs="Arial"/>
          <w:i/>
        </w:rPr>
      </w:pPr>
      <w:r w:rsidRPr="00D43A3D">
        <w:rPr>
          <w:rFonts w:ascii="Palatino Linotype" w:hAnsi="Palatino Linotype"/>
          <w:i/>
        </w:rPr>
        <w:t>VII. La ley reglamentaria, determinará la manera en que los sujetos obligados deberán hacer pública la información relativa a los recursos públicos que entreguen a personas físicas o jurídicas colectivas.”</w:t>
      </w:r>
    </w:p>
    <w:p w14:paraId="7288DB9E" w14:textId="77777777" w:rsidR="0075768E" w:rsidRPr="00D43A3D" w:rsidRDefault="0075768E" w:rsidP="00CE5A16">
      <w:pPr>
        <w:spacing w:line="360" w:lineRule="auto"/>
        <w:ind w:left="567" w:right="900"/>
        <w:jc w:val="both"/>
        <w:rPr>
          <w:rFonts w:ascii="Palatino Linotype" w:hAnsi="Palatino Linotype"/>
        </w:rPr>
      </w:pPr>
    </w:p>
    <w:p w14:paraId="075E3B41" w14:textId="77777777" w:rsidR="0075768E" w:rsidRPr="00D43A3D" w:rsidRDefault="0075768E" w:rsidP="00CE5A16">
      <w:pPr>
        <w:spacing w:line="360" w:lineRule="auto"/>
        <w:ind w:left="567" w:right="900"/>
        <w:jc w:val="both"/>
        <w:rPr>
          <w:rFonts w:ascii="Palatino Linotype" w:hAnsi="Palatino Linotype"/>
        </w:rPr>
      </w:pPr>
      <w:r w:rsidRPr="00D43A3D">
        <w:rPr>
          <w:rFonts w:ascii="Palatino Linotype" w:hAnsi="Palatino Linotype"/>
        </w:rPr>
        <w:t>(Énfasis añadido)</w:t>
      </w:r>
    </w:p>
    <w:p w14:paraId="4513F405" w14:textId="77777777" w:rsidR="0075768E" w:rsidRPr="00D43A3D" w:rsidRDefault="0075768E" w:rsidP="00CE5A16">
      <w:pPr>
        <w:spacing w:line="360" w:lineRule="auto"/>
        <w:ind w:left="567" w:right="567"/>
        <w:jc w:val="both"/>
        <w:rPr>
          <w:rFonts w:ascii="Palatino Linotype" w:hAnsi="Palatino Linotype"/>
        </w:rPr>
      </w:pPr>
    </w:p>
    <w:p w14:paraId="783380D9" w14:textId="192B1764" w:rsidR="0075768E" w:rsidRPr="00D43A3D" w:rsidRDefault="0075768E" w:rsidP="00CE5A16">
      <w:pPr>
        <w:pStyle w:val="Prrafodelista"/>
        <w:numPr>
          <w:ilvl w:val="0"/>
          <w:numId w:val="1"/>
        </w:numPr>
        <w:tabs>
          <w:tab w:val="left" w:pos="567"/>
        </w:tabs>
        <w:spacing w:line="360" w:lineRule="auto"/>
        <w:jc w:val="both"/>
        <w:rPr>
          <w:rFonts w:ascii="Palatino Linotype" w:hAnsi="Palatino Linotype" w:cs="Arial"/>
        </w:rPr>
      </w:pPr>
      <w:r w:rsidRPr="00D43A3D">
        <w:rPr>
          <w:rFonts w:ascii="Palatino Linotype" w:hAnsi="Palatino Linotype" w:cs="Arial"/>
        </w:rPr>
        <w:t>Adicional, tenemos que la Ley de Transparencia y Acceso a la Información Pública del Estado de México y Municipios, prevé en su artículo 23 fracción IV, lo siguiente:</w:t>
      </w:r>
    </w:p>
    <w:p w14:paraId="252D05B6" w14:textId="77777777" w:rsidR="0075768E" w:rsidRPr="004B1A31" w:rsidRDefault="0075768E" w:rsidP="00CE5A16">
      <w:pPr>
        <w:pStyle w:val="Prrafodelista"/>
        <w:tabs>
          <w:tab w:val="left" w:pos="567"/>
        </w:tabs>
        <w:spacing w:line="360" w:lineRule="auto"/>
        <w:ind w:left="0"/>
        <w:jc w:val="both"/>
        <w:rPr>
          <w:rFonts w:ascii="Palatino Linotype" w:hAnsi="Palatino Linotype" w:cs="Arial"/>
        </w:rPr>
      </w:pPr>
    </w:p>
    <w:p w14:paraId="6AE2E9FC" w14:textId="77777777" w:rsidR="0075768E" w:rsidRPr="004B1A31" w:rsidRDefault="0075768E" w:rsidP="00CE5A16">
      <w:pPr>
        <w:spacing w:line="360" w:lineRule="auto"/>
        <w:ind w:left="567" w:right="822"/>
        <w:jc w:val="both"/>
        <w:rPr>
          <w:rFonts w:ascii="Palatino Linotype" w:eastAsia="MS Mincho" w:hAnsi="Palatino Linotype" w:cs="Arial"/>
          <w:i/>
        </w:rPr>
      </w:pPr>
      <w:r w:rsidRPr="004B1A31">
        <w:rPr>
          <w:rFonts w:ascii="Palatino Linotype" w:eastAsia="MS Mincho" w:hAnsi="Palatino Linotype" w:cs="Arial"/>
          <w:i/>
        </w:rPr>
        <w:t xml:space="preserve">“Artículo 23. Son sujetos obligados a transparentar y permitir el acceso a su información y </w:t>
      </w:r>
      <w:r w:rsidRPr="004B1A31">
        <w:rPr>
          <w:rFonts w:ascii="Palatino Linotype" w:eastAsia="MS Mincho" w:hAnsi="Palatino Linotype"/>
          <w:i/>
        </w:rPr>
        <w:t>proteger</w:t>
      </w:r>
      <w:r w:rsidRPr="004B1A31">
        <w:rPr>
          <w:rFonts w:ascii="Palatino Linotype" w:eastAsia="MS Mincho" w:hAnsi="Palatino Linotype" w:cs="Arial"/>
          <w:i/>
        </w:rPr>
        <w:t xml:space="preserve"> los datos personales que obren en su poder:</w:t>
      </w:r>
    </w:p>
    <w:p w14:paraId="1E374AC8" w14:textId="77777777" w:rsidR="0075768E" w:rsidRPr="004B1A31" w:rsidRDefault="0075768E" w:rsidP="00CE5A16">
      <w:pPr>
        <w:spacing w:line="360" w:lineRule="auto"/>
        <w:ind w:left="567" w:right="822"/>
        <w:jc w:val="both"/>
        <w:rPr>
          <w:rFonts w:ascii="Palatino Linotype" w:eastAsia="MS Mincho" w:hAnsi="Palatino Linotype" w:cs="Arial"/>
          <w:i/>
        </w:rPr>
      </w:pPr>
      <w:r w:rsidRPr="004B1A31">
        <w:rPr>
          <w:rFonts w:ascii="Palatino Linotype" w:eastAsia="MS Mincho" w:hAnsi="Palatino Linotype" w:cs="Arial"/>
          <w:i/>
        </w:rPr>
        <w:t>…</w:t>
      </w:r>
    </w:p>
    <w:p w14:paraId="4A3C933A" w14:textId="77777777" w:rsidR="0075768E" w:rsidRPr="004B1A31" w:rsidRDefault="0075768E" w:rsidP="00CE5A16">
      <w:pPr>
        <w:spacing w:line="360" w:lineRule="auto"/>
        <w:ind w:left="567" w:right="822"/>
        <w:jc w:val="both"/>
        <w:rPr>
          <w:rFonts w:ascii="Palatino Linotype" w:eastAsia="MS Mincho" w:hAnsi="Palatino Linotype" w:cs="Arial"/>
          <w:i/>
          <w:iCs/>
        </w:rPr>
      </w:pPr>
      <w:r w:rsidRPr="004B1A31">
        <w:rPr>
          <w:rFonts w:ascii="Palatino Linotype" w:hAnsi="Palatino Linotype"/>
          <w:i/>
          <w:iCs/>
        </w:rPr>
        <w:t>IV. Los ayuntamientos y las dependencias, organismos, órganos y entidades de la administración municipal;</w:t>
      </w:r>
      <w:r w:rsidRPr="004B1A31">
        <w:rPr>
          <w:rFonts w:ascii="Palatino Linotype" w:eastAsia="MS Mincho" w:hAnsi="Palatino Linotype" w:cs="Arial"/>
          <w:i/>
          <w:iCs/>
        </w:rPr>
        <w:t xml:space="preserve"> </w:t>
      </w:r>
    </w:p>
    <w:p w14:paraId="10E8F73C" w14:textId="77777777" w:rsidR="0075768E" w:rsidRPr="004B1A31" w:rsidRDefault="0075768E" w:rsidP="00CE5A16">
      <w:pPr>
        <w:spacing w:line="360" w:lineRule="auto"/>
        <w:ind w:left="567" w:right="822"/>
        <w:jc w:val="both"/>
        <w:rPr>
          <w:rFonts w:ascii="Palatino Linotype" w:eastAsia="MS Mincho" w:hAnsi="Palatino Linotype" w:cs="Arial"/>
          <w:i/>
        </w:rPr>
      </w:pPr>
      <w:r w:rsidRPr="004B1A31">
        <w:rPr>
          <w:rFonts w:ascii="Palatino Linotype" w:eastAsia="MS Mincho" w:hAnsi="Palatino Linotype" w:cs="Arial"/>
          <w:i/>
        </w:rPr>
        <w:t>…</w:t>
      </w:r>
    </w:p>
    <w:p w14:paraId="54616022" w14:textId="77777777" w:rsidR="0075768E" w:rsidRPr="004B1A31" w:rsidRDefault="0075768E" w:rsidP="00CE5A16">
      <w:pPr>
        <w:spacing w:line="360" w:lineRule="auto"/>
        <w:ind w:left="567" w:right="822"/>
        <w:jc w:val="both"/>
        <w:rPr>
          <w:rFonts w:ascii="Palatino Linotype" w:eastAsia="MS Mincho" w:hAnsi="Palatino Linotype"/>
          <w:i/>
        </w:rPr>
      </w:pPr>
      <w:r w:rsidRPr="004B1A31">
        <w:rPr>
          <w:rFonts w:ascii="Palatino Linotype" w:eastAsia="MS Mincho" w:hAnsi="Palatino Linotype"/>
          <w:i/>
        </w:rPr>
        <w:t xml:space="preserve">Los sujetos obligados deberán hacer pública toda aquella información relativa a los montos y las personas a quienes entreguen, por cualquier motivo, </w:t>
      </w:r>
      <w:r w:rsidRPr="004B1A31">
        <w:rPr>
          <w:rFonts w:ascii="Palatino Linotype" w:eastAsia="MS Mincho" w:hAnsi="Palatino Linotype"/>
          <w:i/>
        </w:rPr>
        <w:lastRenderedPageBreak/>
        <w:t>recursos públicos, así como los informes que dichas personas les entreguen sobre el uso y destino de dichos recursos.</w:t>
      </w:r>
    </w:p>
    <w:p w14:paraId="36B1E00E" w14:textId="77777777" w:rsidR="0075768E" w:rsidRPr="004B1A31" w:rsidRDefault="0075768E" w:rsidP="00CE5A16">
      <w:pPr>
        <w:spacing w:line="360" w:lineRule="auto"/>
        <w:ind w:left="567" w:right="822"/>
        <w:jc w:val="both"/>
        <w:rPr>
          <w:rFonts w:ascii="Palatino Linotype" w:eastAsia="MS Mincho" w:hAnsi="Palatino Linotype"/>
          <w:i/>
        </w:rPr>
      </w:pPr>
    </w:p>
    <w:p w14:paraId="60ED3B8C" w14:textId="77777777" w:rsidR="0075768E" w:rsidRPr="004B1A31" w:rsidRDefault="0075768E" w:rsidP="00CE5A16">
      <w:pPr>
        <w:spacing w:line="360" w:lineRule="auto"/>
        <w:ind w:left="567" w:right="822"/>
        <w:jc w:val="both"/>
        <w:rPr>
          <w:rFonts w:ascii="Palatino Linotype" w:eastAsia="MS Mincho" w:hAnsi="Palatino Linotype" w:cs="Arial"/>
          <w:i/>
        </w:rPr>
      </w:pPr>
      <w:r w:rsidRPr="004B1A31">
        <w:rPr>
          <w:rFonts w:ascii="Palatino Linotype" w:eastAsia="MS Mincho" w:hAnsi="Palatino Linotype" w:cs="Arial"/>
          <w:i/>
        </w:rPr>
        <w:t>Los servidores públicos deberán transparentar sus acciones así como garantizar y respetar el derecho de acceso a la información pública.”</w:t>
      </w:r>
    </w:p>
    <w:p w14:paraId="0812481F" w14:textId="77777777" w:rsidR="0075768E" w:rsidRPr="004B1A31" w:rsidRDefault="0075768E" w:rsidP="00CE5A16">
      <w:pPr>
        <w:spacing w:line="360" w:lineRule="auto"/>
        <w:ind w:left="567" w:right="822"/>
        <w:jc w:val="both"/>
        <w:rPr>
          <w:rFonts w:ascii="Palatino Linotype" w:eastAsia="MS Mincho" w:hAnsi="Palatino Linotype" w:cs="Arial"/>
          <w:i/>
        </w:rPr>
      </w:pPr>
      <w:r w:rsidRPr="004B1A31">
        <w:rPr>
          <w:rFonts w:ascii="Palatino Linotype" w:eastAsia="MS Mincho" w:hAnsi="Palatino Linotype" w:cs="Arial"/>
          <w:i/>
        </w:rPr>
        <w:t>(Énfasis añadido)</w:t>
      </w:r>
    </w:p>
    <w:p w14:paraId="40659412" w14:textId="77777777" w:rsidR="0075768E" w:rsidRPr="00D43A3D" w:rsidRDefault="0075768E" w:rsidP="00CE5A16">
      <w:pPr>
        <w:spacing w:line="360" w:lineRule="auto"/>
        <w:jc w:val="both"/>
        <w:rPr>
          <w:rFonts w:ascii="Palatino Linotype" w:hAnsi="Palatino Linotype" w:cs="Arial"/>
        </w:rPr>
      </w:pPr>
    </w:p>
    <w:p w14:paraId="13EE42F8" w14:textId="77777777" w:rsidR="0075768E" w:rsidRPr="00D43A3D" w:rsidRDefault="0075768E" w:rsidP="00CE5A16">
      <w:pPr>
        <w:pStyle w:val="Prrafodelista"/>
        <w:numPr>
          <w:ilvl w:val="0"/>
          <w:numId w:val="1"/>
        </w:numPr>
        <w:tabs>
          <w:tab w:val="left" w:pos="567"/>
        </w:tabs>
        <w:spacing w:line="360" w:lineRule="auto"/>
        <w:jc w:val="both"/>
        <w:rPr>
          <w:rFonts w:ascii="Palatino Linotype" w:hAnsi="Palatino Linotype" w:cs="Arial"/>
        </w:rPr>
      </w:pPr>
      <w:r w:rsidRPr="00D43A3D">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368BE20F" w14:textId="77777777" w:rsidR="0075768E" w:rsidRPr="00D43A3D" w:rsidRDefault="0075768E" w:rsidP="00CE5A16">
      <w:pPr>
        <w:pStyle w:val="Prrafodelista"/>
        <w:spacing w:line="360" w:lineRule="auto"/>
        <w:ind w:left="0"/>
        <w:jc w:val="both"/>
        <w:rPr>
          <w:rFonts w:ascii="Palatino Linotype" w:hAnsi="Palatino Linotype" w:cs="Arial"/>
        </w:rPr>
      </w:pPr>
    </w:p>
    <w:p w14:paraId="79864BBA" w14:textId="04DE9C47" w:rsidR="0075768E" w:rsidRPr="00D43A3D" w:rsidRDefault="0075768E" w:rsidP="00CE5A16">
      <w:pPr>
        <w:pStyle w:val="Prrafodelista"/>
        <w:numPr>
          <w:ilvl w:val="0"/>
          <w:numId w:val="1"/>
        </w:numPr>
        <w:tabs>
          <w:tab w:val="left" w:pos="567"/>
        </w:tabs>
        <w:spacing w:line="360" w:lineRule="auto"/>
        <w:jc w:val="both"/>
        <w:rPr>
          <w:rFonts w:ascii="Palatino Linotype" w:hAnsi="Palatino Linotype" w:cs="Arial"/>
        </w:rPr>
      </w:pPr>
      <w:r w:rsidRPr="00D43A3D">
        <w:rPr>
          <w:rFonts w:ascii="Palatino Linotype" w:hAnsi="Palatino Linotype" w:cs="Arial"/>
        </w:rPr>
        <w:t>Por lo anterior, es de referir que,</w:t>
      </w:r>
      <w:r w:rsidRPr="00D43A3D">
        <w:rPr>
          <w:rFonts w:ascii="Palatino Linotype" w:hAnsi="Palatino Linotype" w:cs="Arial"/>
          <w:b/>
        </w:rPr>
        <w:t xml:space="preserve"> el</w:t>
      </w:r>
      <w:r w:rsidRPr="00D43A3D">
        <w:rPr>
          <w:rFonts w:ascii="Palatino Linotype" w:hAnsi="Palatino Linotype"/>
          <w:b/>
          <w:bCs/>
        </w:rPr>
        <w:t xml:space="preserve"> </w:t>
      </w:r>
      <w:r w:rsidR="003D3811" w:rsidRPr="00D43A3D">
        <w:rPr>
          <w:rFonts w:ascii="Palatino Linotype" w:eastAsia="Calibri" w:hAnsi="Palatino Linotype" w:cs="Arial"/>
          <w:b/>
          <w:bCs/>
          <w:lang w:val="es-ES"/>
        </w:rPr>
        <w:t>Ayuntamiento de Chalco</w:t>
      </w:r>
      <w:r w:rsidRPr="00D43A3D">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257A6234" w14:textId="77777777" w:rsidR="0075768E" w:rsidRPr="00D43A3D" w:rsidRDefault="0075768E" w:rsidP="00CE5A16">
      <w:pPr>
        <w:pStyle w:val="Prrafodelista"/>
        <w:tabs>
          <w:tab w:val="left" w:pos="567"/>
        </w:tabs>
        <w:spacing w:line="360" w:lineRule="auto"/>
        <w:ind w:left="0"/>
        <w:jc w:val="both"/>
        <w:rPr>
          <w:rFonts w:ascii="Palatino Linotype" w:hAnsi="Palatino Linotype" w:cs="Arial"/>
          <w:b/>
        </w:rPr>
      </w:pPr>
    </w:p>
    <w:p w14:paraId="64F7FD7B" w14:textId="79A6B499" w:rsidR="0075768E" w:rsidRPr="00D43A3D" w:rsidRDefault="0075768E" w:rsidP="00CE5A16">
      <w:pPr>
        <w:pStyle w:val="Prrafodelista"/>
        <w:tabs>
          <w:tab w:val="left" w:pos="567"/>
        </w:tabs>
        <w:spacing w:line="360" w:lineRule="auto"/>
        <w:ind w:left="0"/>
        <w:jc w:val="both"/>
        <w:rPr>
          <w:rFonts w:ascii="Palatino Linotype" w:hAnsi="Palatino Linotype" w:cs="Arial"/>
          <w:b/>
        </w:rPr>
      </w:pPr>
      <w:r w:rsidRPr="00D43A3D">
        <w:rPr>
          <w:rFonts w:ascii="Palatino Linotype" w:hAnsi="Palatino Linotype" w:cs="Arial"/>
          <w:b/>
        </w:rPr>
        <w:t>De las inconformidad del particular.</w:t>
      </w:r>
    </w:p>
    <w:p w14:paraId="493B01A1" w14:textId="4286A529" w:rsidR="00662DA9" w:rsidRPr="00D43A3D" w:rsidRDefault="00662DA9" w:rsidP="00CE5A16">
      <w:pPr>
        <w:pStyle w:val="Prrafodelista"/>
        <w:numPr>
          <w:ilvl w:val="0"/>
          <w:numId w:val="1"/>
        </w:numPr>
        <w:tabs>
          <w:tab w:val="left" w:pos="567"/>
        </w:tabs>
        <w:spacing w:line="360" w:lineRule="auto"/>
        <w:ind w:right="49"/>
        <w:jc w:val="both"/>
        <w:rPr>
          <w:rFonts w:ascii="Palatino Linotype" w:hAnsi="Palatino Linotype" w:cs="Arial"/>
          <w:b/>
          <w:color w:val="000000" w:themeColor="text1"/>
        </w:rPr>
      </w:pPr>
      <w:bookmarkStart w:id="29" w:name="_Toc466371865"/>
      <w:bookmarkStart w:id="30" w:name="_Toc466377653"/>
      <w:bookmarkStart w:id="31" w:name="_Toc495427547"/>
      <w:bookmarkStart w:id="32" w:name="_Toc497905366"/>
      <w:bookmarkStart w:id="33" w:name="_Toc87456497"/>
      <w:bookmarkEnd w:id="18"/>
      <w:bookmarkEnd w:id="19"/>
      <w:bookmarkEnd w:id="20"/>
      <w:bookmarkEnd w:id="21"/>
      <w:bookmarkEnd w:id="22"/>
      <w:r w:rsidRPr="00D43A3D">
        <w:rPr>
          <w:rFonts w:ascii="Palatino Linotype" w:eastAsia="Calibri" w:hAnsi="Palatino Linotype" w:cs="Arial"/>
        </w:rPr>
        <w:t xml:space="preserve">Es necesario precisar que el Recurrente, en su escrito </w:t>
      </w:r>
      <w:proofErr w:type="spellStart"/>
      <w:r w:rsidRPr="00D43A3D">
        <w:rPr>
          <w:rFonts w:ascii="Palatino Linotype" w:eastAsia="Calibri" w:hAnsi="Palatino Linotype" w:cs="Arial"/>
        </w:rPr>
        <w:t>recursal</w:t>
      </w:r>
      <w:proofErr w:type="spellEnd"/>
      <w:r w:rsidRPr="00D43A3D">
        <w:rPr>
          <w:rFonts w:ascii="Palatino Linotype" w:eastAsia="Calibri" w:hAnsi="Palatino Linotype" w:cs="Arial"/>
        </w:rPr>
        <w:t>, manifestó su inconformidad porque no se atendieron</w:t>
      </w:r>
      <w:r w:rsidR="006704E3" w:rsidRPr="00D43A3D">
        <w:rPr>
          <w:rFonts w:ascii="Palatino Linotype" w:eastAsia="Calibri" w:hAnsi="Palatino Linotype" w:cs="Arial"/>
        </w:rPr>
        <w:t xml:space="preserve"> correctamente </w:t>
      </w:r>
      <w:r w:rsidRPr="00D43A3D">
        <w:rPr>
          <w:rFonts w:ascii="Palatino Linotype" w:eastAsia="Calibri" w:hAnsi="Palatino Linotype" w:cs="Arial"/>
        </w:rPr>
        <w:t xml:space="preserve">los cuestionamientos </w:t>
      </w:r>
      <w:r w:rsidRPr="004B1A31">
        <w:rPr>
          <w:rFonts w:ascii="Palatino Linotype" w:eastAsia="Calibri" w:hAnsi="Palatino Linotype" w:cs="Arial"/>
        </w:rPr>
        <w:t xml:space="preserve">identificados con los numerales </w:t>
      </w:r>
      <w:r w:rsidR="001272D6" w:rsidRPr="004B1A31">
        <w:rPr>
          <w:rFonts w:ascii="Palatino Linotype" w:hAnsi="Palatino Linotype" w:cs="Arial"/>
          <w:color w:val="000000" w:themeColor="text1"/>
        </w:rPr>
        <w:t>1.5, 2.4, 6.5, 7.6, 7.7, 8.18, 8.19, 8.20, 8.21, 8.22, 8.23, 9.4, 10.4, 12.10, 17.7, 18.6, 18.7, 19.4, 19.5, 24.10, 24.11, 24.12, 24.13, 25.6 Y 28.4,</w:t>
      </w:r>
      <w:r w:rsidR="001272D6" w:rsidRPr="00D43A3D">
        <w:rPr>
          <w:rFonts w:ascii="Palatino Linotype" w:hAnsi="Palatino Linotype" w:cs="Arial"/>
          <w:b/>
          <w:color w:val="000000" w:themeColor="text1"/>
        </w:rPr>
        <w:t xml:space="preserve"> </w:t>
      </w:r>
      <w:r w:rsidRPr="00D43A3D">
        <w:rPr>
          <w:rFonts w:ascii="Palatino Linotype" w:eastAsia="MS Mincho" w:hAnsi="Palatino Linotype"/>
        </w:rPr>
        <w:t xml:space="preserve">es decir, no mostró inconformidad por el resto de la información, en consecuencia, </w:t>
      </w:r>
      <w:r w:rsidRPr="00D43A3D">
        <w:rPr>
          <w:rFonts w:ascii="Palatino Linotype" w:eastAsia="Calibri" w:hAnsi="Palatino Linotype" w:cs="Arial"/>
        </w:rPr>
        <w:t xml:space="preserve">dichos rubros deben declararse atendidos, pues se entiende que la parte Recurrente </w:t>
      </w:r>
      <w:r w:rsidRPr="00D43A3D">
        <w:rPr>
          <w:rFonts w:ascii="Palatino Linotype" w:eastAsia="Calibri" w:hAnsi="Palatino Linotype" w:cs="Arial"/>
        </w:rPr>
        <w:lastRenderedPageBreak/>
        <w:t>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13055964" w14:textId="6B9A0564" w:rsidR="006704E3" w:rsidRPr="004B1A31" w:rsidRDefault="006704E3" w:rsidP="004B1A31">
      <w:pPr>
        <w:autoSpaceDE w:val="0"/>
        <w:autoSpaceDN w:val="0"/>
        <w:adjustRightInd w:val="0"/>
        <w:spacing w:before="240" w:after="360" w:line="360" w:lineRule="auto"/>
        <w:ind w:left="567" w:right="1467"/>
        <w:jc w:val="both"/>
        <w:rPr>
          <w:rFonts w:ascii="Palatino Linotype" w:eastAsia="Calibri" w:hAnsi="Palatino Linotype" w:cs="Arial"/>
          <w:i/>
        </w:rPr>
      </w:pPr>
      <w:r w:rsidRPr="00D43A3D">
        <w:rPr>
          <w:rFonts w:ascii="Palatino Linotype" w:eastAsia="Calibri" w:hAnsi="Palatino Linotype" w:cs="Arial"/>
          <w:b/>
          <w:i/>
        </w:rPr>
        <w:t xml:space="preserve">“REVISIÓN EN AMPARO. LOS RESOLUTIVOS NO COMBATIDOS DEBEN DECLARARSE FIRMES. </w:t>
      </w:r>
      <w:r w:rsidRPr="00D43A3D">
        <w:rPr>
          <w:rFonts w:ascii="Palatino Linotype" w:eastAsia="Calibri" w:hAnsi="Palatino Linotype" w:cs="Arial"/>
          <w:bCs/>
          <w:i/>
          <w:iCs/>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54D9BA43" w14:textId="3FFA1D0E" w:rsidR="006704E3" w:rsidRPr="00D43A3D" w:rsidRDefault="006704E3" w:rsidP="00CE5A16">
      <w:pPr>
        <w:pStyle w:val="Prrafodelista"/>
        <w:numPr>
          <w:ilvl w:val="0"/>
          <w:numId w:val="1"/>
        </w:numPr>
        <w:tabs>
          <w:tab w:val="left" w:pos="567"/>
        </w:tabs>
        <w:spacing w:line="360" w:lineRule="auto"/>
        <w:ind w:right="49"/>
        <w:jc w:val="both"/>
        <w:rPr>
          <w:rFonts w:ascii="Palatino Linotype" w:hAnsi="Palatino Linotype" w:cs="Arial"/>
          <w:b/>
          <w:color w:val="000000" w:themeColor="text1"/>
        </w:rPr>
      </w:pPr>
      <w:r w:rsidRPr="00D43A3D">
        <w:rPr>
          <w:rFonts w:ascii="Palatino Linotype" w:eastAsia="Arial Unicode MS" w:hAnsi="Palatino Linotype" w:cs="Arial"/>
        </w:rPr>
        <w:t xml:space="preserve">Consecuentemente, se reitera, que la parte de la respuesta que no fue impugnada debe declararse consentida por la parte Recurrente, toda vez que no se realizaron manifestaciones de inconformidad, por lo que no pueden producirse efectos jurídicos tendentes a revocar, confirmar o modificar el acto reclamado ya que se infiere un consentimiento ante la falta de impugnación eficaz. </w:t>
      </w:r>
    </w:p>
    <w:p w14:paraId="3FCB76A1" w14:textId="77777777" w:rsidR="006704E3" w:rsidRPr="00D43A3D" w:rsidRDefault="006704E3" w:rsidP="00CE5A16">
      <w:pPr>
        <w:pStyle w:val="Prrafodelista"/>
        <w:spacing w:before="240" w:after="240" w:line="360" w:lineRule="auto"/>
        <w:ind w:left="0"/>
        <w:jc w:val="both"/>
        <w:rPr>
          <w:rFonts w:ascii="Palatino Linotype" w:eastAsia="Arial Unicode MS" w:hAnsi="Palatino Linotype" w:cs="Arial"/>
        </w:rPr>
      </w:pPr>
    </w:p>
    <w:p w14:paraId="4ACCC856" w14:textId="6F8B2BD2" w:rsidR="006704E3" w:rsidRPr="00966D9B" w:rsidRDefault="006704E3" w:rsidP="00966D9B">
      <w:pPr>
        <w:pStyle w:val="Prrafodelista"/>
        <w:numPr>
          <w:ilvl w:val="0"/>
          <w:numId w:val="1"/>
        </w:numPr>
        <w:tabs>
          <w:tab w:val="left" w:pos="567"/>
        </w:tabs>
        <w:spacing w:before="240" w:after="240" w:line="360" w:lineRule="auto"/>
        <w:jc w:val="both"/>
        <w:rPr>
          <w:rFonts w:ascii="Palatino Linotype" w:eastAsia="Arial Unicode MS" w:hAnsi="Palatino Linotype" w:cs="Arial"/>
        </w:rPr>
      </w:pPr>
      <w:r w:rsidRPr="00D43A3D">
        <w:rPr>
          <w:rFonts w:ascii="Palatino Linotype" w:eastAsia="Arial Unicode MS" w:hAnsi="Palatino Linotype" w:cs="Arial"/>
        </w:rPr>
        <w:t xml:space="preserve">Sirve de sustento a lo anterior por analogía la tesis jurisprudencial número </w:t>
      </w:r>
      <w:r w:rsidRPr="00D43A3D">
        <w:rPr>
          <w:rFonts w:ascii="Palatino Linotype" w:eastAsia="Calibri" w:hAnsi="Palatino Linotype" w:cs="Arial"/>
        </w:rPr>
        <w:t>VI.3o.C. J/60, publicada en el Semanario Judicial de la Federación y su Gaceta bajo el número de registro 176,608 que a la letra dice:</w:t>
      </w:r>
    </w:p>
    <w:p w14:paraId="2D2E5BCB" w14:textId="77777777" w:rsidR="006704E3" w:rsidRPr="00D43A3D" w:rsidRDefault="006704E3" w:rsidP="00CE5A16">
      <w:pPr>
        <w:pStyle w:val="Prrafodelista"/>
        <w:spacing w:line="360" w:lineRule="auto"/>
        <w:ind w:left="567" w:right="616"/>
        <w:jc w:val="both"/>
        <w:rPr>
          <w:rFonts w:ascii="Palatino Linotype" w:hAnsi="Palatino Linotype" w:cs="Arial"/>
          <w:i/>
        </w:rPr>
      </w:pPr>
      <w:r w:rsidRPr="00D43A3D">
        <w:rPr>
          <w:rFonts w:ascii="Palatino Linotype" w:hAnsi="Palatino Linotype" w:cs="Arial"/>
          <w:b/>
          <w:bCs/>
          <w:i/>
          <w:caps/>
        </w:rPr>
        <w:lastRenderedPageBreak/>
        <w:t xml:space="preserve">“ACTOS CONSENTIDOS. SON LOS QUE NO SE IMPUGNAN MEDIANTE EL RECURSO IDÓNEO. </w:t>
      </w:r>
      <w:r w:rsidRPr="00D43A3D">
        <w:rPr>
          <w:rFonts w:ascii="Palatino Linotype" w:hAnsi="Palatino Linotype" w:cs="Arial"/>
          <w:i/>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01545A86" w14:textId="77777777" w:rsidR="006704E3" w:rsidRPr="00D43A3D" w:rsidRDefault="006704E3" w:rsidP="00CE5A16">
      <w:pPr>
        <w:pStyle w:val="Prrafodelista"/>
        <w:tabs>
          <w:tab w:val="left" w:pos="567"/>
        </w:tabs>
        <w:spacing w:line="360" w:lineRule="auto"/>
        <w:ind w:left="0"/>
        <w:jc w:val="both"/>
        <w:rPr>
          <w:rFonts w:ascii="Palatino Linotype" w:eastAsia="Calibri" w:hAnsi="Palatino Linotype" w:cs="Arial"/>
        </w:rPr>
      </w:pPr>
    </w:p>
    <w:p w14:paraId="797220EB" w14:textId="77777777" w:rsidR="006704E3" w:rsidRPr="00D43A3D" w:rsidRDefault="006704E3" w:rsidP="00CE5A16">
      <w:pPr>
        <w:pStyle w:val="Prrafodelista"/>
        <w:numPr>
          <w:ilvl w:val="0"/>
          <w:numId w:val="1"/>
        </w:numPr>
        <w:tabs>
          <w:tab w:val="left" w:pos="567"/>
        </w:tabs>
        <w:spacing w:line="360" w:lineRule="auto"/>
        <w:jc w:val="both"/>
        <w:rPr>
          <w:rFonts w:ascii="Palatino Linotype" w:eastAsia="Calibri" w:hAnsi="Palatino Linotype" w:cs="Arial"/>
        </w:rPr>
      </w:pPr>
      <w:r w:rsidRPr="00D43A3D">
        <w:rPr>
          <w:rFonts w:ascii="Palatino Linotype" w:eastAsia="Calibri" w:hAnsi="Palatino Linotype" w:cs="Arial"/>
        </w:rPr>
        <w:t>Por lo que el análisis y estudio se centrará en el requerimiento que es parte de la inconformidad, siendo los siguientes:</w:t>
      </w:r>
    </w:p>
    <w:p w14:paraId="1C21810D" w14:textId="77777777" w:rsidR="006704E3" w:rsidRPr="00D43A3D" w:rsidRDefault="006704E3" w:rsidP="00CE5A16">
      <w:pPr>
        <w:pStyle w:val="Prrafodelista"/>
        <w:tabs>
          <w:tab w:val="left" w:pos="567"/>
        </w:tabs>
        <w:spacing w:line="360" w:lineRule="auto"/>
        <w:ind w:left="0" w:right="900"/>
        <w:jc w:val="both"/>
        <w:rPr>
          <w:rFonts w:ascii="Palatino Linotype" w:eastAsia="Calibri" w:hAnsi="Palatino Linotype" w:cs="Arial"/>
        </w:rPr>
      </w:pPr>
    </w:p>
    <w:p w14:paraId="547E44A3" w14:textId="6A3EF4A9" w:rsidR="001272D6" w:rsidRPr="00D43A3D" w:rsidRDefault="001D4208" w:rsidP="00CE5A16">
      <w:pPr>
        <w:pStyle w:val="Prrafodelista"/>
        <w:numPr>
          <w:ilvl w:val="0"/>
          <w:numId w:val="6"/>
        </w:numPr>
        <w:tabs>
          <w:tab w:val="left" w:pos="567"/>
          <w:tab w:val="left" w:pos="851"/>
        </w:tabs>
        <w:spacing w:line="360" w:lineRule="auto"/>
        <w:ind w:left="567" w:right="900" w:hanging="207"/>
        <w:jc w:val="both"/>
        <w:rPr>
          <w:rFonts w:ascii="Palatino Linotype" w:eastAsia="Calibri" w:hAnsi="Palatino Linotype" w:cs="Arial"/>
        </w:rPr>
      </w:pPr>
      <w:r w:rsidRPr="00D43A3D">
        <w:rPr>
          <w:rFonts w:ascii="Palatino Linotype" w:eastAsia="Calibri" w:hAnsi="Palatino Linotype" w:cs="Arial"/>
        </w:rPr>
        <w:t xml:space="preserve">1.5 </w:t>
      </w:r>
      <w:r w:rsidR="001272D6" w:rsidRPr="00D43A3D">
        <w:rPr>
          <w:rFonts w:ascii="Palatino Linotype" w:eastAsia="Calibri" w:hAnsi="Palatino Linotype" w:cs="Arial"/>
        </w:rPr>
        <w:t>EL NOMBRAMIENTO DEL TITULAR DEL ÁREA COORDINADORA DE ARCHIVOS O EQUIVALENTE EN LA ESTRUCTURA JERÁRQUICA.</w:t>
      </w:r>
    </w:p>
    <w:p w14:paraId="2B2FA863" w14:textId="18B7487C" w:rsidR="001272D6" w:rsidRPr="00D43A3D" w:rsidRDefault="001D4208" w:rsidP="00CE5A16">
      <w:pPr>
        <w:pStyle w:val="Prrafodelista"/>
        <w:numPr>
          <w:ilvl w:val="0"/>
          <w:numId w:val="6"/>
        </w:numPr>
        <w:tabs>
          <w:tab w:val="left" w:pos="567"/>
          <w:tab w:val="left" w:pos="851"/>
        </w:tabs>
        <w:spacing w:line="360" w:lineRule="auto"/>
        <w:ind w:left="567" w:right="900" w:hanging="207"/>
        <w:jc w:val="both"/>
        <w:rPr>
          <w:rFonts w:ascii="Palatino Linotype" w:eastAsia="Calibri" w:hAnsi="Palatino Linotype" w:cs="Arial"/>
        </w:rPr>
      </w:pPr>
      <w:r w:rsidRPr="00D43A3D">
        <w:rPr>
          <w:rFonts w:ascii="Palatino Linotype" w:hAnsi="Palatino Linotype" w:cs="Tahoma"/>
          <w:bCs/>
        </w:rPr>
        <w:t xml:space="preserve">2.4 </w:t>
      </w:r>
      <w:r w:rsidR="001272D6" w:rsidRPr="00D43A3D">
        <w:rPr>
          <w:rFonts w:ascii="Palatino Linotype" w:hAnsi="Palatino Linotype" w:cs="Tahoma"/>
          <w:bCs/>
        </w:rPr>
        <w:t>LAS ACTAS DE INSTALACIÓN DEL SISTEMA INSTITUCIONAL DE ARCHIVOS DE LOS AÑOS 2019, 2020 Y 2021.</w:t>
      </w:r>
    </w:p>
    <w:p w14:paraId="120A2E87" w14:textId="091E234A" w:rsidR="00B50245" w:rsidRPr="00D43A3D" w:rsidRDefault="001D4208" w:rsidP="00CE5A16">
      <w:pPr>
        <w:pStyle w:val="Prrafodelista"/>
        <w:numPr>
          <w:ilvl w:val="0"/>
          <w:numId w:val="6"/>
        </w:numPr>
        <w:tabs>
          <w:tab w:val="left" w:pos="567"/>
          <w:tab w:val="left" w:pos="851"/>
        </w:tabs>
        <w:spacing w:line="360" w:lineRule="auto"/>
        <w:ind w:left="567" w:right="900" w:hanging="207"/>
        <w:jc w:val="both"/>
        <w:rPr>
          <w:rFonts w:ascii="Palatino Linotype" w:eastAsia="Calibri" w:hAnsi="Palatino Linotype" w:cs="Arial"/>
        </w:rPr>
      </w:pPr>
      <w:r w:rsidRPr="00D43A3D">
        <w:rPr>
          <w:rFonts w:ascii="Palatino Linotype" w:eastAsia="Calibri" w:hAnsi="Palatino Linotype" w:cs="Arial"/>
          <w:bCs/>
        </w:rPr>
        <w:t xml:space="preserve">6.5 </w:t>
      </w:r>
      <w:r w:rsidR="006704E3" w:rsidRPr="00D43A3D">
        <w:rPr>
          <w:rFonts w:ascii="Palatino Linotype" w:eastAsia="Calibri" w:hAnsi="Palatino Linotype" w:cs="Arial"/>
          <w:bCs/>
        </w:rPr>
        <w:t xml:space="preserve">EL CUADRO GENERAL DE CLASIFICACIÓN ARCHIVÍSTICA. </w:t>
      </w:r>
    </w:p>
    <w:p w14:paraId="742DE217" w14:textId="7EAEC9F0" w:rsidR="001D4208" w:rsidRPr="00D43A3D" w:rsidRDefault="001D4208" w:rsidP="00CE5A16">
      <w:pPr>
        <w:pStyle w:val="Prrafodelista"/>
        <w:numPr>
          <w:ilvl w:val="0"/>
          <w:numId w:val="6"/>
        </w:numPr>
        <w:tabs>
          <w:tab w:val="left" w:pos="567"/>
          <w:tab w:val="left" w:pos="851"/>
        </w:tabs>
        <w:spacing w:line="360" w:lineRule="auto"/>
        <w:ind w:left="567" w:right="900" w:hanging="207"/>
        <w:jc w:val="both"/>
        <w:rPr>
          <w:rFonts w:ascii="Palatino Linotype" w:eastAsia="Calibri" w:hAnsi="Palatino Linotype" w:cs="Arial"/>
        </w:rPr>
      </w:pPr>
      <w:r w:rsidRPr="00D43A3D">
        <w:rPr>
          <w:rFonts w:ascii="Palatino Linotype" w:eastAsia="Calibri" w:hAnsi="Palatino Linotype" w:cs="Arial"/>
          <w:bCs/>
        </w:rPr>
        <w:t xml:space="preserve">7.6 </w:t>
      </w:r>
      <w:r w:rsidR="006704E3" w:rsidRPr="00D43A3D">
        <w:rPr>
          <w:rFonts w:ascii="Palatino Linotype" w:eastAsia="Calibri" w:hAnsi="Palatino Linotype" w:cs="Arial"/>
          <w:bCs/>
        </w:rPr>
        <w:t xml:space="preserve">EL CATÁLOGO DE DISPOSICIÓN DOCUMENTAL. </w:t>
      </w:r>
    </w:p>
    <w:p w14:paraId="7D36B079" w14:textId="381C667E" w:rsidR="001D4208" w:rsidRPr="00D43A3D" w:rsidRDefault="001D4208" w:rsidP="00CE5A16">
      <w:pPr>
        <w:pStyle w:val="Prrafodelista"/>
        <w:numPr>
          <w:ilvl w:val="0"/>
          <w:numId w:val="6"/>
        </w:numPr>
        <w:tabs>
          <w:tab w:val="left" w:pos="567"/>
          <w:tab w:val="left" w:pos="851"/>
        </w:tabs>
        <w:spacing w:line="360" w:lineRule="auto"/>
        <w:ind w:left="567" w:right="900" w:hanging="207"/>
        <w:jc w:val="both"/>
        <w:rPr>
          <w:rFonts w:ascii="Palatino Linotype" w:eastAsia="Calibri" w:hAnsi="Palatino Linotype" w:cs="Arial"/>
        </w:rPr>
      </w:pPr>
      <w:r w:rsidRPr="00D43A3D">
        <w:rPr>
          <w:rFonts w:ascii="Palatino Linotype" w:eastAsia="Calibri" w:hAnsi="Palatino Linotype" w:cs="Arial"/>
        </w:rPr>
        <w:t xml:space="preserve">8.18 </w:t>
      </w:r>
      <w:r w:rsidR="00B50245" w:rsidRPr="00D43A3D">
        <w:rPr>
          <w:rFonts w:ascii="Palatino Linotype" w:eastAsia="Calibri" w:hAnsi="Palatino Linotype" w:cs="Arial"/>
        </w:rPr>
        <w:t>FORMATO INSTITUCIONAL DEL INVENTARIO DE ARCHIVO DE TRÁMITE.</w:t>
      </w:r>
    </w:p>
    <w:p w14:paraId="5E1FAE10" w14:textId="4304A525" w:rsidR="001D4208" w:rsidRPr="00D43A3D" w:rsidRDefault="00B50245" w:rsidP="00CE5A16">
      <w:pPr>
        <w:pStyle w:val="Prrafodelista"/>
        <w:numPr>
          <w:ilvl w:val="0"/>
          <w:numId w:val="6"/>
        </w:numPr>
        <w:tabs>
          <w:tab w:val="left" w:pos="567"/>
          <w:tab w:val="left" w:pos="851"/>
        </w:tabs>
        <w:spacing w:line="360" w:lineRule="auto"/>
        <w:ind w:left="567" w:right="900" w:hanging="207"/>
        <w:jc w:val="both"/>
        <w:rPr>
          <w:rFonts w:ascii="Palatino Linotype" w:eastAsia="Calibri" w:hAnsi="Palatino Linotype" w:cs="Arial"/>
        </w:rPr>
      </w:pPr>
      <w:r w:rsidRPr="00D43A3D">
        <w:rPr>
          <w:rFonts w:ascii="Palatino Linotype" w:eastAsia="Calibri" w:hAnsi="Palatino Linotype" w:cs="Arial"/>
        </w:rPr>
        <w:t>8.1</w:t>
      </w:r>
      <w:r w:rsidR="001D4208" w:rsidRPr="00D43A3D">
        <w:rPr>
          <w:rFonts w:ascii="Palatino Linotype" w:eastAsia="Calibri" w:hAnsi="Palatino Linotype" w:cs="Arial"/>
        </w:rPr>
        <w:t xml:space="preserve">9 </w:t>
      </w:r>
      <w:r w:rsidRPr="00D43A3D">
        <w:rPr>
          <w:rFonts w:ascii="Palatino Linotype" w:eastAsia="Calibri" w:hAnsi="Palatino Linotype" w:cs="Arial"/>
        </w:rPr>
        <w:t>FORMATO INSTITUCIONAL DEL INVENTARIO DE ARCHIVO DE CONCENTRACIÓN.</w:t>
      </w:r>
    </w:p>
    <w:p w14:paraId="2D03E1CB" w14:textId="54A229A9" w:rsidR="001D4208" w:rsidRPr="00D43A3D" w:rsidRDefault="001D4208" w:rsidP="00CE5A16">
      <w:pPr>
        <w:pStyle w:val="Prrafodelista"/>
        <w:numPr>
          <w:ilvl w:val="0"/>
          <w:numId w:val="6"/>
        </w:numPr>
        <w:tabs>
          <w:tab w:val="left" w:pos="567"/>
          <w:tab w:val="left" w:pos="851"/>
        </w:tabs>
        <w:spacing w:line="360" w:lineRule="auto"/>
        <w:ind w:left="567" w:right="900" w:hanging="207"/>
        <w:jc w:val="both"/>
        <w:rPr>
          <w:rFonts w:ascii="Palatino Linotype" w:eastAsia="Calibri" w:hAnsi="Palatino Linotype" w:cs="Arial"/>
        </w:rPr>
      </w:pPr>
      <w:r w:rsidRPr="00D43A3D">
        <w:rPr>
          <w:rFonts w:ascii="Palatino Linotype" w:eastAsia="Calibri" w:hAnsi="Palatino Linotype" w:cs="Arial"/>
        </w:rPr>
        <w:t xml:space="preserve">8.20 </w:t>
      </w:r>
      <w:r w:rsidR="00B50245" w:rsidRPr="00D43A3D">
        <w:rPr>
          <w:rFonts w:ascii="Palatino Linotype" w:eastAsia="Calibri" w:hAnsi="Palatino Linotype" w:cs="Arial"/>
        </w:rPr>
        <w:t xml:space="preserve">FORMATO INSTITUCIONAL DEL INVENTARIO DE ARCHIVO HISTÓRICO. </w:t>
      </w:r>
    </w:p>
    <w:p w14:paraId="02A656FB" w14:textId="051AE0AF" w:rsidR="001D4208" w:rsidRPr="00D43A3D" w:rsidRDefault="001D4208" w:rsidP="00CE5A16">
      <w:pPr>
        <w:pStyle w:val="Prrafodelista"/>
        <w:numPr>
          <w:ilvl w:val="0"/>
          <w:numId w:val="6"/>
        </w:numPr>
        <w:tabs>
          <w:tab w:val="left" w:pos="567"/>
          <w:tab w:val="left" w:pos="851"/>
        </w:tabs>
        <w:spacing w:line="360" w:lineRule="auto"/>
        <w:ind w:left="567" w:right="900" w:hanging="207"/>
        <w:jc w:val="both"/>
        <w:rPr>
          <w:rFonts w:ascii="Palatino Linotype" w:eastAsia="Calibri" w:hAnsi="Palatino Linotype" w:cs="Arial"/>
        </w:rPr>
      </w:pPr>
      <w:r w:rsidRPr="00D43A3D">
        <w:rPr>
          <w:rFonts w:ascii="Palatino Linotype" w:eastAsia="Calibri" w:hAnsi="Palatino Linotype" w:cs="Arial"/>
        </w:rPr>
        <w:lastRenderedPageBreak/>
        <w:t xml:space="preserve">8.21 </w:t>
      </w:r>
      <w:r w:rsidR="00B50245" w:rsidRPr="00D43A3D">
        <w:rPr>
          <w:rFonts w:ascii="Palatino Linotype" w:eastAsia="Calibri" w:hAnsi="Palatino Linotype" w:cs="Arial"/>
        </w:rPr>
        <w:t>FORMATO INSTITUCIONAL DEL INVENTARIO DE TRANSFERENCIA PRIMARIA.</w:t>
      </w:r>
    </w:p>
    <w:p w14:paraId="0E61F917" w14:textId="3706327A" w:rsidR="001D4208" w:rsidRPr="00D43A3D" w:rsidRDefault="001D4208" w:rsidP="00CE5A16">
      <w:pPr>
        <w:pStyle w:val="Prrafodelista"/>
        <w:numPr>
          <w:ilvl w:val="0"/>
          <w:numId w:val="6"/>
        </w:numPr>
        <w:tabs>
          <w:tab w:val="left" w:pos="567"/>
          <w:tab w:val="left" w:pos="851"/>
        </w:tabs>
        <w:spacing w:line="360" w:lineRule="auto"/>
        <w:ind w:left="567" w:right="900" w:hanging="207"/>
        <w:jc w:val="both"/>
        <w:rPr>
          <w:rFonts w:ascii="Palatino Linotype" w:eastAsia="Calibri" w:hAnsi="Palatino Linotype" w:cs="Arial"/>
        </w:rPr>
      </w:pPr>
      <w:r w:rsidRPr="00D43A3D">
        <w:rPr>
          <w:rFonts w:ascii="Palatino Linotype" w:eastAsia="Calibri" w:hAnsi="Palatino Linotype" w:cs="Arial"/>
        </w:rPr>
        <w:t xml:space="preserve">8.22 </w:t>
      </w:r>
      <w:r w:rsidR="00B50245" w:rsidRPr="00D43A3D">
        <w:rPr>
          <w:rFonts w:ascii="Palatino Linotype" w:eastAsia="Calibri" w:hAnsi="Palatino Linotype" w:cs="Arial"/>
        </w:rPr>
        <w:t>FORMATO INSTITUCIONAL DEL INVENTARIO DE TRANSFERENCIA SECUNDARIA.</w:t>
      </w:r>
    </w:p>
    <w:p w14:paraId="02F6A5AA" w14:textId="2655B3AD" w:rsidR="001D4208" w:rsidRPr="00D43A3D" w:rsidRDefault="001D4208" w:rsidP="00CE5A16">
      <w:pPr>
        <w:pStyle w:val="Prrafodelista"/>
        <w:numPr>
          <w:ilvl w:val="0"/>
          <w:numId w:val="6"/>
        </w:numPr>
        <w:tabs>
          <w:tab w:val="left" w:pos="567"/>
          <w:tab w:val="left" w:pos="851"/>
        </w:tabs>
        <w:spacing w:line="360" w:lineRule="auto"/>
        <w:ind w:left="567" w:right="900" w:hanging="207"/>
        <w:jc w:val="both"/>
        <w:rPr>
          <w:rFonts w:ascii="Palatino Linotype" w:eastAsia="Calibri" w:hAnsi="Palatino Linotype" w:cs="Arial"/>
        </w:rPr>
      </w:pPr>
      <w:r w:rsidRPr="00D43A3D">
        <w:rPr>
          <w:rFonts w:ascii="Palatino Linotype" w:eastAsia="Calibri" w:hAnsi="Palatino Linotype" w:cs="Arial"/>
        </w:rPr>
        <w:t xml:space="preserve">8.23 </w:t>
      </w:r>
      <w:r w:rsidR="00B50245" w:rsidRPr="00D43A3D">
        <w:rPr>
          <w:rFonts w:ascii="Palatino Linotype" w:eastAsia="Calibri" w:hAnsi="Palatino Linotype" w:cs="Arial"/>
        </w:rPr>
        <w:t>FORMATO INSTITUCIONAL DEL INVENTARIO DE BAJA DOCUMENTAL.</w:t>
      </w:r>
    </w:p>
    <w:p w14:paraId="0212E9F6" w14:textId="22208C7F" w:rsidR="00B50245" w:rsidRPr="00D43A3D" w:rsidRDefault="001D4208" w:rsidP="00CE5A16">
      <w:pPr>
        <w:pStyle w:val="Prrafodelista"/>
        <w:numPr>
          <w:ilvl w:val="0"/>
          <w:numId w:val="6"/>
        </w:numPr>
        <w:tabs>
          <w:tab w:val="left" w:pos="567"/>
          <w:tab w:val="left" w:pos="851"/>
        </w:tabs>
        <w:spacing w:line="360" w:lineRule="auto"/>
        <w:ind w:left="567" w:right="900" w:hanging="207"/>
        <w:jc w:val="both"/>
        <w:rPr>
          <w:rFonts w:ascii="Palatino Linotype" w:eastAsia="Calibri" w:hAnsi="Palatino Linotype" w:cs="Arial"/>
        </w:rPr>
      </w:pPr>
      <w:r w:rsidRPr="00D43A3D">
        <w:rPr>
          <w:rFonts w:ascii="Palatino Linotype" w:eastAsia="Calibri" w:hAnsi="Palatino Linotype" w:cs="Arial"/>
          <w:bCs/>
        </w:rPr>
        <w:t xml:space="preserve">9.4 </w:t>
      </w:r>
      <w:r w:rsidR="00B50245" w:rsidRPr="00D43A3D">
        <w:rPr>
          <w:rFonts w:ascii="Palatino Linotype" w:eastAsia="Calibri" w:hAnsi="Palatino Linotype" w:cs="Arial"/>
          <w:bCs/>
        </w:rPr>
        <w:t>FORMATO INSTITUCIONAL DE LA GUÍA DE ARCHIVO DOCUMENTAL.</w:t>
      </w:r>
    </w:p>
    <w:p w14:paraId="6BD6F141" w14:textId="731AAAE9" w:rsidR="00B50245" w:rsidRPr="00D43A3D" w:rsidRDefault="001D4208" w:rsidP="00CE5A16">
      <w:pPr>
        <w:pStyle w:val="Prrafodelista"/>
        <w:numPr>
          <w:ilvl w:val="0"/>
          <w:numId w:val="6"/>
        </w:numPr>
        <w:tabs>
          <w:tab w:val="left" w:pos="567"/>
          <w:tab w:val="left" w:pos="851"/>
        </w:tabs>
        <w:spacing w:line="360" w:lineRule="auto"/>
        <w:ind w:left="567" w:right="900" w:hanging="207"/>
        <w:jc w:val="both"/>
        <w:rPr>
          <w:rFonts w:ascii="Palatino Linotype" w:eastAsia="Calibri" w:hAnsi="Palatino Linotype" w:cs="Arial"/>
          <w:b/>
          <w:bCs/>
        </w:rPr>
      </w:pPr>
      <w:r w:rsidRPr="00D43A3D">
        <w:rPr>
          <w:rFonts w:ascii="Palatino Linotype" w:eastAsia="Calibri" w:hAnsi="Palatino Linotype" w:cs="Arial"/>
          <w:bCs/>
        </w:rPr>
        <w:t xml:space="preserve">10.4 </w:t>
      </w:r>
      <w:r w:rsidR="00B50245" w:rsidRPr="00D43A3D">
        <w:rPr>
          <w:rFonts w:ascii="Palatino Linotype" w:eastAsia="Calibri" w:hAnsi="Palatino Linotype" w:cs="Arial"/>
          <w:bCs/>
        </w:rPr>
        <w:t>¿EN DONDE TIENEN PUBLICADO EL ÍNDICE DE EXPEDIENTES CLASIFICADOS COMO RESERVADOS?</w:t>
      </w:r>
    </w:p>
    <w:p w14:paraId="78F8B4D8" w14:textId="1EC01B1E" w:rsidR="001D4208" w:rsidRPr="00D43A3D" w:rsidRDefault="001D4208" w:rsidP="00CE5A16">
      <w:pPr>
        <w:pStyle w:val="Prrafodelista"/>
        <w:numPr>
          <w:ilvl w:val="0"/>
          <w:numId w:val="6"/>
        </w:numPr>
        <w:tabs>
          <w:tab w:val="left" w:pos="567"/>
          <w:tab w:val="left" w:pos="851"/>
        </w:tabs>
        <w:spacing w:line="360" w:lineRule="auto"/>
        <w:ind w:left="567" w:right="900" w:hanging="207"/>
        <w:jc w:val="both"/>
        <w:rPr>
          <w:rFonts w:ascii="Palatino Linotype" w:eastAsia="Calibri" w:hAnsi="Palatino Linotype" w:cs="Arial"/>
          <w:b/>
          <w:bCs/>
        </w:rPr>
      </w:pPr>
      <w:r w:rsidRPr="00D43A3D">
        <w:rPr>
          <w:rFonts w:ascii="Palatino Linotype" w:eastAsia="Calibri" w:hAnsi="Palatino Linotype" w:cs="Arial"/>
          <w:bCs/>
        </w:rPr>
        <w:t xml:space="preserve">12.10 </w:t>
      </w:r>
      <w:r w:rsidR="00B50245" w:rsidRPr="00D43A3D">
        <w:rPr>
          <w:rFonts w:ascii="Palatino Linotype" w:eastAsia="Calibri" w:hAnsi="Palatino Linotype" w:cs="Arial"/>
          <w:bCs/>
        </w:rPr>
        <w:t xml:space="preserve">EL FORMATO INSTITUCIONAL CON EL </w:t>
      </w:r>
      <w:r w:rsidR="00636011">
        <w:rPr>
          <w:rFonts w:ascii="Palatino Linotype" w:eastAsia="Calibri" w:hAnsi="Palatino Linotype" w:cs="Arial"/>
          <w:bCs/>
        </w:rPr>
        <w:t>QUE</w:t>
      </w:r>
      <w:r w:rsidR="00B50245" w:rsidRPr="00D43A3D">
        <w:rPr>
          <w:rFonts w:ascii="Palatino Linotype" w:eastAsia="Calibri" w:hAnsi="Palatino Linotype" w:cs="Arial"/>
          <w:bCs/>
        </w:rPr>
        <w:t xml:space="preserve"> SE LLEVA A CABO EL PRÉSTAMO DE EXPEDIENTES EN EL ARCHIVO DE CONCENTRACIÓN.</w:t>
      </w:r>
    </w:p>
    <w:p w14:paraId="627581DD" w14:textId="5597CCE1" w:rsidR="001D4208" w:rsidRPr="00D43A3D" w:rsidRDefault="001D4208" w:rsidP="00CE5A16">
      <w:pPr>
        <w:pStyle w:val="Prrafodelista"/>
        <w:numPr>
          <w:ilvl w:val="0"/>
          <w:numId w:val="6"/>
        </w:numPr>
        <w:tabs>
          <w:tab w:val="left" w:pos="567"/>
          <w:tab w:val="left" w:pos="851"/>
        </w:tabs>
        <w:spacing w:line="360" w:lineRule="auto"/>
        <w:ind w:left="567" w:right="900" w:hanging="207"/>
        <w:jc w:val="both"/>
        <w:rPr>
          <w:rFonts w:ascii="Palatino Linotype" w:eastAsia="Calibri" w:hAnsi="Palatino Linotype" w:cs="Arial"/>
          <w:b/>
          <w:bCs/>
        </w:rPr>
      </w:pPr>
      <w:r w:rsidRPr="00D43A3D">
        <w:rPr>
          <w:rFonts w:ascii="Palatino Linotype" w:hAnsi="Palatino Linotype" w:cs="Tahoma"/>
          <w:bCs/>
        </w:rPr>
        <w:t xml:space="preserve">17.7 </w:t>
      </w:r>
      <w:r w:rsidR="00B905D8" w:rsidRPr="00D43A3D">
        <w:rPr>
          <w:rFonts w:ascii="Palatino Linotype" w:hAnsi="Palatino Linotype" w:cs="Tahoma"/>
          <w:bCs/>
        </w:rPr>
        <w:t>LOS FORMATOS INSTITUCIONALES DE CARÁTULA DE EXPEDIENTES Y PESTAÑAS O CEJAS O MARBETES DE SUS EXPEDIENTES</w:t>
      </w:r>
    </w:p>
    <w:p w14:paraId="417A64F1" w14:textId="6155B64B" w:rsidR="001D4208" w:rsidRPr="00D43A3D" w:rsidRDefault="001D4208" w:rsidP="00CE5A16">
      <w:pPr>
        <w:pStyle w:val="Prrafodelista"/>
        <w:numPr>
          <w:ilvl w:val="0"/>
          <w:numId w:val="6"/>
        </w:numPr>
        <w:tabs>
          <w:tab w:val="left" w:pos="567"/>
          <w:tab w:val="left" w:pos="851"/>
        </w:tabs>
        <w:spacing w:line="360" w:lineRule="auto"/>
        <w:ind w:left="567" w:right="900" w:hanging="207"/>
        <w:jc w:val="both"/>
        <w:rPr>
          <w:rFonts w:ascii="Palatino Linotype" w:eastAsia="Calibri" w:hAnsi="Palatino Linotype" w:cs="Arial"/>
          <w:b/>
          <w:bCs/>
        </w:rPr>
      </w:pPr>
      <w:r w:rsidRPr="00D43A3D">
        <w:rPr>
          <w:rFonts w:ascii="Palatino Linotype" w:eastAsia="Calibri" w:hAnsi="Palatino Linotype" w:cs="Arial"/>
        </w:rPr>
        <w:t xml:space="preserve">18.6 </w:t>
      </w:r>
      <w:r w:rsidR="00B905D8" w:rsidRPr="00D43A3D">
        <w:rPr>
          <w:rFonts w:ascii="Palatino Linotype" w:eastAsia="Calibri" w:hAnsi="Palatino Linotype" w:cs="Arial"/>
        </w:rPr>
        <w:t>EL FORMATO INSTITUCIONAL DEL INVENTARIO DE TRANSFERENCIA PRIMARIA.</w:t>
      </w:r>
    </w:p>
    <w:p w14:paraId="42C9E2AD" w14:textId="0781F506" w:rsidR="00B905D8" w:rsidRPr="00D43A3D" w:rsidRDefault="001D4208" w:rsidP="00CE5A16">
      <w:pPr>
        <w:pStyle w:val="Prrafodelista"/>
        <w:numPr>
          <w:ilvl w:val="0"/>
          <w:numId w:val="6"/>
        </w:numPr>
        <w:tabs>
          <w:tab w:val="left" w:pos="567"/>
          <w:tab w:val="left" w:pos="851"/>
        </w:tabs>
        <w:spacing w:line="360" w:lineRule="auto"/>
        <w:ind w:left="567" w:right="900" w:hanging="207"/>
        <w:jc w:val="both"/>
        <w:rPr>
          <w:rFonts w:ascii="Palatino Linotype" w:eastAsia="Calibri" w:hAnsi="Palatino Linotype" w:cs="Arial"/>
          <w:b/>
          <w:bCs/>
        </w:rPr>
      </w:pPr>
      <w:r w:rsidRPr="00D43A3D">
        <w:rPr>
          <w:rFonts w:ascii="Palatino Linotype" w:eastAsia="Calibri" w:hAnsi="Palatino Linotype" w:cs="Arial"/>
        </w:rPr>
        <w:t xml:space="preserve">18.7 </w:t>
      </w:r>
      <w:r w:rsidR="006704E3" w:rsidRPr="00D43A3D">
        <w:rPr>
          <w:rFonts w:ascii="Palatino Linotype" w:eastAsia="Calibri" w:hAnsi="Palatino Linotype" w:cs="Arial"/>
        </w:rPr>
        <w:t>EL PROCEDIMIENTO PARA LA TRANSFERENCIA PRIMARA.</w:t>
      </w:r>
    </w:p>
    <w:p w14:paraId="1C80BD43" w14:textId="18015653" w:rsidR="001D4208" w:rsidRPr="00D43A3D" w:rsidRDefault="001D4208" w:rsidP="00CE5A16">
      <w:pPr>
        <w:pStyle w:val="Prrafodelista"/>
        <w:numPr>
          <w:ilvl w:val="0"/>
          <w:numId w:val="6"/>
        </w:numPr>
        <w:tabs>
          <w:tab w:val="left" w:pos="567"/>
          <w:tab w:val="left" w:pos="851"/>
        </w:tabs>
        <w:spacing w:line="360" w:lineRule="auto"/>
        <w:ind w:left="567" w:right="900" w:hanging="207"/>
        <w:jc w:val="both"/>
        <w:rPr>
          <w:rFonts w:ascii="Palatino Linotype" w:hAnsi="Palatino Linotype" w:cs="Tahoma"/>
          <w:b/>
          <w:bCs/>
        </w:rPr>
      </w:pPr>
      <w:r w:rsidRPr="00D43A3D">
        <w:rPr>
          <w:rFonts w:ascii="Palatino Linotype" w:eastAsia="Calibri" w:hAnsi="Palatino Linotype" w:cs="Arial"/>
        </w:rPr>
        <w:t xml:space="preserve">19.4 </w:t>
      </w:r>
      <w:r w:rsidR="00B905D8" w:rsidRPr="00D43A3D">
        <w:rPr>
          <w:rFonts w:ascii="Palatino Linotype" w:eastAsia="Calibri" w:hAnsi="Palatino Linotype" w:cs="Arial"/>
        </w:rPr>
        <w:t>EL FORMATO INSTITUCIONAL DEL INVENTARIO DE TRASFERENCIA SECUNDARIA.</w:t>
      </w:r>
    </w:p>
    <w:p w14:paraId="1EF4DA6E" w14:textId="2E706A3F" w:rsidR="001D4208" w:rsidRPr="00D43A3D" w:rsidRDefault="001D4208" w:rsidP="00CE5A16">
      <w:pPr>
        <w:pStyle w:val="Prrafodelista"/>
        <w:numPr>
          <w:ilvl w:val="0"/>
          <w:numId w:val="6"/>
        </w:numPr>
        <w:tabs>
          <w:tab w:val="left" w:pos="567"/>
          <w:tab w:val="left" w:pos="851"/>
        </w:tabs>
        <w:spacing w:line="360" w:lineRule="auto"/>
        <w:ind w:left="567" w:right="900" w:hanging="207"/>
        <w:jc w:val="both"/>
        <w:rPr>
          <w:rFonts w:ascii="Palatino Linotype" w:hAnsi="Palatino Linotype" w:cs="Tahoma"/>
          <w:b/>
          <w:bCs/>
        </w:rPr>
      </w:pPr>
      <w:r w:rsidRPr="00D43A3D">
        <w:rPr>
          <w:rFonts w:ascii="Palatino Linotype" w:eastAsia="Calibri" w:hAnsi="Palatino Linotype" w:cs="Arial"/>
        </w:rPr>
        <w:t xml:space="preserve">19.5 </w:t>
      </w:r>
      <w:r w:rsidR="00B905D8" w:rsidRPr="00D43A3D">
        <w:rPr>
          <w:rFonts w:ascii="Palatino Linotype" w:eastAsia="Calibri" w:hAnsi="Palatino Linotype" w:cs="Arial"/>
        </w:rPr>
        <w:t>EL PROCEDIMIENTO PARA LA TRANSFERENCIA SECUNDARIA.</w:t>
      </w:r>
    </w:p>
    <w:p w14:paraId="141426D5" w14:textId="4B38D373" w:rsidR="001D4208" w:rsidRPr="00D43A3D" w:rsidRDefault="001D4208" w:rsidP="00CE5A16">
      <w:pPr>
        <w:pStyle w:val="Prrafodelista"/>
        <w:numPr>
          <w:ilvl w:val="0"/>
          <w:numId w:val="6"/>
        </w:numPr>
        <w:tabs>
          <w:tab w:val="left" w:pos="567"/>
          <w:tab w:val="left" w:pos="851"/>
        </w:tabs>
        <w:spacing w:line="360" w:lineRule="auto"/>
        <w:ind w:left="567" w:right="900" w:hanging="207"/>
        <w:jc w:val="both"/>
        <w:rPr>
          <w:rFonts w:ascii="Palatino Linotype" w:hAnsi="Palatino Linotype" w:cs="Tahoma"/>
          <w:b/>
          <w:bCs/>
        </w:rPr>
      </w:pPr>
      <w:r w:rsidRPr="00D43A3D">
        <w:rPr>
          <w:rFonts w:ascii="Palatino Linotype" w:eastAsia="Calibri" w:hAnsi="Palatino Linotype" w:cs="Arial"/>
        </w:rPr>
        <w:t xml:space="preserve">24.10 </w:t>
      </w:r>
      <w:r w:rsidR="00B905D8" w:rsidRPr="00D43A3D">
        <w:rPr>
          <w:rFonts w:ascii="Palatino Linotype" w:eastAsia="Calibri" w:hAnsi="Palatino Linotype" w:cs="Arial"/>
        </w:rPr>
        <w:t>¿CUANTOS TIPOS DE CURSOS IMPARTEN?</w:t>
      </w:r>
    </w:p>
    <w:p w14:paraId="0C3C53A8" w14:textId="5D698180" w:rsidR="001D4208" w:rsidRPr="00D43A3D" w:rsidRDefault="001D4208" w:rsidP="00CE5A16">
      <w:pPr>
        <w:pStyle w:val="Prrafodelista"/>
        <w:numPr>
          <w:ilvl w:val="0"/>
          <w:numId w:val="6"/>
        </w:numPr>
        <w:tabs>
          <w:tab w:val="left" w:pos="567"/>
          <w:tab w:val="left" w:pos="851"/>
        </w:tabs>
        <w:spacing w:line="360" w:lineRule="auto"/>
        <w:ind w:left="567" w:right="900" w:hanging="207"/>
        <w:jc w:val="both"/>
        <w:rPr>
          <w:rFonts w:ascii="Palatino Linotype" w:hAnsi="Palatino Linotype" w:cs="Tahoma"/>
          <w:b/>
          <w:bCs/>
        </w:rPr>
      </w:pPr>
      <w:r w:rsidRPr="00D43A3D">
        <w:rPr>
          <w:rFonts w:ascii="Palatino Linotype" w:eastAsia="Calibri" w:hAnsi="Palatino Linotype" w:cs="Arial"/>
        </w:rPr>
        <w:t xml:space="preserve">24.11 </w:t>
      </w:r>
      <w:r w:rsidR="00B905D8" w:rsidRPr="00D43A3D">
        <w:rPr>
          <w:rFonts w:ascii="Palatino Linotype" w:eastAsia="Calibri" w:hAnsi="Palatino Linotype" w:cs="Arial"/>
        </w:rPr>
        <w:t>¿CUALES SON LOS CURSOS QUE SE IMPARTEN?</w:t>
      </w:r>
    </w:p>
    <w:p w14:paraId="313E32F1" w14:textId="323989B1" w:rsidR="001D4208" w:rsidRPr="00D43A3D" w:rsidRDefault="001D4208" w:rsidP="00CE5A16">
      <w:pPr>
        <w:pStyle w:val="Prrafodelista"/>
        <w:numPr>
          <w:ilvl w:val="0"/>
          <w:numId w:val="6"/>
        </w:numPr>
        <w:tabs>
          <w:tab w:val="left" w:pos="567"/>
          <w:tab w:val="left" w:pos="851"/>
        </w:tabs>
        <w:spacing w:line="360" w:lineRule="auto"/>
        <w:ind w:left="567" w:right="900" w:hanging="207"/>
        <w:jc w:val="both"/>
        <w:rPr>
          <w:rFonts w:ascii="Palatino Linotype" w:hAnsi="Palatino Linotype" w:cs="Tahoma"/>
          <w:b/>
          <w:bCs/>
        </w:rPr>
      </w:pPr>
      <w:r w:rsidRPr="00D43A3D">
        <w:rPr>
          <w:rFonts w:ascii="Palatino Linotype" w:eastAsia="Calibri" w:hAnsi="Palatino Linotype" w:cs="Arial"/>
        </w:rPr>
        <w:lastRenderedPageBreak/>
        <w:t xml:space="preserve">24.12 </w:t>
      </w:r>
      <w:r w:rsidR="00B905D8" w:rsidRPr="00D43A3D">
        <w:rPr>
          <w:rFonts w:ascii="Palatino Linotype" w:eastAsia="Calibri" w:hAnsi="Palatino Linotype" w:cs="Arial"/>
        </w:rPr>
        <w:t xml:space="preserve">¿CUAL ES LA CANTIDAD DE PERSONAS QUE CAPACITAN AL AÑO EN PROMEDIO? </w:t>
      </w:r>
    </w:p>
    <w:p w14:paraId="19FC33AE" w14:textId="7005F25A" w:rsidR="00B905D8" w:rsidRPr="00D43A3D" w:rsidRDefault="001D4208" w:rsidP="00CE5A16">
      <w:pPr>
        <w:pStyle w:val="Prrafodelista"/>
        <w:numPr>
          <w:ilvl w:val="0"/>
          <w:numId w:val="6"/>
        </w:numPr>
        <w:tabs>
          <w:tab w:val="left" w:pos="567"/>
          <w:tab w:val="left" w:pos="851"/>
        </w:tabs>
        <w:spacing w:line="360" w:lineRule="auto"/>
        <w:ind w:left="567" w:right="900" w:hanging="207"/>
        <w:jc w:val="both"/>
        <w:rPr>
          <w:rFonts w:ascii="Palatino Linotype" w:hAnsi="Palatino Linotype" w:cs="Tahoma"/>
          <w:b/>
          <w:bCs/>
        </w:rPr>
      </w:pPr>
      <w:r w:rsidRPr="00D43A3D">
        <w:rPr>
          <w:rFonts w:ascii="Palatino Linotype" w:eastAsia="Calibri" w:hAnsi="Palatino Linotype" w:cs="Arial"/>
        </w:rPr>
        <w:t xml:space="preserve">24.13 </w:t>
      </w:r>
      <w:r w:rsidR="00B905D8" w:rsidRPr="00D43A3D">
        <w:rPr>
          <w:rFonts w:ascii="Palatino Linotype" w:eastAsia="Calibri" w:hAnsi="Palatino Linotype" w:cs="Arial"/>
        </w:rPr>
        <w:t xml:space="preserve">EL PROGRAMA DE CAPACITACIÓN ARCHIVÍSTICA DE LOS AÑOS 2019, 2020, 2021 Y 2022. </w:t>
      </w:r>
    </w:p>
    <w:p w14:paraId="78FB49F9" w14:textId="476064C0" w:rsidR="001D4208" w:rsidRPr="00D43A3D" w:rsidRDefault="001D4208" w:rsidP="00CE5A16">
      <w:pPr>
        <w:pStyle w:val="Prrafodelista"/>
        <w:numPr>
          <w:ilvl w:val="0"/>
          <w:numId w:val="6"/>
        </w:numPr>
        <w:tabs>
          <w:tab w:val="left" w:pos="567"/>
          <w:tab w:val="left" w:pos="851"/>
          <w:tab w:val="left" w:pos="4667"/>
        </w:tabs>
        <w:spacing w:line="360" w:lineRule="auto"/>
        <w:ind w:left="567" w:right="900" w:hanging="207"/>
        <w:jc w:val="both"/>
        <w:rPr>
          <w:rFonts w:ascii="Palatino Linotype" w:hAnsi="Palatino Linotype" w:cs="Tahoma"/>
          <w:bCs/>
        </w:rPr>
      </w:pPr>
      <w:r w:rsidRPr="00D43A3D">
        <w:rPr>
          <w:rFonts w:ascii="Palatino Linotype" w:hAnsi="Palatino Linotype" w:cs="Tahoma"/>
          <w:bCs/>
        </w:rPr>
        <w:t xml:space="preserve">25.6 </w:t>
      </w:r>
      <w:r w:rsidR="00B905D8" w:rsidRPr="00D43A3D">
        <w:rPr>
          <w:rFonts w:ascii="Palatino Linotype" w:hAnsi="Palatino Linotype" w:cs="Tahoma"/>
          <w:bCs/>
        </w:rPr>
        <w:t>EL FORMATO INSTITUCIONAL DEL VALE DE PRÉSTAMO DE DOCUMENTACIÓN.</w:t>
      </w:r>
    </w:p>
    <w:p w14:paraId="5F32A313" w14:textId="7955C2E4" w:rsidR="006704E3" w:rsidRPr="00D43A3D" w:rsidRDefault="001D4208" w:rsidP="00CE5A16">
      <w:pPr>
        <w:pStyle w:val="Prrafodelista"/>
        <w:numPr>
          <w:ilvl w:val="0"/>
          <w:numId w:val="6"/>
        </w:numPr>
        <w:tabs>
          <w:tab w:val="left" w:pos="567"/>
          <w:tab w:val="left" w:pos="851"/>
          <w:tab w:val="left" w:pos="4667"/>
        </w:tabs>
        <w:spacing w:line="360" w:lineRule="auto"/>
        <w:ind w:left="567" w:right="900" w:hanging="207"/>
        <w:jc w:val="both"/>
        <w:rPr>
          <w:rFonts w:ascii="Palatino Linotype" w:hAnsi="Palatino Linotype" w:cs="Tahoma"/>
          <w:bCs/>
        </w:rPr>
      </w:pPr>
      <w:r w:rsidRPr="00D43A3D">
        <w:rPr>
          <w:rFonts w:ascii="Palatino Linotype" w:hAnsi="Palatino Linotype" w:cs="Tahoma"/>
          <w:bCs/>
        </w:rPr>
        <w:t xml:space="preserve">28.4 </w:t>
      </w:r>
      <w:r w:rsidR="006704E3" w:rsidRPr="00D43A3D">
        <w:rPr>
          <w:rFonts w:ascii="Palatino Linotype" w:hAnsi="Palatino Linotype" w:cs="Tahoma"/>
          <w:bCs/>
        </w:rPr>
        <w:t>EL REGISTRO NACIONAL DE ARCHIVOS 2021 DE SU MUNICIPIO</w:t>
      </w:r>
      <w:r w:rsidR="00CC64B1" w:rsidRPr="00D43A3D">
        <w:rPr>
          <w:rFonts w:ascii="Palatino Linotype" w:hAnsi="Palatino Linotype" w:cs="Tahoma"/>
          <w:bCs/>
        </w:rPr>
        <w:t>.</w:t>
      </w:r>
    </w:p>
    <w:p w14:paraId="1A80E58A" w14:textId="77777777" w:rsidR="00CC64B1" w:rsidRPr="00D43A3D" w:rsidRDefault="00CC64B1" w:rsidP="00CE5A16">
      <w:pPr>
        <w:tabs>
          <w:tab w:val="left" w:pos="567"/>
          <w:tab w:val="left" w:pos="851"/>
          <w:tab w:val="left" w:pos="4667"/>
        </w:tabs>
        <w:spacing w:line="360" w:lineRule="auto"/>
        <w:ind w:right="900"/>
        <w:jc w:val="both"/>
        <w:rPr>
          <w:rFonts w:ascii="Palatino Linotype" w:hAnsi="Palatino Linotype" w:cs="Tahoma"/>
          <w:bCs/>
        </w:rPr>
      </w:pPr>
    </w:p>
    <w:p w14:paraId="69E8803D" w14:textId="0ECDB52F" w:rsidR="005E7C69" w:rsidRPr="00D43A3D" w:rsidRDefault="006704E3" w:rsidP="00CE5A16">
      <w:pPr>
        <w:pStyle w:val="Prrafodelista"/>
        <w:numPr>
          <w:ilvl w:val="0"/>
          <w:numId w:val="1"/>
        </w:numPr>
        <w:tabs>
          <w:tab w:val="left" w:pos="567"/>
        </w:tabs>
        <w:spacing w:line="360" w:lineRule="auto"/>
        <w:jc w:val="both"/>
        <w:rPr>
          <w:rFonts w:ascii="Palatino Linotype" w:eastAsia="Calibri" w:hAnsi="Palatino Linotype" w:cs="Arial"/>
          <w:b/>
        </w:rPr>
      </w:pPr>
      <w:r w:rsidRPr="00D43A3D">
        <w:rPr>
          <w:rFonts w:ascii="Palatino Linotype" w:eastAsia="Calibri" w:hAnsi="Palatino Linotype" w:cs="Arial"/>
        </w:rPr>
        <w:t xml:space="preserve">Por lo </w:t>
      </w:r>
      <w:r w:rsidR="005E7C69" w:rsidRPr="00D43A3D">
        <w:rPr>
          <w:rFonts w:ascii="Palatino Linotype" w:eastAsia="Calibri" w:hAnsi="Palatino Linotype" w:cs="Arial"/>
        </w:rPr>
        <w:t>que corresponde al numeral 1.5 “</w:t>
      </w:r>
      <w:r w:rsidR="005E7C69" w:rsidRPr="00D43A3D">
        <w:rPr>
          <w:rFonts w:ascii="Palatino Linotype" w:eastAsia="Palatino Linotype" w:hAnsi="Palatino Linotype" w:cs="Palatino Linotype"/>
        </w:rPr>
        <w:t>EL NOMBRAMIENTO DEL TITULAR DEL ÁREA COORDINADORA DE ARCHIVOS O EQUIVALENTE EN LA ESTRUCTURA JERÁRQUICA.”, el</w:t>
      </w:r>
      <w:r w:rsidR="005E7C69" w:rsidRPr="00D43A3D">
        <w:rPr>
          <w:rFonts w:ascii="Palatino Linotype" w:eastAsia="Palatino Linotype" w:hAnsi="Palatino Linotype" w:cs="Palatino Linotype"/>
          <w:b/>
        </w:rPr>
        <w:t xml:space="preserve"> SUJETO OBLIGADO</w:t>
      </w:r>
      <w:r w:rsidR="004B1A31">
        <w:rPr>
          <w:rFonts w:ascii="Palatino Linotype" w:eastAsia="Palatino Linotype" w:hAnsi="Palatino Linotype" w:cs="Palatino Linotype"/>
          <w:b/>
        </w:rPr>
        <w:t>,</w:t>
      </w:r>
      <w:r w:rsidR="005E7C69" w:rsidRPr="00D43A3D">
        <w:rPr>
          <w:rFonts w:ascii="Palatino Linotype" w:eastAsia="Palatino Linotype" w:hAnsi="Palatino Linotype" w:cs="Palatino Linotype"/>
          <w:b/>
        </w:rPr>
        <w:t xml:space="preserve"> </w:t>
      </w:r>
      <w:r w:rsidR="005E7C69" w:rsidRPr="00D43A3D">
        <w:rPr>
          <w:rFonts w:ascii="Palatino Linotype" w:eastAsia="Palatino Linotype" w:hAnsi="Palatino Linotype" w:cs="Palatino Linotype"/>
        </w:rPr>
        <w:t xml:space="preserve">refiere que no se cuenta con nombramiento. </w:t>
      </w:r>
    </w:p>
    <w:p w14:paraId="42277A3C" w14:textId="77777777" w:rsidR="005E7C69" w:rsidRPr="00D43A3D" w:rsidRDefault="005E7C69" w:rsidP="00CE5A16">
      <w:pPr>
        <w:pStyle w:val="Prrafodelista"/>
        <w:tabs>
          <w:tab w:val="left" w:pos="567"/>
        </w:tabs>
        <w:spacing w:line="360" w:lineRule="auto"/>
        <w:ind w:left="0"/>
        <w:jc w:val="both"/>
        <w:rPr>
          <w:rFonts w:ascii="Palatino Linotype" w:eastAsia="Calibri" w:hAnsi="Palatino Linotype" w:cs="Arial"/>
          <w:b/>
        </w:rPr>
      </w:pPr>
    </w:p>
    <w:p w14:paraId="37E9104F" w14:textId="77777777" w:rsidR="002124C6" w:rsidRPr="00D43A3D" w:rsidRDefault="002124C6" w:rsidP="00CE5A16">
      <w:pPr>
        <w:pStyle w:val="Prrafodelista"/>
        <w:numPr>
          <w:ilvl w:val="0"/>
          <w:numId w:val="1"/>
        </w:numPr>
        <w:tabs>
          <w:tab w:val="left" w:pos="567"/>
        </w:tabs>
        <w:spacing w:line="360" w:lineRule="auto"/>
        <w:jc w:val="both"/>
        <w:rPr>
          <w:rFonts w:ascii="Palatino Linotype" w:eastAsia="Calibri" w:hAnsi="Palatino Linotype" w:cs="Arial"/>
        </w:rPr>
      </w:pPr>
      <w:r w:rsidRPr="00D43A3D">
        <w:rPr>
          <w:rFonts w:ascii="Palatino Linotype" w:eastAsia="Palatino Linotype" w:hAnsi="Palatino Linotype" w:cs="Palatino Linotype"/>
        </w:rPr>
        <w:t xml:space="preserve">Al respecto importante mencionar que el </w:t>
      </w:r>
      <w:r w:rsidRPr="00D43A3D">
        <w:rPr>
          <w:rFonts w:ascii="Palatino Linotype" w:eastAsia="Palatino Linotype" w:hAnsi="Palatino Linotype" w:cs="Palatino Linotype"/>
          <w:i/>
        </w:rPr>
        <w:t>Área Coordinadora de Archivos</w:t>
      </w:r>
      <w:r w:rsidRPr="00D43A3D">
        <w:rPr>
          <w:rFonts w:ascii="Palatino Linotype" w:eastAsia="Palatino Linotype" w:hAnsi="Palatino Linotype" w:cs="Palatino Linotype"/>
        </w:rPr>
        <w:t xml:space="preserve"> es la instancia encargada de promover y vigilar el cumplimiento de las disposiciones en materia de gestión documental y administración de archivos, así como de coordinar las áreas operativas del sistema institucional de archivos; de conformidad con los artículos 4, fracción X de la Ley General de Archivos y 4, fracción XI de la Ley de Archivos y Administración de Documentos del Estado de México y Municipios, y el Lineamiento Cuarto de los Lineamientos para la Organización y Conservación de Archivos.</w:t>
      </w:r>
    </w:p>
    <w:p w14:paraId="031E2A49" w14:textId="77777777" w:rsidR="002124C6" w:rsidRPr="00D43A3D" w:rsidRDefault="002124C6" w:rsidP="00CE5A16">
      <w:pPr>
        <w:pStyle w:val="Prrafodelista"/>
        <w:spacing w:line="360" w:lineRule="auto"/>
        <w:rPr>
          <w:rFonts w:ascii="Palatino Linotype" w:eastAsia="Palatino Linotype" w:hAnsi="Palatino Linotype" w:cs="Palatino Linotype"/>
        </w:rPr>
      </w:pPr>
    </w:p>
    <w:p w14:paraId="7604B91F" w14:textId="77777777" w:rsidR="002124C6" w:rsidRPr="00D43A3D" w:rsidRDefault="002124C6" w:rsidP="00CE5A16">
      <w:pPr>
        <w:pStyle w:val="Prrafodelista"/>
        <w:numPr>
          <w:ilvl w:val="0"/>
          <w:numId w:val="1"/>
        </w:numPr>
        <w:tabs>
          <w:tab w:val="left" w:pos="567"/>
        </w:tabs>
        <w:spacing w:line="360" w:lineRule="auto"/>
        <w:jc w:val="both"/>
        <w:rPr>
          <w:rFonts w:ascii="Palatino Linotype" w:eastAsia="Calibri" w:hAnsi="Palatino Linotype" w:cs="Arial"/>
        </w:rPr>
      </w:pPr>
      <w:r w:rsidRPr="00D43A3D">
        <w:rPr>
          <w:rFonts w:ascii="Palatino Linotype" w:eastAsia="Palatino Linotype" w:hAnsi="Palatino Linotype" w:cs="Palatino Linotype"/>
        </w:rPr>
        <w:t xml:space="preserve">Asimismo, el artículo 27 de Ley General y  la Ley de Archivos Local, disponen que el Área Coordinadora de Archivos promueve que las áreas operativas lleven a </w:t>
      </w:r>
      <w:r w:rsidRPr="00D43A3D">
        <w:rPr>
          <w:rFonts w:ascii="Palatino Linotype" w:eastAsia="Palatino Linotype" w:hAnsi="Palatino Linotype" w:cs="Palatino Linotype"/>
        </w:rPr>
        <w:lastRenderedPageBreak/>
        <w:t>cabo las acciones de Gestión Documental y Administración de Archivos, de manera conjunta con las unidades administrativas o áreas competentes de cada Sujeto Obligado, el titular de dicha área debe tener al menos el nivel de Director General o equivalente, dentro de la estructura orgánica del Sujeto Obligado, y debe dedicarse específicamente a las funciones establecidas en dichos ordenamientos.</w:t>
      </w:r>
    </w:p>
    <w:p w14:paraId="3C051C57" w14:textId="77777777" w:rsidR="002124C6" w:rsidRPr="00D43A3D" w:rsidRDefault="002124C6" w:rsidP="00CE5A16">
      <w:pPr>
        <w:pStyle w:val="Prrafodelista"/>
        <w:spacing w:line="360" w:lineRule="auto"/>
        <w:rPr>
          <w:rFonts w:ascii="Palatino Linotype" w:eastAsia="Palatino Linotype" w:hAnsi="Palatino Linotype" w:cs="Palatino Linotype"/>
        </w:rPr>
      </w:pPr>
    </w:p>
    <w:p w14:paraId="7F6EDFE3" w14:textId="7FAF36B3" w:rsidR="002124C6" w:rsidRPr="00D43A3D" w:rsidRDefault="002124C6" w:rsidP="00CE5A16">
      <w:pPr>
        <w:pStyle w:val="Prrafodelista"/>
        <w:numPr>
          <w:ilvl w:val="0"/>
          <w:numId w:val="1"/>
        </w:numPr>
        <w:tabs>
          <w:tab w:val="left" w:pos="567"/>
        </w:tabs>
        <w:spacing w:line="360" w:lineRule="auto"/>
        <w:jc w:val="both"/>
        <w:rPr>
          <w:rFonts w:ascii="Palatino Linotype" w:eastAsia="Calibri" w:hAnsi="Palatino Linotype" w:cs="Arial"/>
        </w:rPr>
      </w:pPr>
      <w:r w:rsidRPr="00D43A3D">
        <w:rPr>
          <w:rFonts w:ascii="Palatino Linotype" w:eastAsia="Palatino Linotype" w:hAnsi="Palatino Linotype" w:cs="Palatino Linotype"/>
        </w:rPr>
        <w:t xml:space="preserve">Por lo que no se tiene certeza sobre si el </w:t>
      </w:r>
      <w:r w:rsidRPr="00D43A3D">
        <w:rPr>
          <w:rFonts w:ascii="Palatino Linotype" w:eastAsia="Palatino Linotype" w:hAnsi="Palatino Linotype" w:cs="Palatino Linotype"/>
          <w:b/>
        </w:rPr>
        <w:t>SUJETO OBLIGADO</w:t>
      </w:r>
      <w:r w:rsidR="004B1A31">
        <w:rPr>
          <w:rFonts w:ascii="Palatino Linotype" w:eastAsia="Palatino Linotype" w:hAnsi="Palatino Linotype" w:cs="Palatino Linotype"/>
          <w:b/>
        </w:rPr>
        <w:t>,</w:t>
      </w:r>
      <w:r w:rsidRPr="00D43A3D">
        <w:rPr>
          <w:rFonts w:ascii="Palatino Linotype" w:eastAsia="Palatino Linotype" w:hAnsi="Palatino Linotype" w:cs="Palatino Linotype"/>
        </w:rPr>
        <w:t xml:space="preserve"> cuenta o no con un Área Coordinadora de Archivos, sin embargo, en aras de privilegiar el derecho de acceso a la información de la particular, se estima procedente ordenar, previa búsqueda exhaustiva y razonable, la entrega del soporte documental en el que obre la información solicitada, para lo </w:t>
      </w:r>
      <w:r w:rsidR="00636011">
        <w:rPr>
          <w:rFonts w:ascii="Palatino Linotype" w:eastAsia="Palatino Linotype" w:hAnsi="Palatino Linotype" w:cs="Palatino Linotype"/>
        </w:rPr>
        <w:t>que</w:t>
      </w:r>
      <w:r w:rsidRPr="00D43A3D">
        <w:rPr>
          <w:rFonts w:ascii="Palatino Linotype" w:eastAsia="Palatino Linotype" w:hAnsi="Palatino Linotype" w:cs="Palatino Linotype"/>
        </w:rPr>
        <w:t xml:space="preserve"> es imprescindible traer a colación lo establecido en la fracción VI del artículo 91 de la Ley Orgánica Municipal del Estado de México, a saber:</w:t>
      </w:r>
    </w:p>
    <w:p w14:paraId="03C163DE" w14:textId="77777777" w:rsidR="00E7089A" w:rsidRPr="00D43A3D" w:rsidRDefault="00E7089A" w:rsidP="00CE5A16">
      <w:pPr>
        <w:pStyle w:val="Prrafodelista"/>
        <w:spacing w:line="360" w:lineRule="auto"/>
        <w:rPr>
          <w:rFonts w:ascii="Palatino Linotype" w:eastAsia="Calibri" w:hAnsi="Palatino Linotype" w:cs="Arial"/>
        </w:rPr>
      </w:pPr>
    </w:p>
    <w:p w14:paraId="38FAACBB" w14:textId="77777777" w:rsidR="00E7089A" w:rsidRPr="00D43A3D" w:rsidRDefault="00E7089A" w:rsidP="00CE5A16">
      <w:pPr>
        <w:pStyle w:val="Prrafodelista"/>
        <w:tabs>
          <w:tab w:val="left" w:pos="567"/>
        </w:tabs>
        <w:spacing w:line="360" w:lineRule="auto"/>
        <w:ind w:left="0"/>
        <w:jc w:val="both"/>
        <w:rPr>
          <w:rFonts w:ascii="Palatino Linotype" w:eastAsia="Calibri" w:hAnsi="Palatino Linotype" w:cs="Arial"/>
        </w:rPr>
      </w:pPr>
    </w:p>
    <w:p w14:paraId="5B8FF47C" w14:textId="77777777" w:rsidR="002124C6" w:rsidRPr="00D43A3D" w:rsidRDefault="002124C6" w:rsidP="00CE5A16">
      <w:pPr>
        <w:spacing w:line="360" w:lineRule="auto"/>
        <w:ind w:left="567" w:right="900"/>
        <w:jc w:val="both"/>
        <w:rPr>
          <w:rFonts w:ascii="Palatino Linotype" w:eastAsia="Palatino Linotype" w:hAnsi="Palatino Linotype" w:cs="Palatino Linotype"/>
          <w:i/>
        </w:rPr>
      </w:pPr>
      <w:r w:rsidRPr="00D43A3D">
        <w:rPr>
          <w:rFonts w:ascii="Palatino Linotype" w:eastAsia="Palatino Linotype" w:hAnsi="Palatino Linotype" w:cs="Palatino Linotype"/>
          <w:i/>
        </w:rPr>
        <w:t>Artículo 91.-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14:paraId="3CA31DFA" w14:textId="77777777" w:rsidR="002124C6" w:rsidRPr="00D43A3D" w:rsidRDefault="002124C6" w:rsidP="00CE5A16">
      <w:pPr>
        <w:spacing w:line="360" w:lineRule="auto"/>
        <w:ind w:left="567" w:right="900"/>
        <w:jc w:val="both"/>
        <w:rPr>
          <w:rFonts w:ascii="Palatino Linotype" w:eastAsia="Palatino Linotype" w:hAnsi="Palatino Linotype" w:cs="Palatino Linotype"/>
          <w:i/>
        </w:rPr>
      </w:pPr>
      <w:r w:rsidRPr="00D43A3D">
        <w:rPr>
          <w:rFonts w:ascii="Palatino Linotype" w:eastAsia="Palatino Linotype" w:hAnsi="Palatino Linotype" w:cs="Palatino Linotype"/>
          <w:i/>
        </w:rPr>
        <w:t>(…)</w:t>
      </w:r>
    </w:p>
    <w:p w14:paraId="58C1CCFF" w14:textId="77777777" w:rsidR="002124C6" w:rsidRPr="00D43A3D" w:rsidRDefault="002124C6" w:rsidP="00CE5A16">
      <w:pPr>
        <w:spacing w:line="360" w:lineRule="auto"/>
        <w:ind w:left="567" w:right="900"/>
        <w:jc w:val="both"/>
        <w:rPr>
          <w:rFonts w:ascii="Palatino Linotype" w:eastAsia="Palatino Linotype" w:hAnsi="Palatino Linotype" w:cs="Palatino Linotype"/>
        </w:rPr>
      </w:pPr>
      <w:r w:rsidRPr="00D43A3D">
        <w:rPr>
          <w:rFonts w:ascii="Palatino Linotype" w:eastAsia="Palatino Linotype" w:hAnsi="Palatino Linotype" w:cs="Palatino Linotype"/>
        </w:rPr>
        <w:t>VI. Tener a su cargo el archivo general del ayuntamiento;</w:t>
      </w:r>
    </w:p>
    <w:p w14:paraId="06E4EF44" w14:textId="77777777" w:rsidR="00E7089A" w:rsidRPr="00D43A3D" w:rsidRDefault="00E7089A" w:rsidP="00CE5A16">
      <w:pPr>
        <w:spacing w:line="360" w:lineRule="auto"/>
        <w:ind w:left="567" w:right="900"/>
        <w:jc w:val="both"/>
        <w:rPr>
          <w:rFonts w:ascii="Palatino Linotype" w:eastAsia="Palatino Linotype" w:hAnsi="Palatino Linotype" w:cs="Palatino Linotype"/>
          <w:i/>
        </w:rPr>
      </w:pPr>
    </w:p>
    <w:p w14:paraId="506FC513" w14:textId="6C7E05C3" w:rsidR="002124C6" w:rsidRPr="00D43A3D" w:rsidRDefault="002124C6" w:rsidP="00CE5A16">
      <w:pPr>
        <w:pStyle w:val="Prrafodelista"/>
        <w:numPr>
          <w:ilvl w:val="0"/>
          <w:numId w:val="1"/>
        </w:numPr>
        <w:tabs>
          <w:tab w:val="left" w:pos="567"/>
        </w:tabs>
        <w:spacing w:before="240" w:after="240" w:line="360" w:lineRule="auto"/>
        <w:jc w:val="both"/>
        <w:rPr>
          <w:rFonts w:ascii="Palatino Linotype" w:eastAsia="Palatino Linotype" w:hAnsi="Palatino Linotype" w:cs="Palatino Linotype"/>
        </w:rPr>
      </w:pPr>
      <w:r w:rsidRPr="00D43A3D">
        <w:rPr>
          <w:rFonts w:ascii="Palatino Linotype" w:eastAsia="Palatino Linotype" w:hAnsi="Palatino Linotype" w:cs="Palatino Linotype"/>
        </w:rPr>
        <w:lastRenderedPageBreak/>
        <w:t xml:space="preserve">Como se advierte, la Ley Orgánica Municipal del Estado de México del </w:t>
      </w:r>
      <w:r w:rsidRPr="00D43A3D">
        <w:rPr>
          <w:rFonts w:ascii="Palatino Linotype" w:eastAsia="Palatino Linotype" w:hAnsi="Palatino Linotype" w:cs="Palatino Linotype"/>
          <w:b/>
        </w:rPr>
        <w:t xml:space="preserve">SUJETO </w:t>
      </w:r>
      <w:r w:rsidRPr="00D43A3D">
        <w:rPr>
          <w:rFonts w:ascii="Palatino Linotype" w:eastAsia="Palatino Linotype" w:hAnsi="Palatino Linotype" w:cs="Palatino Linotype"/>
        </w:rPr>
        <w:t>la existencia del Archivo General del Ayuntamie</w:t>
      </w:r>
      <w:r w:rsidR="003D3811" w:rsidRPr="00D43A3D">
        <w:rPr>
          <w:rFonts w:ascii="Palatino Linotype" w:eastAsia="Palatino Linotype" w:hAnsi="Palatino Linotype" w:cs="Palatino Linotype"/>
        </w:rPr>
        <w:t xml:space="preserve">nto, por lo que para atender el requerimiento marcado con el numeral </w:t>
      </w:r>
      <w:r w:rsidRPr="00D43A3D">
        <w:rPr>
          <w:rFonts w:ascii="Palatino Linotype" w:eastAsia="Palatino Linotype" w:hAnsi="Palatino Linotype" w:cs="Palatino Linotype"/>
        </w:rPr>
        <w:t xml:space="preserve">1.5, el </w:t>
      </w:r>
      <w:r w:rsidRPr="00D43A3D">
        <w:rPr>
          <w:rFonts w:ascii="Palatino Linotype" w:eastAsia="Palatino Linotype" w:hAnsi="Palatino Linotype" w:cs="Palatino Linotype"/>
          <w:b/>
        </w:rPr>
        <w:t xml:space="preserve">SUJETO OBLIGADO </w:t>
      </w:r>
      <w:r w:rsidRPr="00D43A3D">
        <w:rPr>
          <w:rFonts w:ascii="Palatino Linotype" w:eastAsia="Palatino Linotype" w:hAnsi="Palatino Linotype" w:cs="Palatino Linotype"/>
        </w:rPr>
        <w:t xml:space="preserve">deberá entregar el documento </w:t>
      </w:r>
      <w:r w:rsidR="00636011">
        <w:rPr>
          <w:rFonts w:ascii="Palatino Linotype" w:eastAsia="Palatino Linotype" w:hAnsi="Palatino Linotype" w:cs="Palatino Linotype"/>
        </w:rPr>
        <w:t>en el que</w:t>
      </w:r>
      <w:r w:rsidRPr="00D43A3D">
        <w:rPr>
          <w:rFonts w:ascii="Palatino Linotype" w:eastAsia="Palatino Linotype" w:hAnsi="Palatino Linotype" w:cs="Palatino Linotype"/>
        </w:rPr>
        <w:t xml:space="preserve"> se hubiera designado al Secretario del Ayuntamiento, a través del </w:t>
      </w:r>
      <w:r w:rsidR="00636011">
        <w:rPr>
          <w:rFonts w:ascii="Palatino Linotype" w:eastAsia="Palatino Linotype" w:hAnsi="Palatino Linotype" w:cs="Palatino Linotype"/>
        </w:rPr>
        <w:t>que</w:t>
      </w:r>
      <w:r w:rsidRPr="00D43A3D">
        <w:rPr>
          <w:rFonts w:ascii="Palatino Linotype" w:eastAsia="Palatino Linotype" w:hAnsi="Palatino Linotype" w:cs="Palatino Linotype"/>
        </w:rPr>
        <w:t xml:space="preserve"> la particular podrá advertir el nombre y el nivel jerárquico que tiene éste.</w:t>
      </w:r>
    </w:p>
    <w:p w14:paraId="6E7DFF09" w14:textId="77777777" w:rsidR="002124C6" w:rsidRPr="00D43A3D" w:rsidRDefault="002124C6" w:rsidP="00CE5A16">
      <w:pPr>
        <w:pStyle w:val="Prrafodelista"/>
        <w:tabs>
          <w:tab w:val="left" w:pos="567"/>
        </w:tabs>
        <w:spacing w:before="240" w:after="240" w:line="360" w:lineRule="auto"/>
        <w:ind w:left="0"/>
        <w:jc w:val="both"/>
        <w:rPr>
          <w:rFonts w:ascii="Palatino Linotype" w:eastAsia="Palatino Linotype" w:hAnsi="Palatino Linotype" w:cs="Palatino Linotype"/>
        </w:rPr>
      </w:pPr>
    </w:p>
    <w:p w14:paraId="17BBC259" w14:textId="77966C5A" w:rsidR="00E7089A" w:rsidRPr="00D43A3D" w:rsidRDefault="002124C6" w:rsidP="00CE5A16">
      <w:pPr>
        <w:pStyle w:val="Prrafodelista"/>
        <w:numPr>
          <w:ilvl w:val="0"/>
          <w:numId w:val="1"/>
        </w:numPr>
        <w:tabs>
          <w:tab w:val="left" w:pos="567"/>
        </w:tabs>
        <w:spacing w:before="240" w:after="240" w:line="360" w:lineRule="auto"/>
        <w:jc w:val="both"/>
        <w:rPr>
          <w:rFonts w:ascii="Palatino Linotype" w:eastAsia="Palatino Linotype" w:hAnsi="Palatino Linotype" w:cs="Palatino Linotype"/>
        </w:rPr>
      </w:pPr>
      <w:r w:rsidRPr="00D43A3D">
        <w:rPr>
          <w:rFonts w:ascii="Palatino Linotype" w:eastAsia="Palatino Linotype" w:hAnsi="Palatino Linotype" w:cs="Palatino Linotype"/>
        </w:rPr>
        <w:t>Resulta oportuno referir que, de conformidad con lo establecido en los artículos 31 fracción XVII y 48 fracción VI de la Ley Orgánica Municipal del Estado de México, entre las atribuciones conferidas a los ayuntamientos, se encuentra la de nombrar y remover al secretario, tesorero, titulares de las unidades administrativas y de los organismos auxiliares, a propuesta del presidente municipal, a saber:</w:t>
      </w:r>
    </w:p>
    <w:p w14:paraId="28EC91A3" w14:textId="77777777" w:rsidR="002124C6" w:rsidRPr="00D43A3D" w:rsidRDefault="002124C6" w:rsidP="00CE5A16">
      <w:pPr>
        <w:spacing w:before="120" w:after="120" w:line="360" w:lineRule="auto"/>
        <w:ind w:left="567" w:right="902"/>
        <w:jc w:val="both"/>
        <w:rPr>
          <w:rFonts w:ascii="Palatino Linotype" w:eastAsia="Palatino Linotype" w:hAnsi="Palatino Linotype" w:cs="Palatino Linotype"/>
          <w:i/>
        </w:rPr>
      </w:pPr>
      <w:r w:rsidRPr="00D43A3D">
        <w:rPr>
          <w:rFonts w:ascii="Palatino Linotype" w:eastAsia="Palatino Linotype" w:hAnsi="Palatino Linotype" w:cs="Palatino Linotype"/>
          <w:i/>
        </w:rPr>
        <w:t>“</w:t>
      </w:r>
      <w:r w:rsidRPr="00D43A3D">
        <w:rPr>
          <w:rFonts w:ascii="Palatino Linotype" w:eastAsia="Palatino Linotype" w:hAnsi="Palatino Linotype" w:cs="Palatino Linotype"/>
          <w:b/>
          <w:i/>
        </w:rPr>
        <w:t>Artículo 31</w:t>
      </w:r>
      <w:r w:rsidRPr="00D43A3D">
        <w:rPr>
          <w:rFonts w:ascii="Palatino Linotype" w:eastAsia="Palatino Linotype" w:hAnsi="Palatino Linotype" w:cs="Palatino Linotype"/>
          <w:i/>
        </w:rPr>
        <w:t>.- Son atribuciones de los ayuntamientos:</w:t>
      </w:r>
    </w:p>
    <w:p w14:paraId="169BD350" w14:textId="77777777" w:rsidR="002124C6" w:rsidRPr="00D43A3D" w:rsidRDefault="002124C6" w:rsidP="00CE5A16">
      <w:pPr>
        <w:spacing w:before="120" w:after="120" w:line="360" w:lineRule="auto"/>
        <w:ind w:left="567" w:right="902"/>
        <w:jc w:val="both"/>
        <w:rPr>
          <w:rFonts w:ascii="Palatino Linotype" w:eastAsia="Palatino Linotype" w:hAnsi="Palatino Linotype" w:cs="Palatino Linotype"/>
          <w:i/>
        </w:rPr>
      </w:pPr>
      <w:r w:rsidRPr="00D43A3D">
        <w:rPr>
          <w:rFonts w:ascii="Palatino Linotype" w:eastAsia="Palatino Linotype" w:hAnsi="Palatino Linotype" w:cs="Palatino Linotype"/>
          <w:i/>
        </w:rPr>
        <w:t>...</w:t>
      </w:r>
    </w:p>
    <w:p w14:paraId="73066745" w14:textId="77777777" w:rsidR="002124C6" w:rsidRPr="00D43A3D" w:rsidRDefault="002124C6" w:rsidP="00CE5A16">
      <w:pPr>
        <w:spacing w:before="120" w:after="120" w:line="360" w:lineRule="auto"/>
        <w:ind w:left="567" w:right="902"/>
        <w:jc w:val="both"/>
        <w:rPr>
          <w:rFonts w:ascii="Palatino Linotype" w:eastAsia="Palatino Linotype" w:hAnsi="Palatino Linotype" w:cs="Palatino Linotype"/>
          <w:i/>
        </w:rPr>
      </w:pPr>
      <w:r w:rsidRPr="00D43A3D">
        <w:rPr>
          <w:rFonts w:ascii="Palatino Linotype" w:eastAsia="Palatino Linotype" w:hAnsi="Palatino Linotype" w:cs="Palatino Linotype"/>
          <w:b/>
          <w:i/>
        </w:rPr>
        <w:t>XVII.</w:t>
      </w:r>
      <w:r w:rsidRPr="00D43A3D">
        <w:rPr>
          <w:rFonts w:ascii="Palatino Linotype" w:eastAsia="Palatino Linotype" w:hAnsi="Palatino Linotype" w:cs="Palatino Linotype"/>
          <w:i/>
        </w:rPr>
        <w:t xml:space="preserve"> </w:t>
      </w:r>
      <w:r w:rsidRPr="00D43A3D">
        <w:rPr>
          <w:rFonts w:ascii="Palatino Linotype" w:eastAsia="Palatino Linotype" w:hAnsi="Palatino Linotype" w:cs="Palatino Linotype"/>
          <w:b/>
          <w:i/>
        </w:rPr>
        <w:t>Nombrar</w:t>
      </w:r>
      <w:r w:rsidRPr="00D43A3D">
        <w:rPr>
          <w:rFonts w:ascii="Palatino Linotype" w:eastAsia="Palatino Linotype" w:hAnsi="Palatino Linotype" w:cs="Palatino Linotype"/>
          <w:i/>
        </w:rPr>
        <w:t xml:space="preserve"> y remover al </w:t>
      </w:r>
      <w:r w:rsidRPr="00D43A3D">
        <w:rPr>
          <w:rFonts w:ascii="Palatino Linotype" w:eastAsia="Palatino Linotype" w:hAnsi="Palatino Linotype" w:cs="Palatino Linotype"/>
          <w:b/>
          <w:i/>
        </w:rPr>
        <w:t xml:space="preserve">secretario, </w:t>
      </w:r>
      <w:r w:rsidRPr="00D43A3D">
        <w:rPr>
          <w:rFonts w:ascii="Palatino Linotype" w:eastAsia="Palatino Linotype" w:hAnsi="Palatino Linotype" w:cs="Palatino Linotype"/>
          <w:i/>
        </w:rPr>
        <w:t>tesorero, titulares de las unidades administrativas y de los organismos auxiliares, a propuesta del presidente municipal; para la designación de estos servidores públicos se preferirá en igualdad de circunstancias a los ciudadanos del Estado vecinos del municipio;</w:t>
      </w:r>
    </w:p>
    <w:p w14:paraId="57B4BFA5" w14:textId="77777777" w:rsidR="002124C6" w:rsidRPr="00D43A3D" w:rsidRDefault="002124C6" w:rsidP="00CE5A16">
      <w:pPr>
        <w:spacing w:before="120" w:after="120" w:line="360" w:lineRule="auto"/>
        <w:ind w:left="567" w:right="902"/>
        <w:jc w:val="both"/>
        <w:rPr>
          <w:rFonts w:ascii="Palatino Linotype" w:eastAsia="Palatino Linotype" w:hAnsi="Palatino Linotype" w:cs="Palatino Linotype"/>
          <w:i/>
        </w:rPr>
      </w:pPr>
      <w:r w:rsidRPr="00D43A3D">
        <w:rPr>
          <w:rFonts w:ascii="Palatino Linotype" w:eastAsia="Palatino Linotype" w:hAnsi="Palatino Linotype" w:cs="Palatino Linotype"/>
          <w:b/>
          <w:i/>
        </w:rPr>
        <w:t>Artículo 48</w:t>
      </w:r>
      <w:r w:rsidRPr="00D43A3D">
        <w:rPr>
          <w:rFonts w:ascii="Palatino Linotype" w:eastAsia="Palatino Linotype" w:hAnsi="Palatino Linotype" w:cs="Palatino Linotype"/>
          <w:i/>
        </w:rPr>
        <w:t>.- El presidente municipal tiene las siguientes atribuciones:</w:t>
      </w:r>
    </w:p>
    <w:p w14:paraId="4C290744" w14:textId="77777777" w:rsidR="002124C6" w:rsidRPr="00D43A3D" w:rsidRDefault="002124C6" w:rsidP="00CE5A16">
      <w:pPr>
        <w:spacing w:before="120" w:after="120" w:line="360" w:lineRule="auto"/>
        <w:ind w:left="567" w:right="902"/>
        <w:jc w:val="both"/>
        <w:rPr>
          <w:rFonts w:ascii="Palatino Linotype" w:eastAsia="Palatino Linotype" w:hAnsi="Palatino Linotype" w:cs="Palatino Linotype"/>
          <w:i/>
        </w:rPr>
      </w:pPr>
      <w:r w:rsidRPr="00D43A3D">
        <w:rPr>
          <w:rFonts w:ascii="Palatino Linotype" w:eastAsia="Palatino Linotype" w:hAnsi="Palatino Linotype" w:cs="Palatino Linotype"/>
          <w:i/>
        </w:rPr>
        <w:t>...</w:t>
      </w:r>
    </w:p>
    <w:p w14:paraId="5D088BE0" w14:textId="77777777" w:rsidR="002124C6" w:rsidRPr="00D43A3D" w:rsidRDefault="002124C6" w:rsidP="00CE5A16">
      <w:pPr>
        <w:spacing w:before="120" w:after="120" w:line="360" w:lineRule="auto"/>
        <w:ind w:left="567" w:right="902"/>
        <w:jc w:val="both"/>
        <w:rPr>
          <w:rFonts w:ascii="Palatino Linotype" w:eastAsia="Palatino Linotype" w:hAnsi="Palatino Linotype" w:cs="Palatino Linotype"/>
          <w:i/>
        </w:rPr>
      </w:pPr>
      <w:r w:rsidRPr="00D43A3D">
        <w:rPr>
          <w:rFonts w:ascii="Palatino Linotype" w:eastAsia="Palatino Linotype" w:hAnsi="Palatino Linotype" w:cs="Palatino Linotype"/>
          <w:b/>
          <w:i/>
        </w:rPr>
        <w:t>VI.</w:t>
      </w:r>
      <w:r w:rsidRPr="00D43A3D">
        <w:rPr>
          <w:rFonts w:ascii="Palatino Linotype" w:eastAsia="Palatino Linotype" w:hAnsi="Palatino Linotype" w:cs="Palatino Linotype"/>
          <w:i/>
        </w:rPr>
        <w:t xml:space="preserve"> Proponer al ayuntamiento los </w:t>
      </w:r>
      <w:r w:rsidRPr="00D43A3D">
        <w:rPr>
          <w:rFonts w:ascii="Palatino Linotype" w:eastAsia="Palatino Linotype" w:hAnsi="Palatino Linotype" w:cs="Palatino Linotype"/>
          <w:b/>
          <w:i/>
        </w:rPr>
        <w:t xml:space="preserve">nombramientos de secretario, </w:t>
      </w:r>
      <w:r w:rsidRPr="00D43A3D">
        <w:rPr>
          <w:rFonts w:ascii="Palatino Linotype" w:eastAsia="Palatino Linotype" w:hAnsi="Palatino Linotype" w:cs="Palatino Linotype"/>
          <w:i/>
        </w:rPr>
        <w:t xml:space="preserve">tesorero y titulares de las dependencias y organismos auxiliares de la administración </w:t>
      </w:r>
      <w:r w:rsidRPr="00D43A3D">
        <w:rPr>
          <w:rFonts w:ascii="Palatino Linotype" w:eastAsia="Palatino Linotype" w:hAnsi="Palatino Linotype" w:cs="Palatino Linotype"/>
          <w:i/>
        </w:rPr>
        <w:lastRenderedPageBreak/>
        <w:t>pública municipal, favoreciendo para tal efecto el principio de igualdad y equidad de género;”</w:t>
      </w:r>
    </w:p>
    <w:p w14:paraId="60C7BD2B" w14:textId="77777777" w:rsidR="00E7089A" w:rsidRPr="00D43A3D" w:rsidRDefault="00E7089A" w:rsidP="00CE5A16">
      <w:pPr>
        <w:spacing w:before="120" w:after="120" w:line="360" w:lineRule="auto"/>
        <w:ind w:left="567" w:right="902"/>
        <w:jc w:val="both"/>
        <w:rPr>
          <w:rFonts w:ascii="Palatino Linotype" w:eastAsia="Palatino Linotype" w:hAnsi="Palatino Linotype" w:cs="Palatino Linotype"/>
          <w:i/>
        </w:rPr>
      </w:pPr>
    </w:p>
    <w:p w14:paraId="2BEAF7DA" w14:textId="1624DCC8" w:rsidR="002124C6" w:rsidRPr="00D43A3D" w:rsidRDefault="002124C6" w:rsidP="00CE5A16">
      <w:pPr>
        <w:pStyle w:val="Prrafodelista"/>
        <w:numPr>
          <w:ilvl w:val="0"/>
          <w:numId w:val="1"/>
        </w:numPr>
        <w:tabs>
          <w:tab w:val="left" w:pos="567"/>
        </w:tabs>
        <w:spacing w:before="240" w:after="240" w:line="360" w:lineRule="auto"/>
        <w:jc w:val="both"/>
        <w:rPr>
          <w:rFonts w:ascii="Palatino Linotype" w:eastAsia="Palatino Linotype" w:hAnsi="Palatino Linotype" w:cs="Palatino Linotype"/>
        </w:rPr>
      </w:pPr>
      <w:r w:rsidRPr="00D43A3D">
        <w:rPr>
          <w:rFonts w:ascii="Palatino Linotype" w:eastAsia="Palatino Linotype" w:hAnsi="Palatino Linotype" w:cs="Palatino Linotype"/>
        </w:rPr>
        <w:t xml:space="preserve">Advirtiéndose que los nombramientos son emitidos únicamente respecto de mandos superiores, sin embargo, no debe pasarse por alto el contenido de los artículos 5, 8 fracción I, 45, 48 fracción I y 49 de la Ley del Trabajo de los Servidores Públicos del Estado de México y </w:t>
      </w:r>
      <w:r w:rsidRPr="00D43A3D">
        <w:rPr>
          <w:rFonts w:ascii="Palatino Linotype" w:eastAsia="Palatino Linotype" w:hAnsi="Palatino Linotype" w:cs="Palatino Linotype"/>
          <w:i/>
        </w:rPr>
        <w:t>Municipios</w:t>
      </w:r>
      <w:r w:rsidRPr="00D43A3D">
        <w:rPr>
          <w:rFonts w:ascii="Palatino Linotype" w:eastAsia="Palatino Linotype" w:hAnsi="Palatino Linotype" w:cs="Palatino Linotype"/>
        </w:rPr>
        <w:t>, que en su parte conducente señalan lo siguiente:</w:t>
      </w:r>
    </w:p>
    <w:p w14:paraId="70333A1D" w14:textId="77777777" w:rsidR="002124C6" w:rsidRPr="00D43A3D" w:rsidRDefault="002124C6" w:rsidP="00CE5A16">
      <w:pPr>
        <w:spacing w:before="120" w:after="120" w:line="360" w:lineRule="auto"/>
        <w:ind w:left="567" w:right="902"/>
        <w:jc w:val="both"/>
        <w:rPr>
          <w:rFonts w:ascii="Palatino Linotype" w:eastAsia="Palatino Linotype" w:hAnsi="Palatino Linotype" w:cs="Palatino Linotype"/>
          <w:i/>
        </w:rPr>
      </w:pPr>
      <w:r w:rsidRPr="00D43A3D">
        <w:rPr>
          <w:rFonts w:ascii="Palatino Linotype" w:eastAsia="Palatino Linotype" w:hAnsi="Palatino Linotype" w:cs="Palatino Linotype"/>
          <w:i/>
        </w:rPr>
        <w:t>“ARTÍCULO 5.- La relación de trabajo entre las instituciones públicas y sus servidores públicos se entiende establecida mediante nombramiento, formato único de movimiento de personal, contrato o por cualquier otro</w:t>
      </w:r>
      <w:r w:rsidRPr="00D43A3D">
        <w:rPr>
          <w:rFonts w:ascii="Palatino Linotype" w:eastAsia="Palatino Linotype" w:hAnsi="Palatino Linotype" w:cs="Palatino Linotype"/>
          <w:b/>
          <w:i/>
        </w:rPr>
        <w:t xml:space="preserve"> acto</w:t>
      </w:r>
      <w:r w:rsidRPr="00D43A3D">
        <w:rPr>
          <w:rFonts w:ascii="Palatino Linotype" w:eastAsia="Palatino Linotype" w:hAnsi="Palatino Linotype" w:cs="Palatino Linotype"/>
          <w:i/>
        </w:rPr>
        <w:t xml:space="preserve"> que tenga como consecuencia la prestación personal subordinada del servicio y la percepción de un sueldo.</w:t>
      </w:r>
    </w:p>
    <w:p w14:paraId="78495528" w14:textId="77777777" w:rsidR="002124C6" w:rsidRPr="00D43A3D" w:rsidRDefault="002124C6" w:rsidP="00CE5A16">
      <w:pPr>
        <w:spacing w:before="120" w:after="120" w:line="360" w:lineRule="auto"/>
        <w:ind w:left="567" w:right="902"/>
        <w:jc w:val="both"/>
        <w:rPr>
          <w:rFonts w:ascii="Palatino Linotype" w:eastAsia="Palatino Linotype" w:hAnsi="Palatino Linotype" w:cs="Palatino Linotype"/>
          <w:i/>
        </w:rPr>
      </w:pPr>
      <w:r w:rsidRPr="00D43A3D">
        <w:rPr>
          <w:rFonts w:ascii="Palatino Linotype" w:eastAsia="Palatino Linotype" w:hAnsi="Palatino Linotype" w:cs="Palatino Linotype"/>
          <w:i/>
        </w:rPr>
        <w:t>Para los efectos de esta ley, las instituciones públicas estarán representadas por sus titulares.</w:t>
      </w:r>
    </w:p>
    <w:p w14:paraId="3054CBA7" w14:textId="77777777" w:rsidR="002124C6" w:rsidRPr="00D43A3D" w:rsidRDefault="002124C6" w:rsidP="00CE5A16">
      <w:pPr>
        <w:spacing w:before="120" w:after="120" w:line="360" w:lineRule="auto"/>
        <w:ind w:left="567" w:right="902"/>
        <w:jc w:val="both"/>
        <w:rPr>
          <w:rFonts w:ascii="Palatino Linotype" w:eastAsia="Palatino Linotype" w:hAnsi="Palatino Linotype" w:cs="Palatino Linotype"/>
          <w:i/>
        </w:rPr>
      </w:pPr>
      <w:r w:rsidRPr="00D43A3D">
        <w:rPr>
          <w:rFonts w:ascii="Palatino Linotype" w:eastAsia="Palatino Linotype" w:hAnsi="Palatino Linotype" w:cs="Palatino Linotype"/>
          <w:i/>
        </w:rPr>
        <w:t>(…)</w:t>
      </w:r>
    </w:p>
    <w:p w14:paraId="4015A3B4" w14:textId="77777777" w:rsidR="002124C6" w:rsidRPr="00D43A3D" w:rsidRDefault="002124C6" w:rsidP="00CE5A16">
      <w:pPr>
        <w:spacing w:before="120" w:after="120" w:line="360" w:lineRule="auto"/>
        <w:ind w:left="567" w:right="902"/>
        <w:jc w:val="both"/>
        <w:rPr>
          <w:rFonts w:ascii="Palatino Linotype" w:eastAsia="Palatino Linotype" w:hAnsi="Palatino Linotype" w:cs="Palatino Linotype"/>
          <w:i/>
        </w:rPr>
      </w:pPr>
      <w:r w:rsidRPr="00D43A3D">
        <w:rPr>
          <w:rFonts w:ascii="Palatino Linotype" w:eastAsia="Palatino Linotype" w:hAnsi="Palatino Linotype" w:cs="Palatino Linotype"/>
          <w:b/>
          <w:i/>
        </w:rPr>
        <w:t xml:space="preserve">ARTÍCULO 8. </w:t>
      </w:r>
      <w:r w:rsidRPr="00D43A3D">
        <w:rPr>
          <w:rFonts w:ascii="Palatino Linotype" w:eastAsia="Palatino Linotype" w:hAnsi="Palatino Linotype" w:cs="Palatino Linotype"/>
          <w:i/>
        </w:rPr>
        <w:t>Se entiende por servidores públicos de confianza:</w:t>
      </w:r>
    </w:p>
    <w:p w14:paraId="193608A9" w14:textId="77777777" w:rsidR="002124C6" w:rsidRPr="00D43A3D" w:rsidRDefault="002124C6" w:rsidP="00CE5A16">
      <w:pPr>
        <w:spacing w:before="120" w:after="120" w:line="360" w:lineRule="auto"/>
        <w:ind w:left="567" w:right="902"/>
        <w:jc w:val="both"/>
        <w:rPr>
          <w:rFonts w:ascii="Palatino Linotype" w:eastAsia="Palatino Linotype" w:hAnsi="Palatino Linotype" w:cs="Palatino Linotype"/>
          <w:i/>
        </w:rPr>
      </w:pPr>
      <w:r w:rsidRPr="00D43A3D">
        <w:rPr>
          <w:rFonts w:ascii="Palatino Linotype" w:eastAsia="Palatino Linotype" w:hAnsi="Palatino Linotype" w:cs="Palatino Linotype"/>
          <w:i/>
        </w:rPr>
        <w:t xml:space="preserve">I. </w:t>
      </w:r>
      <w:r w:rsidRPr="00D43A3D">
        <w:rPr>
          <w:rFonts w:ascii="Palatino Linotype" w:eastAsia="Palatino Linotype" w:hAnsi="Palatino Linotype" w:cs="Palatino Linotype"/>
          <w:b/>
          <w:i/>
        </w:rPr>
        <w:t>Aquéllos cuyo nombramiento o ejercicio del cargo requiera de la intervención directa del titular de la institución pública, del órgano de gobierno</w:t>
      </w:r>
      <w:r w:rsidRPr="00D43A3D">
        <w:rPr>
          <w:rFonts w:ascii="Palatino Linotype" w:eastAsia="Palatino Linotype" w:hAnsi="Palatino Linotype" w:cs="Palatino Linotype"/>
          <w:i/>
        </w:rPr>
        <w:t xml:space="preserve"> o de los Organismos Autónomos Constitucionales; siendo atribución de éstos su nombramiento o remoción en cualquier momento;</w:t>
      </w:r>
    </w:p>
    <w:p w14:paraId="48F6EDD2" w14:textId="77777777" w:rsidR="002124C6" w:rsidRPr="00D43A3D" w:rsidRDefault="002124C6" w:rsidP="00CE5A16">
      <w:pPr>
        <w:spacing w:before="120" w:after="120" w:line="360" w:lineRule="auto"/>
        <w:ind w:left="567" w:right="902"/>
        <w:jc w:val="both"/>
        <w:rPr>
          <w:rFonts w:ascii="Palatino Linotype" w:eastAsia="Palatino Linotype" w:hAnsi="Palatino Linotype" w:cs="Palatino Linotype"/>
          <w:i/>
        </w:rPr>
      </w:pPr>
      <w:r w:rsidRPr="00D43A3D">
        <w:rPr>
          <w:rFonts w:ascii="Palatino Linotype" w:eastAsia="Palatino Linotype" w:hAnsi="Palatino Linotype" w:cs="Palatino Linotype"/>
          <w:i/>
        </w:rPr>
        <w:t>(…)</w:t>
      </w:r>
    </w:p>
    <w:p w14:paraId="440E747F" w14:textId="77777777" w:rsidR="002124C6" w:rsidRPr="00D43A3D" w:rsidRDefault="002124C6" w:rsidP="00CE5A16">
      <w:pPr>
        <w:spacing w:before="120" w:after="120" w:line="360" w:lineRule="auto"/>
        <w:ind w:left="567" w:right="902"/>
        <w:jc w:val="both"/>
        <w:rPr>
          <w:rFonts w:ascii="Palatino Linotype" w:eastAsia="Palatino Linotype" w:hAnsi="Palatino Linotype" w:cs="Palatino Linotype"/>
        </w:rPr>
      </w:pPr>
      <w:r w:rsidRPr="00D43A3D">
        <w:rPr>
          <w:rFonts w:ascii="Palatino Linotype" w:eastAsia="Palatino Linotype" w:hAnsi="Palatino Linotype" w:cs="Palatino Linotype"/>
          <w:b/>
          <w:i/>
        </w:rPr>
        <w:lastRenderedPageBreak/>
        <w:t>Son funciones de confianza: las de dirección</w:t>
      </w:r>
      <w:r w:rsidRPr="00D43A3D">
        <w:rPr>
          <w:rFonts w:ascii="Palatino Linotype" w:eastAsia="Palatino Linotype" w:hAnsi="Palatino Linotype" w:cs="Palatino Linotype"/>
          <w:i/>
        </w:rPr>
        <w:t>, inspección, vigilancia, auditoría, fiscalización, asesoría, procuración y administración de justicia y de protección civil, así como las que se relacionen con la representación directa de los titulares de las instituciones públicas o dependencias, con el manejo de recursos, las que realicen los auxiliares directos, asesores, secretarios particulares y adjuntos, choferes, secretarias y demás personal operativo que les sean asignados directamente a los servidores públicos de confianza o de elección popular</w:t>
      </w:r>
      <w:r w:rsidRPr="00D43A3D">
        <w:rPr>
          <w:rFonts w:ascii="Palatino Linotype" w:eastAsia="Palatino Linotype" w:hAnsi="Palatino Linotype" w:cs="Palatino Linotype"/>
        </w:rPr>
        <w:t>.</w:t>
      </w:r>
    </w:p>
    <w:p w14:paraId="7997F27E" w14:textId="77777777" w:rsidR="002124C6" w:rsidRPr="00D43A3D" w:rsidRDefault="002124C6" w:rsidP="00CE5A16">
      <w:pPr>
        <w:spacing w:before="120" w:after="120" w:line="360" w:lineRule="auto"/>
        <w:ind w:left="567" w:right="902"/>
        <w:jc w:val="both"/>
        <w:rPr>
          <w:rFonts w:ascii="Palatino Linotype" w:eastAsia="Palatino Linotype" w:hAnsi="Palatino Linotype" w:cs="Palatino Linotype"/>
          <w:i/>
        </w:rPr>
      </w:pPr>
      <w:r w:rsidRPr="00D43A3D">
        <w:rPr>
          <w:rFonts w:ascii="Palatino Linotype" w:eastAsia="Palatino Linotype" w:hAnsi="Palatino Linotype" w:cs="Palatino Linotype"/>
          <w:b/>
          <w:i/>
        </w:rPr>
        <w:t>ARTÍCULO 45.- Los servidores públicos prestarán sus servicios mediante nombramiento, contrato o formato único de Movimientos de Personal</w:t>
      </w:r>
      <w:r w:rsidRPr="00D43A3D">
        <w:rPr>
          <w:rFonts w:ascii="Palatino Linotype" w:eastAsia="Palatino Linotype" w:hAnsi="Palatino Linotype" w:cs="Palatino Linotype"/>
          <w:i/>
        </w:rPr>
        <w:t xml:space="preserve"> expedidos por quien estuviere facultado legalmente para extenderlo.</w:t>
      </w:r>
    </w:p>
    <w:p w14:paraId="553EBB1E" w14:textId="77777777" w:rsidR="002124C6" w:rsidRPr="00D43A3D" w:rsidRDefault="002124C6" w:rsidP="00CE5A16">
      <w:pPr>
        <w:spacing w:before="120" w:after="120" w:line="360" w:lineRule="auto"/>
        <w:ind w:left="567" w:right="902"/>
        <w:jc w:val="both"/>
        <w:rPr>
          <w:rFonts w:ascii="Palatino Linotype" w:eastAsia="Palatino Linotype" w:hAnsi="Palatino Linotype" w:cs="Palatino Linotype"/>
          <w:i/>
        </w:rPr>
      </w:pPr>
      <w:r w:rsidRPr="00D43A3D">
        <w:rPr>
          <w:rFonts w:ascii="Palatino Linotype" w:eastAsia="Palatino Linotype" w:hAnsi="Palatino Linotype" w:cs="Palatino Linotype"/>
          <w:i/>
        </w:rPr>
        <w:t>(…)</w:t>
      </w:r>
    </w:p>
    <w:p w14:paraId="629D44BD" w14:textId="77777777" w:rsidR="002124C6" w:rsidRPr="00D43A3D" w:rsidRDefault="002124C6" w:rsidP="00CE5A16">
      <w:pPr>
        <w:spacing w:before="120" w:after="120" w:line="360" w:lineRule="auto"/>
        <w:ind w:left="567" w:right="902"/>
        <w:jc w:val="both"/>
        <w:rPr>
          <w:rFonts w:ascii="Palatino Linotype" w:eastAsia="Palatino Linotype" w:hAnsi="Palatino Linotype" w:cs="Palatino Linotype"/>
          <w:i/>
        </w:rPr>
      </w:pPr>
      <w:r w:rsidRPr="00D43A3D">
        <w:rPr>
          <w:rFonts w:ascii="Palatino Linotype" w:eastAsia="Palatino Linotype" w:hAnsi="Palatino Linotype" w:cs="Palatino Linotype"/>
          <w:b/>
          <w:i/>
        </w:rPr>
        <w:t xml:space="preserve">ARTÍCULO 48. </w:t>
      </w:r>
      <w:r w:rsidRPr="00D43A3D">
        <w:rPr>
          <w:rFonts w:ascii="Palatino Linotype" w:eastAsia="Palatino Linotype" w:hAnsi="Palatino Linotype" w:cs="Palatino Linotype"/>
          <w:i/>
        </w:rPr>
        <w:t xml:space="preserve">Para </w:t>
      </w:r>
      <w:r w:rsidRPr="00D43A3D">
        <w:rPr>
          <w:rFonts w:ascii="Palatino Linotype" w:eastAsia="Palatino Linotype" w:hAnsi="Palatino Linotype" w:cs="Palatino Linotype"/>
          <w:b/>
          <w:i/>
        </w:rPr>
        <w:t>iniciar la prestación de los servicios</w:t>
      </w:r>
      <w:r w:rsidRPr="00D43A3D">
        <w:rPr>
          <w:rFonts w:ascii="Palatino Linotype" w:eastAsia="Palatino Linotype" w:hAnsi="Palatino Linotype" w:cs="Palatino Linotype"/>
          <w:i/>
        </w:rPr>
        <w:t xml:space="preserve"> se requiere:</w:t>
      </w:r>
    </w:p>
    <w:p w14:paraId="4662F481" w14:textId="77777777" w:rsidR="002124C6" w:rsidRPr="00D43A3D" w:rsidRDefault="002124C6" w:rsidP="00CE5A16">
      <w:pPr>
        <w:spacing w:before="120" w:after="120" w:line="360" w:lineRule="auto"/>
        <w:ind w:left="567" w:right="902"/>
        <w:jc w:val="both"/>
        <w:rPr>
          <w:rFonts w:ascii="Palatino Linotype" w:eastAsia="Palatino Linotype" w:hAnsi="Palatino Linotype" w:cs="Palatino Linotype"/>
          <w:i/>
        </w:rPr>
      </w:pPr>
      <w:r w:rsidRPr="00D43A3D">
        <w:rPr>
          <w:rFonts w:ascii="Palatino Linotype" w:eastAsia="Palatino Linotype" w:hAnsi="Palatino Linotype" w:cs="Palatino Linotype"/>
          <w:i/>
        </w:rPr>
        <w:t xml:space="preserve">I. </w:t>
      </w:r>
      <w:r w:rsidRPr="00D43A3D">
        <w:rPr>
          <w:rFonts w:ascii="Palatino Linotype" w:eastAsia="Palatino Linotype" w:hAnsi="Palatino Linotype" w:cs="Palatino Linotype"/>
          <w:b/>
          <w:i/>
        </w:rPr>
        <w:t>Tener conferido el nombramiento, contrato respectivo o formato único de Movimientos de Personal</w:t>
      </w:r>
      <w:r w:rsidRPr="00D43A3D">
        <w:rPr>
          <w:rFonts w:ascii="Palatino Linotype" w:eastAsia="Palatino Linotype" w:hAnsi="Palatino Linotype" w:cs="Palatino Linotype"/>
          <w:i/>
        </w:rPr>
        <w:t>;</w:t>
      </w:r>
    </w:p>
    <w:p w14:paraId="5D4ADDA4" w14:textId="77777777" w:rsidR="002124C6" w:rsidRPr="00D43A3D" w:rsidRDefault="002124C6" w:rsidP="00CE5A16">
      <w:pPr>
        <w:spacing w:before="120" w:after="120" w:line="360" w:lineRule="auto"/>
        <w:ind w:left="567" w:right="902"/>
        <w:jc w:val="both"/>
        <w:rPr>
          <w:rFonts w:ascii="Palatino Linotype" w:eastAsia="Palatino Linotype" w:hAnsi="Palatino Linotype" w:cs="Palatino Linotype"/>
          <w:i/>
        </w:rPr>
      </w:pPr>
      <w:r w:rsidRPr="00D43A3D">
        <w:rPr>
          <w:rFonts w:ascii="Palatino Linotype" w:eastAsia="Palatino Linotype" w:hAnsi="Palatino Linotype" w:cs="Palatino Linotype"/>
          <w:i/>
        </w:rPr>
        <w:t>(…)</w:t>
      </w:r>
    </w:p>
    <w:p w14:paraId="1C25C22F" w14:textId="77777777" w:rsidR="002124C6" w:rsidRPr="00D43A3D" w:rsidRDefault="002124C6" w:rsidP="00CE5A16">
      <w:pPr>
        <w:spacing w:before="120" w:after="120" w:line="360" w:lineRule="auto"/>
        <w:ind w:left="567" w:right="902"/>
        <w:jc w:val="both"/>
        <w:rPr>
          <w:rFonts w:ascii="Palatino Linotype" w:eastAsia="Palatino Linotype" w:hAnsi="Palatino Linotype" w:cs="Palatino Linotype"/>
          <w:i/>
        </w:rPr>
      </w:pPr>
      <w:r w:rsidRPr="00D43A3D">
        <w:rPr>
          <w:rFonts w:ascii="Palatino Linotype" w:eastAsia="Palatino Linotype" w:hAnsi="Palatino Linotype" w:cs="Palatino Linotype"/>
          <w:b/>
          <w:i/>
        </w:rPr>
        <w:t>ARTÍCULO 49.- Los nombramientos, contratos o formato único de Movimientos de Personal</w:t>
      </w:r>
      <w:r w:rsidRPr="00D43A3D">
        <w:rPr>
          <w:rFonts w:ascii="Palatino Linotype" w:eastAsia="Palatino Linotype" w:hAnsi="Palatino Linotype" w:cs="Palatino Linotype"/>
          <w:i/>
        </w:rPr>
        <w:t xml:space="preserve"> de los servidores públicos deberán contener:</w:t>
      </w:r>
    </w:p>
    <w:p w14:paraId="6F97443C" w14:textId="77777777" w:rsidR="002124C6" w:rsidRPr="00D43A3D" w:rsidRDefault="002124C6" w:rsidP="00CE5A16">
      <w:pPr>
        <w:spacing w:before="120" w:after="120" w:line="360" w:lineRule="auto"/>
        <w:ind w:left="567" w:right="902"/>
        <w:jc w:val="both"/>
        <w:rPr>
          <w:rFonts w:ascii="Palatino Linotype" w:eastAsia="Palatino Linotype" w:hAnsi="Palatino Linotype" w:cs="Palatino Linotype"/>
          <w:i/>
        </w:rPr>
      </w:pPr>
      <w:r w:rsidRPr="00D43A3D">
        <w:rPr>
          <w:rFonts w:ascii="Palatino Linotype" w:eastAsia="Palatino Linotype" w:hAnsi="Palatino Linotype" w:cs="Palatino Linotype"/>
          <w:i/>
        </w:rPr>
        <w:t>I. Nombre completo del servidor público;</w:t>
      </w:r>
    </w:p>
    <w:p w14:paraId="1921B6B9" w14:textId="77777777" w:rsidR="002124C6" w:rsidRPr="00D43A3D" w:rsidRDefault="002124C6" w:rsidP="00CE5A16">
      <w:pPr>
        <w:spacing w:before="120" w:after="120" w:line="360" w:lineRule="auto"/>
        <w:ind w:left="567" w:right="902"/>
        <w:jc w:val="both"/>
        <w:rPr>
          <w:rFonts w:ascii="Palatino Linotype" w:eastAsia="Palatino Linotype" w:hAnsi="Palatino Linotype" w:cs="Palatino Linotype"/>
          <w:i/>
        </w:rPr>
      </w:pPr>
      <w:r w:rsidRPr="00D43A3D">
        <w:rPr>
          <w:rFonts w:ascii="Palatino Linotype" w:eastAsia="Palatino Linotype" w:hAnsi="Palatino Linotype" w:cs="Palatino Linotype"/>
          <w:i/>
        </w:rPr>
        <w:t xml:space="preserve">II. </w:t>
      </w:r>
      <w:r w:rsidRPr="00D43A3D">
        <w:rPr>
          <w:rFonts w:ascii="Palatino Linotype" w:eastAsia="Palatino Linotype" w:hAnsi="Palatino Linotype" w:cs="Palatino Linotype"/>
          <w:b/>
          <w:i/>
        </w:rPr>
        <w:t>Cargo para el que es designado</w:t>
      </w:r>
      <w:r w:rsidRPr="00D43A3D">
        <w:rPr>
          <w:rFonts w:ascii="Palatino Linotype" w:eastAsia="Palatino Linotype" w:hAnsi="Palatino Linotype" w:cs="Palatino Linotype"/>
          <w:i/>
        </w:rPr>
        <w:t>, fecha de inicio de sus servicios y lugar de adscripción;</w:t>
      </w:r>
    </w:p>
    <w:p w14:paraId="3D6B93AD" w14:textId="77777777" w:rsidR="002124C6" w:rsidRPr="00D43A3D" w:rsidRDefault="002124C6" w:rsidP="00CE5A16">
      <w:pPr>
        <w:spacing w:before="120" w:after="120" w:line="360" w:lineRule="auto"/>
        <w:ind w:left="567" w:right="902"/>
        <w:jc w:val="both"/>
        <w:rPr>
          <w:rFonts w:ascii="Palatino Linotype" w:eastAsia="Palatino Linotype" w:hAnsi="Palatino Linotype" w:cs="Palatino Linotype"/>
          <w:i/>
        </w:rPr>
      </w:pPr>
      <w:r w:rsidRPr="00D43A3D">
        <w:rPr>
          <w:rFonts w:ascii="Palatino Linotype" w:eastAsia="Palatino Linotype" w:hAnsi="Palatino Linotype" w:cs="Palatino Linotype"/>
          <w:i/>
        </w:rPr>
        <w:lastRenderedPageBreak/>
        <w:t>III. Carácter del nombramiento, ya sea de servidores públicos generales o de confianza, así como la temporalidad del mismo;</w:t>
      </w:r>
    </w:p>
    <w:p w14:paraId="630D1DBA" w14:textId="77777777" w:rsidR="002124C6" w:rsidRPr="00D43A3D" w:rsidRDefault="002124C6" w:rsidP="00CE5A16">
      <w:pPr>
        <w:spacing w:before="120" w:after="120" w:line="360" w:lineRule="auto"/>
        <w:ind w:left="567" w:right="902"/>
        <w:jc w:val="both"/>
        <w:rPr>
          <w:rFonts w:ascii="Palatino Linotype" w:eastAsia="Palatino Linotype" w:hAnsi="Palatino Linotype" w:cs="Palatino Linotype"/>
          <w:i/>
        </w:rPr>
      </w:pPr>
      <w:r w:rsidRPr="00D43A3D">
        <w:rPr>
          <w:rFonts w:ascii="Palatino Linotype" w:eastAsia="Palatino Linotype" w:hAnsi="Palatino Linotype" w:cs="Palatino Linotype"/>
          <w:i/>
        </w:rPr>
        <w:t>IV. Remuneración correspondiente al puesto;</w:t>
      </w:r>
    </w:p>
    <w:p w14:paraId="093A4629" w14:textId="77777777" w:rsidR="002124C6" w:rsidRPr="00D43A3D" w:rsidRDefault="002124C6" w:rsidP="00CE5A16">
      <w:pPr>
        <w:spacing w:before="120" w:after="120" w:line="360" w:lineRule="auto"/>
        <w:ind w:left="567" w:right="902"/>
        <w:jc w:val="both"/>
        <w:rPr>
          <w:rFonts w:ascii="Palatino Linotype" w:eastAsia="Palatino Linotype" w:hAnsi="Palatino Linotype" w:cs="Palatino Linotype"/>
          <w:i/>
        </w:rPr>
      </w:pPr>
      <w:r w:rsidRPr="00D43A3D">
        <w:rPr>
          <w:rFonts w:ascii="Palatino Linotype" w:eastAsia="Palatino Linotype" w:hAnsi="Palatino Linotype" w:cs="Palatino Linotype"/>
          <w:i/>
        </w:rPr>
        <w:t>V. Jornada de trabajo;</w:t>
      </w:r>
    </w:p>
    <w:p w14:paraId="1BA2415A" w14:textId="77777777" w:rsidR="002124C6" w:rsidRPr="00D43A3D" w:rsidRDefault="002124C6" w:rsidP="00CE5A16">
      <w:pPr>
        <w:spacing w:before="120" w:after="120" w:line="360" w:lineRule="auto"/>
        <w:ind w:left="567" w:right="902"/>
        <w:jc w:val="both"/>
        <w:rPr>
          <w:rFonts w:ascii="Palatino Linotype" w:eastAsia="Palatino Linotype" w:hAnsi="Palatino Linotype" w:cs="Palatino Linotype"/>
          <w:i/>
        </w:rPr>
      </w:pPr>
      <w:r w:rsidRPr="00D43A3D">
        <w:rPr>
          <w:rFonts w:ascii="Palatino Linotype" w:eastAsia="Palatino Linotype" w:hAnsi="Palatino Linotype" w:cs="Palatino Linotype"/>
          <w:i/>
        </w:rPr>
        <w:t>VI. Derogada;</w:t>
      </w:r>
    </w:p>
    <w:p w14:paraId="3AB1E4D9" w14:textId="77777777" w:rsidR="002124C6" w:rsidRPr="00D43A3D" w:rsidRDefault="002124C6" w:rsidP="00CE5A16">
      <w:pPr>
        <w:spacing w:before="120" w:after="120" w:line="360" w:lineRule="auto"/>
        <w:ind w:left="567" w:right="902"/>
        <w:jc w:val="both"/>
        <w:rPr>
          <w:rFonts w:ascii="Palatino Linotype" w:eastAsia="Palatino Linotype" w:hAnsi="Palatino Linotype" w:cs="Palatino Linotype"/>
          <w:i/>
        </w:rPr>
      </w:pPr>
      <w:r w:rsidRPr="00D43A3D">
        <w:rPr>
          <w:rFonts w:ascii="Palatino Linotype" w:eastAsia="Palatino Linotype" w:hAnsi="Palatino Linotype" w:cs="Palatino Linotype"/>
          <w:i/>
        </w:rPr>
        <w:t>VII. Firma del servidor público autorizado para emitir el nombramiento, contrato o formato único de Movimientos de Personal, así como el fundamento legal de esa atribución”</w:t>
      </w:r>
    </w:p>
    <w:p w14:paraId="69B0F9DA" w14:textId="77777777" w:rsidR="00E7089A" w:rsidRPr="00D43A3D" w:rsidRDefault="00E7089A" w:rsidP="00CE5A16">
      <w:pPr>
        <w:spacing w:before="120" w:after="120" w:line="360" w:lineRule="auto"/>
        <w:ind w:left="567" w:right="902"/>
        <w:jc w:val="both"/>
        <w:rPr>
          <w:rFonts w:ascii="Palatino Linotype" w:eastAsia="Palatino Linotype" w:hAnsi="Palatino Linotype" w:cs="Palatino Linotype"/>
          <w:i/>
        </w:rPr>
      </w:pPr>
    </w:p>
    <w:p w14:paraId="14ECB4FC" w14:textId="0F5C8F0F" w:rsidR="002124C6" w:rsidRPr="00D43A3D" w:rsidRDefault="002124C6" w:rsidP="00CE5A16">
      <w:pPr>
        <w:pStyle w:val="Prrafodelista"/>
        <w:numPr>
          <w:ilvl w:val="0"/>
          <w:numId w:val="1"/>
        </w:numPr>
        <w:tabs>
          <w:tab w:val="left" w:pos="567"/>
        </w:tabs>
        <w:spacing w:before="240" w:after="240" w:line="360" w:lineRule="auto"/>
        <w:ind w:right="49"/>
        <w:jc w:val="both"/>
        <w:rPr>
          <w:rFonts w:ascii="Palatino Linotype" w:eastAsia="Palatino Linotype" w:hAnsi="Palatino Linotype" w:cs="Palatino Linotype"/>
        </w:rPr>
      </w:pPr>
      <w:r w:rsidRPr="00D43A3D">
        <w:rPr>
          <w:rFonts w:ascii="Palatino Linotype" w:eastAsia="Palatino Linotype" w:hAnsi="Palatino Linotype" w:cs="Palatino Linotype"/>
        </w:rPr>
        <w:t>De los elementos normativos transcritos podemos advertir que las relaciones de trabajo entre los servidores públicos del Estado y sus municipios se encuentran reguladas por la Ley del Trabajo de los Servidores Públicos del Esta</w:t>
      </w:r>
      <w:r w:rsidR="00636011">
        <w:rPr>
          <w:rFonts w:ascii="Palatino Linotype" w:eastAsia="Palatino Linotype" w:hAnsi="Palatino Linotype" w:cs="Palatino Linotype"/>
        </w:rPr>
        <w:t xml:space="preserve">do y Municipios, en la que </w:t>
      </w:r>
      <w:r w:rsidRPr="00D43A3D">
        <w:rPr>
          <w:rFonts w:ascii="Palatino Linotype" w:eastAsia="Palatino Linotype" w:hAnsi="Palatino Linotype" w:cs="Palatino Linotype"/>
        </w:rPr>
        <w:t xml:space="preserve">indica expresamente que las mismas se entenderán establecidas mediante el </w:t>
      </w:r>
      <w:r w:rsidRPr="00D43A3D">
        <w:rPr>
          <w:rFonts w:ascii="Palatino Linotype" w:eastAsia="Palatino Linotype" w:hAnsi="Palatino Linotype" w:cs="Palatino Linotype"/>
          <w:i/>
        </w:rPr>
        <w:t>nombramiento</w:t>
      </w:r>
      <w:r w:rsidRPr="00D43A3D">
        <w:rPr>
          <w:rFonts w:ascii="Palatino Linotype" w:eastAsia="Palatino Linotype" w:hAnsi="Palatino Linotype" w:cs="Palatino Linotype"/>
        </w:rPr>
        <w:t xml:space="preserve">, </w:t>
      </w:r>
      <w:r w:rsidRPr="00D43A3D">
        <w:rPr>
          <w:rFonts w:ascii="Palatino Linotype" w:eastAsia="Palatino Linotype" w:hAnsi="Palatino Linotype" w:cs="Palatino Linotype"/>
          <w:i/>
        </w:rPr>
        <w:t>formato único de movimientos de personal</w:t>
      </w:r>
      <w:r w:rsidRPr="00D43A3D">
        <w:rPr>
          <w:rFonts w:ascii="Palatino Linotype" w:eastAsia="Palatino Linotype" w:hAnsi="Palatino Linotype" w:cs="Palatino Linotype"/>
        </w:rPr>
        <w:t xml:space="preserve">, </w:t>
      </w:r>
      <w:r w:rsidRPr="00D43A3D">
        <w:rPr>
          <w:rFonts w:ascii="Palatino Linotype" w:eastAsia="Palatino Linotype" w:hAnsi="Palatino Linotype" w:cs="Palatino Linotype"/>
          <w:i/>
        </w:rPr>
        <w:t>contrato o cualquiera que tenga como consecuencia la prestación personal subordinada del servicio y la percepción de un sueldo</w:t>
      </w:r>
      <w:r w:rsidRPr="00D43A3D">
        <w:rPr>
          <w:rFonts w:ascii="Palatino Linotype" w:eastAsia="Palatino Linotype" w:hAnsi="Palatino Linotype" w:cs="Palatino Linotype"/>
        </w:rPr>
        <w:t>; de manera que, todos los servidores públicos prestan necesariamente sus servicios a través de cualquiera de dichos documentos, ya que son requisitos para configurar la relación laboral entre estos y las instituciones públicas, debiendo ser expedidos por quien tenga facultades para ello.</w:t>
      </w:r>
      <w:bookmarkStart w:id="34" w:name="_heading=h.1ksv4uv" w:colFirst="0" w:colLast="0"/>
      <w:bookmarkEnd w:id="34"/>
    </w:p>
    <w:p w14:paraId="456E1B3A" w14:textId="77777777" w:rsidR="00E7089A" w:rsidRPr="00D43A3D" w:rsidRDefault="00E7089A" w:rsidP="00CE5A16">
      <w:pPr>
        <w:pStyle w:val="Prrafodelista"/>
        <w:tabs>
          <w:tab w:val="left" w:pos="567"/>
        </w:tabs>
        <w:spacing w:before="240" w:after="240" w:line="360" w:lineRule="auto"/>
        <w:ind w:left="0" w:right="49"/>
        <w:jc w:val="both"/>
        <w:rPr>
          <w:rFonts w:ascii="Palatino Linotype" w:eastAsia="Palatino Linotype" w:hAnsi="Palatino Linotype" w:cs="Palatino Linotype"/>
        </w:rPr>
      </w:pPr>
    </w:p>
    <w:p w14:paraId="44FA2F36" w14:textId="7D36F35C" w:rsidR="00CE70B4" w:rsidRPr="00D43A3D" w:rsidRDefault="00CE70B4" w:rsidP="00CE5A16">
      <w:pPr>
        <w:pStyle w:val="Prrafodelista"/>
        <w:numPr>
          <w:ilvl w:val="0"/>
          <w:numId w:val="1"/>
        </w:numPr>
        <w:tabs>
          <w:tab w:val="left" w:pos="567"/>
        </w:tabs>
        <w:spacing w:before="240" w:after="240" w:line="360" w:lineRule="auto"/>
        <w:ind w:right="49"/>
        <w:jc w:val="both"/>
        <w:rPr>
          <w:rFonts w:ascii="Palatino Linotype" w:eastAsia="Palatino Linotype" w:hAnsi="Palatino Linotype" w:cs="Palatino Linotype"/>
        </w:rPr>
      </w:pPr>
      <w:r w:rsidRPr="00D43A3D">
        <w:rPr>
          <w:rFonts w:ascii="Palatino Linotype" w:eastAsia="Palatino Linotype" w:hAnsi="Palatino Linotype" w:cs="Palatino Linotype"/>
        </w:rPr>
        <w:t xml:space="preserve">En tales consideraciones, se estima que, para colmar el requerimiento de información del particular, el </w:t>
      </w:r>
      <w:r w:rsidRPr="00D43A3D">
        <w:rPr>
          <w:rFonts w:ascii="Palatino Linotype" w:eastAsia="Palatino Linotype" w:hAnsi="Palatino Linotype" w:cs="Palatino Linotype"/>
          <w:b/>
        </w:rPr>
        <w:t>SUJETO OBLIGADO</w:t>
      </w:r>
      <w:r w:rsidR="00636011">
        <w:rPr>
          <w:rFonts w:ascii="Palatino Linotype" w:eastAsia="Palatino Linotype" w:hAnsi="Palatino Linotype" w:cs="Palatino Linotype"/>
          <w:b/>
        </w:rPr>
        <w:t>,</w:t>
      </w:r>
      <w:r w:rsidRPr="00D43A3D">
        <w:rPr>
          <w:rFonts w:ascii="Palatino Linotype" w:eastAsia="Palatino Linotype" w:hAnsi="Palatino Linotype" w:cs="Palatino Linotype"/>
        </w:rPr>
        <w:t xml:space="preserve"> deberá entregar el documento </w:t>
      </w:r>
      <w:r w:rsidR="00636011">
        <w:rPr>
          <w:rFonts w:ascii="Palatino Linotype" w:eastAsia="Palatino Linotype" w:hAnsi="Palatino Linotype" w:cs="Palatino Linotype"/>
        </w:rPr>
        <w:t>en el que</w:t>
      </w:r>
      <w:r w:rsidRPr="00D43A3D">
        <w:rPr>
          <w:rFonts w:ascii="Palatino Linotype" w:eastAsia="Palatino Linotype" w:hAnsi="Palatino Linotype" w:cs="Palatino Linotype"/>
        </w:rPr>
        <w:t xml:space="preserve"> se estableció la relación laboral con el servidor público que se ostenta como </w:t>
      </w:r>
      <w:r w:rsidRPr="00D43A3D">
        <w:rPr>
          <w:rFonts w:ascii="Palatino Linotype" w:eastAsia="Palatino Linotype" w:hAnsi="Palatino Linotype" w:cs="Palatino Linotype"/>
        </w:rPr>
        <w:lastRenderedPageBreak/>
        <w:t>Secretario del Ayuntamiento, pudiendo ser el nombramiento, el Formato Único de Movimiento de Personal, FUMP, el contrato o cualquier documento que acredite la relación de trabajo entre este y el Ayuntamiento, en los térm</w:t>
      </w:r>
      <w:r w:rsidR="003D3811" w:rsidRPr="00D43A3D">
        <w:rPr>
          <w:rFonts w:ascii="Palatino Linotype" w:eastAsia="Palatino Linotype" w:hAnsi="Palatino Linotype" w:cs="Palatino Linotype"/>
        </w:rPr>
        <w:t xml:space="preserve">inos del considerando </w:t>
      </w:r>
      <w:r w:rsidR="003D3811" w:rsidRPr="00D43A3D">
        <w:rPr>
          <w:rFonts w:ascii="Palatino Linotype" w:eastAsia="Palatino Linotype" w:hAnsi="Palatino Linotype" w:cs="Palatino Linotype"/>
          <w:b/>
        </w:rPr>
        <w:t>QUINTO.</w:t>
      </w:r>
      <w:r w:rsidR="003D3811" w:rsidRPr="00D43A3D">
        <w:rPr>
          <w:rFonts w:ascii="Palatino Linotype" w:eastAsia="Palatino Linotype" w:hAnsi="Palatino Linotype" w:cs="Palatino Linotype"/>
        </w:rPr>
        <w:t xml:space="preserve"> </w:t>
      </w:r>
    </w:p>
    <w:p w14:paraId="546C6462" w14:textId="77777777" w:rsidR="00CE70B4" w:rsidRPr="00D43A3D" w:rsidRDefault="00CE70B4" w:rsidP="00CE5A16">
      <w:pPr>
        <w:pStyle w:val="Prrafodelista"/>
        <w:tabs>
          <w:tab w:val="left" w:pos="567"/>
        </w:tabs>
        <w:spacing w:before="240" w:after="240" w:line="360" w:lineRule="auto"/>
        <w:ind w:left="0" w:right="49"/>
        <w:jc w:val="both"/>
        <w:rPr>
          <w:rFonts w:ascii="Palatino Linotype" w:eastAsia="Palatino Linotype" w:hAnsi="Palatino Linotype" w:cs="Palatino Linotype"/>
        </w:rPr>
      </w:pPr>
    </w:p>
    <w:p w14:paraId="4DCDE78A" w14:textId="77777777" w:rsidR="00CE70B4" w:rsidRPr="00D43A3D" w:rsidRDefault="00CE70B4" w:rsidP="00CE5A16">
      <w:pPr>
        <w:pStyle w:val="Prrafodelista"/>
        <w:numPr>
          <w:ilvl w:val="0"/>
          <w:numId w:val="1"/>
        </w:numPr>
        <w:tabs>
          <w:tab w:val="left" w:pos="567"/>
        </w:tabs>
        <w:spacing w:before="240" w:after="240" w:line="360" w:lineRule="auto"/>
        <w:ind w:right="49"/>
        <w:jc w:val="both"/>
        <w:rPr>
          <w:rFonts w:ascii="Palatino Linotype" w:eastAsia="Palatino Linotype" w:hAnsi="Palatino Linotype" w:cs="Palatino Linotype"/>
        </w:rPr>
      </w:pPr>
      <w:r w:rsidRPr="00D43A3D">
        <w:rPr>
          <w:rFonts w:ascii="Palatino Linotype" w:eastAsia="Palatino Linotype" w:hAnsi="Palatino Linotype" w:cs="Palatino Linotype"/>
        </w:rPr>
        <w:t xml:space="preserve">Por otro lado, en lo que concierne al requerimiento identificado con el número 2.4 el particular requirió lo siguiente: </w:t>
      </w:r>
    </w:p>
    <w:p w14:paraId="62D6552E" w14:textId="77777777" w:rsidR="00CE70B4" w:rsidRPr="00D43A3D" w:rsidRDefault="00CE70B4" w:rsidP="00CE5A16">
      <w:pPr>
        <w:pStyle w:val="Prrafodelista"/>
        <w:spacing w:line="360" w:lineRule="auto"/>
        <w:ind w:hanging="153"/>
        <w:rPr>
          <w:rFonts w:ascii="Palatino Linotype" w:eastAsia="Palatino Linotype" w:hAnsi="Palatino Linotype" w:cs="Palatino Linotype"/>
        </w:rPr>
      </w:pPr>
    </w:p>
    <w:p w14:paraId="57ADCD6E" w14:textId="1077D330" w:rsidR="00CE70B4" w:rsidRPr="00D43A3D" w:rsidRDefault="00CE70B4" w:rsidP="00CE5A16">
      <w:pPr>
        <w:pStyle w:val="Prrafodelista"/>
        <w:tabs>
          <w:tab w:val="left" w:pos="567"/>
        </w:tabs>
        <w:spacing w:before="240" w:after="240" w:line="360" w:lineRule="auto"/>
        <w:ind w:left="567" w:right="900"/>
        <w:jc w:val="both"/>
        <w:rPr>
          <w:rFonts w:ascii="Palatino Linotype" w:eastAsia="Palatino Linotype" w:hAnsi="Palatino Linotype" w:cs="Palatino Linotype"/>
        </w:rPr>
      </w:pPr>
      <w:r w:rsidRPr="00D43A3D">
        <w:rPr>
          <w:rFonts w:ascii="Palatino Linotype" w:eastAsia="Palatino Linotype" w:hAnsi="Palatino Linotype" w:cs="Palatino Linotype"/>
        </w:rPr>
        <w:t>“2.4 LAS ACTAS DE INSTALACIÓN DEL SISTEMA INSTITUCIONAL DE ARCHIVOS DE LOS AÑOS 2019, 2020 Y 2021.”</w:t>
      </w:r>
    </w:p>
    <w:p w14:paraId="77B7552C" w14:textId="77777777" w:rsidR="00CE70B4" w:rsidRPr="00D43A3D" w:rsidRDefault="00CE70B4" w:rsidP="00CE5A16">
      <w:pPr>
        <w:pStyle w:val="Prrafodelista"/>
        <w:spacing w:line="360" w:lineRule="auto"/>
        <w:rPr>
          <w:rFonts w:ascii="Palatino Linotype" w:eastAsia="Palatino Linotype" w:hAnsi="Palatino Linotype" w:cs="Palatino Linotype"/>
        </w:rPr>
      </w:pPr>
    </w:p>
    <w:p w14:paraId="3C432A37" w14:textId="1D81E4D6" w:rsidR="00CE70B4" w:rsidRPr="00D43A3D" w:rsidRDefault="00CE70B4" w:rsidP="00CE5A16">
      <w:pPr>
        <w:pStyle w:val="Prrafodelista"/>
        <w:numPr>
          <w:ilvl w:val="0"/>
          <w:numId w:val="1"/>
        </w:numPr>
        <w:tabs>
          <w:tab w:val="left" w:pos="567"/>
        </w:tabs>
        <w:spacing w:before="240" w:after="240" w:line="360" w:lineRule="auto"/>
        <w:ind w:right="49"/>
        <w:jc w:val="both"/>
        <w:rPr>
          <w:rFonts w:ascii="Palatino Linotype" w:eastAsia="Palatino Linotype" w:hAnsi="Palatino Linotype" w:cs="Palatino Linotype"/>
        </w:rPr>
      </w:pPr>
      <w:r w:rsidRPr="00D43A3D">
        <w:rPr>
          <w:rFonts w:ascii="Palatino Linotype" w:eastAsia="Palatino Linotype" w:hAnsi="Palatino Linotype" w:cs="Palatino Linotype"/>
        </w:rPr>
        <w:t xml:space="preserve">En respuesta a la solicitud, se respondió “No se cuenta con actas” consecuentemente es importante hacer mención </w:t>
      </w:r>
      <w:r w:rsidRPr="00D43A3D">
        <w:rPr>
          <w:rFonts w:ascii="Palatino Linotype" w:eastAsia="Calibri" w:hAnsi="Palatino Linotype" w:cs="Arial"/>
          <w:lang w:val="es-ES"/>
        </w:rPr>
        <w:t xml:space="preserve">“De la Organización y Administración Homogénea de los Archivos”, Título Segundo “De la Gestión Documental y Administración de Archivos”, Capítulo IV “Del Sistema Institucional de Archivos”, de la </w:t>
      </w:r>
      <w:r w:rsidRPr="00D43A3D">
        <w:rPr>
          <w:rFonts w:ascii="Palatino Linotype" w:eastAsia="Calibri" w:hAnsi="Palatino Linotype" w:cs="Arial"/>
          <w:i/>
          <w:lang w:val="es-ES"/>
        </w:rPr>
        <w:t>Ley General de Archivos</w:t>
      </w:r>
      <w:r w:rsidRPr="00D43A3D">
        <w:rPr>
          <w:rFonts w:ascii="Palatino Linotype" w:eastAsia="Calibri" w:hAnsi="Palatino Linotype" w:cs="Arial"/>
          <w:lang w:val="es-ES"/>
        </w:rPr>
        <w:t>. así mismo se considera importante traer a colación los artículos 20 y 21, de la Ley en comento, que a la letra dice:</w:t>
      </w:r>
      <w:r w:rsidRPr="00D43A3D">
        <w:rPr>
          <w:rFonts w:ascii="Palatino Linotype" w:eastAsia="Calibri" w:hAnsi="Palatino Linotype" w:cs="Arial"/>
          <w:i/>
          <w:lang w:val="es-ES"/>
        </w:rPr>
        <w:t xml:space="preserve"> </w:t>
      </w:r>
    </w:p>
    <w:p w14:paraId="26618DEC" w14:textId="77777777" w:rsidR="00CE70B4" w:rsidRPr="00D43A3D" w:rsidRDefault="00CE70B4" w:rsidP="00CE5A16">
      <w:pPr>
        <w:pStyle w:val="Prrafodelista"/>
        <w:tabs>
          <w:tab w:val="left" w:pos="567"/>
        </w:tabs>
        <w:spacing w:before="240" w:after="240" w:line="360" w:lineRule="auto"/>
        <w:ind w:right="49"/>
        <w:jc w:val="both"/>
        <w:rPr>
          <w:rFonts w:ascii="Palatino Linotype" w:eastAsia="Palatino Linotype" w:hAnsi="Palatino Linotype" w:cs="Palatino Linotype"/>
        </w:rPr>
      </w:pPr>
    </w:p>
    <w:p w14:paraId="078E62B7" w14:textId="77777777" w:rsidR="00CE70B4" w:rsidRPr="00D43A3D" w:rsidRDefault="00CE70B4" w:rsidP="00CE5A16">
      <w:pPr>
        <w:pStyle w:val="Prrafodelista"/>
        <w:tabs>
          <w:tab w:val="left" w:pos="567"/>
          <w:tab w:val="left" w:pos="7938"/>
        </w:tabs>
        <w:spacing w:before="240" w:after="240" w:line="360" w:lineRule="auto"/>
        <w:ind w:left="567" w:right="900"/>
        <w:jc w:val="center"/>
        <w:rPr>
          <w:rFonts w:ascii="Palatino Linotype" w:eastAsia="Palatino Linotype" w:hAnsi="Palatino Linotype" w:cs="Palatino Linotype"/>
          <w:b/>
          <w:i/>
        </w:rPr>
      </w:pPr>
      <w:r w:rsidRPr="00D43A3D">
        <w:rPr>
          <w:rFonts w:ascii="Palatino Linotype" w:eastAsia="Palatino Linotype" w:hAnsi="Palatino Linotype" w:cs="Palatino Linotype"/>
          <w:b/>
          <w:i/>
        </w:rPr>
        <w:t>CAPÍTULO IV</w:t>
      </w:r>
    </w:p>
    <w:p w14:paraId="1991F186" w14:textId="00096705" w:rsidR="00CE70B4" w:rsidRPr="00D43A3D" w:rsidRDefault="00CE70B4" w:rsidP="00CE5A16">
      <w:pPr>
        <w:pStyle w:val="Prrafodelista"/>
        <w:tabs>
          <w:tab w:val="left" w:pos="567"/>
          <w:tab w:val="left" w:pos="7938"/>
        </w:tabs>
        <w:spacing w:before="240" w:after="240" w:line="360" w:lineRule="auto"/>
        <w:ind w:left="567" w:right="900"/>
        <w:jc w:val="center"/>
        <w:rPr>
          <w:rFonts w:ascii="Palatino Linotype" w:eastAsia="Palatino Linotype" w:hAnsi="Palatino Linotype" w:cs="Palatino Linotype"/>
          <w:b/>
          <w:i/>
        </w:rPr>
      </w:pPr>
      <w:r w:rsidRPr="00D43A3D">
        <w:rPr>
          <w:rFonts w:ascii="Palatino Linotype" w:eastAsia="Palatino Linotype" w:hAnsi="Palatino Linotype" w:cs="Palatino Linotype"/>
          <w:b/>
          <w:i/>
        </w:rPr>
        <w:t>DEL SISTEMA INSTITUCIONAL DE ARCHIVOS</w:t>
      </w:r>
    </w:p>
    <w:p w14:paraId="0EEB50F6" w14:textId="77777777" w:rsidR="00CE70B4" w:rsidRPr="00D43A3D" w:rsidRDefault="00CE70B4" w:rsidP="00CE5A16">
      <w:pPr>
        <w:pStyle w:val="Prrafodelista"/>
        <w:tabs>
          <w:tab w:val="left" w:pos="567"/>
          <w:tab w:val="left" w:pos="7938"/>
        </w:tabs>
        <w:spacing w:before="240" w:after="240" w:line="360" w:lineRule="auto"/>
        <w:ind w:left="567" w:right="900"/>
        <w:jc w:val="both"/>
        <w:rPr>
          <w:rFonts w:ascii="Palatino Linotype" w:eastAsia="Palatino Linotype" w:hAnsi="Palatino Linotype" w:cs="Palatino Linotype"/>
          <w:i/>
        </w:rPr>
      </w:pPr>
      <w:r w:rsidRPr="00D43A3D">
        <w:rPr>
          <w:rFonts w:ascii="Palatino Linotype" w:eastAsia="Palatino Linotype" w:hAnsi="Palatino Linotype" w:cs="Palatino Linotype"/>
          <w:b/>
          <w:i/>
        </w:rPr>
        <w:t xml:space="preserve">Artículo 20. </w:t>
      </w:r>
      <w:r w:rsidRPr="00D43A3D">
        <w:rPr>
          <w:rFonts w:ascii="Palatino Linotype" w:eastAsia="Palatino Linotype" w:hAnsi="Palatino Linotype" w:cs="Palatino Linotype"/>
          <w:i/>
        </w:rPr>
        <w:t>El Sistema Institucional es el conjunto de registros, procesos, procedimientos, criterios, estructuras, herramientas y funciones que desarrolla cada Sujeto Obligado y sustenta la Actividad Archivística, de acuerdo con los procesos de Gestión Documental.</w:t>
      </w:r>
    </w:p>
    <w:p w14:paraId="748DB871" w14:textId="77777777" w:rsidR="00CE70B4" w:rsidRPr="00D43A3D" w:rsidRDefault="00CE70B4" w:rsidP="00CE5A16">
      <w:pPr>
        <w:pStyle w:val="Prrafodelista"/>
        <w:tabs>
          <w:tab w:val="left" w:pos="567"/>
          <w:tab w:val="left" w:pos="7938"/>
        </w:tabs>
        <w:spacing w:before="240" w:after="240" w:line="360" w:lineRule="auto"/>
        <w:ind w:left="567" w:right="900"/>
        <w:jc w:val="both"/>
        <w:rPr>
          <w:rFonts w:ascii="Palatino Linotype" w:eastAsia="Palatino Linotype" w:hAnsi="Palatino Linotype" w:cs="Palatino Linotype"/>
          <w:i/>
        </w:rPr>
      </w:pPr>
    </w:p>
    <w:p w14:paraId="7BE9C766" w14:textId="77777777" w:rsidR="00CE70B4" w:rsidRPr="00D43A3D" w:rsidRDefault="00CE70B4" w:rsidP="00CE5A16">
      <w:pPr>
        <w:pStyle w:val="Prrafodelista"/>
        <w:tabs>
          <w:tab w:val="left" w:pos="567"/>
          <w:tab w:val="left" w:pos="7938"/>
        </w:tabs>
        <w:spacing w:before="240" w:after="240" w:line="360" w:lineRule="auto"/>
        <w:ind w:left="567" w:right="900"/>
        <w:jc w:val="both"/>
        <w:rPr>
          <w:rFonts w:ascii="Palatino Linotype" w:eastAsia="Palatino Linotype" w:hAnsi="Palatino Linotype" w:cs="Palatino Linotype"/>
          <w:i/>
        </w:rPr>
      </w:pPr>
      <w:r w:rsidRPr="00D43A3D">
        <w:rPr>
          <w:rFonts w:ascii="Palatino Linotype" w:eastAsia="Palatino Linotype" w:hAnsi="Palatino Linotype" w:cs="Palatino Linotype"/>
          <w:i/>
        </w:rPr>
        <w:lastRenderedPageBreak/>
        <w:t>Todos los Documentos de Archivo en posesión de los Sujetos Obligados formarán parte del Sistema Institucional; deberán agruparse en Expedientes de manera lógica y cronológica, y relacionarse con un mismo asunto, reflejando con exactitud la información contenida en ellos, en los términos que establezca el Consejo Estatal y las disposiciones jurídicas aplicables.</w:t>
      </w:r>
    </w:p>
    <w:p w14:paraId="52939A1A" w14:textId="77777777" w:rsidR="00CE70B4" w:rsidRPr="00D43A3D" w:rsidRDefault="00CE70B4" w:rsidP="00CE5A16">
      <w:pPr>
        <w:pStyle w:val="Prrafodelista"/>
        <w:tabs>
          <w:tab w:val="left" w:pos="567"/>
          <w:tab w:val="left" w:pos="7938"/>
        </w:tabs>
        <w:spacing w:before="240" w:after="240" w:line="360" w:lineRule="auto"/>
        <w:ind w:left="567" w:right="900"/>
        <w:jc w:val="both"/>
        <w:rPr>
          <w:rFonts w:ascii="Palatino Linotype" w:eastAsia="Palatino Linotype" w:hAnsi="Palatino Linotype" w:cs="Palatino Linotype"/>
          <w:i/>
        </w:rPr>
      </w:pPr>
    </w:p>
    <w:p w14:paraId="20DDD20A" w14:textId="52797EF3" w:rsidR="00CE70B4" w:rsidRPr="00D43A3D" w:rsidRDefault="00CE70B4" w:rsidP="00CE5A16">
      <w:pPr>
        <w:pStyle w:val="Prrafodelista"/>
        <w:tabs>
          <w:tab w:val="left" w:pos="567"/>
          <w:tab w:val="left" w:pos="7938"/>
        </w:tabs>
        <w:spacing w:before="240" w:after="240" w:line="360" w:lineRule="auto"/>
        <w:ind w:left="567" w:right="900"/>
        <w:jc w:val="both"/>
        <w:rPr>
          <w:rFonts w:ascii="Palatino Linotype" w:eastAsia="Palatino Linotype" w:hAnsi="Palatino Linotype" w:cs="Palatino Linotype"/>
          <w:i/>
        </w:rPr>
      </w:pPr>
      <w:r w:rsidRPr="00D43A3D">
        <w:rPr>
          <w:rFonts w:ascii="Palatino Linotype" w:eastAsia="Palatino Linotype" w:hAnsi="Palatino Linotype" w:cs="Palatino Linotype"/>
          <w:i/>
        </w:rPr>
        <w:t>Artículo 21. El Sistema Institucional de cada Sujeto Obligado deberá integrarse por:</w:t>
      </w:r>
    </w:p>
    <w:p w14:paraId="4D04D591" w14:textId="4C159247" w:rsidR="00CE70B4" w:rsidRPr="00D43A3D" w:rsidRDefault="00CE70B4" w:rsidP="00CE5A16">
      <w:pPr>
        <w:pStyle w:val="Prrafodelista"/>
        <w:tabs>
          <w:tab w:val="left" w:pos="567"/>
          <w:tab w:val="left" w:pos="7938"/>
        </w:tabs>
        <w:spacing w:before="240" w:after="240" w:line="360" w:lineRule="auto"/>
        <w:ind w:left="567" w:right="900"/>
        <w:jc w:val="both"/>
        <w:rPr>
          <w:rFonts w:ascii="Palatino Linotype" w:eastAsia="Palatino Linotype" w:hAnsi="Palatino Linotype" w:cs="Palatino Linotype"/>
          <w:i/>
        </w:rPr>
      </w:pPr>
      <w:r w:rsidRPr="00D43A3D">
        <w:rPr>
          <w:rFonts w:ascii="Palatino Linotype" w:eastAsia="Palatino Linotype" w:hAnsi="Palatino Linotype" w:cs="Palatino Linotype"/>
          <w:i/>
        </w:rPr>
        <w:t>I. Un Área Coordinadora de Archivos, y</w:t>
      </w:r>
    </w:p>
    <w:p w14:paraId="0BBAB164" w14:textId="3D895A67" w:rsidR="00CE70B4" w:rsidRPr="00D43A3D" w:rsidRDefault="00CE70B4" w:rsidP="00CE5A16">
      <w:pPr>
        <w:pStyle w:val="Prrafodelista"/>
        <w:tabs>
          <w:tab w:val="left" w:pos="567"/>
          <w:tab w:val="left" w:pos="7938"/>
        </w:tabs>
        <w:spacing w:before="240" w:after="240" w:line="360" w:lineRule="auto"/>
        <w:ind w:left="567" w:right="900"/>
        <w:jc w:val="both"/>
        <w:rPr>
          <w:rFonts w:ascii="Palatino Linotype" w:eastAsia="Palatino Linotype" w:hAnsi="Palatino Linotype" w:cs="Palatino Linotype"/>
          <w:i/>
        </w:rPr>
      </w:pPr>
      <w:r w:rsidRPr="00D43A3D">
        <w:rPr>
          <w:rFonts w:ascii="Palatino Linotype" w:eastAsia="Palatino Linotype" w:hAnsi="Palatino Linotype" w:cs="Palatino Linotype"/>
          <w:i/>
        </w:rPr>
        <w:t>II. Las Áreas Operativas siguientes:</w:t>
      </w:r>
    </w:p>
    <w:p w14:paraId="28DB037E" w14:textId="7B875672" w:rsidR="00CE70B4" w:rsidRPr="00D43A3D" w:rsidRDefault="00CE70B4" w:rsidP="00CE5A16">
      <w:pPr>
        <w:pStyle w:val="Prrafodelista"/>
        <w:tabs>
          <w:tab w:val="left" w:pos="567"/>
          <w:tab w:val="left" w:pos="7938"/>
        </w:tabs>
        <w:spacing w:before="240" w:after="240" w:line="360" w:lineRule="auto"/>
        <w:ind w:left="567" w:right="900"/>
        <w:jc w:val="both"/>
        <w:rPr>
          <w:rFonts w:ascii="Palatino Linotype" w:eastAsia="Palatino Linotype" w:hAnsi="Palatino Linotype" w:cs="Palatino Linotype"/>
          <w:i/>
        </w:rPr>
      </w:pPr>
      <w:r w:rsidRPr="00D43A3D">
        <w:rPr>
          <w:rFonts w:ascii="Palatino Linotype" w:eastAsia="Palatino Linotype" w:hAnsi="Palatino Linotype" w:cs="Palatino Linotype"/>
          <w:i/>
        </w:rPr>
        <w:t>a) De correspondencia;</w:t>
      </w:r>
    </w:p>
    <w:p w14:paraId="2C6330AD" w14:textId="7CC85ACD" w:rsidR="00CE70B4" w:rsidRPr="00D43A3D" w:rsidRDefault="00CE70B4" w:rsidP="00CE5A16">
      <w:pPr>
        <w:pStyle w:val="Prrafodelista"/>
        <w:tabs>
          <w:tab w:val="left" w:pos="567"/>
          <w:tab w:val="left" w:pos="7938"/>
        </w:tabs>
        <w:spacing w:before="240" w:after="240" w:line="360" w:lineRule="auto"/>
        <w:ind w:left="567" w:right="900"/>
        <w:jc w:val="both"/>
        <w:rPr>
          <w:rFonts w:ascii="Palatino Linotype" w:eastAsia="Palatino Linotype" w:hAnsi="Palatino Linotype" w:cs="Palatino Linotype"/>
          <w:i/>
        </w:rPr>
      </w:pPr>
      <w:r w:rsidRPr="00D43A3D">
        <w:rPr>
          <w:rFonts w:ascii="Palatino Linotype" w:eastAsia="Palatino Linotype" w:hAnsi="Palatino Linotype" w:cs="Palatino Linotype"/>
          <w:i/>
        </w:rPr>
        <w:t>b) Archivo de Trámite, por área o unidad administrativa;</w:t>
      </w:r>
    </w:p>
    <w:p w14:paraId="1B9BEA83" w14:textId="6C3F91E4" w:rsidR="00CE70B4" w:rsidRPr="00D43A3D" w:rsidRDefault="00CE70B4" w:rsidP="00CE5A16">
      <w:pPr>
        <w:pStyle w:val="Prrafodelista"/>
        <w:tabs>
          <w:tab w:val="left" w:pos="567"/>
          <w:tab w:val="left" w:pos="7938"/>
        </w:tabs>
        <w:spacing w:before="240" w:after="240" w:line="360" w:lineRule="auto"/>
        <w:ind w:left="567" w:right="900"/>
        <w:jc w:val="both"/>
        <w:rPr>
          <w:rFonts w:ascii="Palatino Linotype" w:eastAsia="Palatino Linotype" w:hAnsi="Palatino Linotype" w:cs="Palatino Linotype"/>
          <w:i/>
        </w:rPr>
      </w:pPr>
      <w:r w:rsidRPr="00D43A3D">
        <w:rPr>
          <w:rFonts w:ascii="Palatino Linotype" w:eastAsia="Palatino Linotype" w:hAnsi="Palatino Linotype" w:cs="Palatino Linotype"/>
          <w:i/>
        </w:rPr>
        <w:t>c) Archivo de Concentración, y</w:t>
      </w:r>
    </w:p>
    <w:p w14:paraId="2387629B" w14:textId="29012E99" w:rsidR="00CE70B4" w:rsidRPr="00D43A3D" w:rsidRDefault="00CE70B4" w:rsidP="00CE5A16">
      <w:pPr>
        <w:pStyle w:val="Prrafodelista"/>
        <w:tabs>
          <w:tab w:val="left" w:pos="567"/>
          <w:tab w:val="left" w:pos="7938"/>
        </w:tabs>
        <w:spacing w:before="240" w:after="240" w:line="360" w:lineRule="auto"/>
        <w:ind w:left="567" w:right="900"/>
        <w:jc w:val="both"/>
        <w:rPr>
          <w:rFonts w:ascii="Palatino Linotype" w:eastAsia="Palatino Linotype" w:hAnsi="Palatino Linotype" w:cs="Palatino Linotype"/>
          <w:i/>
        </w:rPr>
      </w:pPr>
      <w:r w:rsidRPr="00D43A3D">
        <w:rPr>
          <w:rFonts w:ascii="Palatino Linotype" w:eastAsia="Palatino Linotype" w:hAnsi="Palatino Linotype" w:cs="Palatino Linotype"/>
          <w:i/>
        </w:rPr>
        <w:t>d) Archivo Histórico, en su caso, sujeto a la capacidad presupuestal y técnica del Sujeto Obligado.</w:t>
      </w:r>
    </w:p>
    <w:p w14:paraId="1BDE9B6B" w14:textId="77777777" w:rsidR="00CE70B4" w:rsidRPr="00D43A3D" w:rsidRDefault="00CE70B4" w:rsidP="00CE5A16">
      <w:pPr>
        <w:pStyle w:val="Prrafodelista"/>
        <w:tabs>
          <w:tab w:val="left" w:pos="567"/>
          <w:tab w:val="left" w:pos="7938"/>
        </w:tabs>
        <w:spacing w:before="240" w:after="240" w:line="360" w:lineRule="auto"/>
        <w:ind w:left="567" w:right="900"/>
        <w:jc w:val="both"/>
        <w:rPr>
          <w:rFonts w:ascii="Palatino Linotype" w:eastAsia="Palatino Linotype" w:hAnsi="Palatino Linotype" w:cs="Palatino Linotype"/>
          <w:i/>
        </w:rPr>
      </w:pPr>
      <w:r w:rsidRPr="00D43A3D">
        <w:rPr>
          <w:rFonts w:ascii="Palatino Linotype" w:eastAsia="Palatino Linotype" w:hAnsi="Palatino Linotype" w:cs="Palatino Linotype"/>
          <w:i/>
        </w:rPr>
        <w:t>Los Sujetos Obligados podrán contar, además de las Áreas Operativas citadas, con unidades documentales y auxiliares de la documentación, que por la naturaleza de sus funciones así lo requieran. Las personas responsables de los Archivos de Trámite serán nombradas por la persona titular de cada área o unidad administrativa; las personas responsables del Archivo de Concentración y del Archivo Histórico serán nombradas por la persona titular del Sujeto Obligado de que se trate.</w:t>
      </w:r>
    </w:p>
    <w:p w14:paraId="1B3494BA" w14:textId="491D038F" w:rsidR="00CE70B4" w:rsidRPr="00966D9B" w:rsidRDefault="00CE70B4" w:rsidP="00966D9B">
      <w:pPr>
        <w:pStyle w:val="Prrafodelista"/>
        <w:tabs>
          <w:tab w:val="left" w:pos="567"/>
          <w:tab w:val="left" w:pos="7938"/>
        </w:tabs>
        <w:spacing w:before="240" w:after="240" w:line="360" w:lineRule="auto"/>
        <w:ind w:left="567" w:right="900"/>
        <w:jc w:val="both"/>
        <w:rPr>
          <w:rFonts w:ascii="Palatino Linotype" w:eastAsia="Palatino Linotype" w:hAnsi="Palatino Linotype" w:cs="Palatino Linotype"/>
          <w:i/>
        </w:rPr>
      </w:pPr>
      <w:r w:rsidRPr="00D43A3D">
        <w:rPr>
          <w:rFonts w:ascii="Palatino Linotype" w:eastAsia="Palatino Linotype" w:hAnsi="Palatino Linotype" w:cs="Palatino Linotype"/>
          <w:i/>
        </w:rPr>
        <w:t>Las personas responsables de cada área deberán contar preferentemente con licenciatura en áreas afines, o tener conocimientos, habilidades, competencias y experiencia acreditada en materia archivística.</w:t>
      </w:r>
    </w:p>
    <w:p w14:paraId="35794A46" w14:textId="415B4800" w:rsidR="00DE76ED" w:rsidRPr="00D43A3D" w:rsidRDefault="009A03C1" w:rsidP="00CE5A16">
      <w:pPr>
        <w:pStyle w:val="Prrafodelista"/>
        <w:numPr>
          <w:ilvl w:val="0"/>
          <w:numId w:val="1"/>
        </w:numPr>
        <w:tabs>
          <w:tab w:val="left" w:pos="567"/>
        </w:tabs>
        <w:spacing w:before="240" w:after="240" w:line="360" w:lineRule="auto"/>
        <w:ind w:right="49"/>
        <w:jc w:val="both"/>
        <w:rPr>
          <w:rFonts w:ascii="Palatino Linotype" w:eastAsia="Calibri" w:hAnsi="Palatino Linotype" w:cs="Arial"/>
        </w:rPr>
      </w:pPr>
      <w:r w:rsidRPr="00D43A3D">
        <w:rPr>
          <w:rFonts w:ascii="Palatino Linotype" w:eastAsia="Palatino Linotype" w:hAnsi="Palatino Linotype" w:cs="Palatino Linotype"/>
        </w:rPr>
        <w:lastRenderedPageBreak/>
        <w:t xml:space="preserve">Ahora bien, es de señalar </w:t>
      </w:r>
      <w:r w:rsidRPr="00D43A3D">
        <w:rPr>
          <w:rFonts w:ascii="Palatino Linotype" w:eastAsia="Calibri" w:hAnsi="Palatino Linotype" w:cs="Arial"/>
        </w:rPr>
        <w:t>q</w:t>
      </w:r>
      <w:r w:rsidRPr="00D43A3D">
        <w:rPr>
          <w:rFonts w:ascii="Palatino Linotype" w:eastAsia="Palatino Linotype" w:hAnsi="Palatino Linotype" w:cs="Palatino Linotype"/>
        </w:rPr>
        <w:t xml:space="preserve">ue el </w:t>
      </w:r>
      <w:r w:rsidRPr="00D43A3D">
        <w:rPr>
          <w:rFonts w:ascii="Palatino Linotype" w:hAnsi="Palatino Linotype"/>
        </w:rPr>
        <w:t xml:space="preserve">Sistema Institucional de archivo es el conjunto de registros, procesos, procedimientos, criterios, estructuras, herramientas y funciones que desarrolla cada Sujeto Obligado y sustenta la Actividad Archivística, de acuerdo con los procesos de Gestión Documental, así mismo los documentos de archivo en posesión de los Sujetos Obligados formarán parte del Sistema Institucional; deberán agruparse en Expedientes de manera lógica y cronológica, y relacionarse con un mismo asunto, reflejando con exactitud la </w:t>
      </w:r>
      <w:r w:rsidR="00DE76ED" w:rsidRPr="00D43A3D">
        <w:rPr>
          <w:rFonts w:ascii="Palatino Linotype" w:hAnsi="Palatino Linotype"/>
        </w:rPr>
        <w:t>información contenida en ellos.</w:t>
      </w:r>
    </w:p>
    <w:p w14:paraId="2575F378" w14:textId="77777777" w:rsidR="00DE76ED" w:rsidRPr="00D43A3D" w:rsidRDefault="00DE76ED" w:rsidP="00CE5A16">
      <w:pPr>
        <w:pStyle w:val="Prrafodelista"/>
        <w:spacing w:line="360" w:lineRule="auto"/>
        <w:rPr>
          <w:rFonts w:ascii="Palatino Linotype" w:eastAsia="Calibri" w:hAnsi="Palatino Linotype" w:cs="Arial"/>
        </w:rPr>
      </w:pPr>
    </w:p>
    <w:p w14:paraId="5675F6B9" w14:textId="77777777" w:rsidR="00DE76ED" w:rsidRPr="00D43A3D" w:rsidRDefault="00DE76ED" w:rsidP="00CE5A16">
      <w:pPr>
        <w:pStyle w:val="Prrafodelista"/>
        <w:numPr>
          <w:ilvl w:val="0"/>
          <w:numId w:val="1"/>
        </w:numPr>
        <w:tabs>
          <w:tab w:val="left" w:pos="567"/>
        </w:tabs>
        <w:spacing w:before="240" w:after="240" w:line="360" w:lineRule="auto"/>
        <w:ind w:right="49"/>
        <w:jc w:val="both"/>
        <w:rPr>
          <w:rFonts w:ascii="Palatino Linotype" w:eastAsia="Calibri" w:hAnsi="Palatino Linotype" w:cs="Arial"/>
        </w:rPr>
      </w:pPr>
      <w:r w:rsidRPr="00D43A3D">
        <w:rPr>
          <w:rFonts w:ascii="Palatino Linotype" w:eastAsia="Calibri" w:hAnsi="Palatino Linotype" w:cs="Arial"/>
        </w:rPr>
        <w:t xml:space="preserve">En este sentido, el Derecho que tutela este Órgano Garante es la  igualdad de oportunidades para recibir, buscar e impartir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que se constituye como una herramienta fundamental para ejercer control democrático de las gestiones estatales, de forma tal que puedan cuestionar, indagar y considerar si se está dando un adecuado cumplimiento de las funciones públicas, fomentando la transparencia de las actividades estatales y promoviendo la responsabilidad de los funcionarios sobre su gestión pública  que permite saber qué están haciendo los gobiernos por sus pueblos, sin lo cual la verdad languidecería y la participación en el gobierno permanecería fragmentada.  ” </w:t>
      </w:r>
    </w:p>
    <w:p w14:paraId="00813A8E" w14:textId="77777777" w:rsidR="00DE76ED" w:rsidRPr="00D43A3D" w:rsidRDefault="00DE76ED" w:rsidP="00CE5A16">
      <w:pPr>
        <w:pStyle w:val="Prrafodelista"/>
        <w:spacing w:line="360" w:lineRule="auto"/>
        <w:rPr>
          <w:rFonts w:ascii="Palatino Linotype" w:eastAsia="Calibri" w:hAnsi="Palatino Linotype" w:cs="Arial"/>
        </w:rPr>
      </w:pPr>
    </w:p>
    <w:p w14:paraId="1B25A425" w14:textId="0686E80F" w:rsidR="00DE76ED" w:rsidRPr="00D43A3D" w:rsidRDefault="00DE76ED" w:rsidP="00CE5A16">
      <w:pPr>
        <w:pStyle w:val="Prrafodelista"/>
        <w:numPr>
          <w:ilvl w:val="0"/>
          <w:numId w:val="1"/>
        </w:numPr>
        <w:tabs>
          <w:tab w:val="left" w:pos="567"/>
        </w:tabs>
        <w:spacing w:before="240" w:after="240" w:line="360" w:lineRule="auto"/>
        <w:ind w:right="49"/>
        <w:jc w:val="both"/>
        <w:rPr>
          <w:rFonts w:ascii="Palatino Linotype" w:eastAsia="Calibri" w:hAnsi="Palatino Linotype" w:cs="Arial"/>
        </w:rPr>
      </w:pPr>
      <w:r w:rsidRPr="00D43A3D">
        <w:rPr>
          <w:rFonts w:ascii="Palatino Linotype" w:eastAsia="Calibri" w:hAnsi="Palatino Linotype" w:cs="Arial"/>
        </w:rPr>
        <w:t xml:space="preserve">Ahora bien para entender los alcances de la información pública se considera importante citar el criterio de interpretación en el orden administrativo número </w:t>
      </w:r>
      <w:r w:rsidRPr="00D43A3D">
        <w:rPr>
          <w:rFonts w:ascii="Palatino Linotype" w:eastAsia="Calibri" w:hAnsi="Palatino Linotype" w:cs="Arial"/>
        </w:rPr>
        <w:lastRenderedPageBreak/>
        <w:t>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0E16CD13" w14:textId="77777777" w:rsidR="00DE76ED" w:rsidRPr="00D43A3D" w:rsidRDefault="00DE76ED" w:rsidP="00CE5A16">
      <w:pPr>
        <w:pStyle w:val="Prrafodelista"/>
        <w:tabs>
          <w:tab w:val="left" w:pos="567"/>
        </w:tabs>
        <w:spacing w:line="360" w:lineRule="auto"/>
        <w:ind w:left="567" w:right="900"/>
        <w:jc w:val="center"/>
        <w:rPr>
          <w:rFonts w:ascii="Palatino Linotype" w:eastAsia="Calibri" w:hAnsi="Palatino Linotype" w:cs="Arial"/>
          <w:b/>
          <w:i/>
        </w:rPr>
      </w:pPr>
    </w:p>
    <w:p w14:paraId="1BC61D22" w14:textId="77777777" w:rsidR="00DE76ED" w:rsidRPr="00D43A3D" w:rsidRDefault="00DE76ED" w:rsidP="00CE5A16">
      <w:pPr>
        <w:pStyle w:val="Prrafodelista"/>
        <w:tabs>
          <w:tab w:val="left" w:pos="567"/>
        </w:tabs>
        <w:spacing w:line="360" w:lineRule="auto"/>
        <w:ind w:left="567" w:right="900"/>
        <w:jc w:val="center"/>
        <w:rPr>
          <w:rFonts w:ascii="Palatino Linotype" w:eastAsia="Calibri" w:hAnsi="Palatino Linotype" w:cs="Arial"/>
          <w:b/>
          <w:i/>
        </w:rPr>
      </w:pPr>
      <w:r w:rsidRPr="00D43A3D">
        <w:rPr>
          <w:rFonts w:ascii="Palatino Linotype" w:eastAsia="Calibri" w:hAnsi="Palatino Linotype" w:cs="Arial"/>
          <w:b/>
          <w:i/>
        </w:rPr>
        <w:t>“CRITERIO 0002-11</w:t>
      </w:r>
    </w:p>
    <w:p w14:paraId="1A5862EB" w14:textId="77777777" w:rsidR="00DE76ED" w:rsidRPr="00D43A3D" w:rsidRDefault="00DE76ED" w:rsidP="00CE5A16">
      <w:pPr>
        <w:pStyle w:val="Prrafodelista"/>
        <w:tabs>
          <w:tab w:val="left" w:pos="567"/>
        </w:tabs>
        <w:spacing w:line="360" w:lineRule="auto"/>
        <w:ind w:left="567" w:right="900"/>
        <w:jc w:val="both"/>
        <w:rPr>
          <w:rFonts w:ascii="Palatino Linotype" w:eastAsia="Calibri" w:hAnsi="Palatino Linotype" w:cs="Arial"/>
          <w:i/>
        </w:rPr>
      </w:pPr>
      <w:r w:rsidRPr="00D43A3D">
        <w:rPr>
          <w:rFonts w:ascii="Palatino Linotype" w:eastAsia="Calibri" w:hAnsi="Palatino Linotype" w:cs="Arial"/>
          <w:b/>
          <w:i/>
        </w:rPr>
        <w:t>INFORMACIÓN PÚBLICA, CONCEPTO DE, EN MATERIA DE TRANSPARENCIA. INTERPRETACIÓN TEMÁTICA DE LOS ARTÍCULOS 2, FRACCIÓN V, XV, Y XVI, 3, 4,11 Y 41.</w:t>
      </w:r>
      <w:r w:rsidRPr="00D43A3D">
        <w:rPr>
          <w:rFonts w:ascii="Palatino Linotype" w:eastAsia="Calibri" w:hAnsi="Palatino Linotype" w:cs="Arial"/>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BD78260" w14:textId="77777777" w:rsidR="00DE76ED" w:rsidRPr="00D43A3D" w:rsidRDefault="00DE76ED" w:rsidP="00CE5A16">
      <w:pPr>
        <w:pStyle w:val="Prrafodelista"/>
        <w:tabs>
          <w:tab w:val="left" w:pos="567"/>
        </w:tabs>
        <w:spacing w:line="360" w:lineRule="auto"/>
        <w:ind w:left="567" w:right="900"/>
        <w:jc w:val="both"/>
        <w:rPr>
          <w:rFonts w:ascii="Palatino Linotype" w:eastAsia="Calibri" w:hAnsi="Palatino Linotype" w:cs="Arial"/>
          <w:i/>
        </w:rPr>
      </w:pPr>
      <w:r w:rsidRPr="00D43A3D">
        <w:rPr>
          <w:rFonts w:ascii="Palatino Linotype" w:eastAsia="Calibri" w:hAnsi="Palatino Linotype" w:cs="Arial"/>
          <w:i/>
        </w:rPr>
        <w:t>En consecuencia el acceso a la información se refiere a que se cumplan cualquiera de los siguientes tres supuestos:</w:t>
      </w:r>
    </w:p>
    <w:p w14:paraId="25B16EC6" w14:textId="77777777" w:rsidR="00DE76ED" w:rsidRPr="00D43A3D" w:rsidRDefault="00DE76ED" w:rsidP="00CE5A16">
      <w:pPr>
        <w:pStyle w:val="Prrafodelista"/>
        <w:tabs>
          <w:tab w:val="left" w:pos="567"/>
        </w:tabs>
        <w:spacing w:line="360" w:lineRule="auto"/>
        <w:ind w:left="567" w:right="900"/>
        <w:jc w:val="both"/>
        <w:rPr>
          <w:rFonts w:ascii="Palatino Linotype" w:eastAsia="Calibri" w:hAnsi="Palatino Linotype" w:cs="Arial"/>
          <w:i/>
        </w:rPr>
      </w:pPr>
      <w:r w:rsidRPr="00D43A3D">
        <w:rPr>
          <w:rFonts w:ascii="Palatino Linotype" w:eastAsia="Calibri" w:hAnsi="Palatino Linotype" w:cs="Arial"/>
          <w:i/>
        </w:rPr>
        <w:t>Que se trate de información registrada en cualquier soporte documental, que en ejercicio de las atribuciones conferidas, sea generada por los Sujetos Obligados;</w:t>
      </w:r>
    </w:p>
    <w:p w14:paraId="22F369DD" w14:textId="77777777" w:rsidR="00DE76ED" w:rsidRPr="00D43A3D" w:rsidRDefault="00DE76ED" w:rsidP="00CE5A16">
      <w:pPr>
        <w:pStyle w:val="Prrafodelista"/>
        <w:tabs>
          <w:tab w:val="left" w:pos="567"/>
        </w:tabs>
        <w:spacing w:line="360" w:lineRule="auto"/>
        <w:ind w:left="567" w:right="900"/>
        <w:jc w:val="both"/>
        <w:rPr>
          <w:rFonts w:ascii="Palatino Linotype" w:eastAsia="Calibri" w:hAnsi="Palatino Linotype" w:cs="Arial"/>
          <w:i/>
        </w:rPr>
      </w:pPr>
      <w:r w:rsidRPr="00D43A3D">
        <w:rPr>
          <w:rFonts w:ascii="Palatino Linotype" w:eastAsia="Calibri" w:hAnsi="Palatino Linotype" w:cs="Arial"/>
          <w:i/>
        </w:rPr>
        <w:t>Que se trate de información registrada en cualquier soporte documental, que en ejercicio de las atribuciones conferidas, sea administrada por los Sujetos Obligados, y</w:t>
      </w:r>
    </w:p>
    <w:p w14:paraId="469F4FAE" w14:textId="740D4D5E" w:rsidR="00DE76ED" w:rsidRPr="00966D9B" w:rsidRDefault="00DE76ED" w:rsidP="00966D9B">
      <w:pPr>
        <w:pStyle w:val="Prrafodelista"/>
        <w:tabs>
          <w:tab w:val="left" w:pos="567"/>
        </w:tabs>
        <w:spacing w:line="360" w:lineRule="auto"/>
        <w:ind w:left="567" w:right="900"/>
        <w:jc w:val="both"/>
        <w:rPr>
          <w:rFonts w:ascii="Palatino Linotype" w:eastAsia="Calibri" w:hAnsi="Palatino Linotype" w:cs="Arial"/>
          <w:i/>
        </w:rPr>
      </w:pPr>
      <w:r w:rsidRPr="00D43A3D">
        <w:rPr>
          <w:rFonts w:ascii="Palatino Linotype" w:eastAsia="Calibri" w:hAnsi="Palatino Linotype" w:cs="Arial"/>
          <w:i/>
        </w:rPr>
        <w:t>Que se trate de información registrada en cualquier soporte documental, que en ejercicio de las atribuciones conferidas, se encuentre en posesión de los Sujetos Obligados.”</w:t>
      </w:r>
    </w:p>
    <w:p w14:paraId="68C0AE22" w14:textId="0784B32B" w:rsidR="00DE76ED" w:rsidRPr="00D43A3D" w:rsidRDefault="00DE76ED" w:rsidP="00CE5A16">
      <w:pPr>
        <w:pStyle w:val="Prrafodelista"/>
        <w:numPr>
          <w:ilvl w:val="0"/>
          <w:numId w:val="1"/>
        </w:numPr>
        <w:tabs>
          <w:tab w:val="left" w:pos="567"/>
        </w:tabs>
        <w:spacing w:line="360" w:lineRule="auto"/>
        <w:jc w:val="both"/>
        <w:rPr>
          <w:rFonts w:ascii="Palatino Linotype" w:eastAsia="Calibri" w:hAnsi="Palatino Linotype" w:cs="Arial"/>
        </w:rPr>
      </w:pPr>
      <w:r w:rsidRPr="00D43A3D">
        <w:rPr>
          <w:rFonts w:ascii="Palatino Linotype" w:eastAsia="Calibri" w:hAnsi="Palatino Linotype" w:cs="Arial"/>
        </w:rPr>
        <w:lastRenderedPageBreak/>
        <w:t>El derecho de acceso a la información encuentra su materia elemental en los documentos, y la Ley de Transparencia local  nos brinda el siguiente concepto, para darnos un mejor panorama:</w:t>
      </w:r>
    </w:p>
    <w:p w14:paraId="38F02A28" w14:textId="77777777" w:rsidR="00DE76ED" w:rsidRPr="00D43A3D" w:rsidRDefault="00DE76ED" w:rsidP="00CE5A16">
      <w:pPr>
        <w:pStyle w:val="Prrafodelista"/>
        <w:tabs>
          <w:tab w:val="left" w:pos="567"/>
        </w:tabs>
        <w:spacing w:line="360" w:lineRule="auto"/>
        <w:ind w:left="0"/>
        <w:jc w:val="both"/>
        <w:rPr>
          <w:rFonts w:ascii="Palatino Linotype" w:eastAsia="Calibri" w:hAnsi="Palatino Linotype" w:cs="Arial"/>
        </w:rPr>
      </w:pPr>
    </w:p>
    <w:p w14:paraId="42E54C15" w14:textId="77777777" w:rsidR="00DE76ED" w:rsidRPr="00D43A3D" w:rsidRDefault="00DE76ED" w:rsidP="00CE5A16">
      <w:pPr>
        <w:pStyle w:val="Prrafodelista"/>
        <w:tabs>
          <w:tab w:val="left" w:pos="567"/>
        </w:tabs>
        <w:spacing w:line="360" w:lineRule="auto"/>
        <w:ind w:left="567" w:right="900"/>
        <w:jc w:val="both"/>
        <w:rPr>
          <w:rFonts w:ascii="Palatino Linotype" w:eastAsia="Calibri" w:hAnsi="Palatino Linotype" w:cs="Arial"/>
          <w:i/>
        </w:rPr>
      </w:pPr>
      <w:r w:rsidRPr="00D43A3D">
        <w:rPr>
          <w:rFonts w:ascii="Palatino Linotype" w:eastAsia="Calibri" w:hAnsi="Palatino Linotype" w:cs="Arial"/>
          <w:b/>
          <w:i/>
        </w:rPr>
        <w:t>XI. Documento:</w:t>
      </w:r>
      <w:r w:rsidRPr="00D43A3D">
        <w:rPr>
          <w:rFonts w:ascii="Palatino Linotype" w:eastAsia="Calibri" w:hAnsi="Palatino Linotype" w:cs="Arial"/>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1A49386" w14:textId="77777777" w:rsidR="00DE76ED" w:rsidRPr="00D43A3D" w:rsidRDefault="00DE76ED" w:rsidP="00CE5A16">
      <w:pPr>
        <w:pStyle w:val="Prrafodelista"/>
        <w:tabs>
          <w:tab w:val="left" w:pos="567"/>
        </w:tabs>
        <w:spacing w:line="360" w:lineRule="auto"/>
        <w:jc w:val="both"/>
        <w:rPr>
          <w:rFonts w:ascii="Palatino Linotype" w:eastAsia="Calibri" w:hAnsi="Palatino Linotype" w:cs="Arial"/>
        </w:rPr>
      </w:pPr>
    </w:p>
    <w:p w14:paraId="3B9BDAB8" w14:textId="77777777" w:rsidR="00DE76ED" w:rsidRPr="00D43A3D" w:rsidRDefault="00DE76ED" w:rsidP="00CE5A16">
      <w:pPr>
        <w:pStyle w:val="Prrafodelista"/>
        <w:numPr>
          <w:ilvl w:val="0"/>
          <w:numId w:val="1"/>
        </w:numPr>
        <w:tabs>
          <w:tab w:val="left" w:pos="567"/>
        </w:tabs>
        <w:spacing w:line="360" w:lineRule="auto"/>
        <w:jc w:val="both"/>
        <w:rPr>
          <w:rFonts w:ascii="Palatino Linotype" w:eastAsia="Calibri" w:hAnsi="Palatino Linotype" w:cs="Arial"/>
        </w:rPr>
      </w:pPr>
      <w:r w:rsidRPr="00D43A3D">
        <w:rPr>
          <w:rFonts w:ascii="Palatino Linotype" w:eastAsia="Calibri" w:hAnsi="Palatino Linotype" w:cs="Arial"/>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797110CC" w14:textId="77777777" w:rsidR="00DE76ED" w:rsidRPr="00D43A3D" w:rsidRDefault="00DE76ED" w:rsidP="00CE5A16">
      <w:pPr>
        <w:pStyle w:val="Prrafodelista"/>
        <w:tabs>
          <w:tab w:val="left" w:pos="567"/>
        </w:tabs>
        <w:spacing w:line="360" w:lineRule="auto"/>
        <w:ind w:left="0"/>
        <w:jc w:val="both"/>
        <w:rPr>
          <w:rFonts w:ascii="Palatino Linotype" w:eastAsia="Calibri" w:hAnsi="Palatino Linotype" w:cs="Arial"/>
        </w:rPr>
      </w:pPr>
    </w:p>
    <w:p w14:paraId="72AFDF85" w14:textId="77777777" w:rsidR="00DE76ED" w:rsidRPr="00D43A3D" w:rsidRDefault="00DE76ED" w:rsidP="00CE5A16">
      <w:pPr>
        <w:pStyle w:val="Prrafodelista"/>
        <w:numPr>
          <w:ilvl w:val="0"/>
          <w:numId w:val="1"/>
        </w:numPr>
        <w:tabs>
          <w:tab w:val="left" w:pos="567"/>
        </w:tabs>
        <w:spacing w:line="360" w:lineRule="auto"/>
        <w:jc w:val="both"/>
        <w:rPr>
          <w:rFonts w:ascii="Palatino Linotype" w:eastAsia="Calibri" w:hAnsi="Palatino Linotype" w:cs="Arial"/>
        </w:rPr>
      </w:pPr>
      <w:r w:rsidRPr="00D43A3D">
        <w:rPr>
          <w:rFonts w:ascii="Palatino Linotype" w:eastAsia="Calibri" w:hAnsi="Palatino Linotype" w:cs="Arial"/>
        </w:rPr>
        <w:t xml:space="preserve">El acceso a la información es un derecho humano constitucional y convencionalmente reconocido y para tal efecto el párrafo tercero del artículo primero de la Constitución Política de los Estados Unidos Mexicanos establece el deber de todas las autoridades, en el ámbito de sus atribuciones, de promover, respetar, proteger y garantizar los derechos humanos. En cuanto al derecho de acceso a la información, la Ley de Transparencia y Acceso a la Información Pública del Estado de México y Municipios prevé establece que el procedimiento de acceso </w:t>
      </w:r>
      <w:r w:rsidRPr="00D43A3D">
        <w:rPr>
          <w:rFonts w:ascii="Palatino Linotype" w:eastAsia="Calibri" w:hAnsi="Palatino Linotype" w:cs="Arial"/>
        </w:rPr>
        <w:lastRenderedPageBreak/>
        <w:t>a la información es la garantía primaria del derecho en cuestión y se rige por los principios de simplicidad, rapidez y gratuidad del procedimiento, auxilio y orientación a los particulares , asimismo establece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1B588D58" w14:textId="77777777" w:rsidR="00DE76ED" w:rsidRPr="00D43A3D" w:rsidRDefault="00DE76ED" w:rsidP="00CE5A16">
      <w:pPr>
        <w:pStyle w:val="Prrafodelista"/>
        <w:spacing w:line="360" w:lineRule="auto"/>
        <w:rPr>
          <w:rFonts w:ascii="Palatino Linotype" w:eastAsia="Calibri" w:hAnsi="Palatino Linotype" w:cs="Arial"/>
        </w:rPr>
      </w:pPr>
    </w:p>
    <w:p w14:paraId="5ADCFB7B" w14:textId="601EDEDC" w:rsidR="006704E3" w:rsidRPr="00D43A3D" w:rsidRDefault="00DE76ED" w:rsidP="00CE5A16">
      <w:pPr>
        <w:pStyle w:val="Prrafodelista"/>
        <w:numPr>
          <w:ilvl w:val="0"/>
          <w:numId w:val="1"/>
        </w:numPr>
        <w:tabs>
          <w:tab w:val="left" w:pos="567"/>
        </w:tabs>
        <w:spacing w:line="360" w:lineRule="auto"/>
        <w:jc w:val="both"/>
        <w:rPr>
          <w:rFonts w:ascii="Palatino Linotype" w:eastAsia="Calibri" w:hAnsi="Palatino Linotype" w:cs="Arial"/>
        </w:rPr>
      </w:pPr>
      <w:r w:rsidRPr="00D43A3D">
        <w:rPr>
          <w:rFonts w:ascii="Palatino Linotype" w:eastAsia="Calibri" w:hAnsi="Palatino Linotype" w:cs="Arial"/>
        </w:rPr>
        <w:t>Resulta necesario referir que, el 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los Sujetos Obligados deberán documentar todo acto que se derive del ejercicio de sus facultades, competencias o funciones, considerando desde su origen la eventual publicidad y reutilización de la información que generen, posean o administren.</w:t>
      </w:r>
    </w:p>
    <w:p w14:paraId="4CC61841" w14:textId="77777777" w:rsidR="00DE76ED" w:rsidRPr="00D43A3D" w:rsidRDefault="00DE76ED" w:rsidP="00CE5A16">
      <w:pPr>
        <w:pStyle w:val="Prrafodelista"/>
        <w:spacing w:line="360" w:lineRule="auto"/>
        <w:rPr>
          <w:rFonts w:ascii="Palatino Linotype" w:eastAsia="Calibri" w:hAnsi="Palatino Linotype" w:cs="Arial"/>
        </w:rPr>
      </w:pPr>
    </w:p>
    <w:p w14:paraId="003805BD" w14:textId="10831AB2" w:rsidR="00C14653" w:rsidRPr="00966D9B" w:rsidRDefault="00DE76ED" w:rsidP="00CE5A16">
      <w:pPr>
        <w:pStyle w:val="Prrafodelista"/>
        <w:numPr>
          <w:ilvl w:val="0"/>
          <w:numId w:val="1"/>
        </w:numPr>
        <w:tabs>
          <w:tab w:val="left" w:pos="567"/>
        </w:tabs>
        <w:spacing w:line="360" w:lineRule="auto"/>
        <w:jc w:val="both"/>
        <w:rPr>
          <w:rFonts w:ascii="Palatino Linotype" w:eastAsia="Calibri" w:hAnsi="Palatino Linotype" w:cs="Arial"/>
        </w:rPr>
      </w:pPr>
      <w:r w:rsidRPr="00D43A3D">
        <w:rPr>
          <w:rFonts w:ascii="Palatino Linotype" w:eastAsia="Calibri" w:hAnsi="Palatino Linotype" w:cs="Arial"/>
        </w:rPr>
        <w:t xml:space="preserve">En consecuencia de advierte, que en función de que el </w:t>
      </w:r>
      <w:r w:rsidR="006A17CE" w:rsidRPr="00D43A3D">
        <w:rPr>
          <w:rFonts w:ascii="Palatino Linotype" w:eastAsia="Calibri" w:hAnsi="Palatino Linotype" w:cs="Arial"/>
          <w:b/>
        </w:rPr>
        <w:t>SUJETO OBLIGADO</w:t>
      </w:r>
      <w:r w:rsidR="006A17CE" w:rsidRPr="00D43A3D">
        <w:rPr>
          <w:rFonts w:ascii="Palatino Linotype" w:eastAsia="Calibri" w:hAnsi="Palatino Linotype" w:cs="Arial"/>
        </w:rPr>
        <w:t xml:space="preserve"> </w:t>
      </w:r>
      <w:r w:rsidRPr="00D43A3D">
        <w:rPr>
          <w:rFonts w:ascii="Palatino Linotype" w:eastAsia="Calibri" w:hAnsi="Palatino Linotype" w:cs="Arial"/>
          <w:color w:val="000000"/>
          <w:lang w:eastAsia="en-US"/>
        </w:rPr>
        <w:t>tienen el ineludible compromiso de documentar todos los actos que deriven de sus atribuciones, funciones y competencias considerando</w:t>
      </w:r>
      <w:r w:rsidR="006A17CE" w:rsidRPr="00D43A3D">
        <w:rPr>
          <w:rFonts w:ascii="Palatino Linotype" w:eastAsia="Calibri" w:hAnsi="Palatino Linotype" w:cs="Arial"/>
          <w:color w:val="000000"/>
          <w:lang w:eastAsia="en-US"/>
        </w:rPr>
        <w:t xml:space="preserve">, y en razón de que pudiera obrar el documento análogo a la Acta de Instalación del Sistema Institucional de archivo en donde conste o se advierta la instalación del Sistema Institucional de Archivo, toda vez que asume contar con dicho sistema  desde el 13 de diciembre del 2019.  </w:t>
      </w:r>
    </w:p>
    <w:p w14:paraId="3F70F410" w14:textId="20EC3825" w:rsidR="002B0C3F" w:rsidRPr="00D43A3D" w:rsidRDefault="00C14653" w:rsidP="00CE5A16">
      <w:pPr>
        <w:spacing w:line="360" w:lineRule="auto"/>
        <w:rPr>
          <w:rFonts w:ascii="Palatino Linotype" w:eastAsia="Calibri" w:hAnsi="Palatino Linotype" w:cs="Arial"/>
          <w:b/>
        </w:rPr>
      </w:pPr>
      <w:r w:rsidRPr="00D43A3D">
        <w:rPr>
          <w:rFonts w:ascii="Palatino Linotype" w:eastAsia="Calibri" w:hAnsi="Palatino Linotype" w:cs="Arial"/>
          <w:b/>
        </w:rPr>
        <w:lastRenderedPageBreak/>
        <w:t>Cuadros Generales de Clasificación Archivística</w:t>
      </w:r>
    </w:p>
    <w:p w14:paraId="50CA6093" w14:textId="77777777" w:rsidR="00285049" w:rsidRPr="00D43A3D" w:rsidRDefault="00285049" w:rsidP="00CE5A16">
      <w:pPr>
        <w:tabs>
          <w:tab w:val="left" w:pos="567"/>
        </w:tabs>
        <w:spacing w:line="360" w:lineRule="auto"/>
        <w:jc w:val="both"/>
        <w:rPr>
          <w:rFonts w:ascii="Palatino Linotype" w:eastAsia="Calibri" w:hAnsi="Palatino Linotype" w:cs="Arial"/>
        </w:rPr>
      </w:pPr>
    </w:p>
    <w:p w14:paraId="7EE7BD44" w14:textId="7747A2A4" w:rsidR="00285049" w:rsidRPr="00D43A3D" w:rsidRDefault="00290F5D" w:rsidP="00CE5A16">
      <w:pPr>
        <w:pStyle w:val="Prrafodelista"/>
        <w:numPr>
          <w:ilvl w:val="0"/>
          <w:numId w:val="1"/>
        </w:numPr>
        <w:tabs>
          <w:tab w:val="left" w:pos="567"/>
        </w:tabs>
        <w:spacing w:line="360" w:lineRule="auto"/>
        <w:jc w:val="both"/>
        <w:rPr>
          <w:rFonts w:ascii="Palatino Linotype" w:eastAsia="Calibri" w:hAnsi="Palatino Linotype" w:cs="Arial"/>
        </w:rPr>
      </w:pPr>
      <w:r w:rsidRPr="00D43A3D">
        <w:rPr>
          <w:rFonts w:ascii="Palatino Linotype" w:eastAsia="Calibri" w:hAnsi="Palatino Linotype" w:cs="Arial"/>
        </w:rPr>
        <w:t>Por otro lado, en lo que concierne a los requerimientos identificados con el número 6.5, e</w:t>
      </w:r>
      <w:r w:rsidR="00C14653" w:rsidRPr="00D43A3D">
        <w:rPr>
          <w:rFonts w:ascii="Palatino Linotype" w:eastAsia="Calibri" w:hAnsi="Palatino Linotype" w:cs="Arial"/>
        </w:rPr>
        <w:t xml:space="preserve">s </w:t>
      </w:r>
      <w:r w:rsidR="00285049" w:rsidRPr="00D43A3D">
        <w:rPr>
          <w:rFonts w:ascii="Palatino Linotype" w:eastAsia="Calibri" w:hAnsi="Palatino Linotype" w:cs="Arial"/>
        </w:rPr>
        <w:t xml:space="preserve">de señalar los Lineamientos para la Organización y Conservación de Archivos, los cuales se insertan a continuación: </w:t>
      </w:r>
    </w:p>
    <w:p w14:paraId="487EBE5E" w14:textId="77777777" w:rsidR="00285049" w:rsidRPr="00D43A3D" w:rsidRDefault="00285049" w:rsidP="00CE5A16">
      <w:pPr>
        <w:pStyle w:val="Prrafodelista"/>
        <w:tabs>
          <w:tab w:val="left" w:pos="567"/>
        </w:tabs>
        <w:spacing w:line="360" w:lineRule="auto"/>
        <w:ind w:left="0"/>
        <w:jc w:val="both"/>
        <w:rPr>
          <w:rFonts w:ascii="Palatino Linotype" w:eastAsia="Calibri" w:hAnsi="Palatino Linotype" w:cs="Arial"/>
        </w:rPr>
      </w:pPr>
    </w:p>
    <w:p w14:paraId="1B54E00D" w14:textId="77777777" w:rsidR="00285049" w:rsidRPr="00D43A3D" w:rsidRDefault="00285049" w:rsidP="00CE5A16">
      <w:pPr>
        <w:pStyle w:val="Prrafodelista"/>
        <w:tabs>
          <w:tab w:val="left" w:pos="567"/>
        </w:tabs>
        <w:spacing w:line="360" w:lineRule="auto"/>
        <w:ind w:left="567" w:right="900"/>
        <w:jc w:val="both"/>
        <w:rPr>
          <w:rFonts w:ascii="Palatino Linotype" w:eastAsia="Calibri" w:hAnsi="Palatino Linotype" w:cs="Arial"/>
          <w:i/>
        </w:rPr>
      </w:pPr>
      <w:r w:rsidRPr="00D43A3D">
        <w:rPr>
          <w:rFonts w:ascii="Palatino Linotype" w:eastAsia="Calibri" w:hAnsi="Palatino Linotype" w:cs="Arial"/>
          <w:i/>
        </w:rPr>
        <w:t>“</w:t>
      </w:r>
      <w:r w:rsidRPr="004B1A31">
        <w:rPr>
          <w:rFonts w:ascii="Palatino Linotype" w:eastAsia="Calibri" w:hAnsi="Palatino Linotype" w:cs="Arial"/>
          <w:i/>
        </w:rPr>
        <w:t xml:space="preserve">Décimo tercero. Los Sujetos obligados, a través de sus áreas coordinadoras de archivos, deberán elaborar los Instrumentos de control y consulta archivísticos </w:t>
      </w:r>
      <w:r w:rsidRPr="00D43A3D">
        <w:rPr>
          <w:rFonts w:ascii="Palatino Linotype" w:eastAsia="Calibri" w:hAnsi="Palatino Linotype" w:cs="Arial"/>
          <w:i/>
        </w:rPr>
        <w:t>vinculándolos con los procesos institucionales, derivados de las atribuciones y funciones, manteniéndolos actualizados y disponibles, que propicien la administración y gestión documental de sus archivos, por lo que deberán contar, al menos, con los siguientes instrumentos:</w:t>
      </w:r>
    </w:p>
    <w:p w14:paraId="2224206D" w14:textId="77777777" w:rsidR="00285049" w:rsidRPr="00D43A3D" w:rsidRDefault="00285049" w:rsidP="00CE5A16">
      <w:pPr>
        <w:pStyle w:val="Prrafodelista"/>
        <w:tabs>
          <w:tab w:val="left" w:pos="567"/>
        </w:tabs>
        <w:spacing w:line="360" w:lineRule="auto"/>
        <w:ind w:left="567" w:right="900"/>
        <w:jc w:val="both"/>
        <w:rPr>
          <w:rFonts w:ascii="Palatino Linotype" w:eastAsia="Calibri" w:hAnsi="Palatino Linotype" w:cs="Arial"/>
          <w:b/>
          <w:i/>
        </w:rPr>
      </w:pPr>
      <w:r w:rsidRPr="00D43A3D">
        <w:rPr>
          <w:rFonts w:ascii="Palatino Linotype" w:eastAsia="Calibri" w:hAnsi="Palatino Linotype" w:cs="Arial"/>
          <w:b/>
          <w:i/>
        </w:rPr>
        <w:t>I.  Cuadro general de clasificación archivística;</w:t>
      </w:r>
    </w:p>
    <w:p w14:paraId="5EFCB6EF" w14:textId="77777777" w:rsidR="00285049" w:rsidRPr="00D43A3D" w:rsidRDefault="00285049" w:rsidP="00CE5A16">
      <w:pPr>
        <w:pStyle w:val="Prrafodelista"/>
        <w:tabs>
          <w:tab w:val="left" w:pos="567"/>
        </w:tabs>
        <w:spacing w:line="360" w:lineRule="auto"/>
        <w:ind w:left="567" w:right="900"/>
        <w:jc w:val="both"/>
        <w:rPr>
          <w:rFonts w:ascii="Palatino Linotype" w:eastAsia="Calibri" w:hAnsi="Palatino Linotype" w:cs="Arial"/>
          <w:b/>
          <w:i/>
        </w:rPr>
      </w:pPr>
      <w:r w:rsidRPr="00D43A3D">
        <w:rPr>
          <w:rFonts w:ascii="Palatino Linotype" w:eastAsia="Calibri" w:hAnsi="Palatino Linotype" w:cs="Arial"/>
          <w:b/>
          <w:i/>
        </w:rPr>
        <w:t>II. Catálogo de disposición documental, y</w:t>
      </w:r>
    </w:p>
    <w:p w14:paraId="2002D7A7" w14:textId="77777777" w:rsidR="00285049" w:rsidRPr="00D43A3D" w:rsidRDefault="00285049" w:rsidP="00CE5A16">
      <w:pPr>
        <w:pStyle w:val="Prrafodelista"/>
        <w:tabs>
          <w:tab w:val="left" w:pos="567"/>
        </w:tabs>
        <w:spacing w:line="360" w:lineRule="auto"/>
        <w:ind w:left="567" w:right="900"/>
        <w:jc w:val="both"/>
        <w:rPr>
          <w:rFonts w:ascii="Palatino Linotype" w:eastAsia="Calibri" w:hAnsi="Palatino Linotype" w:cs="Arial"/>
          <w:i/>
        </w:rPr>
      </w:pPr>
      <w:r w:rsidRPr="00D43A3D">
        <w:rPr>
          <w:rFonts w:ascii="Palatino Linotype" w:eastAsia="Calibri" w:hAnsi="Palatino Linotype" w:cs="Arial"/>
          <w:i/>
        </w:rPr>
        <w:t>III.  Inventarios documentales:</w:t>
      </w:r>
    </w:p>
    <w:p w14:paraId="2817D991" w14:textId="77777777" w:rsidR="00285049" w:rsidRPr="00D43A3D" w:rsidRDefault="00285049" w:rsidP="00CE5A16">
      <w:pPr>
        <w:pStyle w:val="Prrafodelista"/>
        <w:tabs>
          <w:tab w:val="left" w:pos="567"/>
        </w:tabs>
        <w:spacing w:line="360" w:lineRule="auto"/>
        <w:ind w:left="567" w:right="900"/>
        <w:jc w:val="both"/>
        <w:rPr>
          <w:rFonts w:ascii="Palatino Linotype" w:eastAsia="Calibri" w:hAnsi="Palatino Linotype" w:cs="Arial"/>
          <w:i/>
        </w:rPr>
      </w:pPr>
      <w:r w:rsidRPr="00D43A3D">
        <w:rPr>
          <w:rFonts w:ascii="Palatino Linotype" w:eastAsia="Calibri" w:hAnsi="Palatino Linotype" w:cs="Arial"/>
          <w:i/>
        </w:rPr>
        <w:t>a) General;</w:t>
      </w:r>
    </w:p>
    <w:p w14:paraId="3602567C" w14:textId="77777777" w:rsidR="00285049" w:rsidRPr="00D43A3D" w:rsidRDefault="00285049" w:rsidP="00CE5A16">
      <w:pPr>
        <w:pStyle w:val="Prrafodelista"/>
        <w:tabs>
          <w:tab w:val="left" w:pos="567"/>
        </w:tabs>
        <w:spacing w:line="360" w:lineRule="auto"/>
        <w:ind w:left="567" w:right="900"/>
        <w:jc w:val="both"/>
        <w:rPr>
          <w:rFonts w:ascii="Palatino Linotype" w:eastAsia="Calibri" w:hAnsi="Palatino Linotype" w:cs="Arial"/>
          <w:i/>
        </w:rPr>
      </w:pPr>
      <w:r w:rsidRPr="00D43A3D">
        <w:rPr>
          <w:rFonts w:ascii="Palatino Linotype" w:eastAsia="Calibri" w:hAnsi="Palatino Linotype" w:cs="Arial"/>
          <w:i/>
        </w:rPr>
        <w:t>b) De transferencia, y</w:t>
      </w:r>
    </w:p>
    <w:p w14:paraId="12BC9F7A" w14:textId="77777777" w:rsidR="00285049" w:rsidRPr="00D43A3D" w:rsidRDefault="00285049" w:rsidP="00CE5A16">
      <w:pPr>
        <w:pStyle w:val="Prrafodelista"/>
        <w:tabs>
          <w:tab w:val="left" w:pos="567"/>
        </w:tabs>
        <w:spacing w:line="360" w:lineRule="auto"/>
        <w:ind w:left="567" w:right="900"/>
        <w:jc w:val="both"/>
        <w:rPr>
          <w:rFonts w:ascii="Palatino Linotype" w:eastAsia="Calibri" w:hAnsi="Palatino Linotype" w:cs="Arial"/>
          <w:i/>
        </w:rPr>
      </w:pPr>
      <w:r w:rsidRPr="00D43A3D">
        <w:rPr>
          <w:rFonts w:ascii="Palatino Linotype" w:eastAsia="Calibri" w:hAnsi="Palatino Linotype" w:cs="Arial"/>
          <w:i/>
        </w:rPr>
        <w:t>c) De baja.</w:t>
      </w:r>
    </w:p>
    <w:p w14:paraId="693EC949" w14:textId="77777777" w:rsidR="00285049" w:rsidRPr="00D43A3D" w:rsidRDefault="00285049" w:rsidP="00CE5A16">
      <w:pPr>
        <w:pStyle w:val="Prrafodelista"/>
        <w:tabs>
          <w:tab w:val="left" w:pos="567"/>
        </w:tabs>
        <w:spacing w:line="360" w:lineRule="auto"/>
        <w:ind w:left="567" w:right="900"/>
        <w:jc w:val="both"/>
        <w:rPr>
          <w:rFonts w:ascii="Palatino Linotype" w:eastAsia="Calibri" w:hAnsi="Palatino Linotype" w:cs="Arial"/>
          <w:i/>
        </w:rPr>
      </w:pPr>
      <w:r w:rsidRPr="00D43A3D">
        <w:rPr>
          <w:rFonts w:ascii="Palatino Linotype" w:eastAsia="Calibri" w:hAnsi="Palatino Linotype" w:cs="Arial"/>
          <w:i/>
        </w:rPr>
        <w:t>…</w:t>
      </w:r>
    </w:p>
    <w:p w14:paraId="28BCD7AD" w14:textId="77777777" w:rsidR="00285049" w:rsidRPr="00D43A3D" w:rsidRDefault="00285049" w:rsidP="00CE5A16">
      <w:pPr>
        <w:pStyle w:val="Prrafodelista"/>
        <w:tabs>
          <w:tab w:val="left" w:pos="567"/>
        </w:tabs>
        <w:spacing w:line="360" w:lineRule="auto"/>
        <w:ind w:left="567" w:right="900"/>
        <w:jc w:val="both"/>
        <w:rPr>
          <w:rFonts w:ascii="Palatino Linotype" w:eastAsia="Calibri" w:hAnsi="Palatino Linotype" w:cs="Arial"/>
          <w:i/>
        </w:rPr>
      </w:pPr>
      <w:r w:rsidRPr="00D43A3D">
        <w:rPr>
          <w:rFonts w:ascii="Palatino Linotype" w:eastAsia="Calibri" w:hAnsi="Palatino Linotype" w:cs="Arial"/>
          <w:b/>
          <w:i/>
        </w:rPr>
        <w:t>Décimo.</w:t>
      </w:r>
      <w:r w:rsidRPr="00D43A3D">
        <w:rPr>
          <w:rFonts w:ascii="Palatino Linotype" w:eastAsia="Calibri" w:hAnsi="Palatino Linotype" w:cs="Arial"/>
          <w:i/>
        </w:rPr>
        <w:t xml:space="preserve"> Las funciones de las áreas normativas son las siguientes:</w:t>
      </w:r>
    </w:p>
    <w:p w14:paraId="6FAADFBC" w14:textId="77777777" w:rsidR="00285049" w:rsidRPr="00D43A3D" w:rsidRDefault="00285049" w:rsidP="00CE5A16">
      <w:pPr>
        <w:pStyle w:val="Prrafodelista"/>
        <w:tabs>
          <w:tab w:val="left" w:pos="567"/>
        </w:tabs>
        <w:spacing w:line="360" w:lineRule="auto"/>
        <w:ind w:left="567" w:right="900"/>
        <w:jc w:val="both"/>
        <w:rPr>
          <w:rFonts w:ascii="Palatino Linotype" w:eastAsia="Calibri" w:hAnsi="Palatino Linotype" w:cs="Arial"/>
          <w:b/>
          <w:i/>
        </w:rPr>
      </w:pPr>
      <w:r w:rsidRPr="00D43A3D">
        <w:rPr>
          <w:rFonts w:ascii="Palatino Linotype" w:eastAsia="Calibri" w:hAnsi="Palatino Linotype" w:cs="Arial"/>
          <w:b/>
          <w:i/>
        </w:rPr>
        <w:t>II. Comité de transparencia:</w:t>
      </w:r>
    </w:p>
    <w:p w14:paraId="095631FA" w14:textId="77777777" w:rsidR="00285049" w:rsidRPr="00D43A3D" w:rsidRDefault="00285049" w:rsidP="00CE5A16">
      <w:pPr>
        <w:pStyle w:val="Prrafodelista"/>
        <w:tabs>
          <w:tab w:val="left" w:pos="567"/>
        </w:tabs>
        <w:spacing w:line="360" w:lineRule="auto"/>
        <w:ind w:left="567" w:right="900"/>
        <w:jc w:val="both"/>
        <w:rPr>
          <w:rFonts w:ascii="Palatino Linotype" w:eastAsia="Calibri" w:hAnsi="Palatino Linotype" w:cs="Arial"/>
          <w:i/>
        </w:rPr>
      </w:pPr>
      <w:r w:rsidRPr="00D43A3D">
        <w:rPr>
          <w:rFonts w:ascii="Palatino Linotype" w:eastAsia="Calibri" w:hAnsi="Palatino Linotype" w:cs="Arial"/>
          <w:b/>
          <w:i/>
        </w:rPr>
        <w:t>a) Aprobar</w:t>
      </w:r>
      <w:r w:rsidRPr="00D43A3D">
        <w:rPr>
          <w:rFonts w:ascii="Palatino Linotype" w:eastAsia="Calibri" w:hAnsi="Palatino Linotype" w:cs="Arial"/>
          <w:i/>
        </w:rPr>
        <w:t xml:space="preserve"> las políticas, manuales e </w:t>
      </w:r>
      <w:r w:rsidRPr="00D43A3D">
        <w:rPr>
          <w:rFonts w:ascii="Palatino Linotype" w:eastAsia="Calibri" w:hAnsi="Palatino Linotype" w:cs="Arial"/>
          <w:b/>
          <w:i/>
        </w:rPr>
        <w:t>instrumentos archivísticos formulados por el área coordinadora de archivos;”</w:t>
      </w:r>
      <w:r w:rsidRPr="00D43A3D">
        <w:rPr>
          <w:rFonts w:ascii="Palatino Linotype" w:eastAsia="Calibri" w:hAnsi="Palatino Linotype" w:cs="Arial"/>
          <w:i/>
        </w:rPr>
        <w:t xml:space="preserve"> (Sic) (Énfasis añadido)</w:t>
      </w:r>
    </w:p>
    <w:p w14:paraId="4AC7EEE7" w14:textId="77777777" w:rsidR="00285049" w:rsidRPr="00D43A3D" w:rsidRDefault="00285049" w:rsidP="00CE5A16">
      <w:pPr>
        <w:pStyle w:val="Prrafodelista"/>
        <w:tabs>
          <w:tab w:val="left" w:pos="567"/>
        </w:tabs>
        <w:spacing w:line="360" w:lineRule="auto"/>
        <w:jc w:val="both"/>
        <w:rPr>
          <w:rFonts w:ascii="Palatino Linotype" w:eastAsia="Calibri" w:hAnsi="Palatino Linotype" w:cs="Arial"/>
        </w:rPr>
      </w:pPr>
    </w:p>
    <w:p w14:paraId="35B2FF7F" w14:textId="22475CC7" w:rsidR="00285049" w:rsidRPr="00D43A3D" w:rsidRDefault="00285049" w:rsidP="00CE5A16">
      <w:pPr>
        <w:pStyle w:val="Prrafodelista"/>
        <w:numPr>
          <w:ilvl w:val="0"/>
          <w:numId w:val="1"/>
        </w:numPr>
        <w:tabs>
          <w:tab w:val="left" w:pos="567"/>
        </w:tabs>
        <w:spacing w:line="360" w:lineRule="auto"/>
        <w:jc w:val="both"/>
        <w:rPr>
          <w:rFonts w:ascii="Palatino Linotype" w:eastAsia="Calibri" w:hAnsi="Palatino Linotype" w:cs="Arial"/>
        </w:rPr>
      </w:pPr>
      <w:r w:rsidRPr="00D43A3D">
        <w:rPr>
          <w:rFonts w:ascii="Palatino Linotype" w:eastAsia="Calibri" w:hAnsi="Palatino Linotype" w:cs="Arial"/>
        </w:rPr>
        <w:lastRenderedPageBreak/>
        <w:t xml:space="preserve">Es por lo anterior que se considera que el cuadro general de clasificación archivística, este debió aprobarse por el Comité de Transparencia, por lo </w:t>
      </w:r>
      <w:r w:rsidR="00636011">
        <w:rPr>
          <w:rFonts w:ascii="Palatino Linotype" w:eastAsia="Calibri" w:hAnsi="Palatino Linotype" w:cs="Arial"/>
        </w:rPr>
        <w:t>que</w:t>
      </w:r>
      <w:r w:rsidRPr="00D43A3D">
        <w:rPr>
          <w:rFonts w:ascii="Palatino Linotype" w:eastAsia="Calibri" w:hAnsi="Palatino Linotype" w:cs="Arial"/>
        </w:rPr>
        <w:t xml:space="preserve"> se estima pertinente realizar una búsqueda exhaustiva y razonable para efecto de que localice el cuadro genera</w:t>
      </w:r>
      <w:r w:rsidR="00175350" w:rsidRPr="00D43A3D">
        <w:rPr>
          <w:rFonts w:ascii="Palatino Linotype" w:eastAsia="Calibri" w:hAnsi="Palatino Linotype" w:cs="Arial"/>
        </w:rPr>
        <w:t xml:space="preserve">l de clasificación archivística, </w:t>
      </w:r>
      <w:r w:rsidRPr="00D43A3D">
        <w:rPr>
          <w:rFonts w:ascii="Palatino Linotype" w:eastAsia="Calibri" w:hAnsi="Palatino Linotype" w:cs="Arial"/>
        </w:rPr>
        <w:t xml:space="preserve">si derivado de la búsqueda que se efectúe, el </w:t>
      </w:r>
      <w:r w:rsidRPr="00D43A3D">
        <w:rPr>
          <w:rFonts w:ascii="Palatino Linotype" w:eastAsia="Calibri" w:hAnsi="Palatino Linotype" w:cs="Arial"/>
          <w:b/>
        </w:rPr>
        <w:t>SUJETO OBLIGADO</w:t>
      </w:r>
      <w:r w:rsidR="00636011">
        <w:rPr>
          <w:rFonts w:ascii="Palatino Linotype" w:eastAsia="Calibri" w:hAnsi="Palatino Linotype" w:cs="Arial"/>
          <w:b/>
        </w:rPr>
        <w:t>,</w:t>
      </w:r>
      <w:r w:rsidRPr="00D43A3D">
        <w:rPr>
          <w:rFonts w:ascii="Palatino Linotype" w:eastAsia="Calibri" w:hAnsi="Palatino Linotype" w:cs="Arial"/>
        </w:rPr>
        <w:t xml:space="preserve"> no llegará a localizar información en sus archivos, se deberá emitir una declaratoria formal de la inexistencia de la información, en términos de lo que señala el artículo 19, tercer párrafo, 49, fracciones II y XIII; 169 y 170 de la Ley de Transparencia y Acceso a la Información Pública del Estado de México y Municipios.</w:t>
      </w:r>
    </w:p>
    <w:p w14:paraId="4F5B53EA" w14:textId="77777777" w:rsidR="00290F5D" w:rsidRPr="00D43A3D" w:rsidRDefault="00290F5D" w:rsidP="00CE5A16">
      <w:pPr>
        <w:pStyle w:val="Prrafodelista"/>
        <w:tabs>
          <w:tab w:val="left" w:pos="567"/>
        </w:tabs>
        <w:spacing w:line="360" w:lineRule="auto"/>
        <w:ind w:left="0"/>
        <w:jc w:val="both"/>
        <w:rPr>
          <w:rFonts w:ascii="Palatino Linotype" w:eastAsia="Calibri" w:hAnsi="Palatino Linotype" w:cs="Arial"/>
        </w:rPr>
      </w:pPr>
    </w:p>
    <w:p w14:paraId="49E752EA" w14:textId="6741A5EE" w:rsidR="00290F5D" w:rsidRPr="00D43A3D" w:rsidRDefault="00290F5D" w:rsidP="00CE5A16">
      <w:pPr>
        <w:pStyle w:val="Prrafodelista"/>
        <w:numPr>
          <w:ilvl w:val="0"/>
          <w:numId w:val="1"/>
        </w:numPr>
        <w:tabs>
          <w:tab w:val="left" w:pos="567"/>
        </w:tabs>
        <w:spacing w:line="360" w:lineRule="auto"/>
        <w:jc w:val="both"/>
        <w:rPr>
          <w:rFonts w:ascii="Palatino Linotype" w:eastAsia="Calibri" w:hAnsi="Palatino Linotype" w:cs="Arial"/>
        </w:rPr>
      </w:pPr>
      <w:r w:rsidRPr="00D43A3D">
        <w:rPr>
          <w:rFonts w:ascii="Palatino Linotype" w:eastAsia="Calibri" w:hAnsi="Palatino Linotype" w:cs="Arial"/>
        </w:rPr>
        <w:t xml:space="preserve">En relación a los numerales 7.6, 7.7, 8.18, 8.19, 8.20, 8.21, 8.22, 8.23, 9.4, 10.4, 17.7, 18.6, 18.7, 19.4, 19.5, 24.10, 24.11, 24.12, 24.13 y  28.4 el </w:t>
      </w:r>
      <w:r w:rsidRPr="00D43A3D">
        <w:rPr>
          <w:rFonts w:ascii="Palatino Linotype" w:eastAsia="Calibri" w:hAnsi="Palatino Linotype" w:cs="Arial"/>
          <w:b/>
        </w:rPr>
        <w:t>SUJETO OBLIGADO</w:t>
      </w:r>
      <w:r w:rsidR="004B1A31">
        <w:rPr>
          <w:rFonts w:ascii="Palatino Linotype" w:eastAsia="Calibri" w:hAnsi="Palatino Linotype" w:cs="Arial"/>
          <w:b/>
        </w:rPr>
        <w:t>,</w:t>
      </w:r>
      <w:r w:rsidRPr="00D43A3D">
        <w:rPr>
          <w:rFonts w:ascii="Palatino Linotype" w:eastAsia="Calibri" w:hAnsi="Palatino Linotype" w:cs="Arial"/>
        </w:rPr>
        <w:t xml:space="preserve"> fue omiso en realizar pronunciamiento alguno al respecto.</w:t>
      </w:r>
    </w:p>
    <w:p w14:paraId="3413E054" w14:textId="77777777" w:rsidR="00FF2A33" w:rsidRPr="00D43A3D" w:rsidRDefault="00FF2A33" w:rsidP="00CE5A16">
      <w:pPr>
        <w:pStyle w:val="Prrafodelista"/>
        <w:tabs>
          <w:tab w:val="left" w:pos="567"/>
        </w:tabs>
        <w:spacing w:line="360" w:lineRule="auto"/>
        <w:ind w:left="0"/>
        <w:jc w:val="both"/>
        <w:rPr>
          <w:rFonts w:ascii="Palatino Linotype" w:eastAsia="Calibri" w:hAnsi="Palatino Linotype" w:cs="Arial"/>
        </w:rPr>
      </w:pPr>
    </w:p>
    <w:p w14:paraId="7433DB17" w14:textId="12776F62" w:rsidR="008419A9" w:rsidRPr="00D43A3D" w:rsidRDefault="00C14653" w:rsidP="00CE5A16">
      <w:pPr>
        <w:pStyle w:val="Prrafodelista"/>
        <w:tabs>
          <w:tab w:val="left" w:pos="567"/>
        </w:tabs>
        <w:spacing w:line="360" w:lineRule="auto"/>
        <w:ind w:left="0"/>
        <w:jc w:val="both"/>
        <w:rPr>
          <w:rFonts w:ascii="Palatino Linotype" w:eastAsia="Calibri" w:hAnsi="Palatino Linotype" w:cs="Arial"/>
          <w:b/>
        </w:rPr>
      </w:pPr>
      <w:r w:rsidRPr="00D43A3D">
        <w:rPr>
          <w:rFonts w:ascii="Palatino Linotype" w:eastAsia="Calibri" w:hAnsi="Palatino Linotype" w:cs="Arial"/>
          <w:b/>
        </w:rPr>
        <w:t>Catálogo de Disposición Documental</w:t>
      </w:r>
    </w:p>
    <w:p w14:paraId="0AF8CB96" w14:textId="77777777" w:rsidR="00C14653" w:rsidRPr="00D43A3D" w:rsidRDefault="00C14653" w:rsidP="00CE5A16">
      <w:pPr>
        <w:pStyle w:val="Prrafodelista"/>
        <w:tabs>
          <w:tab w:val="left" w:pos="567"/>
        </w:tabs>
        <w:spacing w:line="360" w:lineRule="auto"/>
        <w:ind w:left="0"/>
        <w:jc w:val="both"/>
        <w:rPr>
          <w:rFonts w:ascii="Palatino Linotype" w:eastAsia="Calibri" w:hAnsi="Palatino Linotype" w:cs="Arial"/>
          <w:b/>
        </w:rPr>
      </w:pPr>
    </w:p>
    <w:p w14:paraId="197E6125" w14:textId="252DBA6C" w:rsidR="00FF2A33" w:rsidRPr="00D43A3D" w:rsidRDefault="008419A9" w:rsidP="00CE5A16">
      <w:pPr>
        <w:pStyle w:val="Prrafodelista"/>
        <w:numPr>
          <w:ilvl w:val="0"/>
          <w:numId w:val="1"/>
        </w:numPr>
        <w:tabs>
          <w:tab w:val="left" w:pos="567"/>
        </w:tabs>
        <w:spacing w:line="360" w:lineRule="auto"/>
        <w:jc w:val="both"/>
        <w:rPr>
          <w:rFonts w:ascii="Palatino Linotype" w:eastAsia="Calibri" w:hAnsi="Palatino Linotype" w:cs="Arial"/>
        </w:rPr>
      </w:pPr>
      <w:r w:rsidRPr="00D43A3D">
        <w:rPr>
          <w:rFonts w:ascii="Palatino Linotype" w:eastAsia="Palatino Linotype" w:hAnsi="Palatino Linotype" w:cs="Palatino Linotype"/>
          <w:lang w:val="es-ES" w:eastAsia="es-MX"/>
        </w:rPr>
        <w:t>D</w:t>
      </w:r>
      <w:r w:rsidR="00FF2A33" w:rsidRPr="00D43A3D">
        <w:rPr>
          <w:rFonts w:ascii="Palatino Linotype" w:eastAsia="Palatino Linotype" w:hAnsi="Palatino Linotype" w:cs="Palatino Linotype"/>
          <w:lang w:val="es-ES" w:eastAsia="es-MX"/>
        </w:rPr>
        <w:t>e esta manera es oportuno referir  de acuerdo con el artículo 19</w:t>
      </w:r>
      <w:r w:rsidR="00FF2A33" w:rsidRPr="00D43A3D">
        <w:rPr>
          <w:rFonts w:ascii="Palatino Linotype" w:hAnsi="Palatino Linotype"/>
          <w:vertAlign w:val="superscript"/>
          <w:lang w:val="es-ES" w:eastAsia="es-MX"/>
        </w:rPr>
        <w:footnoteReference w:id="6"/>
      </w:r>
      <w:r w:rsidR="00FF2A33" w:rsidRPr="00D43A3D">
        <w:rPr>
          <w:rFonts w:ascii="Palatino Linotype" w:eastAsia="Palatino Linotype" w:hAnsi="Palatino Linotype" w:cs="Palatino Linotype"/>
          <w:lang w:val="es-ES" w:eastAsia="es-MX"/>
        </w:rPr>
        <w:t xml:space="preserve">, de la Ley Orgánica Municipal del Estado de México, para la entrega-recepción de los entes </w:t>
      </w:r>
      <w:r w:rsidR="00FF2A33" w:rsidRPr="00D43A3D">
        <w:rPr>
          <w:rFonts w:ascii="Palatino Linotype" w:eastAsia="Palatino Linotype" w:hAnsi="Palatino Linotype" w:cs="Palatino Linotype"/>
          <w:lang w:val="es-ES" w:eastAsia="es-MX"/>
        </w:rPr>
        <w:lastRenderedPageBreak/>
        <w:t>Municipales el primero de enero del año inmediato siguiente a aquel en que se hayan efectuado las elecciones municipales, se procede a la suscripción de las actas y demás documentos relativos a la entrega-recepción de la administración municipal, con la participación de los miembros de los</w:t>
      </w:r>
      <w:r w:rsidR="00FF2A33" w:rsidRPr="00D43A3D">
        <w:rPr>
          <w:rFonts w:ascii="Palatino Linotype" w:eastAsia="Times New Roman" w:hAnsi="Palatino Linotype" w:cs="Times New Roman"/>
          <w:lang w:val="es-ES" w:eastAsia="es-MX"/>
        </w:rPr>
        <w:t xml:space="preserve"> </w:t>
      </w:r>
      <w:r w:rsidR="00FF2A33" w:rsidRPr="00D43A3D">
        <w:rPr>
          <w:rFonts w:ascii="Palatino Linotype" w:eastAsia="Palatino Linotype" w:hAnsi="Palatino Linotype" w:cs="Palatino Linotype"/>
          <w:lang w:val="es-ES" w:eastAsia="es-MX"/>
        </w:rPr>
        <w:t xml:space="preserve">ayuntamientos y los titulares de sus dependencias administrativas salientes y entrantes y la documentación que se señala anteriormente deberá ser conocida en la primera sesión de Cabildo por los integrantes del Ayuntamiento a los </w:t>
      </w:r>
      <w:r w:rsidR="00636011">
        <w:rPr>
          <w:rFonts w:ascii="Palatino Linotype" w:eastAsia="Palatino Linotype" w:hAnsi="Palatino Linotype" w:cs="Palatino Linotype"/>
          <w:lang w:val="es-ES" w:eastAsia="es-MX"/>
        </w:rPr>
        <w:t>que</w:t>
      </w:r>
      <w:r w:rsidR="00FF2A33" w:rsidRPr="00D43A3D">
        <w:rPr>
          <w:rFonts w:ascii="Palatino Linotype" w:eastAsia="Palatino Linotype" w:hAnsi="Palatino Linotype" w:cs="Palatino Linotype"/>
          <w:lang w:val="es-ES" w:eastAsia="es-MX"/>
        </w:rPr>
        <w:t xml:space="preserve"> se les entregará copia de la misma, entonces, para la entrega-recepción en materia de archivos se deben contemplar todos los instrumentos de archivísticos, como se desprende de los artículos 10, segundo párrafo, y 17 de la Ley General de Archivos y de la Ley Local que a la letra señalan lo siguiente:</w:t>
      </w:r>
    </w:p>
    <w:p w14:paraId="0B629170" w14:textId="77777777" w:rsidR="00FF2A33" w:rsidRPr="00D43A3D" w:rsidRDefault="00FF2A33" w:rsidP="00CE5A16">
      <w:pPr>
        <w:pStyle w:val="Prrafodelista"/>
        <w:tabs>
          <w:tab w:val="left" w:pos="567"/>
        </w:tabs>
        <w:spacing w:line="360" w:lineRule="auto"/>
        <w:ind w:left="0"/>
        <w:jc w:val="both"/>
        <w:rPr>
          <w:rFonts w:ascii="Palatino Linotype" w:eastAsia="Calibri" w:hAnsi="Palatino Linotype" w:cs="Arial"/>
        </w:rPr>
      </w:pPr>
    </w:p>
    <w:p w14:paraId="20617BFF" w14:textId="77777777" w:rsidR="00FF2A33" w:rsidRPr="00D43A3D" w:rsidRDefault="00FF2A33" w:rsidP="00CE5A16">
      <w:pPr>
        <w:widowControl w:val="0"/>
        <w:spacing w:line="360" w:lineRule="auto"/>
        <w:ind w:left="567" w:right="901"/>
        <w:jc w:val="both"/>
        <w:rPr>
          <w:rFonts w:ascii="Palatino Linotype" w:eastAsia="Palatino Linotype" w:hAnsi="Palatino Linotype" w:cs="Palatino Linotype"/>
          <w:i/>
          <w:lang w:val="es-ES" w:eastAsia="es-MX"/>
        </w:rPr>
      </w:pPr>
      <w:r w:rsidRPr="00D43A3D">
        <w:rPr>
          <w:rFonts w:ascii="Palatino Linotype" w:eastAsia="Palatino Linotype" w:hAnsi="Palatino Linotype" w:cs="Palatino Linotype"/>
          <w:i/>
          <w:lang w:val="es-ES" w:eastAsia="es-MX"/>
        </w:rPr>
        <w:t>“</w:t>
      </w:r>
      <w:r w:rsidRPr="00D43A3D">
        <w:rPr>
          <w:rFonts w:ascii="Palatino Linotype" w:eastAsia="Palatino Linotype" w:hAnsi="Palatino Linotype" w:cs="Palatino Linotype"/>
          <w:b/>
          <w:i/>
          <w:lang w:val="es-ES" w:eastAsia="es-MX"/>
        </w:rPr>
        <w:t>Artículo 10...</w:t>
      </w:r>
    </w:p>
    <w:p w14:paraId="56DEAEEA" w14:textId="77777777" w:rsidR="00FF2A33" w:rsidRPr="004B1A31" w:rsidRDefault="00FF2A33" w:rsidP="00CE5A16">
      <w:pPr>
        <w:widowControl w:val="0"/>
        <w:spacing w:line="360" w:lineRule="auto"/>
        <w:ind w:left="567" w:right="901"/>
        <w:jc w:val="both"/>
        <w:rPr>
          <w:rFonts w:ascii="Palatino Linotype" w:eastAsia="Palatino Linotype" w:hAnsi="Palatino Linotype" w:cs="Palatino Linotype"/>
          <w:i/>
          <w:lang w:val="es-ES" w:eastAsia="es-MX"/>
        </w:rPr>
      </w:pPr>
      <w:r w:rsidRPr="00D43A3D">
        <w:rPr>
          <w:rFonts w:ascii="Palatino Linotype" w:eastAsia="Palatino Linotype" w:hAnsi="Palatino Linotype" w:cs="Palatino Linotype"/>
          <w:i/>
          <w:lang w:val="es-ES" w:eastAsia="es-MX"/>
        </w:rPr>
        <w:t>El servidor público que concluya su empleo, cargo o comisión</w:t>
      </w:r>
      <w:r w:rsidRPr="00D43A3D">
        <w:rPr>
          <w:rFonts w:ascii="Palatino Linotype" w:eastAsia="Palatino Linotype" w:hAnsi="Palatino Linotype" w:cs="Palatino Linotype"/>
          <w:b/>
          <w:i/>
          <w:lang w:val="es-ES" w:eastAsia="es-MX"/>
        </w:rPr>
        <w:t xml:space="preserve">, </w:t>
      </w:r>
      <w:r w:rsidRPr="004B1A31">
        <w:rPr>
          <w:rFonts w:ascii="Palatino Linotype" w:eastAsia="Palatino Linotype" w:hAnsi="Palatino Linotype" w:cs="Palatino Linotype"/>
          <w:i/>
          <w:lang w:val="es-ES" w:eastAsia="es-MX"/>
        </w:rPr>
        <w:t xml:space="preserve">deberá garantizar la entrega de los archivos a quien lo sustituya, debiendo estar organizados y descritos de conformidad con los </w:t>
      </w:r>
      <w:r w:rsidRPr="004B1A31">
        <w:rPr>
          <w:rFonts w:ascii="Palatino Linotype" w:eastAsia="Palatino Linotype" w:hAnsi="Palatino Linotype" w:cs="Palatino Linotype"/>
          <w:i/>
          <w:u w:val="single"/>
          <w:lang w:val="es-ES" w:eastAsia="es-MX"/>
        </w:rPr>
        <w:t>instrumentos de control y consulta archivísticos</w:t>
      </w:r>
      <w:r w:rsidRPr="004B1A31">
        <w:rPr>
          <w:rFonts w:ascii="Palatino Linotype" w:eastAsia="Palatino Linotype" w:hAnsi="Palatino Linotype" w:cs="Palatino Linotype"/>
          <w:i/>
          <w:lang w:val="es-ES" w:eastAsia="es-MX"/>
        </w:rPr>
        <w:t xml:space="preserve"> que identifiquen la función que les dio origen en los términos de esta Ley.</w:t>
      </w:r>
    </w:p>
    <w:p w14:paraId="37E93993" w14:textId="77777777" w:rsidR="00FF2A33" w:rsidRPr="004B1A31" w:rsidRDefault="00FF2A33" w:rsidP="00CE5A16">
      <w:pPr>
        <w:widowControl w:val="0"/>
        <w:spacing w:line="360" w:lineRule="auto"/>
        <w:ind w:left="567" w:right="901"/>
        <w:jc w:val="both"/>
        <w:rPr>
          <w:rFonts w:ascii="Palatino Linotype" w:eastAsia="Palatino Linotype" w:hAnsi="Palatino Linotype" w:cs="Palatino Linotype"/>
          <w:i/>
          <w:lang w:val="es-ES" w:eastAsia="es-MX"/>
        </w:rPr>
      </w:pPr>
    </w:p>
    <w:p w14:paraId="09528BD4" w14:textId="77777777" w:rsidR="00FF2A33" w:rsidRPr="004B1A31" w:rsidRDefault="00FF2A33" w:rsidP="00CE5A16">
      <w:pPr>
        <w:widowControl w:val="0"/>
        <w:spacing w:line="360" w:lineRule="auto"/>
        <w:ind w:left="567" w:right="901"/>
        <w:jc w:val="both"/>
        <w:rPr>
          <w:rFonts w:ascii="Palatino Linotype" w:eastAsia="Palatino Linotype" w:hAnsi="Palatino Linotype" w:cs="Palatino Linotype"/>
          <w:i/>
          <w:lang w:val="es-ES" w:eastAsia="es-MX"/>
        </w:rPr>
      </w:pPr>
      <w:r w:rsidRPr="004B1A31">
        <w:rPr>
          <w:rFonts w:ascii="Palatino Linotype" w:eastAsia="Palatino Linotype" w:hAnsi="Palatino Linotype" w:cs="Palatino Linotype"/>
          <w:i/>
          <w:lang w:val="es-ES" w:eastAsia="es-MX"/>
        </w:rPr>
        <w:t xml:space="preserve">Artículo 17. Los servidores públicos que deban elaborar un acta de entrega-recepción al separarse de su empleo, cargo o comisión, en los términos de las disposiciones jurídicas aplicables, deberán entregar los archivos que se </w:t>
      </w:r>
      <w:r w:rsidRPr="004B1A31">
        <w:rPr>
          <w:rFonts w:ascii="Palatino Linotype" w:eastAsia="Palatino Linotype" w:hAnsi="Palatino Linotype" w:cs="Palatino Linotype"/>
          <w:i/>
          <w:lang w:val="es-ES" w:eastAsia="es-MX"/>
        </w:rPr>
        <w:lastRenderedPageBreak/>
        <w:t>encuentren bajo su custodia, así como los instrumentos de control y consulta archivísticos actualizados, señalando los documentos con posible valor histórico de acuerdo con el catálogo de disposición documental.”</w:t>
      </w:r>
    </w:p>
    <w:p w14:paraId="5F723227" w14:textId="77777777" w:rsidR="00FF2A33" w:rsidRPr="00D43A3D" w:rsidRDefault="00FF2A33" w:rsidP="00CE5A16">
      <w:pPr>
        <w:widowControl w:val="0"/>
        <w:spacing w:line="360" w:lineRule="auto"/>
        <w:ind w:left="850" w:right="901"/>
        <w:jc w:val="both"/>
        <w:rPr>
          <w:rFonts w:ascii="Palatino Linotype" w:eastAsia="Palatino Linotype" w:hAnsi="Palatino Linotype" w:cs="Palatino Linotype"/>
          <w:i/>
          <w:lang w:val="es-ES" w:eastAsia="es-MX"/>
        </w:rPr>
      </w:pPr>
    </w:p>
    <w:p w14:paraId="3ECB0C2C" w14:textId="77777777" w:rsidR="00FF2A33" w:rsidRPr="00D43A3D" w:rsidRDefault="00FF2A33" w:rsidP="00CE5A16">
      <w:pPr>
        <w:numPr>
          <w:ilvl w:val="0"/>
          <w:numId w:val="1"/>
        </w:numPr>
        <w:tabs>
          <w:tab w:val="left" w:pos="567"/>
        </w:tabs>
        <w:spacing w:before="240" w:after="240" w:line="360" w:lineRule="auto"/>
        <w:contextualSpacing/>
        <w:jc w:val="both"/>
        <w:rPr>
          <w:rFonts w:ascii="Palatino Linotype" w:eastAsia="Palatino Linotype" w:hAnsi="Palatino Linotype" w:cs="Palatino Linotype"/>
          <w:lang w:val="es-ES" w:eastAsia="es-MX"/>
        </w:rPr>
      </w:pPr>
      <w:bookmarkStart w:id="35" w:name="_heading=h.lnxbz9"/>
      <w:bookmarkEnd w:id="35"/>
      <w:r w:rsidRPr="00D43A3D">
        <w:rPr>
          <w:rFonts w:ascii="Palatino Linotype" w:eastAsia="Palatino Linotype" w:hAnsi="Palatino Linotype" w:cs="Palatino Linotype"/>
          <w:lang w:val="es-ES" w:eastAsia="es-MX"/>
        </w:rPr>
        <w:t xml:space="preserve">Así, es oportuno mencionar que los </w:t>
      </w:r>
      <w:r w:rsidRPr="00D43A3D">
        <w:rPr>
          <w:rFonts w:ascii="Palatino Linotype" w:eastAsia="Palatino Linotype" w:hAnsi="Palatino Linotype" w:cs="Palatino Linotype"/>
          <w:i/>
          <w:lang w:val="es-ES" w:eastAsia="es-MX"/>
        </w:rPr>
        <w:t>instrumentos de control archivístico</w:t>
      </w:r>
      <w:r w:rsidRPr="00D43A3D">
        <w:rPr>
          <w:rFonts w:ascii="Palatino Linotype" w:eastAsia="Palatino Linotype" w:hAnsi="Palatino Linotype" w:cs="Palatino Linotype"/>
          <w:lang w:val="es-ES" w:eastAsia="es-MX"/>
        </w:rPr>
        <w:t xml:space="preserve"> son los instrumentos técnicos que propician la organización, control y conservación de los documentos de archivo a lo largo de su ciclo vital que son el cuadro general de clasificación archivística y el catálogo de disposición documental; mientas que los </w:t>
      </w:r>
      <w:r w:rsidRPr="00D43A3D">
        <w:rPr>
          <w:rFonts w:ascii="Palatino Linotype" w:eastAsia="Palatino Linotype" w:hAnsi="Palatino Linotype" w:cs="Palatino Linotype"/>
          <w:i/>
          <w:lang w:val="es-ES" w:eastAsia="es-MX"/>
        </w:rPr>
        <w:t xml:space="preserve">instrumentos de consulta </w:t>
      </w:r>
      <w:r w:rsidRPr="00D43A3D">
        <w:rPr>
          <w:rFonts w:ascii="Palatino Linotype" w:eastAsia="Palatino Linotype" w:hAnsi="Palatino Linotype" w:cs="Palatino Linotype"/>
          <w:lang w:val="es-ES" w:eastAsia="es-MX"/>
        </w:rPr>
        <w:t xml:space="preserve"> son los os instrumentos que describen las series, expedientes o documentos de archivo y que permiten la localización, transferencia o baja documental.</w:t>
      </w:r>
    </w:p>
    <w:p w14:paraId="0E9ECAC1" w14:textId="77777777" w:rsidR="00FF2A33" w:rsidRPr="00D43A3D" w:rsidRDefault="00FF2A33" w:rsidP="00CE5A16">
      <w:pPr>
        <w:tabs>
          <w:tab w:val="left" w:pos="567"/>
        </w:tabs>
        <w:spacing w:before="240" w:after="240" w:line="360" w:lineRule="auto"/>
        <w:contextualSpacing/>
        <w:jc w:val="both"/>
        <w:rPr>
          <w:rFonts w:ascii="Palatino Linotype" w:eastAsia="Palatino Linotype" w:hAnsi="Palatino Linotype" w:cs="Palatino Linotype"/>
          <w:lang w:val="es-ES" w:eastAsia="es-MX"/>
        </w:rPr>
      </w:pPr>
    </w:p>
    <w:p w14:paraId="7CD50EA0" w14:textId="77777777" w:rsidR="00FF2A33" w:rsidRPr="00D43A3D" w:rsidRDefault="00FF2A33" w:rsidP="00CE5A16">
      <w:pPr>
        <w:numPr>
          <w:ilvl w:val="0"/>
          <w:numId w:val="1"/>
        </w:numPr>
        <w:tabs>
          <w:tab w:val="left" w:pos="567"/>
        </w:tabs>
        <w:spacing w:before="240" w:after="240" w:line="360" w:lineRule="auto"/>
        <w:contextualSpacing/>
        <w:jc w:val="both"/>
        <w:rPr>
          <w:rFonts w:ascii="Palatino Linotype" w:eastAsia="Palatino Linotype" w:hAnsi="Palatino Linotype" w:cs="Palatino Linotype"/>
          <w:lang w:val="es-ES" w:eastAsia="es-MX"/>
        </w:rPr>
      </w:pPr>
      <w:r w:rsidRPr="00D43A3D">
        <w:rPr>
          <w:rFonts w:ascii="Palatino Linotype" w:eastAsia="Palatino Linotype" w:hAnsi="Palatino Linotype" w:cs="Palatino Linotype"/>
          <w:lang w:val="es-ES" w:eastAsia="es-MX"/>
        </w:rPr>
        <w:t>Asimismo, la Ley General de Archivos y la Ley Local, en el artículo 13, párrafo primero disponen que los Sujetos Obligados deben contar con instrumentos de control y consulta archivísticos, como el Cuadro General de Clasificación Archivística, el Catálogo de Disposición Documental y los Inventarios Documentales, a saber</w:t>
      </w:r>
      <w:r w:rsidRPr="00D43A3D">
        <w:rPr>
          <w:rFonts w:ascii="Palatino Linotype" w:eastAsia="Times New Roman" w:hAnsi="Palatino Linotype" w:cs="Times New Roman"/>
          <w:lang w:val="es-ES" w:eastAsia="es-MX"/>
        </w:rPr>
        <w:t>:</w:t>
      </w:r>
    </w:p>
    <w:p w14:paraId="3AFAF269" w14:textId="77777777" w:rsidR="00FF2A33" w:rsidRPr="00D43A3D" w:rsidRDefault="00FF2A33" w:rsidP="00CE5A16">
      <w:pPr>
        <w:tabs>
          <w:tab w:val="left" w:pos="567"/>
        </w:tabs>
        <w:spacing w:before="240" w:after="240" w:line="360" w:lineRule="auto"/>
        <w:contextualSpacing/>
        <w:jc w:val="both"/>
        <w:rPr>
          <w:rFonts w:ascii="Palatino Linotype" w:eastAsia="Palatino Linotype" w:hAnsi="Palatino Linotype" w:cs="Palatino Linotype"/>
          <w:lang w:val="es-ES" w:eastAsia="es-MX"/>
        </w:rPr>
      </w:pPr>
    </w:p>
    <w:p w14:paraId="149EF907" w14:textId="77777777" w:rsidR="00FF2A33" w:rsidRPr="00D43A3D" w:rsidRDefault="00FF2A33" w:rsidP="00CE5A16">
      <w:pPr>
        <w:spacing w:before="120" w:after="120" w:line="360" w:lineRule="auto"/>
        <w:ind w:left="567" w:right="900"/>
        <w:jc w:val="both"/>
        <w:rPr>
          <w:rFonts w:ascii="Palatino Linotype" w:eastAsia="Palatino Linotype" w:hAnsi="Palatino Linotype" w:cs="Palatino Linotype"/>
          <w:i/>
          <w:lang w:val="es-ES" w:eastAsia="es-MX"/>
        </w:rPr>
      </w:pPr>
      <w:r w:rsidRPr="00D43A3D">
        <w:rPr>
          <w:rFonts w:ascii="Palatino Linotype" w:eastAsia="Palatino Linotype" w:hAnsi="Palatino Linotype" w:cs="Palatino Linotype"/>
          <w:i/>
          <w:lang w:val="es-ES" w:eastAsia="es-MX"/>
        </w:rPr>
        <w:t>“</w:t>
      </w:r>
      <w:r w:rsidRPr="00D43A3D">
        <w:rPr>
          <w:rFonts w:ascii="Palatino Linotype" w:eastAsia="Palatino Linotype" w:hAnsi="Palatino Linotype" w:cs="Palatino Linotype"/>
          <w:b/>
          <w:i/>
          <w:lang w:val="es-ES" w:eastAsia="es-MX"/>
        </w:rPr>
        <w:t>Artículo 13</w:t>
      </w:r>
      <w:r w:rsidRPr="00D43A3D">
        <w:rPr>
          <w:rFonts w:ascii="Palatino Linotype" w:eastAsia="Palatino Linotype" w:hAnsi="Palatino Linotype" w:cs="Palatino Linotype"/>
          <w:i/>
          <w:lang w:val="es-ES" w:eastAsia="es-MX"/>
        </w:rPr>
        <w:t xml:space="preserve">. Los Sujetos Obligados deberán contar con los </w:t>
      </w:r>
      <w:r w:rsidRPr="00D43A3D">
        <w:rPr>
          <w:rFonts w:ascii="Palatino Linotype" w:eastAsia="Palatino Linotype" w:hAnsi="Palatino Linotype" w:cs="Palatino Linotype"/>
          <w:b/>
          <w:i/>
          <w:lang w:val="es-ES" w:eastAsia="es-MX"/>
        </w:rPr>
        <w:t>Instrumentos de Control y Consulta Archivísticos</w:t>
      </w:r>
      <w:r w:rsidRPr="00D43A3D">
        <w:rPr>
          <w:rFonts w:ascii="Palatino Linotype" w:eastAsia="Palatino Linotype" w:hAnsi="Palatino Linotype" w:cs="Palatino Linotype"/>
          <w:i/>
          <w:lang w:val="es-ES" w:eastAsia="es-MX"/>
        </w:rPr>
        <w:t xml:space="preserve"> conforme a sus atribuciones y funciones, manteniéndolos actualizados y disponibles; y contarán al menos con los siguientes: </w:t>
      </w:r>
    </w:p>
    <w:p w14:paraId="31C44069" w14:textId="77777777" w:rsidR="00FF2A33" w:rsidRPr="00D43A3D" w:rsidRDefault="00FF2A33" w:rsidP="00CE5A16">
      <w:pPr>
        <w:spacing w:before="120" w:after="120" w:line="360" w:lineRule="auto"/>
        <w:ind w:left="567" w:right="900"/>
        <w:jc w:val="both"/>
        <w:rPr>
          <w:rFonts w:ascii="Palatino Linotype" w:eastAsia="Palatino Linotype" w:hAnsi="Palatino Linotype" w:cs="Palatino Linotype"/>
          <w:b/>
          <w:i/>
          <w:lang w:val="es-ES" w:eastAsia="es-MX"/>
        </w:rPr>
      </w:pPr>
      <w:r w:rsidRPr="00D43A3D">
        <w:rPr>
          <w:rFonts w:ascii="Palatino Linotype" w:eastAsia="Palatino Linotype" w:hAnsi="Palatino Linotype" w:cs="Palatino Linotype"/>
          <w:b/>
          <w:i/>
          <w:lang w:val="es-ES" w:eastAsia="es-MX"/>
        </w:rPr>
        <w:t xml:space="preserve">I. Cuadro General de Clasificación Archivística; </w:t>
      </w:r>
    </w:p>
    <w:p w14:paraId="50E7BED4" w14:textId="77777777" w:rsidR="00FF2A33" w:rsidRPr="00D43A3D" w:rsidRDefault="00FF2A33" w:rsidP="00CE5A16">
      <w:pPr>
        <w:spacing w:before="120" w:after="120" w:line="360" w:lineRule="auto"/>
        <w:ind w:left="567" w:right="900"/>
        <w:jc w:val="both"/>
        <w:rPr>
          <w:rFonts w:ascii="Palatino Linotype" w:eastAsia="Palatino Linotype" w:hAnsi="Palatino Linotype" w:cs="Palatino Linotype"/>
          <w:b/>
          <w:i/>
          <w:lang w:val="es-ES" w:eastAsia="es-MX"/>
        </w:rPr>
      </w:pPr>
      <w:r w:rsidRPr="00D43A3D">
        <w:rPr>
          <w:rFonts w:ascii="Palatino Linotype" w:eastAsia="Palatino Linotype" w:hAnsi="Palatino Linotype" w:cs="Palatino Linotype"/>
          <w:b/>
          <w:i/>
          <w:lang w:val="es-ES" w:eastAsia="es-MX"/>
        </w:rPr>
        <w:t xml:space="preserve">II. Catálogo de Disposición Documental, y </w:t>
      </w:r>
    </w:p>
    <w:p w14:paraId="6590BE2E" w14:textId="77777777" w:rsidR="00FF2A33" w:rsidRPr="00D43A3D" w:rsidRDefault="00FF2A33" w:rsidP="00CE5A16">
      <w:pPr>
        <w:spacing w:before="120" w:after="120" w:line="360" w:lineRule="auto"/>
        <w:ind w:left="567" w:right="900"/>
        <w:jc w:val="both"/>
        <w:rPr>
          <w:rFonts w:ascii="Palatino Linotype" w:eastAsia="Palatino Linotype" w:hAnsi="Palatino Linotype" w:cs="Palatino Linotype"/>
          <w:b/>
          <w:i/>
          <w:lang w:val="es-ES" w:eastAsia="es-MX"/>
        </w:rPr>
      </w:pPr>
      <w:r w:rsidRPr="00D43A3D">
        <w:rPr>
          <w:rFonts w:ascii="Palatino Linotype" w:eastAsia="Palatino Linotype" w:hAnsi="Palatino Linotype" w:cs="Palatino Linotype"/>
          <w:b/>
          <w:i/>
          <w:lang w:val="es-ES" w:eastAsia="es-MX"/>
        </w:rPr>
        <w:lastRenderedPageBreak/>
        <w:t>III. Inventarios Documentales.”</w:t>
      </w:r>
    </w:p>
    <w:p w14:paraId="7CDCCB84" w14:textId="77777777" w:rsidR="00FF2A33" w:rsidRPr="00D43A3D" w:rsidRDefault="00FF2A33" w:rsidP="00CE5A16">
      <w:pPr>
        <w:spacing w:line="360" w:lineRule="auto"/>
        <w:jc w:val="both"/>
        <w:rPr>
          <w:rFonts w:ascii="Palatino Linotype" w:eastAsia="Palatino Linotype" w:hAnsi="Palatino Linotype" w:cs="Palatino Linotype"/>
          <w:lang w:val="es-ES" w:eastAsia="es-MX"/>
        </w:rPr>
      </w:pPr>
    </w:p>
    <w:p w14:paraId="3D787ADE" w14:textId="77777777" w:rsidR="00FF2A33" w:rsidRPr="00D43A3D" w:rsidRDefault="00FF2A33" w:rsidP="00CE5A16">
      <w:pPr>
        <w:numPr>
          <w:ilvl w:val="0"/>
          <w:numId w:val="1"/>
        </w:numPr>
        <w:tabs>
          <w:tab w:val="left" w:pos="567"/>
        </w:tabs>
        <w:spacing w:line="360" w:lineRule="auto"/>
        <w:contextualSpacing/>
        <w:jc w:val="both"/>
        <w:rPr>
          <w:rFonts w:ascii="Palatino Linotype" w:eastAsia="Palatino Linotype" w:hAnsi="Palatino Linotype" w:cs="Palatino Linotype"/>
          <w:lang w:val="es-ES" w:eastAsia="es-MX"/>
        </w:rPr>
      </w:pPr>
      <w:r w:rsidRPr="00D43A3D">
        <w:rPr>
          <w:rFonts w:ascii="Palatino Linotype" w:eastAsia="Palatino Linotype" w:hAnsi="Palatino Linotype" w:cs="Palatino Linotype"/>
        </w:rPr>
        <w:t>Respecto a la metodología utilizada para estructurar el referido catálogo, resulta aplicable el contenido del artículo 51 de la Ley General de Archivos y de la Ley de Archivos y Administración de Documentos del Estado de México y Municipios, mismo que dispone lo siguiente:</w:t>
      </w:r>
    </w:p>
    <w:p w14:paraId="520E707D" w14:textId="77777777" w:rsidR="00FF2A33" w:rsidRPr="00D43A3D" w:rsidRDefault="00FF2A33" w:rsidP="00CE5A16">
      <w:pPr>
        <w:spacing w:line="360" w:lineRule="auto"/>
        <w:jc w:val="both"/>
        <w:rPr>
          <w:rFonts w:ascii="Palatino Linotype" w:eastAsia="Palatino Linotype" w:hAnsi="Palatino Linotype" w:cs="Palatino Linotype"/>
        </w:rPr>
      </w:pPr>
    </w:p>
    <w:p w14:paraId="0EFE3D16" w14:textId="77777777" w:rsidR="00FF2A33" w:rsidRPr="00D43A3D" w:rsidRDefault="00FF2A33" w:rsidP="00CE5A16">
      <w:pPr>
        <w:spacing w:after="240" w:line="360" w:lineRule="auto"/>
        <w:ind w:left="567" w:right="900"/>
        <w:jc w:val="both"/>
        <w:rPr>
          <w:rFonts w:ascii="Palatino Linotype" w:eastAsia="Palatino Linotype" w:hAnsi="Palatino Linotype" w:cs="Palatino Linotype"/>
          <w:i/>
        </w:rPr>
      </w:pPr>
      <w:r w:rsidRPr="00D43A3D">
        <w:rPr>
          <w:rFonts w:ascii="Palatino Linotype" w:eastAsia="Palatino Linotype" w:hAnsi="Palatino Linotype" w:cs="Palatino Linotype"/>
          <w:b/>
          <w:i/>
        </w:rPr>
        <w:t>Artículo 51.</w:t>
      </w:r>
      <w:r w:rsidRPr="00D43A3D">
        <w:rPr>
          <w:rFonts w:ascii="Palatino Linotype" w:eastAsia="Palatino Linotype" w:hAnsi="Palatino Linotype" w:cs="Palatino Linotype"/>
          <w:i/>
        </w:rPr>
        <w:t xml:space="preserve"> La persona responsable del Área Coordinadora de Archivos propiciará la integración y formalización del Grupo Interdisciplinario, convocará a las reuniones de trabajo y fungirá como moderadora en las mismas, por lo que será el encargado de llevar el registro y seguimiento de los acuerdos y compromisos establecidos, conservando las constancias respectivas.</w:t>
      </w:r>
    </w:p>
    <w:p w14:paraId="4A7A2805" w14:textId="77777777" w:rsidR="00FF2A33" w:rsidRPr="00D43A3D" w:rsidRDefault="00FF2A33" w:rsidP="00CE5A16">
      <w:pPr>
        <w:spacing w:before="240" w:after="240" w:line="360" w:lineRule="auto"/>
        <w:ind w:left="567" w:right="900"/>
        <w:jc w:val="both"/>
        <w:rPr>
          <w:rFonts w:ascii="Palatino Linotype" w:eastAsia="Palatino Linotype" w:hAnsi="Palatino Linotype" w:cs="Palatino Linotype"/>
          <w:i/>
        </w:rPr>
      </w:pPr>
      <w:r w:rsidRPr="00D43A3D">
        <w:rPr>
          <w:rFonts w:ascii="Palatino Linotype" w:eastAsia="Palatino Linotype" w:hAnsi="Palatino Linotype" w:cs="Palatino Linotype"/>
          <w:b/>
          <w:i/>
        </w:rPr>
        <w:t>Durante el proceso de elaboración del Catálogo de Disposición Documental</w:t>
      </w:r>
      <w:r w:rsidRPr="00D43A3D">
        <w:rPr>
          <w:rFonts w:ascii="Palatino Linotype" w:eastAsia="Palatino Linotype" w:hAnsi="Palatino Linotype" w:cs="Palatino Linotype"/>
          <w:i/>
        </w:rPr>
        <w:t xml:space="preserve"> se deberá observar lo señalado por la Ley General y las disposiciones reglamentarias que al efecto se determinen para los grupos interdisciplinarios, como mínimo se deberá: </w:t>
      </w:r>
    </w:p>
    <w:p w14:paraId="4B5E160B" w14:textId="77777777" w:rsidR="00FF2A33" w:rsidRPr="00D43A3D" w:rsidRDefault="00FF2A33" w:rsidP="00CE5A16">
      <w:pPr>
        <w:spacing w:before="240" w:after="240" w:line="360" w:lineRule="auto"/>
        <w:ind w:left="567" w:right="900"/>
        <w:jc w:val="both"/>
        <w:rPr>
          <w:rFonts w:ascii="Palatino Linotype" w:eastAsia="Palatino Linotype" w:hAnsi="Palatino Linotype" w:cs="Palatino Linotype"/>
          <w:i/>
        </w:rPr>
      </w:pPr>
      <w:r w:rsidRPr="00D43A3D">
        <w:rPr>
          <w:rFonts w:ascii="Palatino Linotype" w:eastAsia="Palatino Linotype" w:hAnsi="Palatino Linotype" w:cs="Palatino Linotype"/>
          <w:b/>
          <w:i/>
        </w:rPr>
        <w:t>I.</w:t>
      </w:r>
      <w:r w:rsidRPr="00D43A3D">
        <w:rPr>
          <w:rFonts w:ascii="Palatino Linotype" w:eastAsia="Palatino Linotype" w:hAnsi="Palatino Linotype" w:cs="Palatino Linotype"/>
          <w:i/>
        </w:rPr>
        <w:t xml:space="preserve"> Establecer un </w:t>
      </w:r>
      <w:r w:rsidRPr="00D43A3D">
        <w:rPr>
          <w:rFonts w:ascii="Palatino Linotype" w:eastAsia="Palatino Linotype" w:hAnsi="Palatino Linotype" w:cs="Palatino Linotype"/>
          <w:b/>
          <w:i/>
        </w:rPr>
        <w:t>Plan de Trabajo para la elaboración de las Fichas Técnicas de Valoración Documental</w:t>
      </w:r>
      <w:r w:rsidRPr="00D43A3D">
        <w:rPr>
          <w:rFonts w:ascii="Palatino Linotype" w:eastAsia="Palatino Linotype" w:hAnsi="Palatino Linotype" w:cs="Palatino Linotype"/>
          <w:i/>
        </w:rPr>
        <w:t xml:space="preserve"> que incluya al menos: </w:t>
      </w:r>
    </w:p>
    <w:p w14:paraId="73806FBF" w14:textId="77777777" w:rsidR="00FF2A33" w:rsidRPr="00D43A3D" w:rsidRDefault="00FF2A33" w:rsidP="00CE5A16">
      <w:pPr>
        <w:spacing w:before="240" w:after="240" w:line="360" w:lineRule="auto"/>
        <w:ind w:left="567" w:right="900"/>
        <w:jc w:val="both"/>
        <w:rPr>
          <w:rFonts w:ascii="Palatino Linotype" w:eastAsia="Palatino Linotype" w:hAnsi="Palatino Linotype" w:cs="Palatino Linotype"/>
          <w:i/>
        </w:rPr>
      </w:pPr>
      <w:r w:rsidRPr="00D43A3D">
        <w:rPr>
          <w:rFonts w:ascii="Palatino Linotype" w:eastAsia="Palatino Linotype" w:hAnsi="Palatino Linotype" w:cs="Palatino Linotype"/>
          <w:b/>
          <w:i/>
        </w:rPr>
        <w:t>a)</w:t>
      </w:r>
      <w:r w:rsidRPr="00D43A3D">
        <w:rPr>
          <w:rFonts w:ascii="Palatino Linotype" w:eastAsia="Palatino Linotype" w:hAnsi="Palatino Linotype" w:cs="Palatino Linotype"/>
          <w:i/>
        </w:rPr>
        <w:t xml:space="preserve"> Un calendario de visitas a las áreas productoras de la documentación para el levantamiento de información, y </w:t>
      </w:r>
    </w:p>
    <w:p w14:paraId="214BE4BB" w14:textId="77777777" w:rsidR="00FF2A33" w:rsidRPr="00D43A3D" w:rsidRDefault="00FF2A33" w:rsidP="00CE5A16">
      <w:pPr>
        <w:spacing w:before="240" w:after="240" w:line="360" w:lineRule="auto"/>
        <w:ind w:left="567" w:right="900"/>
        <w:jc w:val="both"/>
        <w:rPr>
          <w:rFonts w:ascii="Palatino Linotype" w:eastAsia="Palatino Linotype" w:hAnsi="Palatino Linotype" w:cs="Palatino Linotype"/>
          <w:i/>
        </w:rPr>
      </w:pPr>
      <w:r w:rsidRPr="00D43A3D">
        <w:rPr>
          <w:rFonts w:ascii="Palatino Linotype" w:eastAsia="Palatino Linotype" w:hAnsi="Palatino Linotype" w:cs="Palatino Linotype"/>
          <w:b/>
          <w:i/>
        </w:rPr>
        <w:t>b)</w:t>
      </w:r>
      <w:r w:rsidRPr="00D43A3D">
        <w:rPr>
          <w:rFonts w:ascii="Palatino Linotype" w:eastAsia="Palatino Linotype" w:hAnsi="Palatino Linotype" w:cs="Palatino Linotype"/>
          <w:i/>
        </w:rPr>
        <w:t xml:space="preserve"> Un calendario de reuniones del Grupo Interdisciplinario. </w:t>
      </w:r>
    </w:p>
    <w:p w14:paraId="77929499" w14:textId="77777777" w:rsidR="00FF2A33" w:rsidRPr="00D43A3D" w:rsidRDefault="00FF2A33" w:rsidP="00CE5A16">
      <w:pPr>
        <w:spacing w:before="240" w:after="240" w:line="360" w:lineRule="auto"/>
        <w:ind w:left="567" w:right="900"/>
        <w:jc w:val="both"/>
        <w:rPr>
          <w:rFonts w:ascii="Palatino Linotype" w:eastAsia="Palatino Linotype" w:hAnsi="Palatino Linotype" w:cs="Palatino Linotype"/>
          <w:i/>
        </w:rPr>
      </w:pPr>
      <w:r w:rsidRPr="00D43A3D">
        <w:rPr>
          <w:rFonts w:ascii="Palatino Linotype" w:eastAsia="Palatino Linotype" w:hAnsi="Palatino Linotype" w:cs="Palatino Linotype"/>
          <w:b/>
          <w:i/>
        </w:rPr>
        <w:lastRenderedPageBreak/>
        <w:t>II</w:t>
      </w:r>
      <w:r w:rsidRPr="00D43A3D">
        <w:rPr>
          <w:rFonts w:ascii="Palatino Linotype" w:eastAsia="Palatino Linotype" w:hAnsi="Palatino Linotype" w:cs="Palatino Linotype"/>
          <w:i/>
        </w:rPr>
        <w:t xml:space="preserve">. </w:t>
      </w:r>
      <w:r w:rsidRPr="00D43A3D">
        <w:rPr>
          <w:rFonts w:ascii="Palatino Linotype" w:eastAsia="Palatino Linotype" w:hAnsi="Palatino Linotype" w:cs="Palatino Linotype"/>
          <w:b/>
          <w:i/>
        </w:rPr>
        <w:t xml:space="preserve">Preparar las </w:t>
      </w:r>
      <w:r w:rsidRPr="00D43A3D">
        <w:rPr>
          <w:rFonts w:ascii="Palatino Linotype" w:eastAsia="Palatino Linotype" w:hAnsi="Palatino Linotype" w:cs="Palatino Linotype"/>
          <w:b/>
          <w:i/>
          <w:u w:val="single"/>
        </w:rPr>
        <w:t>herramientas metodológicas</w:t>
      </w:r>
      <w:r w:rsidRPr="00D43A3D">
        <w:rPr>
          <w:rFonts w:ascii="Palatino Linotype" w:eastAsia="Palatino Linotype" w:hAnsi="Palatino Linotype" w:cs="Palatino Linotype"/>
          <w:b/>
          <w:i/>
        </w:rPr>
        <w:t xml:space="preserve"> y normativas</w:t>
      </w:r>
      <w:r w:rsidRPr="00D43A3D">
        <w:rPr>
          <w:rFonts w:ascii="Palatino Linotype" w:eastAsia="Palatino Linotype" w:hAnsi="Palatino Linotype" w:cs="Palatino Linotype"/>
          <w:i/>
        </w:rPr>
        <w:t xml:space="preserve">, como son, entre otras, bibliografía, cuestionarios para el levantamiento de información, formato de Ficha Técnica de Valoración Documental, normatividad de la institución, manuales de organización, manuales de procedimientos y manuales de gestión de calidad; </w:t>
      </w:r>
    </w:p>
    <w:p w14:paraId="4D5BBA67" w14:textId="77777777" w:rsidR="00FF2A33" w:rsidRPr="00D43A3D" w:rsidRDefault="00FF2A33" w:rsidP="00CE5A16">
      <w:pPr>
        <w:spacing w:before="240" w:after="240" w:line="360" w:lineRule="auto"/>
        <w:ind w:left="567" w:right="900"/>
        <w:jc w:val="both"/>
        <w:rPr>
          <w:rFonts w:ascii="Palatino Linotype" w:eastAsia="Palatino Linotype" w:hAnsi="Palatino Linotype" w:cs="Palatino Linotype"/>
          <w:i/>
        </w:rPr>
      </w:pPr>
      <w:r w:rsidRPr="00D43A3D">
        <w:rPr>
          <w:rFonts w:ascii="Palatino Linotype" w:eastAsia="Palatino Linotype" w:hAnsi="Palatino Linotype" w:cs="Palatino Linotype"/>
          <w:b/>
          <w:i/>
        </w:rPr>
        <w:t>III.</w:t>
      </w:r>
      <w:r w:rsidRPr="00D43A3D">
        <w:rPr>
          <w:rFonts w:ascii="Palatino Linotype" w:eastAsia="Palatino Linotype" w:hAnsi="Palatino Linotype" w:cs="Palatino Linotype"/>
          <w:i/>
        </w:rPr>
        <w:t xml:space="preserve"> Realizar entrevistas con las unidades administrativas productoras de la documentación, para el levantamiento de la información y elaborar las Fichas Técnicas de Valoración Documental, verificando que exista correspondencia entre las funciones que dichas áreas realizan y las Series documentales identificadas, e</w:t>
      </w:r>
    </w:p>
    <w:p w14:paraId="530ACEF8" w14:textId="77777777" w:rsidR="00FF2A33" w:rsidRPr="00D43A3D" w:rsidRDefault="00FF2A33" w:rsidP="00CE5A16">
      <w:pPr>
        <w:spacing w:before="240" w:line="360" w:lineRule="auto"/>
        <w:ind w:left="567" w:right="900"/>
        <w:jc w:val="both"/>
        <w:rPr>
          <w:rFonts w:ascii="Palatino Linotype" w:eastAsia="Palatino Linotype" w:hAnsi="Palatino Linotype" w:cs="Palatino Linotype"/>
          <w:i/>
        </w:rPr>
      </w:pPr>
      <w:r w:rsidRPr="00D43A3D">
        <w:rPr>
          <w:rFonts w:ascii="Palatino Linotype" w:eastAsia="Palatino Linotype" w:hAnsi="Palatino Linotype" w:cs="Palatino Linotype"/>
          <w:b/>
          <w:i/>
        </w:rPr>
        <w:t>IV</w:t>
      </w:r>
      <w:r w:rsidRPr="00D43A3D">
        <w:rPr>
          <w:rFonts w:ascii="Palatino Linotype" w:eastAsia="Palatino Linotype" w:hAnsi="Palatino Linotype" w:cs="Palatino Linotype"/>
          <w:i/>
        </w:rPr>
        <w:t xml:space="preserve">. Integrar el Catálogo de Disposición Documental. </w:t>
      </w:r>
    </w:p>
    <w:p w14:paraId="60B2D9DB" w14:textId="77777777" w:rsidR="00FF2A33" w:rsidRPr="00D43A3D" w:rsidRDefault="00FF2A33" w:rsidP="00CE5A16">
      <w:pPr>
        <w:spacing w:line="360" w:lineRule="auto"/>
        <w:jc w:val="both"/>
        <w:rPr>
          <w:rFonts w:ascii="Palatino Linotype" w:eastAsia="Palatino Linotype" w:hAnsi="Palatino Linotype" w:cs="Palatino Linotype"/>
        </w:rPr>
      </w:pPr>
      <w:bookmarkStart w:id="36" w:name="_heading=h.1ci93xb" w:colFirst="0" w:colLast="0"/>
      <w:bookmarkEnd w:id="36"/>
    </w:p>
    <w:p w14:paraId="7A2C0925" w14:textId="4FAA991D" w:rsidR="00BE09EA" w:rsidRPr="00D43A3D" w:rsidRDefault="00FF2A33" w:rsidP="00CE5A16">
      <w:pPr>
        <w:numPr>
          <w:ilvl w:val="0"/>
          <w:numId w:val="1"/>
        </w:numPr>
        <w:tabs>
          <w:tab w:val="left" w:pos="567"/>
        </w:tabs>
        <w:spacing w:after="240" w:line="360" w:lineRule="auto"/>
        <w:contextualSpacing/>
        <w:jc w:val="both"/>
        <w:rPr>
          <w:rFonts w:ascii="Palatino Linotype" w:eastAsia="Palatino Linotype" w:hAnsi="Palatino Linotype" w:cs="Palatino Linotype"/>
        </w:rPr>
      </w:pPr>
      <w:r w:rsidRPr="00D43A3D">
        <w:rPr>
          <w:rFonts w:ascii="Palatino Linotype" w:eastAsia="Palatino Linotype" w:hAnsi="Palatino Linotype" w:cs="Palatino Linotype"/>
        </w:rPr>
        <w:t>En este Contexto, el catálogo de disposición documental se elabora a partir del establecimiento de:</w:t>
      </w:r>
    </w:p>
    <w:p w14:paraId="27B9731B" w14:textId="54542CD4" w:rsidR="00BE09EA" w:rsidRPr="00D43A3D" w:rsidRDefault="00FF2A33" w:rsidP="00CE5A16">
      <w:pPr>
        <w:pStyle w:val="Prrafodelista"/>
        <w:numPr>
          <w:ilvl w:val="0"/>
          <w:numId w:val="24"/>
        </w:numPr>
        <w:tabs>
          <w:tab w:val="left" w:pos="567"/>
        </w:tabs>
        <w:spacing w:before="240" w:after="240" w:line="360" w:lineRule="auto"/>
        <w:ind w:left="567" w:right="1041" w:hanging="283"/>
        <w:jc w:val="both"/>
        <w:rPr>
          <w:rFonts w:ascii="Palatino Linotype" w:eastAsia="Palatino Linotype" w:hAnsi="Palatino Linotype" w:cs="Palatino Linotype"/>
        </w:rPr>
      </w:pPr>
      <w:r w:rsidRPr="00D43A3D">
        <w:rPr>
          <w:rFonts w:ascii="Palatino Linotype" w:eastAsia="Palatino Linotype" w:hAnsi="Palatino Linotype" w:cs="Palatino Linotype"/>
        </w:rPr>
        <w:t>La estructura jerárquica documental, plasmada en el cuadro general de clasificación arch</w:t>
      </w:r>
      <w:r w:rsidR="00BE09EA" w:rsidRPr="00D43A3D">
        <w:rPr>
          <w:rFonts w:ascii="Palatino Linotype" w:eastAsia="Palatino Linotype" w:hAnsi="Palatino Linotype" w:cs="Palatino Linotype"/>
        </w:rPr>
        <w:t>ivística.</w:t>
      </w:r>
    </w:p>
    <w:p w14:paraId="2F6A22B0" w14:textId="1411FA8C" w:rsidR="00BE09EA" w:rsidRPr="00D43A3D" w:rsidRDefault="00FF2A33" w:rsidP="00CE5A16">
      <w:pPr>
        <w:pStyle w:val="Prrafodelista"/>
        <w:numPr>
          <w:ilvl w:val="0"/>
          <w:numId w:val="24"/>
        </w:numPr>
        <w:tabs>
          <w:tab w:val="left" w:pos="567"/>
        </w:tabs>
        <w:spacing w:before="240" w:after="240" w:line="360" w:lineRule="auto"/>
        <w:ind w:left="567" w:right="1041" w:hanging="283"/>
        <w:jc w:val="both"/>
        <w:rPr>
          <w:rFonts w:ascii="Palatino Linotype" w:eastAsia="Palatino Linotype" w:hAnsi="Palatino Linotype" w:cs="Palatino Linotype"/>
        </w:rPr>
      </w:pPr>
      <w:r w:rsidRPr="00D43A3D">
        <w:rPr>
          <w:rFonts w:ascii="Palatino Linotype" w:eastAsia="Palatino Linotype" w:hAnsi="Palatino Linotype" w:cs="Palatino Linotype"/>
        </w:rPr>
        <w:t>La valoración documental.</w:t>
      </w:r>
    </w:p>
    <w:p w14:paraId="70BA0081" w14:textId="10C58941" w:rsidR="00BE09EA" w:rsidRPr="00D43A3D" w:rsidRDefault="00FF2A33" w:rsidP="00CE5A16">
      <w:pPr>
        <w:pStyle w:val="Prrafodelista"/>
        <w:numPr>
          <w:ilvl w:val="0"/>
          <w:numId w:val="24"/>
        </w:numPr>
        <w:tabs>
          <w:tab w:val="left" w:pos="567"/>
        </w:tabs>
        <w:spacing w:before="240" w:after="240" w:line="360" w:lineRule="auto"/>
        <w:ind w:left="567" w:right="1041" w:hanging="283"/>
        <w:jc w:val="both"/>
        <w:rPr>
          <w:rFonts w:ascii="Palatino Linotype" w:eastAsia="Palatino Linotype" w:hAnsi="Palatino Linotype" w:cs="Palatino Linotype"/>
        </w:rPr>
      </w:pPr>
      <w:r w:rsidRPr="00D43A3D">
        <w:rPr>
          <w:rFonts w:ascii="Palatino Linotype" w:eastAsia="Palatino Linotype" w:hAnsi="Palatino Linotype" w:cs="Palatino Linotype"/>
        </w:rPr>
        <w:t>El diseño del catálogo de disposición documental.</w:t>
      </w:r>
    </w:p>
    <w:p w14:paraId="1421C7D6" w14:textId="052F4587" w:rsidR="00FF2A33" w:rsidRPr="00D43A3D" w:rsidRDefault="00FF2A33" w:rsidP="00CE5A16">
      <w:pPr>
        <w:pStyle w:val="Prrafodelista"/>
        <w:numPr>
          <w:ilvl w:val="0"/>
          <w:numId w:val="24"/>
        </w:numPr>
        <w:tabs>
          <w:tab w:val="left" w:pos="567"/>
        </w:tabs>
        <w:spacing w:before="240" w:after="240" w:line="360" w:lineRule="auto"/>
        <w:ind w:left="567" w:right="1041" w:hanging="283"/>
        <w:jc w:val="both"/>
        <w:rPr>
          <w:rFonts w:ascii="Palatino Linotype" w:eastAsia="Palatino Linotype" w:hAnsi="Palatino Linotype" w:cs="Palatino Linotype"/>
        </w:rPr>
      </w:pPr>
      <w:r w:rsidRPr="00D43A3D">
        <w:rPr>
          <w:rFonts w:ascii="Palatino Linotype" w:eastAsia="Palatino Linotype" w:hAnsi="Palatino Linotype" w:cs="Palatino Linotype"/>
        </w:rPr>
        <w:t>La regulación de la gestión documental</w:t>
      </w:r>
    </w:p>
    <w:p w14:paraId="2072C06F" w14:textId="77777777" w:rsidR="00FF2A33" w:rsidRPr="00D43A3D" w:rsidRDefault="00FF2A33" w:rsidP="00CE5A16">
      <w:pPr>
        <w:numPr>
          <w:ilvl w:val="0"/>
          <w:numId w:val="1"/>
        </w:numPr>
        <w:tabs>
          <w:tab w:val="left" w:pos="567"/>
        </w:tabs>
        <w:spacing w:before="240" w:after="240" w:line="360" w:lineRule="auto"/>
        <w:contextualSpacing/>
        <w:jc w:val="both"/>
        <w:rPr>
          <w:rFonts w:ascii="Palatino Linotype" w:eastAsia="Palatino Linotype" w:hAnsi="Palatino Linotype" w:cs="Palatino Linotype"/>
        </w:rPr>
      </w:pPr>
      <w:r w:rsidRPr="00D43A3D">
        <w:rPr>
          <w:rFonts w:ascii="Palatino Linotype" w:eastAsia="Palatino Linotype" w:hAnsi="Palatino Linotype" w:cs="Palatino Linotype"/>
        </w:rPr>
        <w:t>Una vez realizados los pasos anteriores, la aplicación práctica de las actividades antes mencionadas, constituirán los insumos que darán estructura y contenido al catálogo de disposición documental.</w:t>
      </w:r>
    </w:p>
    <w:p w14:paraId="6D4D2216" w14:textId="77777777" w:rsidR="00FF2A33" w:rsidRPr="00D43A3D" w:rsidRDefault="00FF2A33" w:rsidP="00CE5A16">
      <w:pPr>
        <w:spacing w:before="240" w:after="240" w:line="360" w:lineRule="auto"/>
        <w:contextualSpacing/>
        <w:jc w:val="both"/>
        <w:rPr>
          <w:rFonts w:ascii="Palatino Linotype" w:eastAsia="Palatino Linotype" w:hAnsi="Palatino Linotype" w:cs="Palatino Linotype"/>
        </w:rPr>
      </w:pPr>
    </w:p>
    <w:p w14:paraId="432195EF" w14:textId="75190C68" w:rsidR="00FF2A33" w:rsidRPr="00D43A3D" w:rsidRDefault="00FF2A33" w:rsidP="00CE5A16">
      <w:pPr>
        <w:numPr>
          <w:ilvl w:val="0"/>
          <w:numId w:val="1"/>
        </w:numPr>
        <w:tabs>
          <w:tab w:val="left" w:pos="567"/>
        </w:tabs>
        <w:spacing w:before="240" w:after="240" w:line="360" w:lineRule="auto"/>
        <w:contextualSpacing/>
        <w:jc w:val="both"/>
        <w:rPr>
          <w:rFonts w:ascii="Palatino Linotype" w:eastAsia="Palatino Linotype" w:hAnsi="Palatino Linotype" w:cs="Palatino Linotype"/>
        </w:rPr>
      </w:pPr>
      <w:r w:rsidRPr="00D43A3D">
        <w:rPr>
          <w:rFonts w:ascii="Palatino Linotype" w:eastAsia="Palatino Linotype" w:hAnsi="Palatino Linotype" w:cs="Palatino Linotype"/>
        </w:rPr>
        <w:lastRenderedPageBreak/>
        <w:t xml:space="preserve">Ahora bien los Lineamientos  para la Organización y Conservación de Archivos, los </w:t>
      </w:r>
      <w:r w:rsidR="00636011">
        <w:rPr>
          <w:rFonts w:ascii="Palatino Linotype" w:eastAsia="Palatino Linotype" w:hAnsi="Palatino Linotype" w:cs="Palatino Linotype"/>
        </w:rPr>
        <w:t>que</w:t>
      </w:r>
      <w:r w:rsidRPr="00D43A3D">
        <w:rPr>
          <w:rFonts w:ascii="Palatino Linotype" w:eastAsia="Palatino Linotype" w:hAnsi="Palatino Linotype" w:cs="Palatino Linotype"/>
        </w:rPr>
        <w:t xml:space="preserve"> se insertan a continuación: </w:t>
      </w:r>
    </w:p>
    <w:p w14:paraId="7A81DA0C" w14:textId="77777777" w:rsidR="00FF2A33" w:rsidRPr="00D43A3D" w:rsidRDefault="00FF2A33" w:rsidP="00CE5A16">
      <w:pPr>
        <w:spacing w:line="360" w:lineRule="auto"/>
        <w:jc w:val="both"/>
        <w:rPr>
          <w:rFonts w:ascii="Palatino Linotype" w:eastAsia="Palatino Linotype" w:hAnsi="Palatino Linotype" w:cs="Palatino Linotype"/>
        </w:rPr>
      </w:pPr>
    </w:p>
    <w:p w14:paraId="6296F199" w14:textId="77777777" w:rsidR="00FF2A33" w:rsidRPr="00D43A3D" w:rsidRDefault="00FF2A33" w:rsidP="00CE5A16">
      <w:pPr>
        <w:spacing w:line="360" w:lineRule="auto"/>
        <w:ind w:left="567" w:right="709"/>
        <w:jc w:val="both"/>
        <w:rPr>
          <w:rFonts w:ascii="Palatino Linotype" w:eastAsia="Palatino Linotype" w:hAnsi="Palatino Linotype" w:cs="Palatino Linotype"/>
          <w:i/>
        </w:rPr>
      </w:pPr>
      <w:r w:rsidRPr="00D43A3D">
        <w:rPr>
          <w:rFonts w:ascii="Palatino Linotype" w:eastAsia="Palatino Linotype" w:hAnsi="Palatino Linotype" w:cs="Palatino Linotype"/>
          <w:b/>
          <w:i/>
        </w:rPr>
        <w:t>“Décimo tercero. </w:t>
      </w:r>
      <w:r w:rsidRPr="00D43A3D">
        <w:rPr>
          <w:rFonts w:ascii="Palatino Linotype" w:eastAsia="Palatino Linotype" w:hAnsi="Palatino Linotype" w:cs="Palatino Linotype"/>
          <w:b/>
          <w:i/>
          <w:u w:val="single"/>
        </w:rPr>
        <w:t>Los Sujetos obligados, a través de sus áreas coordinadoras de archivos, deberán elaborar los Instrumentos de control y consulta archivísticos</w:t>
      </w:r>
      <w:r w:rsidRPr="00D43A3D">
        <w:rPr>
          <w:rFonts w:ascii="Palatino Linotype" w:eastAsia="Palatino Linotype" w:hAnsi="Palatino Linotype" w:cs="Palatino Linotype"/>
          <w:i/>
        </w:rPr>
        <w:t xml:space="preserve"> vinculándolos con los procesos institucionales, derivados de las atribuciones y funciones, manteniéndolos actualizados y disponibles, que propicien la administración y gestión documental de sus archivos, por lo que deberán contar, al menos, con los siguientes instrumentos:</w:t>
      </w:r>
    </w:p>
    <w:p w14:paraId="53BF6282" w14:textId="77777777" w:rsidR="00FF2A33" w:rsidRPr="00D43A3D" w:rsidRDefault="00FF2A33" w:rsidP="00CE5A16">
      <w:pPr>
        <w:spacing w:after="240" w:line="360" w:lineRule="auto"/>
        <w:ind w:left="567" w:right="709"/>
        <w:jc w:val="both"/>
        <w:rPr>
          <w:rFonts w:ascii="Palatino Linotype" w:eastAsia="Palatino Linotype" w:hAnsi="Palatino Linotype" w:cs="Palatino Linotype"/>
          <w:i/>
        </w:rPr>
      </w:pPr>
      <w:r w:rsidRPr="00D43A3D">
        <w:rPr>
          <w:rFonts w:ascii="Palatino Linotype" w:eastAsia="Palatino Linotype" w:hAnsi="Palatino Linotype" w:cs="Palatino Linotype"/>
          <w:i/>
        </w:rPr>
        <w:t>I.  Cuadro general de clasificación archivística;</w:t>
      </w:r>
    </w:p>
    <w:p w14:paraId="7032EC97" w14:textId="77777777" w:rsidR="00FF2A33" w:rsidRPr="00D43A3D" w:rsidRDefault="00FF2A33" w:rsidP="00CE5A16">
      <w:pPr>
        <w:spacing w:before="240" w:after="240" w:line="360" w:lineRule="auto"/>
        <w:ind w:left="567" w:right="709"/>
        <w:jc w:val="both"/>
        <w:rPr>
          <w:rFonts w:ascii="Palatino Linotype" w:eastAsia="Palatino Linotype" w:hAnsi="Palatino Linotype" w:cs="Palatino Linotype"/>
          <w:b/>
          <w:i/>
          <w:u w:val="single"/>
        </w:rPr>
      </w:pPr>
      <w:r w:rsidRPr="00D43A3D">
        <w:rPr>
          <w:rFonts w:ascii="Palatino Linotype" w:eastAsia="Palatino Linotype" w:hAnsi="Palatino Linotype" w:cs="Palatino Linotype"/>
          <w:b/>
          <w:i/>
          <w:u w:val="single"/>
        </w:rPr>
        <w:t>II. Catálogo de disposición documental, y</w:t>
      </w:r>
    </w:p>
    <w:p w14:paraId="6CAB551D" w14:textId="77777777" w:rsidR="00FF2A33" w:rsidRPr="00D43A3D" w:rsidRDefault="00FF2A33" w:rsidP="00CE5A16">
      <w:pPr>
        <w:spacing w:before="240" w:after="240" w:line="360" w:lineRule="auto"/>
        <w:ind w:left="567" w:right="709"/>
        <w:jc w:val="both"/>
        <w:rPr>
          <w:rFonts w:ascii="Palatino Linotype" w:eastAsia="Palatino Linotype" w:hAnsi="Palatino Linotype" w:cs="Palatino Linotype"/>
          <w:i/>
        </w:rPr>
      </w:pPr>
      <w:r w:rsidRPr="00D43A3D">
        <w:rPr>
          <w:rFonts w:ascii="Palatino Linotype" w:eastAsia="Palatino Linotype" w:hAnsi="Palatino Linotype" w:cs="Palatino Linotype"/>
          <w:b/>
          <w:i/>
        </w:rPr>
        <w:t>III.</w:t>
      </w:r>
      <w:r w:rsidRPr="00D43A3D">
        <w:rPr>
          <w:rFonts w:ascii="Palatino Linotype" w:eastAsia="Palatino Linotype" w:hAnsi="Palatino Linotype" w:cs="Palatino Linotype"/>
          <w:i/>
        </w:rPr>
        <w:t>  Inventarios documentales:</w:t>
      </w:r>
    </w:p>
    <w:p w14:paraId="03ED27E9" w14:textId="77777777" w:rsidR="00FF2A33" w:rsidRPr="00D43A3D" w:rsidRDefault="00FF2A33" w:rsidP="00CE5A16">
      <w:pPr>
        <w:spacing w:before="240" w:after="240" w:line="360" w:lineRule="auto"/>
        <w:ind w:left="567" w:right="709"/>
        <w:jc w:val="both"/>
        <w:rPr>
          <w:rFonts w:ascii="Palatino Linotype" w:eastAsia="Palatino Linotype" w:hAnsi="Palatino Linotype" w:cs="Palatino Linotype"/>
          <w:i/>
        </w:rPr>
      </w:pPr>
      <w:r w:rsidRPr="00D43A3D">
        <w:rPr>
          <w:rFonts w:ascii="Palatino Linotype" w:eastAsia="Palatino Linotype" w:hAnsi="Palatino Linotype" w:cs="Palatino Linotype"/>
          <w:b/>
          <w:i/>
        </w:rPr>
        <w:t>a)</w:t>
      </w:r>
      <w:r w:rsidRPr="00D43A3D">
        <w:rPr>
          <w:rFonts w:ascii="Palatino Linotype" w:eastAsia="Palatino Linotype" w:hAnsi="Palatino Linotype" w:cs="Palatino Linotype"/>
          <w:i/>
        </w:rPr>
        <w:t> General;</w:t>
      </w:r>
    </w:p>
    <w:p w14:paraId="3C20B830" w14:textId="77777777" w:rsidR="00FF2A33" w:rsidRPr="00D43A3D" w:rsidRDefault="00FF2A33" w:rsidP="00CE5A16">
      <w:pPr>
        <w:spacing w:before="240" w:after="240" w:line="360" w:lineRule="auto"/>
        <w:ind w:left="567" w:right="709"/>
        <w:jc w:val="both"/>
        <w:rPr>
          <w:rFonts w:ascii="Palatino Linotype" w:eastAsia="Palatino Linotype" w:hAnsi="Palatino Linotype" w:cs="Palatino Linotype"/>
          <w:i/>
        </w:rPr>
      </w:pPr>
      <w:r w:rsidRPr="00D43A3D">
        <w:rPr>
          <w:rFonts w:ascii="Palatino Linotype" w:eastAsia="Palatino Linotype" w:hAnsi="Palatino Linotype" w:cs="Palatino Linotype"/>
          <w:b/>
          <w:i/>
        </w:rPr>
        <w:t>b)</w:t>
      </w:r>
      <w:r w:rsidRPr="00D43A3D">
        <w:rPr>
          <w:rFonts w:ascii="Palatino Linotype" w:eastAsia="Palatino Linotype" w:hAnsi="Palatino Linotype" w:cs="Palatino Linotype"/>
          <w:i/>
        </w:rPr>
        <w:t> De transferencia, y</w:t>
      </w:r>
    </w:p>
    <w:p w14:paraId="4E46D929" w14:textId="77777777" w:rsidR="00FF2A33" w:rsidRPr="00D43A3D" w:rsidRDefault="00FF2A33" w:rsidP="00CE5A16">
      <w:pPr>
        <w:spacing w:before="240" w:after="240" w:line="360" w:lineRule="auto"/>
        <w:ind w:left="567" w:right="709"/>
        <w:jc w:val="both"/>
        <w:rPr>
          <w:rFonts w:ascii="Palatino Linotype" w:eastAsia="Palatino Linotype" w:hAnsi="Palatino Linotype" w:cs="Palatino Linotype"/>
          <w:i/>
        </w:rPr>
      </w:pPr>
      <w:r w:rsidRPr="00D43A3D">
        <w:rPr>
          <w:rFonts w:ascii="Palatino Linotype" w:eastAsia="Palatino Linotype" w:hAnsi="Palatino Linotype" w:cs="Palatino Linotype"/>
          <w:b/>
          <w:i/>
        </w:rPr>
        <w:t>c)</w:t>
      </w:r>
      <w:r w:rsidRPr="00D43A3D">
        <w:rPr>
          <w:rFonts w:ascii="Palatino Linotype" w:eastAsia="Palatino Linotype" w:hAnsi="Palatino Linotype" w:cs="Palatino Linotype"/>
          <w:i/>
        </w:rPr>
        <w:t> De baja.</w:t>
      </w:r>
    </w:p>
    <w:p w14:paraId="0F05DDED" w14:textId="77777777" w:rsidR="00FF2A33" w:rsidRPr="00D43A3D" w:rsidRDefault="00FF2A33" w:rsidP="00CE5A16">
      <w:pPr>
        <w:spacing w:before="240" w:after="240" w:line="360" w:lineRule="auto"/>
        <w:ind w:left="567" w:right="709"/>
        <w:jc w:val="both"/>
        <w:rPr>
          <w:rFonts w:ascii="Palatino Linotype" w:eastAsia="Palatino Linotype" w:hAnsi="Palatino Linotype" w:cs="Palatino Linotype"/>
          <w:b/>
          <w:i/>
        </w:rPr>
      </w:pPr>
      <w:r w:rsidRPr="00D43A3D">
        <w:rPr>
          <w:rFonts w:ascii="Palatino Linotype" w:eastAsia="Palatino Linotype" w:hAnsi="Palatino Linotype" w:cs="Palatino Linotype"/>
          <w:b/>
          <w:i/>
        </w:rPr>
        <w:t>…</w:t>
      </w:r>
    </w:p>
    <w:p w14:paraId="6F1F9361" w14:textId="77777777" w:rsidR="00FF2A33" w:rsidRPr="00D43A3D" w:rsidRDefault="00FF2A33" w:rsidP="00CE5A16">
      <w:pPr>
        <w:spacing w:before="240" w:after="240" w:line="360" w:lineRule="auto"/>
        <w:ind w:left="567" w:right="709"/>
        <w:jc w:val="both"/>
        <w:rPr>
          <w:rFonts w:ascii="Palatino Linotype" w:eastAsia="Palatino Linotype" w:hAnsi="Palatino Linotype" w:cs="Palatino Linotype"/>
          <w:i/>
        </w:rPr>
      </w:pPr>
      <w:r w:rsidRPr="00D43A3D">
        <w:rPr>
          <w:rFonts w:ascii="Palatino Linotype" w:eastAsia="Palatino Linotype" w:hAnsi="Palatino Linotype" w:cs="Palatino Linotype"/>
          <w:b/>
          <w:i/>
        </w:rPr>
        <w:t>Décimo. </w:t>
      </w:r>
      <w:r w:rsidRPr="00D43A3D">
        <w:rPr>
          <w:rFonts w:ascii="Palatino Linotype" w:eastAsia="Palatino Linotype" w:hAnsi="Palatino Linotype" w:cs="Palatino Linotype"/>
          <w:i/>
        </w:rPr>
        <w:t>Las funciones de las áreas normativas son las siguientes:</w:t>
      </w:r>
    </w:p>
    <w:p w14:paraId="2965D89D" w14:textId="77777777" w:rsidR="00FF2A33" w:rsidRPr="00D43A3D" w:rsidRDefault="00FF2A33" w:rsidP="00CE5A16">
      <w:pPr>
        <w:spacing w:before="240" w:after="240" w:line="360" w:lineRule="auto"/>
        <w:ind w:left="567" w:right="709"/>
        <w:jc w:val="both"/>
        <w:rPr>
          <w:rFonts w:ascii="Palatino Linotype" w:eastAsia="Palatino Linotype" w:hAnsi="Palatino Linotype" w:cs="Palatino Linotype"/>
          <w:b/>
          <w:i/>
          <w:u w:val="single"/>
        </w:rPr>
      </w:pPr>
      <w:r w:rsidRPr="00D43A3D">
        <w:rPr>
          <w:rFonts w:ascii="Palatino Linotype" w:eastAsia="Palatino Linotype" w:hAnsi="Palatino Linotype" w:cs="Palatino Linotype"/>
          <w:b/>
          <w:i/>
          <w:u w:val="single"/>
        </w:rPr>
        <w:t>II. Comité de transparencia:</w:t>
      </w:r>
    </w:p>
    <w:p w14:paraId="4333D9EC" w14:textId="77777777" w:rsidR="00FF2A33" w:rsidRPr="00D43A3D" w:rsidRDefault="00FF2A33" w:rsidP="00CE5A16">
      <w:pPr>
        <w:spacing w:before="240" w:line="360" w:lineRule="auto"/>
        <w:ind w:left="567" w:right="709"/>
        <w:jc w:val="both"/>
        <w:rPr>
          <w:rFonts w:ascii="Palatino Linotype" w:eastAsia="Palatino Linotype" w:hAnsi="Palatino Linotype" w:cs="Palatino Linotype"/>
          <w:i/>
        </w:rPr>
      </w:pPr>
      <w:r w:rsidRPr="00D43A3D">
        <w:rPr>
          <w:rFonts w:ascii="Palatino Linotype" w:eastAsia="Palatino Linotype" w:hAnsi="Palatino Linotype" w:cs="Palatino Linotype"/>
          <w:b/>
          <w:i/>
          <w:u w:val="single"/>
        </w:rPr>
        <w:lastRenderedPageBreak/>
        <w:t>a) Aprobar</w:t>
      </w:r>
      <w:r w:rsidRPr="00D43A3D">
        <w:rPr>
          <w:rFonts w:ascii="Palatino Linotype" w:eastAsia="Palatino Linotype" w:hAnsi="Palatino Linotype" w:cs="Palatino Linotype"/>
          <w:i/>
        </w:rPr>
        <w:t xml:space="preserve"> las políticas, manuales e </w:t>
      </w:r>
      <w:r w:rsidRPr="00D43A3D">
        <w:rPr>
          <w:rFonts w:ascii="Palatino Linotype" w:eastAsia="Palatino Linotype" w:hAnsi="Palatino Linotype" w:cs="Palatino Linotype"/>
          <w:b/>
          <w:i/>
          <w:u w:val="single"/>
        </w:rPr>
        <w:t xml:space="preserve">instrumentos archivísticos formulados por el área coordinadora de archivos;” </w:t>
      </w:r>
      <w:r w:rsidRPr="00D43A3D">
        <w:rPr>
          <w:rFonts w:ascii="Palatino Linotype" w:eastAsia="Palatino Linotype" w:hAnsi="Palatino Linotype" w:cs="Palatino Linotype"/>
          <w:i/>
        </w:rPr>
        <w:t>(Sic) (Énfasis añadido)</w:t>
      </w:r>
    </w:p>
    <w:p w14:paraId="5C9D9F24" w14:textId="77777777" w:rsidR="004F3007" w:rsidRPr="00D43A3D" w:rsidRDefault="004F3007" w:rsidP="00CE5A16">
      <w:pPr>
        <w:spacing w:before="240" w:line="360" w:lineRule="auto"/>
        <w:ind w:left="567" w:right="709"/>
        <w:jc w:val="both"/>
        <w:rPr>
          <w:rFonts w:ascii="Palatino Linotype" w:eastAsia="Palatino Linotype" w:hAnsi="Palatino Linotype" w:cs="Palatino Linotype"/>
          <w:i/>
        </w:rPr>
      </w:pPr>
    </w:p>
    <w:p w14:paraId="5F93DF54" w14:textId="26DCC130" w:rsidR="0040428E" w:rsidRPr="00D43A3D" w:rsidRDefault="00FF2A33" w:rsidP="00CE5A16">
      <w:pPr>
        <w:numPr>
          <w:ilvl w:val="0"/>
          <w:numId w:val="1"/>
        </w:numPr>
        <w:tabs>
          <w:tab w:val="left" w:pos="567"/>
        </w:tabs>
        <w:spacing w:line="360" w:lineRule="auto"/>
        <w:ind w:right="51"/>
        <w:contextualSpacing/>
        <w:jc w:val="both"/>
        <w:rPr>
          <w:rFonts w:ascii="Palatino Linotype" w:eastAsia="Palatino Linotype" w:hAnsi="Palatino Linotype" w:cs="Palatino Linotype"/>
          <w:lang w:val="es-ES" w:eastAsia="es-MX"/>
        </w:rPr>
      </w:pPr>
      <w:r w:rsidRPr="00D43A3D">
        <w:rPr>
          <w:rFonts w:ascii="Palatino Linotype" w:eastAsia="Palatino Linotype" w:hAnsi="Palatino Linotype" w:cs="Palatino Linotype"/>
          <w:lang w:val="es-ES" w:eastAsia="es-MX"/>
        </w:rPr>
        <w:t>Ahora bien, por lo que corresponde a los requ</w:t>
      </w:r>
      <w:r w:rsidR="004F3007" w:rsidRPr="00D43A3D">
        <w:rPr>
          <w:rFonts w:ascii="Palatino Linotype" w:eastAsia="Palatino Linotype" w:hAnsi="Palatino Linotype" w:cs="Palatino Linotype"/>
          <w:lang w:val="es-ES" w:eastAsia="es-MX"/>
        </w:rPr>
        <w:t xml:space="preserve">erimientos identificados con el  numeral </w:t>
      </w:r>
      <w:r w:rsidR="0040428E" w:rsidRPr="00D43A3D">
        <w:rPr>
          <w:rFonts w:ascii="Palatino Linotype" w:eastAsia="Palatino Linotype" w:hAnsi="Palatino Linotype" w:cs="Palatino Linotype"/>
          <w:lang w:val="es-ES" w:eastAsia="es-MX"/>
        </w:rPr>
        <w:t xml:space="preserve">7.6, </w:t>
      </w:r>
      <w:r w:rsidRPr="00D43A3D">
        <w:rPr>
          <w:rFonts w:ascii="Palatino Linotype" w:eastAsia="Palatino Linotype" w:hAnsi="Palatino Linotype" w:cs="Palatino Linotype"/>
          <w:lang w:val="es-ES" w:eastAsia="es-MX"/>
        </w:rPr>
        <w:t>de la lectura a la solicitud, se aprecia que requiere tener acceso al catálogo de disposición document</w:t>
      </w:r>
      <w:r w:rsidR="004F3007" w:rsidRPr="00D43A3D">
        <w:rPr>
          <w:rFonts w:ascii="Palatino Linotype" w:eastAsia="Palatino Linotype" w:hAnsi="Palatino Linotype" w:cs="Palatino Linotype"/>
          <w:lang w:val="es-ES" w:eastAsia="es-MX"/>
        </w:rPr>
        <w:t xml:space="preserve">al, </w:t>
      </w:r>
      <w:r w:rsidRPr="00D43A3D">
        <w:rPr>
          <w:rFonts w:ascii="Palatino Linotype" w:eastAsia="Palatino Linotype" w:hAnsi="Palatino Linotype" w:cs="Palatino Linotype"/>
          <w:lang w:val="es-ES" w:eastAsia="es-MX"/>
        </w:rPr>
        <w:t xml:space="preserve">conforme al artículo 51, de la Ley General de Archivos y el artículo décimo fracción II, inciso a) de los Lineamientos para la Organización y Conservación de los Archivos, antes referidos, se advierte que, corresponde al Comité de Transparencia aprobar los instrumentos de control archivístico, entre los </w:t>
      </w:r>
      <w:r w:rsidR="00636011">
        <w:rPr>
          <w:rFonts w:ascii="Palatino Linotype" w:eastAsia="Palatino Linotype" w:hAnsi="Palatino Linotype" w:cs="Palatino Linotype"/>
          <w:lang w:val="es-ES" w:eastAsia="es-MX"/>
        </w:rPr>
        <w:t>que</w:t>
      </w:r>
      <w:r w:rsidRPr="00D43A3D">
        <w:rPr>
          <w:rFonts w:ascii="Palatino Linotype" w:eastAsia="Palatino Linotype" w:hAnsi="Palatino Linotype" w:cs="Palatino Linotype"/>
          <w:lang w:val="es-ES" w:eastAsia="es-MX"/>
        </w:rPr>
        <w:t xml:space="preserve"> se encuentra el catálogo de disposición documental, en consecuencia, se aprecia que existe fuente obligacional para generar la información re</w:t>
      </w:r>
      <w:r w:rsidR="004F3007" w:rsidRPr="00D43A3D">
        <w:rPr>
          <w:rFonts w:ascii="Palatino Linotype" w:eastAsia="Palatino Linotype" w:hAnsi="Palatino Linotype" w:cs="Palatino Linotype"/>
          <w:lang w:val="es-ES" w:eastAsia="es-MX"/>
        </w:rPr>
        <w:t xml:space="preserve">querida por el particular. </w:t>
      </w:r>
      <w:r w:rsidRPr="00D43A3D">
        <w:rPr>
          <w:rFonts w:ascii="Palatino Linotype" w:eastAsia="Palatino Linotype" w:hAnsi="Palatino Linotype" w:cs="Palatino Linotype"/>
          <w:lang w:val="es-ES" w:eastAsia="es-MX"/>
        </w:rPr>
        <w:t>En consecuencia, al haber asumido que cuenta con la información, además de ser una obligación en materia de archivos, es que resulta idóneo entregar los documentos requeridos por el particular en los puntos en comento.</w:t>
      </w:r>
      <w:r w:rsidR="00CC32D0" w:rsidRPr="00D43A3D">
        <w:rPr>
          <w:rFonts w:ascii="Palatino Linotype" w:eastAsia="Palatino Linotype" w:hAnsi="Palatino Linotype" w:cs="Palatino Linotype"/>
          <w:lang w:val="es-ES" w:eastAsia="es-MX"/>
        </w:rPr>
        <w:t xml:space="preserve"> </w:t>
      </w:r>
      <w:r w:rsidR="0040428E" w:rsidRPr="00D43A3D">
        <w:rPr>
          <w:rFonts w:ascii="Palatino Linotype" w:eastAsia="Palatino Linotype" w:hAnsi="Palatino Linotype" w:cs="Palatino Linotype"/>
          <w:lang w:val="es-ES" w:eastAsia="es-MX"/>
        </w:rPr>
        <w:t>Para el caso de que no obre en sus archivos resulta procedente emitir la declaratoria de inexistencia.</w:t>
      </w:r>
    </w:p>
    <w:p w14:paraId="0E6F3245" w14:textId="77777777" w:rsidR="00C14653" w:rsidRPr="00D43A3D" w:rsidRDefault="00C14653" w:rsidP="00CE5A16">
      <w:pPr>
        <w:tabs>
          <w:tab w:val="left" w:pos="567"/>
        </w:tabs>
        <w:spacing w:line="360" w:lineRule="auto"/>
        <w:ind w:right="51"/>
        <w:contextualSpacing/>
        <w:jc w:val="both"/>
        <w:rPr>
          <w:rFonts w:ascii="Palatino Linotype" w:eastAsia="Palatino Linotype" w:hAnsi="Palatino Linotype" w:cs="Palatino Linotype"/>
          <w:b/>
          <w:lang w:val="es-ES" w:eastAsia="es-MX"/>
        </w:rPr>
      </w:pPr>
    </w:p>
    <w:p w14:paraId="52D94489" w14:textId="1E30751B" w:rsidR="004F3007" w:rsidRPr="00D43A3D" w:rsidRDefault="00C14653" w:rsidP="00CE5A16">
      <w:pPr>
        <w:spacing w:line="360" w:lineRule="auto"/>
        <w:jc w:val="both"/>
        <w:rPr>
          <w:rFonts w:ascii="Palatino Linotype" w:eastAsia="Palatino Linotype" w:hAnsi="Palatino Linotype" w:cs="Palatino Linotype"/>
          <w:b/>
          <w:lang w:val="es-ES" w:eastAsia="es-MX"/>
        </w:rPr>
      </w:pPr>
      <w:r w:rsidRPr="00D43A3D">
        <w:rPr>
          <w:rFonts w:ascii="Palatino Linotype" w:eastAsia="Palatino Linotype" w:hAnsi="Palatino Linotype" w:cs="Palatino Linotype"/>
          <w:b/>
          <w:lang w:val="es-ES" w:eastAsia="es-MX"/>
        </w:rPr>
        <w:t>Formato de Inventario de Archivo Trámite, Concentración,  Histórico, Trasferencias Primaria, Secundaria y Baja Documental.</w:t>
      </w:r>
    </w:p>
    <w:p w14:paraId="5AE83657" w14:textId="77777777" w:rsidR="00C14653" w:rsidRPr="00D43A3D" w:rsidRDefault="00C14653" w:rsidP="00CE5A16">
      <w:pPr>
        <w:spacing w:line="360" w:lineRule="auto"/>
        <w:rPr>
          <w:rFonts w:ascii="Palatino Linotype" w:eastAsia="Palatino Linotype" w:hAnsi="Palatino Linotype" w:cs="Palatino Linotype"/>
          <w:lang w:val="es-ES" w:eastAsia="es-MX"/>
        </w:rPr>
      </w:pPr>
    </w:p>
    <w:p w14:paraId="4542D118" w14:textId="77777777" w:rsidR="004F3007" w:rsidRPr="00D43A3D" w:rsidRDefault="004F3007" w:rsidP="00CE5A16">
      <w:pPr>
        <w:numPr>
          <w:ilvl w:val="0"/>
          <w:numId w:val="1"/>
        </w:numPr>
        <w:tabs>
          <w:tab w:val="left" w:pos="567"/>
        </w:tabs>
        <w:spacing w:line="360" w:lineRule="auto"/>
        <w:ind w:right="51"/>
        <w:contextualSpacing/>
        <w:jc w:val="both"/>
        <w:rPr>
          <w:rFonts w:ascii="Palatino Linotype" w:eastAsia="Palatino Linotype" w:hAnsi="Palatino Linotype" w:cs="Palatino Linotype"/>
          <w:lang w:val="es-ES" w:eastAsia="es-MX"/>
        </w:rPr>
      </w:pPr>
      <w:r w:rsidRPr="00D43A3D">
        <w:rPr>
          <w:rFonts w:ascii="Palatino Linotype" w:eastAsia="Palatino Linotype" w:hAnsi="Palatino Linotype" w:cs="Palatino Linotype"/>
        </w:rPr>
        <w:t xml:space="preserve">En primer aspecto es indispensable delimitar a los inventarios de archivos de trámite, concentración e histórico como partes del ciclo vital de los documentos, que pueden ser definido como las etapas por las que atraviesan los documentos de </w:t>
      </w:r>
      <w:r w:rsidRPr="00D43A3D">
        <w:rPr>
          <w:rFonts w:ascii="Palatino Linotype" w:eastAsia="Palatino Linotype" w:hAnsi="Palatino Linotype" w:cs="Palatino Linotype"/>
        </w:rPr>
        <w:lastRenderedPageBreak/>
        <w:t>archivo desde su producción o recepción hasta su baja documental o transferencia a un archivo histórico.</w:t>
      </w:r>
    </w:p>
    <w:p w14:paraId="066BBB62" w14:textId="77777777" w:rsidR="004F3007" w:rsidRPr="00D43A3D" w:rsidRDefault="004F3007" w:rsidP="00CE5A16">
      <w:pPr>
        <w:tabs>
          <w:tab w:val="left" w:pos="567"/>
        </w:tabs>
        <w:spacing w:line="360" w:lineRule="auto"/>
        <w:ind w:right="51"/>
        <w:contextualSpacing/>
        <w:jc w:val="both"/>
        <w:rPr>
          <w:rFonts w:ascii="Palatino Linotype" w:eastAsia="Palatino Linotype" w:hAnsi="Palatino Linotype" w:cs="Palatino Linotype"/>
          <w:lang w:val="es-ES" w:eastAsia="es-MX"/>
        </w:rPr>
      </w:pPr>
    </w:p>
    <w:p w14:paraId="05CCCA0A" w14:textId="77777777" w:rsidR="004F3007" w:rsidRPr="00D43A3D" w:rsidRDefault="004F3007" w:rsidP="00CE5A16">
      <w:pPr>
        <w:numPr>
          <w:ilvl w:val="0"/>
          <w:numId w:val="1"/>
        </w:numPr>
        <w:tabs>
          <w:tab w:val="left" w:pos="567"/>
        </w:tabs>
        <w:spacing w:line="360" w:lineRule="auto"/>
        <w:ind w:right="51"/>
        <w:contextualSpacing/>
        <w:jc w:val="both"/>
        <w:rPr>
          <w:rFonts w:ascii="Palatino Linotype" w:eastAsia="Palatino Linotype" w:hAnsi="Palatino Linotype" w:cs="Palatino Linotype"/>
          <w:lang w:val="es-ES" w:eastAsia="es-MX"/>
        </w:rPr>
      </w:pPr>
      <w:r w:rsidRPr="00D43A3D">
        <w:rPr>
          <w:rFonts w:ascii="Palatino Linotype" w:eastAsia="Palatino Linotype" w:hAnsi="Palatino Linotype" w:cs="Palatino Linotype"/>
        </w:rPr>
        <w:t>Es entonces que tenemos en primera etapa, el archivo de trámite, que está integrado por documentos de archivo de uso cotidiano y necesario para el ejercicio de las atribuciones y funciones de las áreas de los Sujetos Obligados, por lo que se identifica, que los Sujetos Obligados se encuentran constreñidos a contar un archivo de trámite en términos del artículo 30 de la Ley General de Archivos, una segunda etapa, que es cuando dejan de ser útiles para las actividades cotidianas de las áreas, es cuando se transfieren de manera primaria, a los archivos de concentración, el que está integrado por documentos transferidos desde las áreas o unidades productoras, cuyo uso y consulta es esporádica y que permanecen en él hasta su disposición documental, que de igual manera se considera como un deber jurídico de cada Sujeto Obligado en términos de lo contemplado por el artículo 31 de la Ley General de Archivos y aquí, nos encontramos en la tercera etapa del ciclo vital documental, que es cuando dejan de tener un valor de consulta y un órgano al interior del Sujeto Obligado, determinar o bien su baja documental o su conservación en el archivo histórico, definido como el archivo que se encuentra integrado por documentos de conservación permanente y de relevancia para la memoria nacional, regional o local de carácter público (artículo 4° fracción VIII de la Ley General de Archivos), archivo que de conformidad a lo contemplado en el respectivo artículo 32 de la Ley en cita, se considera como facultativo.</w:t>
      </w:r>
    </w:p>
    <w:p w14:paraId="015EB1D6" w14:textId="77777777" w:rsidR="004F3007" w:rsidRPr="00D43A3D" w:rsidRDefault="004F3007" w:rsidP="00CE5A16">
      <w:pPr>
        <w:tabs>
          <w:tab w:val="left" w:pos="567"/>
        </w:tabs>
        <w:spacing w:line="360" w:lineRule="auto"/>
        <w:ind w:right="51"/>
        <w:contextualSpacing/>
        <w:jc w:val="both"/>
        <w:rPr>
          <w:rFonts w:ascii="Palatino Linotype" w:eastAsia="Palatino Linotype" w:hAnsi="Palatino Linotype" w:cs="Palatino Linotype"/>
          <w:lang w:val="es-ES" w:eastAsia="es-MX"/>
        </w:rPr>
      </w:pPr>
    </w:p>
    <w:p w14:paraId="5EAF7766" w14:textId="77777777" w:rsidR="004F3007" w:rsidRPr="00D43A3D" w:rsidRDefault="004F3007" w:rsidP="00CE5A16">
      <w:pPr>
        <w:numPr>
          <w:ilvl w:val="0"/>
          <w:numId w:val="1"/>
        </w:numPr>
        <w:tabs>
          <w:tab w:val="left" w:pos="567"/>
        </w:tabs>
        <w:spacing w:line="360" w:lineRule="auto"/>
        <w:ind w:right="51"/>
        <w:contextualSpacing/>
        <w:jc w:val="both"/>
        <w:rPr>
          <w:rFonts w:ascii="Palatino Linotype" w:eastAsia="Palatino Linotype" w:hAnsi="Palatino Linotype" w:cs="Palatino Linotype"/>
          <w:lang w:val="es-ES" w:eastAsia="es-MX"/>
        </w:rPr>
      </w:pPr>
      <w:r w:rsidRPr="00D43A3D">
        <w:rPr>
          <w:rFonts w:ascii="Palatino Linotype" w:eastAsia="Palatino Linotype" w:hAnsi="Palatino Linotype" w:cs="Palatino Linotype"/>
        </w:rPr>
        <w:lastRenderedPageBreak/>
        <w:t>Se hace la precisión de que los inventarios de baja documental, sirven para identificar los documentos que ya no cuentan con valor al interior del Sujeto Obligado, ya  sea de consulta, para el desarrollo de actividades ni histórico.</w:t>
      </w:r>
    </w:p>
    <w:p w14:paraId="504EC69E" w14:textId="77777777" w:rsidR="004F3007" w:rsidRPr="00D43A3D" w:rsidRDefault="004F3007" w:rsidP="00CE5A16">
      <w:pPr>
        <w:pStyle w:val="Prrafodelista"/>
        <w:spacing w:line="360" w:lineRule="auto"/>
        <w:rPr>
          <w:rFonts w:ascii="Palatino Linotype" w:eastAsia="Palatino Linotype" w:hAnsi="Palatino Linotype" w:cs="Palatino Linotype"/>
        </w:rPr>
      </w:pPr>
    </w:p>
    <w:p w14:paraId="799D2D0C" w14:textId="0C84737A" w:rsidR="004F3007" w:rsidRPr="00D43A3D" w:rsidRDefault="004F3007" w:rsidP="00CE5A16">
      <w:pPr>
        <w:numPr>
          <w:ilvl w:val="0"/>
          <w:numId w:val="1"/>
        </w:numPr>
        <w:tabs>
          <w:tab w:val="left" w:pos="567"/>
        </w:tabs>
        <w:spacing w:line="360" w:lineRule="auto"/>
        <w:ind w:right="51"/>
        <w:contextualSpacing/>
        <w:jc w:val="both"/>
        <w:rPr>
          <w:rFonts w:ascii="Palatino Linotype" w:eastAsia="Palatino Linotype" w:hAnsi="Palatino Linotype" w:cs="Palatino Linotype"/>
          <w:lang w:val="es-ES" w:eastAsia="es-MX"/>
        </w:rPr>
      </w:pPr>
      <w:r w:rsidRPr="00D43A3D">
        <w:rPr>
          <w:rFonts w:ascii="Palatino Linotype" w:eastAsia="Palatino Linotype" w:hAnsi="Palatino Linotype" w:cs="Palatino Linotype"/>
        </w:rPr>
        <w:t>Ahora bien, para generar certeza del contenido de cada acervo documental, se debe contar con un inventario, el que es obligatorio en términos del artículo 13 de la Ley General multicitada que a la letra establece:</w:t>
      </w:r>
    </w:p>
    <w:p w14:paraId="1DD60CEA" w14:textId="77777777" w:rsidR="004F3007" w:rsidRPr="00D43A3D" w:rsidRDefault="004F3007" w:rsidP="00CE5A16">
      <w:pPr>
        <w:widowControl w:val="0"/>
        <w:spacing w:line="360" w:lineRule="auto"/>
        <w:jc w:val="both"/>
        <w:rPr>
          <w:rFonts w:ascii="Palatino Linotype" w:eastAsia="Palatino Linotype" w:hAnsi="Palatino Linotype" w:cs="Palatino Linotype"/>
        </w:rPr>
      </w:pPr>
    </w:p>
    <w:p w14:paraId="37BA21AF" w14:textId="77777777" w:rsidR="004F3007" w:rsidRPr="00D43A3D" w:rsidRDefault="004F3007" w:rsidP="00CE5A16">
      <w:pPr>
        <w:widowControl w:val="0"/>
        <w:spacing w:line="360" w:lineRule="auto"/>
        <w:ind w:left="567" w:right="900"/>
        <w:jc w:val="both"/>
        <w:rPr>
          <w:rFonts w:ascii="Palatino Linotype" w:eastAsia="Palatino Linotype" w:hAnsi="Palatino Linotype" w:cs="Palatino Linotype"/>
          <w:i/>
        </w:rPr>
      </w:pPr>
      <w:r w:rsidRPr="00D43A3D">
        <w:rPr>
          <w:rFonts w:ascii="Palatino Linotype" w:eastAsia="Palatino Linotype" w:hAnsi="Palatino Linotype" w:cs="Palatino Linotype"/>
          <w:i/>
        </w:rPr>
        <w:t xml:space="preserve">“Artículo 13. Los sujetos obligados deberán contar con los instrumentos de control y de consulta archivísticos conforme a sus atribuciones y funciones, manteniéndolos actualizados y disponibles; y contarán al menos con los siguientes: </w:t>
      </w:r>
    </w:p>
    <w:p w14:paraId="7AAB04A5" w14:textId="77777777" w:rsidR="004F3007" w:rsidRPr="00D43A3D" w:rsidRDefault="004F3007" w:rsidP="00CE5A16">
      <w:pPr>
        <w:widowControl w:val="0"/>
        <w:spacing w:line="360" w:lineRule="auto"/>
        <w:ind w:left="567" w:right="900"/>
        <w:jc w:val="both"/>
        <w:rPr>
          <w:rFonts w:ascii="Palatino Linotype" w:eastAsia="Palatino Linotype" w:hAnsi="Palatino Linotype" w:cs="Palatino Linotype"/>
          <w:i/>
        </w:rPr>
      </w:pPr>
      <w:r w:rsidRPr="00D43A3D">
        <w:rPr>
          <w:rFonts w:ascii="Palatino Linotype" w:eastAsia="Palatino Linotype" w:hAnsi="Palatino Linotype" w:cs="Palatino Linotype"/>
          <w:i/>
        </w:rPr>
        <w:t>I. Cuadro general de clasificación archivística;</w:t>
      </w:r>
    </w:p>
    <w:p w14:paraId="0DDE387D" w14:textId="77777777" w:rsidR="004F3007" w:rsidRPr="00D43A3D" w:rsidRDefault="004F3007" w:rsidP="00CE5A16">
      <w:pPr>
        <w:widowControl w:val="0"/>
        <w:spacing w:line="360" w:lineRule="auto"/>
        <w:ind w:left="567" w:right="900"/>
        <w:jc w:val="both"/>
        <w:rPr>
          <w:rFonts w:ascii="Palatino Linotype" w:eastAsia="Palatino Linotype" w:hAnsi="Palatino Linotype" w:cs="Palatino Linotype"/>
          <w:i/>
        </w:rPr>
      </w:pPr>
      <w:r w:rsidRPr="00D43A3D">
        <w:rPr>
          <w:rFonts w:ascii="Palatino Linotype" w:eastAsia="Palatino Linotype" w:hAnsi="Palatino Linotype" w:cs="Palatino Linotype"/>
          <w:i/>
        </w:rPr>
        <w:t>II. Catálogo de disposición documental, y</w:t>
      </w:r>
    </w:p>
    <w:p w14:paraId="2129C158" w14:textId="77777777" w:rsidR="004F3007" w:rsidRPr="00D43A3D" w:rsidRDefault="004F3007" w:rsidP="00CE5A16">
      <w:pPr>
        <w:widowControl w:val="0"/>
        <w:spacing w:line="360" w:lineRule="auto"/>
        <w:ind w:left="567" w:right="900"/>
        <w:jc w:val="both"/>
        <w:rPr>
          <w:rFonts w:ascii="Palatino Linotype" w:eastAsia="Palatino Linotype" w:hAnsi="Palatino Linotype" w:cs="Palatino Linotype"/>
          <w:b/>
          <w:i/>
        </w:rPr>
      </w:pPr>
      <w:r w:rsidRPr="00D43A3D">
        <w:rPr>
          <w:rFonts w:ascii="Palatino Linotype" w:eastAsia="Palatino Linotype" w:hAnsi="Palatino Linotype" w:cs="Palatino Linotype"/>
          <w:b/>
          <w:i/>
        </w:rPr>
        <w:t>III. Inventarios documentales.</w:t>
      </w:r>
    </w:p>
    <w:p w14:paraId="59EB0DB5" w14:textId="77777777" w:rsidR="004F3007" w:rsidRPr="00D43A3D" w:rsidRDefault="004F3007" w:rsidP="00CE5A16">
      <w:pPr>
        <w:widowControl w:val="0"/>
        <w:spacing w:line="360" w:lineRule="auto"/>
        <w:ind w:left="567" w:right="900"/>
        <w:jc w:val="both"/>
        <w:rPr>
          <w:rFonts w:ascii="Palatino Linotype" w:eastAsia="Palatino Linotype" w:hAnsi="Palatino Linotype" w:cs="Palatino Linotype"/>
          <w:i/>
        </w:rPr>
      </w:pPr>
      <w:r w:rsidRPr="00D43A3D">
        <w:rPr>
          <w:rFonts w:ascii="Palatino Linotype" w:eastAsia="Palatino Linotype" w:hAnsi="Palatino Linotype" w:cs="Palatino Linotype"/>
          <w:i/>
        </w:rPr>
        <w:t>La estructura del cuadro general de clasificación archivística atenderá los niveles de fondo, sección y serie, sin que esto excluya la posibilidad de que existan niveles intermedios, los cuales, serán identificados mediante una clave alfanumérica.</w:t>
      </w:r>
    </w:p>
    <w:p w14:paraId="2979B032" w14:textId="77777777" w:rsidR="004F3007" w:rsidRPr="00D43A3D" w:rsidRDefault="004F3007" w:rsidP="00CE5A16">
      <w:pPr>
        <w:widowControl w:val="0"/>
        <w:spacing w:line="360" w:lineRule="auto"/>
        <w:ind w:right="539"/>
        <w:jc w:val="both"/>
        <w:rPr>
          <w:rFonts w:ascii="Palatino Linotype" w:eastAsia="Palatino Linotype" w:hAnsi="Palatino Linotype" w:cs="Palatino Linotype"/>
          <w:i/>
        </w:rPr>
      </w:pPr>
    </w:p>
    <w:p w14:paraId="4AEC42FF" w14:textId="77777777" w:rsidR="004F3007" w:rsidRPr="00D43A3D" w:rsidRDefault="004F3007" w:rsidP="00CE5A16">
      <w:pPr>
        <w:pStyle w:val="Prrafodelista"/>
        <w:numPr>
          <w:ilvl w:val="0"/>
          <w:numId w:val="1"/>
        </w:numPr>
        <w:tabs>
          <w:tab w:val="left" w:pos="567"/>
        </w:tabs>
        <w:spacing w:line="360" w:lineRule="auto"/>
        <w:jc w:val="both"/>
        <w:rPr>
          <w:rFonts w:ascii="Palatino Linotype" w:eastAsia="Palatino Linotype" w:hAnsi="Palatino Linotype" w:cs="Palatino Linotype"/>
        </w:rPr>
      </w:pPr>
      <w:r w:rsidRPr="00D43A3D">
        <w:rPr>
          <w:rFonts w:ascii="Palatino Linotype" w:eastAsia="Palatino Linotype" w:hAnsi="Palatino Linotype" w:cs="Palatino Linotype"/>
        </w:rPr>
        <w:t xml:space="preserve">Estos instrumentos de consulta son definidos como aquellos que describen las series documentales y expedientes de un archivo y que permiten su localización (inventario general), para las transferencias (inventario de transferencia) o para la baja documental (inventario de baja documental), es entonces, que se cuenta con inventarios generales dentro de los archivos de trámite, concentración e históricos, </w:t>
      </w:r>
      <w:r w:rsidRPr="00D43A3D">
        <w:rPr>
          <w:rFonts w:ascii="Palatino Linotype" w:eastAsia="Palatino Linotype" w:hAnsi="Palatino Linotype" w:cs="Palatino Linotype"/>
        </w:rPr>
        <w:lastRenderedPageBreak/>
        <w:t>inventarios de transferencias (primaria y secundaria) así como los inventarios topográficos, estos últimos, identificables en los Lineamientos para la Administración de Documentos en el Estado de México, que en su artículo 4°, fracción XLVI, los define como el instrumento de control que relaciona el contenido de cada una de las cajas archivadoras con su ubicación dentro de la sala de depósito en que se encuentra, es decir, el archivo de concentración.</w:t>
      </w:r>
    </w:p>
    <w:p w14:paraId="0FCCE44E" w14:textId="77777777" w:rsidR="004F3007" w:rsidRPr="00D43A3D" w:rsidRDefault="004F3007" w:rsidP="00CE5A16">
      <w:pPr>
        <w:pStyle w:val="Prrafodelista"/>
        <w:tabs>
          <w:tab w:val="left" w:pos="567"/>
        </w:tabs>
        <w:spacing w:line="360" w:lineRule="auto"/>
        <w:ind w:left="0"/>
        <w:jc w:val="both"/>
        <w:rPr>
          <w:rFonts w:ascii="Palatino Linotype" w:eastAsia="Palatino Linotype" w:hAnsi="Palatino Linotype" w:cs="Palatino Linotype"/>
        </w:rPr>
      </w:pPr>
    </w:p>
    <w:p w14:paraId="22D27215" w14:textId="64D30DFF" w:rsidR="004F3007" w:rsidRPr="00D43A3D" w:rsidRDefault="004F3007" w:rsidP="00CE5A16">
      <w:pPr>
        <w:pStyle w:val="Prrafodelista"/>
        <w:numPr>
          <w:ilvl w:val="0"/>
          <w:numId w:val="1"/>
        </w:numPr>
        <w:tabs>
          <w:tab w:val="left" w:pos="567"/>
        </w:tabs>
        <w:spacing w:line="360" w:lineRule="auto"/>
        <w:jc w:val="both"/>
        <w:rPr>
          <w:rFonts w:ascii="Palatino Linotype" w:eastAsia="Palatino Linotype" w:hAnsi="Palatino Linotype" w:cs="Palatino Linotype"/>
        </w:rPr>
      </w:pPr>
      <w:r w:rsidRPr="00D43A3D">
        <w:rPr>
          <w:rFonts w:ascii="Palatino Linotype" w:eastAsia="Palatino Linotype" w:hAnsi="Palatino Linotype" w:cs="Palatino Linotype"/>
        </w:rPr>
        <w:t xml:space="preserve">En el caso que nos ocupa, el </w:t>
      </w:r>
      <w:r w:rsidRPr="00D43A3D">
        <w:rPr>
          <w:rFonts w:ascii="Palatino Linotype" w:eastAsia="Palatino Linotype" w:hAnsi="Palatino Linotype" w:cs="Palatino Linotype"/>
          <w:b/>
        </w:rPr>
        <w:t>SUJETO OBLIGADO</w:t>
      </w:r>
      <w:r w:rsidRPr="00D43A3D">
        <w:rPr>
          <w:rFonts w:ascii="Palatino Linotype" w:eastAsia="Palatino Linotype" w:hAnsi="Palatino Linotype" w:cs="Palatino Linotype"/>
        </w:rPr>
        <w:t xml:space="preserve">, no emitió respuesta, en este contexto, se debe resaltar, que por mandato de ley debería contar con archivo de trámite y de concentración, toda vez que dentro del ciclo vital de los documentos, se prevé que transiten de archivo de trámite, posteriormente mediante la transferencia primaria a archivo de concentración y en transferencia secundaria al archivo histórico, resulta pertinente traer a colación los siguientes preceptos de la Ley General de Archivos para mayor referencia: </w:t>
      </w:r>
    </w:p>
    <w:p w14:paraId="7E6F58FB" w14:textId="77777777" w:rsidR="004F3007" w:rsidRPr="00D43A3D" w:rsidRDefault="004F3007" w:rsidP="00CE5A16">
      <w:pPr>
        <w:widowControl w:val="0"/>
        <w:spacing w:line="360" w:lineRule="auto"/>
        <w:jc w:val="both"/>
        <w:rPr>
          <w:rFonts w:ascii="Palatino Linotype" w:eastAsia="Palatino Linotype" w:hAnsi="Palatino Linotype" w:cs="Palatino Linotype"/>
        </w:rPr>
      </w:pPr>
    </w:p>
    <w:p w14:paraId="10B58EB8" w14:textId="77777777" w:rsidR="004F3007" w:rsidRPr="00D43A3D" w:rsidRDefault="004F3007" w:rsidP="00CE5A16">
      <w:pPr>
        <w:widowControl w:val="0"/>
        <w:tabs>
          <w:tab w:val="left" w:pos="851"/>
          <w:tab w:val="left" w:pos="7938"/>
        </w:tabs>
        <w:spacing w:line="360" w:lineRule="auto"/>
        <w:ind w:left="567" w:right="709"/>
        <w:jc w:val="both"/>
        <w:rPr>
          <w:rFonts w:ascii="Palatino Linotype" w:eastAsia="Palatino Linotype" w:hAnsi="Palatino Linotype" w:cs="Palatino Linotype"/>
          <w:i/>
        </w:rPr>
      </w:pPr>
      <w:r w:rsidRPr="00D43A3D">
        <w:rPr>
          <w:rFonts w:ascii="Palatino Linotype" w:eastAsia="Palatino Linotype" w:hAnsi="Palatino Linotype" w:cs="Palatino Linotype"/>
          <w:i/>
        </w:rPr>
        <w:t xml:space="preserve">“Artículo 30. </w:t>
      </w:r>
      <w:r w:rsidRPr="00D43A3D">
        <w:rPr>
          <w:rFonts w:ascii="Palatino Linotype" w:eastAsia="Palatino Linotype" w:hAnsi="Palatino Linotype" w:cs="Palatino Linotype"/>
          <w:b/>
          <w:i/>
        </w:rPr>
        <w:t xml:space="preserve">Cada área o unidad administrativa debe contar con un </w:t>
      </w:r>
      <w:r w:rsidRPr="00D43A3D">
        <w:rPr>
          <w:rFonts w:ascii="Palatino Linotype" w:eastAsia="Palatino Linotype" w:hAnsi="Palatino Linotype" w:cs="Palatino Linotype"/>
          <w:b/>
          <w:i/>
          <w:u w:val="single"/>
        </w:rPr>
        <w:t>archivo de trámite</w:t>
      </w:r>
      <w:r w:rsidRPr="00D43A3D">
        <w:rPr>
          <w:rFonts w:ascii="Palatino Linotype" w:eastAsia="Palatino Linotype" w:hAnsi="Palatino Linotype" w:cs="Palatino Linotype"/>
          <w:b/>
          <w:i/>
        </w:rPr>
        <w:t xml:space="preserve"> que tendrá las siguientes funciones:</w:t>
      </w:r>
      <w:r w:rsidRPr="00D43A3D">
        <w:rPr>
          <w:rFonts w:ascii="Palatino Linotype" w:eastAsia="Palatino Linotype" w:hAnsi="Palatino Linotype" w:cs="Palatino Linotype"/>
          <w:i/>
        </w:rPr>
        <w:t xml:space="preserve"> </w:t>
      </w:r>
    </w:p>
    <w:p w14:paraId="2030F44C" w14:textId="77777777" w:rsidR="004F3007" w:rsidRPr="00D43A3D" w:rsidRDefault="004F3007" w:rsidP="00CE5A16">
      <w:pPr>
        <w:widowControl w:val="0"/>
        <w:numPr>
          <w:ilvl w:val="0"/>
          <w:numId w:val="20"/>
        </w:numPr>
        <w:pBdr>
          <w:top w:val="nil"/>
          <w:left w:val="nil"/>
          <w:bottom w:val="nil"/>
          <w:right w:val="nil"/>
          <w:between w:val="nil"/>
        </w:pBdr>
        <w:tabs>
          <w:tab w:val="left" w:pos="1134"/>
        </w:tabs>
        <w:spacing w:line="360" w:lineRule="auto"/>
        <w:ind w:left="567" w:right="709" w:firstLine="0"/>
        <w:jc w:val="both"/>
        <w:rPr>
          <w:rFonts w:ascii="Palatino Linotype" w:eastAsia="Palatino Linotype" w:hAnsi="Palatino Linotype" w:cs="Palatino Linotype"/>
          <w:b/>
          <w:i/>
          <w:color w:val="000000"/>
        </w:rPr>
      </w:pPr>
      <w:r w:rsidRPr="00D43A3D">
        <w:rPr>
          <w:rFonts w:ascii="Palatino Linotype" w:eastAsia="Palatino Linotype" w:hAnsi="Palatino Linotype" w:cs="Palatino Linotype"/>
          <w:b/>
          <w:i/>
          <w:color w:val="000000"/>
        </w:rPr>
        <w:t xml:space="preserve">Integrar y organizar los expedientes que cada área o unidad produzca, use y reciba; </w:t>
      </w:r>
    </w:p>
    <w:p w14:paraId="1118DE14" w14:textId="77777777" w:rsidR="004F3007" w:rsidRPr="00D43A3D" w:rsidRDefault="004F3007" w:rsidP="00CE5A16">
      <w:pPr>
        <w:widowControl w:val="0"/>
        <w:numPr>
          <w:ilvl w:val="0"/>
          <w:numId w:val="20"/>
        </w:numPr>
        <w:pBdr>
          <w:top w:val="nil"/>
          <w:left w:val="nil"/>
          <w:bottom w:val="nil"/>
          <w:right w:val="nil"/>
          <w:between w:val="nil"/>
        </w:pBdr>
        <w:tabs>
          <w:tab w:val="left" w:pos="1134"/>
        </w:tabs>
        <w:spacing w:line="360" w:lineRule="auto"/>
        <w:ind w:left="567" w:right="709" w:firstLine="0"/>
        <w:jc w:val="both"/>
        <w:rPr>
          <w:rFonts w:ascii="Palatino Linotype" w:eastAsia="Palatino Linotype" w:hAnsi="Palatino Linotype" w:cs="Palatino Linotype"/>
          <w:b/>
          <w:i/>
          <w:color w:val="000000"/>
          <w:u w:val="single"/>
        </w:rPr>
      </w:pPr>
      <w:r w:rsidRPr="00D43A3D">
        <w:rPr>
          <w:rFonts w:ascii="Palatino Linotype" w:eastAsia="Palatino Linotype" w:hAnsi="Palatino Linotype" w:cs="Palatino Linotype"/>
          <w:b/>
          <w:i/>
          <w:color w:val="000000"/>
          <w:u w:val="single"/>
        </w:rPr>
        <w:t xml:space="preserve">Asegurar la localización y consulta de los expedientes mediante la elaboración de los inventarios documentales; </w:t>
      </w:r>
    </w:p>
    <w:p w14:paraId="020C7046" w14:textId="77777777" w:rsidR="004F3007" w:rsidRPr="00D43A3D" w:rsidRDefault="004F3007" w:rsidP="00CE5A16">
      <w:pPr>
        <w:widowControl w:val="0"/>
        <w:numPr>
          <w:ilvl w:val="0"/>
          <w:numId w:val="20"/>
        </w:numPr>
        <w:pBdr>
          <w:top w:val="nil"/>
          <w:left w:val="nil"/>
          <w:bottom w:val="nil"/>
          <w:right w:val="nil"/>
          <w:between w:val="nil"/>
        </w:pBdr>
        <w:tabs>
          <w:tab w:val="left" w:pos="1134"/>
          <w:tab w:val="left" w:pos="7938"/>
        </w:tabs>
        <w:spacing w:line="360" w:lineRule="auto"/>
        <w:ind w:left="567" w:right="709" w:firstLine="0"/>
        <w:jc w:val="both"/>
        <w:rPr>
          <w:rFonts w:ascii="Palatino Linotype" w:eastAsia="Palatino Linotype" w:hAnsi="Palatino Linotype" w:cs="Palatino Linotype"/>
          <w:i/>
          <w:color w:val="000000"/>
        </w:rPr>
      </w:pPr>
      <w:r w:rsidRPr="00D43A3D">
        <w:rPr>
          <w:rFonts w:ascii="Palatino Linotype" w:eastAsia="Palatino Linotype" w:hAnsi="Palatino Linotype" w:cs="Palatino Linotype"/>
          <w:i/>
          <w:color w:val="000000"/>
        </w:rPr>
        <w:t xml:space="preserve">Resguardar los archivos y la información que haya sido clasificada de acuerdo con la legislación en materia de transparencia y acceso a la información pública, en tanto conserve tal carácter; </w:t>
      </w:r>
    </w:p>
    <w:p w14:paraId="323BDA17" w14:textId="77777777" w:rsidR="004F3007" w:rsidRPr="00D43A3D" w:rsidRDefault="004F3007" w:rsidP="00CE5A16">
      <w:pPr>
        <w:widowControl w:val="0"/>
        <w:numPr>
          <w:ilvl w:val="0"/>
          <w:numId w:val="20"/>
        </w:numPr>
        <w:pBdr>
          <w:top w:val="nil"/>
          <w:left w:val="nil"/>
          <w:bottom w:val="nil"/>
          <w:right w:val="nil"/>
          <w:between w:val="nil"/>
        </w:pBdr>
        <w:tabs>
          <w:tab w:val="left" w:pos="1134"/>
          <w:tab w:val="left" w:pos="7938"/>
        </w:tabs>
        <w:spacing w:line="360" w:lineRule="auto"/>
        <w:ind w:left="567" w:right="709" w:firstLine="0"/>
        <w:jc w:val="both"/>
        <w:rPr>
          <w:rFonts w:ascii="Palatino Linotype" w:eastAsia="Palatino Linotype" w:hAnsi="Palatino Linotype" w:cs="Palatino Linotype"/>
          <w:i/>
          <w:color w:val="000000"/>
        </w:rPr>
      </w:pPr>
      <w:r w:rsidRPr="00D43A3D">
        <w:rPr>
          <w:rFonts w:ascii="Palatino Linotype" w:eastAsia="Palatino Linotype" w:hAnsi="Palatino Linotype" w:cs="Palatino Linotype"/>
          <w:i/>
          <w:color w:val="000000"/>
        </w:rPr>
        <w:t xml:space="preserve">Colaborar con el área coordinadora de archivos en la elaboración de los </w:t>
      </w:r>
      <w:r w:rsidRPr="00D43A3D">
        <w:rPr>
          <w:rFonts w:ascii="Palatino Linotype" w:eastAsia="Palatino Linotype" w:hAnsi="Palatino Linotype" w:cs="Palatino Linotype"/>
          <w:i/>
          <w:color w:val="000000"/>
        </w:rPr>
        <w:lastRenderedPageBreak/>
        <w:t xml:space="preserve">instrumentos de control archivístico previstos en esta Ley, las leyes locales y sus disposiciones reglamentarias; </w:t>
      </w:r>
    </w:p>
    <w:p w14:paraId="3D2A61B9" w14:textId="77777777" w:rsidR="004F3007" w:rsidRPr="00D43A3D" w:rsidRDefault="004F3007" w:rsidP="00CE5A16">
      <w:pPr>
        <w:widowControl w:val="0"/>
        <w:numPr>
          <w:ilvl w:val="0"/>
          <w:numId w:val="20"/>
        </w:numPr>
        <w:pBdr>
          <w:top w:val="nil"/>
          <w:left w:val="nil"/>
          <w:bottom w:val="nil"/>
          <w:right w:val="nil"/>
          <w:between w:val="nil"/>
        </w:pBdr>
        <w:tabs>
          <w:tab w:val="left" w:pos="1134"/>
          <w:tab w:val="left" w:pos="7938"/>
        </w:tabs>
        <w:spacing w:line="360" w:lineRule="auto"/>
        <w:ind w:left="567" w:right="709" w:firstLine="0"/>
        <w:jc w:val="both"/>
        <w:rPr>
          <w:rFonts w:ascii="Palatino Linotype" w:eastAsia="Palatino Linotype" w:hAnsi="Palatino Linotype" w:cs="Palatino Linotype"/>
          <w:i/>
          <w:color w:val="000000"/>
        </w:rPr>
      </w:pPr>
      <w:r w:rsidRPr="00D43A3D">
        <w:rPr>
          <w:rFonts w:ascii="Palatino Linotype" w:eastAsia="Palatino Linotype" w:hAnsi="Palatino Linotype" w:cs="Palatino Linotype"/>
          <w:i/>
          <w:color w:val="000000"/>
        </w:rPr>
        <w:t xml:space="preserve">Trabajar de acuerdo con los criterios específicos y recomendaciones dictados por el área coordinadora de archivos; </w:t>
      </w:r>
    </w:p>
    <w:p w14:paraId="1DF3DDFC" w14:textId="77777777" w:rsidR="004F3007" w:rsidRPr="00D43A3D" w:rsidRDefault="004F3007" w:rsidP="00CE5A16">
      <w:pPr>
        <w:widowControl w:val="0"/>
        <w:numPr>
          <w:ilvl w:val="0"/>
          <w:numId w:val="20"/>
        </w:numPr>
        <w:pBdr>
          <w:top w:val="nil"/>
          <w:left w:val="nil"/>
          <w:bottom w:val="nil"/>
          <w:right w:val="nil"/>
          <w:between w:val="nil"/>
        </w:pBdr>
        <w:tabs>
          <w:tab w:val="left" w:pos="1134"/>
        </w:tabs>
        <w:spacing w:line="360" w:lineRule="auto"/>
        <w:ind w:left="567" w:right="709" w:firstLine="0"/>
        <w:jc w:val="both"/>
        <w:rPr>
          <w:rFonts w:ascii="Palatino Linotype" w:eastAsia="Palatino Linotype" w:hAnsi="Palatino Linotype" w:cs="Palatino Linotype"/>
          <w:b/>
          <w:i/>
          <w:color w:val="000000"/>
          <w:u w:val="single"/>
        </w:rPr>
      </w:pPr>
      <w:r w:rsidRPr="00D43A3D">
        <w:rPr>
          <w:rFonts w:ascii="Palatino Linotype" w:eastAsia="Palatino Linotype" w:hAnsi="Palatino Linotype" w:cs="Palatino Linotype"/>
          <w:b/>
          <w:i/>
          <w:color w:val="000000"/>
          <w:u w:val="single"/>
        </w:rPr>
        <w:t xml:space="preserve">Realizar las transferencias primarias al archivo de concentración, y </w:t>
      </w:r>
    </w:p>
    <w:p w14:paraId="2F97D5FA" w14:textId="77777777" w:rsidR="004F3007" w:rsidRPr="00D43A3D" w:rsidRDefault="004F3007" w:rsidP="00CE5A16">
      <w:pPr>
        <w:widowControl w:val="0"/>
        <w:numPr>
          <w:ilvl w:val="0"/>
          <w:numId w:val="20"/>
        </w:numPr>
        <w:pBdr>
          <w:top w:val="nil"/>
          <w:left w:val="nil"/>
          <w:bottom w:val="nil"/>
          <w:right w:val="nil"/>
          <w:between w:val="nil"/>
        </w:pBdr>
        <w:tabs>
          <w:tab w:val="left" w:pos="1134"/>
        </w:tabs>
        <w:spacing w:line="360" w:lineRule="auto"/>
        <w:ind w:left="567" w:right="709" w:firstLine="0"/>
        <w:jc w:val="both"/>
        <w:rPr>
          <w:rFonts w:ascii="Palatino Linotype" w:eastAsia="Palatino Linotype" w:hAnsi="Palatino Linotype" w:cs="Palatino Linotype"/>
          <w:i/>
          <w:color w:val="000000"/>
        </w:rPr>
      </w:pPr>
      <w:r w:rsidRPr="00D43A3D">
        <w:rPr>
          <w:rFonts w:ascii="Palatino Linotype" w:eastAsia="Palatino Linotype" w:hAnsi="Palatino Linotype" w:cs="Palatino Linotype"/>
          <w:i/>
          <w:color w:val="000000"/>
        </w:rPr>
        <w:t>Las que establezcan las disposiciones jurídicas aplicables.</w:t>
      </w:r>
    </w:p>
    <w:p w14:paraId="6EF8B1F5" w14:textId="77777777" w:rsidR="004F3007" w:rsidRPr="00D43A3D" w:rsidRDefault="004F3007" w:rsidP="00CE5A16">
      <w:pPr>
        <w:widowControl w:val="0"/>
        <w:pBdr>
          <w:top w:val="nil"/>
          <w:left w:val="nil"/>
          <w:bottom w:val="nil"/>
          <w:right w:val="nil"/>
          <w:between w:val="nil"/>
        </w:pBdr>
        <w:tabs>
          <w:tab w:val="left" w:pos="851"/>
          <w:tab w:val="left" w:pos="7938"/>
        </w:tabs>
        <w:spacing w:line="360" w:lineRule="auto"/>
        <w:ind w:left="567" w:right="709"/>
        <w:jc w:val="both"/>
        <w:rPr>
          <w:rFonts w:ascii="Palatino Linotype" w:eastAsia="Palatino Linotype" w:hAnsi="Palatino Linotype" w:cs="Palatino Linotype"/>
          <w:i/>
          <w:color w:val="000000"/>
        </w:rPr>
      </w:pPr>
      <w:r w:rsidRPr="00D43A3D">
        <w:rPr>
          <w:rFonts w:ascii="Palatino Linotype" w:eastAsia="Palatino Linotype" w:hAnsi="Palatino Linotype" w:cs="Palatino Linotype"/>
          <w:i/>
          <w:color w:val="000000"/>
        </w:rPr>
        <w:t>…</w:t>
      </w:r>
    </w:p>
    <w:p w14:paraId="55CFF18C" w14:textId="77777777" w:rsidR="004F3007" w:rsidRPr="00D43A3D" w:rsidRDefault="004F3007" w:rsidP="00CE5A16">
      <w:pPr>
        <w:widowControl w:val="0"/>
        <w:pBdr>
          <w:top w:val="nil"/>
          <w:left w:val="nil"/>
          <w:bottom w:val="nil"/>
          <w:right w:val="nil"/>
          <w:between w:val="nil"/>
        </w:pBdr>
        <w:tabs>
          <w:tab w:val="left" w:pos="851"/>
          <w:tab w:val="left" w:pos="7938"/>
        </w:tabs>
        <w:spacing w:line="360" w:lineRule="auto"/>
        <w:ind w:left="567" w:right="709"/>
        <w:jc w:val="both"/>
        <w:rPr>
          <w:rFonts w:ascii="Palatino Linotype" w:eastAsia="Palatino Linotype" w:hAnsi="Palatino Linotype" w:cs="Palatino Linotype"/>
          <w:i/>
          <w:color w:val="000000"/>
        </w:rPr>
      </w:pPr>
      <w:r w:rsidRPr="00D43A3D">
        <w:rPr>
          <w:rFonts w:ascii="Palatino Linotype" w:eastAsia="Palatino Linotype" w:hAnsi="Palatino Linotype" w:cs="Palatino Linotype"/>
          <w:i/>
          <w:color w:val="000000"/>
        </w:rPr>
        <w:t xml:space="preserve">Artículo 31. </w:t>
      </w:r>
      <w:r w:rsidRPr="00D43A3D">
        <w:rPr>
          <w:rFonts w:ascii="Palatino Linotype" w:eastAsia="Palatino Linotype" w:hAnsi="Palatino Linotype" w:cs="Palatino Linotype"/>
          <w:b/>
          <w:i/>
          <w:color w:val="000000"/>
          <w:u w:val="single"/>
        </w:rPr>
        <w:t>Cada sujeto obligado debe contar con un archivo de concentración</w:t>
      </w:r>
      <w:r w:rsidRPr="00D43A3D">
        <w:rPr>
          <w:rFonts w:ascii="Palatino Linotype" w:eastAsia="Palatino Linotype" w:hAnsi="Palatino Linotype" w:cs="Palatino Linotype"/>
          <w:i/>
          <w:color w:val="000000"/>
        </w:rPr>
        <w:t xml:space="preserve">, que tendrá las siguientes funciones: </w:t>
      </w:r>
    </w:p>
    <w:p w14:paraId="25727748" w14:textId="77777777" w:rsidR="004F3007" w:rsidRPr="00D43A3D" w:rsidRDefault="004F3007" w:rsidP="00CE5A16">
      <w:pPr>
        <w:widowControl w:val="0"/>
        <w:numPr>
          <w:ilvl w:val="0"/>
          <w:numId w:val="21"/>
        </w:numPr>
        <w:pBdr>
          <w:top w:val="nil"/>
          <w:left w:val="nil"/>
          <w:bottom w:val="nil"/>
          <w:right w:val="nil"/>
          <w:between w:val="nil"/>
        </w:pBdr>
        <w:tabs>
          <w:tab w:val="left" w:pos="1134"/>
          <w:tab w:val="left" w:pos="7938"/>
        </w:tabs>
        <w:spacing w:line="360" w:lineRule="auto"/>
        <w:ind w:left="567" w:right="709" w:firstLine="0"/>
        <w:jc w:val="both"/>
        <w:rPr>
          <w:rFonts w:ascii="Palatino Linotype" w:eastAsia="Palatino Linotype" w:hAnsi="Palatino Linotype" w:cs="Palatino Linotype"/>
          <w:i/>
          <w:color w:val="000000"/>
        </w:rPr>
      </w:pPr>
      <w:r w:rsidRPr="00D43A3D">
        <w:rPr>
          <w:rFonts w:ascii="Palatino Linotype" w:eastAsia="Palatino Linotype" w:hAnsi="Palatino Linotype" w:cs="Palatino Linotype"/>
          <w:i/>
          <w:color w:val="000000"/>
        </w:rPr>
        <w:t xml:space="preserve">Asegurar y describir los fondos bajo su resguardo, así como la consulta de los expedientes; </w:t>
      </w:r>
    </w:p>
    <w:p w14:paraId="3356BC74" w14:textId="77777777" w:rsidR="004F3007" w:rsidRPr="00D43A3D" w:rsidRDefault="004F3007" w:rsidP="00CE5A16">
      <w:pPr>
        <w:widowControl w:val="0"/>
        <w:numPr>
          <w:ilvl w:val="0"/>
          <w:numId w:val="21"/>
        </w:numPr>
        <w:pBdr>
          <w:top w:val="nil"/>
          <w:left w:val="nil"/>
          <w:bottom w:val="nil"/>
          <w:right w:val="nil"/>
          <w:between w:val="nil"/>
        </w:pBdr>
        <w:tabs>
          <w:tab w:val="left" w:pos="1134"/>
          <w:tab w:val="left" w:pos="7938"/>
        </w:tabs>
        <w:spacing w:line="360" w:lineRule="auto"/>
        <w:ind w:left="567" w:right="709" w:firstLine="0"/>
        <w:jc w:val="both"/>
        <w:rPr>
          <w:rFonts w:ascii="Palatino Linotype" w:eastAsia="Palatino Linotype" w:hAnsi="Palatino Linotype" w:cs="Palatino Linotype"/>
          <w:b/>
          <w:i/>
          <w:color w:val="000000"/>
          <w:u w:val="single"/>
        </w:rPr>
      </w:pPr>
      <w:r w:rsidRPr="00D43A3D">
        <w:rPr>
          <w:rFonts w:ascii="Palatino Linotype" w:eastAsia="Palatino Linotype" w:hAnsi="Palatino Linotype" w:cs="Palatino Linotype"/>
          <w:b/>
          <w:i/>
          <w:color w:val="000000"/>
          <w:u w:val="single"/>
        </w:rPr>
        <w:t xml:space="preserve">Recibir las transferencias primarias y brindar servicios de préstamo y consulta a las unidades o áreas administrativas productoras de la documentación que resguarda; </w:t>
      </w:r>
    </w:p>
    <w:p w14:paraId="218889EE" w14:textId="77777777" w:rsidR="004F3007" w:rsidRPr="00D43A3D" w:rsidRDefault="004F3007" w:rsidP="00CE5A16">
      <w:pPr>
        <w:widowControl w:val="0"/>
        <w:numPr>
          <w:ilvl w:val="0"/>
          <w:numId w:val="21"/>
        </w:numPr>
        <w:pBdr>
          <w:top w:val="nil"/>
          <w:left w:val="nil"/>
          <w:bottom w:val="nil"/>
          <w:right w:val="nil"/>
          <w:between w:val="nil"/>
        </w:pBdr>
        <w:tabs>
          <w:tab w:val="left" w:pos="1134"/>
        </w:tabs>
        <w:spacing w:line="360" w:lineRule="auto"/>
        <w:ind w:left="567" w:right="709" w:firstLine="0"/>
        <w:jc w:val="both"/>
        <w:rPr>
          <w:rFonts w:ascii="Palatino Linotype" w:eastAsia="Palatino Linotype" w:hAnsi="Palatino Linotype" w:cs="Palatino Linotype"/>
          <w:i/>
          <w:color w:val="000000"/>
        </w:rPr>
      </w:pPr>
      <w:r w:rsidRPr="00D43A3D">
        <w:rPr>
          <w:rFonts w:ascii="Palatino Linotype" w:eastAsia="Palatino Linotype" w:hAnsi="Palatino Linotype" w:cs="Palatino Linotype"/>
          <w:i/>
          <w:color w:val="000000"/>
        </w:rPr>
        <w:t xml:space="preserve">Conservar los expedientes hasta cumplir su vigencia documental de acuerdo con lo establecido en el catálogo de disposición documental; </w:t>
      </w:r>
    </w:p>
    <w:p w14:paraId="0E20367F" w14:textId="77777777" w:rsidR="004F3007" w:rsidRPr="00D43A3D" w:rsidRDefault="004F3007" w:rsidP="00CE5A16">
      <w:pPr>
        <w:widowControl w:val="0"/>
        <w:numPr>
          <w:ilvl w:val="0"/>
          <w:numId w:val="21"/>
        </w:numPr>
        <w:pBdr>
          <w:top w:val="nil"/>
          <w:left w:val="nil"/>
          <w:bottom w:val="nil"/>
          <w:right w:val="nil"/>
          <w:between w:val="nil"/>
        </w:pBdr>
        <w:tabs>
          <w:tab w:val="left" w:pos="851"/>
          <w:tab w:val="left" w:pos="1134"/>
          <w:tab w:val="left" w:pos="7938"/>
        </w:tabs>
        <w:spacing w:line="360" w:lineRule="auto"/>
        <w:ind w:left="567" w:right="709" w:firstLine="0"/>
        <w:jc w:val="both"/>
        <w:rPr>
          <w:rFonts w:ascii="Palatino Linotype" w:eastAsia="Palatino Linotype" w:hAnsi="Palatino Linotype" w:cs="Palatino Linotype"/>
          <w:i/>
          <w:color w:val="000000"/>
        </w:rPr>
      </w:pPr>
      <w:r w:rsidRPr="00D43A3D">
        <w:rPr>
          <w:rFonts w:ascii="Palatino Linotype" w:eastAsia="Palatino Linotype" w:hAnsi="Palatino Linotype" w:cs="Palatino Linotype"/>
          <w:i/>
          <w:color w:val="000000"/>
        </w:rPr>
        <w:t xml:space="preserve">Colaborar con el área coordinadora de archivos en la elaboración de los instrumentos de control archivístico previstos en esta Ley, las leyes locales y en sus disposiciones reglamentarias; </w:t>
      </w:r>
    </w:p>
    <w:p w14:paraId="04D7611C" w14:textId="77777777" w:rsidR="004F3007" w:rsidRPr="00D43A3D" w:rsidRDefault="004F3007" w:rsidP="00CE5A16">
      <w:pPr>
        <w:widowControl w:val="0"/>
        <w:numPr>
          <w:ilvl w:val="0"/>
          <w:numId w:val="21"/>
        </w:numPr>
        <w:pBdr>
          <w:top w:val="nil"/>
          <w:left w:val="nil"/>
          <w:bottom w:val="nil"/>
          <w:right w:val="nil"/>
          <w:between w:val="nil"/>
        </w:pBdr>
        <w:tabs>
          <w:tab w:val="left" w:pos="1134"/>
          <w:tab w:val="left" w:pos="7938"/>
        </w:tabs>
        <w:spacing w:line="360" w:lineRule="auto"/>
        <w:ind w:left="567" w:right="709" w:firstLine="0"/>
        <w:jc w:val="both"/>
        <w:rPr>
          <w:rFonts w:ascii="Palatino Linotype" w:eastAsia="Palatino Linotype" w:hAnsi="Palatino Linotype" w:cs="Palatino Linotype"/>
          <w:i/>
          <w:color w:val="000000"/>
        </w:rPr>
      </w:pPr>
      <w:r w:rsidRPr="00D43A3D">
        <w:rPr>
          <w:rFonts w:ascii="Palatino Linotype" w:eastAsia="Palatino Linotype" w:hAnsi="Palatino Linotype" w:cs="Palatino Linotype"/>
          <w:i/>
          <w:color w:val="000000"/>
        </w:rPr>
        <w:t xml:space="preserve">Participar con el área coordinadora de archivos en la elaboración de los criterios de valoración documental y disposición documental; </w:t>
      </w:r>
    </w:p>
    <w:p w14:paraId="55B520C6" w14:textId="77777777" w:rsidR="004F3007" w:rsidRPr="00D43A3D" w:rsidRDefault="004F3007" w:rsidP="00CE5A16">
      <w:pPr>
        <w:widowControl w:val="0"/>
        <w:numPr>
          <w:ilvl w:val="0"/>
          <w:numId w:val="21"/>
        </w:numPr>
        <w:pBdr>
          <w:top w:val="nil"/>
          <w:left w:val="nil"/>
          <w:bottom w:val="nil"/>
          <w:right w:val="nil"/>
          <w:between w:val="nil"/>
        </w:pBdr>
        <w:tabs>
          <w:tab w:val="left" w:pos="1134"/>
          <w:tab w:val="left" w:pos="7938"/>
        </w:tabs>
        <w:spacing w:line="360" w:lineRule="auto"/>
        <w:ind w:left="567" w:right="709" w:firstLine="0"/>
        <w:jc w:val="both"/>
        <w:rPr>
          <w:rFonts w:ascii="Palatino Linotype" w:eastAsia="Palatino Linotype" w:hAnsi="Palatino Linotype" w:cs="Palatino Linotype"/>
          <w:i/>
          <w:color w:val="000000"/>
        </w:rPr>
      </w:pPr>
      <w:r w:rsidRPr="00D43A3D">
        <w:rPr>
          <w:rFonts w:ascii="Palatino Linotype" w:eastAsia="Palatino Linotype" w:hAnsi="Palatino Linotype" w:cs="Palatino Linotype"/>
          <w:i/>
          <w:color w:val="000000"/>
        </w:rPr>
        <w:t xml:space="preserve">Promover la baja documental de los expedientes que integran las series documentales que hayan cumplido su vigencia documental y, en su caso, plazos de conservación y que no posean valores históricos, conforme a las disposiciones </w:t>
      </w:r>
      <w:r w:rsidRPr="00D43A3D">
        <w:rPr>
          <w:rFonts w:ascii="Palatino Linotype" w:eastAsia="Palatino Linotype" w:hAnsi="Palatino Linotype" w:cs="Palatino Linotype"/>
          <w:i/>
          <w:color w:val="000000"/>
        </w:rPr>
        <w:lastRenderedPageBreak/>
        <w:t xml:space="preserve">jurídicas aplicables; </w:t>
      </w:r>
    </w:p>
    <w:p w14:paraId="20B72F36" w14:textId="77777777" w:rsidR="004F3007" w:rsidRPr="00D43A3D" w:rsidRDefault="004F3007" w:rsidP="00CE5A16">
      <w:pPr>
        <w:widowControl w:val="0"/>
        <w:numPr>
          <w:ilvl w:val="0"/>
          <w:numId w:val="21"/>
        </w:numPr>
        <w:pBdr>
          <w:top w:val="nil"/>
          <w:left w:val="nil"/>
          <w:bottom w:val="nil"/>
          <w:right w:val="nil"/>
          <w:between w:val="nil"/>
        </w:pBdr>
        <w:tabs>
          <w:tab w:val="left" w:pos="1134"/>
        </w:tabs>
        <w:spacing w:line="360" w:lineRule="auto"/>
        <w:ind w:left="567" w:right="709" w:firstLine="0"/>
        <w:jc w:val="both"/>
        <w:rPr>
          <w:rFonts w:ascii="Palatino Linotype" w:eastAsia="Palatino Linotype" w:hAnsi="Palatino Linotype" w:cs="Palatino Linotype"/>
          <w:b/>
          <w:i/>
          <w:color w:val="000000"/>
          <w:u w:val="single"/>
        </w:rPr>
      </w:pPr>
      <w:r w:rsidRPr="00D43A3D">
        <w:rPr>
          <w:rFonts w:ascii="Palatino Linotype" w:eastAsia="Palatino Linotype" w:hAnsi="Palatino Linotype" w:cs="Palatino Linotype"/>
          <w:b/>
          <w:i/>
          <w:color w:val="000000"/>
          <w:u w:val="single"/>
        </w:rPr>
        <w:t xml:space="preserve">Identificar los expedientes que integran las series documentales que hayan cumplido su vigencia documental y que cuenten con valores históricos, y que serán transferidos a los archivos históricos de los sujetos obligados, según corresponda; </w:t>
      </w:r>
    </w:p>
    <w:p w14:paraId="2E9AF7F2" w14:textId="77777777" w:rsidR="004F3007" w:rsidRPr="00D43A3D" w:rsidRDefault="004F3007" w:rsidP="00CE5A16">
      <w:pPr>
        <w:widowControl w:val="0"/>
        <w:numPr>
          <w:ilvl w:val="0"/>
          <w:numId w:val="21"/>
        </w:numPr>
        <w:pBdr>
          <w:top w:val="nil"/>
          <w:left w:val="nil"/>
          <w:bottom w:val="nil"/>
          <w:right w:val="nil"/>
          <w:between w:val="nil"/>
        </w:pBdr>
        <w:tabs>
          <w:tab w:val="left" w:pos="1134"/>
          <w:tab w:val="left" w:pos="7938"/>
        </w:tabs>
        <w:spacing w:line="360" w:lineRule="auto"/>
        <w:ind w:left="567" w:right="709" w:firstLine="0"/>
        <w:jc w:val="both"/>
        <w:rPr>
          <w:rFonts w:ascii="Palatino Linotype" w:eastAsia="Palatino Linotype" w:hAnsi="Palatino Linotype" w:cs="Palatino Linotype"/>
          <w:i/>
          <w:color w:val="000000"/>
        </w:rPr>
      </w:pPr>
      <w:r w:rsidRPr="00D43A3D">
        <w:rPr>
          <w:rFonts w:ascii="Palatino Linotype" w:eastAsia="Palatino Linotype" w:hAnsi="Palatino Linotype" w:cs="Palatino Linotype"/>
          <w:i/>
          <w:color w:val="000000"/>
        </w:rPr>
        <w:t xml:space="preserve">Integrar a sus respectivos expedientes, el registro de los procesos de disposición documental, incluyendo dictámenes, actas e inventarios; </w:t>
      </w:r>
    </w:p>
    <w:p w14:paraId="0A26C3C7" w14:textId="77777777" w:rsidR="004F3007" w:rsidRPr="00D43A3D" w:rsidRDefault="004F3007" w:rsidP="00CE5A16">
      <w:pPr>
        <w:widowControl w:val="0"/>
        <w:numPr>
          <w:ilvl w:val="0"/>
          <w:numId w:val="21"/>
        </w:numPr>
        <w:pBdr>
          <w:top w:val="nil"/>
          <w:left w:val="nil"/>
          <w:bottom w:val="nil"/>
          <w:right w:val="nil"/>
          <w:between w:val="nil"/>
        </w:pBdr>
        <w:tabs>
          <w:tab w:val="left" w:pos="1134"/>
          <w:tab w:val="left" w:pos="7938"/>
        </w:tabs>
        <w:spacing w:line="360" w:lineRule="auto"/>
        <w:ind w:left="567" w:right="709" w:firstLine="0"/>
        <w:jc w:val="both"/>
        <w:rPr>
          <w:rFonts w:ascii="Palatino Linotype" w:eastAsia="Palatino Linotype" w:hAnsi="Palatino Linotype" w:cs="Palatino Linotype"/>
          <w:i/>
          <w:color w:val="000000"/>
        </w:rPr>
      </w:pPr>
      <w:r w:rsidRPr="00D43A3D">
        <w:rPr>
          <w:rFonts w:ascii="Palatino Linotype" w:eastAsia="Palatino Linotype" w:hAnsi="Palatino Linotype" w:cs="Palatino Linotype"/>
          <w:i/>
          <w:color w:val="000000"/>
        </w:rPr>
        <w:t xml:space="preserve">Publicar, al final de cada año, los dictámenes y actas de baja documental y transferencia secundaria, en los términos que establezcan las disposiciones en la materia y conservarlos en el archivo de concentración por un periodo mínimo de siete años a partir de la fecha de su elaboración; </w:t>
      </w:r>
    </w:p>
    <w:p w14:paraId="0C315A00" w14:textId="77777777" w:rsidR="004F3007" w:rsidRPr="00D43A3D" w:rsidRDefault="004F3007" w:rsidP="00CE5A16">
      <w:pPr>
        <w:widowControl w:val="0"/>
        <w:numPr>
          <w:ilvl w:val="0"/>
          <w:numId w:val="21"/>
        </w:numPr>
        <w:pBdr>
          <w:top w:val="nil"/>
          <w:left w:val="nil"/>
          <w:bottom w:val="nil"/>
          <w:right w:val="nil"/>
          <w:between w:val="nil"/>
        </w:pBdr>
        <w:tabs>
          <w:tab w:val="left" w:pos="1134"/>
          <w:tab w:val="left" w:pos="7938"/>
        </w:tabs>
        <w:spacing w:line="360" w:lineRule="auto"/>
        <w:ind w:left="567" w:right="709" w:firstLine="0"/>
        <w:jc w:val="both"/>
        <w:rPr>
          <w:rFonts w:ascii="Palatino Linotype" w:eastAsia="Palatino Linotype" w:hAnsi="Palatino Linotype" w:cs="Palatino Linotype"/>
          <w:i/>
          <w:color w:val="000000"/>
        </w:rPr>
      </w:pPr>
      <w:r w:rsidRPr="00D43A3D">
        <w:rPr>
          <w:rFonts w:ascii="Palatino Linotype" w:eastAsia="Palatino Linotype" w:hAnsi="Palatino Linotype" w:cs="Palatino Linotype"/>
          <w:b/>
          <w:i/>
          <w:color w:val="000000"/>
          <w:u w:val="single"/>
        </w:rPr>
        <w:t xml:space="preserve">Realizar la transferencia secundaria de las series documentales que hayan cumplido su vigencia documental y posean valores </w:t>
      </w:r>
      <w:proofErr w:type="spellStart"/>
      <w:r w:rsidRPr="00D43A3D">
        <w:rPr>
          <w:rFonts w:ascii="Palatino Linotype" w:eastAsia="Palatino Linotype" w:hAnsi="Palatino Linotype" w:cs="Palatino Linotype"/>
          <w:b/>
          <w:i/>
          <w:color w:val="000000"/>
          <w:u w:val="single"/>
        </w:rPr>
        <w:t>evidenciales</w:t>
      </w:r>
      <w:proofErr w:type="spellEnd"/>
      <w:r w:rsidRPr="00D43A3D">
        <w:rPr>
          <w:rFonts w:ascii="Palatino Linotype" w:eastAsia="Palatino Linotype" w:hAnsi="Palatino Linotype" w:cs="Palatino Linotype"/>
          <w:b/>
          <w:i/>
          <w:color w:val="000000"/>
          <w:u w:val="single"/>
        </w:rPr>
        <w:t>, testimoniales e informativos al archivo histórico del sujeto obligado</w:t>
      </w:r>
      <w:r w:rsidRPr="00D43A3D">
        <w:rPr>
          <w:rFonts w:ascii="Palatino Linotype" w:eastAsia="Palatino Linotype" w:hAnsi="Palatino Linotype" w:cs="Palatino Linotype"/>
          <w:i/>
          <w:color w:val="000000"/>
        </w:rPr>
        <w:t xml:space="preserve">, o al Archivo General, o equivalente en las entidades federativas, según corresponda, y </w:t>
      </w:r>
    </w:p>
    <w:p w14:paraId="5C566806" w14:textId="25FDC329" w:rsidR="004F3007" w:rsidRPr="00D43A3D" w:rsidRDefault="004F3007" w:rsidP="00CE5A16">
      <w:pPr>
        <w:widowControl w:val="0"/>
        <w:numPr>
          <w:ilvl w:val="0"/>
          <w:numId w:val="21"/>
        </w:numPr>
        <w:pBdr>
          <w:top w:val="nil"/>
          <w:left w:val="nil"/>
          <w:bottom w:val="nil"/>
          <w:right w:val="nil"/>
          <w:between w:val="nil"/>
        </w:pBdr>
        <w:tabs>
          <w:tab w:val="left" w:pos="1134"/>
          <w:tab w:val="left" w:pos="1418"/>
          <w:tab w:val="left" w:pos="1560"/>
        </w:tabs>
        <w:spacing w:line="360" w:lineRule="auto"/>
        <w:ind w:left="567" w:right="709" w:firstLine="0"/>
        <w:jc w:val="both"/>
        <w:rPr>
          <w:rFonts w:ascii="Palatino Linotype" w:eastAsia="Palatino Linotype" w:hAnsi="Palatino Linotype" w:cs="Palatino Linotype"/>
          <w:i/>
          <w:color w:val="000000"/>
        </w:rPr>
      </w:pPr>
      <w:r w:rsidRPr="00D43A3D">
        <w:rPr>
          <w:rFonts w:ascii="Palatino Linotype" w:eastAsia="Palatino Linotype" w:hAnsi="Palatino Linotype" w:cs="Palatino Linotype"/>
          <w:i/>
          <w:color w:val="000000"/>
        </w:rPr>
        <w:t xml:space="preserve">Las que establezca el Consejo Nacional y las disposiciones jurídicas aplicables.” (Sic) </w:t>
      </w:r>
    </w:p>
    <w:p w14:paraId="79E18698" w14:textId="77777777" w:rsidR="004F3007" w:rsidRPr="00D43A3D" w:rsidRDefault="004F3007" w:rsidP="00CE5A16">
      <w:pPr>
        <w:widowControl w:val="0"/>
        <w:spacing w:line="360" w:lineRule="auto"/>
        <w:jc w:val="both"/>
        <w:rPr>
          <w:rFonts w:ascii="Palatino Linotype" w:eastAsia="Palatino Linotype" w:hAnsi="Palatino Linotype" w:cs="Palatino Linotype"/>
        </w:rPr>
      </w:pPr>
    </w:p>
    <w:p w14:paraId="2850D629" w14:textId="5C878123" w:rsidR="002D488E" w:rsidRPr="00D43A3D" w:rsidRDefault="004F3007" w:rsidP="00CE5A16">
      <w:pPr>
        <w:pStyle w:val="Prrafodelista"/>
        <w:numPr>
          <w:ilvl w:val="0"/>
          <w:numId w:val="1"/>
        </w:numPr>
        <w:spacing w:line="360" w:lineRule="auto"/>
        <w:jc w:val="both"/>
        <w:rPr>
          <w:rFonts w:ascii="Palatino Linotype" w:eastAsia="Palatino Linotype" w:hAnsi="Palatino Linotype" w:cs="Palatino Linotype"/>
        </w:rPr>
      </w:pPr>
      <w:r w:rsidRPr="00D43A3D">
        <w:rPr>
          <w:rFonts w:ascii="Palatino Linotype" w:eastAsia="Palatino Linotype" w:hAnsi="Palatino Linotype" w:cs="Palatino Linotype"/>
        </w:rPr>
        <w:t xml:space="preserve">De lo anteriormente citado, se desprende que los Sujetos Obligados deberán contar con archivo de trámite, de concentración y de archivo histórico, por lo que en el asunto que nos ocupa, el </w:t>
      </w:r>
      <w:r w:rsidRPr="00D43A3D">
        <w:rPr>
          <w:rFonts w:ascii="Palatino Linotype" w:eastAsia="Palatino Linotype" w:hAnsi="Palatino Linotype" w:cs="Palatino Linotype"/>
          <w:b/>
        </w:rPr>
        <w:t>SUJETO OBLIGADO</w:t>
      </w:r>
      <w:r w:rsidR="004B1A31">
        <w:rPr>
          <w:rFonts w:ascii="Palatino Linotype" w:eastAsia="Palatino Linotype" w:hAnsi="Palatino Linotype" w:cs="Palatino Linotype"/>
          <w:b/>
        </w:rPr>
        <w:t>,</w:t>
      </w:r>
      <w:r w:rsidRPr="00D43A3D">
        <w:rPr>
          <w:rFonts w:ascii="Palatino Linotype" w:eastAsia="Palatino Linotype" w:hAnsi="Palatino Linotype" w:cs="Palatino Linotype"/>
        </w:rPr>
        <w:t xml:space="preserve"> deberá contar con los inventarios de archivo de trámite, concentración e histórico, así como sus respectivos instrumentos de consulta, entendidos como aquellos que describen series, expedientes o documentos de archivo y que permiten la</w:t>
      </w:r>
      <w:r w:rsidR="002D488E" w:rsidRPr="00D43A3D">
        <w:rPr>
          <w:rFonts w:ascii="Palatino Linotype" w:eastAsia="Palatino Linotype" w:hAnsi="Palatino Linotype" w:cs="Palatino Linotype"/>
        </w:rPr>
        <w:t xml:space="preserve"> localización, transferencia </w:t>
      </w:r>
      <w:r w:rsidR="002D488E" w:rsidRPr="00D43A3D">
        <w:rPr>
          <w:rFonts w:ascii="Palatino Linotype" w:eastAsia="Palatino Linotype" w:hAnsi="Palatino Linotype" w:cs="Palatino Linotype"/>
        </w:rPr>
        <w:lastRenderedPageBreak/>
        <w:t>primaria y secundaria o baja documental, por lo que es dable ordenar la entrega los formatos del inventario de archivo de trámite, concentración e histórico del inventario de transferencia primaria y secundaria y del formato institucional del inventario de baja documental.</w:t>
      </w:r>
    </w:p>
    <w:p w14:paraId="4F433F09" w14:textId="77777777" w:rsidR="004F3007" w:rsidRPr="00D43A3D" w:rsidRDefault="004F3007" w:rsidP="00CE5A16">
      <w:pPr>
        <w:pStyle w:val="Prrafodelista"/>
        <w:spacing w:line="360" w:lineRule="auto"/>
        <w:ind w:left="0"/>
        <w:jc w:val="both"/>
        <w:rPr>
          <w:rFonts w:ascii="Palatino Linotype" w:eastAsia="Palatino Linotype" w:hAnsi="Palatino Linotype" w:cs="Palatino Linotype"/>
        </w:rPr>
      </w:pPr>
    </w:p>
    <w:p w14:paraId="49D02EB9" w14:textId="77777777" w:rsidR="004F3007" w:rsidRPr="00D43A3D" w:rsidRDefault="004F3007" w:rsidP="00CE5A16">
      <w:pPr>
        <w:pStyle w:val="Prrafodelista"/>
        <w:numPr>
          <w:ilvl w:val="0"/>
          <w:numId w:val="1"/>
        </w:numPr>
        <w:spacing w:line="360" w:lineRule="auto"/>
        <w:jc w:val="both"/>
        <w:rPr>
          <w:rFonts w:ascii="Palatino Linotype" w:eastAsia="Palatino Linotype" w:hAnsi="Palatino Linotype" w:cs="Palatino Linotype"/>
        </w:rPr>
      </w:pPr>
      <w:r w:rsidRPr="00D43A3D">
        <w:rPr>
          <w:rFonts w:ascii="Palatino Linotype" w:eastAsia="Palatino Linotype" w:hAnsi="Palatino Linotype" w:cs="Palatino Linotype"/>
        </w:rPr>
        <w:t>Por lo que hace a los inventarios del archivo de trámite, el Lineamiento Vigésimo Segundo, fracción III de los Lineamientos, dispone que los responsables de los archivos de trámite deben elaborar inventarios documentales que permitan llevar el control de los expedientes en trámite que se encuentren bajo custodia del productor de la información.</w:t>
      </w:r>
    </w:p>
    <w:p w14:paraId="77334117" w14:textId="77777777" w:rsidR="004F3007" w:rsidRPr="00D43A3D" w:rsidRDefault="004F3007" w:rsidP="00CE5A16">
      <w:pPr>
        <w:pStyle w:val="Prrafodelista"/>
        <w:spacing w:line="360" w:lineRule="auto"/>
        <w:rPr>
          <w:rFonts w:ascii="Palatino Linotype" w:eastAsia="Palatino Linotype" w:hAnsi="Palatino Linotype" w:cs="Palatino Linotype"/>
        </w:rPr>
      </w:pPr>
    </w:p>
    <w:p w14:paraId="75C21180" w14:textId="77777777" w:rsidR="004F3007" w:rsidRPr="00D43A3D" w:rsidRDefault="004F3007" w:rsidP="00CE5A16">
      <w:pPr>
        <w:pStyle w:val="Prrafodelista"/>
        <w:numPr>
          <w:ilvl w:val="0"/>
          <w:numId w:val="1"/>
        </w:numPr>
        <w:spacing w:line="360" w:lineRule="auto"/>
        <w:jc w:val="both"/>
        <w:rPr>
          <w:rFonts w:ascii="Palatino Linotype" w:eastAsia="Palatino Linotype" w:hAnsi="Palatino Linotype" w:cs="Palatino Linotype"/>
        </w:rPr>
      </w:pPr>
      <w:r w:rsidRPr="00D43A3D">
        <w:rPr>
          <w:rFonts w:ascii="Palatino Linotype" w:eastAsia="Palatino Linotype" w:hAnsi="Palatino Linotype" w:cs="Palatino Linotype"/>
        </w:rPr>
        <w:t>En el mismo tenor, el artículo 30, fracción II de la Ley General de Archivos, y la Ley Local contemplan la obligación de cada área o unidad administrativa de contar con un archivo de trámite, debiendo asegurar la localización y consulta de los expedientes mediante la elaboración de los inventarios documentales.</w:t>
      </w:r>
      <w:bookmarkStart w:id="37" w:name="_heading=h.3whwml4" w:colFirst="0" w:colLast="0"/>
      <w:bookmarkEnd w:id="37"/>
    </w:p>
    <w:p w14:paraId="275F5CBA" w14:textId="77777777" w:rsidR="004F3007" w:rsidRPr="00D43A3D" w:rsidRDefault="004F3007" w:rsidP="00CE5A16">
      <w:pPr>
        <w:pStyle w:val="Prrafodelista"/>
        <w:spacing w:line="360" w:lineRule="auto"/>
        <w:rPr>
          <w:rFonts w:ascii="Palatino Linotype" w:eastAsia="Palatino Linotype" w:hAnsi="Palatino Linotype" w:cs="Palatino Linotype"/>
        </w:rPr>
      </w:pPr>
    </w:p>
    <w:p w14:paraId="156D2DC3" w14:textId="63F529F3" w:rsidR="004F3007" w:rsidRPr="00D43A3D" w:rsidRDefault="004F3007" w:rsidP="00CE5A16">
      <w:pPr>
        <w:pStyle w:val="Prrafodelista"/>
        <w:numPr>
          <w:ilvl w:val="0"/>
          <w:numId w:val="1"/>
        </w:numPr>
        <w:spacing w:line="360" w:lineRule="auto"/>
        <w:jc w:val="both"/>
        <w:rPr>
          <w:rFonts w:ascii="Palatino Linotype" w:eastAsia="Palatino Linotype" w:hAnsi="Palatino Linotype" w:cs="Palatino Linotype"/>
        </w:rPr>
      </w:pPr>
      <w:r w:rsidRPr="00D43A3D">
        <w:rPr>
          <w:rFonts w:ascii="Palatino Linotype" w:eastAsia="Palatino Linotype" w:hAnsi="Palatino Linotype" w:cs="Palatino Linotype"/>
        </w:rPr>
        <w:t xml:space="preserve">En tal sentido, se percibe que el </w:t>
      </w:r>
      <w:r w:rsidRPr="00D43A3D">
        <w:rPr>
          <w:rFonts w:ascii="Palatino Linotype" w:eastAsia="Palatino Linotype" w:hAnsi="Palatino Linotype" w:cs="Palatino Linotype"/>
          <w:b/>
        </w:rPr>
        <w:t>SUJETO OBLIGADO</w:t>
      </w:r>
      <w:r w:rsidR="004B1A31">
        <w:rPr>
          <w:rFonts w:ascii="Palatino Linotype" w:eastAsia="Palatino Linotype" w:hAnsi="Palatino Linotype" w:cs="Palatino Linotype"/>
          <w:b/>
        </w:rPr>
        <w:t>,</w:t>
      </w:r>
      <w:r w:rsidRPr="00D43A3D">
        <w:rPr>
          <w:rFonts w:ascii="Palatino Linotype" w:eastAsia="Palatino Linotype" w:hAnsi="Palatino Linotype" w:cs="Palatino Linotype"/>
        </w:rPr>
        <w:t xml:space="preserve"> se encuentra constreñido a contar con inventarios documentales del archivo de trámite, por lo tanto, lo procedente es ordenar la búsqueda exhaustiva y razonable del documento o los documentos que den cuenta del uso de dichos inventarios, así como del documento </w:t>
      </w:r>
      <w:r w:rsidR="00636011">
        <w:rPr>
          <w:rFonts w:ascii="Palatino Linotype" w:eastAsia="Palatino Linotype" w:hAnsi="Palatino Linotype" w:cs="Palatino Linotype"/>
        </w:rPr>
        <w:t>en el que</w:t>
      </w:r>
      <w:r w:rsidRPr="00D43A3D">
        <w:rPr>
          <w:rFonts w:ascii="Palatino Linotype" w:eastAsia="Palatino Linotype" w:hAnsi="Palatino Linotype" w:cs="Palatino Linotype"/>
        </w:rPr>
        <w:t xml:space="preserve"> se informa a las unidades sobre la utilización de dicho instrumento de control, pudiendo ser, de manera enunciativa, más no limitativa, algún oficio o circular, o los primeros inventarios generados, documentos a través de los cuales la particular podrá deducir si se cuentan o no con dichos inventarios, </w:t>
      </w:r>
      <w:r w:rsidRPr="00D43A3D">
        <w:rPr>
          <w:rFonts w:ascii="Palatino Linotype" w:eastAsia="Palatino Linotype" w:hAnsi="Palatino Linotype" w:cs="Palatino Linotype"/>
        </w:rPr>
        <w:lastRenderedPageBreak/>
        <w:t>el año desde el cual se utilizan, así como si son requeridos por el área coordinadora de archivos o equivalente y la frecuencia con la que son requeridos.</w:t>
      </w:r>
      <w:bookmarkStart w:id="38" w:name="_heading=h.2bn6wsx" w:colFirst="0" w:colLast="0"/>
      <w:bookmarkEnd w:id="38"/>
    </w:p>
    <w:p w14:paraId="3549A3B3" w14:textId="77777777" w:rsidR="004F3007" w:rsidRPr="00D43A3D" w:rsidRDefault="004F3007" w:rsidP="00CE5A16">
      <w:pPr>
        <w:pStyle w:val="Prrafodelista"/>
        <w:spacing w:line="360" w:lineRule="auto"/>
        <w:rPr>
          <w:rFonts w:ascii="Palatino Linotype" w:eastAsia="Palatino Linotype" w:hAnsi="Palatino Linotype" w:cs="Palatino Linotype"/>
        </w:rPr>
      </w:pPr>
    </w:p>
    <w:p w14:paraId="3C44E4BD" w14:textId="18815940" w:rsidR="004F3007" w:rsidRPr="00D43A3D" w:rsidRDefault="004F3007" w:rsidP="00CE5A16">
      <w:pPr>
        <w:pStyle w:val="Prrafodelista"/>
        <w:numPr>
          <w:ilvl w:val="0"/>
          <w:numId w:val="1"/>
        </w:numPr>
        <w:spacing w:line="360" w:lineRule="auto"/>
        <w:jc w:val="both"/>
        <w:rPr>
          <w:rFonts w:ascii="Palatino Linotype" w:eastAsia="Palatino Linotype" w:hAnsi="Palatino Linotype" w:cs="Palatino Linotype"/>
        </w:rPr>
      </w:pPr>
      <w:r w:rsidRPr="00D43A3D">
        <w:rPr>
          <w:rFonts w:ascii="Palatino Linotype" w:eastAsia="Palatino Linotype" w:hAnsi="Palatino Linotype" w:cs="Palatino Linotype"/>
        </w:rPr>
        <w:t>No obstante, para el caso de que no se llegara a localizar la información, deberá emitir la declaratoria formal de inexistencia, en los términos precisados en líneas anteriores.</w:t>
      </w:r>
    </w:p>
    <w:p w14:paraId="23CB19B2" w14:textId="77777777" w:rsidR="00286CFB" w:rsidRPr="00D43A3D" w:rsidRDefault="00286CFB" w:rsidP="00CE5A16">
      <w:pPr>
        <w:pStyle w:val="Prrafodelista"/>
        <w:spacing w:line="360" w:lineRule="auto"/>
        <w:rPr>
          <w:rFonts w:ascii="Palatino Linotype" w:eastAsia="Palatino Linotype" w:hAnsi="Palatino Linotype" w:cs="Palatino Linotype"/>
        </w:rPr>
      </w:pPr>
    </w:p>
    <w:p w14:paraId="72A44A81" w14:textId="77777777" w:rsidR="00286CFB" w:rsidRPr="00D43A3D" w:rsidRDefault="00286CFB" w:rsidP="00CE5A16">
      <w:pPr>
        <w:pStyle w:val="Prrafodelista"/>
        <w:spacing w:line="360" w:lineRule="auto"/>
        <w:ind w:left="0"/>
        <w:jc w:val="both"/>
        <w:rPr>
          <w:rFonts w:ascii="Palatino Linotype" w:eastAsia="Palatino Linotype" w:hAnsi="Palatino Linotype" w:cs="Palatino Linotype"/>
        </w:rPr>
      </w:pPr>
    </w:p>
    <w:p w14:paraId="69395E77" w14:textId="28201A79" w:rsidR="00163662" w:rsidRPr="00D43A3D" w:rsidRDefault="00286CFB" w:rsidP="00CE5A16">
      <w:pPr>
        <w:spacing w:line="360" w:lineRule="auto"/>
        <w:rPr>
          <w:rFonts w:ascii="Palatino Linotype" w:eastAsia="Palatino Linotype" w:hAnsi="Palatino Linotype" w:cs="Palatino Linotype"/>
          <w:b/>
        </w:rPr>
      </w:pPr>
      <w:r w:rsidRPr="00D43A3D">
        <w:rPr>
          <w:rFonts w:ascii="Palatino Linotype" w:eastAsia="Palatino Linotype" w:hAnsi="Palatino Linotype" w:cs="Palatino Linotype"/>
          <w:b/>
        </w:rPr>
        <w:t>Guía de Archivo Documental con la que cuentan.</w:t>
      </w:r>
    </w:p>
    <w:p w14:paraId="3FDE3F57" w14:textId="77777777" w:rsidR="00286CFB" w:rsidRPr="00D43A3D" w:rsidRDefault="00286CFB" w:rsidP="00CE5A16">
      <w:pPr>
        <w:spacing w:line="360" w:lineRule="auto"/>
        <w:rPr>
          <w:rFonts w:ascii="Palatino Linotype" w:eastAsia="Palatino Linotype" w:hAnsi="Palatino Linotype" w:cs="Palatino Linotype"/>
        </w:rPr>
      </w:pPr>
    </w:p>
    <w:p w14:paraId="0804AC3D" w14:textId="6F7BC80B" w:rsidR="00163662" w:rsidRPr="004B1A31" w:rsidRDefault="00286CFB" w:rsidP="00CE5A16">
      <w:pPr>
        <w:pStyle w:val="Prrafodelista"/>
        <w:numPr>
          <w:ilvl w:val="0"/>
          <w:numId w:val="1"/>
        </w:numPr>
        <w:tabs>
          <w:tab w:val="left" w:pos="567"/>
        </w:tabs>
        <w:spacing w:line="360" w:lineRule="auto"/>
        <w:jc w:val="both"/>
        <w:rPr>
          <w:rFonts w:ascii="Palatino Linotype" w:eastAsia="Palatino Linotype" w:hAnsi="Palatino Linotype" w:cs="Palatino Linotype"/>
        </w:rPr>
      </w:pPr>
      <w:r w:rsidRPr="00D43A3D">
        <w:rPr>
          <w:rFonts w:ascii="Palatino Linotype" w:eastAsia="Palatino Linotype" w:hAnsi="Palatino Linotype" w:cs="Palatino Linotype"/>
        </w:rPr>
        <w:t xml:space="preserve">De </w:t>
      </w:r>
      <w:r w:rsidR="00163662" w:rsidRPr="00D43A3D">
        <w:rPr>
          <w:rFonts w:ascii="Palatino Linotype" w:eastAsia="Palatino Linotype" w:hAnsi="Palatino Linotype" w:cs="Palatino Linotype"/>
        </w:rPr>
        <w:t xml:space="preserve">conformidad con lo que establece el Lineamiento cuarto, fracción XXIV de los Lineamientos para la Organización y Conservación de Archivos, la guía de archivo documental es el esquema que contiene la descripción general de la documentación contenida en las series documentales, de conformidad con el cuadro general de clasificación archivística, asimismo, el Lineamiento Décimo cuarto de los Lineamientos referidos, menciona que los Sujetos Obligados deberán contar con la Guía de archivo documental, la cual deberá contener como mínimo: </w:t>
      </w:r>
      <w:r w:rsidR="00163662" w:rsidRPr="004B1A31">
        <w:rPr>
          <w:rFonts w:ascii="Palatino Linotype" w:eastAsia="Palatino Linotype" w:hAnsi="Palatino Linotype" w:cs="Palatino Linotype"/>
        </w:rPr>
        <w:t>la descripción general contenida en las series documentales que conforman los archivos de trámite, de concentración e histórico, y; el nombre, cargo, dirección y correo electrónico del titular de cada una de las áreas responsables de la información.</w:t>
      </w:r>
    </w:p>
    <w:p w14:paraId="43E75767" w14:textId="77777777" w:rsidR="00163662" w:rsidRPr="00D43A3D" w:rsidRDefault="00163662" w:rsidP="00CE5A16">
      <w:pPr>
        <w:pStyle w:val="Prrafodelista"/>
        <w:spacing w:line="360" w:lineRule="auto"/>
        <w:rPr>
          <w:rFonts w:ascii="Palatino Linotype" w:eastAsia="Palatino Linotype" w:hAnsi="Palatino Linotype" w:cs="Palatino Linotype"/>
        </w:rPr>
      </w:pPr>
    </w:p>
    <w:p w14:paraId="59AF82D6" w14:textId="6110BCA2" w:rsidR="00792BBF" w:rsidRPr="00966D9B" w:rsidRDefault="00163662" w:rsidP="00966D9B">
      <w:pPr>
        <w:pStyle w:val="Prrafodelista"/>
        <w:numPr>
          <w:ilvl w:val="0"/>
          <w:numId w:val="1"/>
        </w:numPr>
        <w:tabs>
          <w:tab w:val="left" w:pos="567"/>
        </w:tabs>
        <w:spacing w:line="360" w:lineRule="auto"/>
        <w:jc w:val="both"/>
        <w:rPr>
          <w:rFonts w:ascii="Palatino Linotype" w:eastAsia="Palatino Linotype" w:hAnsi="Palatino Linotype" w:cs="Palatino Linotype"/>
        </w:rPr>
      </w:pPr>
      <w:r w:rsidRPr="00D43A3D">
        <w:rPr>
          <w:rFonts w:ascii="Palatino Linotype" w:eastAsia="Palatino Linotype" w:hAnsi="Palatino Linotype" w:cs="Palatino Linotype"/>
        </w:rPr>
        <w:t>Asimismo, de acuerdo con el artículo 14 de la Ley General de Archivos y la Ley Local, los Sujetos Obligados deberán contar y poner a disposición del público la Guía de archivo documental por lo que, al ser una obligación de los Sujetos Obligados el contar con la guía de archivo documental.</w:t>
      </w:r>
    </w:p>
    <w:p w14:paraId="43A829C9" w14:textId="0A2F7531" w:rsidR="00163662" w:rsidRPr="00D43A3D" w:rsidRDefault="00163662" w:rsidP="00CE5A16">
      <w:pPr>
        <w:pStyle w:val="Prrafodelista"/>
        <w:numPr>
          <w:ilvl w:val="0"/>
          <w:numId w:val="1"/>
        </w:numPr>
        <w:tabs>
          <w:tab w:val="left" w:pos="567"/>
        </w:tabs>
        <w:spacing w:line="360" w:lineRule="auto"/>
        <w:jc w:val="both"/>
        <w:rPr>
          <w:rFonts w:ascii="Palatino Linotype" w:eastAsia="Palatino Linotype" w:hAnsi="Palatino Linotype" w:cs="Palatino Linotype"/>
        </w:rPr>
      </w:pPr>
      <w:r w:rsidRPr="00D43A3D">
        <w:rPr>
          <w:rFonts w:ascii="Palatino Linotype" w:eastAsia="Palatino Linotype" w:hAnsi="Palatino Linotype" w:cs="Palatino Linotype"/>
        </w:rPr>
        <w:lastRenderedPageBreak/>
        <w:t xml:space="preserve">Aunado a lo anteriormente expuesto, dicha guía constituye una obligación de transparencia común aplicable a todos los sujetos obligados, lo anterior encuentra sustento en la siguiente disposición legal: </w:t>
      </w:r>
    </w:p>
    <w:p w14:paraId="7BD6941B" w14:textId="77777777" w:rsidR="00163662" w:rsidRPr="00D43A3D" w:rsidRDefault="00163662" w:rsidP="00CE5A16">
      <w:pPr>
        <w:tabs>
          <w:tab w:val="left" w:pos="567"/>
        </w:tabs>
        <w:spacing w:line="360" w:lineRule="auto"/>
        <w:ind w:right="900"/>
        <w:jc w:val="both"/>
        <w:rPr>
          <w:rFonts w:ascii="Palatino Linotype" w:eastAsia="Palatino Linotype" w:hAnsi="Palatino Linotype" w:cs="Palatino Linotype"/>
        </w:rPr>
      </w:pPr>
    </w:p>
    <w:p w14:paraId="2557EC66" w14:textId="77777777" w:rsidR="00163662" w:rsidRPr="00D43A3D" w:rsidRDefault="00163662" w:rsidP="00CE5A16">
      <w:pPr>
        <w:tabs>
          <w:tab w:val="left" w:pos="567"/>
          <w:tab w:val="left" w:pos="7938"/>
        </w:tabs>
        <w:spacing w:after="240" w:line="360" w:lineRule="auto"/>
        <w:ind w:left="567" w:right="900"/>
        <w:jc w:val="both"/>
        <w:rPr>
          <w:rFonts w:ascii="Palatino Linotype" w:eastAsia="Palatino Linotype" w:hAnsi="Palatino Linotype" w:cs="Palatino Linotype"/>
          <w:i/>
        </w:rPr>
      </w:pPr>
      <w:r w:rsidRPr="00D43A3D">
        <w:rPr>
          <w:rFonts w:ascii="Palatino Linotype" w:eastAsia="Palatino Linotype" w:hAnsi="Palatino Linotype" w:cs="Palatino Linotype"/>
          <w:i/>
        </w:rPr>
        <w:t xml:space="preserve">“Artículo 92. </w:t>
      </w:r>
      <w:r w:rsidRPr="00D43A3D">
        <w:rPr>
          <w:rFonts w:ascii="Palatino Linotype" w:eastAsia="Palatino Linotype" w:hAnsi="Palatino Linotype" w:cs="Palatino Linotype"/>
          <w:b/>
          <w:i/>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914B981" w14:textId="77777777" w:rsidR="00163662" w:rsidRPr="00D43A3D" w:rsidRDefault="00163662" w:rsidP="00CE5A16">
      <w:pPr>
        <w:tabs>
          <w:tab w:val="left" w:pos="567"/>
          <w:tab w:val="left" w:pos="7938"/>
        </w:tabs>
        <w:spacing w:before="240" w:after="240" w:line="360" w:lineRule="auto"/>
        <w:ind w:left="567" w:right="900"/>
        <w:jc w:val="both"/>
        <w:rPr>
          <w:rFonts w:ascii="Palatino Linotype" w:eastAsia="Palatino Linotype" w:hAnsi="Palatino Linotype" w:cs="Palatino Linotype"/>
          <w:i/>
        </w:rPr>
      </w:pPr>
      <w:r w:rsidRPr="00D43A3D">
        <w:rPr>
          <w:rFonts w:ascii="Palatino Linotype" w:eastAsia="Palatino Linotype" w:hAnsi="Palatino Linotype" w:cs="Palatino Linotype"/>
          <w:i/>
        </w:rPr>
        <w:t>…</w:t>
      </w:r>
    </w:p>
    <w:p w14:paraId="6B1D6965" w14:textId="77777777" w:rsidR="00163662" w:rsidRPr="00D43A3D" w:rsidRDefault="00163662" w:rsidP="00CE5A16">
      <w:pPr>
        <w:tabs>
          <w:tab w:val="left" w:pos="567"/>
          <w:tab w:val="left" w:pos="7938"/>
        </w:tabs>
        <w:spacing w:before="240" w:after="240" w:line="360" w:lineRule="auto"/>
        <w:ind w:left="567" w:right="900"/>
        <w:jc w:val="both"/>
        <w:rPr>
          <w:rFonts w:ascii="Palatino Linotype" w:eastAsia="Palatino Linotype" w:hAnsi="Palatino Linotype" w:cs="Palatino Linotype"/>
          <w:i/>
        </w:rPr>
      </w:pPr>
      <w:r w:rsidRPr="00D43A3D">
        <w:rPr>
          <w:rFonts w:ascii="Palatino Linotype" w:eastAsia="Palatino Linotype" w:hAnsi="Palatino Linotype" w:cs="Palatino Linotype"/>
          <w:i/>
        </w:rPr>
        <w:t xml:space="preserve">XLIX. El catálogo de disposición y </w:t>
      </w:r>
      <w:r w:rsidRPr="00D43A3D">
        <w:rPr>
          <w:rFonts w:ascii="Palatino Linotype" w:eastAsia="Palatino Linotype" w:hAnsi="Palatino Linotype" w:cs="Palatino Linotype"/>
          <w:b/>
          <w:i/>
          <w:u w:val="single"/>
        </w:rPr>
        <w:t>guía de archivo documental</w:t>
      </w:r>
      <w:r w:rsidRPr="00D43A3D">
        <w:rPr>
          <w:rFonts w:ascii="Palatino Linotype" w:eastAsia="Palatino Linotype" w:hAnsi="Palatino Linotype" w:cs="Palatino Linotype"/>
          <w:i/>
        </w:rPr>
        <w:t>;”</w:t>
      </w:r>
    </w:p>
    <w:p w14:paraId="0F797B7A" w14:textId="77777777" w:rsidR="00163662" w:rsidRPr="00D43A3D" w:rsidRDefault="00163662" w:rsidP="00CE5A16">
      <w:pPr>
        <w:tabs>
          <w:tab w:val="left" w:pos="567"/>
          <w:tab w:val="left" w:pos="7938"/>
        </w:tabs>
        <w:spacing w:before="240" w:after="240" w:line="360" w:lineRule="auto"/>
        <w:ind w:left="567" w:right="900"/>
        <w:jc w:val="both"/>
        <w:rPr>
          <w:rFonts w:ascii="Palatino Linotype" w:eastAsia="Palatino Linotype" w:hAnsi="Palatino Linotype" w:cs="Palatino Linotype"/>
          <w:i/>
        </w:rPr>
      </w:pPr>
    </w:p>
    <w:p w14:paraId="6261383B" w14:textId="56706F4B" w:rsidR="00163662" w:rsidRPr="00D43A3D" w:rsidRDefault="00163662" w:rsidP="00CE5A16">
      <w:pPr>
        <w:pStyle w:val="Prrafodelista"/>
        <w:numPr>
          <w:ilvl w:val="0"/>
          <w:numId w:val="1"/>
        </w:numPr>
        <w:tabs>
          <w:tab w:val="left" w:pos="567"/>
        </w:tabs>
        <w:spacing w:before="240" w:after="240" w:line="360" w:lineRule="auto"/>
        <w:jc w:val="both"/>
        <w:rPr>
          <w:rFonts w:ascii="Palatino Linotype" w:eastAsia="Palatino Linotype" w:hAnsi="Palatino Linotype" w:cs="Palatino Linotype"/>
        </w:rPr>
      </w:pPr>
      <w:r w:rsidRPr="00D43A3D">
        <w:rPr>
          <w:rFonts w:ascii="Palatino Linotype" w:eastAsia="Palatino Linotype" w:hAnsi="Palatino Linotype" w:cs="Palatino Linotype"/>
        </w:rPr>
        <w:t xml:space="preserve">Asimismo,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prevén lo siguiente: </w:t>
      </w:r>
    </w:p>
    <w:p w14:paraId="46B7290B" w14:textId="77777777" w:rsidR="00163662" w:rsidRPr="00D43A3D" w:rsidRDefault="00163662" w:rsidP="00CE5A16">
      <w:pPr>
        <w:spacing w:before="240" w:after="240" w:line="360" w:lineRule="auto"/>
        <w:ind w:left="567" w:right="709"/>
        <w:jc w:val="both"/>
        <w:rPr>
          <w:rFonts w:ascii="Palatino Linotype" w:eastAsia="Palatino Linotype" w:hAnsi="Palatino Linotype" w:cs="Palatino Linotype"/>
          <w:i/>
        </w:rPr>
      </w:pPr>
      <w:r w:rsidRPr="00D43A3D">
        <w:rPr>
          <w:rFonts w:ascii="Palatino Linotype" w:eastAsia="Palatino Linotype" w:hAnsi="Palatino Linotype" w:cs="Palatino Linotype"/>
          <w:i/>
        </w:rPr>
        <w:t xml:space="preserve">“XLV. El catálogo de disposición y </w:t>
      </w:r>
      <w:r w:rsidRPr="004B1A31">
        <w:rPr>
          <w:rFonts w:ascii="Palatino Linotype" w:eastAsia="Palatino Linotype" w:hAnsi="Palatino Linotype" w:cs="Palatino Linotype"/>
          <w:i/>
        </w:rPr>
        <w:t>guía de archivo documental;</w:t>
      </w:r>
      <w:r w:rsidRPr="00D43A3D">
        <w:rPr>
          <w:rFonts w:ascii="Palatino Linotype" w:eastAsia="Palatino Linotype" w:hAnsi="Palatino Linotype" w:cs="Palatino Linotype"/>
          <w:i/>
        </w:rPr>
        <w:t xml:space="preserve"> </w:t>
      </w:r>
    </w:p>
    <w:p w14:paraId="7BAE5D44" w14:textId="77777777" w:rsidR="00163662" w:rsidRPr="00D43A3D" w:rsidRDefault="00163662" w:rsidP="00CE5A16">
      <w:pPr>
        <w:spacing w:before="240" w:after="240" w:line="360" w:lineRule="auto"/>
        <w:ind w:left="567" w:right="709"/>
        <w:jc w:val="both"/>
        <w:rPr>
          <w:rFonts w:ascii="Palatino Linotype" w:eastAsia="Palatino Linotype" w:hAnsi="Palatino Linotype" w:cs="Palatino Linotype"/>
          <w:i/>
        </w:rPr>
      </w:pPr>
      <w:r w:rsidRPr="00D43A3D">
        <w:rPr>
          <w:rFonts w:ascii="Palatino Linotype" w:eastAsia="Palatino Linotype" w:hAnsi="Palatino Linotype" w:cs="Palatino Linotype"/>
          <w:i/>
        </w:rPr>
        <w:t xml:space="preserve">El artículo 24, fracción IV de la Ley General de Transparencia y Acceso a la Información indica que todo sujeto obligado deberá “constituir y mantener </w:t>
      </w:r>
      <w:r w:rsidRPr="00D43A3D">
        <w:rPr>
          <w:rFonts w:ascii="Palatino Linotype" w:eastAsia="Palatino Linotype" w:hAnsi="Palatino Linotype" w:cs="Palatino Linotype"/>
          <w:i/>
        </w:rPr>
        <w:lastRenderedPageBreak/>
        <w:t xml:space="preserve">actualizados sus sistemas de archivo y gestión documental, conforme a la normatividad aplicable”. Asimismo, tal como lo establece el artículo 1°de la Ley General de Archivos, los sujetos obligados de los órdenes, federal, estatal y municipal deben cumplir los principios y bases generales para la organización y conservación, administración y preservación homogénea de los archivos en su posesión en concordancia con el artículo 11 de la misma ley que establece las obligaciones de los sujetos obligados en materia archivística. La información que se publicará en este apartado es la señalada en los siguientes preceptos de la Ley General de Archivos: Artículo 13, fracciones: </w:t>
      </w:r>
    </w:p>
    <w:p w14:paraId="6B3CE479" w14:textId="77777777" w:rsidR="00163662" w:rsidRPr="00D43A3D" w:rsidRDefault="00163662" w:rsidP="00CE5A16">
      <w:pPr>
        <w:spacing w:before="240" w:after="240" w:line="360" w:lineRule="auto"/>
        <w:ind w:left="567" w:right="709"/>
        <w:jc w:val="both"/>
        <w:rPr>
          <w:rFonts w:ascii="Palatino Linotype" w:eastAsia="Palatino Linotype" w:hAnsi="Palatino Linotype" w:cs="Palatino Linotype"/>
          <w:i/>
        </w:rPr>
      </w:pPr>
      <w:r w:rsidRPr="00D43A3D">
        <w:rPr>
          <w:rFonts w:ascii="Palatino Linotype" w:eastAsia="Palatino Linotype" w:hAnsi="Palatino Linotype" w:cs="Palatino Linotype"/>
          <w:i/>
        </w:rPr>
        <w:t xml:space="preserve">I Cuadro general de clasificación archivística con los datos de los niveles de fondo, sección y serie, sin que esto excluya la posibilidad de que existan niveles intermedios, los cuales, serán identificados mediante una clave alfanumérica. </w:t>
      </w:r>
    </w:p>
    <w:p w14:paraId="1A15F005" w14:textId="77777777" w:rsidR="00163662" w:rsidRPr="00D43A3D" w:rsidRDefault="00163662" w:rsidP="00CE5A16">
      <w:pPr>
        <w:spacing w:before="240" w:after="240" w:line="360" w:lineRule="auto"/>
        <w:ind w:left="567" w:right="709"/>
        <w:jc w:val="both"/>
        <w:rPr>
          <w:rFonts w:ascii="Palatino Linotype" w:eastAsia="Palatino Linotype" w:hAnsi="Palatino Linotype" w:cs="Palatino Linotype"/>
          <w:i/>
        </w:rPr>
      </w:pPr>
      <w:r w:rsidRPr="00D43A3D">
        <w:rPr>
          <w:rFonts w:ascii="Palatino Linotype" w:eastAsia="Palatino Linotype" w:hAnsi="Palatino Linotype" w:cs="Palatino Linotype"/>
          <w:i/>
        </w:rPr>
        <w:t xml:space="preserve">II Catálogo de disposición documental registro general y sistemático que establece los valores documentales, la vigencia documental, los plazos de conservación y la disposición documental y </w:t>
      </w:r>
    </w:p>
    <w:p w14:paraId="56A59F3F" w14:textId="77777777" w:rsidR="00163662" w:rsidRPr="00D43A3D" w:rsidRDefault="00163662" w:rsidP="00CE5A16">
      <w:pPr>
        <w:spacing w:before="240" w:after="240" w:line="360" w:lineRule="auto"/>
        <w:ind w:left="567" w:right="709"/>
        <w:jc w:val="both"/>
        <w:rPr>
          <w:rFonts w:ascii="Palatino Linotype" w:eastAsia="Palatino Linotype" w:hAnsi="Palatino Linotype" w:cs="Palatino Linotype"/>
          <w:i/>
        </w:rPr>
      </w:pPr>
      <w:r w:rsidRPr="00D43A3D">
        <w:rPr>
          <w:rFonts w:ascii="Palatino Linotype" w:eastAsia="Palatino Linotype" w:hAnsi="Palatino Linotype" w:cs="Palatino Linotype"/>
          <w:i/>
        </w:rPr>
        <w:t xml:space="preserve">III Inventarios documentales, instrumentos de consulta que describen las series documentales y expedientes de un archivo y que permiten su localización (inventario general), para las transferencias (inventario de transferencia) o para la baja documental (inventario de baja documental). </w:t>
      </w:r>
    </w:p>
    <w:p w14:paraId="2ADB0CE7" w14:textId="77777777" w:rsidR="00163662" w:rsidRPr="00D43A3D" w:rsidRDefault="00163662" w:rsidP="00CE5A16">
      <w:pPr>
        <w:spacing w:before="240" w:after="240" w:line="360" w:lineRule="auto"/>
        <w:ind w:left="567" w:right="709"/>
        <w:jc w:val="both"/>
        <w:rPr>
          <w:rFonts w:ascii="Palatino Linotype" w:eastAsia="Palatino Linotype" w:hAnsi="Palatino Linotype" w:cs="Palatino Linotype"/>
          <w:i/>
        </w:rPr>
      </w:pPr>
      <w:r w:rsidRPr="004B1A31">
        <w:rPr>
          <w:rFonts w:ascii="Palatino Linotype" w:eastAsia="Palatino Linotype" w:hAnsi="Palatino Linotype" w:cs="Palatino Linotype"/>
          <w:i/>
        </w:rPr>
        <w:t xml:space="preserve">Artículo 14 referente a la Guía de archivo documental y el Índice de expedientes clasificados como reservados, el cual incluirá los siguientes datos: área del sujeto obligado que generó la información; tema; nombre del documento; si se trata de una reserva completa o parcial; la fecha en que inicia y termina su reserva; la </w:t>
      </w:r>
      <w:r w:rsidRPr="004B1A31">
        <w:rPr>
          <w:rFonts w:ascii="Palatino Linotype" w:eastAsia="Palatino Linotype" w:hAnsi="Palatino Linotype" w:cs="Palatino Linotype"/>
          <w:i/>
        </w:rPr>
        <w:lastRenderedPageBreak/>
        <w:t>justificación y en su caso las partes del documento que se reservan y si se encuentra en prórroga; este índice no podrá ser considerado como información reservada;</w:t>
      </w:r>
      <w:r w:rsidRPr="00D43A3D">
        <w:rPr>
          <w:rFonts w:ascii="Palatino Linotype" w:eastAsia="Palatino Linotype" w:hAnsi="Palatino Linotype" w:cs="Palatino Linotype"/>
          <w:i/>
        </w:rPr>
        <w:t xml:space="preserve"> artículo 24 relativo al Programa Anual de Desarrollo Archivístico; artículo 26 que solicita la elaboración del Informe Anual de cumplimiento del programa anual, y artículo 58 de los dictámenes y actas de baja documental y transferencia secundaria. En caso de que las normas locales en materia de transparencia consideren como una obligación de transparencia la publicación de los índices de expedientes clasificados como reservados, los sujetos obligados deberán publicar la información en cumplimiento de ambas disposiciones. </w:t>
      </w:r>
    </w:p>
    <w:p w14:paraId="308ACBAA" w14:textId="77777777" w:rsidR="00163662" w:rsidRPr="00D43A3D" w:rsidRDefault="00163662" w:rsidP="00CE5A16">
      <w:pPr>
        <w:spacing w:before="240" w:after="240" w:line="360" w:lineRule="auto"/>
        <w:ind w:left="567" w:right="709"/>
        <w:jc w:val="both"/>
        <w:rPr>
          <w:rFonts w:ascii="Palatino Linotype" w:eastAsia="Palatino Linotype" w:hAnsi="Palatino Linotype" w:cs="Palatino Linotype"/>
          <w:b/>
          <w:i/>
        </w:rPr>
      </w:pPr>
      <w:r w:rsidRPr="00D43A3D">
        <w:rPr>
          <w:rFonts w:ascii="Palatino Linotype" w:eastAsia="Palatino Linotype" w:hAnsi="Palatino Linotype" w:cs="Palatino Linotype"/>
          <w:b/>
          <w:i/>
        </w:rPr>
        <w:t xml:space="preserve">Periodo de actualización: anual </w:t>
      </w:r>
    </w:p>
    <w:p w14:paraId="57B4191D" w14:textId="77777777" w:rsidR="00163662" w:rsidRPr="004B1A31" w:rsidRDefault="00163662" w:rsidP="00CE5A16">
      <w:pPr>
        <w:spacing w:before="240" w:after="240" w:line="360" w:lineRule="auto"/>
        <w:ind w:left="567" w:right="709"/>
        <w:jc w:val="both"/>
        <w:rPr>
          <w:rFonts w:ascii="Palatino Linotype" w:eastAsia="Palatino Linotype" w:hAnsi="Palatino Linotype" w:cs="Palatino Linotype"/>
          <w:i/>
        </w:rPr>
      </w:pPr>
      <w:r w:rsidRPr="00D43A3D">
        <w:rPr>
          <w:rFonts w:ascii="Palatino Linotype" w:eastAsia="Palatino Linotype" w:hAnsi="Palatino Linotype" w:cs="Palatino Linotype"/>
          <w:i/>
        </w:rPr>
        <w:t xml:space="preserve">El Cuadro general de clasificación archivística, el Catálogo de disposición documental, los Inventarios documentales y </w:t>
      </w:r>
      <w:r w:rsidRPr="004B1A31">
        <w:rPr>
          <w:rFonts w:ascii="Palatino Linotype" w:eastAsia="Palatino Linotype" w:hAnsi="Palatino Linotype" w:cs="Palatino Linotype"/>
          <w:i/>
        </w:rPr>
        <w:t xml:space="preserve">la Guía de archivo documental deberán publicarse durante los treinta días posteriores de que concluya el primer trimestre del ejercicio en curso. </w:t>
      </w:r>
    </w:p>
    <w:p w14:paraId="33345E01" w14:textId="77777777" w:rsidR="00163662" w:rsidRPr="00D43A3D" w:rsidRDefault="00163662" w:rsidP="00CE5A16">
      <w:pPr>
        <w:spacing w:before="240" w:after="240" w:line="360" w:lineRule="auto"/>
        <w:ind w:left="567" w:right="709"/>
        <w:jc w:val="both"/>
        <w:rPr>
          <w:rFonts w:ascii="Palatino Linotype" w:eastAsia="Palatino Linotype" w:hAnsi="Palatino Linotype" w:cs="Palatino Linotype"/>
          <w:i/>
        </w:rPr>
      </w:pPr>
      <w:r w:rsidRPr="00D43A3D">
        <w:rPr>
          <w:rFonts w:ascii="Palatino Linotype" w:eastAsia="Palatino Linotype" w:hAnsi="Palatino Linotype" w:cs="Palatino Linotype"/>
          <w:i/>
        </w:rPr>
        <w:t xml:space="preserve">El Programa Anual de Desarrollo Archivístico deberá publicarse en los primeros treinta días naturales del ejercicio en curso. El Informe Anual de cumplimiento y los dictámenes y actas de baja documental y transferencia secundaria deberán publicarse a más tardar el último día del mes de enero del siguiente año. El Índice de expedientes clasificados como reservados se actualizará semestralmente. Conservar en el sitio de Internet: información vigente respecto del Cuadro general de clasificación archivística, el Catálogo de disposición documental, los Inventarios documentales y la Guía de archivo documental. Información del ejercicio en curso y ejercicio anterior respecto del </w:t>
      </w:r>
      <w:r w:rsidRPr="00D43A3D">
        <w:rPr>
          <w:rFonts w:ascii="Palatino Linotype" w:eastAsia="Palatino Linotype" w:hAnsi="Palatino Linotype" w:cs="Palatino Linotype"/>
          <w:i/>
        </w:rPr>
        <w:lastRenderedPageBreak/>
        <w:t xml:space="preserve">Programa Anual de Desarrollo Archivístico y el Índice de expedientes clasificados como reservados. Información del ejercicio anterior respecto del Informe Anual de cumplimiento y de los dictámenes y actas de baja documental y transferencia secundaria. </w:t>
      </w:r>
    </w:p>
    <w:p w14:paraId="7B07187D" w14:textId="77777777" w:rsidR="00163662" w:rsidRPr="00D43A3D" w:rsidRDefault="00163662" w:rsidP="00CE5A16">
      <w:pPr>
        <w:spacing w:before="240" w:after="240" w:line="360" w:lineRule="auto"/>
        <w:ind w:left="567" w:right="709"/>
        <w:jc w:val="both"/>
        <w:rPr>
          <w:rFonts w:ascii="Palatino Linotype" w:eastAsia="Palatino Linotype" w:hAnsi="Palatino Linotype" w:cs="Palatino Linotype"/>
          <w:i/>
        </w:rPr>
      </w:pPr>
      <w:r w:rsidRPr="00D43A3D">
        <w:rPr>
          <w:rFonts w:ascii="Palatino Linotype" w:eastAsia="Palatino Linotype" w:hAnsi="Palatino Linotype" w:cs="Palatino Linotype"/>
          <w:b/>
          <w:i/>
          <w:u w:val="single"/>
        </w:rPr>
        <w:t>Aplica a: todos los sujetos obligados”</w:t>
      </w:r>
      <w:r w:rsidRPr="00D43A3D">
        <w:rPr>
          <w:rFonts w:ascii="Palatino Linotype" w:eastAsia="Palatino Linotype" w:hAnsi="Palatino Linotype" w:cs="Palatino Linotype"/>
          <w:i/>
        </w:rPr>
        <w:t xml:space="preserve"> (Sic) (Énfasis añadido)</w:t>
      </w:r>
    </w:p>
    <w:p w14:paraId="4EB129E7" w14:textId="77777777" w:rsidR="00547934" w:rsidRPr="00D43A3D" w:rsidRDefault="00547934" w:rsidP="00CE5A16">
      <w:pPr>
        <w:spacing w:before="240" w:after="240" w:line="360" w:lineRule="auto"/>
        <w:ind w:left="567" w:right="709"/>
        <w:jc w:val="both"/>
        <w:rPr>
          <w:rFonts w:ascii="Palatino Linotype" w:eastAsia="Palatino Linotype" w:hAnsi="Palatino Linotype" w:cs="Palatino Linotype"/>
          <w:i/>
        </w:rPr>
      </w:pPr>
    </w:p>
    <w:p w14:paraId="25ADA198" w14:textId="1AAEF19C" w:rsidR="000D1D9C" w:rsidRPr="00D43A3D" w:rsidRDefault="000D1D9C" w:rsidP="00CE5A16">
      <w:pPr>
        <w:pStyle w:val="Prrafodelista"/>
        <w:numPr>
          <w:ilvl w:val="0"/>
          <w:numId w:val="1"/>
        </w:numPr>
        <w:tabs>
          <w:tab w:val="left" w:pos="567"/>
        </w:tabs>
        <w:spacing w:before="240" w:after="240" w:line="360" w:lineRule="auto"/>
        <w:jc w:val="both"/>
        <w:rPr>
          <w:rFonts w:ascii="Palatino Linotype" w:eastAsia="Palatino Linotype" w:hAnsi="Palatino Linotype" w:cs="Palatino Linotype"/>
        </w:rPr>
      </w:pPr>
      <w:r w:rsidRPr="00D43A3D">
        <w:rPr>
          <w:rFonts w:ascii="Palatino Linotype" w:eastAsia="Palatino Linotype" w:hAnsi="Palatino Linotype" w:cs="Palatino Linotype"/>
        </w:rPr>
        <w:t xml:space="preserve">De lo anterior, se aprecia que existe fuente obligacional para contar con la guía de archivo documental, incluso, la Ley de Transparencia Local, lo contempla como una obligación de transparencia común aplicable a todos los Sujetos Obligados, bajo esa óptica, el Sujeto Obligado deberá proporcionar la más actualizada a la fecha de la solicitud, al quince de febrero de dos mil veintidós. Ahora bien, de ser el caso de que no se cuente con dicha información, deberá elaborarse y emitirse el acuerdo </w:t>
      </w:r>
      <w:r w:rsidR="00697BE8">
        <w:rPr>
          <w:rFonts w:ascii="Palatino Linotype" w:eastAsia="Palatino Linotype" w:hAnsi="Palatino Linotype" w:cs="Palatino Linotype"/>
        </w:rPr>
        <w:t>en el que</w:t>
      </w:r>
      <w:r w:rsidRPr="00D43A3D">
        <w:rPr>
          <w:rFonts w:ascii="Palatino Linotype" w:eastAsia="Palatino Linotype" w:hAnsi="Palatino Linotype" w:cs="Palatino Linotype"/>
        </w:rPr>
        <w:t xml:space="preserve"> se declare la inexistencia de la información.</w:t>
      </w:r>
    </w:p>
    <w:p w14:paraId="0041325B" w14:textId="77777777" w:rsidR="00286CFB" w:rsidRPr="00D43A3D" w:rsidRDefault="00286CFB" w:rsidP="00CE5A16">
      <w:pPr>
        <w:pStyle w:val="Prrafodelista"/>
        <w:spacing w:before="240" w:after="240" w:line="360" w:lineRule="auto"/>
        <w:ind w:left="0"/>
        <w:jc w:val="both"/>
        <w:rPr>
          <w:rFonts w:ascii="Palatino Linotype" w:eastAsia="Palatino Linotype" w:hAnsi="Palatino Linotype" w:cs="Palatino Linotype"/>
        </w:rPr>
      </w:pPr>
    </w:p>
    <w:p w14:paraId="6D2D36D8" w14:textId="72697BEB" w:rsidR="0028235A" w:rsidRPr="00D43A3D" w:rsidRDefault="00286CFB" w:rsidP="00CE5A16">
      <w:pPr>
        <w:pStyle w:val="Prrafodelista"/>
        <w:spacing w:before="240" w:after="240" w:line="360" w:lineRule="auto"/>
        <w:ind w:left="0"/>
        <w:jc w:val="both"/>
        <w:rPr>
          <w:rFonts w:ascii="Palatino Linotype" w:eastAsia="Palatino Linotype" w:hAnsi="Palatino Linotype" w:cs="Palatino Linotype"/>
          <w:b/>
        </w:rPr>
      </w:pPr>
      <w:r w:rsidRPr="00D43A3D">
        <w:rPr>
          <w:rFonts w:ascii="Palatino Linotype" w:eastAsia="Palatino Linotype" w:hAnsi="Palatino Linotype" w:cs="Palatino Linotype"/>
          <w:b/>
        </w:rPr>
        <w:t>Índice de Expedientes Clasificados como reservados</w:t>
      </w:r>
      <w:r w:rsidR="00792BBF" w:rsidRPr="00D43A3D">
        <w:rPr>
          <w:rFonts w:ascii="Palatino Linotype" w:eastAsia="Palatino Linotype" w:hAnsi="Palatino Linotype" w:cs="Palatino Linotype"/>
          <w:b/>
        </w:rPr>
        <w:t>.</w:t>
      </w:r>
    </w:p>
    <w:p w14:paraId="709DD7B7" w14:textId="77777777" w:rsidR="00792BBF" w:rsidRPr="00D43A3D" w:rsidRDefault="00792BBF" w:rsidP="00CE5A16">
      <w:pPr>
        <w:pStyle w:val="Prrafodelista"/>
        <w:spacing w:before="240" w:after="240" w:line="360" w:lineRule="auto"/>
        <w:ind w:left="0"/>
        <w:jc w:val="both"/>
        <w:rPr>
          <w:rFonts w:ascii="Palatino Linotype" w:eastAsia="Palatino Linotype" w:hAnsi="Palatino Linotype" w:cs="Palatino Linotype"/>
          <w:b/>
        </w:rPr>
      </w:pPr>
    </w:p>
    <w:p w14:paraId="14677CB6" w14:textId="4F9E9CB7" w:rsidR="0028235A" w:rsidRPr="00D43A3D" w:rsidRDefault="00286CFB" w:rsidP="00CE5A16">
      <w:pPr>
        <w:pStyle w:val="Prrafodelista"/>
        <w:numPr>
          <w:ilvl w:val="0"/>
          <w:numId w:val="1"/>
        </w:numPr>
        <w:tabs>
          <w:tab w:val="left" w:pos="567"/>
        </w:tabs>
        <w:spacing w:line="360" w:lineRule="auto"/>
        <w:jc w:val="both"/>
        <w:rPr>
          <w:rFonts w:ascii="Palatino Linotype" w:eastAsia="Palatino Linotype" w:hAnsi="Palatino Linotype" w:cs="Palatino Linotype"/>
        </w:rPr>
      </w:pPr>
      <w:r w:rsidRPr="00D43A3D">
        <w:rPr>
          <w:rFonts w:ascii="Palatino Linotype" w:eastAsia="Palatino Linotype" w:hAnsi="Palatino Linotype" w:cs="Palatino Linotype"/>
        </w:rPr>
        <w:t xml:space="preserve">Con relación al requerimiento </w:t>
      </w:r>
      <w:r w:rsidR="0028235A" w:rsidRPr="00D43A3D">
        <w:rPr>
          <w:rFonts w:ascii="Palatino Linotype" w:eastAsia="Palatino Linotype" w:hAnsi="Palatino Linotype" w:cs="Palatino Linotype"/>
        </w:rPr>
        <w:t>es de señalar que de conformidad con lo establecido en el artículo 14 de la Ley de Archivos y Administración de Documentos del Estado de México y Municipios, los Sujetos Obligados deberán contar y poner a disposición del público el Índice de Expedientes Clasificados como reservados a que hace referencia la Ley de Transparencia y Acceso a la Información Pública del Estado de México y Municipios en su artículo 126 a saber:</w:t>
      </w:r>
    </w:p>
    <w:p w14:paraId="6FA7EBA8" w14:textId="77777777" w:rsidR="0028235A" w:rsidRPr="00D43A3D" w:rsidRDefault="0028235A" w:rsidP="00CE5A16">
      <w:pPr>
        <w:pStyle w:val="Prrafodelista"/>
        <w:spacing w:line="360" w:lineRule="auto"/>
        <w:rPr>
          <w:rFonts w:ascii="Palatino Linotype" w:eastAsia="Palatino Linotype" w:hAnsi="Palatino Linotype" w:cs="Palatino Linotype"/>
        </w:rPr>
      </w:pPr>
    </w:p>
    <w:p w14:paraId="61280EE2" w14:textId="77777777" w:rsidR="0028235A" w:rsidRPr="00D43A3D" w:rsidRDefault="0028235A" w:rsidP="00CE5A16">
      <w:pPr>
        <w:spacing w:before="120" w:after="120" w:line="360" w:lineRule="auto"/>
        <w:ind w:left="567" w:right="902"/>
        <w:jc w:val="both"/>
        <w:rPr>
          <w:rFonts w:ascii="Palatino Linotype" w:eastAsia="Palatino Linotype" w:hAnsi="Palatino Linotype" w:cs="Palatino Linotype"/>
          <w:i/>
        </w:rPr>
      </w:pPr>
      <w:r w:rsidRPr="00D43A3D">
        <w:rPr>
          <w:rFonts w:ascii="Palatino Linotype" w:eastAsia="Palatino Linotype" w:hAnsi="Palatino Linotype" w:cs="Palatino Linotype"/>
          <w:b/>
          <w:i/>
        </w:rPr>
        <w:lastRenderedPageBreak/>
        <w:t>“Artículo 126</w:t>
      </w:r>
      <w:r w:rsidRPr="00D43A3D">
        <w:rPr>
          <w:rFonts w:ascii="Palatino Linotype" w:eastAsia="Palatino Linotype" w:hAnsi="Palatino Linotype" w:cs="Palatino Linotype"/>
          <w:i/>
        </w:rPr>
        <w:t>. Cada área del sujeto obligado elaborará un índice de los expedientes clasificados como reservados, por área responsable de la información y tema.</w:t>
      </w:r>
    </w:p>
    <w:p w14:paraId="2483FE79" w14:textId="53C3CAB3" w:rsidR="00244569" w:rsidRPr="00D43A3D" w:rsidRDefault="0028235A" w:rsidP="00CE5A16">
      <w:pPr>
        <w:spacing w:before="120" w:line="360" w:lineRule="auto"/>
        <w:ind w:left="567" w:right="902"/>
        <w:jc w:val="both"/>
        <w:rPr>
          <w:rFonts w:ascii="Palatino Linotype" w:eastAsia="Palatino Linotype" w:hAnsi="Palatino Linotype" w:cs="Palatino Linotype"/>
          <w:i/>
        </w:rPr>
      </w:pPr>
      <w:r w:rsidRPr="00D43A3D">
        <w:rPr>
          <w:rFonts w:ascii="Palatino Linotype" w:eastAsia="Palatino Linotype" w:hAnsi="Palatino Linotype" w:cs="Palatino Linotype"/>
          <w:b/>
          <w:i/>
        </w:rPr>
        <w:t>El índice deberá elaborarse semestralmente y publicarse</w:t>
      </w:r>
      <w:r w:rsidRPr="00D43A3D">
        <w:rPr>
          <w:rFonts w:ascii="Palatino Linotype" w:eastAsia="Palatino Linotype" w:hAnsi="Palatino Linotype" w:cs="Palatino Linotype"/>
          <w:i/>
        </w:rPr>
        <w:t xml:space="preserve"> en formatos abiertos al día siguiente de su elaboración. Dicho índice deberá indicar el área que generó la información, el nombre del documento, si se trata de una reserva completa o parcial, la fecha en que inicia y finaliza la reserva, su justificación, el plazo de reserva y, en su caso, las partes del documento que se reservan y si se encuentra en prórroga.”</w:t>
      </w:r>
    </w:p>
    <w:p w14:paraId="19441743" w14:textId="77777777" w:rsidR="00792BBF" w:rsidRPr="00D43A3D" w:rsidRDefault="00792BBF" w:rsidP="00CE5A16">
      <w:pPr>
        <w:spacing w:before="120" w:line="360" w:lineRule="auto"/>
        <w:ind w:left="567" w:right="902"/>
        <w:jc w:val="both"/>
        <w:rPr>
          <w:rFonts w:ascii="Palatino Linotype" w:eastAsia="Palatino Linotype" w:hAnsi="Palatino Linotype" w:cs="Palatino Linotype"/>
          <w:i/>
        </w:rPr>
      </w:pPr>
    </w:p>
    <w:p w14:paraId="1403ED26" w14:textId="495A33DA" w:rsidR="0028235A" w:rsidRPr="00D43A3D" w:rsidRDefault="00244569" w:rsidP="00CE5A16">
      <w:pPr>
        <w:pStyle w:val="Prrafodelista"/>
        <w:numPr>
          <w:ilvl w:val="0"/>
          <w:numId w:val="1"/>
        </w:numPr>
        <w:tabs>
          <w:tab w:val="left" w:pos="567"/>
        </w:tabs>
        <w:spacing w:line="360" w:lineRule="auto"/>
        <w:jc w:val="both"/>
        <w:rPr>
          <w:rFonts w:ascii="Palatino Linotype" w:eastAsia="Palatino Linotype" w:hAnsi="Palatino Linotype" w:cs="Palatino Linotype"/>
        </w:rPr>
      </w:pPr>
      <w:bookmarkStart w:id="39" w:name="_heading=h.1pxezwc" w:colFirst="0" w:colLast="0"/>
      <w:bookmarkEnd w:id="39"/>
      <w:r w:rsidRPr="00D43A3D">
        <w:rPr>
          <w:rFonts w:ascii="Palatino Linotype" w:eastAsia="Palatino Linotype" w:hAnsi="Palatino Linotype" w:cs="Palatino Linotype"/>
        </w:rPr>
        <w:t xml:space="preserve">Los </w:t>
      </w:r>
      <w:r w:rsidR="0028235A" w:rsidRPr="00D43A3D">
        <w:rPr>
          <w:rFonts w:ascii="Palatino Linotype" w:eastAsia="Palatino Linotype" w:hAnsi="Palatino Linotype" w:cs="Palatino Linotype"/>
        </w:rPr>
        <w:t>índices de los expedientes clasificados, encuadra en una obligación de transparencia común, tal como se aprecia a continuación:</w:t>
      </w:r>
    </w:p>
    <w:p w14:paraId="75AD87CB" w14:textId="77777777" w:rsidR="0028235A" w:rsidRPr="00D43A3D" w:rsidRDefault="0028235A" w:rsidP="00CE5A16">
      <w:pPr>
        <w:spacing w:line="360" w:lineRule="auto"/>
        <w:jc w:val="both"/>
        <w:rPr>
          <w:rFonts w:ascii="Palatino Linotype" w:eastAsia="Palatino Linotype" w:hAnsi="Palatino Linotype" w:cs="Palatino Linotype"/>
        </w:rPr>
      </w:pPr>
    </w:p>
    <w:p w14:paraId="1D3F7168" w14:textId="77777777" w:rsidR="0028235A" w:rsidRPr="00D43A3D" w:rsidRDefault="0028235A" w:rsidP="00CE5A16">
      <w:pPr>
        <w:spacing w:line="360" w:lineRule="auto"/>
        <w:ind w:left="567" w:right="900"/>
        <w:jc w:val="both"/>
        <w:rPr>
          <w:rFonts w:ascii="Palatino Linotype" w:eastAsia="Palatino Linotype" w:hAnsi="Palatino Linotype" w:cs="Palatino Linotype"/>
          <w:b/>
          <w:i/>
          <w:u w:val="single"/>
        </w:rPr>
      </w:pPr>
      <w:r w:rsidRPr="00D43A3D">
        <w:rPr>
          <w:rFonts w:ascii="Palatino Linotype" w:eastAsia="Palatino Linotype" w:hAnsi="Palatino Linotype" w:cs="Palatino Linotype"/>
          <w:b/>
          <w:i/>
          <w:u w:val="single"/>
        </w:rPr>
        <w:t>LEY DE TRANSPARENCIA Y ACCESO A LA INFORMACIÓN PÚBLICA DEL ESTADO DE MÉXICO Y MUNICIPIOS</w:t>
      </w:r>
    </w:p>
    <w:p w14:paraId="25EE6399" w14:textId="77777777" w:rsidR="0028235A" w:rsidRPr="00D43A3D" w:rsidRDefault="0028235A" w:rsidP="00CE5A16">
      <w:pPr>
        <w:spacing w:line="360" w:lineRule="auto"/>
        <w:ind w:left="567" w:right="900"/>
        <w:jc w:val="both"/>
        <w:rPr>
          <w:rFonts w:ascii="Palatino Linotype" w:eastAsia="Palatino Linotype" w:hAnsi="Palatino Linotype" w:cs="Palatino Linotype"/>
          <w:i/>
        </w:rPr>
      </w:pPr>
      <w:r w:rsidRPr="00D43A3D">
        <w:rPr>
          <w:rFonts w:ascii="Palatino Linotype" w:eastAsia="Palatino Linotype" w:hAnsi="Palatino Linotype" w:cs="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56F9CA1" w14:textId="77777777" w:rsidR="0028235A" w:rsidRPr="00D43A3D" w:rsidRDefault="0028235A" w:rsidP="00CE5A16">
      <w:pPr>
        <w:spacing w:line="360" w:lineRule="auto"/>
        <w:ind w:left="567" w:right="900"/>
        <w:jc w:val="both"/>
        <w:rPr>
          <w:rFonts w:ascii="Palatino Linotype" w:eastAsia="Palatino Linotype" w:hAnsi="Palatino Linotype" w:cs="Palatino Linotype"/>
          <w:i/>
        </w:rPr>
      </w:pPr>
      <w:r w:rsidRPr="00D43A3D">
        <w:rPr>
          <w:rFonts w:ascii="Palatino Linotype" w:eastAsia="Palatino Linotype" w:hAnsi="Palatino Linotype" w:cs="Palatino Linotype"/>
          <w:i/>
        </w:rPr>
        <w:t>(…)</w:t>
      </w:r>
    </w:p>
    <w:p w14:paraId="65D8A13B" w14:textId="77777777" w:rsidR="0028235A" w:rsidRPr="00D43A3D" w:rsidRDefault="0028235A" w:rsidP="00CE5A16">
      <w:pPr>
        <w:spacing w:line="360" w:lineRule="auto"/>
        <w:ind w:left="567" w:right="900"/>
        <w:jc w:val="both"/>
        <w:rPr>
          <w:rFonts w:ascii="Palatino Linotype" w:eastAsia="Palatino Linotype" w:hAnsi="Palatino Linotype" w:cs="Palatino Linotype"/>
          <w:i/>
        </w:rPr>
      </w:pPr>
      <w:r w:rsidRPr="00D43A3D">
        <w:rPr>
          <w:rFonts w:ascii="Palatino Linotype" w:eastAsia="Palatino Linotype" w:hAnsi="Palatino Linotype" w:cs="Palatino Linotype"/>
          <w:i/>
        </w:rPr>
        <w:t>XIX. Índices semestrales en formatos abiertos de los expedientes clasificados como reservados que cada sujeto obligado posee y maneja;</w:t>
      </w:r>
    </w:p>
    <w:p w14:paraId="50C896A8" w14:textId="286A4555" w:rsidR="000D1D9C" w:rsidRPr="00D43A3D" w:rsidRDefault="000D1D9C" w:rsidP="00CE5A16">
      <w:pPr>
        <w:pStyle w:val="Prrafodelista"/>
        <w:numPr>
          <w:ilvl w:val="0"/>
          <w:numId w:val="1"/>
        </w:numPr>
        <w:tabs>
          <w:tab w:val="left" w:pos="567"/>
        </w:tabs>
        <w:spacing w:line="360" w:lineRule="auto"/>
        <w:jc w:val="both"/>
        <w:rPr>
          <w:rFonts w:ascii="Palatino Linotype" w:eastAsia="Palatino Linotype" w:hAnsi="Palatino Linotype" w:cs="Palatino Linotype"/>
        </w:rPr>
      </w:pPr>
      <w:r w:rsidRPr="00D43A3D">
        <w:rPr>
          <w:rFonts w:ascii="Palatino Linotype" w:eastAsia="Palatino Linotype" w:hAnsi="Palatino Linotype" w:cs="Palatino Linotype"/>
        </w:rPr>
        <w:lastRenderedPageBreak/>
        <w:t xml:space="preserve">Si bien es cierto, existe fuente obligacional para generar y publicar los índices de expedientes clasificados como reservados, conforme a lo dispuesto en las obligaciones de transparencia de la Ley General y Ley Local de Transparencia, pero también lo es que el Sujeto Obligado en ningún momento negó tenerlos </w:t>
      </w:r>
      <w:r w:rsidR="00697BE8" w:rsidRPr="00D43A3D">
        <w:rPr>
          <w:rFonts w:ascii="Palatino Linotype" w:eastAsia="Palatino Linotype" w:hAnsi="Palatino Linotype" w:cs="Palatino Linotype"/>
        </w:rPr>
        <w:t>publicados</w:t>
      </w:r>
      <w:r w:rsidRPr="00D43A3D">
        <w:rPr>
          <w:rFonts w:ascii="Palatino Linotype" w:eastAsia="Palatino Linotype" w:hAnsi="Palatino Linotype" w:cs="Palatino Linotype"/>
        </w:rPr>
        <w:t xml:space="preserve">, sino todo lo contrario, asumió que, en efecto, tal y como lo dispone la legislación en la materia, cuenta con dicha información publicada; no obstante, fue omiso en indicar la dirección electrónica donde obra la información, por lo que es dable ordenar que proporcione la información requerida en el requerimiento en análisis, haciendo énfasis que deberá estar conforme a lo que establece el artículo 161 de la Ley de Transparencia Local, es decir, la fuente deberá ser precisa y concreta y n debe implicar que el solicitante realice una búsqueda en toda la información que se encuentre disponible. </w:t>
      </w:r>
    </w:p>
    <w:p w14:paraId="0D4CCCC1" w14:textId="77777777" w:rsidR="00C9232C" w:rsidRPr="00D43A3D" w:rsidRDefault="00C9232C" w:rsidP="00CE5A16">
      <w:pPr>
        <w:pStyle w:val="Prrafodelista"/>
        <w:spacing w:line="360" w:lineRule="auto"/>
        <w:ind w:left="0"/>
        <w:jc w:val="both"/>
        <w:rPr>
          <w:rFonts w:ascii="Palatino Linotype" w:eastAsia="Palatino Linotype" w:hAnsi="Palatino Linotype" w:cs="Palatino Linotype"/>
        </w:rPr>
      </w:pPr>
    </w:p>
    <w:p w14:paraId="2ED2DE23" w14:textId="17A362A3" w:rsidR="008B1637" w:rsidRPr="00D43A3D" w:rsidRDefault="00C9232C" w:rsidP="00CE5A16">
      <w:pPr>
        <w:pStyle w:val="Prrafodelista"/>
        <w:spacing w:line="360" w:lineRule="auto"/>
        <w:ind w:left="0"/>
        <w:jc w:val="both"/>
        <w:rPr>
          <w:rFonts w:ascii="Palatino Linotype" w:eastAsia="Palatino Linotype" w:hAnsi="Palatino Linotype" w:cs="Palatino Linotype"/>
          <w:b/>
        </w:rPr>
      </w:pPr>
      <w:r w:rsidRPr="00D43A3D">
        <w:rPr>
          <w:rFonts w:ascii="Palatino Linotype" w:eastAsia="Palatino Linotype" w:hAnsi="Palatino Linotype" w:cs="Palatino Linotype"/>
          <w:b/>
        </w:rPr>
        <w:t>Formato institucional para el préstamo de archivo de expedientes en el archivo de concentración.</w:t>
      </w:r>
    </w:p>
    <w:p w14:paraId="5657AED7" w14:textId="77777777" w:rsidR="00C9232C" w:rsidRPr="00D43A3D" w:rsidRDefault="00C9232C" w:rsidP="00CE5A16">
      <w:pPr>
        <w:pStyle w:val="Prrafodelista"/>
        <w:spacing w:line="360" w:lineRule="auto"/>
        <w:ind w:left="0"/>
        <w:jc w:val="both"/>
        <w:rPr>
          <w:rFonts w:ascii="Palatino Linotype" w:eastAsia="Palatino Linotype" w:hAnsi="Palatino Linotype" w:cs="Palatino Linotype"/>
          <w:b/>
        </w:rPr>
      </w:pPr>
    </w:p>
    <w:p w14:paraId="7A1FD5BB" w14:textId="3C7CEB04" w:rsidR="008B1637" w:rsidRPr="00D43A3D" w:rsidRDefault="00C9232C" w:rsidP="00CE5A16">
      <w:pPr>
        <w:pStyle w:val="Prrafodelista"/>
        <w:numPr>
          <w:ilvl w:val="0"/>
          <w:numId w:val="1"/>
        </w:numPr>
        <w:tabs>
          <w:tab w:val="left" w:pos="567"/>
        </w:tabs>
        <w:spacing w:line="360" w:lineRule="auto"/>
        <w:jc w:val="both"/>
        <w:rPr>
          <w:rFonts w:ascii="Palatino Linotype" w:eastAsia="Palatino Linotype" w:hAnsi="Palatino Linotype" w:cs="Palatino Linotype"/>
        </w:rPr>
      </w:pPr>
      <w:r w:rsidRPr="00D43A3D">
        <w:rPr>
          <w:rFonts w:ascii="Palatino Linotype" w:eastAsia="Palatino Linotype" w:hAnsi="Palatino Linotype" w:cs="Palatino Linotype"/>
        </w:rPr>
        <w:t xml:space="preserve">El archivo de Concentración </w:t>
      </w:r>
      <w:r w:rsidR="008B1637" w:rsidRPr="00D43A3D">
        <w:rPr>
          <w:rFonts w:ascii="Palatino Linotype" w:eastAsia="Palatino Linotype" w:hAnsi="Palatino Linotype" w:cs="Palatino Linotype"/>
        </w:rPr>
        <w:t>forma parte de la segunda etapa del ciclo vital de los documentos y se define como aquel que está integrado por documentos transferidos desde las áreas o unidades productoras, cuyo uso y consulta es esporádica y que permanecen en él hasta su disposición documental, que de igual manera a los archivos de trámite, se considera como un deber jurídico de cada Sujeto Obligado en términos de lo contemplado por el artículo 31 de la Ley General de Archivos, que se reproduce para efectos de otorgar claridad de sus facultades, atribuciones y obligaciones:</w:t>
      </w:r>
    </w:p>
    <w:p w14:paraId="325769D6" w14:textId="77777777" w:rsidR="008B1637" w:rsidRPr="00D43A3D" w:rsidRDefault="008B1637" w:rsidP="00CE5A16">
      <w:pPr>
        <w:widowControl w:val="0"/>
        <w:spacing w:line="360" w:lineRule="auto"/>
        <w:ind w:left="567" w:right="539"/>
        <w:jc w:val="both"/>
        <w:rPr>
          <w:rFonts w:ascii="Palatino Linotype" w:eastAsia="Palatino Linotype" w:hAnsi="Palatino Linotype" w:cs="Palatino Linotype"/>
          <w:i/>
        </w:rPr>
      </w:pPr>
    </w:p>
    <w:p w14:paraId="5E83F6CE" w14:textId="77777777" w:rsidR="008B1637" w:rsidRPr="00D43A3D" w:rsidRDefault="008B1637" w:rsidP="00CE5A16">
      <w:pPr>
        <w:widowControl w:val="0"/>
        <w:spacing w:line="360" w:lineRule="auto"/>
        <w:ind w:left="567" w:right="539"/>
        <w:jc w:val="both"/>
        <w:rPr>
          <w:rFonts w:ascii="Palatino Linotype" w:eastAsia="Palatino Linotype" w:hAnsi="Palatino Linotype" w:cs="Palatino Linotype"/>
          <w:i/>
        </w:rPr>
      </w:pPr>
      <w:r w:rsidRPr="00D43A3D">
        <w:rPr>
          <w:rFonts w:ascii="Palatino Linotype" w:eastAsia="Palatino Linotype" w:hAnsi="Palatino Linotype" w:cs="Palatino Linotype"/>
          <w:i/>
        </w:rPr>
        <w:lastRenderedPageBreak/>
        <w:t>“Artículo 31. Cada sujeto obligado debe contar con un archivo de concentración, que tendrá las  siguientes funciones:</w:t>
      </w:r>
    </w:p>
    <w:p w14:paraId="07A0224B" w14:textId="77777777" w:rsidR="008B1637" w:rsidRPr="00D43A3D" w:rsidRDefault="008B1637" w:rsidP="00CE5A16">
      <w:pPr>
        <w:widowControl w:val="0"/>
        <w:spacing w:line="360" w:lineRule="auto"/>
        <w:ind w:left="567" w:right="539"/>
        <w:jc w:val="both"/>
        <w:rPr>
          <w:rFonts w:ascii="Palatino Linotype" w:eastAsia="Palatino Linotype" w:hAnsi="Palatino Linotype" w:cs="Palatino Linotype"/>
          <w:i/>
        </w:rPr>
      </w:pPr>
      <w:r w:rsidRPr="00D43A3D">
        <w:rPr>
          <w:rFonts w:ascii="Palatino Linotype" w:eastAsia="Palatino Linotype" w:hAnsi="Palatino Linotype" w:cs="Palatino Linotype"/>
          <w:i/>
        </w:rPr>
        <w:t>I. Asegurar y describir los fondos bajo su resguardo, así como la consulta de los expedientes;</w:t>
      </w:r>
    </w:p>
    <w:p w14:paraId="2550487A" w14:textId="77777777" w:rsidR="008B1637" w:rsidRPr="00D43A3D" w:rsidRDefault="008B1637" w:rsidP="00CE5A16">
      <w:pPr>
        <w:widowControl w:val="0"/>
        <w:spacing w:line="360" w:lineRule="auto"/>
        <w:ind w:left="567" w:right="539"/>
        <w:jc w:val="both"/>
        <w:rPr>
          <w:rFonts w:ascii="Palatino Linotype" w:eastAsia="Palatino Linotype" w:hAnsi="Palatino Linotype" w:cs="Palatino Linotype"/>
          <w:i/>
        </w:rPr>
      </w:pPr>
      <w:r w:rsidRPr="00D43A3D">
        <w:rPr>
          <w:rFonts w:ascii="Palatino Linotype" w:eastAsia="Palatino Linotype" w:hAnsi="Palatino Linotype" w:cs="Palatino Linotype"/>
          <w:i/>
        </w:rPr>
        <w:t xml:space="preserve">II. </w:t>
      </w:r>
      <w:r w:rsidRPr="00D43A3D">
        <w:rPr>
          <w:rFonts w:ascii="Palatino Linotype" w:eastAsia="Palatino Linotype" w:hAnsi="Palatino Linotype" w:cs="Palatino Linotype"/>
          <w:b/>
          <w:i/>
        </w:rPr>
        <w:t>Recibir las transferencias primarias</w:t>
      </w:r>
      <w:r w:rsidRPr="00D43A3D">
        <w:rPr>
          <w:rFonts w:ascii="Palatino Linotype" w:eastAsia="Palatino Linotype" w:hAnsi="Palatino Linotype" w:cs="Palatino Linotype"/>
          <w:i/>
        </w:rPr>
        <w:t xml:space="preserve"> y </w:t>
      </w:r>
      <w:r w:rsidRPr="00D43A3D">
        <w:rPr>
          <w:rFonts w:ascii="Palatino Linotype" w:eastAsia="Palatino Linotype" w:hAnsi="Palatino Linotype" w:cs="Palatino Linotype"/>
          <w:b/>
          <w:i/>
        </w:rPr>
        <w:t>brindar servicios de préstamo y consulta a las unidades o áreas administrativas productoras de la documentación que resguarda</w:t>
      </w:r>
      <w:r w:rsidRPr="00D43A3D">
        <w:rPr>
          <w:rFonts w:ascii="Palatino Linotype" w:eastAsia="Palatino Linotype" w:hAnsi="Palatino Linotype" w:cs="Palatino Linotype"/>
          <w:i/>
        </w:rPr>
        <w:t>;</w:t>
      </w:r>
    </w:p>
    <w:p w14:paraId="13F930C3" w14:textId="77777777" w:rsidR="008B1637" w:rsidRPr="00D43A3D" w:rsidRDefault="008B1637" w:rsidP="00CE5A16">
      <w:pPr>
        <w:widowControl w:val="0"/>
        <w:spacing w:line="360" w:lineRule="auto"/>
        <w:ind w:left="567" w:right="539"/>
        <w:jc w:val="both"/>
        <w:rPr>
          <w:rFonts w:ascii="Palatino Linotype" w:eastAsia="Palatino Linotype" w:hAnsi="Palatino Linotype" w:cs="Palatino Linotype"/>
          <w:i/>
        </w:rPr>
      </w:pPr>
      <w:r w:rsidRPr="00D43A3D">
        <w:rPr>
          <w:rFonts w:ascii="Palatino Linotype" w:eastAsia="Palatino Linotype" w:hAnsi="Palatino Linotype" w:cs="Palatino Linotype"/>
          <w:i/>
        </w:rPr>
        <w:t xml:space="preserve">III. </w:t>
      </w:r>
      <w:r w:rsidRPr="00D43A3D">
        <w:rPr>
          <w:rFonts w:ascii="Palatino Linotype" w:eastAsia="Palatino Linotype" w:hAnsi="Palatino Linotype" w:cs="Palatino Linotype"/>
          <w:b/>
          <w:i/>
        </w:rPr>
        <w:t>Conservar los expedientes hasta cumplir su vigencia documental de acuerdo con lo establecido en el catálogo de disposición documental</w:t>
      </w:r>
      <w:r w:rsidRPr="00D43A3D">
        <w:rPr>
          <w:rFonts w:ascii="Palatino Linotype" w:eastAsia="Palatino Linotype" w:hAnsi="Palatino Linotype" w:cs="Palatino Linotype"/>
          <w:i/>
        </w:rPr>
        <w:t>;</w:t>
      </w:r>
    </w:p>
    <w:p w14:paraId="59D06468" w14:textId="77777777" w:rsidR="008B1637" w:rsidRPr="00D43A3D" w:rsidRDefault="008B1637" w:rsidP="00CE5A16">
      <w:pPr>
        <w:widowControl w:val="0"/>
        <w:spacing w:line="360" w:lineRule="auto"/>
        <w:ind w:left="567" w:right="539"/>
        <w:jc w:val="both"/>
        <w:rPr>
          <w:rFonts w:ascii="Palatino Linotype" w:eastAsia="Palatino Linotype" w:hAnsi="Palatino Linotype" w:cs="Palatino Linotype"/>
          <w:i/>
        </w:rPr>
      </w:pPr>
      <w:r w:rsidRPr="00D43A3D">
        <w:rPr>
          <w:rFonts w:ascii="Palatino Linotype" w:eastAsia="Palatino Linotype" w:hAnsi="Palatino Linotype" w:cs="Palatino Linotype"/>
          <w:i/>
        </w:rPr>
        <w:t xml:space="preserve">IV. Colaborar con el área coordinadora de archivos en la elaboración de los instrumentos de control archivístico previstos en esta Ley, las leyes locales y en sus disposiciones reglamentarias; </w:t>
      </w:r>
    </w:p>
    <w:p w14:paraId="2AA8D322" w14:textId="77777777" w:rsidR="008B1637" w:rsidRPr="00D43A3D" w:rsidRDefault="008B1637" w:rsidP="00CE5A16">
      <w:pPr>
        <w:widowControl w:val="0"/>
        <w:spacing w:line="360" w:lineRule="auto"/>
        <w:ind w:left="567" w:right="539"/>
        <w:jc w:val="both"/>
        <w:rPr>
          <w:rFonts w:ascii="Palatino Linotype" w:eastAsia="Palatino Linotype" w:hAnsi="Palatino Linotype" w:cs="Palatino Linotype"/>
          <w:b/>
          <w:i/>
        </w:rPr>
      </w:pPr>
      <w:r w:rsidRPr="00D43A3D">
        <w:rPr>
          <w:rFonts w:ascii="Palatino Linotype" w:eastAsia="Palatino Linotype" w:hAnsi="Palatino Linotype" w:cs="Palatino Linotype"/>
          <w:i/>
        </w:rPr>
        <w:t xml:space="preserve">V. Participar con el área coordinadora de archivos en la elaboración de los criterios </w:t>
      </w:r>
      <w:r w:rsidRPr="00D43A3D">
        <w:rPr>
          <w:rFonts w:ascii="Palatino Linotype" w:eastAsia="Palatino Linotype" w:hAnsi="Palatino Linotype" w:cs="Palatino Linotype"/>
          <w:b/>
          <w:i/>
        </w:rPr>
        <w:t>de valoración documental y disposición documental;</w:t>
      </w:r>
    </w:p>
    <w:p w14:paraId="29B881AA" w14:textId="77777777" w:rsidR="008B1637" w:rsidRPr="00D43A3D" w:rsidRDefault="008B1637" w:rsidP="00CE5A16">
      <w:pPr>
        <w:widowControl w:val="0"/>
        <w:spacing w:line="360" w:lineRule="auto"/>
        <w:ind w:left="567" w:right="539"/>
        <w:jc w:val="both"/>
        <w:rPr>
          <w:rFonts w:ascii="Palatino Linotype" w:eastAsia="Palatino Linotype" w:hAnsi="Palatino Linotype" w:cs="Palatino Linotype"/>
          <w:i/>
        </w:rPr>
      </w:pPr>
      <w:r w:rsidRPr="00D43A3D">
        <w:rPr>
          <w:rFonts w:ascii="Palatino Linotype" w:eastAsia="Palatino Linotype" w:hAnsi="Palatino Linotype" w:cs="Palatino Linotype"/>
          <w:i/>
        </w:rPr>
        <w:t xml:space="preserve">VI. </w:t>
      </w:r>
      <w:r w:rsidRPr="00D43A3D">
        <w:rPr>
          <w:rFonts w:ascii="Palatino Linotype" w:eastAsia="Palatino Linotype" w:hAnsi="Palatino Linotype" w:cs="Palatino Linotype"/>
          <w:b/>
          <w:i/>
        </w:rPr>
        <w:t>Promover la baja documental de los expedientes que integran las series documentales que hayan cumplido su vigencia documental y, en su caso, plazos de conservación y que no posean valores históricos, conforme a las disposiciones jurídicas aplicables</w:t>
      </w:r>
      <w:r w:rsidRPr="00D43A3D">
        <w:rPr>
          <w:rFonts w:ascii="Palatino Linotype" w:eastAsia="Palatino Linotype" w:hAnsi="Palatino Linotype" w:cs="Palatino Linotype"/>
          <w:i/>
        </w:rPr>
        <w:t xml:space="preserve">; </w:t>
      </w:r>
    </w:p>
    <w:p w14:paraId="26532715" w14:textId="77777777" w:rsidR="008B1637" w:rsidRPr="00D43A3D" w:rsidRDefault="008B1637" w:rsidP="00CE5A16">
      <w:pPr>
        <w:widowControl w:val="0"/>
        <w:spacing w:line="360" w:lineRule="auto"/>
        <w:ind w:left="567" w:right="539"/>
        <w:jc w:val="both"/>
        <w:rPr>
          <w:rFonts w:ascii="Palatino Linotype" w:eastAsia="Palatino Linotype" w:hAnsi="Palatino Linotype" w:cs="Palatino Linotype"/>
          <w:i/>
        </w:rPr>
      </w:pPr>
      <w:r w:rsidRPr="00D43A3D">
        <w:rPr>
          <w:rFonts w:ascii="Palatino Linotype" w:eastAsia="Palatino Linotype" w:hAnsi="Palatino Linotype" w:cs="Palatino Linotype"/>
          <w:i/>
        </w:rPr>
        <w:t xml:space="preserve">VII. </w:t>
      </w:r>
      <w:r w:rsidRPr="00D43A3D">
        <w:rPr>
          <w:rFonts w:ascii="Palatino Linotype" w:eastAsia="Palatino Linotype" w:hAnsi="Palatino Linotype" w:cs="Palatino Linotype"/>
          <w:b/>
          <w:i/>
        </w:rPr>
        <w:t>Identificar los expedientes que integran las series documentales que hayan cumplido su vigencia documental y que cuenten con valores históricos, y que serán transferidos a los archivos históricos de los sujetos obligad</w:t>
      </w:r>
      <w:r w:rsidRPr="00D43A3D">
        <w:rPr>
          <w:rFonts w:ascii="Palatino Linotype" w:eastAsia="Palatino Linotype" w:hAnsi="Palatino Linotype" w:cs="Palatino Linotype"/>
          <w:i/>
        </w:rPr>
        <w:t xml:space="preserve">os, según corresponda; </w:t>
      </w:r>
    </w:p>
    <w:p w14:paraId="5F0F1FAD" w14:textId="77777777" w:rsidR="008B1637" w:rsidRPr="00D43A3D" w:rsidRDefault="008B1637" w:rsidP="00CE5A16">
      <w:pPr>
        <w:widowControl w:val="0"/>
        <w:spacing w:line="360" w:lineRule="auto"/>
        <w:ind w:left="567" w:right="539"/>
        <w:jc w:val="both"/>
        <w:rPr>
          <w:rFonts w:ascii="Palatino Linotype" w:eastAsia="Palatino Linotype" w:hAnsi="Palatino Linotype" w:cs="Palatino Linotype"/>
          <w:i/>
        </w:rPr>
      </w:pPr>
      <w:r w:rsidRPr="00D43A3D">
        <w:rPr>
          <w:rFonts w:ascii="Palatino Linotype" w:eastAsia="Palatino Linotype" w:hAnsi="Palatino Linotype" w:cs="Palatino Linotype"/>
          <w:i/>
        </w:rPr>
        <w:t>VIII. Integrar a sus respectivos expedientes, el registro de los procesos de disposición documental, incluyendo dictámenes, actas e inventarios;</w:t>
      </w:r>
    </w:p>
    <w:p w14:paraId="623F21E3" w14:textId="77777777" w:rsidR="008B1637" w:rsidRPr="00D43A3D" w:rsidRDefault="008B1637" w:rsidP="00CE5A16">
      <w:pPr>
        <w:widowControl w:val="0"/>
        <w:spacing w:line="360" w:lineRule="auto"/>
        <w:ind w:left="567" w:right="539"/>
        <w:jc w:val="both"/>
        <w:rPr>
          <w:rFonts w:ascii="Palatino Linotype" w:eastAsia="Palatino Linotype" w:hAnsi="Palatino Linotype" w:cs="Palatino Linotype"/>
          <w:i/>
        </w:rPr>
      </w:pPr>
      <w:r w:rsidRPr="00D43A3D">
        <w:rPr>
          <w:rFonts w:ascii="Palatino Linotype" w:eastAsia="Palatino Linotype" w:hAnsi="Palatino Linotype" w:cs="Palatino Linotype"/>
          <w:i/>
        </w:rPr>
        <w:t xml:space="preserve">IX. Publicar, al final de cada año, los dictámenes y </w:t>
      </w:r>
      <w:r w:rsidRPr="00D43A3D">
        <w:rPr>
          <w:rFonts w:ascii="Palatino Linotype" w:eastAsia="Palatino Linotype" w:hAnsi="Palatino Linotype" w:cs="Palatino Linotype"/>
          <w:b/>
          <w:i/>
        </w:rPr>
        <w:t xml:space="preserve">actas de baja documental </w:t>
      </w:r>
      <w:r w:rsidRPr="00D43A3D">
        <w:rPr>
          <w:rFonts w:ascii="Palatino Linotype" w:eastAsia="Palatino Linotype" w:hAnsi="Palatino Linotype" w:cs="Palatino Linotype"/>
          <w:b/>
          <w:i/>
        </w:rPr>
        <w:lastRenderedPageBreak/>
        <w:t>y transferencia secundaria</w:t>
      </w:r>
      <w:r w:rsidRPr="00D43A3D">
        <w:rPr>
          <w:rFonts w:ascii="Palatino Linotype" w:eastAsia="Palatino Linotype" w:hAnsi="Palatino Linotype" w:cs="Palatino Linotype"/>
          <w:i/>
        </w:rPr>
        <w:t xml:space="preserve">, en los términos que establezcan las disposiciones en la materia y conservarlos en el archivo de concentración por un periodo mínimo de siete años a partir de la fecha de su elaboración; </w:t>
      </w:r>
    </w:p>
    <w:p w14:paraId="2B03ECD7" w14:textId="77777777" w:rsidR="008B1637" w:rsidRPr="00D43A3D" w:rsidRDefault="008B1637" w:rsidP="00CE5A16">
      <w:pPr>
        <w:widowControl w:val="0"/>
        <w:spacing w:line="360" w:lineRule="auto"/>
        <w:ind w:left="567" w:right="539"/>
        <w:jc w:val="both"/>
        <w:rPr>
          <w:rFonts w:ascii="Palatino Linotype" w:eastAsia="Palatino Linotype" w:hAnsi="Palatino Linotype" w:cs="Palatino Linotype"/>
          <w:i/>
        </w:rPr>
      </w:pPr>
      <w:r w:rsidRPr="00D43A3D">
        <w:rPr>
          <w:rFonts w:ascii="Palatino Linotype" w:eastAsia="Palatino Linotype" w:hAnsi="Palatino Linotype" w:cs="Palatino Linotype"/>
          <w:i/>
        </w:rPr>
        <w:t xml:space="preserve">X. </w:t>
      </w:r>
      <w:r w:rsidRPr="00D43A3D">
        <w:rPr>
          <w:rFonts w:ascii="Palatino Linotype" w:eastAsia="Palatino Linotype" w:hAnsi="Palatino Linotype" w:cs="Palatino Linotype"/>
          <w:b/>
          <w:i/>
        </w:rPr>
        <w:t>Realizar la transferencia secundaria</w:t>
      </w:r>
      <w:r w:rsidRPr="00D43A3D">
        <w:rPr>
          <w:rFonts w:ascii="Palatino Linotype" w:eastAsia="Palatino Linotype" w:hAnsi="Palatino Linotype" w:cs="Palatino Linotype"/>
          <w:i/>
        </w:rPr>
        <w:t xml:space="preserve"> de las series documentales que hayan cumplido su vigencia documental y posean valores </w:t>
      </w:r>
      <w:proofErr w:type="spellStart"/>
      <w:r w:rsidRPr="00D43A3D">
        <w:rPr>
          <w:rFonts w:ascii="Palatino Linotype" w:eastAsia="Palatino Linotype" w:hAnsi="Palatino Linotype" w:cs="Palatino Linotype"/>
          <w:i/>
        </w:rPr>
        <w:t>evidenciales</w:t>
      </w:r>
      <w:proofErr w:type="spellEnd"/>
      <w:r w:rsidRPr="00D43A3D">
        <w:rPr>
          <w:rFonts w:ascii="Palatino Linotype" w:eastAsia="Palatino Linotype" w:hAnsi="Palatino Linotype" w:cs="Palatino Linotype"/>
          <w:i/>
        </w:rPr>
        <w:t>, testimoniales e informativos al archivo histórico del sujeto obligado, o al Archivo General, o equivalente en las entidades federativas, según corresponda, y</w:t>
      </w:r>
    </w:p>
    <w:p w14:paraId="50A1B2BF" w14:textId="77777777" w:rsidR="008B1637" w:rsidRPr="00D43A3D" w:rsidRDefault="008B1637" w:rsidP="00CE5A16">
      <w:pPr>
        <w:widowControl w:val="0"/>
        <w:spacing w:line="360" w:lineRule="auto"/>
        <w:ind w:left="567" w:right="539"/>
        <w:jc w:val="both"/>
        <w:rPr>
          <w:rFonts w:ascii="Palatino Linotype" w:eastAsia="Palatino Linotype" w:hAnsi="Palatino Linotype" w:cs="Palatino Linotype"/>
          <w:i/>
        </w:rPr>
      </w:pPr>
      <w:r w:rsidRPr="00D43A3D">
        <w:rPr>
          <w:rFonts w:ascii="Palatino Linotype" w:eastAsia="Palatino Linotype" w:hAnsi="Palatino Linotype" w:cs="Palatino Linotype"/>
          <w:i/>
        </w:rPr>
        <w:t>XI. Las que establezca el Consejo Nacional y las disposiciones jurídicas aplicables.</w:t>
      </w:r>
    </w:p>
    <w:p w14:paraId="66531D87" w14:textId="77777777" w:rsidR="008B1637" w:rsidRPr="00D43A3D" w:rsidRDefault="008B1637" w:rsidP="00CE5A16">
      <w:pPr>
        <w:widowControl w:val="0"/>
        <w:spacing w:line="360" w:lineRule="auto"/>
        <w:ind w:left="567" w:right="539"/>
        <w:jc w:val="both"/>
        <w:rPr>
          <w:rFonts w:ascii="Palatino Linotype" w:eastAsia="Palatino Linotype" w:hAnsi="Palatino Linotype" w:cs="Palatino Linotype"/>
          <w:i/>
        </w:rPr>
      </w:pPr>
      <w:r w:rsidRPr="00D43A3D">
        <w:rPr>
          <w:rFonts w:ascii="Palatino Linotype" w:eastAsia="Palatino Linotype" w:hAnsi="Palatino Linotype" w:cs="Palatino Linotype"/>
          <w:i/>
        </w:rPr>
        <w:t>Los responsables de los archivos de concentración deben contar con los conocimientos, habilidades, competencias y experiencia acordes a su responsabilidad; de no ser así, los titulares de los sujetos obligados tienen la obligación de establecer las condiciones que permitan la capacitación de los responsables para el buen funcionamiento de los archivos.”</w:t>
      </w:r>
    </w:p>
    <w:p w14:paraId="16B836B2" w14:textId="77777777" w:rsidR="000D1D9C" w:rsidRPr="00D43A3D" w:rsidRDefault="000D1D9C" w:rsidP="00CE5A16">
      <w:pPr>
        <w:widowControl w:val="0"/>
        <w:spacing w:line="360" w:lineRule="auto"/>
        <w:ind w:left="567" w:right="539"/>
        <w:jc w:val="both"/>
        <w:rPr>
          <w:rFonts w:ascii="Palatino Linotype" w:eastAsia="Palatino Linotype" w:hAnsi="Palatino Linotype" w:cs="Palatino Linotype"/>
          <w:i/>
        </w:rPr>
      </w:pPr>
    </w:p>
    <w:p w14:paraId="3C50CD74" w14:textId="12B1DA0F" w:rsidR="0028235A" w:rsidRPr="00D43A3D" w:rsidRDefault="00C9232C" w:rsidP="00CE5A16">
      <w:pPr>
        <w:pStyle w:val="Prrafodelista"/>
        <w:widowControl w:val="0"/>
        <w:numPr>
          <w:ilvl w:val="0"/>
          <w:numId w:val="1"/>
        </w:numPr>
        <w:tabs>
          <w:tab w:val="left" w:pos="567"/>
        </w:tabs>
        <w:spacing w:line="360" w:lineRule="auto"/>
        <w:jc w:val="both"/>
        <w:rPr>
          <w:rFonts w:ascii="Palatino Linotype" w:eastAsia="Times New Roman" w:hAnsi="Palatino Linotype" w:cs="Times New Roman"/>
          <w:color w:val="000000"/>
          <w:lang w:eastAsia="es-MX"/>
        </w:rPr>
      </w:pPr>
      <w:r w:rsidRPr="00D43A3D">
        <w:rPr>
          <w:rFonts w:ascii="Palatino Linotype" w:eastAsia="Palatino Linotype" w:hAnsi="Palatino Linotype" w:cs="Palatino Linotype"/>
        </w:rPr>
        <w:t>Ahora bien</w:t>
      </w:r>
      <w:r w:rsidR="001C3A56" w:rsidRPr="00D43A3D">
        <w:rPr>
          <w:rFonts w:ascii="Palatino Linotype" w:eastAsia="Palatino Linotype" w:hAnsi="Palatino Linotype" w:cs="Palatino Linotype"/>
        </w:rPr>
        <w:t>,</w:t>
      </w:r>
      <w:r w:rsidRPr="00D43A3D">
        <w:rPr>
          <w:rFonts w:ascii="Palatino Linotype" w:eastAsia="Palatino Linotype" w:hAnsi="Palatino Linotype" w:cs="Palatino Linotype"/>
        </w:rPr>
        <w:t xml:space="preserve"> se hace la precisión que el </w:t>
      </w:r>
      <w:r w:rsidRPr="00D43A3D">
        <w:rPr>
          <w:rFonts w:ascii="Palatino Linotype" w:eastAsia="Palatino Linotype" w:hAnsi="Palatino Linotype" w:cs="Palatino Linotype"/>
          <w:b/>
        </w:rPr>
        <w:t>SUJETO OBLIGADO</w:t>
      </w:r>
      <w:r w:rsidR="004B1A31">
        <w:rPr>
          <w:rFonts w:ascii="Palatino Linotype" w:eastAsia="Palatino Linotype" w:hAnsi="Palatino Linotype" w:cs="Palatino Linotype"/>
          <w:b/>
        </w:rPr>
        <w:t>,</w:t>
      </w:r>
      <w:r w:rsidRPr="00D43A3D">
        <w:rPr>
          <w:rFonts w:ascii="Palatino Linotype" w:eastAsia="Palatino Linotype" w:hAnsi="Palatino Linotype" w:cs="Palatino Linotype"/>
          <w:b/>
        </w:rPr>
        <w:t xml:space="preserve"> </w:t>
      </w:r>
      <w:r w:rsidRPr="00D43A3D">
        <w:rPr>
          <w:rFonts w:ascii="Palatino Linotype" w:eastAsia="Palatino Linotype" w:hAnsi="Palatino Linotype" w:cs="Palatino Linotype"/>
        </w:rPr>
        <w:t>refie</w:t>
      </w:r>
      <w:r w:rsidR="00A41309" w:rsidRPr="00D43A3D">
        <w:rPr>
          <w:rFonts w:ascii="Palatino Linotype" w:eastAsia="Palatino Linotype" w:hAnsi="Palatino Linotype" w:cs="Palatino Linotype"/>
        </w:rPr>
        <w:t>re que por medio de oficios de p</w:t>
      </w:r>
      <w:r w:rsidRPr="00D43A3D">
        <w:rPr>
          <w:rFonts w:ascii="Palatino Linotype" w:eastAsia="Palatino Linotype" w:hAnsi="Palatino Linotype" w:cs="Palatino Linotype"/>
        </w:rPr>
        <w:t>etici</w:t>
      </w:r>
      <w:r w:rsidR="00A41309" w:rsidRPr="00D43A3D">
        <w:rPr>
          <w:rFonts w:ascii="Palatino Linotype" w:eastAsia="Palatino Linotype" w:hAnsi="Palatino Linotype" w:cs="Palatino Linotype"/>
        </w:rPr>
        <w:t xml:space="preserve">ón </w:t>
      </w:r>
      <w:r w:rsidRPr="00D43A3D">
        <w:rPr>
          <w:rFonts w:ascii="Palatino Linotype" w:eastAsia="Palatino Linotype" w:hAnsi="Palatino Linotype" w:cs="Palatino Linotype"/>
        </w:rPr>
        <w:t>se lleva a cabo el préstamo d</w:t>
      </w:r>
      <w:r w:rsidR="00A41309" w:rsidRPr="00D43A3D">
        <w:rPr>
          <w:rFonts w:ascii="Palatino Linotype" w:eastAsia="Palatino Linotype" w:hAnsi="Palatino Linotype" w:cs="Palatino Linotype"/>
        </w:rPr>
        <w:t>e expedientes en el archivo de c</w:t>
      </w:r>
      <w:r w:rsidRPr="00D43A3D">
        <w:rPr>
          <w:rFonts w:ascii="Palatino Linotype" w:eastAsia="Palatino Linotype" w:hAnsi="Palatino Linotype" w:cs="Palatino Linotype"/>
        </w:rPr>
        <w:t>oncentraci</w:t>
      </w:r>
      <w:r w:rsidR="00A41309" w:rsidRPr="00D43A3D">
        <w:rPr>
          <w:rFonts w:ascii="Palatino Linotype" w:eastAsia="Palatino Linotype" w:hAnsi="Palatino Linotype" w:cs="Palatino Linotype"/>
        </w:rPr>
        <w:t xml:space="preserve">ón, no obstante el oficio de petición </w:t>
      </w:r>
      <w:r w:rsidR="00A41309" w:rsidRPr="00D43A3D">
        <w:rPr>
          <w:rFonts w:ascii="Palatino Linotype" w:eastAsia="Times New Roman" w:hAnsi="Palatino Linotype" w:cs="Times New Roman"/>
          <w:color w:val="000000"/>
          <w:lang w:eastAsia="es-MX"/>
        </w:rPr>
        <w:t>es un comunicado o documento oficial que se redacta para asuntos administrativos con el fin de ser enviado a alguna autoridad formal para realizar una solicitud fundamentada de algún servici</w:t>
      </w:r>
      <w:r w:rsidR="00A62CF8" w:rsidRPr="00D43A3D">
        <w:rPr>
          <w:rFonts w:ascii="Palatino Linotype" w:eastAsia="Times New Roman" w:hAnsi="Palatino Linotype" w:cs="Times New Roman"/>
          <w:color w:val="000000"/>
          <w:lang w:eastAsia="es-MX"/>
        </w:rPr>
        <w:t xml:space="preserve">o o bien determinado, en el presente requerimiento se colma el derecho del particular al no existir un formato en especificó determinado </w:t>
      </w:r>
      <w:r w:rsidR="00CA24DE" w:rsidRPr="00D43A3D">
        <w:rPr>
          <w:rFonts w:ascii="Palatino Linotype" w:eastAsia="Times New Roman" w:hAnsi="Palatino Linotype" w:cs="Times New Roman"/>
          <w:color w:val="000000"/>
          <w:lang w:eastAsia="es-MX"/>
        </w:rPr>
        <w:t>por la Ley en la materia</w:t>
      </w:r>
      <w:r w:rsidR="001C3A56" w:rsidRPr="00D43A3D">
        <w:rPr>
          <w:rFonts w:ascii="Palatino Linotype" w:eastAsia="Times New Roman" w:hAnsi="Palatino Linotype" w:cs="Times New Roman"/>
          <w:color w:val="000000"/>
          <w:lang w:eastAsia="es-MX"/>
        </w:rPr>
        <w:t xml:space="preserve"> </w:t>
      </w:r>
      <w:r w:rsidR="00CA24DE" w:rsidRPr="00D43A3D">
        <w:rPr>
          <w:rFonts w:ascii="Palatino Linotype" w:eastAsia="Times New Roman" w:hAnsi="Palatino Linotype" w:cs="Times New Roman"/>
          <w:color w:val="000000"/>
          <w:lang w:eastAsia="es-MX"/>
        </w:rPr>
        <w:t xml:space="preserve">para realizar dicho préstamo. </w:t>
      </w:r>
    </w:p>
    <w:p w14:paraId="10D512B8" w14:textId="77777777" w:rsidR="00792BBF" w:rsidRPr="00D43A3D" w:rsidRDefault="00792BBF" w:rsidP="00CE5A16">
      <w:pPr>
        <w:pStyle w:val="Prrafodelista"/>
        <w:widowControl w:val="0"/>
        <w:tabs>
          <w:tab w:val="left" w:pos="567"/>
        </w:tabs>
        <w:spacing w:line="360" w:lineRule="auto"/>
        <w:ind w:left="0"/>
        <w:jc w:val="both"/>
        <w:rPr>
          <w:rFonts w:ascii="Palatino Linotype" w:eastAsia="Times New Roman" w:hAnsi="Palatino Linotype" w:cs="Times New Roman"/>
          <w:color w:val="000000"/>
          <w:lang w:eastAsia="es-MX"/>
        </w:rPr>
      </w:pPr>
    </w:p>
    <w:p w14:paraId="576B4ADA" w14:textId="40231E14" w:rsidR="00D458C2" w:rsidRPr="00D43A3D" w:rsidRDefault="001C3A56" w:rsidP="00CE5A16">
      <w:pPr>
        <w:widowControl w:val="0"/>
        <w:spacing w:line="360" w:lineRule="auto"/>
        <w:jc w:val="both"/>
        <w:rPr>
          <w:rFonts w:ascii="Palatino Linotype" w:eastAsia="Palatino Linotype" w:hAnsi="Palatino Linotype" w:cs="Palatino Linotype"/>
          <w:b/>
        </w:rPr>
      </w:pPr>
      <w:r w:rsidRPr="00D43A3D">
        <w:rPr>
          <w:rFonts w:ascii="Palatino Linotype" w:eastAsia="Palatino Linotype" w:hAnsi="Palatino Linotype" w:cs="Palatino Linotype"/>
          <w:b/>
        </w:rPr>
        <w:t>Formatos de carátula de expedientes, pestañas, cejas o marbetes.</w:t>
      </w:r>
    </w:p>
    <w:p w14:paraId="593BEA2B" w14:textId="77777777" w:rsidR="00792BBF" w:rsidRPr="00D43A3D" w:rsidRDefault="00792BBF" w:rsidP="00CE5A16">
      <w:pPr>
        <w:widowControl w:val="0"/>
        <w:spacing w:line="360" w:lineRule="auto"/>
        <w:jc w:val="both"/>
        <w:rPr>
          <w:rFonts w:ascii="Palatino Linotype" w:eastAsia="Palatino Linotype" w:hAnsi="Palatino Linotype" w:cs="Palatino Linotype"/>
        </w:rPr>
      </w:pPr>
    </w:p>
    <w:p w14:paraId="4B73D319" w14:textId="25C6B6C2" w:rsidR="00D458C2" w:rsidRPr="00D43A3D" w:rsidRDefault="00D458C2" w:rsidP="00CE5A16">
      <w:pPr>
        <w:pStyle w:val="Prrafodelista"/>
        <w:widowControl w:val="0"/>
        <w:numPr>
          <w:ilvl w:val="0"/>
          <w:numId w:val="1"/>
        </w:numPr>
        <w:tabs>
          <w:tab w:val="left" w:pos="567"/>
        </w:tabs>
        <w:spacing w:line="360" w:lineRule="auto"/>
        <w:jc w:val="both"/>
        <w:rPr>
          <w:rFonts w:ascii="Palatino Linotype" w:eastAsia="Palatino Linotype" w:hAnsi="Palatino Linotype" w:cs="Palatino Linotype"/>
        </w:rPr>
      </w:pPr>
      <w:r w:rsidRPr="00D43A3D">
        <w:rPr>
          <w:rFonts w:ascii="Palatino Linotype" w:eastAsia="Palatino Linotype" w:hAnsi="Palatino Linotype" w:cs="Palatino Linotype"/>
        </w:rPr>
        <w:lastRenderedPageBreak/>
        <w:t xml:space="preserve">Este punto que la Particular refirió como </w:t>
      </w:r>
      <w:proofErr w:type="spellStart"/>
      <w:r w:rsidRPr="00D43A3D">
        <w:rPr>
          <w:rFonts w:ascii="Palatino Linotype" w:eastAsia="Palatino Linotype" w:hAnsi="Palatino Linotype" w:cs="Palatino Linotype"/>
        </w:rPr>
        <w:t>archivación</w:t>
      </w:r>
      <w:proofErr w:type="spellEnd"/>
      <w:r w:rsidRPr="00D43A3D">
        <w:rPr>
          <w:rFonts w:ascii="Palatino Linotype" w:eastAsia="Palatino Linotype" w:hAnsi="Palatino Linotype" w:cs="Palatino Linotype"/>
        </w:rPr>
        <w:t>, se refiere a los identificadores que se utilizan para identificar los expedientes.</w:t>
      </w:r>
      <w:r w:rsidR="00732C9F" w:rsidRPr="00D43A3D">
        <w:rPr>
          <w:rFonts w:ascii="Palatino Linotype" w:eastAsia="Palatino Linotype" w:hAnsi="Palatino Linotype" w:cs="Palatino Linotype"/>
        </w:rPr>
        <w:t xml:space="preserve"> </w:t>
      </w:r>
      <w:r w:rsidRPr="00D43A3D">
        <w:rPr>
          <w:rFonts w:ascii="Palatino Linotype" w:eastAsia="Palatino Linotype" w:hAnsi="Palatino Linotype" w:cs="Palatino Linotype"/>
        </w:rPr>
        <w:t>Estos datos de identificación se encuentran delimitados por el Décimo quinto de los Lineamientos para la Organización y Conservación de Archivos que establece a la letra:</w:t>
      </w:r>
    </w:p>
    <w:p w14:paraId="35763189" w14:textId="77777777" w:rsidR="00D458C2" w:rsidRPr="00D43A3D" w:rsidRDefault="00D458C2" w:rsidP="00CE5A16">
      <w:pPr>
        <w:widowControl w:val="0"/>
        <w:spacing w:line="360" w:lineRule="auto"/>
        <w:jc w:val="both"/>
        <w:rPr>
          <w:rFonts w:ascii="Palatino Linotype" w:eastAsia="Palatino Linotype" w:hAnsi="Palatino Linotype" w:cs="Palatino Linotype"/>
        </w:rPr>
      </w:pPr>
    </w:p>
    <w:p w14:paraId="12572B3D" w14:textId="77777777" w:rsidR="00D458C2" w:rsidRPr="00D43A3D" w:rsidRDefault="00D458C2" w:rsidP="00CE5A16">
      <w:pPr>
        <w:widowControl w:val="0"/>
        <w:spacing w:line="360" w:lineRule="auto"/>
        <w:ind w:left="567" w:right="539"/>
        <w:jc w:val="both"/>
        <w:rPr>
          <w:rFonts w:ascii="Palatino Linotype" w:eastAsia="Palatino Linotype" w:hAnsi="Palatino Linotype" w:cs="Palatino Linotype"/>
          <w:i/>
        </w:rPr>
      </w:pPr>
      <w:r w:rsidRPr="00D43A3D">
        <w:rPr>
          <w:rFonts w:ascii="Palatino Linotype" w:eastAsia="Palatino Linotype" w:hAnsi="Palatino Linotype" w:cs="Palatino Linotype"/>
          <w:i/>
        </w:rPr>
        <w:t>“Décimo quinto. Los expedientes deben incluir una portada o guarda exterior, en la que se deben registrar los datos de identificación del mismo, considerando el Cuadro general de clasificación archivística.</w:t>
      </w:r>
    </w:p>
    <w:p w14:paraId="35228E2A" w14:textId="77777777" w:rsidR="00D458C2" w:rsidRPr="00D43A3D" w:rsidRDefault="00D458C2" w:rsidP="00CE5A16">
      <w:pPr>
        <w:widowControl w:val="0"/>
        <w:spacing w:line="360" w:lineRule="auto"/>
        <w:ind w:left="567" w:right="539"/>
        <w:jc w:val="both"/>
        <w:rPr>
          <w:rFonts w:ascii="Palatino Linotype" w:eastAsia="Palatino Linotype" w:hAnsi="Palatino Linotype" w:cs="Palatino Linotype"/>
          <w:i/>
        </w:rPr>
      </w:pPr>
      <w:r w:rsidRPr="00D43A3D">
        <w:rPr>
          <w:rFonts w:ascii="Palatino Linotype" w:eastAsia="Palatino Linotype" w:hAnsi="Palatino Linotype" w:cs="Palatino Linotype"/>
          <w:i/>
        </w:rPr>
        <w:t>La identificación del expediente debe contener como mínimo los siguientes elementos:</w:t>
      </w:r>
    </w:p>
    <w:p w14:paraId="09B4B448" w14:textId="77777777" w:rsidR="00D458C2" w:rsidRPr="00D43A3D" w:rsidRDefault="00D458C2" w:rsidP="00CE5A16">
      <w:pPr>
        <w:widowControl w:val="0"/>
        <w:spacing w:line="360" w:lineRule="auto"/>
        <w:ind w:left="567" w:right="539"/>
        <w:jc w:val="both"/>
        <w:rPr>
          <w:rFonts w:ascii="Palatino Linotype" w:eastAsia="Palatino Linotype" w:hAnsi="Palatino Linotype" w:cs="Palatino Linotype"/>
          <w:i/>
        </w:rPr>
      </w:pPr>
      <w:r w:rsidRPr="00D43A3D">
        <w:rPr>
          <w:rFonts w:ascii="Palatino Linotype" w:eastAsia="Palatino Linotype" w:hAnsi="Palatino Linotype" w:cs="Palatino Linotype"/>
          <w:i/>
        </w:rPr>
        <w:t>I. Área o unidad administrativa;</w:t>
      </w:r>
    </w:p>
    <w:p w14:paraId="7474EB85" w14:textId="77777777" w:rsidR="00D458C2" w:rsidRPr="00D43A3D" w:rsidRDefault="00D458C2" w:rsidP="00CE5A16">
      <w:pPr>
        <w:widowControl w:val="0"/>
        <w:spacing w:line="360" w:lineRule="auto"/>
        <w:ind w:left="567" w:right="539"/>
        <w:jc w:val="both"/>
        <w:rPr>
          <w:rFonts w:ascii="Palatino Linotype" w:eastAsia="Palatino Linotype" w:hAnsi="Palatino Linotype" w:cs="Palatino Linotype"/>
          <w:i/>
        </w:rPr>
      </w:pPr>
      <w:r w:rsidRPr="00D43A3D">
        <w:rPr>
          <w:rFonts w:ascii="Palatino Linotype" w:eastAsia="Palatino Linotype" w:hAnsi="Palatino Linotype" w:cs="Palatino Linotype"/>
          <w:i/>
        </w:rPr>
        <w:t>II. Fondo;</w:t>
      </w:r>
    </w:p>
    <w:p w14:paraId="447C4474" w14:textId="77777777" w:rsidR="00D458C2" w:rsidRPr="00D43A3D" w:rsidRDefault="00D458C2" w:rsidP="00CE5A16">
      <w:pPr>
        <w:widowControl w:val="0"/>
        <w:spacing w:line="360" w:lineRule="auto"/>
        <w:ind w:left="567" w:right="539"/>
        <w:jc w:val="both"/>
        <w:rPr>
          <w:rFonts w:ascii="Palatino Linotype" w:eastAsia="Palatino Linotype" w:hAnsi="Palatino Linotype" w:cs="Palatino Linotype"/>
          <w:i/>
        </w:rPr>
      </w:pPr>
      <w:r w:rsidRPr="00D43A3D">
        <w:rPr>
          <w:rFonts w:ascii="Palatino Linotype" w:eastAsia="Palatino Linotype" w:hAnsi="Palatino Linotype" w:cs="Palatino Linotype"/>
          <w:i/>
        </w:rPr>
        <w:t>III. Sección;</w:t>
      </w:r>
    </w:p>
    <w:p w14:paraId="6E5AE8C9" w14:textId="77777777" w:rsidR="00D458C2" w:rsidRPr="00D43A3D" w:rsidRDefault="00D458C2" w:rsidP="00CE5A16">
      <w:pPr>
        <w:widowControl w:val="0"/>
        <w:spacing w:line="360" w:lineRule="auto"/>
        <w:ind w:left="567" w:right="539"/>
        <w:jc w:val="both"/>
        <w:rPr>
          <w:rFonts w:ascii="Palatino Linotype" w:eastAsia="Palatino Linotype" w:hAnsi="Palatino Linotype" w:cs="Palatino Linotype"/>
          <w:i/>
        </w:rPr>
      </w:pPr>
      <w:r w:rsidRPr="00D43A3D">
        <w:rPr>
          <w:rFonts w:ascii="Palatino Linotype" w:eastAsia="Palatino Linotype" w:hAnsi="Palatino Linotype" w:cs="Palatino Linotype"/>
          <w:i/>
        </w:rPr>
        <w:t>IV. Serie;</w:t>
      </w:r>
    </w:p>
    <w:p w14:paraId="30A14E46" w14:textId="77777777" w:rsidR="00D458C2" w:rsidRPr="00D43A3D" w:rsidRDefault="00D458C2" w:rsidP="00CE5A16">
      <w:pPr>
        <w:widowControl w:val="0"/>
        <w:spacing w:line="360" w:lineRule="auto"/>
        <w:ind w:left="567" w:right="539"/>
        <w:jc w:val="both"/>
        <w:rPr>
          <w:rFonts w:ascii="Palatino Linotype" w:eastAsia="Palatino Linotype" w:hAnsi="Palatino Linotype" w:cs="Palatino Linotype"/>
          <w:i/>
        </w:rPr>
      </w:pPr>
      <w:r w:rsidRPr="00D43A3D">
        <w:rPr>
          <w:rFonts w:ascii="Palatino Linotype" w:eastAsia="Palatino Linotype" w:hAnsi="Palatino Linotype" w:cs="Palatino Linotype"/>
          <w:i/>
        </w:rPr>
        <w:t>V. Número de expediente o clasificador: el número consecutivo que dentro de la serie documental identifica a cada uno de sus expedientes;</w:t>
      </w:r>
    </w:p>
    <w:p w14:paraId="37449298" w14:textId="77777777" w:rsidR="00D458C2" w:rsidRPr="00D43A3D" w:rsidRDefault="00D458C2" w:rsidP="00CE5A16">
      <w:pPr>
        <w:widowControl w:val="0"/>
        <w:spacing w:line="360" w:lineRule="auto"/>
        <w:ind w:left="567" w:right="539"/>
        <w:jc w:val="both"/>
        <w:rPr>
          <w:rFonts w:ascii="Palatino Linotype" w:eastAsia="Palatino Linotype" w:hAnsi="Palatino Linotype" w:cs="Palatino Linotype"/>
          <w:i/>
        </w:rPr>
      </w:pPr>
      <w:r w:rsidRPr="00D43A3D">
        <w:rPr>
          <w:rFonts w:ascii="Palatino Linotype" w:eastAsia="Palatino Linotype" w:hAnsi="Palatino Linotype" w:cs="Palatino Linotype"/>
          <w:i/>
        </w:rPr>
        <w:t>VI. Fecha de apertura y, en su caso, de cierre del expediente;</w:t>
      </w:r>
    </w:p>
    <w:p w14:paraId="5CB8AFC7" w14:textId="77777777" w:rsidR="00D458C2" w:rsidRPr="00D43A3D" w:rsidRDefault="00D458C2" w:rsidP="00CE5A16">
      <w:pPr>
        <w:widowControl w:val="0"/>
        <w:spacing w:line="360" w:lineRule="auto"/>
        <w:ind w:left="567" w:right="539"/>
        <w:jc w:val="both"/>
        <w:rPr>
          <w:rFonts w:ascii="Palatino Linotype" w:eastAsia="Palatino Linotype" w:hAnsi="Palatino Linotype" w:cs="Palatino Linotype"/>
          <w:i/>
        </w:rPr>
      </w:pPr>
      <w:r w:rsidRPr="00D43A3D">
        <w:rPr>
          <w:rFonts w:ascii="Palatino Linotype" w:eastAsia="Palatino Linotype" w:hAnsi="Palatino Linotype" w:cs="Palatino Linotype"/>
          <w:i/>
        </w:rPr>
        <w:t>VII. Asunto (resumen o descripción del expediente);</w:t>
      </w:r>
    </w:p>
    <w:p w14:paraId="343C47F9" w14:textId="77777777" w:rsidR="00D458C2" w:rsidRPr="00D43A3D" w:rsidRDefault="00D458C2" w:rsidP="00CE5A16">
      <w:pPr>
        <w:widowControl w:val="0"/>
        <w:spacing w:line="360" w:lineRule="auto"/>
        <w:ind w:left="567" w:right="539"/>
        <w:jc w:val="both"/>
        <w:rPr>
          <w:rFonts w:ascii="Palatino Linotype" w:eastAsia="Palatino Linotype" w:hAnsi="Palatino Linotype" w:cs="Palatino Linotype"/>
          <w:i/>
        </w:rPr>
      </w:pPr>
      <w:r w:rsidRPr="00D43A3D">
        <w:rPr>
          <w:rFonts w:ascii="Palatino Linotype" w:eastAsia="Palatino Linotype" w:hAnsi="Palatino Linotype" w:cs="Palatino Linotype"/>
          <w:i/>
        </w:rPr>
        <w:t>VIII. Valores documentales;</w:t>
      </w:r>
    </w:p>
    <w:p w14:paraId="07A1FDC4" w14:textId="77777777" w:rsidR="00D458C2" w:rsidRPr="00D43A3D" w:rsidRDefault="00D458C2" w:rsidP="00CE5A16">
      <w:pPr>
        <w:widowControl w:val="0"/>
        <w:spacing w:line="360" w:lineRule="auto"/>
        <w:ind w:left="567" w:right="539"/>
        <w:jc w:val="both"/>
        <w:rPr>
          <w:rFonts w:ascii="Palatino Linotype" w:eastAsia="Palatino Linotype" w:hAnsi="Palatino Linotype" w:cs="Palatino Linotype"/>
          <w:i/>
        </w:rPr>
      </w:pPr>
      <w:r w:rsidRPr="00D43A3D">
        <w:rPr>
          <w:rFonts w:ascii="Palatino Linotype" w:eastAsia="Palatino Linotype" w:hAnsi="Palatino Linotype" w:cs="Palatino Linotype"/>
          <w:i/>
        </w:rPr>
        <w:t>IX. Vigencia documental;</w:t>
      </w:r>
    </w:p>
    <w:p w14:paraId="6C9107AA" w14:textId="77777777" w:rsidR="00D458C2" w:rsidRPr="00D43A3D" w:rsidRDefault="00D458C2" w:rsidP="00CE5A16">
      <w:pPr>
        <w:widowControl w:val="0"/>
        <w:spacing w:line="360" w:lineRule="auto"/>
        <w:ind w:left="567" w:right="539"/>
        <w:jc w:val="both"/>
        <w:rPr>
          <w:rFonts w:ascii="Palatino Linotype" w:eastAsia="Palatino Linotype" w:hAnsi="Palatino Linotype" w:cs="Palatino Linotype"/>
          <w:i/>
        </w:rPr>
      </w:pPr>
      <w:r w:rsidRPr="00D43A3D">
        <w:rPr>
          <w:rFonts w:ascii="Palatino Linotype" w:eastAsia="Palatino Linotype" w:hAnsi="Palatino Linotype" w:cs="Palatino Linotype"/>
          <w:i/>
        </w:rPr>
        <w:t>X. Número de fojas útiles al cierre del expediente: es el número total de hojas contenidas en los documentos del expediente, y</w:t>
      </w:r>
    </w:p>
    <w:p w14:paraId="12DFFF32" w14:textId="77777777" w:rsidR="00D458C2" w:rsidRPr="00D43A3D" w:rsidRDefault="00D458C2" w:rsidP="00CE5A16">
      <w:pPr>
        <w:widowControl w:val="0"/>
        <w:spacing w:line="360" w:lineRule="auto"/>
        <w:ind w:left="567" w:right="539"/>
        <w:jc w:val="both"/>
        <w:rPr>
          <w:rFonts w:ascii="Palatino Linotype" w:eastAsia="Palatino Linotype" w:hAnsi="Palatino Linotype" w:cs="Palatino Linotype"/>
          <w:i/>
        </w:rPr>
      </w:pPr>
      <w:r w:rsidRPr="00D43A3D">
        <w:rPr>
          <w:rFonts w:ascii="Palatino Linotype" w:eastAsia="Palatino Linotype" w:hAnsi="Palatino Linotype" w:cs="Palatino Linotype"/>
          <w:i/>
        </w:rPr>
        <w:t xml:space="preserve">XI. Leyenda de clasificación, de acuerdo con lo dispuesto en los Lineamientos Generales en Materia de Clasificación y Desclasificación de la Información, así como para la elaboración de Versiones Públicas, con la finalidad de garantizar la </w:t>
      </w:r>
      <w:r w:rsidRPr="00D43A3D">
        <w:rPr>
          <w:rFonts w:ascii="Palatino Linotype" w:eastAsia="Palatino Linotype" w:hAnsi="Palatino Linotype" w:cs="Palatino Linotype"/>
          <w:i/>
        </w:rPr>
        <w:lastRenderedPageBreak/>
        <w:t>custodia y conservación de los documentos.</w:t>
      </w:r>
    </w:p>
    <w:p w14:paraId="364DCD26" w14:textId="77777777" w:rsidR="00D458C2" w:rsidRPr="00D43A3D" w:rsidRDefault="00D458C2" w:rsidP="00CE5A16">
      <w:pPr>
        <w:widowControl w:val="0"/>
        <w:spacing w:line="360" w:lineRule="auto"/>
        <w:ind w:left="567" w:right="539"/>
        <w:jc w:val="both"/>
        <w:rPr>
          <w:rFonts w:ascii="Palatino Linotype" w:eastAsia="Palatino Linotype" w:hAnsi="Palatino Linotype" w:cs="Palatino Linotype"/>
          <w:i/>
        </w:rPr>
      </w:pPr>
      <w:r w:rsidRPr="00D43A3D">
        <w:rPr>
          <w:rFonts w:ascii="Palatino Linotype" w:eastAsia="Palatino Linotype" w:hAnsi="Palatino Linotype" w:cs="Palatino Linotype"/>
          <w:i/>
        </w:rPr>
        <w:t>En la ceja de la portada o guarda exterior del expediente deberá señalarse la nomenclatura asignada a las fracciones III, IV y V.”</w:t>
      </w:r>
    </w:p>
    <w:p w14:paraId="61C3F62E" w14:textId="77777777" w:rsidR="00D458C2" w:rsidRPr="00D43A3D" w:rsidRDefault="00D458C2" w:rsidP="00CE5A16">
      <w:pPr>
        <w:widowControl w:val="0"/>
        <w:spacing w:line="360" w:lineRule="auto"/>
        <w:jc w:val="both"/>
        <w:rPr>
          <w:rFonts w:ascii="Palatino Linotype" w:eastAsia="Palatino Linotype" w:hAnsi="Palatino Linotype" w:cs="Palatino Linotype"/>
        </w:rPr>
      </w:pPr>
    </w:p>
    <w:p w14:paraId="5893A48C" w14:textId="3E200CF3" w:rsidR="00732C9F" w:rsidRPr="00D43A3D" w:rsidRDefault="00D458C2" w:rsidP="00CE5A16">
      <w:pPr>
        <w:pStyle w:val="Prrafodelista"/>
        <w:widowControl w:val="0"/>
        <w:numPr>
          <w:ilvl w:val="0"/>
          <w:numId w:val="1"/>
        </w:numPr>
        <w:tabs>
          <w:tab w:val="left" w:pos="567"/>
        </w:tabs>
        <w:spacing w:line="360" w:lineRule="auto"/>
        <w:jc w:val="both"/>
        <w:rPr>
          <w:rFonts w:ascii="Palatino Linotype" w:eastAsia="Palatino Linotype" w:hAnsi="Palatino Linotype" w:cs="Palatino Linotype"/>
        </w:rPr>
      </w:pPr>
      <w:r w:rsidRPr="00D43A3D">
        <w:rPr>
          <w:rFonts w:ascii="Palatino Linotype" w:eastAsia="Palatino Linotype" w:hAnsi="Palatino Linotype" w:cs="Palatino Linotype"/>
        </w:rPr>
        <w:t xml:space="preserve">Es entonces, que existe la obligación de identificar los documentos a partir de carátulas y cejas de los expedientes físicos, por lo que, es indispensable identificar los puntos que deberán ser entregados por el </w:t>
      </w:r>
      <w:r w:rsidRPr="00D43A3D">
        <w:rPr>
          <w:rFonts w:ascii="Palatino Linotype" w:eastAsia="Palatino Linotype" w:hAnsi="Palatino Linotype" w:cs="Palatino Linotype"/>
          <w:b/>
        </w:rPr>
        <w:t>SUJETO OBLIGADO</w:t>
      </w:r>
      <w:r w:rsidR="00636011">
        <w:rPr>
          <w:rFonts w:ascii="Palatino Linotype" w:eastAsia="Palatino Linotype" w:hAnsi="Palatino Linotype" w:cs="Palatino Linotype"/>
          <w:b/>
        </w:rPr>
        <w:t>,</w:t>
      </w:r>
      <w:r w:rsidRPr="00D43A3D">
        <w:rPr>
          <w:rFonts w:ascii="Palatino Linotype" w:eastAsia="Palatino Linotype" w:hAnsi="Palatino Linotype" w:cs="Palatino Linotype"/>
        </w:rPr>
        <w:t xml:space="preserve"> en cumplimiento a la resolución.</w:t>
      </w:r>
      <w:r w:rsidR="007C5458" w:rsidRPr="00D43A3D">
        <w:rPr>
          <w:rFonts w:ascii="Palatino Linotype" w:eastAsia="Palatino Linotype" w:hAnsi="Palatino Linotype" w:cs="Palatino Linotype"/>
        </w:rPr>
        <w:t xml:space="preserve"> </w:t>
      </w:r>
      <w:r w:rsidRPr="00D43A3D">
        <w:rPr>
          <w:rFonts w:ascii="Palatino Linotype" w:eastAsia="Palatino Linotype" w:hAnsi="Palatino Linotype" w:cs="Palatino Linotype"/>
        </w:rPr>
        <w:t xml:space="preserve">Por lo anterior, se debe ordenar los documentos que den cuenta de lo </w:t>
      </w:r>
      <w:r w:rsidR="007C5458" w:rsidRPr="00D43A3D">
        <w:rPr>
          <w:rFonts w:ascii="Palatino Linotype" w:eastAsia="Palatino Linotype" w:hAnsi="Palatino Linotype" w:cs="Palatino Linotype"/>
        </w:rPr>
        <w:t>l</w:t>
      </w:r>
      <w:r w:rsidRPr="00D43A3D">
        <w:rPr>
          <w:rFonts w:ascii="Palatino Linotype" w:eastAsia="Palatino Linotype" w:hAnsi="Palatino Linotype" w:cs="Palatino Linotype"/>
        </w:rPr>
        <w:t>os Formatos Institucionales de Carátula de Expedientes y Pestañas o cejas o Marbetes de sus expedientes.</w:t>
      </w:r>
      <w:r w:rsidR="00732C9F" w:rsidRPr="00D43A3D">
        <w:rPr>
          <w:rFonts w:ascii="Palatino Linotype" w:eastAsia="Palatino Linotype" w:hAnsi="Palatino Linotype" w:cs="Palatino Linotype"/>
        </w:rPr>
        <w:t xml:space="preserve"> Ahora bien, de ser el caso de que no se cuente con dicha información, deberá elaborarse y emitirse el acuerdo </w:t>
      </w:r>
      <w:r w:rsidR="00697BE8">
        <w:rPr>
          <w:rFonts w:ascii="Palatino Linotype" w:eastAsia="Palatino Linotype" w:hAnsi="Palatino Linotype" w:cs="Palatino Linotype"/>
        </w:rPr>
        <w:t>en el que</w:t>
      </w:r>
      <w:r w:rsidR="00732C9F" w:rsidRPr="00D43A3D">
        <w:rPr>
          <w:rFonts w:ascii="Palatino Linotype" w:eastAsia="Palatino Linotype" w:hAnsi="Palatino Linotype" w:cs="Palatino Linotype"/>
        </w:rPr>
        <w:t xml:space="preserve"> se declare la inexistencia de la información.</w:t>
      </w:r>
    </w:p>
    <w:p w14:paraId="052F65AA" w14:textId="77777777" w:rsidR="007C5458" w:rsidRPr="00D43A3D" w:rsidRDefault="007C5458" w:rsidP="00CE5A16">
      <w:pPr>
        <w:pStyle w:val="Prrafodelista"/>
        <w:widowControl w:val="0"/>
        <w:tabs>
          <w:tab w:val="left" w:pos="567"/>
        </w:tabs>
        <w:spacing w:line="360" w:lineRule="auto"/>
        <w:ind w:left="0"/>
        <w:jc w:val="both"/>
        <w:rPr>
          <w:rFonts w:ascii="Palatino Linotype" w:eastAsia="Palatino Linotype" w:hAnsi="Palatino Linotype" w:cs="Palatino Linotype"/>
        </w:rPr>
      </w:pPr>
    </w:p>
    <w:p w14:paraId="01F609DB" w14:textId="41EEAE24" w:rsidR="007C5458" w:rsidRPr="00D43A3D" w:rsidRDefault="00732C9F" w:rsidP="00CE5A16">
      <w:pPr>
        <w:pStyle w:val="Prrafodelista"/>
        <w:widowControl w:val="0"/>
        <w:tabs>
          <w:tab w:val="left" w:pos="567"/>
        </w:tabs>
        <w:spacing w:line="360" w:lineRule="auto"/>
        <w:ind w:left="0"/>
        <w:jc w:val="both"/>
        <w:rPr>
          <w:rFonts w:ascii="Palatino Linotype" w:eastAsia="Palatino Linotype" w:hAnsi="Palatino Linotype" w:cs="Palatino Linotype"/>
          <w:b/>
        </w:rPr>
      </w:pPr>
      <w:r w:rsidRPr="00D43A3D">
        <w:rPr>
          <w:rFonts w:ascii="Palatino Linotype" w:eastAsia="Palatino Linotype" w:hAnsi="Palatino Linotype" w:cs="Palatino Linotype"/>
          <w:b/>
        </w:rPr>
        <w:t>P</w:t>
      </w:r>
      <w:r w:rsidR="007C5458" w:rsidRPr="00D43A3D">
        <w:rPr>
          <w:rFonts w:ascii="Palatino Linotype" w:eastAsia="Palatino Linotype" w:hAnsi="Palatino Linotype" w:cs="Palatino Linotype"/>
          <w:b/>
        </w:rPr>
        <w:t>rocedimientos de los inventarios de transferencia primaria.</w:t>
      </w:r>
    </w:p>
    <w:p w14:paraId="065BD9F7" w14:textId="77777777" w:rsidR="007C5458" w:rsidRPr="00D43A3D" w:rsidRDefault="007C5458" w:rsidP="00CE5A16">
      <w:pPr>
        <w:pStyle w:val="Prrafodelista"/>
        <w:widowControl w:val="0"/>
        <w:tabs>
          <w:tab w:val="left" w:pos="567"/>
        </w:tabs>
        <w:spacing w:line="360" w:lineRule="auto"/>
        <w:ind w:left="0"/>
        <w:jc w:val="both"/>
        <w:rPr>
          <w:rFonts w:ascii="Palatino Linotype" w:eastAsia="Palatino Linotype" w:hAnsi="Palatino Linotype" w:cs="Palatino Linotype"/>
        </w:rPr>
      </w:pPr>
    </w:p>
    <w:p w14:paraId="191D3F7F" w14:textId="185DFD4D" w:rsidR="007C5458" w:rsidRPr="00D43A3D" w:rsidRDefault="001D4C97" w:rsidP="00CE5A16">
      <w:pPr>
        <w:pStyle w:val="Prrafodelista"/>
        <w:widowControl w:val="0"/>
        <w:numPr>
          <w:ilvl w:val="0"/>
          <w:numId w:val="1"/>
        </w:numPr>
        <w:tabs>
          <w:tab w:val="left" w:pos="567"/>
        </w:tabs>
        <w:spacing w:line="360" w:lineRule="auto"/>
        <w:jc w:val="both"/>
        <w:rPr>
          <w:rFonts w:ascii="Palatino Linotype" w:eastAsia="Palatino Linotype" w:hAnsi="Palatino Linotype" w:cs="Palatino Linotype"/>
        </w:rPr>
      </w:pPr>
      <w:r w:rsidRPr="00D43A3D">
        <w:rPr>
          <w:rFonts w:ascii="Palatino Linotype" w:eastAsia="Palatino Linotype" w:hAnsi="Palatino Linotype" w:cs="Palatino Linotype"/>
        </w:rPr>
        <w:t>Por cuanto hace a los punt</w:t>
      </w:r>
      <w:r w:rsidR="00732C9F" w:rsidRPr="00D43A3D">
        <w:rPr>
          <w:rFonts w:ascii="Palatino Linotype" w:eastAsia="Palatino Linotype" w:hAnsi="Palatino Linotype" w:cs="Palatino Linotype"/>
        </w:rPr>
        <w:t>os 18.6 y 18.7</w:t>
      </w:r>
      <w:r w:rsidRPr="00D43A3D">
        <w:rPr>
          <w:rFonts w:ascii="Palatino Linotype" w:eastAsia="Palatino Linotype" w:hAnsi="Palatino Linotype" w:cs="Palatino Linotype"/>
        </w:rPr>
        <w:t xml:space="preserve">, derivado del análisis efectuado por este Organismo Garante, se advierte que los mismos no constituyen materia del derecho de acceso a la información, toda vez que la particular no pretende acceder a un documento previamente generado, sino que pretende que el </w:t>
      </w:r>
      <w:r w:rsidRPr="00D43A3D">
        <w:rPr>
          <w:rFonts w:ascii="Palatino Linotype" w:eastAsia="Palatino Linotype" w:hAnsi="Palatino Linotype" w:cs="Palatino Linotype"/>
          <w:b/>
        </w:rPr>
        <w:t>SUJETO OBLIGADO</w:t>
      </w:r>
      <w:r w:rsidR="00636011">
        <w:rPr>
          <w:rFonts w:ascii="Palatino Linotype" w:eastAsia="Palatino Linotype" w:hAnsi="Palatino Linotype" w:cs="Palatino Linotype"/>
          <w:b/>
        </w:rPr>
        <w:t>,</w:t>
      </w:r>
      <w:r w:rsidRPr="00D43A3D">
        <w:rPr>
          <w:rFonts w:ascii="Palatino Linotype" w:eastAsia="Palatino Linotype" w:hAnsi="Palatino Linotype" w:cs="Palatino Linotype"/>
          <w:b/>
        </w:rPr>
        <w:t xml:space="preserve"> </w:t>
      </w:r>
      <w:r w:rsidRPr="00D43A3D">
        <w:rPr>
          <w:rFonts w:ascii="Palatino Linotype" w:eastAsia="Palatino Linotype" w:hAnsi="Palatino Linotype" w:cs="Palatino Linotype"/>
        </w:rPr>
        <w:t xml:space="preserve">se pronuncie en el sentido de atender lo solicitado, constituyendo un derecho de petición, por lo que se considera que el </w:t>
      </w:r>
      <w:r w:rsidRPr="00D43A3D">
        <w:rPr>
          <w:rFonts w:ascii="Palatino Linotype" w:eastAsia="Palatino Linotype" w:hAnsi="Palatino Linotype" w:cs="Palatino Linotype"/>
          <w:b/>
        </w:rPr>
        <w:t>SUJETO OBLIGADO</w:t>
      </w:r>
      <w:r w:rsidR="00636011">
        <w:rPr>
          <w:rFonts w:ascii="Palatino Linotype" w:eastAsia="Palatino Linotype" w:hAnsi="Palatino Linotype" w:cs="Palatino Linotype"/>
          <w:b/>
        </w:rPr>
        <w:t>,</w:t>
      </w:r>
      <w:r w:rsidRPr="00D43A3D">
        <w:rPr>
          <w:rFonts w:ascii="Palatino Linotype" w:eastAsia="Palatino Linotype" w:hAnsi="Palatino Linotype" w:cs="Palatino Linotype"/>
        </w:rPr>
        <w:t xml:space="preserve"> no está constreñido a emitir una respuesta con la finalidad de atender los mismos, por lo tanto, no es procedente la entrega de información.</w:t>
      </w:r>
    </w:p>
    <w:p w14:paraId="74EAB512" w14:textId="77777777" w:rsidR="007C5458" w:rsidRPr="00D43A3D" w:rsidRDefault="007C5458" w:rsidP="00CE5A16">
      <w:pPr>
        <w:pStyle w:val="Prrafodelista"/>
        <w:spacing w:line="360" w:lineRule="auto"/>
        <w:rPr>
          <w:rFonts w:ascii="Palatino Linotype" w:eastAsia="Palatino Linotype" w:hAnsi="Palatino Linotype" w:cs="Palatino Linotype"/>
        </w:rPr>
      </w:pPr>
    </w:p>
    <w:p w14:paraId="1CEE1169" w14:textId="77777777" w:rsidR="007C5458" w:rsidRPr="00D43A3D" w:rsidRDefault="001D4C97" w:rsidP="00CE5A16">
      <w:pPr>
        <w:pStyle w:val="Prrafodelista"/>
        <w:widowControl w:val="0"/>
        <w:numPr>
          <w:ilvl w:val="0"/>
          <w:numId w:val="1"/>
        </w:numPr>
        <w:tabs>
          <w:tab w:val="left" w:pos="567"/>
        </w:tabs>
        <w:spacing w:line="360" w:lineRule="auto"/>
        <w:jc w:val="both"/>
        <w:rPr>
          <w:rFonts w:ascii="Palatino Linotype" w:eastAsia="Palatino Linotype" w:hAnsi="Palatino Linotype" w:cs="Palatino Linotype"/>
        </w:rPr>
      </w:pPr>
      <w:r w:rsidRPr="00D43A3D">
        <w:rPr>
          <w:rFonts w:ascii="Palatino Linotype" w:eastAsia="Palatino Linotype" w:hAnsi="Palatino Linotype" w:cs="Palatino Linotype"/>
        </w:rPr>
        <w:t xml:space="preserve">En tal contexto, es preciso mencionar que la transferencia documental, de </w:t>
      </w:r>
      <w:r w:rsidRPr="00D43A3D">
        <w:rPr>
          <w:rFonts w:ascii="Palatino Linotype" w:eastAsia="Palatino Linotype" w:hAnsi="Palatino Linotype" w:cs="Palatino Linotype"/>
        </w:rPr>
        <w:lastRenderedPageBreak/>
        <w:t xml:space="preserve">conformidad con el Lineamiento Cuarto, fracción XLVIII de los Lineamientos, es el </w:t>
      </w:r>
      <w:r w:rsidRPr="00636011">
        <w:rPr>
          <w:rFonts w:ascii="Palatino Linotype" w:eastAsia="Palatino Linotype" w:hAnsi="Palatino Linotype" w:cs="Palatino Linotype"/>
        </w:rPr>
        <w:t>traslado controlado y sistemático de expedientes de consulta esporádica de un archivo de trámite al archivo de concentración (transferencia primaria)</w:t>
      </w:r>
      <w:r w:rsidRPr="00D43A3D">
        <w:rPr>
          <w:rFonts w:ascii="Palatino Linotype" w:eastAsia="Palatino Linotype" w:hAnsi="Palatino Linotype" w:cs="Palatino Linotype"/>
        </w:rPr>
        <w:t xml:space="preserve"> y de expedientes que deben conservarse de manera permanente, del archivo de concentración al archivo histórico (transferencia secundaria), siendo atribución de cada área o unidad administrativa realizar la transferencia primaria al archivo de concentración, según se lee en el artículo 30 fracción VI de la Ley General de Archivos y la Ley Local, respectivamente.</w:t>
      </w:r>
    </w:p>
    <w:p w14:paraId="5690843E" w14:textId="77777777" w:rsidR="007C5458" w:rsidRPr="00D43A3D" w:rsidRDefault="007C5458" w:rsidP="00CE5A16">
      <w:pPr>
        <w:pStyle w:val="Prrafodelista"/>
        <w:spacing w:line="360" w:lineRule="auto"/>
        <w:rPr>
          <w:rFonts w:ascii="Palatino Linotype" w:eastAsia="Palatino Linotype" w:hAnsi="Palatino Linotype" w:cs="Palatino Linotype"/>
        </w:rPr>
      </w:pPr>
    </w:p>
    <w:p w14:paraId="76E4ED86" w14:textId="7C9B6062" w:rsidR="007C5458" w:rsidRPr="00D43A3D" w:rsidRDefault="001D4C97" w:rsidP="00CE5A16">
      <w:pPr>
        <w:pStyle w:val="Prrafodelista"/>
        <w:widowControl w:val="0"/>
        <w:numPr>
          <w:ilvl w:val="0"/>
          <w:numId w:val="1"/>
        </w:numPr>
        <w:tabs>
          <w:tab w:val="left" w:pos="567"/>
        </w:tabs>
        <w:spacing w:line="360" w:lineRule="auto"/>
        <w:jc w:val="both"/>
        <w:rPr>
          <w:rFonts w:ascii="Palatino Linotype" w:eastAsia="Palatino Linotype" w:hAnsi="Palatino Linotype" w:cs="Palatino Linotype"/>
        </w:rPr>
      </w:pPr>
      <w:r w:rsidRPr="00D43A3D">
        <w:rPr>
          <w:rFonts w:ascii="Palatino Linotype" w:eastAsia="Palatino Linotype" w:hAnsi="Palatino Linotype" w:cs="Palatino Linotype"/>
        </w:rPr>
        <w:t>En esta tesitura, toda vez que el encargado del Área Coordinadora de Archivos no emitió pronunciamiento alguno, se ordena el procedimiento de transferencia primaria, los cuales fueron materia del requerimiento en estudio, y que el mismo, en concordancia con lo señalado en el estudio del apartado 8, es obligatorio, en caso de que no se tenga, se ordena la entrega de la declaratoria formal de inexistencia en los términos señalados anteriormente.</w:t>
      </w:r>
    </w:p>
    <w:p w14:paraId="354606BC" w14:textId="77777777" w:rsidR="007C5458" w:rsidRPr="00D43A3D" w:rsidRDefault="007C5458" w:rsidP="00CE5A16">
      <w:pPr>
        <w:pStyle w:val="Prrafodelista"/>
        <w:spacing w:line="360" w:lineRule="auto"/>
        <w:rPr>
          <w:rFonts w:ascii="Palatino Linotype" w:eastAsia="Palatino Linotype" w:hAnsi="Palatino Linotype" w:cs="Palatino Linotype"/>
        </w:rPr>
      </w:pPr>
    </w:p>
    <w:p w14:paraId="2A485DDF" w14:textId="10F36435" w:rsidR="007C5458" w:rsidRPr="00D43A3D" w:rsidRDefault="00BA666E" w:rsidP="00CE5A16">
      <w:pPr>
        <w:pStyle w:val="Prrafodelista"/>
        <w:widowControl w:val="0"/>
        <w:tabs>
          <w:tab w:val="left" w:pos="567"/>
        </w:tabs>
        <w:spacing w:line="360" w:lineRule="auto"/>
        <w:ind w:left="0"/>
        <w:jc w:val="both"/>
        <w:rPr>
          <w:rFonts w:ascii="Palatino Linotype" w:eastAsia="Palatino Linotype" w:hAnsi="Palatino Linotype" w:cs="Palatino Linotype"/>
          <w:b/>
        </w:rPr>
      </w:pPr>
      <w:r w:rsidRPr="00D43A3D">
        <w:rPr>
          <w:rFonts w:ascii="Palatino Linotype" w:eastAsia="Palatino Linotype" w:hAnsi="Palatino Linotype" w:cs="Palatino Linotype"/>
          <w:b/>
        </w:rPr>
        <w:t xml:space="preserve">Formatos y </w:t>
      </w:r>
      <w:r w:rsidR="007C5458" w:rsidRPr="00D43A3D">
        <w:rPr>
          <w:rFonts w:ascii="Palatino Linotype" w:eastAsia="Palatino Linotype" w:hAnsi="Palatino Linotype" w:cs="Palatino Linotype"/>
          <w:b/>
        </w:rPr>
        <w:t>procedimientos de los inventarios de transferencia secundaria.</w:t>
      </w:r>
    </w:p>
    <w:p w14:paraId="0FA5800F" w14:textId="77777777" w:rsidR="007C5458" w:rsidRPr="00D43A3D" w:rsidRDefault="007C5458" w:rsidP="00CE5A16">
      <w:pPr>
        <w:pStyle w:val="Prrafodelista"/>
        <w:spacing w:line="360" w:lineRule="auto"/>
        <w:rPr>
          <w:rFonts w:ascii="Palatino Linotype" w:eastAsia="Palatino Linotype" w:hAnsi="Palatino Linotype" w:cs="Palatino Linotype"/>
        </w:rPr>
      </w:pPr>
    </w:p>
    <w:p w14:paraId="0BA57356" w14:textId="77777777" w:rsidR="00B930CD" w:rsidRPr="00D43A3D" w:rsidRDefault="00603B24" w:rsidP="00CE5A16">
      <w:pPr>
        <w:pStyle w:val="Prrafodelista"/>
        <w:widowControl w:val="0"/>
        <w:numPr>
          <w:ilvl w:val="0"/>
          <w:numId w:val="1"/>
        </w:numPr>
        <w:tabs>
          <w:tab w:val="left" w:pos="567"/>
        </w:tabs>
        <w:spacing w:line="360" w:lineRule="auto"/>
        <w:jc w:val="both"/>
        <w:rPr>
          <w:rFonts w:ascii="Palatino Linotype" w:eastAsia="Palatino Linotype" w:hAnsi="Palatino Linotype" w:cs="Palatino Linotype"/>
        </w:rPr>
      </w:pPr>
      <w:r w:rsidRPr="00D43A3D">
        <w:rPr>
          <w:rFonts w:ascii="Palatino Linotype" w:eastAsia="Palatino Linotype" w:hAnsi="Palatino Linotype" w:cs="Palatino Linotype"/>
        </w:rPr>
        <w:t xml:space="preserve">Resulta propio mencionar que la </w:t>
      </w:r>
      <w:r w:rsidRPr="00D43A3D">
        <w:rPr>
          <w:rFonts w:ascii="Palatino Linotype" w:eastAsia="Palatino Linotype" w:hAnsi="Palatino Linotype" w:cs="Palatino Linotype"/>
          <w:b/>
        </w:rPr>
        <w:t>RECURRENTE</w:t>
      </w:r>
      <w:r w:rsidRPr="00D43A3D">
        <w:rPr>
          <w:rFonts w:ascii="Palatino Linotype" w:eastAsia="Palatino Linotype" w:hAnsi="Palatino Linotype" w:cs="Palatino Linotype"/>
        </w:rPr>
        <w:t xml:space="preserve"> solicitó el formato del inventario de transferencia secundaria, que como anteriormente se ha mencionado, la transferencia documental contempla tanto la transferencia primaria relativa al traslado controlado y sistemático de expedientes de consulta esporádica de un archivo de trámite al archivo de concentración, y la transferencia secundaria, relativo a los documentos que pasan del archivo de concentración al archivo histórico, esto de conformidad con el artículo cuarto, fracción XLVIII de los </w:t>
      </w:r>
      <w:r w:rsidRPr="00D43A3D">
        <w:rPr>
          <w:rFonts w:ascii="Palatino Linotype" w:eastAsia="Palatino Linotype" w:hAnsi="Palatino Linotype" w:cs="Palatino Linotype"/>
        </w:rPr>
        <w:lastRenderedPageBreak/>
        <w:t>Lineamientos para la Organización y Conservación de Archivos, asimismo, se tiene que de acuerdo con el artículo décimo tercero, fracción III de los Lineamientos mencionados, los sujetos obligados deben elaborar los inventarios documentales: generales, de transferencia y baja, esto con la finalidad de llevar el control de los expedientes.</w:t>
      </w:r>
    </w:p>
    <w:p w14:paraId="5578252E" w14:textId="77777777" w:rsidR="00B930CD" w:rsidRPr="00D43A3D" w:rsidRDefault="00B930CD" w:rsidP="00CE5A16">
      <w:pPr>
        <w:pStyle w:val="Prrafodelista"/>
        <w:widowControl w:val="0"/>
        <w:tabs>
          <w:tab w:val="left" w:pos="567"/>
        </w:tabs>
        <w:spacing w:line="360" w:lineRule="auto"/>
        <w:ind w:left="0"/>
        <w:jc w:val="both"/>
        <w:rPr>
          <w:rFonts w:ascii="Palatino Linotype" w:eastAsia="Palatino Linotype" w:hAnsi="Palatino Linotype" w:cs="Palatino Linotype"/>
        </w:rPr>
      </w:pPr>
    </w:p>
    <w:p w14:paraId="77926774" w14:textId="2EBE5FF6" w:rsidR="00B930CD" w:rsidRPr="00D43A3D" w:rsidRDefault="00603B24" w:rsidP="00CE5A16">
      <w:pPr>
        <w:pStyle w:val="Prrafodelista"/>
        <w:widowControl w:val="0"/>
        <w:numPr>
          <w:ilvl w:val="0"/>
          <w:numId w:val="1"/>
        </w:numPr>
        <w:tabs>
          <w:tab w:val="left" w:pos="567"/>
        </w:tabs>
        <w:spacing w:line="360" w:lineRule="auto"/>
        <w:jc w:val="both"/>
        <w:rPr>
          <w:rFonts w:ascii="Palatino Linotype" w:eastAsia="Palatino Linotype" w:hAnsi="Palatino Linotype" w:cs="Palatino Linotype"/>
        </w:rPr>
      </w:pPr>
      <w:r w:rsidRPr="00D43A3D">
        <w:rPr>
          <w:rFonts w:ascii="Palatino Linotype" w:eastAsia="Palatino Linotype" w:hAnsi="Palatino Linotype" w:cs="Palatino Linotype"/>
        </w:rPr>
        <w:t xml:space="preserve">Ahora bien, respecto de los puntos 19.4 y 19.5, la particular solicitó el procedimiento y el formato institucional del inventario de transferencia secundaria, </w:t>
      </w:r>
      <w:r w:rsidR="00697BE8">
        <w:rPr>
          <w:rFonts w:ascii="Palatino Linotype" w:eastAsia="Palatino Linotype" w:hAnsi="Palatino Linotype" w:cs="Palatino Linotype"/>
        </w:rPr>
        <w:t>en la que</w:t>
      </w:r>
      <w:r w:rsidRPr="00D43A3D">
        <w:rPr>
          <w:rFonts w:ascii="Palatino Linotype" w:eastAsia="Palatino Linotype" w:hAnsi="Palatino Linotype" w:cs="Palatino Linotype"/>
        </w:rPr>
        <w:t xml:space="preserve"> en términos de la normatividad previamente analizada, deriva de una transferencia secundaria. </w:t>
      </w:r>
    </w:p>
    <w:p w14:paraId="45A83D94" w14:textId="77777777" w:rsidR="00B930CD" w:rsidRPr="00D43A3D" w:rsidRDefault="00B930CD" w:rsidP="00CE5A16">
      <w:pPr>
        <w:pStyle w:val="Prrafodelista"/>
        <w:spacing w:line="360" w:lineRule="auto"/>
        <w:rPr>
          <w:rFonts w:ascii="Palatino Linotype" w:eastAsia="Palatino Linotype" w:hAnsi="Palatino Linotype" w:cs="Palatino Linotype"/>
        </w:rPr>
      </w:pPr>
    </w:p>
    <w:p w14:paraId="1E0BF4C9" w14:textId="77777777" w:rsidR="00B930CD" w:rsidRPr="00D43A3D" w:rsidRDefault="00603B24" w:rsidP="00CE5A16">
      <w:pPr>
        <w:pStyle w:val="Prrafodelista"/>
        <w:widowControl w:val="0"/>
        <w:numPr>
          <w:ilvl w:val="0"/>
          <w:numId w:val="1"/>
        </w:numPr>
        <w:tabs>
          <w:tab w:val="left" w:pos="567"/>
        </w:tabs>
        <w:spacing w:line="360" w:lineRule="auto"/>
        <w:jc w:val="both"/>
        <w:rPr>
          <w:rFonts w:ascii="Palatino Linotype" w:eastAsia="Palatino Linotype" w:hAnsi="Palatino Linotype" w:cs="Palatino Linotype"/>
        </w:rPr>
      </w:pPr>
      <w:r w:rsidRPr="00D43A3D">
        <w:rPr>
          <w:rFonts w:ascii="Palatino Linotype" w:eastAsia="Palatino Linotype" w:hAnsi="Palatino Linotype" w:cs="Palatino Linotype"/>
        </w:rPr>
        <w:t xml:space="preserve">Como anteriormente se ha mencionado, la transferencia documental contempla tanto la transferencia primaria relativa al traslado controlado y sistemático de expedientes de consulta esporádica de un archivo de trámite al archivo de concentración y </w:t>
      </w:r>
      <w:r w:rsidRPr="00636011">
        <w:rPr>
          <w:rFonts w:ascii="Palatino Linotype" w:eastAsia="Palatino Linotype" w:hAnsi="Palatino Linotype" w:cs="Palatino Linotype"/>
        </w:rPr>
        <w:t>la transferencia secundaria, relativo a los documentos que pasan del archivo de concentración al archivo histórico,</w:t>
      </w:r>
      <w:r w:rsidRPr="00D43A3D">
        <w:rPr>
          <w:rFonts w:ascii="Palatino Linotype" w:eastAsia="Palatino Linotype" w:hAnsi="Palatino Linotype" w:cs="Palatino Linotype"/>
        </w:rPr>
        <w:t xml:space="preserve"> esto de conformidad con el Lineamiento Cuarto, fracción XLVIII de los Lineamientos para la Organización y Conservación de Archivos, asimismo, se tiene que de acuerdo con el Lineamiento Décimo tercero, fracción III de los Lineamientos mencionados, los Sujetos Obligados deben elaborar los inventarios documentales: generales, de transferencia y de baja, con la finalidad de llevar el control de los expedientes.</w:t>
      </w:r>
    </w:p>
    <w:p w14:paraId="4CA2A953" w14:textId="77777777" w:rsidR="00B930CD" w:rsidRPr="00D43A3D" w:rsidRDefault="00B930CD" w:rsidP="00CE5A16">
      <w:pPr>
        <w:pStyle w:val="Prrafodelista"/>
        <w:spacing w:line="360" w:lineRule="auto"/>
        <w:rPr>
          <w:rFonts w:ascii="Palatino Linotype" w:eastAsia="Palatino Linotype" w:hAnsi="Palatino Linotype" w:cs="Palatino Linotype"/>
        </w:rPr>
      </w:pPr>
    </w:p>
    <w:p w14:paraId="3AAD78A5" w14:textId="55066F30" w:rsidR="00EB0F75" w:rsidRPr="00636011" w:rsidRDefault="00603B24" w:rsidP="00636011">
      <w:pPr>
        <w:pStyle w:val="Prrafodelista"/>
        <w:widowControl w:val="0"/>
        <w:numPr>
          <w:ilvl w:val="0"/>
          <w:numId w:val="1"/>
        </w:numPr>
        <w:tabs>
          <w:tab w:val="left" w:pos="567"/>
        </w:tabs>
        <w:spacing w:line="360" w:lineRule="auto"/>
        <w:jc w:val="both"/>
        <w:rPr>
          <w:rFonts w:ascii="Palatino Linotype" w:eastAsia="Palatino Linotype" w:hAnsi="Palatino Linotype" w:cs="Palatino Linotype"/>
        </w:rPr>
      </w:pPr>
      <w:r w:rsidRPr="00D43A3D">
        <w:rPr>
          <w:rFonts w:ascii="Palatino Linotype" w:eastAsia="Palatino Linotype" w:hAnsi="Palatino Linotype" w:cs="Palatino Linotype"/>
        </w:rPr>
        <w:t xml:space="preserve">En ese sentido, toda vez que los Sujetos Obligados tienen como obligación el llevar a cabo los instrumentos de consulta y control archivístico, entre los </w:t>
      </w:r>
      <w:r w:rsidR="00697BE8">
        <w:rPr>
          <w:rFonts w:ascii="Palatino Linotype" w:eastAsia="Palatino Linotype" w:hAnsi="Palatino Linotype" w:cs="Palatino Linotype"/>
        </w:rPr>
        <w:t>que</w:t>
      </w:r>
      <w:r w:rsidRPr="00D43A3D">
        <w:rPr>
          <w:rFonts w:ascii="Palatino Linotype" w:eastAsia="Palatino Linotype" w:hAnsi="Palatino Linotype" w:cs="Palatino Linotype"/>
        </w:rPr>
        <w:t xml:space="preserve"> se encuentran los diversos inventarios como los de transferencia secundaria y su </w:t>
      </w:r>
      <w:r w:rsidRPr="00D43A3D">
        <w:rPr>
          <w:rFonts w:ascii="Palatino Linotype" w:eastAsia="Palatino Linotype" w:hAnsi="Palatino Linotype" w:cs="Palatino Linotype"/>
        </w:rPr>
        <w:lastRenderedPageBreak/>
        <w:t xml:space="preserve">procedimiento, por lo que bajo estas premisas, resulta pertinente ordenar una búsqueda exhaustiva y razonable en los archivos del </w:t>
      </w:r>
      <w:r w:rsidRPr="00D43A3D">
        <w:rPr>
          <w:rFonts w:ascii="Palatino Linotype" w:eastAsia="Palatino Linotype" w:hAnsi="Palatino Linotype" w:cs="Palatino Linotype"/>
          <w:b/>
        </w:rPr>
        <w:t>SUJETO OBLIGADO</w:t>
      </w:r>
      <w:r w:rsidR="00636011">
        <w:rPr>
          <w:rFonts w:ascii="Palatino Linotype" w:eastAsia="Palatino Linotype" w:hAnsi="Palatino Linotype" w:cs="Palatino Linotype"/>
          <w:b/>
        </w:rPr>
        <w:t>,</w:t>
      </w:r>
      <w:r w:rsidRPr="00D43A3D">
        <w:rPr>
          <w:rFonts w:ascii="Palatino Linotype" w:eastAsia="Palatino Linotype" w:hAnsi="Palatino Linotype" w:cs="Palatino Linotype"/>
        </w:rPr>
        <w:t xml:space="preserve"> para efecto de localizar los documentos que den cuenta de las transferencias secundarias, sin embargo, para el caso en el que dicha información no obre en su poder, es dable ordenar la entrega de la declaratoria de inexistencia en los términos señalados anteriormente.</w:t>
      </w:r>
    </w:p>
    <w:p w14:paraId="5E63EDFA" w14:textId="2482AD9D" w:rsidR="00EB0F75" w:rsidRPr="00D43A3D" w:rsidRDefault="00EB0F75" w:rsidP="00CE5A16">
      <w:pPr>
        <w:pStyle w:val="Prrafodelista"/>
        <w:widowControl w:val="0"/>
        <w:tabs>
          <w:tab w:val="left" w:pos="567"/>
        </w:tabs>
        <w:spacing w:line="360" w:lineRule="auto"/>
        <w:ind w:left="0"/>
        <w:jc w:val="both"/>
        <w:rPr>
          <w:rFonts w:ascii="Palatino Linotype" w:eastAsia="Palatino Linotype" w:hAnsi="Palatino Linotype" w:cs="Palatino Linotype"/>
          <w:b/>
        </w:rPr>
      </w:pPr>
      <w:r w:rsidRPr="00D43A3D">
        <w:rPr>
          <w:rFonts w:ascii="Palatino Linotype" w:eastAsia="Palatino Linotype" w:hAnsi="Palatino Linotype" w:cs="Palatino Linotype"/>
          <w:b/>
        </w:rPr>
        <w:t>De los cursos de capacitación archivística</w:t>
      </w:r>
    </w:p>
    <w:p w14:paraId="44D9AC36" w14:textId="77777777" w:rsidR="00EB0F75" w:rsidRPr="00D43A3D" w:rsidRDefault="00EB0F75" w:rsidP="00CE5A16">
      <w:pPr>
        <w:pStyle w:val="Prrafodelista"/>
        <w:spacing w:line="360" w:lineRule="auto"/>
        <w:rPr>
          <w:rFonts w:ascii="Palatino Linotype" w:eastAsia="Palatino Linotype" w:hAnsi="Palatino Linotype" w:cs="Palatino Linotype"/>
        </w:rPr>
      </w:pPr>
    </w:p>
    <w:p w14:paraId="552696F1" w14:textId="6BFF868C" w:rsidR="00603B24" w:rsidRPr="00D43A3D" w:rsidRDefault="00603B24" w:rsidP="00CE5A16">
      <w:pPr>
        <w:pStyle w:val="Prrafodelista"/>
        <w:widowControl w:val="0"/>
        <w:numPr>
          <w:ilvl w:val="0"/>
          <w:numId w:val="1"/>
        </w:numPr>
        <w:tabs>
          <w:tab w:val="left" w:pos="567"/>
        </w:tabs>
        <w:spacing w:line="360" w:lineRule="auto"/>
        <w:jc w:val="both"/>
        <w:rPr>
          <w:rFonts w:ascii="Palatino Linotype" w:eastAsia="Palatino Linotype" w:hAnsi="Palatino Linotype" w:cs="Palatino Linotype"/>
        </w:rPr>
      </w:pPr>
      <w:r w:rsidRPr="00D43A3D">
        <w:rPr>
          <w:rFonts w:ascii="Palatino Linotype" w:eastAsia="Palatino Linotype" w:hAnsi="Palatino Linotype" w:cs="Palatino Linotype"/>
        </w:rPr>
        <w:t xml:space="preserve">Al respecto conviene traer a colación los numerales señalados por la solicitante, a fin de determinar el alcance de las atribuciones del </w:t>
      </w:r>
      <w:r w:rsidRPr="00D43A3D">
        <w:rPr>
          <w:rFonts w:ascii="Palatino Linotype" w:eastAsia="Palatino Linotype" w:hAnsi="Palatino Linotype" w:cs="Palatino Linotype"/>
          <w:b/>
        </w:rPr>
        <w:t>SUJETO OBLIGADO</w:t>
      </w:r>
      <w:r w:rsidRPr="00D43A3D">
        <w:rPr>
          <w:rFonts w:ascii="Palatino Linotype" w:eastAsia="Palatino Linotype" w:hAnsi="Palatino Linotype" w:cs="Palatino Linotype"/>
        </w:rPr>
        <w:t>, así, se trae a colación lo siguiente;</w:t>
      </w:r>
    </w:p>
    <w:p w14:paraId="4479843A" w14:textId="77777777" w:rsidR="00603B24" w:rsidRPr="00D43A3D" w:rsidRDefault="00603B24" w:rsidP="00CE5A16">
      <w:pPr>
        <w:spacing w:line="360" w:lineRule="auto"/>
        <w:ind w:right="-28"/>
        <w:jc w:val="both"/>
        <w:rPr>
          <w:rFonts w:ascii="Palatino Linotype" w:eastAsia="Palatino Linotype" w:hAnsi="Palatino Linotype" w:cs="Palatino Linotype"/>
        </w:rPr>
      </w:pPr>
    </w:p>
    <w:p w14:paraId="04D27566" w14:textId="77777777" w:rsidR="00603B24" w:rsidRPr="00D43A3D" w:rsidRDefault="00603B24" w:rsidP="00CE5A16">
      <w:pPr>
        <w:spacing w:line="360" w:lineRule="auto"/>
        <w:ind w:right="-28"/>
        <w:jc w:val="center"/>
        <w:rPr>
          <w:rFonts w:ascii="Palatino Linotype" w:eastAsia="Palatino Linotype" w:hAnsi="Palatino Linotype" w:cs="Palatino Linotype"/>
          <w:b/>
          <w:i/>
        </w:rPr>
      </w:pPr>
      <w:r w:rsidRPr="00D43A3D">
        <w:rPr>
          <w:rFonts w:ascii="Palatino Linotype" w:eastAsia="Palatino Linotype" w:hAnsi="Palatino Linotype" w:cs="Palatino Linotype"/>
          <w:b/>
          <w:i/>
        </w:rPr>
        <w:t>“Ley General de Archivos</w:t>
      </w:r>
    </w:p>
    <w:p w14:paraId="18EE72BE" w14:textId="77777777" w:rsidR="00603B24" w:rsidRPr="00D43A3D" w:rsidRDefault="00603B24" w:rsidP="00CE5A16">
      <w:pPr>
        <w:spacing w:line="360" w:lineRule="auto"/>
        <w:ind w:right="-28"/>
        <w:jc w:val="both"/>
        <w:rPr>
          <w:rFonts w:ascii="Palatino Linotype" w:eastAsia="Palatino Linotype" w:hAnsi="Palatino Linotype" w:cs="Palatino Linotype"/>
          <w:i/>
        </w:rPr>
      </w:pPr>
    </w:p>
    <w:p w14:paraId="0EB4AEB4" w14:textId="77777777" w:rsidR="00603B24" w:rsidRPr="00D43A3D" w:rsidRDefault="00603B24" w:rsidP="00CE5A16">
      <w:pPr>
        <w:spacing w:line="360" w:lineRule="auto"/>
        <w:ind w:left="567" w:right="539"/>
        <w:jc w:val="both"/>
        <w:rPr>
          <w:rFonts w:ascii="Palatino Linotype" w:eastAsia="Palatino Linotype" w:hAnsi="Palatino Linotype" w:cs="Palatino Linotype"/>
          <w:i/>
        </w:rPr>
      </w:pPr>
      <w:r w:rsidRPr="00D43A3D">
        <w:rPr>
          <w:rFonts w:ascii="Palatino Linotype" w:eastAsia="Palatino Linotype" w:hAnsi="Palatino Linotype" w:cs="Palatino Linotype"/>
          <w:b/>
          <w:i/>
          <w:u w:val="single"/>
        </w:rPr>
        <w:t>Artículo 99.</w:t>
      </w:r>
      <w:r w:rsidRPr="00D43A3D">
        <w:rPr>
          <w:rFonts w:ascii="Palatino Linotype" w:eastAsia="Palatino Linotype" w:hAnsi="Palatino Linotype" w:cs="Palatino Linotype"/>
          <w:i/>
        </w:rPr>
        <w:t xml:space="preserve"> Los sujetos obligados deberán promover la capacitación en las competencias laborales en la materia y la profesionalización de los responsables de las áreas de archivo.</w:t>
      </w:r>
    </w:p>
    <w:p w14:paraId="449EF466" w14:textId="77777777" w:rsidR="00603B24" w:rsidRPr="00D43A3D" w:rsidRDefault="00603B24" w:rsidP="00CE5A16">
      <w:pPr>
        <w:spacing w:line="360" w:lineRule="auto"/>
        <w:ind w:left="567" w:right="539"/>
        <w:jc w:val="both"/>
        <w:rPr>
          <w:rFonts w:ascii="Palatino Linotype" w:eastAsia="Palatino Linotype" w:hAnsi="Palatino Linotype" w:cs="Palatino Linotype"/>
          <w:i/>
        </w:rPr>
      </w:pPr>
    </w:p>
    <w:p w14:paraId="2112D20F" w14:textId="77777777" w:rsidR="00603B24" w:rsidRPr="00D43A3D" w:rsidRDefault="00603B24" w:rsidP="00CE5A16">
      <w:pPr>
        <w:spacing w:line="360" w:lineRule="auto"/>
        <w:ind w:left="567" w:right="539"/>
        <w:jc w:val="center"/>
        <w:rPr>
          <w:rFonts w:ascii="Palatino Linotype" w:eastAsia="Palatino Linotype" w:hAnsi="Palatino Linotype" w:cs="Palatino Linotype"/>
          <w:b/>
          <w:i/>
        </w:rPr>
      </w:pPr>
      <w:r w:rsidRPr="00D43A3D">
        <w:rPr>
          <w:rFonts w:ascii="Palatino Linotype" w:eastAsia="Palatino Linotype" w:hAnsi="Palatino Linotype" w:cs="Palatino Linotype"/>
          <w:b/>
          <w:i/>
        </w:rPr>
        <w:t>Lineamientos para la Organización y Conservación de Archivos</w:t>
      </w:r>
    </w:p>
    <w:p w14:paraId="6A115D97" w14:textId="77777777" w:rsidR="00603B24" w:rsidRPr="00D43A3D" w:rsidRDefault="00603B24" w:rsidP="00CE5A16">
      <w:pPr>
        <w:spacing w:line="360" w:lineRule="auto"/>
        <w:ind w:left="567" w:right="539"/>
        <w:rPr>
          <w:rFonts w:ascii="Palatino Linotype" w:eastAsia="Palatino Linotype" w:hAnsi="Palatino Linotype" w:cs="Palatino Linotype"/>
          <w:b/>
          <w:i/>
        </w:rPr>
      </w:pPr>
    </w:p>
    <w:p w14:paraId="37406962" w14:textId="77777777" w:rsidR="00603B24" w:rsidRPr="00D43A3D" w:rsidRDefault="00603B24" w:rsidP="00CE5A16">
      <w:pPr>
        <w:spacing w:line="360" w:lineRule="auto"/>
        <w:jc w:val="center"/>
        <w:rPr>
          <w:rFonts w:ascii="Palatino Linotype" w:eastAsia="Palatino Linotype" w:hAnsi="Palatino Linotype" w:cs="Palatino Linotype"/>
          <w:i/>
          <w:color w:val="2F2F2F"/>
        </w:rPr>
      </w:pPr>
      <w:r w:rsidRPr="00D43A3D">
        <w:rPr>
          <w:rFonts w:ascii="Palatino Linotype" w:eastAsia="Palatino Linotype" w:hAnsi="Palatino Linotype" w:cs="Palatino Linotype"/>
          <w:b/>
          <w:i/>
          <w:color w:val="2F2F2F"/>
        </w:rPr>
        <w:t>CAPÍTULO II</w:t>
      </w:r>
    </w:p>
    <w:p w14:paraId="3D17B449" w14:textId="77777777" w:rsidR="00603B24" w:rsidRPr="00D43A3D" w:rsidRDefault="00603B24" w:rsidP="00CE5A16">
      <w:pPr>
        <w:spacing w:line="360" w:lineRule="auto"/>
        <w:jc w:val="center"/>
        <w:rPr>
          <w:rFonts w:ascii="Palatino Linotype" w:eastAsia="Palatino Linotype" w:hAnsi="Palatino Linotype" w:cs="Palatino Linotype"/>
          <w:i/>
          <w:color w:val="2F2F2F"/>
        </w:rPr>
      </w:pPr>
      <w:r w:rsidRPr="00D43A3D">
        <w:rPr>
          <w:rFonts w:ascii="Palatino Linotype" w:eastAsia="Palatino Linotype" w:hAnsi="Palatino Linotype" w:cs="Palatino Linotype"/>
          <w:b/>
          <w:i/>
          <w:color w:val="2F2F2F"/>
        </w:rPr>
        <w:t>DE LOS CRITERIOS PARA LA SISTEMATIZACIÓN</w:t>
      </w:r>
    </w:p>
    <w:p w14:paraId="516C2CA2" w14:textId="77777777" w:rsidR="00603B24" w:rsidRPr="00D43A3D" w:rsidRDefault="00603B24" w:rsidP="00CE5A16">
      <w:pPr>
        <w:spacing w:line="360" w:lineRule="auto"/>
        <w:jc w:val="center"/>
        <w:rPr>
          <w:rFonts w:ascii="Palatino Linotype" w:eastAsia="Palatino Linotype" w:hAnsi="Palatino Linotype" w:cs="Palatino Linotype"/>
          <w:i/>
          <w:color w:val="2F2F2F"/>
        </w:rPr>
      </w:pPr>
      <w:r w:rsidRPr="00D43A3D">
        <w:rPr>
          <w:rFonts w:ascii="Palatino Linotype" w:eastAsia="Palatino Linotype" w:hAnsi="Palatino Linotype" w:cs="Palatino Linotype"/>
          <w:b/>
          <w:i/>
          <w:color w:val="2F2F2F"/>
        </w:rPr>
        <w:t>SECCIÓN PRIMERA</w:t>
      </w:r>
    </w:p>
    <w:p w14:paraId="3DF93412" w14:textId="77777777" w:rsidR="00603B24" w:rsidRPr="00D43A3D" w:rsidRDefault="00603B24" w:rsidP="00CE5A16">
      <w:pPr>
        <w:spacing w:line="360" w:lineRule="auto"/>
        <w:jc w:val="center"/>
        <w:rPr>
          <w:rFonts w:ascii="Palatino Linotype" w:eastAsia="Palatino Linotype" w:hAnsi="Palatino Linotype" w:cs="Palatino Linotype"/>
          <w:b/>
          <w:i/>
          <w:color w:val="2F2F2F"/>
        </w:rPr>
      </w:pPr>
      <w:r w:rsidRPr="00D43A3D">
        <w:rPr>
          <w:rFonts w:ascii="Palatino Linotype" w:eastAsia="Palatino Linotype" w:hAnsi="Palatino Linotype" w:cs="Palatino Linotype"/>
          <w:b/>
          <w:i/>
          <w:color w:val="2F2F2F"/>
        </w:rPr>
        <w:t>De las obligaciones de los Sujetos obligados</w:t>
      </w:r>
    </w:p>
    <w:p w14:paraId="1C4F5BA0" w14:textId="77777777" w:rsidR="00603B24" w:rsidRPr="00D43A3D" w:rsidRDefault="00603B24" w:rsidP="00CE5A16">
      <w:pPr>
        <w:spacing w:line="360" w:lineRule="auto"/>
        <w:ind w:left="567" w:right="539"/>
        <w:jc w:val="both"/>
        <w:rPr>
          <w:rFonts w:ascii="Palatino Linotype" w:eastAsia="Palatino Linotype" w:hAnsi="Palatino Linotype" w:cs="Palatino Linotype"/>
          <w:b/>
          <w:color w:val="2F2F2F"/>
        </w:rPr>
      </w:pPr>
    </w:p>
    <w:p w14:paraId="2B7ACEBC" w14:textId="77777777" w:rsidR="00603B24" w:rsidRPr="00D43A3D" w:rsidRDefault="00603B24" w:rsidP="00CE5A16">
      <w:pPr>
        <w:spacing w:line="360" w:lineRule="auto"/>
        <w:ind w:left="567" w:right="539"/>
        <w:jc w:val="both"/>
        <w:rPr>
          <w:rFonts w:ascii="Palatino Linotype" w:eastAsia="Palatino Linotype" w:hAnsi="Palatino Linotype" w:cs="Palatino Linotype"/>
          <w:i/>
          <w:color w:val="2F2F2F"/>
        </w:rPr>
      </w:pPr>
      <w:r w:rsidRPr="00D43A3D">
        <w:rPr>
          <w:rFonts w:ascii="Palatino Linotype" w:eastAsia="Palatino Linotype" w:hAnsi="Palatino Linotype" w:cs="Palatino Linotype"/>
          <w:b/>
          <w:i/>
          <w:color w:val="2F2F2F"/>
        </w:rPr>
        <w:lastRenderedPageBreak/>
        <w:t>Sexto</w:t>
      </w:r>
      <w:r w:rsidRPr="00D43A3D">
        <w:rPr>
          <w:rFonts w:ascii="Palatino Linotype" w:eastAsia="Palatino Linotype" w:hAnsi="Palatino Linotype" w:cs="Palatino Linotype"/>
          <w:i/>
          <w:color w:val="2F2F2F"/>
        </w:rPr>
        <w:t>. Para la sistematización de los archivos los Sujetos obligados deberán:</w:t>
      </w:r>
    </w:p>
    <w:p w14:paraId="2159D253" w14:textId="77777777" w:rsidR="00603B24" w:rsidRPr="00D43A3D" w:rsidRDefault="00603B24" w:rsidP="00CE5A16">
      <w:pPr>
        <w:spacing w:line="360" w:lineRule="auto"/>
        <w:ind w:left="567" w:right="539"/>
        <w:jc w:val="both"/>
        <w:rPr>
          <w:rFonts w:ascii="Palatino Linotype" w:eastAsia="Palatino Linotype" w:hAnsi="Palatino Linotype" w:cs="Palatino Linotype"/>
          <w:i/>
          <w:color w:val="2F2F2F"/>
        </w:rPr>
      </w:pPr>
      <w:r w:rsidRPr="00D43A3D">
        <w:rPr>
          <w:rFonts w:ascii="Palatino Linotype" w:eastAsia="Palatino Linotype" w:hAnsi="Palatino Linotype" w:cs="Palatino Linotype"/>
          <w:b/>
          <w:i/>
          <w:color w:val="2F2F2F"/>
        </w:rPr>
        <w:t xml:space="preserve">I a </w:t>
      </w:r>
      <w:proofErr w:type="gramStart"/>
      <w:r w:rsidRPr="00D43A3D">
        <w:rPr>
          <w:rFonts w:ascii="Palatino Linotype" w:eastAsia="Palatino Linotype" w:hAnsi="Palatino Linotype" w:cs="Palatino Linotype"/>
          <w:b/>
          <w:i/>
          <w:color w:val="2F2F2F"/>
        </w:rPr>
        <w:t xml:space="preserve">IX </w:t>
      </w:r>
      <w:r w:rsidRPr="00D43A3D">
        <w:rPr>
          <w:rFonts w:ascii="Palatino Linotype" w:eastAsia="Palatino Linotype" w:hAnsi="Palatino Linotype" w:cs="Palatino Linotype"/>
          <w:i/>
          <w:color w:val="2F2F2F"/>
        </w:rPr>
        <w:t>…</w:t>
      </w:r>
      <w:proofErr w:type="gramEnd"/>
      <w:r w:rsidRPr="00D43A3D">
        <w:rPr>
          <w:rFonts w:ascii="Palatino Linotype" w:eastAsia="Palatino Linotype" w:hAnsi="Palatino Linotype" w:cs="Palatino Linotype"/>
          <w:i/>
          <w:color w:val="2F2F2F"/>
        </w:rPr>
        <w:t xml:space="preserve"> </w:t>
      </w:r>
    </w:p>
    <w:p w14:paraId="0DE66D55" w14:textId="77777777" w:rsidR="00603B24" w:rsidRPr="00D43A3D" w:rsidRDefault="00603B24" w:rsidP="00CE5A16">
      <w:pPr>
        <w:spacing w:line="360" w:lineRule="auto"/>
        <w:ind w:left="567" w:right="539"/>
        <w:jc w:val="both"/>
        <w:rPr>
          <w:rFonts w:ascii="Palatino Linotype" w:eastAsia="Palatino Linotype" w:hAnsi="Palatino Linotype" w:cs="Palatino Linotype"/>
          <w:b/>
          <w:i/>
          <w:color w:val="2F2F2F"/>
        </w:rPr>
      </w:pPr>
      <w:r w:rsidRPr="00D43A3D">
        <w:rPr>
          <w:rFonts w:ascii="Palatino Linotype" w:eastAsia="Palatino Linotype" w:hAnsi="Palatino Linotype" w:cs="Palatino Linotype"/>
          <w:b/>
          <w:i/>
          <w:color w:val="2F2F2F"/>
        </w:rPr>
        <w:t>X   Capacitar en materia de administración de archivos y gestión documental, acceso a la información y protección de datos personales a los responsables del Área coordinadora de archivos, Archivos de trámite, concentración y, en su caso, histórico, así como al personal que integre las unidades de correspondencia;</w:t>
      </w:r>
    </w:p>
    <w:p w14:paraId="5BFD0BAD" w14:textId="77777777" w:rsidR="00603B24" w:rsidRPr="00D43A3D" w:rsidRDefault="00603B24" w:rsidP="00CE5A16">
      <w:pPr>
        <w:spacing w:line="360" w:lineRule="auto"/>
        <w:ind w:left="567" w:right="539"/>
        <w:jc w:val="both"/>
        <w:rPr>
          <w:rFonts w:ascii="Palatino Linotype" w:eastAsia="Palatino Linotype" w:hAnsi="Palatino Linotype" w:cs="Palatino Linotype"/>
          <w:color w:val="2F2F2F"/>
        </w:rPr>
      </w:pPr>
      <w:r w:rsidRPr="00D43A3D">
        <w:rPr>
          <w:rFonts w:ascii="Palatino Linotype" w:eastAsia="Palatino Linotype" w:hAnsi="Palatino Linotype" w:cs="Palatino Linotype"/>
          <w:color w:val="2F2F2F"/>
        </w:rPr>
        <w:t xml:space="preserve">XI a </w:t>
      </w:r>
      <w:proofErr w:type="gramStart"/>
      <w:r w:rsidRPr="00D43A3D">
        <w:rPr>
          <w:rFonts w:ascii="Palatino Linotype" w:eastAsia="Palatino Linotype" w:hAnsi="Palatino Linotype" w:cs="Palatino Linotype"/>
          <w:color w:val="2F2F2F"/>
        </w:rPr>
        <w:t>XII …</w:t>
      </w:r>
      <w:proofErr w:type="gramEnd"/>
      <w:r w:rsidRPr="00D43A3D">
        <w:rPr>
          <w:rFonts w:ascii="Palatino Linotype" w:eastAsia="Palatino Linotype" w:hAnsi="Palatino Linotype" w:cs="Palatino Linotype"/>
          <w:color w:val="2F2F2F"/>
        </w:rPr>
        <w:t xml:space="preserve"> “</w:t>
      </w:r>
    </w:p>
    <w:p w14:paraId="15B5D5B9" w14:textId="77777777" w:rsidR="00603B24" w:rsidRPr="00D43A3D" w:rsidRDefault="00603B24" w:rsidP="00CE5A16">
      <w:pPr>
        <w:spacing w:line="360" w:lineRule="auto"/>
        <w:jc w:val="both"/>
        <w:rPr>
          <w:rFonts w:ascii="Palatino Linotype" w:eastAsia="Palatino Linotype" w:hAnsi="Palatino Linotype" w:cs="Palatino Linotype"/>
          <w:color w:val="2F2F2F"/>
        </w:rPr>
      </w:pPr>
    </w:p>
    <w:p w14:paraId="6976BE24" w14:textId="77777777" w:rsidR="00EB0F75" w:rsidRPr="00D43A3D" w:rsidRDefault="00603B24" w:rsidP="00CE5A16">
      <w:pPr>
        <w:pStyle w:val="Prrafodelista"/>
        <w:numPr>
          <w:ilvl w:val="0"/>
          <w:numId w:val="1"/>
        </w:numPr>
        <w:tabs>
          <w:tab w:val="left" w:pos="567"/>
        </w:tabs>
        <w:spacing w:line="360" w:lineRule="auto"/>
        <w:jc w:val="both"/>
        <w:rPr>
          <w:rFonts w:ascii="Palatino Linotype" w:eastAsia="Palatino Linotype" w:hAnsi="Palatino Linotype" w:cs="Palatino Linotype"/>
          <w:color w:val="2F2F2F"/>
        </w:rPr>
      </w:pPr>
      <w:r w:rsidRPr="00D43A3D">
        <w:rPr>
          <w:rFonts w:ascii="Palatino Linotype" w:eastAsia="Palatino Linotype" w:hAnsi="Palatino Linotype" w:cs="Palatino Linotype"/>
          <w:color w:val="2F2F2F"/>
        </w:rPr>
        <w:t>Es así que, con el objetivo de llevar de manera eficiente y óptima, las cuestiones relacionadas con los archivos de trámite, concentración y/o históricos, entre las demás ámbitos correspondientes a la materia, los Sujetos Obligados tienen como función, el mantener de forma constante, capacitación a sus servidores públicos respecto a las competencias laborales de la materia, puntualmente, en administración de archivos y gestión documental, así como en acceso a la información y protección de datos personales a los responsables.</w:t>
      </w:r>
    </w:p>
    <w:p w14:paraId="62D022A9" w14:textId="77777777" w:rsidR="00EB0F75" w:rsidRPr="00D43A3D" w:rsidRDefault="00EB0F75" w:rsidP="00CE5A16">
      <w:pPr>
        <w:pStyle w:val="Prrafodelista"/>
        <w:tabs>
          <w:tab w:val="left" w:pos="567"/>
        </w:tabs>
        <w:spacing w:line="360" w:lineRule="auto"/>
        <w:ind w:left="0"/>
        <w:jc w:val="both"/>
        <w:rPr>
          <w:rFonts w:ascii="Palatino Linotype" w:eastAsia="Palatino Linotype" w:hAnsi="Palatino Linotype" w:cs="Palatino Linotype"/>
          <w:color w:val="2F2F2F"/>
        </w:rPr>
      </w:pPr>
    </w:p>
    <w:p w14:paraId="422262EC" w14:textId="1A34515A" w:rsidR="00EB0F75" w:rsidRPr="00D43A3D" w:rsidRDefault="00603B24" w:rsidP="00CE5A16">
      <w:pPr>
        <w:pStyle w:val="Prrafodelista"/>
        <w:numPr>
          <w:ilvl w:val="0"/>
          <w:numId w:val="1"/>
        </w:numPr>
        <w:tabs>
          <w:tab w:val="left" w:pos="567"/>
        </w:tabs>
        <w:spacing w:line="360" w:lineRule="auto"/>
        <w:jc w:val="both"/>
        <w:rPr>
          <w:rFonts w:ascii="Palatino Linotype" w:eastAsia="Palatino Linotype" w:hAnsi="Palatino Linotype" w:cs="Palatino Linotype"/>
          <w:color w:val="2F2F2F"/>
        </w:rPr>
      </w:pPr>
      <w:r w:rsidRPr="00D43A3D">
        <w:rPr>
          <w:rFonts w:ascii="Palatino Linotype" w:eastAsia="Palatino Linotype" w:hAnsi="Palatino Linotype" w:cs="Palatino Linotype"/>
          <w:color w:val="2F2F2F"/>
        </w:rPr>
        <w:t xml:space="preserve">Conforme a lo expuesto, queda en evidencia que el </w:t>
      </w:r>
      <w:r w:rsidRPr="00D43A3D">
        <w:rPr>
          <w:rFonts w:ascii="Palatino Linotype" w:eastAsia="Palatino Linotype" w:hAnsi="Palatino Linotype" w:cs="Palatino Linotype"/>
          <w:b/>
          <w:color w:val="2F2F2F"/>
        </w:rPr>
        <w:t>SUJETO OBLIGADO</w:t>
      </w:r>
      <w:r w:rsidR="00636011">
        <w:rPr>
          <w:rFonts w:ascii="Palatino Linotype" w:eastAsia="Palatino Linotype" w:hAnsi="Palatino Linotype" w:cs="Palatino Linotype"/>
          <w:b/>
          <w:color w:val="2F2F2F"/>
        </w:rPr>
        <w:t>,</w:t>
      </w:r>
      <w:r w:rsidRPr="00D43A3D">
        <w:rPr>
          <w:rFonts w:ascii="Palatino Linotype" w:eastAsia="Palatino Linotype" w:hAnsi="Palatino Linotype" w:cs="Palatino Linotype"/>
          <w:color w:val="2F2F2F"/>
        </w:rPr>
        <w:t xml:space="preserve"> cuenta con atribuciones específicas que pueden ser relacionadas con la pretensión del Particular, esto es, acceder a información respecto a las capacitaciones en materia de archivo, que pudieron tener verificativo al interior del </w:t>
      </w:r>
      <w:r w:rsidRPr="00D43A3D">
        <w:rPr>
          <w:rFonts w:ascii="Palatino Linotype" w:eastAsia="Palatino Linotype" w:hAnsi="Palatino Linotype" w:cs="Palatino Linotype"/>
          <w:b/>
          <w:color w:val="2F2F2F"/>
        </w:rPr>
        <w:t>SUJETO OBLIGADO</w:t>
      </w:r>
      <w:r w:rsidRPr="00D43A3D">
        <w:rPr>
          <w:rFonts w:ascii="Palatino Linotype" w:eastAsia="Palatino Linotype" w:hAnsi="Palatino Linotype" w:cs="Palatino Linotype"/>
          <w:color w:val="2F2F2F"/>
        </w:rPr>
        <w:t xml:space="preserve">, por lo tanto, a fin de satisfacer por completo la solicitud de acceso de la Particular, de ser el caso que el </w:t>
      </w:r>
      <w:r w:rsidRPr="00D43A3D">
        <w:rPr>
          <w:rFonts w:ascii="Palatino Linotype" w:eastAsia="Palatino Linotype" w:hAnsi="Palatino Linotype" w:cs="Palatino Linotype"/>
          <w:b/>
          <w:color w:val="2F2F2F"/>
        </w:rPr>
        <w:t>SUJETO OBLIGADO</w:t>
      </w:r>
      <w:r w:rsidR="00636011">
        <w:rPr>
          <w:rFonts w:ascii="Palatino Linotype" w:eastAsia="Palatino Linotype" w:hAnsi="Palatino Linotype" w:cs="Palatino Linotype"/>
          <w:b/>
          <w:color w:val="2F2F2F"/>
        </w:rPr>
        <w:t>,</w:t>
      </w:r>
      <w:r w:rsidRPr="00D43A3D">
        <w:rPr>
          <w:rFonts w:ascii="Palatino Linotype" w:eastAsia="Palatino Linotype" w:hAnsi="Palatino Linotype" w:cs="Palatino Linotype"/>
          <w:color w:val="2F2F2F"/>
        </w:rPr>
        <w:t xml:space="preserve"> haya efectuado capacitaciones en materia de archivo, deberá entregar la expresión documental que más se asemeje a los cuestionamientos de la </w:t>
      </w:r>
      <w:r w:rsidRPr="00D43A3D">
        <w:rPr>
          <w:rFonts w:ascii="Palatino Linotype" w:eastAsia="Palatino Linotype" w:hAnsi="Palatino Linotype" w:cs="Palatino Linotype"/>
          <w:b/>
          <w:color w:val="2F2F2F"/>
        </w:rPr>
        <w:t>RECURRENTE</w:t>
      </w:r>
      <w:r w:rsidRPr="00D43A3D">
        <w:rPr>
          <w:rFonts w:ascii="Palatino Linotype" w:eastAsia="Palatino Linotype" w:hAnsi="Palatino Linotype" w:cs="Palatino Linotype"/>
          <w:color w:val="2F2F2F"/>
        </w:rPr>
        <w:t xml:space="preserve">, sin la necesidad de generar documentales </w:t>
      </w:r>
      <w:r w:rsidRPr="00D43A3D">
        <w:rPr>
          <w:rFonts w:ascii="Palatino Linotype" w:eastAsia="Palatino Linotype" w:hAnsi="Palatino Linotype" w:cs="Palatino Linotype"/>
          <w:color w:val="2F2F2F"/>
        </w:rPr>
        <w:lastRenderedPageBreak/>
        <w:t xml:space="preserve">conforme a los requerimientos listados en el documento </w:t>
      </w:r>
      <w:r w:rsidR="00EB0F75" w:rsidRPr="00D43A3D">
        <w:rPr>
          <w:rFonts w:ascii="Palatino Linotype" w:eastAsia="Palatino Linotype" w:hAnsi="Palatino Linotype" w:cs="Palatino Linotype"/>
          <w:color w:val="2F2F2F"/>
        </w:rPr>
        <w:t>anexo a la solicitud de acceso.</w:t>
      </w:r>
    </w:p>
    <w:p w14:paraId="0E414793" w14:textId="77777777" w:rsidR="00EB0F75" w:rsidRPr="00D43A3D" w:rsidRDefault="00EB0F75" w:rsidP="00CE5A16">
      <w:pPr>
        <w:pStyle w:val="Prrafodelista"/>
        <w:spacing w:line="360" w:lineRule="auto"/>
        <w:rPr>
          <w:rFonts w:ascii="Palatino Linotype" w:eastAsia="Palatino Linotype" w:hAnsi="Palatino Linotype" w:cs="Palatino Linotype"/>
        </w:rPr>
      </w:pPr>
    </w:p>
    <w:p w14:paraId="744104F7" w14:textId="40AADCD1" w:rsidR="00EB0F75" w:rsidRPr="00D43A3D" w:rsidRDefault="00603B24" w:rsidP="00CE5A16">
      <w:pPr>
        <w:pStyle w:val="Prrafodelista"/>
        <w:numPr>
          <w:ilvl w:val="0"/>
          <w:numId w:val="1"/>
        </w:numPr>
        <w:tabs>
          <w:tab w:val="left" w:pos="567"/>
        </w:tabs>
        <w:spacing w:line="360" w:lineRule="auto"/>
        <w:jc w:val="both"/>
        <w:rPr>
          <w:rFonts w:ascii="Palatino Linotype" w:eastAsia="Palatino Linotype" w:hAnsi="Palatino Linotype" w:cs="Palatino Linotype"/>
          <w:color w:val="2F2F2F"/>
        </w:rPr>
      </w:pPr>
      <w:r w:rsidRPr="00D43A3D">
        <w:rPr>
          <w:rFonts w:ascii="Palatino Linotype" w:eastAsia="Palatino Linotype" w:hAnsi="Palatino Linotype" w:cs="Palatino Linotype"/>
        </w:rPr>
        <w:t xml:space="preserve">No obstante, respecto al punto 24.13 </w:t>
      </w:r>
      <w:r w:rsidR="00697BE8">
        <w:rPr>
          <w:rFonts w:ascii="Palatino Linotype" w:eastAsia="Palatino Linotype" w:hAnsi="Palatino Linotype" w:cs="Palatino Linotype"/>
        </w:rPr>
        <w:t>en el que</w:t>
      </w:r>
      <w:r w:rsidRPr="00D43A3D">
        <w:rPr>
          <w:rFonts w:ascii="Palatino Linotype" w:eastAsia="Palatino Linotype" w:hAnsi="Palatino Linotype" w:cs="Palatino Linotype"/>
        </w:rPr>
        <w:t xml:space="preserve"> se solicita el programa de capacitación archivística de los años 2019, 2020, 2021 y 2022, es de señalar que el Lineamiento Sexto, fracción X de los Lineamientos, así como los artículos 99 de la Ley General de Archivos, y 94 de la Ley Local, establecen la obligación de los Sujetos Obligados de promover la capacitación en materia de administración de archivos y gestión documental, acceso a la información y protección de datos personales a los responsables del Área Coordinadora de Archivos, Archivos de trámite, concentración y, en su caso, histórico, así como al personal que integre las unidades de correspondencia.</w:t>
      </w:r>
    </w:p>
    <w:p w14:paraId="29D1148A" w14:textId="77777777" w:rsidR="00EB0F75" w:rsidRPr="00D43A3D" w:rsidRDefault="00EB0F75" w:rsidP="00CE5A16">
      <w:pPr>
        <w:pStyle w:val="Prrafodelista"/>
        <w:spacing w:line="360" w:lineRule="auto"/>
        <w:rPr>
          <w:rFonts w:ascii="Palatino Linotype" w:eastAsia="Palatino Linotype" w:hAnsi="Palatino Linotype" w:cs="Palatino Linotype"/>
        </w:rPr>
      </w:pPr>
    </w:p>
    <w:p w14:paraId="6995C015" w14:textId="25F96E81" w:rsidR="00EB0F75" w:rsidRPr="00D43A3D" w:rsidRDefault="00603B24" w:rsidP="00CE5A16">
      <w:pPr>
        <w:pStyle w:val="Prrafodelista"/>
        <w:numPr>
          <w:ilvl w:val="0"/>
          <w:numId w:val="1"/>
        </w:numPr>
        <w:tabs>
          <w:tab w:val="left" w:pos="567"/>
        </w:tabs>
        <w:spacing w:line="360" w:lineRule="auto"/>
        <w:jc w:val="both"/>
        <w:rPr>
          <w:rFonts w:ascii="Palatino Linotype" w:eastAsia="Palatino Linotype" w:hAnsi="Palatino Linotype" w:cs="Palatino Linotype"/>
          <w:color w:val="2F2F2F"/>
        </w:rPr>
      </w:pPr>
      <w:r w:rsidRPr="00D43A3D">
        <w:rPr>
          <w:rFonts w:ascii="Palatino Linotype" w:eastAsia="Palatino Linotype" w:hAnsi="Palatino Linotype" w:cs="Palatino Linotype"/>
        </w:rPr>
        <w:t>Asimismo, de conformidad con el artículo 28, fracción VII de la Ley General de Archivos y la Ley de Archivos y Administración de Documentos del Estado de México y Municipios, el Área Coordinadora de Archivos está facultada para elaborar programas de capacitación en Gestión Documental y Administración de Archivos para las Áreas Operativas, a saber:</w:t>
      </w:r>
    </w:p>
    <w:p w14:paraId="469C6D89" w14:textId="77777777" w:rsidR="00EB0F75" w:rsidRPr="00D43A3D" w:rsidRDefault="00EB0F75" w:rsidP="00CE5A16">
      <w:pPr>
        <w:pStyle w:val="Prrafodelista"/>
        <w:spacing w:line="360" w:lineRule="auto"/>
        <w:rPr>
          <w:rFonts w:ascii="Palatino Linotype" w:eastAsia="Palatino Linotype" w:hAnsi="Palatino Linotype" w:cs="Palatino Linotype"/>
          <w:color w:val="2F2F2F"/>
        </w:rPr>
      </w:pPr>
    </w:p>
    <w:p w14:paraId="744999C1" w14:textId="77777777" w:rsidR="00EB0F75" w:rsidRPr="00D43A3D" w:rsidRDefault="00EB0F75" w:rsidP="00CE5A16">
      <w:pPr>
        <w:pStyle w:val="Prrafodelista"/>
        <w:tabs>
          <w:tab w:val="left" w:pos="567"/>
        </w:tabs>
        <w:spacing w:line="360" w:lineRule="auto"/>
        <w:ind w:left="0"/>
        <w:jc w:val="both"/>
        <w:rPr>
          <w:rFonts w:ascii="Palatino Linotype" w:eastAsia="Palatino Linotype" w:hAnsi="Palatino Linotype" w:cs="Palatino Linotype"/>
          <w:color w:val="2F2F2F"/>
        </w:rPr>
      </w:pPr>
    </w:p>
    <w:p w14:paraId="564747B0" w14:textId="77777777" w:rsidR="00603B24" w:rsidRPr="00D43A3D" w:rsidRDefault="00603B24" w:rsidP="00CE5A16">
      <w:pPr>
        <w:tabs>
          <w:tab w:val="left" w:pos="567"/>
        </w:tabs>
        <w:spacing w:before="120" w:after="120" w:line="360" w:lineRule="auto"/>
        <w:ind w:left="567" w:right="902"/>
        <w:jc w:val="both"/>
        <w:rPr>
          <w:rFonts w:ascii="Palatino Linotype" w:eastAsia="Palatino Linotype" w:hAnsi="Palatino Linotype" w:cs="Palatino Linotype"/>
          <w:i/>
        </w:rPr>
      </w:pPr>
      <w:r w:rsidRPr="00D43A3D">
        <w:rPr>
          <w:rFonts w:ascii="Palatino Linotype" w:eastAsia="Palatino Linotype" w:hAnsi="Palatino Linotype" w:cs="Palatino Linotype"/>
          <w:b/>
          <w:i/>
        </w:rPr>
        <w:t>“Artículo 2</w:t>
      </w:r>
      <w:r w:rsidRPr="00D43A3D">
        <w:rPr>
          <w:rFonts w:ascii="Palatino Linotype" w:eastAsia="Palatino Linotype" w:hAnsi="Palatino Linotype" w:cs="Palatino Linotype"/>
          <w:i/>
        </w:rPr>
        <w:t xml:space="preserve">8. El Área Coordinadora de Archivos tendrá las siguientes funciones: </w:t>
      </w:r>
    </w:p>
    <w:p w14:paraId="079619C3" w14:textId="77777777" w:rsidR="00603B24" w:rsidRPr="00D43A3D" w:rsidRDefault="00603B24" w:rsidP="00CE5A16">
      <w:pPr>
        <w:spacing w:before="120" w:after="120" w:line="360" w:lineRule="auto"/>
        <w:ind w:left="567" w:right="902"/>
        <w:jc w:val="both"/>
        <w:rPr>
          <w:rFonts w:ascii="Palatino Linotype" w:eastAsia="Palatino Linotype" w:hAnsi="Palatino Linotype" w:cs="Palatino Linotype"/>
          <w:i/>
        </w:rPr>
      </w:pPr>
      <w:r w:rsidRPr="00D43A3D">
        <w:rPr>
          <w:rFonts w:ascii="Palatino Linotype" w:eastAsia="Palatino Linotype" w:hAnsi="Palatino Linotype" w:cs="Palatino Linotype"/>
          <w:i/>
        </w:rPr>
        <w:t>…</w:t>
      </w:r>
    </w:p>
    <w:p w14:paraId="1A9FDC0D" w14:textId="5B24C152" w:rsidR="00EB0F75" w:rsidRPr="00D43A3D" w:rsidRDefault="00603B24" w:rsidP="00CE5A16">
      <w:pPr>
        <w:spacing w:before="120" w:after="120" w:line="360" w:lineRule="auto"/>
        <w:ind w:left="567" w:right="902"/>
        <w:jc w:val="both"/>
        <w:rPr>
          <w:rFonts w:ascii="Palatino Linotype" w:eastAsia="Palatino Linotype" w:hAnsi="Palatino Linotype" w:cs="Palatino Linotype"/>
          <w:i/>
        </w:rPr>
      </w:pPr>
      <w:r w:rsidRPr="00D43A3D">
        <w:rPr>
          <w:rFonts w:ascii="Palatino Linotype" w:eastAsia="Palatino Linotype" w:hAnsi="Palatino Linotype" w:cs="Palatino Linotype"/>
          <w:b/>
          <w:i/>
        </w:rPr>
        <w:lastRenderedPageBreak/>
        <w:t>VII.</w:t>
      </w:r>
      <w:r w:rsidRPr="00D43A3D">
        <w:rPr>
          <w:rFonts w:ascii="Palatino Linotype" w:eastAsia="Palatino Linotype" w:hAnsi="Palatino Linotype" w:cs="Palatino Linotype"/>
          <w:i/>
        </w:rPr>
        <w:t xml:space="preserve"> </w:t>
      </w:r>
      <w:r w:rsidRPr="00D43A3D">
        <w:rPr>
          <w:rFonts w:ascii="Palatino Linotype" w:eastAsia="Palatino Linotype" w:hAnsi="Palatino Linotype" w:cs="Palatino Linotype"/>
          <w:b/>
          <w:i/>
        </w:rPr>
        <w:t>Elaborar programas de capacitación</w:t>
      </w:r>
      <w:r w:rsidRPr="00D43A3D">
        <w:rPr>
          <w:rFonts w:ascii="Palatino Linotype" w:eastAsia="Palatino Linotype" w:hAnsi="Palatino Linotype" w:cs="Palatino Linotype"/>
          <w:i/>
        </w:rPr>
        <w:t xml:space="preserve"> en Gestión Documental y Administración de Archivos para las Áreas Operativa</w:t>
      </w:r>
      <w:r w:rsidR="00EB0F75" w:rsidRPr="00D43A3D">
        <w:rPr>
          <w:rFonts w:ascii="Palatino Linotype" w:eastAsia="Palatino Linotype" w:hAnsi="Palatino Linotype" w:cs="Palatino Linotype"/>
          <w:i/>
        </w:rPr>
        <w:t xml:space="preserve">s con las cuales se coordina;” </w:t>
      </w:r>
    </w:p>
    <w:p w14:paraId="7DA1533D" w14:textId="77777777" w:rsidR="00547934" w:rsidRPr="00D43A3D" w:rsidRDefault="00547934" w:rsidP="00CE5A16">
      <w:pPr>
        <w:spacing w:before="120" w:after="120" w:line="360" w:lineRule="auto"/>
        <w:ind w:left="567" w:right="902"/>
        <w:jc w:val="both"/>
        <w:rPr>
          <w:rFonts w:ascii="Palatino Linotype" w:eastAsia="Palatino Linotype" w:hAnsi="Palatino Linotype" w:cs="Palatino Linotype"/>
          <w:i/>
        </w:rPr>
      </w:pPr>
    </w:p>
    <w:p w14:paraId="1CA20982" w14:textId="6421ACAE" w:rsidR="00603B24" w:rsidRPr="00D43A3D" w:rsidRDefault="00603B24" w:rsidP="0066584F">
      <w:pPr>
        <w:pStyle w:val="Prrafodelista"/>
        <w:numPr>
          <w:ilvl w:val="0"/>
          <w:numId w:val="1"/>
        </w:numPr>
        <w:tabs>
          <w:tab w:val="left" w:pos="567"/>
        </w:tabs>
        <w:spacing w:before="240" w:after="240" w:line="360" w:lineRule="auto"/>
        <w:jc w:val="both"/>
        <w:rPr>
          <w:rFonts w:ascii="Palatino Linotype" w:eastAsia="Palatino Linotype" w:hAnsi="Palatino Linotype" w:cs="Palatino Linotype"/>
        </w:rPr>
      </w:pPr>
      <w:r w:rsidRPr="00D43A3D">
        <w:rPr>
          <w:rFonts w:ascii="Palatino Linotype" w:eastAsia="Palatino Linotype" w:hAnsi="Palatino Linotype" w:cs="Palatino Linotype"/>
        </w:rPr>
        <w:t xml:space="preserve">En tal tesitura, podemos advertir la fuente obligacional que constriñe al </w:t>
      </w:r>
      <w:r w:rsidRPr="00D43A3D">
        <w:rPr>
          <w:rFonts w:ascii="Palatino Linotype" w:eastAsia="Palatino Linotype" w:hAnsi="Palatino Linotype" w:cs="Palatino Linotype"/>
          <w:b/>
        </w:rPr>
        <w:t>SUJETO OBLIGADO</w:t>
      </w:r>
      <w:r w:rsidR="00636011">
        <w:rPr>
          <w:rFonts w:ascii="Palatino Linotype" w:eastAsia="Palatino Linotype" w:hAnsi="Palatino Linotype" w:cs="Palatino Linotype"/>
          <w:b/>
        </w:rPr>
        <w:t>,</w:t>
      </w:r>
      <w:r w:rsidRPr="00D43A3D">
        <w:rPr>
          <w:rFonts w:ascii="Palatino Linotype" w:eastAsia="Palatino Linotype" w:hAnsi="Palatino Linotype" w:cs="Palatino Linotype"/>
        </w:rPr>
        <w:t xml:space="preserve"> para contar con un programa de capacitación archivística, sin embargo, no debe pasarse por alto que en el ámbito Local, los Sujetos Obligados cuentan con un plazo de un año a partir de la entrada en vigor de la Ley de Archivos y Administración de Documentos del Estado de México y Municipios,  para establecer dichos programas, es decir, dicha obligación es exigible a partir del veintiséis de noviembre de dos mil veintidós, tal y como se desprende del Transitorio Décimo Tercero de la misma Ley, a saber:</w:t>
      </w:r>
    </w:p>
    <w:p w14:paraId="56DB33B1" w14:textId="77777777" w:rsidR="00EB0F75" w:rsidRPr="00D43A3D" w:rsidRDefault="00EB0F75" w:rsidP="00CE5A16">
      <w:pPr>
        <w:pStyle w:val="Prrafodelista"/>
        <w:tabs>
          <w:tab w:val="left" w:pos="567"/>
        </w:tabs>
        <w:spacing w:before="240" w:after="240" w:line="360" w:lineRule="auto"/>
        <w:ind w:left="0"/>
        <w:jc w:val="both"/>
        <w:rPr>
          <w:rFonts w:ascii="Palatino Linotype" w:eastAsia="Palatino Linotype" w:hAnsi="Palatino Linotype" w:cs="Palatino Linotype"/>
        </w:rPr>
      </w:pPr>
    </w:p>
    <w:p w14:paraId="0F538444" w14:textId="77777777" w:rsidR="00603B24" w:rsidRPr="00D43A3D" w:rsidRDefault="00603B24" w:rsidP="00CE5A16">
      <w:pPr>
        <w:spacing w:before="120" w:after="120" w:line="360" w:lineRule="auto"/>
        <w:ind w:left="851" w:right="902"/>
        <w:jc w:val="both"/>
        <w:rPr>
          <w:rFonts w:ascii="Palatino Linotype" w:eastAsia="Palatino Linotype" w:hAnsi="Palatino Linotype" w:cs="Palatino Linotype"/>
          <w:i/>
        </w:rPr>
      </w:pPr>
      <w:r w:rsidRPr="00D43A3D">
        <w:rPr>
          <w:rFonts w:ascii="Palatino Linotype" w:eastAsia="Palatino Linotype" w:hAnsi="Palatino Linotype" w:cs="Palatino Linotype"/>
          <w:i/>
        </w:rPr>
        <w:t>“</w:t>
      </w:r>
      <w:r w:rsidRPr="00D43A3D">
        <w:rPr>
          <w:rFonts w:ascii="Palatino Linotype" w:eastAsia="Palatino Linotype" w:hAnsi="Palatino Linotype" w:cs="Palatino Linotype"/>
          <w:b/>
          <w:i/>
        </w:rPr>
        <w:t>DÉCIMO TERCERO</w:t>
      </w:r>
      <w:r w:rsidRPr="00D43A3D">
        <w:rPr>
          <w:rFonts w:ascii="Palatino Linotype" w:eastAsia="Palatino Linotype" w:hAnsi="Palatino Linotype" w:cs="Palatino Linotype"/>
          <w:i/>
        </w:rPr>
        <w:t xml:space="preserve">. </w:t>
      </w:r>
      <w:r w:rsidRPr="00636011">
        <w:rPr>
          <w:rFonts w:ascii="Palatino Linotype" w:eastAsia="Palatino Linotype" w:hAnsi="Palatino Linotype" w:cs="Palatino Linotype"/>
          <w:b/>
          <w:i/>
        </w:rPr>
        <w:t>En un plazo de un año, contado a partir de la entrada en vigor</w:t>
      </w:r>
      <w:r w:rsidRPr="00D43A3D">
        <w:rPr>
          <w:rFonts w:ascii="Palatino Linotype" w:eastAsia="Palatino Linotype" w:hAnsi="Palatino Linotype" w:cs="Palatino Linotype"/>
          <w:i/>
        </w:rPr>
        <w:t xml:space="preserve"> de la presente Ley, </w:t>
      </w:r>
      <w:r w:rsidRPr="00D43A3D">
        <w:rPr>
          <w:rFonts w:ascii="Palatino Linotype" w:eastAsia="Palatino Linotype" w:hAnsi="Palatino Linotype" w:cs="Palatino Linotype"/>
          <w:b/>
          <w:i/>
        </w:rPr>
        <w:t>los Sujetos Obligados deberán establecer programas de capacitación en materia de Gestión Documental y Administración de Archivos</w:t>
      </w:r>
      <w:r w:rsidRPr="00D43A3D">
        <w:rPr>
          <w:rFonts w:ascii="Palatino Linotype" w:eastAsia="Palatino Linotype" w:hAnsi="Palatino Linotype" w:cs="Palatino Linotype"/>
          <w:i/>
        </w:rPr>
        <w:t>.”</w:t>
      </w:r>
    </w:p>
    <w:p w14:paraId="5229BDE6" w14:textId="77777777" w:rsidR="00EB0F75" w:rsidRPr="00D43A3D" w:rsidRDefault="00EB0F75" w:rsidP="00CE5A16">
      <w:pPr>
        <w:spacing w:line="360" w:lineRule="auto"/>
        <w:rPr>
          <w:rFonts w:ascii="Palatino Linotype" w:eastAsia="Palatino Linotype" w:hAnsi="Palatino Linotype" w:cs="Palatino Linotype"/>
        </w:rPr>
      </w:pPr>
    </w:p>
    <w:p w14:paraId="7A093CCC" w14:textId="7B33E19D" w:rsidR="0044091A" w:rsidRPr="00966D9B" w:rsidRDefault="0066584F" w:rsidP="0066584F">
      <w:pPr>
        <w:pStyle w:val="Prrafodelista"/>
        <w:numPr>
          <w:ilvl w:val="0"/>
          <w:numId w:val="1"/>
        </w:numPr>
        <w:tabs>
          <w:tab w:val="left" w:pos="567"/>
        </w:tabs>
        <w:spacing w:line="360" w:lineRule="auto"/>
        <w:jc w:val="both"/>
        <w:rPr>
          <w:rFonts w:ascii="Palatino Linotype" w:eastAsia="Palatino Linotype" w:hAnsi="Palatino Linotype" w:cs="Palatino Linotype"/>
        </w:rPr>
      </w:pPr>
      <w:r w:rsidRPr="00D43A3D">
        <w:rPr>
          <w:rFonts w:ascii="Palatino Linotype" w:hAnsi="Palatino Linotype" w:cs="Arial"/>
          <w:color w:val="000000"/>
          <w:shd w:val="clear" w:color="auto" w:fill="FFFFFF"/>
        </w:rPr>
        <w:t> </w:t>
      </w:r>
      <w:r w:rsidR="00ED2ADF" w:rsidRPr="00D43A3D">
        <w:rPr>
          <w:rFonts w:ascii="Palatino Linotype" w:hAnsi="Palatino Linotype" w:cs="Arial"/>
          <w:color w:val="000000"/>
          <w:shd w:val="clear" w:color="auto" w:fill="FFFFFF"/>
        </w:rPr>
        <w:t>Bajo tales consideraciones, en lo que concierne al requerimiento 24.13, s</w:t>
      </w:r>
      <w:r w:rsidR="00180F89" w:rsidRPr="00D43A3D">
        <w:rPr>
          <w:rFonts w:ascii="Palatino Linotype" w:hAnsi="Palatino Linotype" w:cs="Arial"/>
          <w:color w:val="000000"/>
          <w:shd w:val="clear" w:color="auto" w:fill="FFFFFF"/>
        </w:rPr>
        <w:t>i bien es cierto,</w:t>
      </w:r>
      <w:r w:rsidR="00ED2ADF" w:rsidRPr="00D43A3D">
        <w:rPr>
          <w:rFonts w:ascii="Palatino Linotype" w:hAnsi="Palatino Linotype" w:cs="Arial"/>
          <w:color w:val="000000"/>
          <w:shd w:val="clear" w:color="auto" w:fill="FFFFFF"/>
        </w:rPr>
        <w:t xml:space="preserve"> que </w:t>
      </w:r>
      <w:r w:rsidR="00180F89" w:rsidRPr="00D43A3D">
        <w:rPr>
          <w:rFonts w:ascii="Palatino Linotype" w:hAnsi="Palatino Linotype" w:cs="Arial"/>
          <w:color w:val="000000"/>
          <w:shd w:val="clear" w:color="auto" w:fill="FFFFFF"/>
        </w:rPr>
        <w:t xml:space="preserve">de acuerdo a la Ley Local de Archivos, se tiene que, a la fecha de la solicitud aún se contaba con el plazo legalmente establecido para contar con el programa de capacitación; sin embargo, el </w:t>
      </w:r>
      <w:r w:rsidR="00180F89" w:rsidRPr="00D43A3D">
        <w:rPr>
          <w:rFonts w:ascii="Palatino Linotype" w:hAnsi="Palatino Linotype" w:cs="Arial"/>
          <w:b/>
          <w:color w:val="000000"/>
          <w:shd w:val="clear" w:color="auto" w:fill="FFFFFF"/>
        </w:rPr>
        <w:t>SUJETO OBLIGADO</w:t>
      </w:r>
      <w:r w:rsidR="00180F89" w:rsidRPr="00D43A3D">
        <w:rPr>
          <w:rFonts w:ascii="Palatino Linotype" w:hAnsi="Palatino Linotype" w:cs="Arial"/>
          <w:color w:val="000000"/>
          <w:shd w:val="clear" w:color="auto" w:fill="FFFFFF"/>
        </w:rPr>
        <w:t xml:space="preserve">, a través de su respuesta manifestó que si contaba con un programa de capacitación en materia de </w:t>
      </w:r>
      <w:r w:rsidR="00180F89" w:rsidRPr="00D43A3D">
        <w:rPr>
          <w:rFonts w:ascii="Palatino Linotype" w:hAnsi="Palatino Linotype" w:cs="Arial"/>
          <w:color w:val="000000"/>
          <w:shd w:val="clear" w:color="auto" w:fill="FFFFFF"/>
        </w:rPr>
        <w:lastRenderedPageBreak/>
        <w:t>archivos, asimismo, señaló que comenzó a impartir capacitaciones en el año 2021, en consecuencia, podemos determinar que, desde esa fecha es que debería contar con su programa de capacitación, por lo que es viable ordenar la entrega de</w:t>
      </w:r>
      <w:r w:rsidR="00ED2ADF" w:rsidRPr="00D43A3D">
        <w:rPr>
          <w:rFonts w:ascii="Palatino Linotype" w:hAnsi="Palatino Linotype" w:cs="Arial"/>
          <w:color w:val="000000"/>
          <w:shd w:val="clear" w:color="auto" w:fill="FFFFFF"/>
        </w:rPr>
        <w:t>l programa de capacitación archivística del año 2021 y 2022, en función de la</w:t>
      </w:r>
      <w:r w:rsidR="00180F89" w:rsidRPr="00D43A3D">
        <w:rPr>
          <w:rFonts w:ascii="Palatino Linotype" w:hAnsi="Palatino Linotype" w:cs="Arial"/>
          <w:color w:val="000000"/>
          <w:shd w:val="clear" w:color="auto" w:fill="FFFFFF"/>
        </w:rPr>
        <w:t xml:space="preserve"> temporalidad señalada por el propio </w:t>
      </w:r>
      <w:r w:rsidR="00ED2ADF" w:rsidRPr="00D43A3D">
        <w:rPr>
          <w:rFonts w:ascii="Palatino Linotype" w:hAnsi="Palatino Linotype" w:cs="Arial"/>
          <w:b/>
          <w:color w:val="000000"/>
          <w:shd w:val="clear" w:color="auto" w:fill="FFFFFF"/>
        </w:rPr>
        <w:t>SUJETO OBLIGADO</w:t>
      </w:r>
      <w:r w:rsidR="00180F89" w:rsidRPr="00D43A3D">
        <w:rPr>
          <w:rFonts w:ascii="Palatino Linotype" w:hAnsi="Palatino Linotype" w:cs="Arial"/>
          <w:color w:val="000000"/>
          <w:shd w:val="clear" w:color="auto" w:fill="FFFFFF"/>
        </w:rPr>
        <w:t>.</w:t>
      </w:r>
    </w:p>
    <w:p w14:paraId="5A218292" w14:textId="77777777" w:rsidR="00966D9B" w:rsidRPr="00966D9B" w:rsidRDefault="00966D9B" w:rsidP="00966D9B">
      <w:pPr>
        <w:tabs>
          <w:tab w:val="left" w:pos="567"/>
        </w:tabs>
        <w:spacing w:line="360" w:lineRule="auto"/>
        <w:jc w:val="both"/>
        <w:rPr>
          <w:rFonts w:ascii="Palatino Linotype" w:eastAsia="Palatino Linotype" w:hAnsi="Palatino Linotype" w:cs="Palatino Linotype"/>
        </w:rPr>
      </w:pPr>
    </w:p>
    <w:p w14:paraId="34D20C77" w14:textId="1478AAEB" w:rsidR="000B2354" w:rsidRPr="00D43A3D" w:rsidRDefault="00CE32AB" w:rsidP="00CE5A16">
      <w:pPr>
        <w:pStyle w:val="Prrafodelista"/>
        <w:numPr>
          <w:ilvl w:val="0"/>
          <w:numId w:val="1"/>
        </w:numPr>
        <w:spacing w:line="360" w:lineRule="auto"/>
        <w:jc w:val="both"/>
        <w:rPr>
          <w:rFonts w:ascii="Palatino Linotype" w:eastAsia="Palatino Linotype" w:hAnsi="Palatino Linotype" w:cs="Palatino Linotype"/>
        </w:rPr>
      </w:pPr>
      <w:r w:rsidRPr="00D43A3D">
        <w:rPr>
          <w:rFonts w:ascii="Palatino Linotype" w:eastAsia="Palatino Linotype" w:hAnsi="Palatino Linotype" w:cs="Palatino Linotype"/>
        </w:rPr>
        <w:t>Ahora bien, por lo que corresponde a los requerimientos identificados con los numerales 24.10, 24.11, 24.12</w:t>
      </w:r>
      <w:r w:rsidR="00F913BE" w:rsidRPr="00D43A3D">
        <w:rPr>
          <w:rFonts w:ascii="Palatino Linotype" w:eastAsia="Palatino Linotype" w:hAnsi="Palatino Linotype" w:cs="Palatino Linotype"/>
        </w:rPr>
        <w:t>,</w:t>
      </w:r>
      <w:r w:rsidRPr="00D43A3D">
        <w:rPr>
          <w:rFonts w:ascii="Palatino Linotype" w:eastAsia="Palatino Linotype" w:hAnsi="Palatino Linotype" w:cs="Palatino Linotype"/>
        </w:rPr>
        <w:t xml:space="preserve"> el </w:t>
      </w:r>
      <w:r w:rsidRPr="00D43A3D">
        <w:rPr>
          <w:rFonts w:ascii="Palatino Linotype" w:eastAsia="Palatino Linotype" w:hAnsi="Palatino Linotype" w:cs="Palatino Linotype"/>
          <w:b/>
        </w:rPr>
        <w:t>SUJETO OBLIGADO</w:t>
      </w:r>
      <w:r w:rsidR="00636011">
        <w:rPr>
          <w:rFonts w:ascii="Palatino Linotype" w:eastAsia="Palatino Linotype" w:hAnsi="Palatino Linotype" w:cs="Palatino Linotype"/>
          <w:b/>
        </w:rPr>
        <w:t>,</w:t>
      </w:r>
      <w:r w:rsidRPr="00D43A3D">
        <w:rPr>
          <w:rFonts w:ascii="Palatino Linotype" w:eastAsia="Palatino Linotype" w:hAnsi="Palatino Linotype" w:cs="Palatino Linotype"/>
          <w:b/>
        </w:rPr>
        <w:t xml:space="preserve"> </w:t>
      </w:r>
      <w:r w:rsidRPr="00D43A3D">
        <w:rPr>
          <w:rFonts w:ascii="Palatino Linotype" w:eastAsia="Palatino Linotype" w:hAnsi="Palatino Linotype" w:cs="Palatino Linotype"/>
        </w:rPr>
        <w:t>asumió capacitar en materia archivística desde el año 2021, asimismo se advierte que cuentan con un programa de capacitación elaborado por el responsa</w:t>
      </w:r>
      <w:r w:rsidR="00697BE8">
        <w:rPr>
          <w:rFonts w:ascii="Palatino Linotype" w:eastAsia="Palatino Linotype" w:hAnsi="Palatino Linotype" w:cs="Palatino Linotype"/>
        </w:rPr>
        <w:t>ble del área de archivo, el que</w:t>
      </w:r>
      <w:r w:rsidRPr="00D43A3D">
        <w:rPr>
          <w:rFonts w:ascii="Palatino Linotype" w:eastAsia="Palatino Linotype" w:hAnsi="Palatino Linotype" w:cs="Palatino Linotype"/>
        </w:rPr>
        <w:t xml:space="preserve"> también se enc</w:t>
      </w:r>
      <w:r w:rsidR="00F913BE" w:rsidRPr="00D43A3D">
        <w:rPr>
          <w:rFonts w:ascii="Palatino Linotype" w:eastAsia="Palatino Linotype" w:hAnsi="Palatino Linotype" w:cs="Palatino Linotype"/>
        </w:rPr>
        <w:t>arga de impartir dichos cursos, resultado pertinente ordenar:</w:t>
      </w:r>
      <w:r w:rsidR="000B2354" w:rsidRPr="00D43A3D">
        <w:rPr>
          <w:rFonts w:ascii="Palatino Linotype" w:eastAsia="Palatino Linotype" w:hAnsi="Palatino Linotype" w:cs="Palatino Linotype"/>
        </w:rPr>
        <w:t xml:space="preserve"> los cursos impartidos;</w:t>
      </w:r>
      <w:r w:rsidR="00F913BE" w:rsidRPr="00D43A3D">
        <w:rPr>
          <w:rFonts w:ascii="Palatino Linotype" w:eastAsia="Palatino Linotype" w:hAnsi="Palatino Linotype" w:cs="Palatino Linotype"/>
        </w:rPr>
        <w:t xml:space="preserve"> </w:t>
      </w:r>
      <w:r w:rsidR="000B2354" w:rsidRPr="00D43A3D">
        <w:rPr>
          <w:rFonts w:ascii="Palatino Linotype" w:eastAsia="Palatino Linotype" w:hAnsi="Palatino Linotype" w:cs="Palatino Linotype"/>
        </w:rPr>
        <w:t xml:space="preserve">el número de tipos de cursos impartidos; y el número de personas que capacitan al año. </w:t>
      </w:r>
    </w:p>
    <w:p w14:paraId="34AC5F5F" w14:textId="77777777" w:rsidR="00EB0F75" w:rsidRPr="00D43A3D" w:rsidRDefault="00EB0F75" w:rsidP="00CE5A16">
      <w:pPr>
        <w:pStyle w:val="Prrafodelista"/>
        <w:spacing w:line="360" w:lineRule="auto"/>
        <w:rPr>
          <w:rFonts w:ascii="Palatino Linotype" w:eastAsia="Palatino Linotype" w:hAnsi="Palatino Linotype" w:cs="Palatino Linotype"/>
          <w:b/>
        </w:rPr>
      </w:pPr>
    </w:p>
    <w:p w14:paraId="49F770BA" w14:textId="1AACDFBA" w:rsidR="00EB0F75" w:rsidRPr="00D43A3D" w:rsidRDefault="00EB0F75" w:rsidP="00CE5A16">
      <w:pPr>
        <w:pStyle w:val="Prrafodelista"/>
        <w:spacing w:line="360" w:lineRule="auto"/>
        <w:ind w:left="0"/>
        <w:jc w:val="both"/>
        <w:rPr>
          <w:rFonts w:ascii="Palatino Linotype" w:eastAsia="Palatino Linotype" w:hAnsi="Palatino Linotype" w:cs="Palatino Linotype"/>
          <w:b/>
        </w:rPr>
      </w:pPr>
      <w:r w:rsidRPr="00D43A3D">
        <w:rPr>
          <w:rFonts w:ascii="Palatino Linotype" w:eastAsia="Palatino Linotype" w:hAnsi="Palatino Linotype" w:cs="Palatino Linotype"/>
          <w:b/>
        </w:rPr>
        <w:t>Formato Institucional del vale de préstamos de documentaci</w:t>
      </w:r>
      <w:r w:rsidR="00BA666E" w:rsidRPr="00D43A3D">
        <w:rPr>
          <w:rFonts w:ascii="Palatino Linotype" w:eastAsia="Palatino Linotype" w:hAnsi="Palatino Linotype" w:cs="Palatino Linotype"/>
          <w:b/>
        </w:rPr>
        <w:t>ón.</w:t>
      </w:r>
    </w:p>
    <w:p w14:paraId="5B869ECB" w14:textId="77777777" w:rsidR="00EB0F75" w:rsidRPr="00D43A3D" w:rsidRDefault="00EB0F75" w:rsidP="00CE5A16">
      <w:pPr>
        <w:pStyle w:val="Prrafodelista"/>
        <w:spacing w:line="360" w:lineRule="auto"/>
        <w:rPr>
          <w:rFonts w:ascii="Palatino Linotype" w:eastAsia="Palatino Linotype" w:hAnsi="Palatino Linotype" w:cs="Palatino Linotype"/>
        </w:rPr>
      </w:pPr>
    </w:p>
    <w:p w14:paraId="4BD584F1" w14:textId="15436182" w:rsidR="00BA666E" w:rsidRPr="00D43A3D" w:rsidRDefault="00BA666E" w:rsidP="0066584F">
      <w:pPr>
        <w:pStyle w:val="Prrafodelista"/>
        <w:numPr>
          <w:ilvl w:val="0"/>
          <w:numId w:val="1"/>
        </w:numPr>
        <w:tabs>
          <w:tab w:val="left" w:pos="567"/>
        </w:tabs>
        <w:spacing w:line="360" w:lineRule="auto"/>
        <w:jc w:val="both"/>
        <w:rPr>
          <w:rFonts w:ascii="Palatino Linotype" w:eastAsia="Palatino Linotype" w:hAnsi="Palatino Linotype" w:cs="Palatino Linotype"/>
        </w:rPr>
      </w:pPr>
      <w:r w:rsidRPr="00D43A3D">
        <w:rPr>
          <w:rFonts w:ascii="Palatino Linotype" w:eastAsia="Palatino Linotype" w:hAnsi="Palatino Linotype" w:cs="Palatino Linotype"/>
        </w:rPr>
        <w:t xml:space="preserve">Tocante al punto 25.6, debe recordarse que para dar respuesta al punto, el </w:t>
      </w:r>
      <w:r w:rsidR="00697BE8">
        <w:rPr>
          <w:rFonts w:ascii="Palatino Linotype" w:eastAsia="Palatino Linotype" w:hAnsi="Palatino Linotype" w:cs="Palatino Linotype"/>
        </w:rPr>
        <w:t>que</w:t>
      </w:r>
      <w:r w:rsidRPr="00D43A3D">
        <w:rPr>
          <w:rFonts w:ascii="Palatino Linotype" w:eastAsia="Palatino Linotype" w:hAnsi="Palatino Linotype" w:cs="Palatino Linotype"/>
        </w:rPr>
        <w:t xml:space="preserve"> consiste en la solicitud de préstamo del archivo municipal, por lo que en tal sentido, el requerimiento de información se tendrá por satisfecho hacer entrega de lo solicitado en el punto 12.10, al respecto el préstamo de archivo de expedientes en el archivo de concentración es mediante oficios de petici</w:t>
      </w:r>
      <w:r w:rsidR="00175648" w:rsidRPr="00D43A3D">
        <w:rPr>
          <w:rFonts w:ascii="Palatino Linotype" w:eastAsia="Palatino Linotype" w:hAnsi="Palatino Linotype" w:cs="Palatino Linotype"/>
        </w:rPr>
        <w:t>ón.</w:t>
      </w:r>
    </w:p>
    <w:p w14:paraId="5CA9422F" w14:textId="77777777" w:rsidR="00547934" w:rsidRPr="00D43A3D" w:rsidRDefault="00547934" w:rsidP="00CE5A16">
      <w:pPr>
        <w:pStyle w:val="Prrafodelista"/>
        <w:spacing w:line="360" w:lineRule="auto"/>
        <w:ind w:left="0"/>
        <w:jc w:val="both"/>
        <w:rPr>
          <w:rFonts w:ascii="Palatino Linotype" w:eastAsia="Palatino Linotype" w:hAnsi="Palatino Linotype" w:cs="Palatino Linotype"/>
        </w:rPr>
      </w:pPr>
    </w:p>
    <w:p w14:paraId="496F1285" w14:textId="717F9B9C" w:rsidR="00175648" w:rsidRPr="00D43A3D" w:rsidRDefault="00175648" w:rsidP="00CE5A16">
      <w:pPr>
        <w:pStyle w:val="Prrafodelista"/>
        <w:numPr>
          <w:ilvl w:val="0"/>
          <w:numId w:val="1"/>
        </w:numPr>
        <w:tabs>
          <w:tab w:val="left" w:pos="567"/>
        </w:tabs>
        <w:spacing w:line="360" w:lineRule="auto"/>
        <w:jc w:val="both"/>
        <w:rPr>
          <w:rFonts w:ascii="Palatino Linotype" w:eastAsia="Palatino Linotype" w:hAnsi="Palatino Linotype" w:cs="Palatino Linotype"/>
        </w:rPr>
      </w:pPr>
      <w:r w:rsidRPr="00D43A3D">
        <w:rPr>
          <w:rFonts w:ascii="Palatino Linotype" w:eastAsia="Palatino Linotype" w:hAnsi="Palatino Linotype" w:cs="Palatino Linotype"/>
        </w:rPr>
        <w:t>En tal contexto, un formato cuenta con una determinada</w:t>
      </w:r>
      <w:r w:rsidR="00ED386B" w:rsidRPr="00D43A3D">
        <w:rPr>
          <w:rFonts w:ascii="Palatino Linotype" w:eastAsia="Palatino Linotype" w:hAnsi="Palatino Linotype" w:cs="Palatino Linotype"/>
        </w:rPr>
        <w:t xml:space="preserve"> estructura y </w:t>
      </w:r>
      <w:r w:rsidRPr="00D43A3D">
        <w:rPr>
          <w:rFonts w:ascii="Palatino Linotype" w:eastAsia="Palatino Linotype" w:hAnsi="Palatino Linotype" w:cs="Palatino Linotype"/>
        </w:rPr>
        <w:t>un conjunto de características Técnicas y de presentación, mientras que los oficios de petición presentan una estructura básica</w:t>
      </w:r>
      <w:r w:rsidR="00ED386B" w:rsidRPr="00D43A3D">
        <w:rPr>
          <w:rFonts w:ascii="Palatino Linotype" w:eastAsia="Palatino Linotype" w:hAnsi="Palatino Linotype" w:cs="Palatino Linotype"/>
        </w:rPr>
        <w:t>, parecida a una carta formal</w:t>
      </w:r>
      <w:r w:rsidRPr="00D43A3D">
        <w:rPr>
          <w:rFonts w:ascii="Palatino Linotype" w:eastAsia="Palatino Linotype" w:hAnsi="Palatino Linotype" w:cs="Palatino Linotype"/>
        </w:rPr>
        <w:t xml:space="preserve"> </w:t>
      </w:r>
      <w:r w:rsidR="00ED386B" w:rsidRPr="00D43A3D">
        <w:rPr>
          <w:rFonts w:ascii="Palatino Linotype" w:eastAsia="Palatino Linotype" w:hAnsi="Palatino Linotype" w:cs="Palatino Linotype"/>
        </w:rPr>
        <w:t xml:space="preserve">y casi siempre </w:t>
      </w:r>
      <w:r w:rsidR="00ED386B" w:rsidRPr="00D43A3D">
        <w:rPr>
          <w:rFonts w:ascii="Palatino Linotype" w:eastAsia="Palatino Linotype" w:hAnsi="Palatino Linotype" w:cs="Palatino Linotype"/>
        </w:rPr>
        <w:lastRenderedPageBreak/>
        <w:t xml:space="preserve">se utiliza para hacer peticiones o requerimientos, por lo que </w:t>
      </w:r>
      <w:r w:rsidR="000E3570" w:rsidRPr="00D43A3D">
        <w:rPr>
          <w:rFonts w:ascii="Palatino Linotype" w:eastAsia="Palatino Linotype" w:hAnsi="Palatino Linotype" w:cs="Palatino Linotype"/>
        </w:rPr>
        <w:t xml:space="preserve">se determina que no se cuenta con un formato institucional del vale de préstamo de documentación. </w:t>
      </w:r>
    </w:p>
    <w:p w14:paraId="6ECC9209" w14:textId="77777777" w:rsidR="00670295" w:rsidRPr="00D43A3D" w:rsidRDefault="00670295" w:rsidP="00CE5A16">
      <w:pPr>
        <w:pStyle w:val="Prrafodelista"/>
        <w:spacing w:line="360" w:lineRule="auto"/>
        <w:ind w:left="0"/>
        <w:jc w:val="both"/>
        <w:rPr>
          <w:rFonts w:ascii="Palatino Linotype" w:eastAsia="Palatino Linotype" w:hAnsi="Palatino Linotype" w:cs="Palatino Linotype"/>
        </w:rPr>
      </w:pPr>
    </w:p>
    <w:p w14:paraId="390B43DA" w14:textId="6AD92B19" w:rsidR="00670295" w:rsidRPr="00D43A3D" w:rsidRDefault="00670295" w:rsidP="00CE5A16">
      <w:pPr>
        <w:pStyle w:val="Prrafodelista"/>
        <w:spacing w:line="360" w:lineRule="auto"/>
        <w:ind w:left="0"/>
        <w:jc w:val="both"/>
        <w:rPr>
          <w:rFonts w:ascii="Palatino Linotype" w:eastAsia="Palatino Linotype" w:hAnsi="Palatino Linotype" w:cs="Palatino Linotype"/>
          <w:b/>
        </w:rPr>
      </w:pPr>
      <w:r w:rsidRPr="00D43A3D">
        <w:rPr>
          <w:rFonts w:ascii="Palatino Linotype" w:eastAsia="Palatino Linotype" w:hAnsi="Palatino Linotype" w:cs="Palatino Linotype"/>
          <w:b/>
        </w:rPr>
        <w:t>Documento donde conste el Registro Nacional de Archivos 2021</w:t>
      </w:r>
    </w:p>
    <w:p w14:paraId="28575897" w14:textId="77777777" w:rsidR="00670295" w:rsidRPr="00D43A3D" w:rsidRDefault="00670295" w:rsidP="00CE5A16">
      <w:pPr>
        <w:pStyle w:val="Prrafodelista"/>
        <w:spacing w:line="360" w:lineRule="auto"/>
        <w:ind w:left="0"/>
        <w:jc w:val="both"/>
        <w:rPr>
          <w:rFonts w:ascii="Palatino Linotype" w:eastAsia="Palatino Linotype" w:hAnsi="Palatino Linotype" w:cs="Palatino Linotype"/>
        </w:rPr>
      </w:pPr>
    </w:p>
    <w:p w14:paraId="336B755D" w14:textId="77777777" w:rsidR="00CC1CFD" w:rsidRPr="00D43A3D" w:rsidRDefault="00CC1CFD" w:rsidP="00CE5A16">
      <w:pPr>
        <w:pStyle w:val="Prrafodelista"/>
        <w:numPr>
          <w:ilvl w:val="0"/>
          <w:numId w:val="1"/>
        </w:numPr>
        <w:tabs>
          <w:tab w:val="left" w:pos="567"/>
        </w:tabs>
        <w:spacing w:line="360" w:lineRule="auto"/>
        <w:jc w:val="both"/>
        <w:rPr>
          <w:rFonts w:ascii="Palatino Linotype" w:eastAsia="Palatino Linotype" w:hAnsi="Palatino Linotype" w:cs="Palatino Linotype"/>
        </w:rPr>
      </w:pPr>
      <w:r w:rsidRPr="00D43A3D">
        <w:rPr>
          <w:rFonts w:ascii="Palatino Linotype" w:eastAsia="Palatino Linotype" w:hAnsi="Palatino Linotype" w:cs="Palatino Linotype"/>
        </w:rPr>
        <w:t>Al respecto, resulta aplicable lo establecido en los artículos</w:t>
      </w:r>
      <w:r w:rsidRPr="00D43A3D">
        <w:rPr>
          <w:rFonts w:ascii="Palatino Linotype" w:hAnsi="Palatino Linotype"/>
        </w:rPr>
        <w:t xml:space="preserve"> </w:t>
      </w:r>
      <w:r w:rsidRPr="00D43A3D">
        <w:rPr>
          <w:rFonts w:ascii="Palatino Linotype" w:eastAsia="Palatino Linotype" w:hAnsi="Palatino Linotype" w:cs="Palatino Linotype"/>
        </w:rPr>
        <w:t>11, fracción IV, 78, 79, 80 y 81 de la Ley General de Archivos, a saber:</w:t>
      </w:r>
    </w:p>
    <w:p w14:paraId="648EE833" w14:textId="77777777" w:rsidR="00EA7D04" w:rsidRPr="00D43A3D" w:rsidRDefault="00EA7D04" w:rsidP="00CE5A16">
      <w:pPr>
        <w:pStyle w:val="Prrafodelista"/>
        <w:spacing w:line="360" w:lineRule="auto"/>
        <w:ind w:left="0"/>
        <w:jc w:val="both"/>
        <w:rPr>
          <w:rFonts w:ascii="Palatino Linotype" w:eastAsia="Palatino Linotype" w:hAnsi="Palatino Linotype" w:cs="Palatino Linotype"/>
        </w:rPr>
      </w:pPr>
    </w:p>
    <w:p w14:paraId="3C82374B" w14:textId="77777777" w:rsidR="00CC1CFD" w:rsidRPr="00D43A3D" w:rsidRDefault="00CC1CFD" w:rsidP="00CE5A16">
      <w:pPr>
        <w:spacing w:before="120" w:after="120" w:line="360" w:lineRule="auto"/>
        <w:ind w:left="850" w:right="902"/>
        <w:jc w:val="both"/>
        <w:rPr>
          <w:rFonts w:ascii="Palatino Linotype" w:eastAsia="Palatino Linotype" w:hAnsi="Palatino Linotype" w:cs="Palatino Linotype"/>
          <w:i/>
        </w:rPr>
      </w:pPr>
      <w:r w:rsidRPr="00D43A3D">
        <w:rPr>
          <w:rFonts w:ascii="Palatino Linotype" w:eastAsia="Palatino Linotype" w:hAnsi="Palatino Linotype" w:cs="Palatino Linotype"/>
          <w:i/>
        </w:rPr>
        <w:t>“</w:t>
      </w:r>
      <w:r w:rsidRPr="00D43A3D">
        <w:rPr>
          <w:rFonts w:ascii="Palatino Linotype" w:eastAsia="Palatino Linotype" w:hAnsi="Palatino Linotype" w:cs="Palatino Linotype"/>
          <w:b/>
          <w:i/>
        </w:rPr>
        <w:t>Artículo 11</w:t>
      </w:r>
      <w:r w:rsidRPr="00D43A3D">
        <w:rPr>
          <w:rFonts w:ascii="Palatino Linotype" w:eastAsia="Palatino Linotype" w:hAnsi="Palatino Linotype" w:cs="Palatino Linotype"/>
          <w:i/>
        </w:rPr>
        <w:t>. Los sujetos obligados deberán:</w:t>
      </w:r>
    </w:p>
    <w:p w14:paraId="6A900F29" w14:textId="77777777" w:rsidR="00CC1CFD" w:rsidRPr="00D43A3D" w:rsidRDefault="00CC1CFD" w:rsidP="00CE5A16">
      <w:pPr>
        <w:spacing w:before="120" w:after="120" w:line="360" w:lineRule="auto"/>
        <w:ind w:left="1134" w:right="902"/>
        <w:jc w:val="both"/>
        <w:rPr>
          <w:rFonts w:ascii="Palatino Linotype" w:eastAsia="Palatino Linotype" w:hAnsi="Palatino Linotype" w:cs="Palatino Linotype"/>
          <w:i/>
        </w:rPr>
      </w:pPr>
      <w:r w:rsidRPr="00D43A3D">
        <w:rPr>
          <w:rFonts w:ascii="Palatino Linotype" w:eastAsia="Palatino Linotype" w:hAnsi="Palatino Linotype" w:cs="Palatino Linotype"/>
          <w:i/>
        </w:rPr>
        <w:t>…</w:t>
      </w:r>
    </w:p>
    <w:p w14:paraId="33A28CB5" w14:textId="77777777" w:rsidR="00CC1CFD" w:rsidRPr="00D43A3D" w:rsidRDefault="00CC1CFD" w:rsidP="00CE5A16">
      <w:pPr>
        <w:spacing w:before="120" w:after="120" w:line="360" w:lineRule="auto"/>
        <w:ind w:left="1134" w:right="902"/>
        <w:jc w:val="both"/>
        <w:rPr>
          <w:rFonts w:ascii="Palatino Linotype" w:eastAsia="Palatino Linotype" w:hAnsi="Palatino Linotype" w:cs="Palatino Linotype"/>
          <w:i/>
        </w:rPr>
      </w:pPr>
      <w:r w:rsidRPr="00D43A3D">
        <w:rPr>
          <w:rFonts w:ascii="Palatino Linotype" w:eastAsia="Palatino Linotype" w:hAnsi="Palatino Linotype" w:cs="Palatino Linotype"/>
          <w:b/>
          <w:i/>
        </w:rPr>
        <w:t>IV</w:t>
      </w:r>
      <w:r w:rsidRPr="00D43A3D">
        <w:rPr>
          <w:rFonts w:ascii="Palatino Linotype" w:eastAsia="Palatino Linotype" w:hAnsi="Palatino Linotype" w:cs="Palatino Linotype"/>
          <w:i/>
        </w:rPr>
        <w:t>. Inscribir en el Registro Nacional la existencia y ubicación de archivos bajo su resguardo;</w:t>
      </w:r>
    </w:p>
    <w:p w14:paraId="7DFCDC68" w14:textId="77777777" w:rsidR="00CC1CFD" w:rsidRPr="00D43A3D" w:rsidRDefault="00CC1CFD" w:rsidP="00CE5A16">
      <w:pPr>
        <w:spacing w:before="120" w:after="120" w:line="360" w:lineRule="auto"/>
        <w:ind w:left="850" w:right="902"/>
        <w:jc w:val="both"/>
        <w:rPr>
          <w:rFonts w:ascii="Palatino Linotype" w:eastAsia="Palatino Linotype" w:hAnsi="Palatino Linotype" w:cs="Palatino Linotype"/>
          <w:i/>
        </w:rPr>
      </w:pPr>
      <w:r w:rsidRPr="00D43A3D">
        <w:rPr>
          <w:rFonts w:ascii="Palatino Linotype" w:eastAsia="Palatino Linotype" w:hAnsi="Palatino Linotype" w:cs="Palatino Linotype"/>
          <w:i/>
        </w:rPr>
        <w:t>…</w:t>
      </w:r>
    </w:p>
    <w:p w14:paraId="68A08E1F" w14:textId="77777777" w:rsidR="00CC1CFD" w:rsidRPr="00D43A3D" w:rsidRDefault="00CC1CFD" w:rsidP="00CE5A16">
      <w:pPr>
        <w:spacing w:before="120" w:after="120" w:line="360" w:lineRule="auto"/>
        <w:ind w:left="850" w:right="902"/>
        <w:jc w:val="both"/>
        <w:rPr>
          <w:rFonts w:ascii="Palatino Linotype" w:eastAsia="Palatino Linotype" w:hAnsi="Palatino Linotype" w:cs="Palatino Linotype"/>
          <w:i/>
        </w:rPr>
      </w:pPr>
      <w:r w:rsidRPr="00D43A3D">
        <w:rPr>
          <w:rFonts w:ascii="Palatino Linotype" w:eastAsia="Palatino Linotype" w:hAnsi="Palatino Linotype" w:cs="Palatino Linotype"/>
          <w:b/>
          <w:i/>
        </w:rPr>
        <w:t>Artículo 78.</w:t>
      </w:r>
      <w:r w:rsidRPr="00D43A3D">
        <w:rPr>
          <w:rFonts w:ascii="Palatino Linotype" w:eastAsia="Palatino Linotype" w:hAnsi="Palatino Linotype" w:cs="Palatino Linotype"/>
          <w:i/>
        </w:rPr>
        <w:t xml:space="preserve"> El Sistema Nacional contará con el Registro Nacional, cuyo objeto es obtener y concentrar información sobre los sistemas institucionales y de los archivos privados de interés público, así como difundir el patrimonio documental resguardado en sus archivos, el cual será administrado por el Archivo General.</w:t>
      </w:r>
    </w:p>
    <w:p w14:paraId="72791D57" w14:textId="77777777" w:rsidR="00CC1CFD" w:rsidRPr="00D43A3D" w:rsidRDefault="00CC1CFD" w:rsidP="00CE5A16">
      <w:pPr>
        <w:spacing w:before="120" w:after="120" w:line="360" w:lineRule="auto"/>
        <w:ind w:left="850" w:right="902"/>
        <w:jc w:val="both"/>
        <w:rPr>
          <w:rFonts w:ascii="Palatino Linotype" w:eastAsia="Palatino Linotype" w:hAnsi="Palatino Linotype" w:cs="Palatino Linotype"/>
          <w:i/>
        </w:rPr>
      </w:pPr>
      <w:r w:rsidRPr="00D43A3D">
        <w:rPr>
          <w:rFonts w:ascii="Palatino Linotype" w:eastAsia="Palatino Linotype" w:hAnsi="Palatino Linotype" w:cs="Palatino Linotype"/>
          <w:b/>
          <w:i/>
        </w:rPr>
        <w:t xml:space="preserve">Artículo 79. La inscripción al Registro Nacional </w:t>
      </w:r>
      <w:r w:rsidRPr="00636011">
        <w:rPr>
          <w:rFonts w:ascii="Palatino Linotype" w:eastAsia="Palatino Linotype" w:hAnsi="Palatino Linotype" w:cs="Palatino Linotype"/>
          <w:b/>
          <w:i/>
        </w:rPr>
        <w:t xml:space="preserve">es obligatoria para los sujetos obligados y para los propietarios o poseedores de archivos privados de interés público, quienes </w:t>
      </w:r>
      <w:r w:rsidRPr="00636011">
        <w:rPr>
          <w:rFonts w:ascii="Palatino Linotype" w:eastAsia="Palatino Linotype" w:hAnsi="Palatino Linotype" w:cs="Palatino Linotype"/>
          <w:i/>
        </w:rPr>
        <w:t>deberán actualizar anualmente la información</w:t>
      </w:r>
      <w:r w:rsidRPr="00D43A3D">
        <w:rPr>
          <w:rFonts w:ascii="Palatino Linotype" w:eastAsia="Palatino Linotype" w:hAnsi="Palatino Linotype" w:cs="Palatino Linotype"/>
          <w:i/>
        </w:rPr>
        <w:t xml:space="preserve"> requerida en dicho Registro Nacional, de </w:t>
      </w:r>
      <w:r w:rsidRPr="00D43A3D">
        <w:rPr>
          <w:rFonts w:ascii="Palatino Linotype" w:eastAsia="Palatino Linotype" w:hAnsi="Palatino Linotype" w:cs="Palatino Linotype"/>
          <w:i/>
        </w:rPr>
        <w:lastRenderedPageBreak/>
        <w:t xml:space="preserve">conformidad con las disposiciones que para tal efecto emita el Consejo Nacional. </w:t>
      </w:r>
    </w:p>
    <w:p w14:paraId="2B6789E5" w14:textId="77777777" w:rsidR="00CC1CFD" w:rsidRPr="00D43A3D" w:rsidRDefault="00CC1CFD" w:rsidP="00CE5A16">
      <w:pPr>
        <w:spacing w:before="120" w:after="120" w:line="360" w:lineRule="auto"/>
        <w:ind w:left="850" w:right="902"/>
        <w:jc w:val="both"/>
        <w:rPr>
          <w:rFonts w:ascii="Palatino Linotype" w:eastAsia="Palatino Linotype" w:hAnsi="Palatino Linotype" w:cs="Palatino Linotype"/>
          <w:i/>
        </w:rPr>
      </w:pPr>
      <w:r w:rsidRPr="00D43A3D">
        <w:rPr>
          <w:rFonts w:ascii="Palatino Linotype" w:eastAsia="Palatino Linotype" w:hAnsi="Palatino Linotype" w:cs="Palatino Linotype"/>
          <w:b/>
          <w:i/>
        </w:rPr>
        <w:t>Artículo 80</w:t>
      </w:r>
      <w:r w:rsidRPr="00D43A3D">
        <w:rPr>
          <w:rFonts w:ascii="Palatino Linotype" w:eastAsia="Palatino Linotype" w:hAnsi="Palatino Linotype" w:cs="Palatino Linotype"/>
          <w:i/>
        </w:rPr>
        <w:t>. El Registro Nacional será administrado por el Archivo General, su organización y funcionamiento será conforme a las disposiciones que emita el propio Consejo Nacional.</w:t>
      </w:r>
    </w:p>
    <w:p w14:paraId="3E21D043" w14:textId="77777777" w:rsidR="00CC1CFD" w:rsidRPr="00D43A3D" w:rsidRDefault="00CC1CFD" w:rsidP="00CE5A16">
      <w:pPr>
        <w:spacing w:before="120" w:after="120" w:line="360" w:lineRule="auto"/>
        <w:ind w:left="850" w:right="902"/>
        <w:jc w:val="both"/>
        <w:rPr>
          <w:rFonts w:ascii="Palatino Linotype" w:eastAsia="Palatino Linotype" w:hAnsi="Palatino Linotype" w:cs="Palatino Linotype"/>
          <w:i/>
        </w:rPr>
      </w:pPr>
      <w:r w:rsidRPr="00D43A3D">
        <w:rPr>
          <w:rFonts w:ascii="Palatino Linotype" w:eastAsia="Palatino Linotype" w:hAnsi="Palatino Linotype" w:cs="Palatino Linotype"/>
          <w:b/>
          <w:i/>
        </w:rPr>
        <w:t>Artículo 81.</w:t>
      </w:r>
      <w:r w:rsidRPr="00D43A3D">
        <w:rPr>
          <w:rFonts w:ascii="Palatino Linotype" w:eastAsia="Palatino Linotype" w:hAnsi="Palatino Linotype" w:cs="Palatino Linotype"/>
          <w:i/>
        </w:rPr>
        <w:t xml:space="preserve"> Para la operación del Registro Nacional, el </w:t>
      </w:r>
      <w:r w:rsidRPr="00D43A3D">
        <w:rPr>
          <w:rFonts w:ascii="Palatino Linotype" w:eastAsia="Palatino Linotype" w:hAnsi="Palatino Linotype" w:cs="Palatino Linotype"/>
          <w:b/>
          <w:i/>
        </w:rPr>
        <w:t>Archivo General pondrá a disposición de los sujetos obligados</w:t>
      </w:r>
      <w:r w:rsidRPr="00D43A3D">
        <w:rPr>
          <w:rFonts w:ascii="Palatino Linotype" w:eastAsia="Palatino Linotype" w:hAnsi="Palatino Linotype" w:cs="Palatino Linotype"/>
          <w:i/>
        </w:rPr>
        <w:t xml:space="preserve"> y de los particulares, propietarios o poseedores de archivos privados de interés público, </w:t>
      </w:r>
      <w:r w:rsidRPr="00636011">
        <w:rPr>
          <w:rFonts w:ascii="Palatino Linotype" w:eastAsia="Palatino Linotype" w:hAnsi="Palatino Linotype" w:cs="Palatino Linotype"/>
          <w:b/>
          <w:i/>
        </w:rPr>
        <w:t>una aplicación informática</w:t>
      </w:r>
      <w:r w:rsidRPr="00D43A3D">
        <w:rPr>
          <w:rFonts w:ascii="Palatino Linotype" w:eastAsia="Palatino Linotype" w:hAnsi="Palatino Linotype" w:cs="Palatino Linotype"/>
          <w:b/>
          <w:i/>
        </w:rPr>
        <w:t xml:space="preserve"> que les permita registrar y mantener actualizada la información</w:t>
      </w:r>
      <w:r w:rsidRPr="00D43A3D">
        <w:rPr>
          <w:rFonts w:ascii="Palatino Linotype" w:eastAsia="Palatino Linotype" w:hAnsi="Palatino Linotype" w:cs="Palatino Linotype"/>
          <w:i/>
        </w:rPr>
        <w:t xml:space="preserve">. </w:t>
      </w:r>
    </w:p>
    <w:p w14:paraId="323F6B6A" w14:textId="77777777" w:rsidR="00CC1CFD" w:rsidRPr="00D43A3D" w:rsidRDefault="00CC1CFD" w:rsidP="00CE5A16">
      <w:pPr>
        <w:spacing w:before="120" w:after="120" w:line="360" w:lineRule="auto"/>
        <w:ind w:left="850" w:right="902"/>
        <w:jc w:val="both"/>
        <w:rPr>
          <w:rFonts w:ascii="Palatino Linotype" w:eastAsia="Palatino Linotype" w:hAnsi="Palatino Linotype" w:cs="Palatino Linotype"/>
          <w:i/>
        </w:rPr>
      </w:pPr>
      <w:r w:rsidRPr="00D43A3D">
        <w:rPr>
          <w:rFonts w:ascii="Palatino Linotype" w:eastAsia="Palatino Linotype" w:hAnsi="Palatino Linotype" w:cs="Palatino Linotype"/>
          <w:i/>
        </w:rPr>
        <w:t>La información del Registro Nacional será de acceso público y de consulta gratuita, disponible a través del portal electrónico del Archivo General.”</w:t>
      </w:r>
    </w:p>
    <w:p w14:paraId="1BB734E3" w14:textId="77777777" w:rsidR="00EA7D04" w:rsidRPr="00D43A3D" w:rsidRDefault="00EA7D04" w:rsidP="00CE5A16">
      <w:pPr>
        <w:spacing w:before="120" w:after="120" w:line="360" w:lineRule="auto"/>
        <w:ind w:left="850" w:right="902"/>
        <w:jc w:val="both"/>
        <w:rPr>
          <w:rFonts w:ascii="Palatino Linotype" w:eastAsia="Palatino Linotype" w:hAnsi="Palatino Linotype" w:cs="Palatino Linotype"/>
          <w:i/>
        </w:rPr>
      </w:pPr>
    </w:p>
    <w:p w14:paraId="46088984" w14:textId="0F431632" w:rsidR="00CC1CFD" w:rsidRPr="00D43A3D" w:rsidRDefault="00CC1CFD" w:rsidP="00CE5A16">
      <w:pPr>
        <w:pStyle w:val="Prrafodelista"/>
        <w:numPr>
          <w:ilvl w:val="0"/>
          <w:numId w:val="1"/>
        </w:numPr>
        <w:tabs>
          <w:tab w:val="left" w:pos="567"/>
        </w:tabs>
        <w:spacing w:before="240" w:after="240" w:line="360" w:lineRule="auto"/>
        <w:ind w:right="49"/>
        <w:jc w:val="both"/>
        <w:rPr>
          <w:rFonts w:ascii="Palatino Linotype" w:eastAsia="Palatino Linotype" w:hAnsi="Palatino Linotype" w:cs="Palatino Linotype"/>
        </w:rPr>
      </w:pPr>
      <w:r w:rsidRPr="00D43A3D">
        <w:rPr>
          <w:rFonts w:ascii="Palatino Linotype" w:eastAsia="Palatino Linotype" w:hAnsi="Palatino Linotype" w:cs="Palatino Linotype"/>
        </w:rPr>
        <w:t xml:space="preserve">En este sentido, la aplicación informática a la que hace referencia el artículo 81 de la Ley General, se encuentra alojada en la dirección electrónica: </w:t>
      </w:r>
      <w:hyperlink r:id="rId9" w:history="1">
        <w:r w:rsidRPr="00D43A3D">
          <w:rPr>
            <w:rStyle w:val="Hipervnculo"/>
            <w:rFonts w:ascii="Palatino Linotype" w:eastAsia="Palatino Linotype" w:hAnsi="Palatino Linotype" w:cs="Palatino Linotype"/>
          </w:rPr>
          <w:t>https://www.gob.mx/agn/acciones-y-programas/registro-nacional-de-archivos</w:t>
        </w:r>
      </w:hyperlink>
      <w:r w:rsidRPr="00D43A3D">
        <w:rPr>
          <w:rFonts w:ascii="Palatino Linotype" w:eastAsia="Palatino Linotype" w:hAnsi="Palatino Linotype" w:cs="Palatino Linotype"/>
        </w:rPr>
        <w:t>:</w:t>
      </w:r>
    </w:p>
    <w:p w14:paraId="509055C8" w14:textId="2E4B565C" w:rsidR="00CC1CFD" w:rsidRPr="00D43A3D" w:rsidRDefault="00CC1CFD" w:rsidP="00CE5A16">
      <w:pPr>
        <w:spacing w:before="240" w:after="240" w:line="360" w:lineRule="auto"/>
        <w:ind w:right="49"/>
        <w:jc w:val="center"/>
        <w:rPr>
          <w:rFonts w:ascii="Palatino Linotype" w:eastAsia="Palatino Linotype" w:hAnsi="Palatino Linotype" w:cs="Palatino Linotype"/>
        </w:rPr>
      </w:pPr>
      <w:r w:rsidRPr="00D43A3D">
        <w:rPr>
          <w:rFonts w:ascii="Palatino Linotype" w:eastAsia="Palatino Linotype" w:hAnsi="Palatino Linotype" w:cs="Palatino Linotype"/>
          <w:noProof/>
          <w:lang w:eastAsia="es-MX"/>
        </w:rPr>
        <w:lastRenderedPageBreak/>
        <w:drawing>
          <wp:inline distT="0" distB="0" distL="0" distR="0" wp14:anchorId="50480612" wp14:editId="491E6667">
            <wp:extent cx="2686050" cy="36004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0">
                      <a:extLst>
                        <a:ext uri="{28A0092B-C50C-407E-A947-70E740481C1C}">
                          <a14:useLocalDpi xmlns:a14="http://schemas.microsoft.com/office/drawing/2010/main" val="0"/>
                        </a:ext>
                      </a:extLst>
                    </a:blip>
                    <a:srcRect t="-302"/>
                    <a:stretch>
                      <a:fillRect/>
                    </a:stretch>
                  </pic:blipFill>
                  <pic:spPr bwMode="auto">
                    <a:xfrm>
                      <a:off x="0" y="0"/>
                      <a:ext cx="2686050" cy="3600450"/>
                    </a:xfrm>
                    <a:prstGeom prst="rect">
                      <a:avLst/>
                    </a:prstGeom>
                    <a:noFill/>
                    <a:ln>
                      <a:noFill/>
                    </a:ln>
                  </pic:spPr>
                </pic:pic>
              </a:graphicData>
            </a:graphic>
          </wp:inline>
        </w:drawing>
      </w:r>
    </w:p>
    <w:p w14:paraId="4C37C8C6" w14:textId="77777777" w:rsidR="00CC1CFD" w:rsidRPr="00D43A3D" w:rsidRDefault="00CC1CFD" w:rsidP="00CE5A16">
      <w:pPr>
        <w:pStyle w:val="Prrafodelista"/>
        <w:numPr>
          <w:ilvl w:val="0"/>
          <w:numId w:val="25"/>
        </w:numPr>
        <w:tabs>
          <w:tab w:val="left" w:pos="567"/>
        </w:tabs>
        <w:spacing w:before="240" w:after="240" w:line="360" w:lineRule="auto"/>
        <w:ind w:right="49"/>
        <w:jc w:val="both"/>
        <w:rPr>
          <w:rFonts w:ascii="Palatino Linotype" w:eastAsia="Palatino Linotype" w:hAnsi="Palatino Linotype" w:cs="Palatino Linotype"/>
        </w:rPr>
      </w:pPr>
      <w:r w:rsidRPr="00D43A3D">
        <w:rPr>
          <w:rFonts w:ascii="Palatino Linotype" w:eastAsia="Palatino Linotype" w:hAnsi="Palatino Linotype" w:cs="Palatino Linotype"/>
        </w:rPr>
        <w:t>Asimismo, el procedimiento para la inscripción es el siguiente:</w:t>
      </w:r>
    </w:p>
    <w:p w14:paraId="131E3C15" w14:textId="3941124E" w:rsidR="00CC1CFD" w:rsidRPr="00D43A3D" w:rsidRDefault="00CC1CFD" w:rsidP="00CE5A16">
      <w:pPr>
        <w:spacing w:before="240" w:after="240" w:line="360" w:lineRule="auto"/>
        <w:ind w:right="49"/>
        <w:jc w:val="both"/>
        <w:rPr>
          <w:rFonts w:ascii="Palatino Linotype" w:eastAsia="Palatino Linotype" w:hAnsi="Palatino Linotype" w:cs="Palatino Linotype"/>
        </w:rPr>
      </w:pPr>
      <w:r w:rsidRPr="00D43A3D">
        <w:rPr>
          <w:rFonts w:ascii="Palatino Linotype" w:eastAsia="Palatino Linotype" w:hAnsi="Palatino Linotype" w:cs="Palatino Linotype"/>
          <w:noProof/>
          <w:lang w:eastAsia="es-MX"/>
        </w:rPr>
        <w:lastRenderedPageBreak/>
        <w:drawing>
          <wp:inline distT="0" distB="0" distL="0" distR="0" wp14:anchorId="761DB355" wp14:editId="5A97D70E">
            <wp:extent cx="5610225" cy="75914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0225" cy="7591425"/>
                    </a:xfrm>
                    <a:prstGeom prst="rect">
                      <a:avLst/>
                    </a:prstGeom>
                    <a:noFill/>
                    <a:ln>
                      <a:noFill/>
                    </a:ln>
                  </pic:spPr>
                </pic:pic>
              </a:graphicData>
            </a:graphic>
          </wp:inline>
        </w:drawing>
      </w:r>
      <w:r w:rsidRPr="00D43A3D">
        <w:rPr>
          <w:rFonts w:ascii="Palatino Linotype" w:hAnsi="Palatino Linotype"/>
          <w:noProof/>
          <w:lang w:eastAsia="es-MX"/>
        </w:rPr>
        <mc:AlternateContent>
          <mc:Choice Requires="wps">
            <w:drawing>
              <wp:anchor distT="0" distB="0" distL="114300" distR="114300" simplePos="0" relativeHeight="251658240" behindDoc="0" locked="0" layoutInCell="1" allowOverlap="1" wp14:anchorId="17206178" wp14:editId="25A80128">
                <wp:simplePos x="0" y="0"/>
                <wp:positionH relativeFrom="column">
                  <wp:posOffset>1854200</wp:posOffset>
                </wp:positionH>
                <wp:positionV relativeFrom="paragraph">
                  <wp:posOffset>6769100</wp:posOffset>
                </wp:positionV>
                <wp:extent cx="2914650" cy="381000"/>
                <wp:effectExtent l="0" t="0" r="19050" b="19050"/>
                <wp:wrapNone/>
                <wp:docPr id="226" name="Rectángulo 226"/>
                <wp:cNvGraphicFramePr/>
                <a:graphic xmlns:a="http://schemas.openxmlformats.org/drawingml/2006/main">
                  <a:graphicData uri="http://schemas.microsoft.com/office/word/2010/wordprocessingShape">
                    <wps:wsp>
                      <wps:cNvSpPr/>
                      <wps:spPr>
                        <a:xfrm>
                          <a:off x="0" y="0"/>
                          <a:ext cx="2914650" cy="381000"/>
                        </a:xfrm>
                        <a:prstGeom prst="rect">
                          <a:avLst/>
                        </a:prstGeom>
                        <a:noFill/>
                        <a:ln w="19050" cap="flat" cmpd="sng">
                          <a:solidFill>
                            <a:srgbClr val="1F497D"/>
                          </a:solidFill>
                          <a:prstDash val="solid"/>
                          <a:round/>
                          <a:headEnd type="none" w="sm" len="sm"/>
                          <a:tailEnd type="none" w="sm" len="sm"/>
                        </a:ln>
                      </wps:spPr>
                      <wps:txbx>
                        <w:txbxContent>
                          <w:p w14:paraId="7B499E4F" w14:textId="77777777" w:rsidR="001E7C78" w:rsidRDefault="001E7C78" w:rsidP="00CC1CFD"/>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w14:anchorId="17206178" id="Rectángulo 226" o:spid="_x0000_s1026" style="position:absolute;left:0;text-align:left;margin-left:146pt;margin-top:533pt;width:229.5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" filled="f" strokecolor="#1f497d" strokeweight="1.5pt">
                <v:stroke startarrowwidth="narrow" startarrowlength="short" endarrowwidth="narrow" endarrowlength="short" joinstyle="round"/>
                <v:textbox inset="2.53958mm,2.53958mm,2.53958mm,2.53958mm">
                  <w:txbxContent>
                    <w:p w14:paraId="7B499E4F" w14:textId="77777777" w:rsidR="001E7C78" w:rsidRDefault="001E7C78" w:rsidP="00CC1CFD"/>
                  </w:txbxContent>
                </v:textbox>
              </v:rect>
            </w:pict>
          </mc:Fallback>
        </mc:AlternateContent>
      </w:r>
    </w:p>
    <w:p w14:paraId="09F3B78A" w14:textId="77777777" w:rsidR="00CC1CFD" w:rsidRPr="00D43A3D" w:rsidRDefault="00CC1CFD" w:rsidP="00CE5A16">
      <w:pPr>
        <w:pStyle w:val="Prrafodelista"/>
        <w:numPr>
          <w:ilvl w:val="0"/>
          <w:numId w:val="25"/>
        </w:numPr>
        <w:tabs>
          <w:tab w:val="left" w:pos="567"/>
        </w:tabs>
        <w:spacing w:before="120" w:after="120" w:line="360" w:lineRule="auto"/>
        <w:ind w:right="49"/>
        <w:jc w:val="both"/>
        <w:rPr>
          <w:rFonts w:ascii="Palatino Linotype" w:eastAsia="Palatino Linotype" w:hAnsi="Palatino Linotype" w:cs="Palatino Linotype"/>
        </w:rPr>
      </w:pPr>
      <w:r w:rsidRPr="00D43A3D">
        <w:rPr>
          <w:rFonts w:ascii="Palatino Linotype" w:eastAsia="Palatino Linotype" w:hAnsi="Palatino Linotype" w:cs="Palatino Linotype"/>
        </w:rPr>
        <w:lastRenderedPageBreak/>
        <w:t>Respecto a la inscripción, en la plataforma se advierte que los Sujetos Obligados debieron realizarla conforme al siguiente calendario:</w:t>
      </w:r>
    </w:p>
    <w:p w14:paraId="65D4EEAA" w14:textId="2EE2575C" w:rsidR="00CC1CFD" w:rsidRPr="00D43A3D" w:rsidRDefault="00CC1CFD" w:rsidP="00CE5A16">
      <w:pPr>
        <w:spacing w:before="120" w:after="120" w:line="360" w:lineRule="auto"/>
        <w:ind w:right="49"/>
        <w:jc w:val="center"/>
        <w:rPr>
          <w:rFonts w:ascii="Palatino Linotype" w:eastAsia="Palatino Linotype" w:hAnsi="Palatino Linotype" w:cs="Palatino Linotype"/>
        </w:rPr>
      </w:pPr>
      <w:r w:rsidRPr="00D43A3D">
        <w:rPr>
          <w:rFonts w:ascii="Palatino Linotype" w:hAnsi="Palatino Linotype"/>
          <w:noProof/>
          <w:lang w:eastAsia="es-MX"/>
        </w:rPr>
        <w:drawing>
          <wp:inline distT="0" distB="0" distL="0" distR="0" wp14:anchorId="6C75B910" wp14:editId="1650A54E">
            <wp:extent cx="3095625" cy="2647950"/>
            <wp:effectExtent l="76200" t="38100" r="85725" b="95250"/>
            <wp:docPr id="1" name="Imagen 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rotWithShape="1">
                    <a:blip r:embed="rId12"/>
                    <a:srcRect l="31527" t="34045" r="31568" b="15759"/>
                    <a:stretch/>
                  </pic:blipFill>
                  <pic:spPr bwMode="auto">
                    <a:xfrm>
                      <a:off x="0" y="0"/>
                      <a:ext cx="2961005" cy="2517140"/>
                    </a:xfrm>
                    <a:prstGeom prst="rect">
                      <a:avLst/>
                    </a:prstGeom>
                    <a:ln w="19050">
                      <a:solidFill>
                        <a:schemeClr val="tx1"/>
                      </a:solidFill>
                    </a:ln>
                    <a:effectLst>
                      <a:outerShdw blurRad="50800" dist="38100" dir="5400000" algn="t"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34D4DF2D" w14:textId="77777777" w:rsidR="00CC1CFD" w:rsidRPr="00D43A3D" w:rsidRDefault="00CC1CFD" w:rsidP="00CE5A16">
      <w:pPr>
        <w:pStyle w:val="Prrafodelista"/>
        <w:numPr>
          <w:ilvl w:val="0"/>
          <w:numId w:val="25"/>
        </w:numPr>
        <w:tabs>
          <w:tab w:val="left" w:pos="567"/>
        </w:tabs>
        <w:spacing w:before="120" w:after="120" w:line="360" w:lineRule="auto"/>
        <w:ind w:right="49"/>
        <w:jc w:val="both"/>
        <w:rPr>
          <w:rFonts w:ascii="Palatino Linotype" w:eastAsia="Palatino Linotype" w:hAnsi="Palatino Linotype" w:cs="Palatino Linotype"/>
        </w:rPr>
      </w:pPr>
      <w:r w:rsidRPr="00D43A3D">
        <w:rPr>
          <w:rFonts w:ascii="Palatino Linotype" w:eastAsia="Palatino Linotype" w:hAnsi="Palatino Linotype" w:cs="Palatino Linotype"/>
        </w:rPr>
        <w:t>Derivado de lo anterior, se desprende que los Sujetos Obligados de la Región Centro-Sur, a la que pertenece el Estado de México, debieron realizar su inscripción en el periodo comprendido del 01 de julio al 31 de diciembre de 2021, asimismo que una vez cargada la información, la plataforma genera una cédula de inscripción, que es descargable, al ser el comprobante de cumplimiento de dicha obligación.</w:t>
      </w:r>
    </w:p>
    <w:p w14:paraId="65829F02" w14:textId="77777777" w:rsidR="00CC1CFD" w:rsidRPr="00D43A3D" w:rsidRDefault="00CC1CFD" w:rsidP="00CE5A16">
      <w:pPr>
        <w:pStyle w:val="Prrafodelista"/>
        <w:spacing w:before="120" w:after="120" w:line="360" w:lineRule="auto"/>
        <w:ind w:left="0" w:right="49"/>
        <w:jc w:val="both"/>
        <w:rPr>
          <w:rFonts w:ascii="Palatino Linotype" w:eastAsia="Palatino Linotype" w:hAnsi="Palatino Linotype" w:cs="Palatino Linotype"/>
        </w:rPr>
      </w:pPr>
    </w:p>
    <w:p w14:paraId="7DB8B64D" w14:textId="10060FCB" w:rsidR="00AF1E53" w:rsidRPr="00D43A3D" w:rsidRDefault="00CC1CFD" w:rsidP="00CE5A16">
      <w:pPr>
        <w:pStyle w:val="Prrafodelista"/>
        <w:numPr>
          <w:ilvl w:val="0"/>
          <w:numId w:val="25"/>
        </w:numPr>
        <w:tabs>
          <w:tab w:val="left" w:pos="567"/>
        </w:tabs>
        <w:spacing w:before="240" w:after="240" w:line="360" w:lineRule="auto"/>
        <w:jc w:val="both"/>
        <w:rPr>
          <w:rFonts w:ascii="Palatino Linotype" w:eastAsia="Palatino Linotype" w:hAnsi="Palatino Linotype" w:cs="Palatino Linotype"/>
        </w:rPr>
      </w:pPr>
      <w:r w:rsidRPr="00D43A3D">
        <w:rPr>
          <w:rFonts w:ascii="Palatino Linotype" w:eastAsia="Palatino Linotype" w:hAnsi="Palatino Linotype" w:cs="Palatino Linotype"/>
        </w:rPr>
        <w:t xml:space="preserve">En consecuencia, es procedente ordenar la entrega del documento que dé cuenta de la inscripción del </w:t>
      </w:r>
      <w:r w:rsidRPr="00D43A3D">
        <w:rPr>
          <w:rFonts w:ascii="Palatino Linotype" w:eastAsia="Palatino Linotype" w:hAnsi="Palatino Linotype" w:cs="Palatino Linotype"/>
          <w:b/>
        </w:rPr>
        <w:t>SUJETO OBLIGADO</w:t>
      </w:r>
      <w:r w:rsidR="00636011">
        <w:rPr>
          <w:rFonts w:ascii="Palatino Linotype" w:eastAsia="Palatino Linotype" w:hAnsi="Palatino Linotype" w:cs="Palatino Linotype"/>
          <w:b/>
        </w:rPr>
        <w:t>,</w:t>
      </w:r>
      <w:r w:rsidRPr="00D43A3D">
        <w:rPr>
          <w:rFonts w:ascii="Palatino Linotype" w:eastAsia="Palatino Linotype" w:hAnsi="Palatino Linotype" w:cs="Palatino Linotype"/>
        </w:rPr>
        <w:t xml:space="preserve"> al Registro Nacional de archivos, pudiendo ser, de manera enunciativa más no limitativa, la cédula de inscripción, a efecto de satisfacer el punto 28.4.</w:t>
      </w:r>
      <w:r w:rsidR="00AF1E53" w:rsidRPr="00D43A3D">
        <w:rPr>
          <w:rFonts w:ascii="Palatino Linotype" w:eastAsia="Palatino Linotype" w:hAnsi="Palatino Linotype" w:cs="Palatino Linotype"/>
        </w:rPr>
        <w:t xml:space="preserve"> Para el caso en el que dicha información no obre en su poder, es dable ordenar la entrega de la declaratoria de inexistencia en los términos señalados anteriormente.</w:t>
      </w:r>
    </w:p>
    <w:p w14:paraId="4C539EBA" w14:textId="77777777" w:rsidR="00BF1147" w:rsidRPr="00D43A3D" w:rsidRDefault="00BF1147" w:rsidP="00CE5A16">
      <w:pPr>
        <w:pStyle w:val="Prrafodelista"/>
        <w:spacing w:line="360" w:lineRule="auto"/>
        <w:rPr>
          <w:rFonts w:ascii="Palatino Linotype" w:eastAsia="Palatino Linotype" w:hAnsi="Palatino Linotype" w:cs="Palatino Linotype"/>
        </w:rPr>
      </w:pPr>
    </w:p>
    <w:p w14:paraId="37D8D73C" w14:textId="0242AD14" w:rsidR="00EA7D04" w:rsidRPr="00D43A3D" w:rsidRDefault="00BF1147" w:rsidP="00CE5A16">
      <w:pPr>
        <w:pStyle w:val="Prrafodelista"/>
        <w:numPr>
          <w:ilvl w:val="0"/>
          <w:numId w:val="25"/>
        </w:numPr>
        <w:tabs>
          <w:tab w:val="left" w:pos="567"/>
        </w:tabs>
        <w:spacing w:before="240" w:after="240" w:line="360" w:lineRule="auto"/>
        <w:jc w:val="both"/>
        <w:rPr>
          <w:rFonts w:ascii="Palatino Linotype" w:eastAsia="Palatino Linotype" w:hAnsi="Palatino Linotype" w:cs="Palatino Linotype"/>
        </w:rPr>
      </w:pPr>
      <w:r w:rsidRPr="00D43A3D">
        <w:rPr>
          <w:rFonts w:ascii="Palatino Linotype" w:eastAsia="Palatino Linotype" w:hAnsi="Palatino Linotype" w:cs="Palatino Linotype"/>
        </w:rPr>
        <w:lastRenderedPageBreak/>
        <w:t>Ahora bien,</w:t>
      </w:r>
      <w:r w:rsidR="003D7182" w:rsidRPr="00D43A3D">
        <w:rPr>
          <w:rFonts w:ascii="Palatino Linotype" w:eastAsia="Palatino Linotype" w:hAnsi="Palatino Linotype" w:cs="Palatino Linotype"/>
        </w:rPr>
        <w:t xml:space="preserve"> </w:t>
      </w:r>
      <w:r w:rsidRPr="00D43A3D">
        <w:rPr>
          <w:rFonts w:ascii="Palatino Linotype" w:eastAsia="Palatino Linotype" w:hAnsi="Palatino Linotype" w:cs="Palatino Linotype"/>
        </w:rPr>
        <w:t xml:space="preserve">el documento </w:t>
      </w:r>
      <w:r w:rsidRPr="00D43A3D">
        <w:rPr>
          <w:rFonts w:ascii="Palatino Linotype" w:eastAsia="Palatino Linotype" w:hAnsi="Palatino Linotype" w:cs="Palatino Linotype"/>
          <w:b/>
          <w:u w:val="single"/>
        </w:rPr>
        <w:t>CHALCO_RR_00066-CHALCO-IP-2022.pdf</w:t>
      </w:r>
      <w:r w:rsidR="003D7182" w:rsidRPr="00D43A3D">
        <w:rPr>
          <w:rFonts w:ascii="Palatino Linotype" w:eastAsia="Palatino Linotype" w:hAnsi="Palatino Linotype" w:cs="Palatino Linotype"/>
        </w:rPr>
        <w:t xml:space="preserve"> </w:t>
      </w:r>
      <w:r w:rsidR="00C84EC8" w:rsidRPr="00D43A3D">
        <w:rPr>
          <w:rFonts w:ascii="Palatino Linotype" w:eastAsia="Palatino Linotype" w:hAnsi="Palatino Linotype" w:cs="Palatino Linotype"/>
        </w:rPr>
        <w:t>contiene los motivos de inconformidad</w:t>
      </w:r>
      <w:r w:rsidR="003D7182" w:rsidRPr="00D43A3D">
        <w:rPr>
          <w:rFonts w:ascii="Palatino Linotype" w:eastAsia="Palatino Linotype" w:hAnsi="Palatino Linotype" w:cs="Palatino Linotype"/>
        </w:rPr>
        <w:t xml:space="preserve"> en el que </w:t>
      </w:r>
      <w:r w:rsidR="00C84EC8" w:rsidRPr="00D43A3D">
        <w:rPr>
          <w:rFonts w:ascii="Palatino Linotype" w:eastAsia="Palatino Linotype" w:hAnsi="Palatino Linotype" w:cs="Palatino Linotype"/>
        </w:rPr>
        <w:t>se aprecia el numeral</w:t>
      </w:r>
      <w:r w:rsidR="003D7182" w:rsidRPr="00D43A3D">
        <w:rPr>
          <w:rFonts w:ascii="Palatino Linotype" w:eastAsia="Palatino Linotype" w:hAnsi="Palatino Linotype" w:cs="Palatino Linotype"/>
        </w:rPr>
        <w:t xml:space="preserve"> 7.7,</w:t>
      </w:r>
      <w:r w:rsidR="00C84EC8" w:rsidRPr="00D43A3D">
        <w:rPr>
          <w:rFonts w:ascii="Palatino Linotype" w:eastAsia="Palatino Linotype" w:hAnsi="Palatino Linotype" w:cs="Palatino Linotype"/>
        </w:rPr>
        <w:t xml:space="preserve"> </w:t>
      </w:r>
      <w:r w:rsidR="00DF43B4" w:rsidRPr="00D43A3D">
        <w:rPr>
          <w:rFonts w:ascii="Palatino Linotype" w:eastAsia="Palatino Linotype" w:hAnsi="Palatino Linotype" w:cs="Palatino Linotype"/>
        </w:rPr>
        <w:t xml:space="preserve">de lo anterior se advierte que en el </w:t>
      </w:r>
      <w:r w:rsidR="00EA7D04" w:rsidRPr="00D43A3D">
        <w:rPr>
          <w:rFonts w:ascii="Palatino Linotype" w:eastAsia="Palatino Linotype" w:hAnsi="Palatino Linotype" w:cs="Palatino Linotype"/>
        </w:rPr>
        <w:t>documento</w:t>
      </w:r>
      <w:r w:rsidR="00AF1E53" w:rsidRPr="00D43A3D">
        <w:rPr>
          <w:rFonts w:ascii="Palatino Linotype" w:hAnsi="Palatino Linotype"/>
        </w:rPr>
        <w:t xml:space="preserve"> </w:t>
      </w:r>
      <w:r w:rsidR="00AF1E53" w:rsidRPr="00D43A3D">
        <w:rPr>
          <w:rFonts w:ascii="Palatino Linotype" w:hAnsi="Palatino Linotype"/>
          <w:b/>
          <w:u w:val="single"/>
        </w:rPr>
        <w:t>SOL.INF.ARCH</w:t>
      </w:r>
      <w:proofErr w:type="gramStart"/>
      <w:r w:rsidR="00AF1E53" w:rsidRPr="00D43A3D">
        <w:rPr>
          <w:rFonts w:ascii="Palatino Linotype" w:hAnsi="Palatino Linotype"/>
          <w:b/>
          <w:u w:val="single"/>
        </w:rPr>
        <w:t>..</w:t>
      </w:r>
      <w:proofErr w:type="spellStart"/>
      <w:proofErr w:type="gramEnd"/>
      <w:r w:rsidR="00AF1E53" w:rsidRPr="00D43A3D">
        <w:rPr>
          <w:rFonts w:ascii="Palatino Linotype" w:hAnsi="Palatino Linotype"/>
          <w:b/>
          <w:u w:val="single"/>
        </w:rPr>
        <w:t>pdf</w:t>
      </w:r>
      <w:proofErr w:type="spellEnd"/>
      <w:r w:rsidR="00AF1E53" w:rsidRPr="00D43A3D">
        <w:rPr>
          <w:rFonts w:ascii="Palatino Linotype" w:eastAsia="Palatino Linotype" w:hAnsi="Palatino Linotype" w:cs="Palatino Linotype"/>
        </w:rPr>
        <w:t xml:space="preserve"> </w:t>
      </w:r>
      <w:r w:rsidR="00DF43B4" w:rsidRPr="00D43A3D">
        <w:rPr>
          <w:rFonts w:ascii="Palatino Linotype" w:eastAsia="Palatino Linotype" w:hAnsi="Palatino Linotype" w:cs="Palatino Linotype"/>
        </w:rPr>
        <w:t>no existe dicho numeral,</w:t>
      </w:r>
      <w:r w:rsidR="003D7182" w:rsidRPr="00D43A3D">
        <w:rPr>
          <w:rFonts w:ascii="Palatino Linotype" w:eastAsia="Palatino Linotype" w:hAnsi="Palatino Linotype" w:cs="Palatino Linotype"/>
        </w:rPr>
        <w:t xml:space="preserve"> por lo tanto no es procedente el análisis del anterior motivo de inconformidad referido.  </w:t>
      </w:r>
    </w:p>
    <w:p w14:paraId="47E1AA37" w14:textId="77777777" w:rsidR="003D7182" w:rsidRPr="00D43A3D" w:rsidRDefault="003D7182" w:rsidP="00CE5A16">
      <w:pPr>
        <w:pStyle w:val="Prrafodelista"/>
        <w:spacing w:line="360" w:lineRule="auto"/>
        <w:rPr>
          <w:rFonts w:ascii="Palatino Linotype" w:eastAsia="Palatino Linotype" w:hAnsi="Palatino Linotype" w:cs="Palatino Linotype"/>
        </w:rPr>
      </w:pPr>
    </w:p>
    <w:p w14:paraId="1522DB14" w14:textId="77777777" w:rsidR="003D7182" w:rsidRPr="00D43A3D" w:rsidRDefault="003D7182" w:rsidP="00CE5A16">
      <w:pPr>
        <w:pStyle w:val="Prrafodelista"/>
        <w:numPr>
          <w:ilvl w:val="0"/>
          <w:numId w:val="25"/>
        </w:numPr>
        <w:tabs>
          <w:tab w:val="left" w:pos="567"/>
        </w:tabs>
        <w:spacing w:line="360" w:lineRule="auto"/>
        <w:ind w:right="51"/>
        <w:jc w:val="both"/>
        <w:rPr>
          <w:rFonts w:ascii="Palatino Linotype" w:eastAsia="Palatino Linotype" w:hAnsi="Palatino Linotype" w:cs="Palatino Linotype"/>
          <w:lang w:val="es-ES" w:eastAsia="es-MX"/>
        </w:rPr>
      </w:pPr>
      <w:r w:rsidRPr="00D43A3D">
        <w:rPr>
          <w:rFonts w:ascii="Palatino Linotype" w:eastAsia="Palatino Linotype" w:hAnsi="Palatino Linotype" w:cs="Palatino Linotype"/>
        </w:rPr>
        <w:t>Finalmente, se reitera que la entrega de la información que se ordena deberá hacerse, de ser el caso, en términos del considerando siguiente, y de conformidad con lo previsto en el artículo 12, párrafo segundo de la Ley de la Materia, toda vez que la obligación de transparencia implica únicamente que los Sujetos Obligados proporcionen aquella información que les sea requerida, y que hubieran generado en el ejercicio de sus atribuciones, en el estado en el que esta se encuentre, más no implica que deban generar información, procesarla, resumirla o practicar investigaciones para presentarla conforme al interés de los solicitantes.</w:t>
      </w:r>
    </w:p>
    <w:p w14:paraId="753B4509" w14:textId="77777777" w:rsidR="003D7182" w:rsidRPr="00D43A3D" w:rsidRDefault="003D7182" w:rsidP="00CE5A16">
      <w:pPr>
        <w:pStyle w:val="Prrafodelista"/>
        <w:spacing w:line="360" w:lineRule="auto"/>
        <w:rPr>
          <w:rFonts w:ascii="Palatino Linotype" w:eastAsia="Palatino Linotype" w:hAnsi="Palatino Linotype" w:cs="Palatino Linotype"/>
        </w:rPr>
      </w:pPr>
    </w:p>
    <w:p w14:paraId="19CC31B8" w14:textId="5398876E" w:rsidR="00FF2A33" w:rsidRPr="00D43A3D" w:rsidRDefault="003D7182" w:rsidP="00CE5A16">
      <w:pPr>
        <w:pStyle w:val="Prrafodelista"/>
        <w:numPr>
          <w:ilvl w:val="0"/>
          <w:numId w:val="25"/>
        </w:numPr>
        <w:tabs>
          <w:tab w:val="left" w:pos="567"/>
        </w:tabs>
        <w:spacing w:line="360" w:lineRule="auto"/>
        <w:ind w:right="51"/>
        <w:jc w:val="both"/>
        <w:rPr>
          <w:rFonts w:ascii="Palatino Linotype" w:eastAsia="Palatino Linotype" w:hAnsi="Palatino Linotype" w:cs="Palatino Linotype"/>
          <w:lang w:val="es-ES" w:eastAsia="es-MX"/>
        </w:rPr>
      </w:pPr>
      <w:r w:rsidRPr="00D43A3D">
        <w:rPr>
          <w:rFonts w:ascii="Palatino Linotype" w:eastAsia="Palatino Linotype" w:hAnsi="Palatino Linotype" w:cs="Palatino Linotype"/>
        </w:rPr>
        <w:t xml:space="preserve">En tal sentido, no escapa de la óptica de este Organismo Garante que la particular, además de pretender se le conteste un cuestionario, solicitó la entrega de documentos en formato PDF, sin embargo, conforme a lo expuesto en el párrafo anterior, el </w:t>
      </w:r>
      <w:r w:rsidRPr="00D43A3D">
        <w:rPr>
          <w:rFonts w:ascii="Palatino Linotype" w:eastAsia="Palatino Linotype" w:hAnsi="Palatino Linotype" w:cs="Palatino Linotype"/>
          <w:b/>
        </w:rPr>
        <w:t>SUJETO OBLIGADO</w:t>
      </w:r>
      <w:r w:rsidR="00636011">
        <w:rPr>
          <w:rFonts w:ascii="Palatino Linotype" w:eastAsia="Palatino Linotype" w:hAnsi="Palatino Linotype" w:cs="Palatino Linotype"/>
          <w:b/>
        </w:rPr>
        <w:t>,</w:t>
      </w:r>
      <w:r w:rsidRPr="00D43A3D">
        <w:rPr>
          <w:rFonts w:ascii="Palatino Linotype" w:eastAsia="Palatino Linotype" w:hAnsi="Palatino Linotype" w:cs="Palatino Linotype"/>
          <w:b/>
        </w:rPr>
        <w:t xml:space="preserve"> </w:t>
      </w:r>
      <w:r w:rsidRPr="00D43A3D">
        <w:rPr>
          <w:rFonts w:ascii="Palatino Linotype" w:eastAsia="Palatino Linotype" w:hAnsi="Palatino Linotype" w:cs="Palatino Linotype"/>
        </w:rPr>
        <w:t>hará entrega</w:t>
      </w:r>
      <w:r w:rsidRPr="00D43A3D">
        <w:rPr>
          <w:rFonts w:ascii="Palatino Linotype" w:eastAsia="Palatino Linotype" w:hAnsi="Palatino Linotype" w:cs="Palatino Linotype"/>
          <w:b/>
        </w:rPr>
        <w:t xml:space="preserve"> </w:t>
      </w:r>
      <w:r w:rsidRPr="00D43A3D">
        <w:rPr>
          <w:rFonts w:ascii="Palatino Linotype" w:eastAsia="Palatino Linotype" w:hAnsi="Palatino Linotype" w:cs="Palatino Linotype"/>
        </w:rPr>
        <w:t>del soporte documental como obre en sus archivos, pudiendo ser el formato solicitado, o en cualquier otro en el que se hubiera generado.</w:t>
      </w:r>
    </w:p>
    <w:p w14:paraId="3006A71C" w14:textId="77777777" w:rsidR="0048179A" w:rsidRPr="00D43A3D" w:rsidRDefault="0048179A" w:rsidP="00CE5A16">
      <w:pPr>
        <w:pStyle w:val="Prrafodelista"/>
        <w:spacing w:line="360" w:lineRule="auto"/>
        <w:rPr>
          <w:rFonts w:ascii="Palatino Linotype" w:eastAsia="Palatino Linotype" w:hAnsi="Palatino Linotype" w:cs="Palatino Linotype"/>
          <w:lang w:val="es-ES" w:eastAsia="es-MX"/>
        </w:rPr>
      </w:pPr>
    </w:p>
    <w:p w14:paraId="1A0E4200" w14:textId="43EB4C08" w:rsidR="0048179A" w:rsidRPr="00D43A3D" w:rsidRDefault="0048179A" w:rsidP="00CE5A16">
      <w:pPr>
        <w:pStyle w:val="Prrafodelista"/>
        <w:tabs>
          <w:tab w:val="left" w:pos="567"/>
        </w:tabs>
        <w:spacing w:line="360" w:lineRule="auto"/>
        <w:ind w:left="0" w:right="51"/>
        <w:jc w:val="both"/>
        <w:rPr>
          <w:rFonts w:ascii="Palatino Linotype" w:eastAsia="Palatino Linotype" w:hAnsi="Palatino Linotype" w:cs="Palatino Linotype"/>
          <w:b/>
          <w:lang w:val="es-ES" w:eastAsia="es-MX"/>
        </w:rPr>
      </w:pPr>
      <w:r w:rsidRPr="00D43A3D">
        <w:rPr>
          <w:rFonts w:ascii="Palatino Linotype" w:eastAsia="Palatino Linotype" w:hAnsi="Palatino Linotype" w:cs="Palatino Linotype"/>
          <w:b/>
          <w:lang w:val="es-ES" w:eastAsia="es-MX"/>
        </w:rPr>
        <w:t xml:space="preserve">De la inexistencia </w:t>
      </w:r>
    </w:p>
    <w:p w14:paraId="5BFCB2DF" w14:textId="77777777" w:rsidR="0048179A" w:rsidRPr="00D43A3D" w:rsidRDefault="0048179A" w:rsidP="00CE5A16">
      <w:pPr>
        <w:pStyle w:val="Prrafodelista"/>
        <w:spacing w:line="360" w:lineRule="auto"/>
        <w:rPr>
          <w:rFonts w:ascii="Palatino Linotype" w:eastAsia="Palatino Linotype" w:hAnsi="Palatino Linotype" w:cs="Palatino Linotype"/>
          <w:lang w:val="es-ES" w:eastAsia="es-MX"/>
        </w:rPr>
      </w:pPr>
    </w:p>
    <w:p w14:paraId="4E230710" w14:textId="1D907901" w:rsidR="00D1459F" w:rsidRPr="00D43A3D" w:rsidRDefault="00B93C1F" w:rsidP="00CE5A16">
      <w:pPr>
        <w:pStyle w:val="Prrafodelista"/>
        <w:numPr>
          <w:ilvl w:val="0"/>
          <w:numId w:val="25"/>
        </w:numPr>
        <w:tabs>
          <w:tab w:val="left" w:pos="567"/>
        </w:tabs>
        <w:spacing w:line="360" w:lineRule="auto"/>
        <w:ind w:right="51"/>
        <w:jc w:val="both"/>
        <w:rPr>
          <w:rFonts w:ascii="Palatino Linotype" w:eastAsia="Palatino Linotype" w:hAnsi="Palatino Linotype" w:cs="Palatino Linotype"/>
          <w:lang w:val="es-ES" w:eastAsia="es-MX"/>
        </w:rPr>
      </w:pPr>
      <w:r w:rsidRPr="00D43A3D">
        <w:rPr>
          <w:rFonts w:ascii="Palatino Linotype" w:eastAsia="Palatino Linotype" w:hAnsi="Palatino Linotype" w:cs="Palatino Linotype"/>
          <w:lang w:val="es-ES" w:eastAsia="es-MX"/>
        </w:rPr>
        <w:lastRenderedPageBreak/>
        <w:t>Ahora bien,</w:t>
      </w:r>
      <w:r w:rsidR="00907B35" w:rsidRPr="00D43A3D">
        <w:rPr>
          <w:rFonts w:ascii="Palatino Linotype" w:eastAsia="Palatino Linotype" w:hAnsi="Palatino Linotype" w:cs="Palatino Linotype"/>
          <w:lang w:val="es-ES" w:eastAsia="es-MX"/>
        </w:rPr>
        <w:t xml:space="preserve"> </w:t>
      </w:r>
      <w:r w:rsidR="00FE2803" w:rsidRPr="00D43A3D">
        <w:rPr>
          <w:rFonts w:ascii="Palatino Linotype" w:eastAsia="Palatino Linotype" w:hAnsi="Palatino Linotype" w:cs="Palatino Linotype"/>
          <w:lang w:val="es-ES" w:eastAsia="es-MX"/>
        </w:rPr>
        <w:t xml:space="preserve"> de ser el caso</w:t>
      </w:r>
      <w:r w:rsidR="00311F66" w:rsidRPr="00D43A3D">
        <w:rPr>
          <w:rFonts w:ascii="Palatino Linotype" w:eastAsia="Palatino Linotype" w:hAnsi="Palatino Linotype" w:cs="Palatino Linotype"/>
          <w:lang w:val="es-ES" w:eastAsia="es-MX"/>
        </w:rPr>
        <w:t xml:space="preserve"> de que no se cuente con </w:t>
      </w:r>
      <w:r w:rsidR="00FE2803" w:rsidRPr="00D43A3D">
        <w:rPr>
          <w:rFonts w:ascii="Palatino Linotype" w:eastAsia="Palatino Linotype" w:hAnsi="Palatino Linotype" w:cs="Palatino Linotype"/>
          <w:lang w:val="es-ES" w:eastAsia="es-MX"/>
        </w:rPr>
        <w:t>la informaci</w:t>
      </w:r>
      <w:r w:rsidR="00311F66" w:rsidRPr="00D43A3D">
        <w:rPr>
          <w:rFonts w:ascii="Palatino Linotype" w:eastAsia="Palatino Linotype" w:hAnsi="Palatino Linotype" w:cs="Palatino Linotype"/>
          <w:lang w:val="es-ES" w:eastAsia="es-MX"/>
        </w:rPr>
        <w:t xml:space="preserve">ón que se ordena entregar </w:t>
      </w:r>
      <w:r w:rsidR="0048179A" w:rsidRPr="00D43A3D">
        <w:rPr>
          <w:rFonts w:ascii="Palatino Linotype" w:eastAsia="Palatino Linotype" w:hAnsi="Palatino Linotype" w:cs="Palatino Linotype"/>
        </w:rPr>
        <w:t xml:space="preserve">el </w:t>
      </w:r>
      <w:r w:rsidR="0048179A" w:rsidRPr="00D43A3D">
        <w:rPr>
          <w:rFonts w:ascii="Palatino Linotype" w:eastAsia="Palatino Linotype" w:hAnsi="Palatino Linotype" w:cs="Palatino Linotype"/>
          <w:b/>
        </w:rPr>
        <w:t>SUJETO OBLIGADO</w:t>
      </w:r>
      <w:r w:rsidR="00636011">
        <w:rPr>
          <w:rFonts w:ascii="Palatino Linotype" w:eastAsia="Palatino Linotype" w:hAnsi="Palatino Linotype" w:cs="Palatino Linotype"/>
          <w:b/>
        </w:rPr>
        <w:t>,</w:t>
      </w:r>
      <w:r w:rsidR="0048179A" w:rsidRPr="00D43A3D">
        <w:rPr>
          <w:rFonts w:ascii="Palatino Linotype" w:eastAsia="Palatino Linotype" w:hAnsi="Palatino Linotype" w:cs="Palatino Linotype"/>
        </w:rPr>
        <w:t xml:space="preserve"> deberá </w:t>
      </w:r>
      <w:r w:rsidR="00FE2803" w:rsidRPr="00D43A3D">
        <w:rPr>
          <w:rFonts w:ascii="Palatino Linotype" w:eastAsia="Palatino Linotype" w:hAnsi="Palatino Linotype" w:cs="Palatino Linotype"/>
        </w:rPr>
        <w:t>hacer entrega de un Acuerdo de su Comité de Transparencia en donde conste la declaratoria de inexistencia de la información.</w:t>
      </w:r>
    </w:p>
    <w:p w14:paraId="3442418D" w14:textId="77777777" w:rsidR="00D1459F" w:rsidRPr="00D43A3D" w:rsidRDefault="00D1459F" w:rsidP="00CE5A16">
      <w:pPr>
        <w:pStyle w:val="Prrafodelista"/>
        <w:tabs>
          <w:tab w:val="left" w:pos="567"/>
        </w:tabs>
        <w:spacing w:line="360" w:lineRule="auto"/>
        <w:ind w:left="0" w:right="51"/>
        <w:jc w:val="both"/>
        <w:rPr>
          <w:rFonts w:ascii="Palatino Linotype" w:eastAsia="Palatino Linotype" w:hAnsi="Palatino Linotype" w:cs="Palatino Linotype"/>
          <w:lang w:val="es-ES" w:eastAsia="es-MX"/>
        </w:rPr>
      </w:pPr>
    </w:p>
    <w:p w14:paraId="2CDCE438" w14:textId="77777777" w:rsidR="00D1459F" w:rsidRPr="00D43A3D" w:rsidRDefault="00D1459F" w:rsidP="00CE5A16">
      <w:pPr>
        <w:pStyle w:val="Prrafodelista"/>
        <w:numPr>
          <w:ilvl w:val="0"/>
          <w:numId w:val="25"/>
        </w:numPr>
        <w:tabs>
          <w:tab w:val="left" w:pos="567"/>
        </w:tabs>
        <w:spacing w:line="360" w:lineRule="auto"/>
        <w:ind w:right="51"/>
        <w:jc w:val="both"/>
        <w:rPr>
          <w:rFonts w:ascii="Palatino Linotype" w:eastAsia="Palatino Linotype" w:hAnsi="Palatino Linotype" w:cs="Palatino Linotype"/>
          <w:lang w:val="es-ES" w:eastAsia="es-MX"/>
        </w:rPr>
      </w:pPr>
      <w:r w:rsidRPr="00D43A3D">
        <w:rPr>
          <w:rFonts w:ascii="Palatino Linotype" w:hAnsi="Palatino Linotype"/>
        </w:rPr>
        <w:t xml:space="preserve">Previo a observar las formalidades que han de observarse en dicho acuerdo y para mayor entendimiento sobre el concepto de inexistencia en materia de acceso a la información pública, es necesario señalar que el Instituto Nacional de Transparencia, Acceso a la Información y Protección de Datos Personales emitió el criterio número 14-17, que es de la literalidad siguiente: </w:t>
      </w:r>
    </w:p>
    <w:p w14:paraId="46127BC5" w14:textId="77777777" w:rsidR="00D1459F" w:rsidRPr="00D43A3D" w:rsidRDefault="00D1459F" w:rsidP="00CE5A16">
      <w:pPr>
        <w:pStyle w:val="Prrafodelista"/>
        <w:tabs>
          <w:tab w:val="left" w:pos="567"/>
        </w:tabs>
        <w:spacing w:line="360" w:lineRule="auto"/>
        <w:ind w:left="0" w:right="51"/>
        <w:jc w:val="both"/>
        <w:rPr>
          <w:rFonts w:ascii="Palatino Linotype" w:eastAsia="Palatino Linotype" w:hAnsi="Palatino Linotype" w:cs="Palatino Linotype"/>
          <w:b/>
          <w:lang w:val="es-ES" w:eastAsia="es-MX"/>
        </w:rPr>
      </w:pPr>
    </w:p>
    <w:p w14:paraId="7E449A79" w14:textId="77777777" w:rsidR="00D1459F" w:rsidRPr="00D43A3D" w:rsidRDefault="00D1459F" w:rsidP="00CE5A16">
      <w:pPr>
        <w:pStyle w:val="Prrafodelista"/>
        <w:tabs>
          <w:tab w:val="left" w:pos="567"/>
        </w:tabs>
        <w:spacing w:line="360" w:lineRule="auto"/>
        <w:ind w:left="567" w:right="900"/>
        <w:jc w:val="both"/>
        <w:rPr>
          <w:rFonts w:ascii="Palatino Linotype" w:hAnsi="Palatino Linotype"/>
          <w:b/>
          <w:i/>
        </w:rPr>
      </w:pPr>
      <w:r w:rsidRPr="00D43A3D">
        <w:rPr>
          <w:rFonts w:ascii="Palatino Linotype" w:hAnsi="Palatino Linotype"/>
          <w:b/>
          <w:i/>
        </w:rPr>
        <w:t xml:space="preserve">“Criterio 14/17 </w:t>
      </w:r>
    </w:p>
    <w:p w14:paraId="2621040F" w14:textId="77777777" w:rsidR="004822CC" w:rsidRPr="00D43A3D" w:rsidRDefault="00D1459F" w:rsidP="00CE5A16">
      <w:pPr>
        <w:pStyle w:val="Prrafodelista"/>
        <w:tabs>
          <w:tab w:val="left" w:pos="567"/>
        </w:tabs>
        <w:spacing w:line="360" w:lineRule="auto"/>
        <w:ind w:left="567" w:right="900"/>
        <w:jc w:val="both"/>
        <w:rPr>
          <w:rFonts w:ascii="Palatino Linotype" w:hAnsi="Palatino Linotype"/>
          <w:i/>
        </w:rPr>
      </w:pPr>
      <w:r w:rsidRPr="00D43A3D">
        <w:rPr>
          <w:rFonts w:ascii="Palatino Linotype" w:hAnsi="Palatino Linotype"/>
          <w:i/>
        </w:rPr>
        <w:t>Inexistencia. La inexistencia es una cuestión de hecho que se atribuye a la información solicitada e implica que ésta no se encuentra en los archivos del sujeto obligado, no obstante que cuenta con facultades para poseerla.</w:t>
      </w:r>
    </w:p>
    <w:p w14:paraId="44B00FC2" w14:textId="5BA5850B" w:rsidR="00D1459F" w:rsidRPr="00D43A3D" w:rsidRDefault="00D1459F" w:rsidP="00CE5A16">
      <w:pPr>
        <w:pStyle w:val="Prrafodelista"/>
        <w:tabs>
          <w:tab w:val="left" w:pos="567"/>
        </w:tabs>
        <w:spacing w:line="360" w:lineRule="auto"/>
        <w:ind w:left="567" w:right="900"/>
        <w:jc w:val="both"/>
        <w:rPr>
          <w:rFonts w:ascii="Palatino Linotype" w:hAnsi="Palatino Linotype"/>
          <w:i/>
        </w:rPr>
      </w:pPr>
      <w:r w:rsidRPr="00D43A3D">
        <w:rPr>
          <w:rFonts w:ascii="Palatino Linotype" w:hAnsi="Palatino Linotype"/>
          <w:i/>
        </w:rPr>
        <w:t xml:space="preserve"> </w:t>
      </w:r>
    </w:p>
    <w:p w14:paraId="23D1FB70" w14:textId="31595F9E" w:rsidR="00D1459F" w:rsidRPr="00D43A3D" w:rsidRDefault="00D1459F" w:rsidP="00CE5A16">
      <w:pPr>
        <w:pStyle w:val="Prrafodelista"/>
        <w:tabs>
          <w:tab w:val="left" w:pos="567"/>
        </w:tabs>
        <w:spacing w:line="360" w:lineRule="auto"/>
        <w:ind w:left="567" w:right="900"/>
        <w:jc w:val="both"/>
        <w:rPr>
          <w:rFonts w:ascii="Palatino Linotype" w:eastAsia="Palatino Linotype" w:hAnsi="Palatino Linotype" w:cs="Palatino Linotype"/>
          <w:i/>
          <w:lang w:val="es-ES" w:eastAsia="es-MX"/>
        </w:rPr>
      </w:pPr>
      <w:r w:rsidRPr="00D43A3D">
        <w:rPr>
          <w:rFonts w:ascii="Palatino Linotype" w:hAnsi="Palatino Linotype"/>
          <w:i/>
        </w:rPr>
        <w:t xml:space="preserve">Resoluciones: · RRA 4669/16. Instituto Nacional Electoral. 18 de enero de 2017. Por unanimidad. Comisionado Ponente Joel Salas Suárez. · RRA 0183/17. Nueva Alianza. 01 de febrero de 2017. Por unanimidad. Comisionado Ponente Francisco Javier Acuña Llamas. · RRA 4484/16. Instituto Nacional de Migración. 16 de febrero de 2017. Por mayoría de seis votos a favor y uno en contra de la Comisionada Areli Cano Guadiana. Comisionada Ponente María Patricia </w:t>
      </w:r>
      <w:proofErr w:type="spellStart"/>
      <w:r w:rsidRPr="00D43A3D">
        <w:rPr>
          <w:rFonts w:ascii="Palatino Linotype" w:hAnsi="Palatino Linotype"/>
          <w:i/>
        </w:rPr>
        <w:t>Kurczyn</w:t>
      </w:r>
      <w:proofErr w:type="spellEnd"/>
      <w:r w:rsidRPr="00D43A3D">
        <w:rPr>
          <w:rFonts w:ascii="Palatino Linotype" w:hAnsi="Palatino Linotype"/>
          <w:i/>
        </w:rPr>
        <w:t xml:space="preserve"> Villalobos.”</w:t>
      </w:r>
    </w:p>
    <w:p w14:paraId="4201ECF8" w14:textId="77777777" w:rsidR="0048179A" w:rsidRPr="00D43A3D" w:rsidRDefault="0048179A" w:rsidP="00CE5A16">
      <w:pPr>
        <w:pBdr>
          <w:top w:val="nil"/>
          <w:left w:val="nil"/>
          <w:bottom w:val="nil"/>
          <w:right w:val="nil"/>
          <w:between w:val="nil"/>
        </w:pBdr>
        <w:spacing w:line="360" w:lineRule="auto"/>
        <w:ind w:right="51"/>
        <w:jc w:val="both"/>
        <w:rPr>
          <w:rFonts w:ascii="Palatino Linotype" w:eastAsia="Palatino Linotype" w:hAnsi="Palatino Linotype" w:cs="Palatino Linotype"/>
        </w:rPr>
      </w:pPr>
    </w:p>
    <w:p w14:paraId="0CF04AC4" w14:textId="14F8AC24" w:rsidR="00D1459F" w:rsidRPr="00D43A3D" w:rsidRDefault="00D1459F" w:rsidP="00CE5A16">
      <w:pPr>
        <w:pStyle w:val="Prrafodelista"/>
        <w:numPr>
          <w:ilvl w:val="0"/>
          <w:numId w:val="25"/>
        </w:numPr>
        <w:tabs>
          <w:tab w:val="left" w:pos="567"/>
        </w:tabs>
        <w:spacing w:line="360" w:lineRule="auto"/>
        <w:ind w:right="51"/>
        <w:jc w:val="both"/>
        <w:rPr>
          <w:rFonts w:ascii="Palatino Linotype" w:eastAsia="Palatino Linotype" w:hAnsi="Palatino Linotype" w:cs="Palatino Linotype"/>
          <w:lang w:val="es-ES" w:eastAsia="es-MX"/>
        </w:rPr>
      </w:pPr>
      <w:r w:rsidRPr="00D43A3D">
        <w:rPr>
          <w:rFonts w:ascii="Palatino Linotype" w:eastAsia="Palatino Linotype" w:hAnsi="Palatino Linotype" w:cs="Palatino Linotype"/>
          <w:lang w:val="es-ES" w:eastAsia="es-MX"/>
        </w:rPr>
        <w:lastRenderedPageBreak/>
        <w:t xml:space="preserve">Además como consecuencia de las disposiciones legales contenidas en la Ley General de Transparencia y Acceso a la Información Pública, es que existe el mandato expreso de que en caso de no existir la documentación que debió, por mandato de ley, generarse, administrarse o poseerse, es obligación de la autoridad </w:t>
      </w:r>
      <w:r w:rsidRPr="00D43A3D">
        <w:rPr>
          <w:rFonts w:ascii="Palatino Linotype" w:hAnsi="Palatino Linotype"/>
        </w:rPr>
        <w:t>emitir una declaratoria formal que debe reunir los requisitos señalados en la propia norma jurídica, según puede apreciarse a continuación:</w:t>
      </w:r>
    </w:p>
    <w:p w14:paraId="7BF41EAB" w14:textId="77777777" w:rsidR="00D1459F" w:rsidRPr="00D43A3D" w:rsidRDefault="00D1459F" w:rsidP="00CE5A16">
      <w:pPr>
        <w:pStyle w:val="Prrafodelista"/>
        <w:tabs>
          <w:tab w:val="left" w:pos="567"/>
        </w:tabs>
        <w:spacing w:line="360" w:lineRule="auto"/>
        <w:ind w:left="0" w:right="51"/>
        <w:jc w:val="both"/>
        <w:rPr>
          <w:rFonts w:ascii="Palatino Linotype" w:eastAsia="Palatino Linotype" w:hAnsi="Palatino Linotype" w:cs="Palatino Linotype"/>
          <w:lang w:val="es-ES" w:eastAsia="es-MX"/>
        </w:rPr>
      </w:pPr>
    </w:p>
    <w:p w14:paraId="36E85F4F" w14:textId="2C717046" w:rsidR="00D1459F" w:rsidRPr="00D43A3D" w:rsidRDefault="00D1459F" w:rsidP="00CE5A16">
      <w:pPr>
        <w:pStyle w:val="Prrafodelista"/>
        <w:tabs>
          <w:tab w:val="left" w:pos="567"/>
        </w:tabs>
        <w:spacing w:line="360" w:lineRule="auto"/>
        <w:ind w:left="567" w:right="900"/>
        <w:jc w:val="both"/>
        <w:rPr>
          <w:rFonts w:ascii="Palatino Linotype" w:eastAsia="Palatino Linotype" w:hAnsi="Palatino Linotype" w:cs="Palatino Linotype"/>
          <w:i/>
          <w:lang w:val="es-ES" w:eastAsia="es-MX"/>
        </w:rPr>
      </w:pPr>
      <w:r w:rsidRPr="00D43A3D">
        <w:rPr>
          <w:rFonts w:ascii="Palatino Linotype" w:eastAsia="Palatino Linotype" w:hAnsi="Palatino Linotype" w:cs="Palatino Linotype"/>
          <w:i/>
          <w:lang w:val="es-ES" w:eastAsia="es-MX"/>
        </w:rPr>
        <w:t>“Artículo 19. Se presume que la información debe existir si se refiere a las facultades, competencias y funciones que los ordenamientos jurídicos aplicables otorgan a los sujetos obligados.</w:t>
      </w:r>
    </w:p>
    <w:p w14:paraId="0223E166" w14:textId="3EE0582C" w:rsidR="00D1459F" w:rsidRPr="00D43A3D" w:rsidRDefault="00D1459F" w:rsidP="00CE5A16">
      <w:pPr>
        <w:pStyle w:val="Prrafodelista"/>
        <w:tabs>
          <w:tab w:val="left" w:pos="567"/>
        </w:tabs>
        <w:spacing w:line="360" w:lineRule="auto"/>
        <w:ind w:left="567" w:right="900"/>
        <w:jc w:val="both"/>
        <w:rPr>
          <w:rFonts w:ascii="Palatino Linotype" w:eastAsia="Palatino Linotype" w:hAnsi="Palatino Linotype" w:cs="Palatino Linotype"/>
          <w:i/>
          <w:lang w:val="es-ES" w:eastAsia="es-MX"/>
        </w:rPr>
      </w:pPr>
      <w:r w:rsidRPr="00D43A3D">
        <w:rPr>
          <w:rFonts w:ascii="Palatino Linotype" w:eastAsia="Palatino Linotype" w:hAnsi="Palatino Linotype" w:cs="Palatino Linotype"/>
          <w:i/>
          <w:lang w:val="es-ES" w:eastAsia="es-MX"/>
        </w:rPr>
        <w:t>En los casos en que ciertas facultades, competencias o funciones no se hayan ejercido, se debe motivar la respuesta en función de las causas que motiven la inexistencia. (…)</w:t>
      </w:r>
      <w:r w:rsidRPr="00D43A3D">
        <w:rPr>
          <w:rFonts w:ascii="Palatino Linotype" w:eastAsia="Palatino Linotype" w:hAnsi="Palatino Linotype" w:cs="Palatino Linotype"/>
          <w:i/>
          <w:lang w:val="es-ES" w:eastAsia="es-MX"/>
        </w:rPr>
        <w:cr/>
      </w:r>
    </w:p>
    <w:p w14:paraId="5F4EECAC" w14:textId="77777777" w:rsidR="004822CC" w:rsidRPr="00D43A3D" w:rsidRDefault="004822CC" w:rsidP="00CE5A16">
      <w:pPr>
        <w:pStyle w:val="Prrafodelista"/>
        <w:numPr>
          <w:ilvl w:val="0"/>
          <w:numId w:val="25"/>
        </w:numPr>
        <w:tabs>
          <w:tab w:val="left" w:pos="567"/>
        </w:tabs>
        <w:spacing w:line="360" w:lineRule="auto"/>
        <w:ind w:right="51"/>
        <w:jc w:val="both"/>
        <w:rPr>
          <w:rFonts w:ascii="Palatino Linotype" w:eastAsia="Palatino Linotype" w:hAnsi="Palatino Linotype" w:cs="Palatino Linotype"/>
          <w:lang w:val="es-ES" w:eastAsia="es-MX"/>
        </w:rPr>
      </w:pPr>
      <w:r w:rsidRPr="00D43A3D">
        <w:rPr>
          <w:rFonts w:ascii="Palatino Linotype" w:hAnsi="Palatino Linotype"/>
        </w:rPr>
        <w:t xml:space="preserve">Y por cuanto hace a la normatividad local debe aplicarse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 numeral CUARENTA Y CUATRO, así como, CUARENTA Y CINCO, y el criterio 0004-11 aprobado por el Pleno de este Órgano Garante, en la sesión ordinaria de fecha 25 de agosto del año 2011, que demuestran </w:t>
      </w:r>
      <w:r w:rsidRPr="00D43A3D">
        <w:rPr>
          <w:rFonts w:ascii="Palatino Linotype" w:hAnsi="Palatino Linotype"/>
        </w:rPr>
        <w:lastRenderedPageBreak/>
        <w:t xml:space="preserve">claramente el concepto de inexistencia, y en qué circunstancias debe emitirse la declaratoria respectiva: </w:t>
      </w:r>
    </w:p>
    <w:p w14:paraId="609353A4" w14:textId="77777777" w:rsidR="004822CC" w:rsidRPr="00D43A3D" w:rsidRDefault="004822CC" w:rsidP="00CE5A16">
      <w:pPr>
        <w:pStyle w:val="Prrafodelista"/>
        <w:tabs>
          <w:tab w:val="left" w:pos="567"/>
        </w:tabs>
        <w:spacing w:line="360" w:lineRule="auto"/>
        <w:ind w:left="0" w:right="51"/>
        <w:jc w:val="both"/>
        <w:rPr>
          <w:rFonts w:ascii="Palatino Linotype" w:eastAsia="Palatino Linotype" w:hAnsi="Palatino Linotype" w:cs="Palatino Linotype"/>
          <w:lang w:val="es-ES" w:eastAsia="es-MX"/>
        </w:rPr>
      </w:pPr>
    </w:p>
    <w:p w14:paraId="77EDEFC7" w14:textId="71DA58F3" w:rsidR="004822CC" w:rsidRPr="00D43A3D" w:rsidRDefault="004822CC" w:rsidP="00CE5A16">
      <w:pPr>
        <w:pStyle w:val="Prrafodelista"/>
        <w:tabs>
          <w:tab w:val="left" w:pos="567"/>
        </w:tabs>
        <w:spacing w:line="360" w:lineRule="auto"/>
        <w:ind w:left="567" w:right="900"/>
        <w:jc w:val="both"/>
        <w:rPr>
          <w:rFonts w:ascii="Palatino Linotype" w:hAnsi="Palatino Linotype"/>
          <w:b/>
        </w:rPr>
      </w:pPr>
      <w:r w:rsidRPr="00D43A3D">
        <w:rPr>
          <w:rFonts w:ascii="Palatino Linotype" w:hAnsi="Palatino Linotype"/>
          <w:b/>
        </w:rPr>
        <w:t>“CRITERIO 0004-11</w:t>
      </w:r>
    </w:p>
    <w:p w14:paraId="42662120" w14:textId="77777777" w:rsidR="004822CC" w:rsidRPr="00D43A3D" w:rsidRDefault="004822CC" w:rsidP="00CE5A16">
      <w:pPr>
        <w:pStyle w:val="Prrafodelista"/>
        <w:tabs>
          <w:tab w:val="left" w:pos="567"/>
        </w:tabs>
        <w:spacing w:line="360" w:lineRule="auto"/>
        <w:ind w:left="567" w:right="900"/>
        <w:jc w:val="both"/>
        <w:rPr>
          <w:rFonts w:ascii="Palatino Linotype" w:hAnsi="Palatino Linotype"/>
          <w:b/>
        </w:rPr>
      </w:pPr>
    </w:p>
    <w:p w14:paraId="5B473157" w14:textId="77777777" w:rsidR="004822CC" w:rsidRPr="00D43A3D" w:rsidRDefault="004822CC" w:rsidP="00CE5A16">
      <w:pPr>
        <w:pStyle w:val="Prrafodelista"/>
        <w:tabs>
          <w:tab w:val="left" w:pos="567"/>
        </w:tabs>
        <w:spacing w:line="360" w:lineRule="auto"/>
        <w:ind w:left="567" w:right="900"/>
        <w:jc w:val="both"/>
        <w:rPr>
          <w:rFonts w:ascii="Palatino Linotype" w:hAnsi="Palatino Linotype"/>
          <w:i/>
        </w:rPr>
      </w:pPr>
      <w:r w:rsidRPr="00D43A3D">
        <w:rPr>
          <w:rFonts w:ascii="Palatino Linotype" w:hAnsi="Palatino Linotype"/>
          <w:i/>
        </w:rPr>
        <w:t xml:space="preserve">INEXISTENCIA. DECLARATORIA DE LA. ALCANCES Y PROCEDIMIENTOS.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 </w:t>
      </w:r>
    </w:p>
    <w:p w14:paraId="14F36F75" w14:textId="77777777" w:rsidR="004822CC" w:rsidRPr="00D43A3D" w:rsidRDefault="004822CC" w:rsidP="00CE5A16">
      <w:pPr>
        <w:pStyle w:val="Prrafodelista"/>
        <w:tabs>
          <w:tab w:val="left" w:pos="567"/>
        </w:tabs>
        <w:spacing w:line="360" w:lineRule="auto"/>
        <w:ind w:left="567" w:right="900"/>
        <w:jc w:val="both"/>
        <w:rPr>
          <w:rFonts w:ascii="Palatino Linotype" w:hAnsi="Palatino Linotype"/>
          <w:i/>
        </w:rPr>
      </w:pPr>
      <w:r w:rsidRPr="00D43A3D">
        <w:rPr>
          <w:rFonts w:ascii="Palatino Linotype" w:hAnsi="Palatino Linotype"/>
          <w:i/>
        </w:rPr>
        <w:lastRenderedPageBreak/>
        <w:t xml:space="preserve">Bajo el entendido de que dicha búsqueda exhaustiva permitirá dos determinaciones: 1ª) Que se localice la documentación que contenga la información solicitada y de ser así la información pueda entregarse al solicitante en la forma en que se encuentra disponible, o </w:t>
      </w:r>
    </w:p>
    <w:p w14:paraId="0EFCB40A" w14:textId="5A07A7EE" w:rsidR="004822CC" w:rsidRPr="00D43A3D" w:rsidRDefault="004822CC" w:rsidP="00CE5A16">
      <w:pPr>
        <w:pStyle w:val="Prrafodelista"/>
        <w:tabs>
          <w:tab w:val="left" w:pos="567"/>
        </w:tabs>
        <w:spacing w:line="360" w:lineRule="auto"/>
        <w:ind w:left="567" w:right="900"/>
        <w:jc w:val="both"/>
        <w:rPr>
          <w:rFonts w:ascii="Palatino Linotype" w:hAnsi="Palatino Linotype"/>
          <w:i/>
        </w:rPr>
      </w:pPr>
      <w:r w:rsidRPr="00D43A3D">
        <w:rPr>
          <w:rFonts w:ascii="Palatino Linotype" w:hAnsi="Palatino Linotype"/>
          <w:i/>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72C239CA" w14:textId="37FD3406" w:rsidR="004822CC" w:rsidRPr="00D43A3D" w:rsidRDefault="004822CC" w:rsidP="00CE5A16">
      <w:pPr>
        <w:pStyle w:val="Prrafodelista"/>
        <w:tabs>
          <w:tab w:val="left" w:pos="567"/>
        </w:tabs>
        <w:spacing w:line="360" w:lineRule="auto"/>
        <w:ind w:left="567" w:right="900"/>
        <w:jc w:val="both"/>
        <w:rPr>
          <w:rFonts w:ascii="Palatino Linotype" w:hAnsi="Palatino Linotype"/>
        </w:rPr>
      </w:pPr>
      <w:r w:rsidRPr="00D43A3D">
        <w:rPr>
          <w:rFonts w:ascii="Palatino Linotype" w:hAnsi="Palatino Linotype"/>
          <w:i/>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r w:rsidRPr="00D43A3D">
        <w:rPr>
          <w:rFonts w:ascii="Palatino Linotype" w:hAnsi="Palatino Linotype"/>
        </w:rPr>
        <w:t>.” (Sic)</w:t>
      </w:r>
    </w:p>
    <w:p w14:paraId="4642A8BB" w14:textId="77777777" w:rsidR="004822CC" w:rsidRPr="00D43A3D" w:rsidRDefault="004822CC" w:rsidP="00CE5A16">
      <w:pPr>
        <w:pStyle w:val="Prrafodelista"/>
        <w:tabs>
          <w:tab w:val="left" w:pos="567"/>
        </w:tabs>
        <w:spacing w:line="360" w:lineRule="auto"/>
        <w:ind w:left="0" w:right="51"/>
        <w:jc w:val="both"/>
        <w:rPr>
          <w:rFonts w:ascii="Palatino Linotype" w:hAnsi="Palatino Linotype"/>
        </w:rPr>
      </w:pPr>
    </w:p>
    <w:p w14:paraId="5618F580" w14:textId="6ADDE881" w:rsidR="004822CC" w:rsidRPr="00D43A3D" w:rsidRDefault="004822CC" w:rsidP="00CE5A16">
      <w:pPr>
        <w:pStyle w:val="Prrafodelista"/>
        <w:numPr>
          <w:ilvl w:val="0"/>
          <w:numId w:val="25"/>
        </w:numPr>
        <w:tabs>
          <w:tab w:val="left" w:pos="567"/>
        </w:tabs>
        <w:spacing w:line="360" w:lineRule="auto"/>
        <w:ind w:right="51"/>
        <w:jc w:val="both"/>
        <w:rPr>
          <w:rFonts w:ascii="Palatino Linotype" w:eastAsia="Palatino Linotype" w:hAnsi="Palatino Linotype" w:cs="Palatino Linotype"/>
          <w:b/>
          <w:lang w:val="es-ES" w:eastAsia="es-MX"/>
        </w:rPr>
      </w:pPr>
      <w:r w:rsidRPr="00D43A3D">
        <w:rPr>
          <w:rFonts w:ascii="Palatino Linotype" w:hAnsi="Palatino Linotype"/>
        </w:rPr>
        <w:t xml:space="preserve">Bajo éste tenor se debe destacar que para que se declare la inexistencia de la información, debió haber existencia previa de la documentación y la falta posterior de la misma en los archivos del </w:t>
      </w:r>
      <w:r w:rsidRPr="00D43A3D">
        <w:rPr>
          <w:rFonts w:ascii="Palatino Linotype" w:hAnsi="Palatino Linotype"/>
          <w:b/>
        </w:rPr>
        <w:t>SUJETO OBLIGADO</w:t>
      </w:r>
      <w:r w:rsidRPr="00D43A3D">
        <w:rPr>
          <w:rFonts w:ascii="Palatino Linotype" w:hAnsi="Palatino Linotype"/>
        </w:rPr>
        <w:t>, esto es que la información se generó, poseyó o administró en el marco de las atribuciones conferidas a al Sujeto Obligado, pero no la conserva por diversas razones (destrucción física, desaparición física, sustracción ilícita, baja documental, etcétera).</w:t>
      </w:r>
    </w:p>
    <w:p w14:paraId="14C3CB70" w14:textId="77777777" w:rsidR="004822CC" w:rsidRPr="00D43A3D" w:rsidRDefault="004822CC" w:rsidP="00CE5A16">
      <w:pPr>
        <w:pStyle w:val="Prrafodelista"/>
        <w:tabs>
          <w:tab w:val="left" w:pos="567"/>
        </w:tabs>
        <w:spacing w:line="360" w:lineRule="auto"/>
        <w:ind w:left="0" w:right="51"/>
        <w:jc w:val="both"/>
        <w:rPr>
          <w:rFonts w:ascii="Palatino Linotype" w:eastAsia="Palatino Linotype" w:hAnsi="Palatino Linotype" w:cs="Palatino Linotype"/>
          <w:b/>
          <w:lang w:val="es-ES" w:eastAsia="es-MX"/>
        </w:rPr>
      </w:pPr>
    </w:p>
    <w:p w14:paraId="3D7ACA15" w14:textId="00728185" w:rsidR="004822CC" w:rsidRPr="00D43A3D" w:rsidRDefault="004822CC" w:rsidP="00CE5A16">
      <w:pPr>
        <w:pStyle w:val="Prrafodelista"/>
        <w:numPr>
          <w:ilvl w:val="0"/>
          <w:numId w:val="25"/>
        </w:numPr>
        <w:tabs>
          <w:tab w:val="left" w:pos="567"/>
        </w:tabs>
        <w:spacing w:line="360" w:lineRule="auto"/>
        <w:ind w:right="51"/>
        <w:jc w:val="both"/>
        <w:rPr>
          <w:rFonts w:ascii="Palatino Linotype" w:eastAsia="Palatino Linotype" w:hAnsi="Palatino Linotype" w:cs="Palatino Linotype"/>
          <w:b/>
          <w:lang w:val="es-ES" w:eastAsia="es-MX"/>
        </w:rPr>
      </w:pPr>
      <w:r w:rsidRPr="00D43A3D">
        <w:rPr>
          <w:rFonts w:ascii="Palatino Linotype" w:hAnsi="Palatino Linotype"/>
        </w:rPr>
        <w:t xml:space="preserve">En consecuencia el </w:t>
      </w:r>
      <w:r w:rsidRPr="00D43A3D">
        <w:rPr>
          <w:rFonts w:ascii="Palatino Linotype" w:hAnsi="Palatino Linotype"/>
          <w:b/>
        </w:rPr>
        <w:t>SUJETO OBLIGADO</w:t>
      </w:r>
      <w:r w:rsidR="00636011">
        <w:rPr>
          <w:rFonts w:ascii="Palatino Linotype" w:hAnsi="Palatino Linotype"/>
          <w:b/>
        </w:rPr>
        <w:t>,</w:t>
      </w:r>
      <w:r w:rsidRPr="00D43A3D">
        <w:rPr>
          <w:rFonts w:ascii="Palatino Linotype" w:hAnsi="Palatino Linotype"/>
        </w:rPr>
        <w:t xml:space="preserve"> en todo tiempo debió cumplir con las formalidades exigidas por el marco jurídico implicando fundar y motivar su </w:t>
      </w:r>
      <w:r w:rsidRPr="00D43A3D">
        <w:rPr>
          <w:rFonts w:ascii="Palatino Linotype" w:hAnsi="Palatino Linotype"/>
        </w:rPr>
        <w:lastRenderedPageBreak/>
        <w:t xml:space="preserve">respuesta, por lo que deberá emitir un nuevo Acuerdo del Comité de Transparencia, que se hará del conocimiento del particular, pero, en los siguientes términos: </w:t>
      </w:r>
    </w:p>
    <w:p w14:paraId="7216ACFB" w14:textId="77777777" w:rsidR="004822CC" w:rsidRPr="00D43A3D" w:rsidRDefault="004822CC" w:rsidP="00CE5A16">
      <w:pPr>
        <w:pStyle w:val="Prrafodelista"/>
        <w:spacing w:line="360" w:lineRule="auto"/>
        <w:rPr>
          <w:rFonts w:ascii="Palatino Linotype" w:hAnsi="Palatino Linotype"/>
        </w:rPr>
      </w:pPr>
    </w:p>
    <w:p w14:paraId="5B28A616" w14:textId="77777777" w:rsidR="004822CC" w:rsidRPr="00D43A3D" w:rsidRDefault="004822CC" w:rsidP="00CE5A16">
      <w:pPr>
        <w:pStyle w:val="Prrafodelista"/>
        <w:numPr>
          <w:ilvl w:val="0"/>
          <w:numId w:val="28"/>
        </w:numPr>
        <w:tabs>
          <w:tab w:val="left" w:pos="567"/>
        </w:tabs>
        <w:spacing w:line="360" w:lineRule="auto"/>
        <w:ind w:left="567" w:right="51" w:hanging="283"/>
        <w:jc w:val="both"/>
        <w:rPr>
          <w:rFonts w:ascii="Palatino Linotype" w:eastAsia="Palatino Linotype" w:hAnsi="Palatino Linotype" w:cs="Palatino Linotype"/>
          <w:b/>
          <w:lang w:val="es-ES" w:eastAsia="es-MX"/>
        </w:rPr>
      </w:pPr>
      <w:r w:rsidRPr="00D43A3D">
        <w:rPr>
          <w:rFonts w:ascii="Palatino Linotype" w:hAnsi="Palatino Linotype"/>
        </w:rPr>
        <w:t xml:space="preserve">Deberá emitir el acuerdo de inexistencia respectivo, en el entendido, que el acto de autoridad debe estar debidamente fundado y motivado. </w:t>
      </w:r>
    </w:p>
    <w:p w14:paraId="0EBAC364" w14:textId="0ECB8C10" w:rsidR="004822CC" w:rsidRPr="00D43A3D" w:rsidRDefault="004822CC" w:rsidP="00CE5A16">
      <w:pPr>
        <w:pStyle w:val="Prrafodelista"/>
        <w:numPr>
          <w:ilvl w:val="0"/>
          <w:numId w:val="28"/>
        </w:numPr>
        <w:tabs>
          <w:tab w:val="left" w:pos="567"/>
        </w:tabs>
        <w:spacing w:line="360" w:lineRule="auto"/>
        <w:ind w:left="567" w:right="51" w:hanging="283"/>
        <w:jc w:val="both"/>
        <w:rPr>
          <w:rFonts w:ascii="Palatino Linotype" w:eastAsia="Palatino Linotype" w:hAnsi="Palatino Linotype" w:cs="Palatino Linotype"/>
          <w:b/>
          <w:lang w:val="es-ES" w:eastAsia="es-MX"/>
        </w:rPr>
      </w:pPr>
      <w:r w:rsidRPr="00D43A3D">
        <w:rPr>
          <w:rFonts w:ascii="Palatino Linotype" w:hAnsi="Palatino Linotype"/>
        </w:rPr>
        <w:t xml:space="preserve">Señalando el lugar y fecha de la resolución, el nombre del solicitante, la información solicitada, el fundamento y motivo por el </w:t>
      </w:r>
      <w:r w:rsidR="00697BE8">
        <w:rPr>
          <w:rFonts w:ascii="Palatino Linotype" w:hAnsi="Palatino Linotype"/>
        </w:rPr>
        <w:t>que</w:t>
      </w:r>
      <w:r w:rsidRPr="00D43A3D">
        <w:rPr>
          <w:rFonts w:ascii="Palatino Linotype" w:hAnsi="Palatino Linotype"/>
        </w:rPr>
        <w:t xml:space="preserve"> se determina que la </w:t>
      </w:r>
      <w:r w:rsidRPr="00D43A3D">
        <w:rPr>
          <w:rFonts w:ascii="Palatino Linotype" w:eastAsia="Palatino Linotype" w:hAnsi="Palatino Linotype" w:cs="Palatino Linotype"/>
          <w:lang w:val="es-ES" w:eastAsia="es-MX"/>
        </w:rPr>
        <w:t>información solicitada no obra en sus archivos, los nombres y firmas autógrafas de los integrantes del Comité de Información.</w:t>
      </w:r>
    </w:p>
    <w:p w14:paraId="3B99A439" w14:textId="77777777" w:rsidR="004822CC" w:rsidRPr="00D43A3D" w:rsidRDefault="004822CC" w:rsidP="00CE5A16">
      <w:pPr>
        <w:pStyle w:val="Prrafodelista"/>
        <w:tabs>
          <w:tab w:val="left" w:pos="567"/>
        </w:tabs>
        <w:spacing w:line="360" w:lineRule="auto"/>
        <w:ind w:left="567" w:right="51"/>
        <w:jc w:val="both"/>
        <w:rPr>
          <w:rFonts w:ascii="Palatino Linotype" w:eastAsia="Palatino Linotype" w:hAnsi="Palatino Linotype" w:cs="Palatino Linotype"/>
          <w:b/>
          <w:lang w:val="es-ES" w:eastAsia="es-MX"/>
        </w:rPr>
      </w:pPr>
    </w:p>
    <w:p w14:paraId="103DE631" w14:textId="125651F6" w:rsidR="004822CC" w:rsidRPr="00D43A3D" w:rsidRDefault="004822CC" w:rsidP="00CE5A16">
      <w:pPr>
        <w:pStyle w:val="Prrafodelista"/>
        <w:numPr>
          <w:ilvl w:val="0"/>
          <w:numId w:val="25"/>
        </w:numPr>
        <w:tabs>
          <w:tab w:val="left" w:pos="567"/>
        </w:tabs>
        <w:spacing w:line="360" w:lineRule="auto"/>
        <w:ind w:right="51"/>
        <w:jc w:val="both"/>
        <w:rPr>
          <w:rFonts w:ascii="Palatino Linotype" w:eastAsia="Palatino Linotype" w:hAnsi="Palatino Linotype" w:cs="Palatino Linotype"/>
          <w:b/>
          <w:lang w:val="es-ES" w:eastAsia="es-MX"/>
        </w:rPr>
      </w:pPr>
      <w:r w:rsidRPr="00D43A3D">
        <w:rPr>
          <w:rFonts w:ascii="Palatino Linotype" w:hAnsi="Palatino Linotype"/>
        </w:rPr>
        <w:t xml:space="preserve">Lo anterior es así, toda vez que es necesaria la emisión del acuerdo de inexistencia en aquellos casos en que el </w:t>
      </w:r>
      <w:r w:rsidRPr="00D43A3D">
        <w:rPr>
          <w:rFonts w:ascii="Palatino Linotype" w:hAnsi="Palatino Linotype"/>
          <w:b/>
        </w:rPr>
        <w:t>SUJETO OBLIGADO</w:t>
      </w:r>
      <w:r w:rsidRPr="00D43A3D">
        <w:rPr>
          <w:rFonts w:ascii="Palatino Linotype" w:hAnsi="Palatino Linotype"/>
        </w:rPr>
        <w:t>, generó, administró o poseyó la información solicitada empero previa búsqueda exhaustiva y minuciosa de la misma, no localiza la información requerida.</w:t>
      </w:r>
    </w:p>
    <w:p w14:paraId="65F31B35" w14:textId="77777777" w:rsidR="004822CC" w:rsidRPr="00D43A3D" w:rsidRDefault="004822CC" w:rsidP="00CE5A16">
      <w:pPr>
        <w:pStyle w:val="Prrafodelista"/>
        <w:tabs>
          <w:tab w:val="left" w:pos="567"/>
        </w:tabs>
        <w:spacing w:line="360" w:lineRule="auto"/>
        <w:ind w:left="0" w:right="51"/>
        <w:jc w:val="both"/>
        <w:rPr>
          <w:rFonts w:ascii="Palatino Linotype" w:eastAsia="Palatino Linotype" w:hAnsi="Palatino Linotype" w:cs="Palatino Linotype"/>
          <w:b/>
          <w:lang w:val="es-ES" w:eastAsia="es-MX"/>
        </w:rPr>
      </w:pPr>
    </w:p>
    <w:p w14:paraId="22D2594D" w14:textId="05D8A529" w:rsidR="004822CC" w:rsidRPr="00D43A3D" w:rsidRDefault="004822CC" w:rsidP="00CE5A16">
      <w:pPr>
        <w:pStyle w:val="Prrafodelista"/>
        <w:numPr>
          <w:ilvl w:val="0"/>
          <w:numId w:val="25"/>
        </w:numPr>
        <w:tabs>
          <w:tab w:val="left" w:pos="567"/>
        </w:tabs>
        <w:spacing w:line="360" w:lineRule="auto"/>
        <w:ind w:right="51"/>
        <w:jc w:val="both"/>
        <w:rPr>
          <w:rFonts w:ascii="Palatino Linotype" w:eastAsia="Palatino Linotype" w:hAnsi="Palatino Linotype" w:cs="Palatino Linotype"/>
          <w:b/>
          <w:lang w:val="es-ES" w:eastAsia="es-MX"/>
        </w:rPr>
      </w:pPr>
      <w:r w:rsidRPr="00D43A3D">
        <w:rPr>
          <w:rFonts w:ascii="Palatino Linotype" w:hAnsi="Palatino Linotype"/>
        </w:rPr>
        <w:t xml:space="preserve">En ese caso su Comité de Transparencia tiene el deber de emitir un acuerdo de inexistencia, el cual -se insiste-, se dicta en aquellos supuestos en los que si bien la información solicitada la genera, posee o administra el </w:t>
      </w:r>
      <w:r w:rsidRPr="00D43A3D">
        <w:rPr>
          <w:rFonts w:ascii="Palatino Linotype" w:hAnsi="Palatino Linotype"/>
          <w:b/>
        </w:rPr>
        <w:t>SUJETO OBLIGADO</w:t>
      </w:r>
      <w:r w:rsidR="00636011">
        <w:rPr>
          <w:rFonts w:ascii="Palatino Linotype" w:hAnsi="Palatino Linotype"/>
          <w:b/>
        </w:rPr>
        <w:t>,</w:t>
      </w:r>
      <w:r w:rsidRPr="00D43A3D">
        <w:rPr>
          <w:rFonts w:ascii="Palatino Linotype" w:hAnsi="Palatino Linotype"/>
          <w:b/>
        </w:rPr>
        <w:t xml:space="preserve"> </w:t>
      </w:r>
      <w:r w:rsidRPr="00D43A3D">
        <w:rPr>
          <w:rFonts w:ascii="Palatino Linotype" w:hAnsi="Palatino Linotype"/>
        </w:rPr>
        <w:t xml:space="preserve">en el marco de las funciones de derecho público; sin embargo, éste no lo posee por la razones que se deben expresar a través de un acuerdo debidamente fundado y motivado esto en estricto apego a lo establecido en los artículos 169 y 170 de la Ley Estatal de Transparencia, situación que no ocurrió, por lo que, para dar cumplimiento a la resolución es necesario entregar el acuerdo emitido por el Comité de Transparencia mediante el </w:t>
      </w:r>
      <w:r w:rsidR="00697BE8">
        <w:rPr>
          <w:rFonts w:ascii="Palatino Linotype" w:hAnsi="Palatino Linotype"/>
        </w:rPr>
        <w:t>que</w:t>
      </w:r>
      <w:r w:rsidRPr="00D43A3D">
        <w:rPr>
          <w:rFonts w:ascii="Palatino Linotype" w:hAnsi="Palatino Linotype"/>
        </w:rPr>
        <w:t xml:space="preserve"> se sustente la inexistencia de la información requerida.</w:t>
      </w:r>
    </w:p>
    <w:p w14:paraId="477A2AF2" w14:textId="74141453" w:rsidR="00C73F1F" w:rsidRPr="00D43A3D" w:rsidRDefault="00C73F1F" w:rsidP="00CE5A16">
      <w:pPr>
        <w:keepNext/>
        <w:keepLines/>
        <w:spacing w:before="240" w:line="360" w:lineRule="auto"/>
        <w:outlineLvl w:val="0"/>
        <w:rPr>
          <w:rFonts w:ascii="Palatino Linotype" w:eastAsiaTheme="majorEastAsia" w:hAnsi="Palatino Linotype" w:cstheme="majorBidi"/>
          <w:b/>
          <w:lang w:val="es-ES_tradnl" w:eastAsia="en-US"/>
        </w:rPr>
      </w:pPr>
      <w:bookmarkStart w:id="40" w:name="_Toc87549682"/>
      <w:r w:rsidRPr="00D43A3D">
        <w:rPr>
          <w:rFonts w:ascii="Palatino Linotype" w:eastAsiaTheme="majorEastAsia" w:hAnsi="Palatino Linotype" w:cstheme="majorBidi"/>
          <w:b/>
          <w:lang w:val="es-ES_tradnl" w:eastAsia="en-US"/>
        </w:rPr>
        <w:lastRenderedPageBreak/>
        <w:t>QUINTO. De la versión pública.</w:t>
      </w:r>
      <w:bookmarkEnd w:id="40"/>
    </w:p>
    <w:p w14:paraId="34CE6812" w14:textId="77777777" w:rsidR="00C73F1F" w:rsidRPr="00D43A3D" w:rsidRDefault="00C73F1F" w:rsidP="00CE5A16">
      <w:pPr>
        <w:spacing w:line="360" w:lineRule="auto"/>
        <w:rPr>
          <w:rFonts w:ascii="Palatino Linotype" w:hAnsi="Palatino Linotype"/>
          <w:lang w:val="es-ES_tradnl"/>
        </w:rPr>
      </w:pPr>
    </w:p>
    <w:p w14:paraId="6D7B526D" w14:textId="77777777" w:rsidR="00C73F1F" w:rsidRPr="00D43A3D" w:rsidRDefault="00C73F1F" w:rsidP="00CE5A16">
      <w:pPr>
        <w:keepNext/>
        <w:keepLines/>
        <w:numPr>
          <w:ilvl w:val="0"/>
          <w:numId w:val="13"/>
        </w:numPr>
        <w:tabs>
          <w:tab w:val="left" w:pos="284"/>
          <w:tab w:val="num" w:pos="360"/>
        </w:tabs>
        <w:spacing w:line="360" w:lineRule="auto"/>
        <w:ind w:left="0" w:firstLine="0"/>
        <w:outlineLvl w:val="0"/>
        <w:rPr>
          <w:rFonts w:ascii="Palatino Linotype" w:eastAsiaTheme="majorEastAsia" w:hAnsi="Palatino Linotype" w:cs="Times New Roman"/>
          <w:b/>
          <w:color w:val="000000" w:themeColor="text1"/>
          <w:lang w:eastAsia="es-ES_tradnl"/>
        </w:rPr>
      </w:pPr>
      <w:bookmarkStart w:id="41" w:name="_Toc48135362"/>
      <w:bookmarkStart w:id="42" w:name="_Toc72309902"/>
      <w:bookmarkStart w:id="43" w:name="_Toc73643041"/>
      <w:bookmarkStart w:id="44" w:name="_Toc73911519"/>
      <w:bookmarkStart w:id="45" w:name="_Toc87549683"/>
      <w:r w:rsidRPr="00D43A3D">
        <w:rPr>
          <w:rFonts w:ascii="Palatino Linotype" w:eastAsiaTheme="majorEastAsia" w:hAnsi="Palatino Linotype" w:cs="Times New Roman"/>
          <w:b/>
          <w:color w:val="000000" w:themeColor="text1"/>
          <w:lang w:eastAsia="es-ES_tradnl"/>
        </w:rPr>
        <w:t>Nociones generales.</w:t>
      </w:r>
      <w:bookmarkEnd w:id="41"/>
      <w:bookmarkEnd w:id="42"/>
      <w:bookmarkEnd w:id="43"/>
      <w:bookmarkEnd w:id="44"/>
      <w:bookmarkEnd w:id="45"/>
      <w:r w:rsidRPr="00D43A3D">
        <w:rPr>
          <w:rFonts w:ascii="Palatino Linotype" w:eastAsiaTheme="majorEastAsia" w:hAnsi="Palatino Linotype" w:cs="Times New Roman"/>
          <w:b/>
          <w:color w:val="000000" w:themeColor="text1"/>
          <w:lang w:eastAsia="es-ES_tradnl"/>
        </w:rPr>
        <w:t xml:space="preserve"> </w:t>
      </w:r>
    </w:p>
    <w:p w14:paraId="2F162246" w14:textId="77777777" w:rsidR="00C73F1F" w:rsidRPr="00D43A3D" w:rsidRDefault="00C73F1F" w:rsidP="00CE5A16">
      <w:pPr>
        <w:spacing w:line="360" w:lineRule="auto"/>
        <w:rPr>
          <w:rFonts w:ascii="Palatino Linotype" w:hAnsi="Palatino Linotype"/>
          <w:lang w:eastAsia="es-ES_tradnl"/>
        </w:rPr>
      </w:pPr>
    </w:p>
    <w:p w14:paraId="7F2DA8E0" w14:textId="77777777" w:rsidR="00C73F1F" w:rsidRPr="00D43A3D" w:rsidRDefault="00C73F1F" w:rsidP="00CE5A16">
      <w:pPr>
        <w:numPr>
          <w:ilvl w:val="0"/>
          <w:numId w:val="1"/>
        </w:numPr>
        <w:tabs>
          <w:tab w:val="left" w:pos="284"/>
          <w:tab w:val="left" w:pos="567"/>
        </w:tabs>
        <w:spacing w:line="360" w:lineRule="auto"/>
        <w:ind w:right="49"/>
        <w:contextualSpacing/>
        <w:jc w:val="both"/>
        <w:rPr>
          <w:rFonts w:ascii="Palatino Linotype" w:hAnsi="Palatino Linotype" w:cs="Arial"/>
          <w:color w:val="000000"/>
        </w:rPr>
      </w:pPr>
      <w:r w:rsidRPr="00D43A3D">
        <w:rPr>
          <w:rFonts w:ascii="Palatino Linotype" w:hAnsi="Palatino Linotype" w:cs="Arial"/>
          <w:color w:val="000000"/>
        </w:rPr>
        <w:t>Debe destacarse que, debido a la naturaleza de la información solicitada</w:t>
      </w:r>
      <w:r w:rsidRPr="00D43A3D">
        <w:rPr>
          <w:rFonts w:ascii="Palatino Linotype" w:hAnsi="Palatino Linotype" w:cs="Arial"/>
          <w:b/>
          <w:color w:val="000000"/>
        </w:rPr>
        <w:t xml:space="preserve">, </w:t>
      </w:r>
      <w:r w:rsidRPr="00D43A3D">
        <w:rPr>
          <w:rFonts w:ascii="Palatino Linotype" w:hAnsi="Palatino Linotype" w:cs="Arial"/>
          <w:color w:val="000000"/>
        </w:rPr>
        <w:t xml:space="preserve">eventualmente pudiera obrar datos personales susceptibles de protegerse, así como información susceptible de clasificarse como reservada, el </w:t>
      </w:r>
      <w:r w:rsidRPr="00D43A3D">
        <w:rPr>
          <w:rFonts w:ascii="Palatino Linotype" w:hAnsi="Palatino Linotype" w:cs="Arial"/>
          <w:b/>
          <w:bCs/>
          <w:color w:val="000000"/>
        </w:rPr>
        <w:t xml:space="preserve">Sujeto Obligado </w:t>
      </w:r>
      <w:r w:rsidRPr="00D43A3D">
        <w:rPr>
          <w:rFonts w:ascii="Palatino Linotype" w:hAnsi="Palatino Linotype" w:cs="Arial"/>
          <w:color w:val="000000"/>
        </w:rPr>
        <w:t xml:space="preserve">deberá de hacer la adecuada versión pública, protegiendo los datos que no son susceptibles de ser proporcionados. </w:t>
      </w:r>
    </w:p>
    <w:p w14:paraId="15B4843A" w14:textId="77777777" w:rsidR="00C73F1F" w:rsidRPr="00D43A3D" w:rsidRDefault="00C73F1F" w:rsidP="00CE5A16">
      <w:pPr>
        <w:tabs>
          <w:tab w:val="left" w:pos="0"/>
          <w:tab w:val="left" w:pos="284"/>
        </w:tabs>
        <w:spacing w:line="360" w:lineRule="auto"/>
        <w:ind w:right="49"/>
        <w:contextualSpacing/>
        <w:jc w:val="both"/>
        <w:rPr>
          <w:rFonts w:ascii="Palatino Linotype" w:eastAsia="MS Mincho" w:hAnsi="Palatino Linotype"/>
          <w:highlight w:val="yellow"/>
          <w:lang w:val="es-ES"/>
        </w:rPr>
      </w:pPr>
    </w:p>
    <w:p w14:paraId="49415972" w14:textId="77777777" w:rsidR="00C73F1F" w:rsidRPr="00D43A3D" w:rsidRDefault="00C73F1F" w:rsidP="00CE5A16">
      <w:pPr>
        <w:numPr>
          <w:ilvl w:val="0"/>
          <w:numId w:val="1"/>
        </w:numPr>
        <w:tabs>
          <w:tab w:val="left" w:pos="284"/>
          <w:tab w:val="left" w:pos="567"/>
        </w:tabs>
        <w:spacing w:line="360" w:lineRule="auto"/>
        <w:ind w:right="49"/>
        <w:contextualSpacing/>
        <w:jc w:val="both"/>
        <w:rPr>
          <w:rFonts w:ascii="Palatino Linotype" w:hAnsi="Palatino Linotype" w:cs="Arial"/>
          <w:color w:val="000000"/>
        </w:rPr>
      </w:pPr>
      <w:r w:rsidRPr="00D43A3D">
        <w:rPr>
          <w:rFonts w:ascii="Palatino Linotype" w:hAnsi="Palatino Linotype" w:cs="Arial"/>
          <w:color w:val="000000"/>
        </w:rPr>
        <w:t xml:space="preserve">No pasa desapercibido para este Órgano Garante que los </w:t>
      </w:r>
      <w:r w:rsidRPr="00D43A3D">
        <w:rPr>
          <w:rFonts w:ascii="Palatino Linotype" w:hAnsi="Palatino Linotype" w:cs="Arial"/>
          <w:b/>
          <w:bCs/>
          <w:color w:val="000000"/>
        </w:rPr>
        <w:t xml:space="preserve">Sujetos Obligados </w:t>
      </w:r>
      <w:r w:rsidRPr="00D43A3D">
        <w:rPr>
          <w:rFonts w:ascii="Palatino Linotype"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6B1142FA" w14:textId="77777777" w:rsidR="00C73F1F" w:rsidRPr="00D43A3D" w:rsidRDefault="00C73F1F" w:rsidP="00CE5A16">
      <w:pPr>
        <w:tabs>
          <w:tab w:val="left" w:pos="284"/>
        </w:tabs>
        <w:spacing w:line="360" w:lineRule="auto"/>
        <w:ind w:right="49"/>
        <w:contextualSpacing/>
        <w:jc w:val="both"/>
        <w:rPr>
          <w:rFonts w:ascii="Palatino Linotype" w:hAnsi="Palatino Linotype" w:cs="Arial"/>
          <w:color w:val="000000"/>
        </w:rPr>
      </w:pPr>
    </w:p>
    <w:tbl>
      <w:tblPr>
        <w:tblStyle w:val="Tablanormal12"/>
        <w:tblW w:w="0" w:type="auto"/>
        <w:tblLook w:val="04A0" w:firstRow="1" w:lastRow="0" w:firstColumn="1" w:lastColumn="0" w:noHBand="0" w:noVBand="1"/>
      </w:tblPr>
      <w:tblGrid>
        <w:gridCol w:w="1838"/>
        <w:gridCol w:w="6990"/>
      </w:tblGrid>
      <w:tr w:rsidR="00C73F1F" w:rsidRPr="00D43A3D" w14:paraId="43FCA5B9" w14:textId="77777777" w:rsidTr="006D1A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043657D" w14:textId="77777777" w:rsidR="00C73F1F" w:rsidRPr="00D43A3D" w:rsidRDefault="00C73F1F" w:rsidP="00CE5A16">
            <w:pPr>
              <w:tabs>
                <w:tab w:val="left" w:pos="284"/>
              </w:tabs>
              <w:spacing w:line="360" w:lineRule="auto"/>
              <w:rPr>
                <w:rFonts w:ascii="Palatino Linotype" w:hAnsi="Palatino Linotype"/>
                <w:bCs w:val="0"/>
                <w:sz w:val="24"/>
                <w:szCs w:val="24"/>
              </w:rPr>
            </w:pPr>
            <w:r w:rsidRPr="00D43A3D">
              <w:rPr>
                <w:rFonts w:ascii="Palatino Linotype" w:hAnsi="Palatino Linotype" w:cstheme="majorBidi"/>
                <w:bCs w:val="0"/>
                <w:sz w:val="24"/>
                <w:szCs w:val="24"/>
              </w:rPr>
              <w:t>a) Requisitos previos.</w:t>
            </w:r>
          </w:p>
        </w:tc>
        <w:tc>
          <w:tcPr>
            <w:tcW w:w="6990" w:type="dxa"/>
            <w:hideMark/>
          </w:tcPr>
          <w:p w14:paraId="049918D9" w14:textId="77777777" w:rsidR="00C73F1F" w:rsidRPr="00D43A3D" w:rsidRDefault="00C73F1F" w:rsidP="00CE5A16">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D43A3D">
              <w:rPr>
                <w:rFonts w:ascii="Palatino Linotype" w:hAnsi="Palatino Linotype" w:cs="Arial"/>
                <w:b w:val="0"/>
                <w:bCs w:val="0"/>
                <w:color w:val="000000"/>
                <w:sz w:val="24"/>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005AE54C" w14:textId="77777777" w:rsidR="00C73F1F" w:rsidRPr="00D43A3D" w:rsidRDefault="00C73F1F" w:rsidP="00CE5A16">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D43A3D">
              <w:rPr>
                <w:rFonts w:ascii="Palatino Linotype" w:hAnsi="Palatino Linotype" w:cs="Arial"/>
                <w:b w:val="0"/>
                <w:bCs w:val="0"/>
                <w:color w:val="000000"/>
                <w:sz w:val="24"/>
                <w:szCs w:val="24"/>
              </w:rPr>
              <w:lastRenderedPageBreak/>
              <w:t>Al hacerlo tienen que precisar de qué información se trata, señalando el supuesto de clasificación (confidencialidad o reserva).</w:t>
            </w:r>
          </w:p>
          <w:p w14:paraId="3A1B4B62" w14:textId="77777777" w:rsidR="00C73F1F" w:rsidRPr="00D43A3D" w:rsidRDefault="00C73F1F" w:rsidP="00CE5A16">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D43A3D">
              <w:rPr>
                <w:rFonts w:ascii="Palatino Linotype" w:hAnsi="Palatino Linotype" w:cs="Arial"/>
                <w:b w:val="0"/>
                <w:bCs w:val="0"/>
                <w:color w:val="000000"/>
                <w:sz w:val="24"/>
                <w:szCs w:val="24"/>
              </w:rPr>
              <w:t>Además, se debe señalar el procedimiento, de los tres que establecen los artículos 132 y 106 de la Ley Estatal y General, respectivamente.</w:t>
            </w:r>
          </w:p>
          <w:p w14:paraId="4427BFFA" w14:textId="77777777" w:rsidR="00C73F1F" w:rsidRPr="00D43A3D" w:rsidRDefault="00C73F1F" w:rsidP="00CE5A16">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4"/>
                <w:szCs w:val="24"/>
              </w:rPr>
            </w:pPr>
            <w:r w:rsidRPr="00D43A3D">
              <w:rPr>
                <w:rFonts w:ascii="Palatino Linotype" w:hAnsi="Palatino Linotype" w:cs="Arial"/>
                <w:b w:val="0"/>
                <w:bCs w:val="0"/>
                <w:color w:val="000000"/>
                <w:sz w:val="24"/>
                <w:szCs w:val="24"/>
              </w:rPr>
              <w:t xml:space="preserve">El último de estos requisitos previos consiste en que no se pueden emitir acuerdos de carácter general ni particular, esto es, </w:t>
            </w:r>
            <w:r w:rsidRPr="00D43A3D">
              <w:rPr>
                <w:rFonts w:ascii="Palatino Linotype" w:hAnsi="Palatino Linotype" w:cs="Arial"/>
                <w:b w:val="0"/>
                <w:bCs w:val="0"/>
                <w:color w:val="000000"/>
                <w:sz w:val="24"/>
                <w:szCs w:val="24"/>
                <w:u w:val="single"/>
              </w:rPr>
              <w:t>no se puede hacer un acuerdo para clasificar de manera general todos los documentos de un expediente o área, sin</w:t>
            </w:r>
            <w:r w:rsidRPr="00D43A3D">
              <w:rPr>
                <w:rFonts w:ascii="Palatino Linotype" w:hAnsi="Palatino Linotype" w:cs="Arial"/>
                <w:b w:val="0"/>
                <w:bCs w:val="0"/>
                <w:color w:val="000000"/>
                <w:sz w:val="24"/>
                <w:szCs w:val="24"/>
              </w:rPr>
              <w:t xml:space="preserve"> individualizar su análisis y tampoco se puede hacer un acuerdo por cada dato que se vaya a clasificar dentro de un documento con diez datos, por ejemplo, susceptibles de ser clasificados.</w:t>
            </w:r>
          </w:p>
        </w:tc>
      </w:tr>
      <w:tr w:rsidR="00C73F1F" w:rsidRPr="00D43A3D" w14:paraId="4DCFD35D" w14:textId="77777777" w:rsidTr="006D1A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4E6E841F" w14:textId="77777777" w:rsidR="00C73F1F" w:rsidRPr="00D43A3D" w:rsidRDefault="00C73F1F" w:rsidP="00CE5A16">
            <w:pPr>
              <w:tabs>
                <w:tab w:val="left" w:pos="284"/>
              </w:tabs>
              <w:spacing w:line="360" w:lineRule="auto"/>
              <w:rPr>
                <w:rFonts w:ascii="Palatino Linotype" w:hAnsi="Palatino Linotype"/>
                <w:bCs w:val="0"/>
                <w:sz w:val="24"/>
                <w:szCs w:val="24"/>
              </w:rPr>
            </w:pPr>
            <w:r w:rsidRPr="00D43A3D">
              <w:rPr>
                <w:rFonts w:ascii="Palatino Linotype" w:hAnsi="Palatino Linotype" w:cstheme="majorBidi"/>
                <w:bCs w:val="0"/>
                <w:sz w:val="24"/>
                <w:szCs w:val="24"/>
              </w:rPr>
              <w:lastRenderedPageBreak/>
              <w:t>b) Supuestos de clasificación.</w:t>
            </w:r>
          </w:p>
        </w:tc>
        <w:tc>
          <w:tcPr>
            <w:tcW w:w="6990" w:type="dxa"/>
            <w:hideMark/>
          </w:tcPr>
          <w:p w14:paraId="00CF71E8" w14:textId="77777777" w:rsidR="00C73F1F" w:rsidRPr="00D43A3D" w:rsidRDefault="00C73F1F" w:rsidP="00CE5A16">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43A3D">
              <w:rPr>
                <w:rFonts w:ascii="Palatino Linotype" w:hAnsi="Palatino Linotype" w:cs="Arial"/>
                <w:color w:val="000000"/>
                <w:sz w:val="24"/>
                <w:szCs w:val="24"/>
              </w:rPr>
              <w:t>Las disposiciones constitucionales y legales en la materia establecen los dos supuestos generales para clasificar la información: por reserva y por confidencialidad.</w:t>
            </w:r>
          </w:p>
          <w:p w14:paraId="31518030" w14:textId="77777777" w:rsidR="00C73F1F" w:rsidRPr="00D43A3D" w:rsidRDefault="00C73F1F" w:rsidP="00CE5A16">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43A3D">
              <w:rPr>
                <w:rFonts w:ascii="Palatino Linotype" w:hAnsi="Palatino Linotype" w:cs="Arial"/>
                <w:color w:val="000000"/>
                <w:sz w:val="24"/>
                <w:szCs w:val="24"/>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w:t>
            </w:r>
            <w:r w:rsidRPr="00D43A3D">
              <w:rPr>
                <w:rFonts w:ascii="Palatino Linotype" w:hAnsi="Palatino Linotype" w:cs="Arial"/>
                <w:color w:val="000000"/>
                <w:sz w:val="24"/>
                <w:szCs w:val="24"/>
              </w:rPr>
              <w:lastRenderedPageBreak/>
              <w:t>ampliar las excepciones o supuestos de clasificación aduciendo analogía o mayoría de razón.</w:t>
            </w:r>
          </w:p>
          <w:p w14:paraId="1EAF800A" w14:textId="77777777" w:rsidR="00C73F1F" w:rsidRPr="00D43A3D" w:rsidRDefault="00C73F1F" w:rsidP="00CE5A16">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rPr>
            </w:pPr>
            <w:r w:rsidRPr="00D43A3D">
              <w:rPr>
                <w:rFonts w:ascii="Palatino Linotype" w:hAnsi="Palatino Linotype" w:cs="Arial"/>
                <w:color w:val="000000"/>
                <w:sz w:val="24"/>
                <w:szCs w:val="24"/>
              </w:rPr>
              <w:t xml:space="preserve">El </w:t>
            </w:r>
            <w:r w:rsidRPr="00D43A3D">
              <w:rPr>
                <w:rFonts w:ascii="Palatino Linotype" w:hAnsi="Palatino Linotype" w:cs="Arial"/>
                <w:b/>
                <w:color w:val="000000"/>
                <w:sz w:val="24"/>
                <w:szCs w:val="24"/>
              </w:rPr>
              <w:t>Sujeto Obligado</w:t>
            </w:r>
            <w:r w:rsidRPr="00D43A3D">
              <w:rPr>
                <w:rFonts w:ascii="Palatino Linotype" w:hAnsi="Palatino Linotype" w:cs="Arial"/>
                <w:color w:val="000000"/>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C73F1F" w:rsidRPr="00D43A3D" w14:paraId="48D30140" w14:textId="77777777" w:rsidTr="006D1A44">
        <w:tc>
          <w:tcPr>
            <w:cnfStyle w:val="001000000000" w:firstRow="0" w:lastRow="0" w:firstColumn="1" w:lastColumn="0" w:oddVBand="0" w:evenVBand="0" w:oddHBand="0" w:evenHBand="0" w:firstRowFirstColumn="0" w:firstRowLastColumn="0" w:lastRowFirstColumn="0" w:lastRowLastColumn="0"/>
            <w:tcW w:w="1838" w:type="dxa"/>
            <w:hideMark/>
          </w:tcPr>
          <w:p w14:paraId="38EC832B" w14:textId="77777777" w:rsidR="00C73F1F" w:rsidRPr="00D43A3D" w:rsidRDefault="00C73F1F" w:rsidP="00CE5A16">
            <w:pPr>
              <w:tabs>
                <w:tab w:val="left" w:pos="284"/>
              </w:tabs>
              <w:spacing w:line="360" w:lineRule="auto"/>
              <w:rPr>
                <w:rFonts w:ascii="Palatino Linotype" w:hAnsi="Palatino Linotype"/>
                <w:bCs w:val="0"/>
                <w:sz w:val="24"/>
                <w:szCs w:val="24"/>
              </w:rPr>
            </w:pPr>
            <w:r w:rsidRPr="00D43A3D">
              <w:rPr>
                <w:rFonts w:ascii="Palatino Linotype" w:hAnsi="Palatino Linotype" w:cstheme="majorBidi"/>
                <w:bCs w:val="0"/>
                <w:sz w:val="24"/>
                <w:szCs w:val="24"/>
              </w:rPr>
              <w:lastRenderedPageBreak/>
              <w:t>c) Formalidades para emitir el acuerdo de clasificación.</w:t>
            </w:r>
          </w:p>
        </w:tc>
        <w:tc>
          <w:tcPr>
            <w:tcW w:w="6990" w:type="dxa"/>
            <w:hideMark/>
          </w:tcPr>
          <w:p w14:paraId="6470EBD3" w14:textId="77777777" w:rsidR="00C73F1F" w:rsidRPr="00D43A3D" w:rsidRDefault="00C73F1F" w:rsidP="00CE5A16">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D43A3D">
              <w:rPr>
                <w:rFonts w:ascii="Palatino Linotype" w:hAnsi="Palatino Linotype" w:cs="Arial"/>
                <w:color w:val="000000"/>
                <w:sz w:val="24"/>
                <w:szCs w:val="24"/>
              </w:rPr>
              <w:t xml:space="preserve">El Comité de Transparencia, según lo dispuesto en los artículos cuenta con las facultades para aprobar, modificar o revocar la clasificación de la información que haya propuesto. </w:t>
            </w:r>
          </w:p>
          <w:p w14:paraId="5B13EA5F" w14:textId="77777777" w:rsidR="00C73F1F" w:rsidRPr="00D43A3D" w:rsidRDefault="00C73F1F" w:rsidP="00CE5A16">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D43A3D">
              <w:rPr>
                <w:rFonts w:ascii="Palatino Linotype" w:hAnsi="Palatino Linotype" w:cs="Arial"/>
                <w:color w:val="000000"/>
                <w:sz w:val="24"/>
                <w:szCs w:val="24"/>
              </w:rPr>
              <w:t xml:space="preserve">Es necesario que </w:t>
            </w:r>
            <w:r w:rsidRPr="00D43A3D">
              <w:rPr>
                <w:rFonts w:ascii="Palatino Linotype" w:hAnsi="Palatino Linotype" w:cs="Arial"/>
                <w:b/>
                <w:color w:val="000000"/>
                <w:sz w:val="24"/>
                <w:szCs w:val="24"/>
                <w:u w:val="single"/>
              </w:rPr>
              <w:t>el acto reúna con los requisitos elementales</w:t>
            </w:r>
            <w:r w:rsidRPr="00D43A3D">
              <w:rPr>
                <w:rFonts w:ascii="Palatino Linotype" w:hAnsi="Palatino Linotype" w:cs="Arial"/>
                <w:color w:val="000000"/>
                <w:sz w:val="24"/>
                <w:szCs w:val="24"/>
              </w:rPr>
              <w:t>, entre ellos, que la autoridad que va a emitir el acto de autoridad sea la legalmente facultada para ello.</w:t>
            </w:r>
          </w:p>
          <w:p w14:paraId="26132DDB" w14:textId="77777777" w:rsidR="00C73F1F" w:rsidRPr="00D43A3D" w:rsidRDefault="00C73F1F" w:rsidP="00CE5A16">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D43A3D">
              <w:rPr>
                <w:rFonts w:ascii="Palatino Linotype" w:hAnsi="Palatino Linotype" w:cs="Arial"/>
                <w:color w:val="000000"/>
                <w:sz w:val="24"/>
                <w:szCs w:val="24"/>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C73F1F" w:rsidRPr="00D43A3D" w14:paraId="393CE415" w14:textId="77777777" w:rsidTr="006D1A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61E3D428" w14:textId="77777777" w:rsidR="00C73F1F" w:rsidRPr="00D43A3D" w:rsidRDefault="00C73F1F" w:rsidP="00CE5A16">
            <w:pPr>
              <w:tabs>
                <w:tab w:val="left" w:pos="284"/>
              </w:tabs>
              <w:spacing w:line="360" w:lineRule="auto"/>
              <w:rPr>
                <w:rFonts w:ascii="Palatino Linotype" w:hAnsi="Palatino Linotype"/>
                <w:b w:val="0"/>
                <w:sz w:val="24"/>
                <w:szCs w:val="24"/>
              </w:rPr>
            </w:pPr>
          </w:p>
          <w:p w14:paraId="7C4EEF8C" w14:textId="77777777" w:rsidR="00C73F1F" w:rsidRPr="00D43A3D" w:rsidRDefault="00C73F1F" w:rsidP="00CE5A16">
            <w:pPr>
              <w:tabs>
                <w:tab w:val="left" w:pos="284"/>
              </w:tabs>
              <w:spacing w:line="360" w:lineRule="auto"/>
              <w:jc w:val="both"/>
              <w:rPr>
                <w:rFonts w:ascii="Palatino Linotype" w:hAnsi="Palatino Linotype"/>
                <w:bCs w:val="0"/>
                <w:sz w:val="24"/>
                <w:szCs w:val="24"/>
              </w:rPr>
            </w:pPr>
            <w:r w:rsidRPr="00D43A3D">
              <w:rPr>
                <w:rFonts w:ascii="Palatino Linotype" w:hAnsi="Palatino Linotype" w:cs="Arial"/>
                <w:bCs w:val="0"/>
                <w:color w:val="000000"/>
                <w:sz w:val="24"/>
                <w:szCs w:val="24"/>
              </w:rPr>
              <w:t xml:space="preserve">d) Requisitos de fondo del acuerdo de clasificación. </w:t>
            </w:r>
          </w:p>
        </w:tc>
        <w:tc>
          <w:tcPr>
            <w:tcW w:w="6990" w:type="dxa"/>
            <w:hideMark/>
          </w:tcPr>
          <w:p w14:paraId="7B48D913" w14:textId="77777777" w:rsidR="00C73F1F" w:rsidRPr="00D43A3D" w:rsidRDefault="00C73F1F" w:rsidP="00CE5A16">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43A3D">
              <w:rPr>
                <w:rFonts w:ascii="Palatino Linotype" w:hAnsi="Palatino Linotype" w:cs="Arial"/>
                <w:color w:val="000000"/>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D43A3D">
              <w:rPr>
                <w:rFonts w:ascii="Palatino Linotype" w:hAnsi="Palatino Linotype" w:cs="Arial"/>
                <w:b/>
                <w:color w:val="000000"/>
                <w:sz w:val="24"/>
                <w:szCs w:val="24"/>
              </w:rPr>
              <w:t>Sujetos Obligados</w:t>
            </w:r>
            <w:r w:rsidRPr="00D43A3D">
              <w:rPr>
                <w:rFonts w:ascii="Palatino Linotype" w:hAnsi="Palatino Linotype" w:cs="Arial"/>
                <w:color w:val="000000"/>
                <w:sz w:val="24"/>
                <w:szCs w:val="24"/>
              </w:rPr>
              <w:t xml:space="preserve">, por lo que deberán fundar y motivar debidamente la clasificación. </w:t>
            </w:r>
          </w:p>
          <w:p w14:paraId="34BC9AA0" w14:textId="77777777" w:rsidR="00C73F1F" w:rsidRPr="00D43A3D" w:rsidRDefault="00C73F1F" w:rsidP="00CE5A16">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43A3D">
              <w:rPr>
                <w:rFonts w:ascii="Palatino Linotype" w:hAnsi="Palatino Linotype" w:cs="Arial"/>
                <w:color w:val="000000"/>
                <w:sz w:val="24"/>
                <w:szCs w:val="24"/>
              </w:rPr>
              <w:t xml:space="preserve">De lo anterior, se desprende que para una correcta </w:t>
            </w:r>
            <w:r w:rsidRPr="00D43A3D">
              <w:rPr>
                <w:rFonts w:ascii="Palatino Linotype" w:hAnsi="Palatino Linotype" w:cs="Arial"/>
                <w:b/>
                <w:color w:val="000000"/>
                <w:sz w:val="24"/>
                <w:szCs w:val="24"/>
              </w:rPr>
              <w:t>clasificación total o parcial</w:t>
            </w:r>
            <w:r w:rsidRPr="00D43A3D">
              <w:rPr>
                <w:rFonts w:ascii="Palatino Linotype" w:hAnsi="Palatino Linotype" w:cs="Arial"/>
                <w:color w:val="000000"/>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4284B52E" w14:textId="77777777" w:rsidR="00C73F1F" w:rsidRPr="00D43A3D" w:rsidRDefault="00C73F1F" w:rsidP="00CE5A16">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43A3D">
              <w:rPr>
                <w:rFonts w:ascii="Palatino Linotype" w:hAnsi="Palatino Linotype" w:cs="Arial"/>
                <w:color w:val="000000"/>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7827835E" w14:textId="77777777" w:rsidR="00C73F1F" w:rsidRPr="00D43A3D" w:rsidRDefault="00C73F1F" w:rsidP="00CE5A16">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43A3D">
              <w:rPr>
                <w:rFonts w:ascii="Palatino Linotype" w:hAnsi="Palatino Linotype" w:cs="Arial"/>
                <w:color w:val="000000"/>
                <w:sz w:val="24"/>
                <w:szCs w:val="24"/>
              </w:rPr>
              <w:lastRenderedPageBreak/>
              <w:t>En ese mismo sentido, el numeral trigésimo tercero fracción V de los Lineamientos Generales, precisa que para motivar la clasificación se deben acreditar las circunstancias de tiempo, modo y lugar.</w:t>
            </w:r>
          </w:p>
          <w:p w14:paraId="1EE7AF4D" w14:textId="77777777" w:rsidR="00C73F1F" w:rsidRPr="00D43A3D" w:rsidRDefault="00C73F1F" w:rsidP="00CE5A16">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43A3D">
              <w:rPr>
                <w:rFonts w:ascii="Palatino Linotype" w:hAnsi="Palatino Linotype" w:cs="Arial"/>
                <w:color w:val="000000"/>
                <w:sz w:val="24"/>
                <w:szCs w:val="24"/>
              </w:rPr>
              <w:t xml:space="preserve">Ahora bien, </w:t>
            </w:r>
            <w:r w:rsidRPr="00D43A3D">
              <w:rPr>
                <w:rFonts w:ascii="Palatino Linotype" w:hAnsi="Palatino Linotype" w:cs="Arial"/>
                <w:b/>
                <w:color w:val="000000"/>
                <w:sz w:val="24"/>
                <w:szCs w:val="24"/>
                <w:u w:val="single"/>
              </w:rPr>
              <w:t>para cada caso además de fundar y motivar</w:t>
            </w:r>
            <w:r w:rsidRPr="00D43A3D">
              <w:rPr>
                <w:rFonts w:ascii="Palatino Linotype" w:hAnsi="Palatino Linotype" w:cs="Arial"/>
                <w:color w:val="000000"/>
                <w:sz w:val="24"/>
                <w:szCs w:val="24"/>
              </w:rPr>
              <w:t xml:space="preserve">, se debe identificar con claridad que datos contenidos en las documentales que son susceptibles de suprimirse, por ejemplo; </w:t>
            </w:r>
            <w:r w:rsidRPr="00D43A3D">
              <w:rPr>
                <w:rFonts w:ascii="Palatino Linotype" w:hAnsi="Palatino Linotype" w:cs="Arial"/>
                <w:color w:val="000000"/>
                <w:sz w:val="24"/>
                <w:szCs w:val="24"/>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C73F1F" w:rsidRPr="00D43A3D" w14:paraId="6BD646D8" w14:textId="77777777" w:rsidTr="006D1A44">
        <w:tc>
          <w:tcPr>
            <w:cnfStyle w:val="001000000000" w:firstRow="0" w:lastRow="0" w:firstColumn="1" w:lastColumn="0" w:oddVBand="0" w:evenVBand="0" w:oddHBand="0" w:evenHBand="0" w:firstRowFirstColumn="0" w:firstRowLastColumn="0" w:lastRowFirstColumn="0" w:lastRowLastColumn="0"/>
            <w:tcW w:w="1838" w:type="dxa"/>
          </w:tcPr>
          <w:p w14:paraId="7006BB90" w14:textId="77777777" w:rsidR="00C73F1F" w:rsidRPr="00D43A3D" w:rsidRDefault="00C73F1F" w:rsidP="00CE5A16">
            <w:pPr>
              <w:tabs>
                <w:tab w:val="left" w:pos="284"/>
              </w:tabs>
              <w:spacing w:line="360" w:lineRule="auto"/>
              <w:ind w:right="49"/>
              <w:jc w:val="both"/>
              <w:rPr>
                <w:rFonts w:ascii="Palatino Linotype" w:hAnsi="Palatino Linotype" w:cs="Arial"/>
                <w:bCs w:val="0"/>
                <w:sz w:val="24"/>
                <w:szCs w:val="24"/>
              </w:rPr>
            </w:pPr>
            <w:r w:rsidRPr="00D43A3D">
              <w:rPr>
                <w:rFonts w:ascii="Palatino Linotype" w:eastAsia="MS Gothic" w:hAnsi="Palatino Linotype" w:cs="Times New Roman"/>
                <w:b w:val="0"/>
                <w:sz w:val="24"/>
                <w:szCs w:val="24"/>
              </w:rPr>
              <w:lastRenderedPageBreak/>
              <w:t>e</w:t>
            </w:r>
            <w:r w:rsidRPr="00D43A3D">
              <w:rPr>
                <w:rFonts w:ascii="Palatino Linotype" w:eastAsia="MS Gothic" w:hAnsi="Palatino Linotype" w:cs="Times New Roman"/>
                <w:bCs w:val="0"/>
                <w:sz w:val="24"/>
                <w:szCs w:val="24"/>
              </w:rPr>
              <w:t xml:space="preserve">) Condiciones especiales de la clasificación de la información como confidencial. </w:t>
            </w:r>
          </w:p>
        </w:tc>
        <w:tc>
          <w:tcPr>
            <w:tcW w:w="6990" w:type="dxa"/>
            <w:hideMark/>
          </w:tcPr>
          <w:p w14:paraId="4D567D85" w14:textId="77777777" w:rsidR="00C73F1F" w:rsidRPr="00D43A3D" w:rsidRDefault="00C73F1F" w:rsidP="00CE5A16">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D43A3D">
              <w:rPr>
                <w:rFonts w:ascii="Palatino Linotype" w:hAnsi="Palatino Linotype" w:cs="Arial"/>
                <w:color w:val="000000"/>
                <w:sz w:val="24"/>
                <w:szCs w:val="24"/>
              </w:rPr>
              <w:t xml:space="preserve">Los artículos 148 y 120 de la Ley Estatal y de la Ley General, respectivamente, establecen que aun tratándose de datos personales, se podrán proporcionar, incluso sin solicitar el consentimiento de su titular. </w:t>
            </w:r>
          </w:p>
          <w:p w14:paraId="0A1A3B0D" w14:textId="77777777" w:rsidR="00C73F1F" w:rsidRPr="00D43A3D" w:rsidRDefault="00C73F1F" w:rsidP="00CE5A16">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D43A3D">
              <w:rPr>
                <w:rFonts w:ascii="Palatino Linotype" w:hAnsi="Palatino Linotype" w:cs="Arial"/>
                <w:color w:val="000000"/>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2B580C22" w14:textId="77777777" w:rsidR="00C73F1F" w:rsidRPr="00D43A3D" w:rsidRDefault="00C73F1F" w:rsidP="00CE5A16">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D43A3D">
              <w:rPr>
                <w:rFonts w:ascii="Palatino Linotype" w:hAnsi="Palatino Linotype" w:cs="Arial"/>
                <w:color w:val="000000"/>
                <w:sz w:val="24"/>
                <w:szCs w:val="24"/>
              </w:rPr>
              <w:t xml:space="preserve">Pero si la información que se pretende clasificar como confidencial no se encuentra en los supuestos de los artículos señalados y es posible, se deberá consultar al titular de los </w:t>
            </w:r>
            <w:r w:rsidRPr="00D43A3D">
              <w:rPr>
                <w:rFonts w:ascii="Palatino Linotype" w:hAnsi="Palatino Linotype" w:cs="Arial"/>
                <w:color w:val="000000"/>
                <w:sz w:val="24"/>
                <w:szCs w:val="24"/>
              </w:rPr>
              <w:lastRenderedPageBreak/>
              <w:t>datos si permite o no el acceso. De no ser posible, la realización de la consulta, procede, fundando y motivando, la clasificación.</w:t>
            </w:r>
          </w:p>
        </w:tc>
      </w:tr>
    </w:tbl>
    <w:p w14:paraId="1668CC26" w14:textId="77777777" w:rsidR="00C73F1F" w:rsidRPr="00D43A3D" w:rsidRDefault="00C73F1F" w:rsidP="00CE5A16">
      <w:pPr>
        <w:tabs>
          <w:tab w:val="left" w:pos="284"/>
        </w:tabs>
        <w:spacing w:line="360" w:lineRule="auto"/>
        <w:contextualSpacing/>
        <w:rPr>
          <w:rFonts w:ascii="Palatino Linotype" w:hAnsi="Palatino Linotype" w:cs="Arial"/>
          <w:color w:val="000000"/>
        </w:rPr>
      </w:pPr>
    </w:p>
    <w:p w14:paraId="53EEED51" w14:textId="45703DB9" w:rsidR="00C73F1F" w:rsidRPr="00D43A3D" w:rsidRDefault="00C73F1F" w:rsidP="00CE5A16">
      <w:pPr>
        <w:numPr>
          <w:ilvl w:val="0"/>
          <w:numId w:val="1"/>
        </w:numPr>
        <w:tabs>
          <w:tab w:val="left" w:pos="567"/>
        </w:tabs>
        <w:spacing w:line="360" w:lineRule="auto"/>
        <w:ind w:right="51"/>
        <w:contextualSpacing/>
        <w:jc w:val="both"/>
        <w:rPr>
          <w:rFonts w:ascii="Palatino Linotype" w:eastAsia="Palatino Linotype" w:hAnsi="Palatino Linotype" w:cs="Palatino Linotype"/>
          <w:lang w:val="es-ES" w:eastAsia="es-MX"/>
        </w:rPr>
      </w:pPr>
      <w:r w:rsidRPr="00D43A3D">
        <w:rPr>
          <w:rFonts w:ascii="Palatino Linotype" w:hAnsi="Palatino Linotype" w:cs="Arial"/>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6E8D38F8" w14:textId="5720FEA7" w:rsidR="00424634" w:rsidRPr="00D43A3D" w:rsidRDefault="00C73F1F" w:rsidP="00CE5A16">
      <w:pPr>
        <w:numPr>
          <w:ilvl w:val="0"/>
          <w:numId w:val="1"/>
        </w:numPr>
        <w:tabs>
          <w:tab w:val="left" w:pos="284"/>
          <w:tab w:val="left" w:pos="567"/>
        </w:tabs>
        <w:spacing w:line="360" w:lineRule="auto"/>
        <w:ind w:right="51"/>
        <w:contextualSpacing/>
        <w:jc w:val="both"/>
        <w:rPr>
          <w:rFonts w:ascii="Palatino Linotype" w:eastAsia="Palatino Linotype" w:hAnsi="Palatino Linotype" w:cs="Palatino Linotype"/>
          <w:lang w:val="es-ES" w:eastAsia="es-MX"/>
        </w:rPr>
      </w:pPr>
      <w:r w:rsidRPr="00D43A3D">
        <w:rPr>
          <w:rFonts w:ascii="Palatino Linotype" w:eastAsia="Times New Roman" w:hAnsi="Palatino Linotype" w:cs="Arial"/>
          <w:color w:val="222222"/>
          <w:lang w:eastAsia="es-MX"/>
        </w:rPr>
        <w:t xml:space="preserve">Por lo anteriormente expuesto y fundado, este </w:t>
      </w:r>
      <w:r w:rsidRPr="00D43A3D">
        <w:rPr>
          <w:rFonts w:ascii="Palatino Linotype" w:eastAsia="Times New Roman" w:hAnsi="Palatino Linotype" w:cs="Arial"/>
          <w:b/>
          <w:bCs/>
          <w:color w:val="222222"/>
          <w:lang w:eastAsia="es-MX"/>
        </w:rPr>
        <w:t>ÓRGANO GARANTE</w:t>
      </w:r>
      <w:r w:rsidRPr="00D43A3D">
        <w:rPr>
          <w:rFonts w:ascii="Palatino Linotype" w:eastAsia="Times New Roman" w:hAnsi="Palatino Linotype" w:cs="Arial"/>
          <w:color w:val="222222"/>
          <w:lang w:eastAsia="es-MX"/>
        </w:rPr>
        <w:t xml:space="preserve"> emite los siguientes:</w:t>
      </w:r>
    </w:p>
    <w:p w14:paraId="18C7D92B" w14:textId="77777777" w:rsidR="009959DB" w:rsidRPr="00D43A3D" w:rsidRDefault="009959DB" w:rsidP="00CE5A16">
      <w:pPr>
        <w:pStyle w:val="Ttulo1"/>
        <w:spacing w:line="360" w:lineRule="auto"/>
        <w:jc w:val="center"/>
        <w:rPr>
          <w:b/>
          <w:color w:val="000000" w:themeColor="text1"/>
          <w:szCs w:val="24"/>
        </w:rPr>
      </w:pPr>
      <w:r w:rsidRPr="00D43A3D">
        <w:rPr>
          <w:b/>
          <w:color w:val="000000" w:themeColor="text1"/>
          <w:szCs w:val="24"/>
        </w:rPr>
        <w:t>R E S O L U T I V O S</w:t>
      </w:r>
      <w:bookmarkEnd w:id="29"/>
      <w:bookmarkEnd w:id="30"/>
      <w:bookmarkEnd w:id="31"/>
      <w:bookmarkEnd w:id="32"/>
      <w:bookmarkEnd w:id="33"/>
    </w:p>
    <w:p w14:paraId="6326C9E1" w14:textId="77777777" w:rsidR="00EC0ED2" w:rsidRPr="00D43A3D" w:rsidRDefault="00EC0ED2" w:rsidP="00CE5A16">
      <w:pPr>
        <w:spacing w:line="360" w:lineRule="auto"/>
        <w:jc w:val="both"/>
        <w:rPr>
          <w:rFonts w:ascii="Palatino Linotype" w:hAnsi="Palatino Linotype" w:cs="Arial"/>
          <w:b/>
        </w:rPr>
      </w:pPr>
    </w:p>
    <w:p w14:paraId="4381CE1C" w14:textId="50FA4A84" w:rsidR="00EC0ED2" w:rsidRPr="00D43A3D" w:rsidRDefault="00EC0ED2" w:rsidP="00CE5A16">
      <w:pPr>
        <w:spacing w:line="360" w:lineRule="auto"/>
        <w:jc w:val="both"/>
        <w:rPr>
          <w:rFonts w:ascii="Palatino Linotype" w:eastAsia="Times New Roman" w:hAnsi="Palatino Linotype" w:cs="Times New Roman"/>
        </w:rPr>
      </w:pPr>
      <w:r w:rsidRPr="00D43A3D">
        <w:rPr>
          <w:rFonts w:ascii="Palatino Linotype" w:eastAsia="Times New Roman" w:hAnsi="Palatino Linotype" w:cs="Arial"/>
          <w:b/>
        </w:rPr>
        <w:t xml:space="preserve">PRIMERO. </w:t>
      </w:r>
      <w:r w:rsidRPr="00D43A3D">
        <w:rPr>
          <w:rFonts w:ascii="Palatino Linotype" w:eastAsia="Times New Roman" w:hAnsi="Palatino Linotype" w:cs="Arial"/>
        </w:rPr>
        <w:t>Resultan parcialmente fundadas las</w:t>
      </w:r>
      <w:r w:rsidRPr="00D43A3D">
        <w:rPr>
          <w:rFonts w:ascii="Palatino Linotype" w:eastAsia="Times New Roman" w:hAnsi="Palatino Linotype" w:cs="Arial"/>
          <w:b/>
        </w:rPr>
        <w:t xml:space="preserve"> </w:t>
      </w:r>
      <w:r w:rsidRPr="00D43A3D">
        <w:rPr>
          <w:rFonts w:ascii="Palatino Linotype" w:eastAsia="Times New Roman" w:hAnsi="Palatino Linotype" w:cs="Arial"/>
          <w:lang w:val="es-ES"/>
        </w:rPr>
        <w:t xml:space="preserve">razones o motivos de inconformidad hechos valer </w:t>
      </w:r>
      <w:r w:rsidRPr="00D43A3D">
        <w:rPr>
          <w:rFonts w:ascii="Palatino Linotype" w:eastAsia="Calibri" w:hAnsi="Palatino Linotype" w:cs="Arial"/>
          <w:lang w:val="es-ES"/>
        </w:rPr>
        <w:t xml:space="preserve">en el recurso de revisión </w:t>
      </w:r>
      <w:r w:rsidR="00547934" w:rsidRPr="00D43A3D">
        <w:rPr>
          <w:rFonts w:ascii="Palatino Linotype" w:eastAsia="Calibri" w:hAnsi="Palatino Linotype" w:cs="Arial"/>
          <w:b/>
          <w:lang w:val="es-ES"/>
        </w:rPr>
        <w:t>03608/INFOEM/IP/RR/2022</w:t>
      </w:r>
      <w:r w:rsidR="00636011">
        <w:rPr>
          <w:rFonts w:ascii="Palatino Linotype" w:eastAsia="Calibri" w:hAnsi="Palatino Linotype" w:cs="Arial"/>
          <w:b/>
          <w:lang w:val="es-ES"/>
        </w:rPr>
        <w:t>,</w:t>
      </w:r>
      <w:r w:rsidRPr="00D43A3D">
        <w:rPr>
          <w:rFonts w:ascii="Palatino Linotype" w:eastAsia="Times New Roman" w:hAnsi="Palatino Linotype" w:cs="Times New Roman"/>
          <w:b/>
        </w:rPr>
        <w:t xml:space="preserve"> </w:t>
      </w:r>
      <w:r w:rsidRPr="00D43A3D">
        <w:rPr>
          <w:rFonts w:ascii="Palatino Linotype" w:eastAsia="Times New Roman" w:hAnsi="Palatino Linotype" w:cs="Times New Roman"/>
        </w:rPr>
        <w:t>en términos de</w:t>
      </w:r>
      <w:r w:rsidR="00793B7B" w:rsidRPr="00D43A3D">
        <w:rPr>
          <w:rFonts w:ascii="Palatino Linotype" w:eastAsia="Times New Roman" w:hAnsi="Palatino Linotype" w:cs="Times New Roman"/>
        </w:rPr>
        <w:t xml:space="preserve"> </w:t>
      </w:r>
      <w:r w:rsidRPr="00D43A3D">
        <w:rPr>
          <w:rFonts w:ascii="Palatino Linotype" w:eastAsia="Times New Roman" w:hAnsi="Palatino Linotype" w:cs="Times New Roman"/>
        </w:rPr>
        <w:t>l</w:t>
      </w:r>
      <w:r w:rsidR="00793B7B" w:rsidRPr="00D43A3D">
        <w:rPr>
          <w:rFonts w:ascii="Palatino Linotype" w:eastAsia="Times New Roman" w:hAnsi="Palatino Linotype" w:cs="Times New Roman"/>
        </w:rPr>
        <w:t>os</w:t>
      </w:r>
      <w:r w:rsidR="00636011">
        <w:rPr>
          <w:rFonts w:ascii="Palatino Linotype" w:eastAsia="Times New Roman" w:hAnsi="Palatino Linotype" w:cs="Times New Roman"/>
          <w:b/>
          <w:bCs/>
        </w:rPr>
        <w:t xml:space="preserve"> c</w:t>
      </w:r>
      <w:r w:rsidRPr="00D43A3D">
        <w:rPr>
          <w:rFonts w:ascii="Palatino Linotype" w:eastAsia="Times New Roman" w:hAnsi="Palatino Linotype" w:cs="Times New Roman"/>
          <w:b/>
          <w:bCs/>
        </w:rPr>
        <w:t>onsiderando</w:t>
      </w:r>
      <w:r w:rsidR="00234CF3" w:rsidRPr="00D43A3D">
        <w:rPr>
          <w:rFonts w:ascii="Palatino Linotype" w:eastAsia="Times New Roman" w:hAnsi="Palatino Linotype" w:cs="Times New Roman"/>
          <w:b/>
          <w:bCs/>
        </w:rPr>
        <w:t>s</w:t>
      </w:r>
      <w:r w:rsidRPr="00D43A3D">
        <w:rPr>
          <w:rFonts w:ascii="Palatino Linotype" w:eastAsia="Times New Roman" w:hAnsi="Palatino Linotype" w:cs="Times New Roman"/>
        </w:rPr>
        <w:t xml:space="preserve"> </w:t>
      </w:r>
      <w:r w:rsidRPr="00D43A3D">
        <w:rPr>
          <w:rFonts w:ascii="Palatino Linotype" w:eastAsia="Times New Roman" w:hAnsi="Palatino Linotype" w:cs="Times New Roman"/>
          <w:b/>
        </w:rPr>
        <w:t>CUARTO</w:t>
      </w:r>
      <w:r w:rsidR="00234CF3" w:rsidRPr="00D43A3D">
        <w:rPr>
          <w:rFonts w:ascii="Palatino Linotype" w:eastAsia="Times New Roman" w:hAnsi="Palatino Linotype" w:cs="Times New Roman"/>
          <w:b/>
        </w:rPr>
        <w:t xml:space="preserve"> y QUINTO </w:t>
      </w:r>
      <w:r w:rsidRPr="00D43A3D">
        <w:rPr>
          <w:rFonts w:ascii="Palatino Linotype" w:eastAsia="Times New Roman" w:hAnsi="Palatino Linotype" w:cs="Times New Roman"/>
        </w:rPr>
        <w:t>de la presente resolución.</w:t>
      </w:r>
    </w:p>
    <w:p w14:paraId="7E74CF43" w14:textId="77777777" w:rsidR="00C63889" w:rsidRPr="00D43A3D" w:rsidRDefault="00C63889" w:rsidP="00CE5A16">
      <w:pPr>
        <w:spacing w:line="360" w:lineRule="auto"/>
        <w:jc w:val="both"/>
        <w:rPr>
          <w:rFonts w:ascii="Palatino Linotype" w:eastAsia="Times New Roman" w:hAnsi="Palatino Linotype" w:cs="Times New Roman"/>
        </w:rPr>
      </w:pPr>
    </w:p>
    <w:p w14:paraId="47BDBCCA" w14:textId="0B99AAFC" w:rsidR="00234CF3" w:rsidRPr="00D43A3D" w:rsidRDefault="00C63889" w:rsidP="00CE5A16">
      <w:pPr>
        <w:pStyle w:val="Sinespaciado"/>
        <w:spacing w:line="360" w:lineRule="auto"/>
        <w:jc w:val="both"/>
        <w:rPr>
          <w:rFonts w:ascii="Palatino Linotype" w:eastAsia="Calibri" w:hAnsi="Palatino Linotype" w:cs="Arial"/>
          <w:b/>
          <w:bCs/>
          <w:lang w:val="es-ES"/>
        </w:rPr>
      </w:pPr>
      <w:r w:rsidRPr="00D43A3D">
        <w:rPr>
          <w:rFonts w:ascii="Palatino Linotype" w:eastAsia="Calibri" w:hAnsi="Palatino Linotype" w:cs="Arial"/>
          <w:b/>
          <w:bCs/>
          <w:lang w:val="es-ES"/>
        </w:rPr>
        <w:t xml:space="preserve">SEGUNDO. Se MODIFICA </w:t>
      </w:r>
      <w:r w:rsidRPr="00D43A3D">
        <w:rPr>
          <w:rFonts w:ascii="Palatino Linotype" w:eastAsia="Calibri" w:hAnsi="Palatino Linotype" w:cs="Arial"/>
          <w:bCs/>
          <w:lang w:val="es-ES"/>
        </w:rPr>
        <w:t>la respuesta emitida por</w:t>
      </w:r>
      <w:r w:rsidR="00234CF3" w:rsidRPr="00D43A3D">
        <w:rPr>
          <w:rFonts w:ascii="Palatino Linotype" w:eastAsia="Calibri" w:hAnsi="Palatino Linotype" w:cs="Arial"/>
          <w:b/>
          <w:bCs/>
          <w:lang w:val="es-ES"/>
        </w:rPr>
        <w:t xml:space="preserve"> Ayuntamiento de Chalco </w:t>
      </w:r>
      <w:r w:rsidRPr="00D43A3D">
        <w:rPr>
          <w:rFonts w:ascii="Palatino Linotype" w:eastAsia="Calibri" w:hAnsi="Palatino Linotype" w:cs="Arial"/>
          <w:bCs/>
          <w:lang w:val="es-ES"/>
        </w:rPr>
        <w:t>y se</w:t>
      </w:r>
      <w:r w:rsidRPr="00D43A3D">
        <w:rPr>
          <w:rFonts w:ascii="Palatino Linotype" w:eastAsia="Calibri" w:hAnsi="Palatino Linotype" w:cs="Arial"/>
          <w:b/>
          <w:bCs/>
          <w:lang w:val="es-ES"/>
        </w:rPr>
        <w:t xml:space="preserve"> ORDENA </w:t>
      </w:r>
      <w:r w:rsidRPr="00D43A3D">
        <w:rPr>
          <w:rFonts w:ascii="Palatino Linotype" w:eastAsia="Calibri" w:hAnsi="Palatino Linotype" w:cs="Arial"/>
          <w:bCs/>
          <w:lang w:val="es-ES"/>
        </w:rPr>
        <w:t>entregar vía Sistema de Acceso a la Información Mexiquense (</w:t>
      </w:r>
      <w:r w:rsidRPr="00D43A3D">
        <w:rPr>
          <w:rFonts w:ascii="Palatino Linotype" w:eastAsia="Calibri" w:hAnsi="Palatino Linotype" w:cs="Arial"/>
          <w:b/>
          <w:bCs/>
          <w:lang w:val="es-ES"/>
        </w:rPr>
        <w:t>SAIMEX</w:t>
      </w:r>
      <w:r w:rsidRPr="00D43A3D">
        <w:rPr>
          <w:rFonts w:ascii="Palatino Linotype" w:eastAsia="Calibri" w:hAnsi="Palatino Linotype" w:cs="Arial"/>
          <w:bCs/>
          <w:lang w:val="es-ES"/>
        </w:rPr>
        <w:t xml:space="preserve">), de ser el caso en versión pública, </w:t>
      </w:r>
      <w:r w:rsidRPr="00D43A3D">
        <w:rPr>
          <w:rFonts w:ascii="Palatino Linotype" w:eastAsia="Palatino Linotype" w:hAnsi="Palatino Linotype" w:cs="Palatino Linotype"/>
        </w:rPr>
        <w:t>de lo siguiente en formato PDF o en el formato en que se hubiera generado:</w:t>
      </w:r>
    </w:p>
    <w:p w14:paraId="0759BE1B" w14:textId="3A7240D0" w:rsidR="00234CF3" w:rsidRPr="00D43A3D" w:rsidRDefault="00234CF3" w:rsidP="00CE5A16">
      <w:pPr>
        <w:pStyle w:val="Prrafodelista"/>
        <w:numPr>
          <w:ilvl w:val="3"/>
          <w:numId w:val="27"/>
        </w:numPr>
        <w:tabs>
          <w:tab w:val="left" w:pos="1134"/>
        </w:tabs>
        <w:spacing w:before="240" w:after="240" w:line="360" w:lineRule="auto"/>
        <w:ind w:left="1134" w:right="900" w:hanging="567"/>
        <w:jc w:val="both"/>
        <w:rPr>
          <w:rFonts w:ascii="Palatino Linotype" w:eastAsia="Palatino Linotype" w:hAnsi="Palatino Linotype" w:cs="Palatino Linotype"/>
        </w:rPr>
      </w:pPr>
      <w:r w:rsidRPr="00D43A3D">
        <w:rPr>
          <w:rFonts w:ascii="Palatino Linotype" w:eastAsia="Palatino Linotype" w:hAnsi="Palatino Linotype" w:cs="Palatino Linotype"/>
        </w:rPr>
        <w:t>Documento en el que conste el nombramiento o designación del Titular del Área Coordinadora de Archivos o equivalente</w:t>
      </w:r>
      <w:r w:rsidR="00CE5A16" w:rsidRPr="00D43A3D">
        <w:rPr>
          <w:rFonts w:ascii="Palatino Linotype" w:eastAsia="Palatino Linotype" w:hAnsi="Palatino Linotype" w:cs="Palatino Linotype"/>
        </w:rPr>
        <w:t xml:space="preserve">. </w:t>
      </w:r>
    </w:p>
    <w:p w14:paraId="232DC3A4" w14:textId="62DC7CF0" w:rsidR="00234CF3" w:rsidRPr="00D43A3D" w:rsidRDefault="00234CF3" w:rsidP="00CE5A16">
      <w:pPr>
        <w:pStyle w:val="Prrafodelista"/>
        <w:numPr>
          <w:ilvl w:val="3"/>
          <w:numId w:val="27"/>
        </w:numPr>
        <w:tabs>
          <w:tab w:val="left" w:pos="1134"/>
        </w:tabs>
        <w:spacing w:before="240" w:after="240" w:line="360" w:lineRule="auto"/>
        <w:ind w:left="1134" w:right="900" w:hanging="567"/>
        <w:jc w:val="both"/>
        <w:rPr>
          <w:rFonts w:ascii="Palatino Linotype" w:eastAsia="Palatino Linotype" w:hAnsi="Palatino Linotype" w:cs="Palatino Linotype"/>
        </w:rPr>
      </w:pPr>
      <w:r w:rsidRPr="00D43A3D">
        <w:rPr>
          <w:rFonts w:ascii="Palatino Linotype" w:eastAsia="Palatino Linotype" w:hAnsi="Palatino Linotype" w:cs="Palatino Linotype"/>
        </w:rPr>
        <w:t xml:space="preserve">Acta o documento análogo </w:t>
      </w:r>
      <w:r w:rsidR="00697BE8">
        <w:rPr>
          <w:rFonts w:ascii="Palatino Linotype" w:eastAsia="Palatino Linotype" w:hAnsi="Palatino Linotype" w:cs="Palatino Linotype"/>
        </w:rPr>
        <w:t>en el que</w:t>
      </w:r>
      <w:r w:rsidRPr="00D43A3D">
        <w:rPr>
          <w:rFonts w:ascii="Palatino Linotype" w:eastAsia="Palatino Linotype" w:hAnsi="Palatino Linotype" w:cs="Palatino Linotype"/>
        </w:rPr>
        <w:t xml:space="preserve"> se implementó el Sistema Institucional de Archivos del año 2019, 2020 y 2021.</w:t>
      </w:r>
    </w:p>
    <w:p w14:paraId="6F17B023" w14:textId="77777777" w:rsidR="00234CF3" w:rsidRPr="00D43A3D" w:rsidRDefault="00234CF3" w:rsidP="00CE5A16">
      <w:pPr>
        <w:pStyle w:val="Prrafodelista"/>
        <w:numPr>
          <w:ilvl w:val="3"/>
          <w:numId w:val="27"/>
        </w:numPr>
        <w:tabs>
          <w:tab w:val="left" w:pos="1134"/>
        </w:tabs>
        <w:spacing w:before="240" w:after="240" w:line="360" w:lineRule="auto"/>
        <w:ind w:left="1134" w:right="900" w:hanging="567"/>
        <w:jc w:val="both"/>
        <w:rPr>
          <w:rFonts w:ascii="Palatino Linotype" w:eastAsia="Palatino Linotype" w:hAnsi="Palatino Linotype" w:cs="Palatino Linotype"/>
        </w:rPr>
      </w:pPr>
      <w:r w:rsidRPr="00D43A3D">
        <w:rPr>
          <w:rFonts w:ascii="Palatino Linotype" w:eastAsia="Palatino Linotype" w:hAnsi="Palatino Linotype" w:cs="Palatino Linotype"/>
        </w:rPr>
        <w:t>Cuadros Generales de Clasificación Archivística.</w:t>
      </w:r>
    </w:p>
    <w:p w14:paraId="09CD6FB0" w14:textId="77777777" w:rsidR="00234CF3" w:rsidRPr="00D43A3D" w:rsidRDefault="00234CF3" w:rsidP="00CE5A16">
      <w:pPr>
        <w:pStyle w:val="Prrafodelista"/>
        <w:numPr>
          <w:ilvl w:val="3"/>
          <w:numId w:val="27"/>
        </w:numPr>
        <w:tabs>
          <w:tab w:val="left" w:pos="1134"/>
        </w:tabs>
        <w:spacing w:before="240" w:after="240" w:line="360" w:lineRule="auto"/>
        <w:ind w:left="1134" w:right="900" w:hanging="567"/>
        <w:jc w:val="both"/>
        <w:rPr>
          <w:rFonts w:ascii="Palatino Linotype" w:eastAsia="Palatino Linotype" w:hAnsi="Palatino Linotype" w:cs="Palatino Linotype"/>
        </w:rPr>
      </w:pPr>
      <w:r w:rsidRPr="00D43A3D">
        <w:rPr>
          <w:rFonts w:ascii="Palatino Linotype" w:eastAsia="Palatino Linotype" w:hAnsi="Palatino Linotype" w:cs="Palatino Linotype"/>
        </w:rPr>
        <w:lastRenderedPageBreak/>
        <w:t>Catálogo de Disposición Documental.</w:t>
      </w:r>
    </w:p>
    <w:p w14:paraId="3387770E" w14:textId="77777777" w:rsidR="00234CF3" w:rsidRPr="00D43A3D" w:rsidRDefault="00234CF3" w:rsidP="00CE5A16">
      <w:pPr>
        <w:pStyle w:val="Prrafodelista"/>
        <w:numPr>
          <w:ilvl w:val="3"/>
          <w:numId w:val="27"/>
        </w:numPr>
        <w:tabs>
          <w:tab w:val="left" w:pos="1134"/>
        </w:tabs>
        <w:spacing w:before="240" w:after="240" w:line="360" w:lineRule="auto"/>
        <w:ind w:left="1134" w:right="900" w:hanging="567"/>
        <w:jc w:val="both"/>
        <w:rPr>
          <w:rFonts w:ascii="Palatino Linotype" w:eastAsia="Palatino Linotype" w:hAnsi="Palatino Linotype" w:cs="Palatino Linotype"/>
        </w:rPr>
      </w:pPr>
      <w:r w:rsidRPr="00D43A3D">
        <w:rPr>
          <w:rFonts w:ascii="Palatino Linotype" w:eastAsia="Palatino Linotype" w:hAnsi="Palatino Linotype" w:cs="Palatino Linotype"/>
        </w:rPr>
        <w:t>Formato de Inventario de Archivo Trámite, Concentración,  Histórico, Trasferencias Primaria, Secundaria y Baja Documental.</w:t>
      </w:r>
    </w:p>
    <w:p w14:paraId="28DA9D42" w14:textId="77777777" w:rsidR="00234CF3" w:rsidRPr="00D43A3D" w:rsidRDefault="00234CF3" w:rsidP="00CE5A16">
      <w:pPr>
        <w:pStyle w:val="Prrafodelista"/>
        <w:numPr>
          <w:ilvl w:val="3"/>
          <w:numId w:val="27"/>
        </w:numPr>
        <w:tabs>
          <w:tab w:val="left" w:pos="1134"/>
        </w:tabs>
        <w:spacing w:before="240" w:after="240" w:line="360" w:lineRule="auto"/>
        <w:ind w:left="1134" w:right="900" w:hanging="567"/>
        <w:jc w:val="both"/>
        <w:rPr>
          <w:rFonts w:ascii="Palatino Linotype" w:eastAsia="Palatino Linotype" w:hAnsi="Palatino Linotype" w:cs="Palatino Linotype"/>
        </w:rPr>
      </w:pPr>
      <w:r w:rsidRPr="00D43A3D">
        <w:rPr>
          <w:rFonts w:ascii="Palatino Linotype" w:eastAsia="Palatino Linotype" w:hAnsi="Palatino Linotype" w:cs="Palatino Linotype"/>
        </w:rPr>
        <w:t>Guía de Archivo Documental con la que cuentan.</w:t>
      </w:r>
    </w:p>
    <w:p w14:paraId="738324C8" w14:textId="231B5FC6" w:rsidR="00234CF3" w:rsidRPr="00D43A3D" w:rsidRDefault="00CE5A16" w:rsidP="00CE5A16">
      <w:pPr>
        <w:pStyle w:val="Prrafodelista"/>
        <w:numPr>
          <w:ilvl w:val="3"/>
          <w:numId w:val="27"/>
        </w:numPr>
        <w:tabs>
          <w:tab w:val="left" w:pos="1134"/>
        </w:tabs>
        <w:spacing w:before="240" w:after="240" w:line="360" w:lineRule="auto"/>
        <w:ind w:left="1134" w:right="900" w:hanging="567"/>
        <w:jc w:val="both"/>
        <w:rPr>
          <w:rFonts w:ascii="Palatino Linotype" w:eastAsia="Palatino Linotype" w:hAnsi="Palatino Linotype" w:cs="Palatino Linotype"/>
        </w:rPr>
      </w:pPr>
      <w:r w:rsidRPr="00D43A3D">
        <w:rPr>
          <w:rFonts w:ascii="Palatino Linotype" w:eastAsia="Palatino Linotype" w:hAnsi="Palatino Linotype" w:cs="Palatino Linotype"/>
        </w:rPr>
        <w:t xml:space="preserve">Dirección electrónica </w:t>
      </w:r>
      <w:r w:rsidR="00234CF3" w:rsidRPr="00D43A3D">
        <w:rPr>
          <w:rFonts w:ascii="Palatino Linotype" w:eastAsia="Palatino Linotype" w:hAnsi="Palatino Linotype" w:cs="Palatino Linotype"/>
        </w:rPr>
        <w:t>donde se encuentra publicado el Índice de Expedientes Clasificados como reservados,  para su consulta.</w:t>
      </w:r>
    </w:p>
    <w:p w14:paraId="544142FC" w14:textId="77777777" w:rsidR="00234CF3" w:rsidRPr="00D43A3D" w:rsidRDefault="00234CF3" w:rsidP="00CE5A16">
      <w:pPr>
        <w:pStyle w:val="Prrafodelista"/>
        <w:numPr>
          <w:ilvl w:val="3"/>
          <w:numId w:val="27"/>
        </w:numPr>
        <w:tabs>
          <w:tab w:val="left" w:pos="1134"/>
        </w:tabs>
        <w:spacing w:before="240" w:after="240" w:line="360" w:lineRule="auto"/>
        <w:ind w:left="1134" w:right="900" w:hanging="567"/>
        <w:jc w:val="both"/>
        <w:rPr>
          <w:rFonts w:ascii="Palatino Linotype" w:eastAsia="Palatino Linotype" w:hAnsi="Palatino Linotype" w:cs="Palatino Linotype"/>
        </w:rPr>
      </w:pPr>
      <w:r w:rsidRPr="00D43A3D">
        <w:rPr>
          <w:rFonts w:ascii="Palatino Linotype" w:eastAsia="Palatino Linotype" w:hAnsi="Palatino Linotype" w:cs="Palatino Linotype"/>
        </w:rPr>
        <w:t>Formatos de carátula de expedientes, pestañas, cejas o marbetes.</w:t>
      </w:r>
    </w:p>
    <w:p w14:paraId="7D1A19BD" w14:textId="4932F2E4" w:rsidR="00234CF3" w:rsidRPr="00D43A3D" w:rsidRDefault="00CE5A16" w:rsidP="00CE5A16">
      <w:pPr>
        <w:pStyle w:val="Prrafodelista"/>
        <w:numPr>
          <w:ilvl w:val="3"/>
          <w:numId w:val="27"/>
        </w:numPr>
        <w:tabs>
          <w:tab w:val="left" w:pos="1134"/>
        </w:tabs>
        <w:spacing w:before="240" w:after="240" w:line="360" w:lineRule="auto"/>
        <w:ind w:left="1134" w:right="900" w:hanging="567"/>
        <w:jc w:val="both"/>
        <w:rPr>
          <w:rFonts w:ascii="Palatino Linotype" w:eastAsia="Palatino Linotype" w:hAnsi="Palatino Linotype" w:cs="Palatino Linotype"/>
        </w:rPr>
      </w:pPr>
      <w:r w:rsidRPr="00D43A3D">
        <w:rPr>
          <w:rFonts w:ascii="Palatino Linotype" w:eastAsia="Palatino Linotype" w:hAnsi="Palatino Linotype" w:cs="Palatino Linotype"/>
        </w:rPr>
        <w:t>P</w:t>
      </w:r>
      <w:r w:rsidR="00234CF3" w:rsidRPr="00D43A3D">
        <w:rPr>
          <w:rFonts w:ascii="Palatino Linotype" w:eastAsia="Palatino Linotype" w:hAnsi="Palatino Linotype" w:cs="Palatino Linotype"/>
        </w:rPr>
        <w:t>rocedimientos de los inventarios de transferencia primaria y secundaria</w:t>
      </w:r>
    </w:p>
    <w:p w14:paraId="220F8800" w14:textId="77777777" w:rsidR="00234CF3" w:rsidRPr="00D43A3D" w:rsidRDefault="00234CF3" w:rsidP="00CE5A16">
      <w:pPr>
        <w:pStyle w:val="Prrafodelista"/>
        <w:numPr>
          <w:ilvl w:val="3"/>
          <w:numId w:val="27"/>
        </w:numPr>
        <w:tabs>
          <w:tab w:val="left" w:pos="1134"/>
        </w:tabs>
        <w:spacing w:before="240" w:after="240" w:line="360" w:lineRule="auto"/>
        <w:ind w:left="1134" w:right="900" w:hanging="567"/>
        <w:jc w:val="both"/>
        <w:rPr>
          <w:rFonts w:ascii="Palatino Linotype" w:eastAsia="Palatino Linotype" w:hAnsi="Palatino Linotype" w:cs="Palatino Linotype"/>
        </w:rPr>
      </w:pPr>
      <w:r w:rsidRPr="00D43A3D">
        <w:rPr>
          <w:rFonts w:ascii="Palatino Linotype" w:eastAsia="Palatino Linotype" w:hAnsi="Palatino Linotype" w:cs="Palatino Linotype"/>
        </w:rPr>
        <w:t>De los cursos de capacitación archivística:</w:t>
      </w:r>
    </w:p>
    <w:p w14:paraId="57DE4EAD" w14:textId="76F7BAF7" w:rsidR="00234CF3" w:rsidRPr="00D43A3D" w:rsidRDefault="00234CF3" w:rsidP="00CE5A16">
      <w:pPr>
        <w:pStyle w:val="Prrafodelista"/>
        <w:tabs>
          <w:tab w:val="left" w:pos="1134"/>
        </w:tabs>
        <w:spacing w:before="240" w:after="240" w:line="360" w:lineRule="auto"/>
        <w:ind w:left="1134" w:right="900"/>
        <w:jc w:val="both"/>
        <w:rPr>
          <w:rFonts w:ascii="Palatino Linotype" w:eastAsia="Palatino Linotype" w:hAnsi="Palatino Linotype" w:cs="Palatino Linotype"/>
        </w:rPr>
      </w:pPr>
      <w:r w:rsidRPr="00D43A3D">
        <w:rPr>
          <w:rFonts w:ascii="Palatino Linotype" w:eastAsia="Palatino Linotype" w:hAnsi="Palatino Linotype" w:cs="Palatino Linotype"/>
        </w:rPr>
        <w:t>a)</w:t>
      </w:r>
      <w:r w:rsidRPr="00D43A3D">
        <w:rPr>
          <w:rFonts w:ascii="Palatino Linotype" w:eastAsia="Palatino Linotype" w:hAnsi="Palatino Linotype" w:cs="Palatino Linotype"/>
        </w:rPr>
        <w:tab/>
        <w:t xml:space="preserve"> Los Nombres</w:t>
      </w:r>
      <w:r w:rsidR="00CE5A16" w:rsidRPr="00D43A3D">
        <w:rPr>
          <w:rFonts w:ascii="Palatino Linotype" w:eastAsia="Palatino Linotype" w:hAnsi="Palatino Linotype" w:cs="Palatino Linotype"/>
        </w:rPr>
        <w:t>;</w:t>
      </w:r>
    </w:p>
    <w:p w14:paraId="067D2E00" w14:textId="18CC81EE" w:rsidR="00234CF3" w:rsidRPr="00D43A3D" w:rsidRDefault="00234CF3" w:rsidP="00CE5A16">
      <w:pPr>
        <w:pStyle w:val="Prrafodelista"/>
        <w:tabs>
          <w:tab w:val="left" w:pos="1134"/>
        </w:tabs>
        <w:spacing w:before="240" w:after="240" w:line="360" w:lineRule="auto"/>
        <w:ind w:left="1134" w:right="900"/>
        <w:jc w:val="both"/>
        <w:rPr>
          <w:rFonts w:ascii="Palatino Linotype" w:eastAsia="Palatino Linotype" w:hAnsi="Palatino Linotype" w:cs="Palatino Linotype"/>
        </w:rPr>
      </w:pPr>
      <w:r w:rsidRPr="00D43A3D">
        <w:rPr>
          <w:rFonts w:ascii="Palatino Linotype" w:eastAsia="Palatino Linotype" w:hAnsi="Palatino Linotype" w:cs="Palatino Linotype"/>
        </w:rPr>
        <w:t>b)</w:t>
      </w:r>
      <w:r w:rsidRPr="00D43A3D">
        <w:rPr>
          <w:rFonts w:ascii="Palatino Linotype" w:eastAsia="Palatino Linotype" w:hAnsi="Palatino Linotype" w:cs="Palatino Linotype"/>
        </w:rPr>
        <w:tab/>
        <w:t>El número de tipos  de cursos</w:t>
      </w:r>
      <w:r w:rsidR="00CE5A16" w:rsidRPr="00D43A3D">
        <w:rPr>
          <w:rFonts w:ascii="Palatino Linotype" w:eastAsia="Palatino Linotype" w:hAnsi="Palatino Linotype" w:cs="Palatino Linotype"/>
        </w:rPr>
        <w:t>;</w:t>
      </w:r>
    </w:p>
    <w:p w14:paraId="564B1B00" w14:textId="7F2DD6C8" w:rsidR="00CE5A16" w:rsidRPr="00D43A3D" w:rsidRDefault="00234CF3" w:rsidP="00CE5A16">
      <w:pPr>
        <w:pStyle w:val="Prrafodelista"/>
        <w:tabs>
          <w:tab w:val="left" w:pos="1134"/>
        </w:tabs>
        <w:spacing w:before="240" w:after="240" w:line="360" w:lineRule="auto"/>
        <w:ind w:left="1134" w:right="900"/>
        <w:jc w:val="both"/>
        <w:rPr>
          <w:rFonts w:ascii="Palatino Linotype" w:eastAsia="Palatino Linotype" w:hAnsi="Palatino Linotype" w:cs="Palatino Linotype"/>
        </w:rPr>
      </w:pPr>
      <w:r w:rsidRPr="00D43A3D">
        <w:rPr>
          <w:rFonts w:ascii="Palatino Linotype" w:eastAsia="Palatino Linotype" w:hAnsi="Palatino Linotype" w:cs="Palatino Linotype"/>
        </w:rPr>
        <w:t>c)</w:t>
      </w:r>
      <w:r w:rsidRPr="00D43A3D">
        <w:rPr>
          <w:rFonts w:ascii="Palatino Linotype" w:eastAsia="Palatino Linotype" w:hAnsi="Palatino Linotype" w:cs="Palatino Linotype"/>
        </w:rPr>
        <w:tab/>
        <w:t xml:space="preserve">número </w:t>
      </w:r>
      <w:r w:rsidR="00CE5A16" w:rsidRPr="00D43A3D">
        <w:rPr>
          <w:rFonts w:ascii="Palatino Linotype" w:eastAsia="Palatino Linotype" w:hAnsi="Palatino Linotype" w:cs="Palatino Linotype"/>
        </w:rPr>
        <w:t>de personas que capacitan al año; y</w:t>
      </w:r>
    </w:p>
    <w:p w14:paraId="0B13932B" w14:textId="354D366A" w:rsidR="00CE5A16" w:rsidRPr="00D43A3D" w:rsidRDefault="00CE5A16" w:rsidP="00CE5A16">
      <w:pPr>
        <w:pStyle w:val="Prrafodelista"/>
        <w:tabs>
          <w:tab w:val="left" w:pos="1134"/>
        </w:tabs>
        <w:spacing w:before="240" w:after="240" w:line="360" w:lineRule="auto"/>
        <w:ind w:left="1134" w:right="900"/>
        <w:jc w:val="both"/>
        <w:rPr>
          <w:rFonts w:ascii="Palatino Linotype" w:eastAsia="Palatino Linotype" w:hAnsi="Palatino Linotype" w:cs="Palatino Linotype"/>
        </w:rPr>
      </w:pPr>
      <w:r w:rsidRPr="00D43A3D">
        <w:rPr>
          <w:rFonts w:ascii="Palatino Linotype" w:eastAsia="Palatino Linotype" w:hAnsi="Palatino Linotype" w:cs="Palatino Linotype"/>
        </w:rPr>
        <w:t>d) Programa de capacitación archivística del año 2021 y 2022.</w:t>
      </w:r>
    </w:p>
    <w:p w14:paraId="29B37668" w14:textId="48E12C69" w:rsidR="00C63889" w:rsidRPr="00D43A3D" w:rsidRDefault="00234CF3" w:rsidP="00CE5A16">
      <w:pPr>
        <w:pStyle w:val="Prrafodelista"/>
        <w:numPr>
          <w:ilvl w:val="3"/>
          <w:numId w:val="27"/>
        </w:numPr>
        <w:tabs>
          <w:tab w:val="left" w:pos="1134"/>
        </w:tabs>
        <w:spacing w:before="240" w:after="240" w:line="360" w:lineRule="auto"/>
        <w:ind w:left="1134" w:right="900" w:hanging="567"/>
        <w:jc w:val="both"/>
        <w:rPr>
          <w:rFonts w:ascii="Palatino Linotype" w:eastAsia="Palatino Linotype" w:hAnsi="Palatino Linotype" w:cs="Palatino Linotype"/>
        </w:rPr>
      </w:pPr>
      <w:r w:rsidRPr="00D43A3D">
        <w:rPr>
          <w:rFonts w:ascii="Palatino Linotype" w:eastAsia="Palatino Linotype" w:hAnsi="Palatino Linotype" w:cs="Palatino Linotype"/>
        </w:rPr>
        <w:t>Documento donde conste el Registro Nacional de Archivos 2021</w:t>
      </w:r>
    </w:p>
    <w:p w14:paraId="64D24A79" w14:textId="77777777" w:rsidR="00C63889" w:rsidRPr="00D43A3D" w:rsidRDefault="00C63889" w:rsidP="00CE5A16">
      <w:pPr>
        <w:spacing w:line="360" w:lineRule="auto"/>
        <w:jc w:val="both"/>
        <w:rPr>
          <w:rFonts w:ascii="Palatino Linotype" w:eastAsia="Calibri" w:hAnsi="Palatino Linotype" w:cs="Arial"/>
        </w:rPr>
      </w:pPr>
      <w:bookmarkStart w:id="46" w:name="_heading=h.2s8eyo1" w:colFirst="0" w:colLast="0"/>
      <w:bookmarkEnd w:id="46"/>
      <w:r w:rsidRPr="00D43A3D">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727FE3DD" w14:textId="77777777" w:rsidR="00C63889" w:rsidRPr="00D43A3D" w:rsidRDefault="00C63889" w:rsidP="00CE5A16">
      <w:pPr>
        <w:spacing w:line="360" w:lineRule="auto"/>
        <w:jc w:val="both"/>
        <w:rPr>
          <w:rFonts w:ascii="Palatino Linotype" w:eastAsia="Calibri" w:hAnsi="Palatino Linotype" w:cs="Arial"/>
        </w:rPr>
      </w:pPr>
    </w:p>
    <w:p w14:paraId="2F55824F" w14:textId="4C2D342B" w:rsidR="00C63889" w:rsidRPr="00D43A3D" w:rsidRDefault="00C63889" w:rsidP="00CE5A16">
      <w:pPr>
        <w:spacing w:line="360" w:lineRule="auto"/>
        <w:jc w:val="both"/>
        <w:rPr>
          <w:rFonts w:ascii="Palatino Linotype" w:eastAsia="Calibri" w:hAnsi="Palatino Linotype" w:cs="Arial"/>
        </w:rPr>
      </w:pPr>
      <w:r w:rsidRPr="00D43A3D">
        <w:rPr>
          <w:rFonts w:ascii="Palatino Linotype" w:eastAsia="Calibri" w:hAnsi="Palatino Linotype" w:cs="Arial"/>
        </w:rPr>
        <w:lastRenderedPageBreak/>
        <w:t>Para el caso de que el Sujeto Obligado no cuente con la informac</w:t>
      </w:r>
      <w:r w:rsidR="00234CF3" w:rsidRPr="00D43A3D">
        <w:rPr>
          <w:rFonts w:ascii="Palatino Linotype" w:eastAsia="Calibri" w:hAnsi="Palatino Linotype" w:cs="Arial"/>
        </w:rPr>
        <w:t>ión que se ordena en los puntos 1,</w:t>
      </w:r>
      <w:r w:rsidR="00CE5A16" w:rsidRPr="00D43A3D">
        <w:rPr>
          <w:rFonts w:ascii="Palatino Linotype" w:eastAsia="Calibri" w:hAnsi="Palatino Linotype" w:cs="Arial"/>
        </w:rPr>
        <w:t xml:space="preserve"> 2,</w:t>
      </w:r>
      <w:r w:rsidR="00234CF3" w:rsidRPr="00D43A3D">
        <w:rPr>
          <w:rFonts w:ascii="Palatino Linotype" w:eastAsia="Calibri" w:hAnsi="Palatino Linotype" w:cs="Arial"/>
        </w:rPr>
        <w:t xml:space="preserve"> 3, 4, 5, 6, 8, 9 y 11 </w:t>
      </w:r>
      <w:r w:rsidRPr="00D43A3D">
        <w:rPr>
          <w:rFonts w:ascii="Palatino Linotype" w:eastAsia="Calibri" w:hAnsi="Palatino Linotype" w:cs="Arial"/>
        </w:rPr>
        <w:t>deberá emitir el Acuerdo de Inexistencia, en términos de los artículos 169 y 170 de la Ley de Transparencia y Acceso a la Información Pública del Estado de México y Municipios.</w:t>
      </w:r>
    </w:p>
    <w:p w14:paraId="6771370B" w14:textId="77777777" w:rsidR="00B02BE5" w:rsidRPr="00D43A3D" w:rsidRDefault="00B02BE5" w:rsidP="00CE5A16">
      <w:pPr>
        <w:spacing w:line="360" w:lineRule="auto"/>
        <w:jc w:val="both"/>
        <w:rPr>
          <w:rFonts w:ascii="Palatino Linotype" w:eastAsia="Calibri" w:hAnsi="Palatino Linotype" w:cs="Arial"/>
        </w:rPr>
      </w:pPr>
    </w:p>
    <w:p w14:paraId="3501EC84" w14:textId="77777777" w:rsidR="00B02BE5" w:rsidRPr="00D43A3D" w:rsidRDefault="00B02BE5" w:rsidP="00CE5A16">
      <w:pPr>
        <w:spacing w:line="360" w:lineRule="auto"/>
        <w:jc w:val="both"/>
        <w:rPr>
          <w:rFonts w:ascii="Palatino Linotype" w:eastAsia="MS Mincho" w:hAnsi="Palatino Linotype" w:cs="Times New Roman"/>
          <w:color w:val="000000"/>
          <w:lang w:eastAsia="es-MX"/>
        </w:rPr>
      </w:pPr>
      <w:r w:rsidRPr="00D43A3D">
        <w:rPr>
          <w:rFonts w:ascii="Palatino Linotype" w:eastAsia="MS Mincho" w:hAnsi="Palatino Linotype" w:cs="Times New Roman"/>
          <w:b/>
          <w:color w:val="000000"/>
          <w:lang w:eastAsia="es-MX"/>
        </w:rPr>
        <w:t>TERCERO.</w:t>
      </w:r>
      <w:r w:rsidRPr="00D43A3D">
        <w:rPr>
          <w:rFonts w:ascii="Palatino Linotype" w:eastAsia="MS Mincho" w:hAnsi="Palatino Linotype" w:cs="Times New Roman"/>
          <w:color w:val="000000"/>
          <w:lang w:eastAsia="es-MX"/>
        </w:rPr>
        <w:t xml:space="preserve"> Notifíquese al Titular de la Unidad de Transparencia </w:t>
      </w:r>
      <w:r w:rsidRPr="00D43A3D">
        <w:rPr>
          <w:rFonts w:ascii="Palatino Linotype" w:hAnsi="Palatino Linotype" w:cs="Arial"/>
          <w:color w:val="222222"/>
          <w:lang w:val="es-ES_tradnl" w:eastAsia="es-MX"/>
        </w:rPr>
        <w:t xml:space="preserve">del </w:t>
      </w:r>
      <w:r w:rsidRPr="00D43A3D">
        <w:rPr>
          <w:rFonts w:ascii="Palatino Linotype" w:hAnsi="Palatino Linotype" w:cs="Arial"/>
          <w:b/>
          <w:bCs/>
          <w:color w:val="222222"/>
          <w:lang w:val="es-ES_tradnl" w:eastAsia="es-MX"/>
        </w:rPr>
        <w:t xml:space="preserve">SUJETO OBLIGADO </w:t>
      </w:r>
      <w:r w:rsidRPr="00D43A3D">
        <w:rPr>
          <w:rFonts w:ascii="Palatino Linotype" w:hAnsi="Palatino Linotype" w:cs="Arial"/>
          <w:bCs/>
          <w:color w:val="222222"/>
          <w:lang w:val="es-ES_tradnl" w:eastAsia="es-MX"/>
        </w:rPr>
        <w:t>la presente resolución, vía Sistema de Acceso a la Información Mexiquense (SAIMEX)</w:t>
      </w:r>
      <w:r w:rsidRPr="00D43A3D">
        <w:rPr>
          <w:rFonts w:ascii="Palatino Linotype" w:hAnsi="Palatino Linotype" w:cs="Arial"/>
          <w:color w:val="222222"/>
          <w:lang w:val="es-ES_tradnl" w:eastAsia="es-MX"/>
        </w:rPr>
        <w:t xml:space="preserve">, para que conforme al artículo 186, último párrafo, 189, segundo párrafo, y 194 de la Ley de Transparencia y Acceso a la Información Pública del Estado de México y Municipios dé cumplimiento a lo </w:t>
      </w:r>
      <w:r w:rsidRPr="00636011">
        <w:rPr>
          <w:rFonts w:ascii="Palatino Linotype" w:hAnsi="Palatino Linotype" w:cs="Arial"/>
          <w:b/>
          <w:color w:val="222222"/>
          <w:lang w:val="es-ES_tradnl" w:eastAsia="es-MX"/>
        </w:rPr>
        <w:t>ordenado dentro del plazo de diez días hábiles,</w:t>
      </w:r>
      <w:r w:rsidRPr="00D43A3D">
        <w:rPr>
          <w:rFonts w:ascii="Palatino Linotype" w:hAnsi="Palatino Linotype" w:cs="Arial"/>
          <w:color w:val="222222"/>
          <w:lang w:val="es-ES_tradnl" w:eastAsia="es-MX"/>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5DB419F" w14:textId="77777777" w:rsidR="00B02BE5" w:rsidRPr="00D43A3D" w:rsidRDefault="00B02BE5" w:rsidP="00CE5A16">
      <w:pPr>
        <w:pStyle w:val="Sinespaciado"/>
        <w:spacing w:line="360" w:lineRule="auto"/>
        <w:jc w:val="both"/>
        <w:rPr>
          <w:rFonts w:ascii="Palatino Linotype" w:eastAsia="Times New Roman" w:hAnsi="Palatino Linotype" w:cs="Arial"/>
          <w:b/>
        </w:rPr>
      </w:pPr>
    </w:p>
    <w:p w14:paraId="346D1CC0" w14:textId="77777777" w:rsidR="00EC0ED2" w:rsidRPr="00D43A3D" w:rsidRDefault="00EC0ED2" w:rsidP="00CE5A16">
      <w:pPr>
        <w:spacing w:line="360" w:lineRule="auto"/>
        <w:jc w:val="both"/>
        <w:rPr>
          <w:rFonts w:ascii="Palatino Linotype" w:eastAsia="Calibri" w:hAnsi="Palatino Linotype" w:cs="Arial"/>
          <w:bCs/>
        </w:rPr>
      </w:pPr>
      <w:r w:rsidRPr="00D43A3D">
        <w:rPr>
          <w:rFonts w:ascii="Palatino Linotype" w:hAnsi="Palatino Linotype" w:cs="Arial"/>
          <w:b/>
        </w:rPr>
        <w:t xml:space="preserve">CUARTO. </w:t>
      </w:r>
      <w:r w:rsidRPr="00D43A3D">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8F4BBC7" w14:textId="77777777" w:rsidR="00EC0ED2" w:rsidRPr="00D43A3D" w:rsidRDefault="00EC0ED2" w:rsidP="00CE5A16">
      <w:pPr>
        <w:pStyle w:val="Sinespaciado"/>
        <w:spacing w:line="360" w:lineRule="auto"/>
        <w:jc w:val="both"/>
        <w:rPr>
          <w:rFonts w:ascii="Palatino Linotype" w:eastAsia="Times New Roman" w:hAnsi="Palatino Linotype" w:cs="Arial"/>
          <w:b/>
        </w:rPr>
      </w:pPr>
    </w:p>
    <w:p w14:paraId="3FD4ACD1" w14:textId="77777777" w:rsidR="00EC0ED2" w:rsidRPr="00D43A3D" w:rsidRDefault="00EC0ED2" w:rsidP="00CE5A16">
      <w:pPr>
        <w:pStyle w:val="Sinespaciado"/>
        <w:spacing w:line="360" w:lineRule="auto"/>
        <w:jc w:val="both"/>
        <w:rPr>
          <w:rFonts w:ascii="Palatino Linotype" w:eastAsia="Times New Roman" w:hAnsi="Palatino Linotype" w:cs="Times New Roman"/>
          <w:color w:val="222222"/>
          <w:lang w:val="es-ES" w:eastAsia="es-MX"/>
        </w:rPr>
      </w:pPr>
      <w:r w:rsidRPr="00D43A3D">
        <w:rPr>
          <w:rFonts w:ascii="Palatino Linotype" w:eastAsia="Times New Roman" w:hAnsi="Palatino Linotype" w:cs="Arial"/>
          <w:b/>
        </w:rPr>
        <w:t xml:space="preserve">QUINTO. </w:t>
      </w:r>
      <w:r w:rsidRPr="00D43A3D">
        <w:rPr>
          <w:rFonts w:ascii="Palatino Linotype" w:eastAsia="Times New Roman" w:hAnsi="Palatino Linotype" w:cs="Times New Roman"/>
          <w:b/>
          <w:bCs/>
          <w:color w:val="222222"/>
          <w:lang w:val="es-ES"/>
        </w:rPr>
        <w:t xml:space="preserve">Notifíquese </w:t>
      </w:r>
      <w:r w:rsidRPr="00D43A3D">
        <w:rPr>
          <w:rFonts w:ascii="Palatino Linotype" w:eastAsia="Times New Roman" w:hAnsi="Palatino Linotype" w:cs="Times New Roman"/>
          <w:bCs/>
          <w:color w:val="222222"/>
          <w:lang w:val="es-ES"/>
        </w:rPr>
        <w:t xml:space="preserve">al </w:t>
      </w:r>
      <w:r w:rsidRPr="00D43A3D">
        <w:rPr>
          <w:rFonts w:ascii="Palatino Linotype" w:eastAsia="Times New Roman" w:hAnsi="Palatino Linotype" w:cs="Times New Roman"/>
          <w:b/>
          <w:color w:val="222222"/>
          <w:lang w:val="es-ES"/>
        </w:rPr>
        <w:t>RECURRENTE</w:t>
      </w:r>
      <w:r w:rsidRPr="00D43A3D">
        <w:rPr>
          <w:rFonts w:ascii="Palatino Linotype" w:eastAsia="Times New Roman" w:hAnsi="Palatino Linotype" w:cs="Times New Roman"/>
          <w:color w:val="222222"/>
          <w:lang w:val="es-ES" w:eastAsia="es-MX"/>
        </w:rPr>
        <w:t xml:space="preserve"> la presente resolución vía SAIMEX.</w:t>
      </w:r>
    </w:p>
    <w:p w14:paraId="5CF69A80" w14:textId="77777777" w:rsidR="00EC0ED2" w:rsidRPr="00D43A3D" w:rsidRDefault="00EC0ED2" w:rsidP="00CE5A16">
      <w:pPr>
        <w:pStyle w:val="Sinespaciado"/>
        <w:spacing w:line="360" w:lineRule="auto"/>
        <w:jc w:val="both"/>
        <w:rPr>
          <w:rFonts w:ascii="Palatino Linotype" w:eastAsia="Times New Roman" w:hAnsi="Palatino Linotype" w:cs="Times New Roman"/>
          <w:color w:val="222222"/>
          <w:lang w:val="es-ES" w:eastAsia="es-MX"/>
        </w:rPr>
      </w:pPr>
    </w:p>
    <w:p w14:paraId="7B9212C3" w14:textId="77777777" w:rsidR="00EC0ED2" w:rsidRPr="00D43A3D" w:rsidRDefault="00EC0ED2" w:rsidP="00CE5A16">
      <w:pPr>
        <w:pStyle w:val="Sinespaciado"/>
        <w:spacing w:line="360" w:lineRule="auto"/>
        <w:jc w:val="both"/>
        <w:rPr>
          <w:rFonts w:ascii="Palatino Linotype" w:eastAsia="Times New Roman" w:hAnsi="Palatino Linotype" w:cs="Times New Roman"/>
          <w:color w:val="222222"/>
          <w:lang w:val="es-ES" w:eastAsia="es-MX"/>
        </w:rPr>
      </w:pPr>
      <w:r w:rsidRPr="00D43A3D">
        <w:rPr>
          <w:rFonts w:ascii="Palatino Linotype" w:hAnsi="Palatino Linotype"/>
          <w:b/>
        </w:rPr>
        <w:lastRenderedPageBreak/>
        <w:t>SEXTO.</w:t>
      </w:r>
      <w:r w:rsidRPr="00D43A3D">
        <w:rPr>
          <w:rFonts w:ascii="Palatino Linotype" w:eastAsia="Times New Roman" w:hAnsi="Palatino Linotype" w:cs="Times New Roman"/>
          <w:color w:val="222222"/>
          <w:lang w:val="es-ES" w:eastAsia="es-MX"/>
        </w:rPr>
        <w:t xml:space="preserve"> Se hace del conocimiento del </w:t>
      </w:r>
      <w:r w:rsidRPr="00D43A3D">
        <w:rPr>
          <w:rFonts w:ascii="Palatino Linotype" w:eastAsia="Times New Roman" w:hAnsi="Palatino Linotype" w:cs="Times New Roman"/>
          <w:b/>
          <w:bCs/>
          <w:color w:val="222222"/>
          <w:lang w:val="es-ES" w:eastAsia="es-MX"/>
        </w:rPr>
        <w:t>RECURRENTE</w:t>
      </w:r>
      <w:r w:rsidRPr="00D43A3D">
        <w:rPr>
          <w:rFonts w:ascii="Palatino Linotype" w:eastAsia="Times New Roman" w:hAnsi="Palatino Linotype" w:cs="Times New Roman"/>
          <w:color w:val="222222"/>
          <w:lang w:eastAsia="es-MX"/>
        </w:rPr>
        <w:t xml:space="preserve"> que,</w:t>
      </w:r>
      <w:r w:rsidRPr="00D43A3D">
        <w:rPr>
          <w:rFonts w:ascii="Palatino Linotype" w:eastAsia="Times New Roman" w:hAnsi="Palatino Linotype" w:cs="Arial"/>
          <w:b/>
          <w:lang w:val="es-ES"/>
        </w:rPr>
        <w:t xml:space="preserve"> </w:t>
      </w:r>
      <w:r w:rsidRPr="00D43A3D">
        <w:rPr>
          <w:rFonts w:ascii="Palatino Linotype" w:eastAsia="Times New Roman" w:hAnsi="Palatino Linotype" w:cs="Times New Roman"/>
          <w:color w:val="222222"/>
          <w:lang w:val="es-ES" w:eastAsia="es-MX"/>
        </w:rPr>
        <w:t xml:space="preserve">de conformidad con lo establecido en el artículo 196 de la Ley de Transparencia y Acceso a la Información Pública del Estado de México y Municipios, en caso de que considere que la resolución le cause algún perjuicio podrá impugnarla </w:t>
      </w:r>
      <w:r w:rsidRPr="00D43A3D">
        <w:rPr>
          <w:rFonts w:ascii="Palatino Linotype" w:eastAsia="Times New Roman" w:hAnsi="Palatino Linotype" w:cs="Times New Roman"/>
          <w:bCs/>
          <w:color w:val="222222"/>
          <w:lang w:val="es-ES" w:eastAsia="es-MX"/>
        </w:rPr>
        <w:t>vía juicio de amparo</w:t>
      </w:r>
      <w:r w:rsidRPr="00D43A3D">
        <w:rPr>
          <w:rFonts w:ascii="Palatino Linotype" w:eastAsia="Times New Roman" w:hAnsi="Palatino Linotype" w:cs="Times New Roman"/>
          <w:color w:val="222222"/>
          <w:lang w:val="es-ES" w:eastAsia="es-MX"/>
        </w:rPr>
        <w:t xml:space="preserve"> en los términos de las leyes aplicables.</w:t>
      </w:r>
    </w:p>
    <w:p w14:paraId="7463F86B" w14:textId="77777777" w:rsidR="006D1A44" w:rsidRPr="00D43A3D" w:rsidRDefault="006D1A44" w:rsidP="00CE5A16">
      <w:pPr>
        <w:pStyle w:val="Sinespaciado"/>
        <w:spacing w:line="360" w:lineRule="auto"/>
        <w:jc w:val="both"/>
        <w:rPr>
          <w:rFonts w:ascii="Palatino Linotype" w:eastAsia="Times New Roman" w:hAnsi="Palatino Linotype" w:cs="Times New Roman"/>
          <w:color w:val="222222"/>
          <w:lang w:val="es-ES" w:eastAsia="es-MX"/>
        </w:rPr>
      </w:pPr>
    </w:p>
    <w:p w14:paraId="642B30B9" w14:textId="77777777" w:rsidR="00636011" w:rsidRPr="00636011" w:rsidRDefault="00636011" w:rsidP="00636011">
      <w:pPr>
        <w:spacing w:before="240" w:after="240" w:line="360" w:lineRule="auto"/>
        <w:ind w:firstLine="1"/>
        <w:jc w:val="both"/>
        <w:rPr>
          <w:rFonts w:ascii="Palatino Linotype" w:hAnsi="Palatino Linotype"/>
          <w:smallCaps/>
        </w:rPr>
      </w:pPr>
      <w:bookmarkStart w:id="47" w:name="_Hlk129792997"/>
      <w:r w:rsidRPr="00636011">
        <w:rPr>
          <w:rStyle w:val="Referenciasutil"/>
          <w:rFonts w:ascii="Palatino Linotype" w:hAnsi="Palatino Linotype"/>
          <w:color w:val="auto"/>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SEXTA SESIÓN ORDINARIA CELEBRADA EL DOCE (12) DE JULIO DE DOS MIL VEINTITRÉS, ANTE EL SECRETARIO TÉCNICO DEL PLENO ALEXIS TAPIA RAMÍREZ. </w:t>
      </w:r>
      <w:bookmarkEnd w:id="47"/>
    </w:p>
    <w:p w14:paraId="7EFA4F21" w14:textId="27B8B77D" w:rsidR="00895335" w:rsidRPr="00D43A3D" w:rsidRDefault="006D1A44" w:rsidP="00CE5A16">
      <w:pPr>
        <w:spacing w:line="360" w:lineRule="auto"/>
        <w:rPr>
          <w:rFonts w:ascii="Palatino Linotype" w:hAnsi="Palatino Linotype" w:cs="Arial"/>
          <w:color w:val="000000" w:themeColor="text1"/>
        </w:rPr>
      </w:pPr>
      <w:r w:rsidRPr="00D43A3D">
        <w:rPr>
          <w:rFonts w:ascii="Palatino Linotype" w:hAnsi="Palatino Linotype" w:cs="Arial"/>
          <w:color w:val="000000" w:themeColor="text1"/>
        </w:rPr>
        <w:t xml:space="preserve"> </w:t>
      </w:r>
      <w:r w:rsidR="00895335" w:rsidRPr="00D43A3D">
        <w:rPr>
          <w:rFonts w:ascii="Palatino Linotype" w:hAnsi="Palatino Linotype" w:cs="Arial"/>
          <w:color w:val="000000" w:themeColor="text1"/>
        </w:rPr>
        <w:br w:type="page"/>
      </w:r>
    </w:p>
    <w:sectPr w:rsidR="00895335" w:rsidRPr="00D43A3D" w:rsidSect="008E4483">
      <w:headerReference w:type="default" r:id="rId13"/>
      <w:footerReference w:type="default" r:id="rId14"/>
      <w:headerReference w:type="first" r:id="rId15"/>
      <w:footerReference w:type="first" r:id="rId16"/>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D202B5" w14:textId="77777777" w:rsidR="00DA1DCA" w:rsidRDefault="00DA1DCA" w:rsidP="00587366">
      <w:r>
        <w:separator/>
      </w:r>
    </w:p>
  </w:endnote>
  <w:endnote w:type="continuationSeparator" w:id="0">
    <w:p w14:paraId="538B8006" w14:textId="77777777" w:rsidR="00DA1DCA" w:rsidRDefault="00DA1DCA"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Content>
      <w:sdt>
        <w:sdtPr>
          <w:rPr>
            <w:rFonts w:ascii="Palatino Linotype" w:hAnsi="Palatino Linotype"/>
            <w:sz w:val="28"/>
          </w:rPr>
          <w:id w:val="284547370"/>
          <w:docPartObj>
            <w:docPartGallery w:val="Page Numbers (Top of Page)"/>
            <w:docPartUnique/>
          </w:docPartObj>
        </w:sdtPr>
        <w:sdtContent>
          <w:p w14:paraId="187818B4" w14:textId="10661408" w:rsidR="001E7C78" w:rsidRPr="00883450" w:rsidRDefault="001E7C78">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C9009E">
              <w:rPr>
                <w:rFonts w:ascii="Palatino Linotype" w:hAnsi="Palatino Linotype"/>
                <w:b/>
                <w:bCs/>
                <w:noProof/>
                <w:sz w:val="22"/>
                <w:szCs w:val="20"/>
              </w:rPr>
              <w:t>126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C9009E">
              <w:rPr>
                <w:rFonts w:ascii="Palatino Linotype" w:hAnsi="Palatino Linotype"/>
                <w:b/>
                <w:bCs/>
                <w:noProof/>
                <w:sz w:val="22"/>
                <w:szCs w:val="20"/>
              </w:rPr>
              <w:t>127</w:t>
            </w:r>
            <w:r w:rsidRPr="00883450">
              <w:rPr>
                <w:rFonts w:ascii="Palatino Linotype" w:hAnsi="Palatino Linotype"/>
                <w:b/>
                <w:bCs/>
                <w:sz w:val="22"/>
                <w:szCs w:val="20"/>
              </w:rPr>
              <w:fldChar w:fldCharType="end"/>
            </w:r>
          </w:p>
        </w:sdtContent>
      </w:sdt>
    </w:sdtContent>
  </w:sdt>
  <w:p w14:paraId="6243EC1B" w14:textId="47B193F0" w:rsidR="001E7C78" w:rsidRDefault="001E7C7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1E7C78" w:rsidRPr="00883450" w:rsidRDefault="001E7C78"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C9009E" w:rsidRPr="00C9009E">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C9009E" w:rsidRPr="00C9009E">
      <w:rPr>
        <w:rFonts w:ascii="Palatino Linotype" w:hAnsi="Palatino Linotype"/>
        <w:noProof/>
        <w:sz w:val="22"/>
        <w:szCs w:val="22"/>
        <w:lang w:val="es-ES"/>
      </w:rPr>
      <w:t>127</w:t>
    </w:r>
    <w:r w:rsidRPr="00883450">
      <w:rPr>
        <w:rFonts w:ascii="Palatino Linotype" w:hAnsi="Palatino Linotype"/>
        <w:sz w:val="22"/>
        <w:szCs w:val="22"/>
      </w:rPr>
      <w:fldChar w:fldCharType="end"/>
    </w:r>
  </w:p>
  <w:p w14:paraId="5F5C4865" w14:textId="0A9A2B26" w:rsidR="001E7C78" w:rsidRPr="00883450" w:rsidRDefault="001E7C78">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627E38" w14:textId="77777777" w:rsidR="00DA1DCA" w:rsidRDefault="00DA1DCA" w:rsidP="00587366">
      <w:r>
        <w:separator/>
      </w:r>
    </w:p>
  </w:footnote>
  <w:footnote w:type="continuationSeparator" w:id="0">
    <w:p w14:paraId="29D43BE3" w14:textId="77777777" w:rsidR="00DA1DCA" w:rsidRDefault="00DA1DCA" w:rsidP="00587366">
      <w:r>
        <w:continuationSeparator/>
      </w:r>
    </w:p>
  </w:footnote>
  <w:footnote w:id="1">
    <w:p w14:paraId="66378133" w14:textId="77777777" w:rsidR="001E7C78" w:rsidRDefault="001E7C78" w:rsidP="0075768E">
      <w:pPr>
        <w:pStyle w:val="Textonotapie"/>
      </w:pPr>
      <w:r>
        <w:rPr>
          <w:rStyle w:val="Refdenotaalpie"/>
        </w:rPr>
        <w:footnoteRef/>
      </w:r>
      <w:r>
        <w:t xml:space="preserve"> Convención Americana sobre Derechos Humanos. Artículo 13.</w:t>
      </w:r>
    </w:p>
  </w:footnote>
  <w:footnote w:id="2">
    <w:p w14:paraId="7A645DD6" w14:textId="77777777" w:rsidR="001E7C78" w:rsidRDefault="001E7C78" w:rsidP="0075768E">
      <w:pPr>
        <w:pStyle w:val="Textonotapie"/>
      </w:pPr>
      <w:r>
        <w:rPr>
          <w:rStyle w:val="Refdenotaalpie"/>
        </w:rPr>
        <w:footnoteRef/>
      </w:r>
      <w:r>
        <w:t xml:space="preserve"> Constitución Política de los Estados Unidos Mexicanos. Artículo sexto, sección A, fracción I.</w:t>
      </w:r>
    </w:p>
  </w:footnote>
  <w:footnote w:id="3">
    <w:p w14:paraId="7770D28D" w14:textId="77777777" w:rsidR="001E7C78" w:rsidRDefault="001E7C78" w:rsidP="0075768E">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3E4A5625" w14:textId="77777777" w:rsidR="001E7C78" w:rsidRDefault="001E7C78" w:rsidP="0075768E">
      <w:pPr>
        <w:pStyle w:val="Textonotapie"/>
      </w:pPr>
      <w:r>
        <w:rPr>
          <w:rStyle w:val="Refdenotaalpie"/>
        </w:rPr>
        <w:footnoteRef/>
      </w:r>
      <w:r>
        <w:t xml:space="preserve"> Ibídem. </w:t>
      </w:r>
      <w:proofErr w:type="spellStart"/>
      <w:r>
        <w:t>Parr</w:t>
      </w:r>
      <w:proofErr w:type="spellEnd"/>
      <w:r>
        <w:t>. 87.</w:t>
      </w:r>
    </w:p>
  </w:footnote>
  <w:footnote w:id="5">
    <w:p w14:paraId="44D7AB13" w14:textId="77777777" w:rsidR="001E7C78" w:rsidRDefault="001E7C78" w:rsidP="0075768E">
      <w:pPr>
        <w:pStyle w:val="Textonotapie"/>
      </w:pPr>
      <w:r>
        <w:rPr>
          <w:rStyle w:val="Refdenotaalpie"/>
        </w:rPr>
        <w:footnoteRef/>
      </w:r>
      <w:r>
        <w:t xml:space="preserve"> Ley de Transparencia y Acceso a la Información Pública del Estado de México y Municipios. Artículo 9. …</w:t>
      </w:r>
    </w:p>
    <w:p w14:paraId="20CAC561" w14:textId="77777777" w:rsidR="001E7C78" w:rsidRDefault="001E7C78" w:rsidP="0075768E">
      <w:pPr>
        <w:pStyle w:val="Textonotapie"/>
      </w:pPr>
      <w:r>
        <w:t>II. Eficacia: Obligación del Instituto para tutelar, de manera efectiva, el derecho de acceso a la información;</w:t>
      </w:r>
    </w:p>
    <w:p w14:paraId="1E02ED09" w14:textId="77777777" w:rsidR="001E7C78" w:rsidRDefault="001E7C78" w:rsidP="0075768E">
      <w:pPr>
        <w:pStyle w:val="Textonotapie"/>
      </w:pPr>
      <w:r>
        <w:t xml:space="preserve">… </w:t>
      </w:r>
    </w:p>
  </w:footnote>
  <w:footnote w:id="6">
    <w:p w14:paraId="566A7E9A" w14:textId="77777777" w:rsidR="001E7C78" w:rsidRDefault="001E7C78" w:rsidP="00FF2A33">
      <w:pPr>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Artículo 19.- A las nueve horas del día 1 de enero del año inmediato siguiente a aquel en que se hayan efectuado las elecciones municipales, el ayuntamiento saliente dará posesión de las oficinas municipales a los miembros del ayuntamiento entrante, que hubieren rendido la protesta de ley, cuyo presidente municipal hará la siguiente declaratoria formal y solemne: “Queda legítimamente instalado el ayuntamiento del municipio de…, que deberá funcionar durante los años de…”.</w:t>
      </w:r>
    </w:p>
    <w:p w14:paraId="4E87B67B" w14:textId="77777777" w:rsidR="001E7C78" w:rsidRDefault="001E7C78" w:rsidP="00FF2A33">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47707309" w14:textId="77777777" w:rsidR="001E7C78" w:rsidRDefault="001E7C78" w:rsidP="00FF2A33">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 xml:space="preserve">A continuación se procederá a la suscripción de las actas y demás documentos relativos a la entrega-recepción de la administración municipal, con la participación de los miembros de los ayuntamientos y los titulares de sus dependencias administrativas salientes y entrantes, designados al efecto; la cual se realizará siguiendo los lineamientos, términos, instructivos, formatos, cédulas y demás documentación que disponga el Órgano Superior de Fiscalización del Estado de México, para el caso, misma que tendrá en ese acto, la intervención que establezcan las leyes. La documentación que se señala anteriormente deberá ser conocida en la primera sesión de Cabildo por los integrantes del Ayuntamiento a los cuales se les entregará copia de la misma. El ayuntamiento saliente, a través del presidente municipal, presentará al ayuntamiento entrante, con una copia para la Legislatura, un documento que contenga sus observaciones, sugerencias y recomendaciones en relación a la administración y gobierno municipal. </w:t>
      </w:r>
    </w:p>
    <w:p w14:paraId="3FF9FEC1" w14:textId="77777777" w:rsidR="001E7C78" w:rsidRDefault="001E7C78" w:rsidP="00FF2A33">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1E7C78" w:rsidRPr="00025127" w14:paraId="07F2896E" w14:textId="77777777" w:rsidTr="00FA0F09">
      <w:trPr>
        <w:trHeight w:val="138"/>
        <w:jc w:val="right"/>
      </w:trPr>
      <w:tc>
        <w:tcPr>
          <w:tcW w:w="3260" w:type="dxa"/>
          <w:vAlign w:val="center"/>
        </w:tcPr>
        <w:p w14:paraId="4A5B1974" w14:textId="44CA9AFE" w:rsidR="001E7C78" w:rsidRPr="00025127" w:rsidRDefault="001E7C78"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7A6FC9BD" w:rsidR="001E7C78" w:rsidRPr="00025127" w:rsidRDefault="001E7C78" w:rsidP="0035066B">
          <w:pPr>
            <w:pStyle w:val="Encabezado"/>
            <w:jc w:val="both"/>
            <w:rPr>
              <w:rFonts w:ascii="Palatino Linotype" w:hAnsi="Palatino Linotype"/>
              <w:b/>
              <w:sz w:val="22"/>
              <w:szCs w:val="22"/>
            </w:rPr>
          </w:pPr>
          <w:r w:rsidRPr="000F4349">
            <w:rPr>
              <w:rFonts w:ascii="Palatino Linotype" w:hAnsi="Palatino Linotype"/>
              <w:b/>
              <w:sz w:val="22"/>
              <w:szCs w:val="22"/>
            </w:rPr>
            <w:t>03608/INFOEM/IP/RR/2022</w:t>
          </w:r>
        </w:p>
      </w:tc>
    </w:tr>
    <w:tr w:rsidR="001E7C78" w:rsidRPr="00025127" w14:paraId="1B5D8690" w14:textId="77777777" w:rsidTr="00FA0F09">
      <w:trPr>
        <w:trHeight w:val="233"/>
        <w:jc w:val="right"/>
      </w:trPr>
      <w:tc>
        <w:tcPr>
          <w:tcW w:w="3260" w:type="dxa"/>
          <w:vAlign w:val="center"/>
        </w:tcPr>
        <w:p w14:paraId="3903F2C6" w14:textId="22D569F8" w:rsidR="001E7C78" w:rsidRPr="00025127" w:rsidRDefault="001E7C78"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06119195" w:rsidR="001E7C78" w:rsidRPr="00025127" w:rsidRDefault="001E7C78" w:rsidP="000F4349">
          <w:pPr>
            <w:pStyle w:val="Encabezado"/>
            <w:rPr>
              <w:rFonts w:ascii="Palatino Linotype" w:hAnsi="Palatino Linotype"/>
              <w:b/>
              <w:sz w:val="22"/>
              <w:szCs w:val="22"/>
            </w:rPr>
          </w:pPr>
          <w:r w:rsidRPr="000F4349">
            <w:rPr>
              <w:rFonts w:ascii="Palatino Linotype" w:hAnsi="Palatino Linotype"/>
              <w:b/>
              <w:sz w:val="22"/>
              <w:szCs w:val="22"/>
            </w:rPr>
            <w:t>Ayuntamiento de Chalco</w:t>
          </w:r>
        </w:p>
      </w:tc>
    </w:tr>
    <w:tr w:rsidR="001E7C78" w:rsidRPr="00025127" w14:paraId="095EB01B" w14:textId="77777777" w:rsidTr="00FA0F09">
      <w:trPr>
        <w:trHeight w:val="321"/>
        <w:jc w:val="right"/>
      </w:trPr>
      <w:tc>
        <w:tcPr>
          <w:tcW w:w="3260" w:type="dxa"/>
          <w:vAlign w:val="center"/>
        </w:tcPr>
        <w:p w14:paraId="6E000A51" w14:textId="05E1861A" w:rsidR="001E7C78" w:rsidRPr="00025127" w:rsidRDefault="001E7C78"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1E7C78" w:rsidRPr="00025127" w:rsidRDefault="001E7C78"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1E7C78" w:rsidRDefault="001E7C78"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1E7C78" w:rsidRDefault="001E7C78"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1E7C78" w:rsidRPr="00D43A3D" w14:paraId="0A3256F2" w14:textId="77777777" w:rsidTr="006E6B65">
      <w:trPr>
        <w:trHeight w:val="138"/>
        <w:jc w:val="right"/>
      </w:trPr>
      <w:tc>
        <w:tcPr>
          <w:tcW w:w="3261" w:type="dxa"/>
          <w:vAlign w:val="center"/>
        </w:tcPr>
        <w:p w14:paraId="3D80769D" w14:textId="316F11F8" w:rsidR="001E7C78" w:rsidRPr="00D43A3D" w:rsidRDefault="001E7C78" w:rsidP="005F1362">
          <w:pPr>
            <w:jc w:val="right"/>
            <w:rPr>
              <w:rFonts w:ascii="Palatino Linotype" w:hAnsi="Palatino Linotype"/>
              <w:b/>
              <w:sz w:val="22"/>
              <w:szCs w:val="22"/>
            </w:rPr>
          </w:pPr>
          <w:r w:rsidRPr="00D43A3D">
            <w:rPr>
              <w:rFonts w:ascii="Palatino Linotype" w:hAnsi="Palatino Linotype"/>
              <w:b/>
              <w:sz w:val="22"/>
              <w:szCs w:val="22"/>
            </w:rPr>
            <w:t>RECURSO DE REVISIÓN:</w:t>
          </w:r>
        </w:p>
      </w:tc>
      <w:tc>
        <w:tcPr>
          <w:tcW w:w="4111" w:type="dxa"/>
          <w:vAlign w:val="center"/>
        </w:tcPr>
        <w:p w14:paraId="0453495E" w14:textId="729D2ADB" w:rsidR="001E7C78" w:rsidRPr="00D43A3D" w:rsidRDefault="001E7C78" w:rsidP="00256DC0">
          <w:pPr>
            <w:pStyle w:val="Encabezado"/>
            <w:rPr>
              <w:rFonts w:ascii="Palatino Linotype" w:hAnsi="Palatino Linotype"/>
              <w:b/>
              <w:sz w:val="22"/>
              <w:szCs w:val="22"/>
            </w:rPr>
          </w:pPr>
          <w:r w:rsidRPr="00D43A3D">
            <w:rPr>
              <w:rFonts w:ascii="Palatino Linotype" w:hAnsi="Palatino Linotype"/>
              <w:b/>
              <w:sz w:val="22"/>
              <w:szCs w:val="22"/>
            </w:rPr>
            <w:t>03608/INFOEM/IP/RR/2022</w:t>
          </w:r>
        </w:p>
      </w:tc>
    </w:tr>
    <w:tr w:rsidR="001E7C78" w:rsidRPr="00D43A3D" w14:paraId="128C8B3C" w14:textId="77777777" w:rsidTr="006E6B65">
      <w:trPr>
        <w:trHeight w:val="233"/>
        <w:jc w:val="right"/>
      </w:trPr>
      <w:tc>
        <w:tcPr>
          <w:tcW w:w="3261" w:type="dxa"/>
          <w:vAlign w:val="center"/>
        </w:tcPr>
        <w:p w14:paraId="483E3371" w14:textId="66B1BC74" w:rsidR="001E7C78" w:rsidRPr="00D43A3D" w:rsidRDefault="001E7C78" w:rsidP="00472C41">
          <w:pPr>
            <w:jc w:val="right"/>
            <w:rPr>
              <w:rFonts w:ascii="Palatino Linotype" w:hAnsi="Palatino Linotype"/>
              <w:b/>
              <w:sz w:val="22"/>
              <w:szCs w:val="22"/>
            </w:rPr>
          </w:pPr>
          <w:r w:rsidRPr="00D43A3D">
            <w:rPr>
              <w:rFonts w:ascii="Palatino Linotype" w:hAnsi="Palatino Linotype"/>
              <w:b/>
              <w:sz w:val="22"/>
              <w:szCs w:val="22"/>
            </w:rPr>
            <w:t>RECURRENTE:</w:t>
          </w:r>
        </w:p>
      </w:tc>
      <w:tc>
        <w:tcPr>
          <w:tcW w:w="4111" w:type="dxa"/>
        </w:tcPr>
        <w:p w14:paraId="1548525E" w14:textId="4B116892" w:rsidR="001E7C78" w:rsidRPr="00D43A3D" w:rsidRDefault="001E7C78" w:rsidP="0058757A">
          <w:pPr>
            <w:pStyle w:val="Encabezado"/>
            <w:rPr>
              <w:rFonts w:ascii="Palatino Linotype" w:hAnsi="Palatino Linotype"/>
              <w:b/>
              <w:sz w:val="22"/>
              <w:szCs w:val="22"/>
            </w:rPr>
          </w:pPr>
          <w:r>
            <w:rPr>
              <w:rFonts w:ascii="Palatino Linotype" w:hAnsi="Palatino Linotype"/>
              <w:b/>
              <w:sz w:val="22"/>
              <w:szCs w:val="22"/>
            </w:rPr>
            <w:t xml:space="preserve">XXX </w:t>
          </w:r>
          <w:proofErr w:type="spellStart"/>
          <w:r>
            <w:rPr>
              <w:rFonts w:ascii="Palatino Linotype" w:hAnsi="Palatino Linotype"/>
              <w:b/>
              <w:sz w:val="22"/>
              <w:szCs w:val="22"/>
            </w:rPr>
            <w:t>XXX</w:t>
          </w:r>
          <w:proofErr w:type="spellEnd"/>
          <w:r>
            <w:rPr>
              <w:rFonts w:ascii="Palatino Linotype" w:hAnsi="Palatino Linotype"/>
              <w:b/>
              <w:sz w:val="22"/>
              <w:szCs w:val="22"/>
            </w:rPr>
            <w:t xml:space="preserve"> </w:t>
          </w:r>
          <w:proofErr w:type="spellStart"/>
          <w:r>
            <w:rPr>
              <w:rFonts w:ascii="Palatino Linotype" w:hAnsi="Palatino Linotype"/>
              <w:b/>
              <w:sz w:val="22"/>
              <w:szCs w:val="22"/>
            </w:rPr>
            <w:t>XXX</w:t>
          </w:r>
          <w:proofErr w:type="spellEnd"/>
        </w:p>
      </w:tc>
    </w:tr>
    <w:tr w:rsidR="001E7C78" w:rsidRPr="00D43A3D" w14:paraId="41BE0704" w14:textId="77777777" w:rsidTr="006E6B65">
      <w:trPr>
        <w:trHeight w:val="321"/>
        <w:jc w:val="right"/>
      </w:trPr>
      <w:tc>
        <w:tcPr>
          <w:tcW w:w="3261" w:type="dxa"/>
          <w:vAlign w:val="center"/>
        </w:tcPr>
        <w:p w14:paraId="34C64148" w14:textId="10C6C8A9" w:rsidR="001E7C78" w:rsidRPr="00D43A3D" w:rsidRDefault="001E7C78" w:rsidP="005F1362">
          <w:pPr>
            <w:jc w:val="right"/>
            <w:rPr>
              <w:rFonts w:ascii="Palatino Linotype" w:hAnsi="Palatino Linotype"/>
              <w:b/>
              <w:sz w:val="22"/>
              <w:szCs w:val="22"/>
            </w:rPr>
          </w:pPr>
          <w:r w:rsidRPr="00D43A3D">
            <w:rPr>
              <w:rFonts w:ascii="Palatino Linotype" w:hAnsi="Palatino Linotype"/>
              <w:b/>
              <w:sz w:val="22"/>
              <w:szCs w:val="22"/>
            </w:rPr>
            <w:t>SUJETO OBLIGADO:</w:t>
          </w:r>
        </w:p>
      </w:tc>
      <w:tc>
        <w:tcPr>
          <w:tcW w:w="4111" w:type="dxa"/>
          <w:vAlign w:val="center"/>
        </w:tcPr>
        <w:p w14:paraId="34C341BF" w14:textId="5B2698B1" w:rsidR="001E7C78" w:rsidRPr="00D43A3D" w:rsidRDefault="001E7C78" w:rsidP="00256DC0">
          <w:pPr>
            <w:pStyle w:val="Encabezado"/>
            <w:rPr>
              <w:rFonts w:ascii="Palatino Linotype" w:hAnsi="Palatino Linotype"/>
              <w:b/>
              <w:sz w:val="22"/>
              <w:szCs w:val="22"/>
            </w:rPr>
          </w:pPr>
          <w:r w:rsidRPr="00D43A3D">
            <w:rPr>
              <w:rFonts w:ascii="Palatino Linotype" w:hAnsi="Palatino Linotype"/>
              <w:b/>
              <w:sz w:val="22"/>
              <w:szCs w:val="22"/>
            </w:rPr>
            <w:t>Ayuntamiento de Chalco</w:t>
          </w:r>
        </w:p>
      </w:tc>
    </w:tr>
    <w:tr w:rsidR="001E7C78" w:rsidRPr="00D43A3D" w14:paraId="0C8B6193" w14:textId="77777777" w:rsidTr="006E6B65">
      <w:trPr>
        <w:trHeight w:val="321"/>
        <w:jc w:val="right"/>
      </w:trPr>
      <w:tc>
        <w:tcPr>
          <w:tcW w:w="3261" w:type="dxa"/>
          <w:vAlign w:val="center"/>
        </w:tcPr>
        <w:p w14:paraId="321FFAFF" w14:textId="0E8C2CE7" w:rsidR="001E7C78" w:rsidRPr="00D43A3D" w:rsidRDefault="001E7C78" w:rsidP="00472C41">
          <w:pPr>
            <w:jc w:val="right"/>
            <w:rPr>
              <w:rFonts w:ascii="Palatino Linotype" w:hAnsi="Palatino Linotype"/>
              <w:b/>
              <w:sz w:val="22"/>
              <w:szCs w:val="22"/>
            </w:rPr>
          </w:pPr>
          <w:r w:rsidRPr="00D43A3D">
            <w:rPr>
              <w:rFonts w:ascii="Palatino Linotype" w:hAnsi="Palatino Linotype"/>
              <w:b/>
              <w:sz w:val="22"/>
              <w:szCs w:val="22"/>
            </w:rPr>
            <w:t>COMISIONADA PONENTE:</w:t>
          </w:r>
        </w:p>
      </w:tc>
      <w:tc>
        <w:tcPr>
          <w:tcW w:w="4111" w:type="dxa"/>
          <w:vAlign w:val="center"/>
        </w:tcPr>
        <w:p w14:paraId="0FECDA9D" w14:textId="6D336FD0" w:rsidR="001E7C78" w:rsidRPr="00D43A3D" w:rsidRDefault="001E7C78" w:rsidP="00B44F9F">
          <w:pPr>
            <w:pStyle w:val="Encabezado"/>
            <w:ind w:left="33"/>
            <w:rPr>
              <w:rFonts w:ascii="Palatino Linotype" w:hAnsi="Palatino Linotype"/>
              <w:b/>
              <w:sz w:val="22"/>
              <w:szCs w:val="22"/>
            </w:rPr>
          </w:pPr>
          <w:r w:rsidRPr="00D43A3D">
            <w:rPr>
              <w:rFonts w:ascii="Palatino Linotype" w:hAnsi="Palatino Linotype"/>
              <w:b/>
              <w:sz w:val="22"/>
              <w:szCs w:val="22"/>
            </w:rPr>
            <w:t>María del Rosario Mejía Ayala</w:t>
          </w:r>
        </w:p>
      </w:tc>
    </w:tr>
  </w:tbl>
  <w:p w14:paraId="156B5574" w14:textId="3EA5B995" w:rsidR="001E7C78" w:rsidRDefault="001E7C78"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10147699"/>
    <w:multiLevelType w:val="hybridMultilevel"/>
    <w:tmpl w:val="42EA88FC"/>
    <w:lvl w:ilvl="0" w:tplc="7CD46318">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589704F"/>
    <w:multiLevelType w:val="hybridMultilevel"/>
    <w:tmpl w:val="C3AE92E6"/>
    <w:lvl w:ilvl="0" w:tplc="7CD46318">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64D4D67"/>
    <w:multiLevelType w:val="hybridMultilevel"/>
    <w:tmpl w:val="41909FA4"/>
    <w:lvl w:ilvl="0" w:tplc="080A0001">
      <w:start w:val="1"/>
      <w:numFmt w:val="bullet"/>
      <w:lvlText w:val=""/>
      <w:lvlJc w:val="left"/>
      <w:pPr>
        <w:ind w:left="1070" w:hanging="360"/>
      </w:pPr>
      <w:rPr>
        <w:rFonts w:ascii="Symbol" w:hAnsi="Symbol" w:hint="default"/>
      </w:rPr>
    </w:lvl>
    <w:lvl w:ilvl="1" w:tplc="080A0003" w:tentative="1">
      <w:start w:val="1"/>
      <w:numFmt w:val="bullet"/>
      <w:lvlText w:val="o"/>
      <w:lvlJc w:val="left"/>
      <w:pPr>
        <w:ind w:left="1790" w:hanging="360"/>
      </w:pPr>
      <w:rPr>
        <w:rFonts w:ascii="Courier New" w:hAnsi="Courier New" w:cs="Courier New" w:hint="default"/>
      </w:rPr>
    </w:lvl>
    <w:lvl w:ilvl="2" w:tplc="080A0005" w:tentative="1">
      <w:start w:val="1"/>
      <w:numFmt w:val="bullet"/>
      <w:lvlText w:val=""/>
      <w:lvlJc w:val="left"/>
      <w:pPr>
        <w:ind w:left="2510" w:hanging="360"/>
      </w:pPr>
      <w:rPr>
        <w:rFonts w:ascii="Wingdings" w:hAnsi="Wingdings" w:hint="default"/>
      </w:rPr>
    </w:lvl>
    <w:lvl w:ilvl="3" w:tplc="080A0001" w:tentative="1">
      <w:start w:val="1"/>
      <w:numFmt w:val="bullet"/>
      <w:lvlText w:val=""/>
      <w:lvlJc w:val="left"/>
      <w:pPr>
        <w:ind w:left="3230" w:hanging="360"/>
      </w:pPr>
      <w:rPr>
        <w:rFonts w:ascii="Symbol" w:hAnsi="Symbol" w:hint="default"/>
      </w:rPr>
    </w:lvl>
    <w:lvl w:ilvl="4" w:tplc="080A0003" w:tentative="1">
      <w:start w:val="1"/>
      <w:numFmt w:val="bullet"/>
      <w:lvlText w:val="o"/>
      <w:lvlJc w:val="left"/>
      <w:pPr>
        <w:ind w:left="3950" w:hanging="360"/>
      </w:pPr>
      <w:rPr>
        <w:rFonts w:ascii="Courier New" w:hAnsi="Courier New" w:cs="Courier New" w:hint="default"/>
      </w:rPr>
    </w:lvl>
    <w:lvl w:ilvl="5" w:tplc="080A0005" w:tentative="1">
      <w:start w:val="1"/>
      <w:numFmt w:val="bullet"/>
      <w:lvlText w:val=""/>
      <w:lvlJc w:val="left"/>
      <w:pPr>
        <w:ind w:left="4670" w:hanging="360"/>
      </w:pPr>
      <w:rPr>
        <w:rFonts w:ascii="Wingdings" w:hAnsi="Wingdings" w:hint="default"/>
      </w:rPr>
    </w:lvl>
    <w:lvl w:ilvl="6" w:tplc="080A0001" w:tentative="1">
      <w:start w:val="1"/>
      <w:numFmt w:val="bullet"/>
      <w:lvlText w:val=""/>
      <w:lvlJc w:val="left"/>
      <w:pPr>
        <w:ind w:left="5390" w:hanging="360"/>
      </w:pPr>
      <w:rPr>
        <w:rFonts w:ascii="Symbol" w:hAnsi="Symbol" w:hint="default"/>
      </w:rPr>
    </w:lvl>
    <w:lvl w:ilvl="7" w:tplc="080A0003" w:tentative="1">
      <w:start w:val="1"/>
      <w:numFmt w:val="bullet"/>
      <w:lvlText w:val="o"/>
      <w:lvlJc w:val="left"/>
      <w:pPr>
        <w:ind w:left="6110" w:hanging="360"/>
      </w:pPr>
      <w:rPr>
        <w:rFonts w:ascii="Courier New" w:hAnsi="Courier New" w:cs="Courier New" w:hint="default"/>
      </w:rPr>
    </w:lvl>
    <w:lvl w:ilvl="8" w:tplc="080A0005" w:tentative="1">
      <w:start w:val="1"/>
      <w:numFmt w:val="bullet"/>
      <w:lvlText w:val=""/>
      <w:lvlJc w:val="left"/>
      <w:pPr>
        <w:ind w:left="6830" w:hanging="360"/>
      </w:pPr>
      <w:rPr>
        <w:rFonts w:ascii="Wingdings" w:hAnsi="Wingdings" w:hint="default"/>
      </w:rPr>
    </w:lvl>
  </w:abstractNum>
  <w:abstractNum w:abstractNumId="5">
    <w:nsid w:val="1C343E93"/>
    <w:multiLevelType w:val="hybridMultilevel"/>
    <w:tmpl w:val="EC88A0A2"/>
    <w:lvl w:ilvl="0" w:tplc="3DC4D7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05F0856"/>
    <w:multiLevelType w:val="multilevel"/>
    <w:tmpl w:val="D3F60F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2B4669A4"/>
    <w:multiLevelType w:val="hybridMultilevel"/>
    <w:tmpl w:val="133E7E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BAD548E"/>
    <w:multiLevelType w:val="multilevel"/>
    <w:tmpl w:val="0E52D66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F8D65D0"/>
    <w:multiLevelType w:val="hybridMultilevel"/>
    <w:tmpl w:val="38884D2A"/>
    <w:lvl w:ilvl="0" w:tplc="7EE0C6EC">
      <w:start w:val="1"/>
      <w:numFmt w:val="decimal"/>
      <w:lvlText w:val="%1."/>
      <w:lvlJc w:val="left"/>
      <w:pPr>
        <w:ind w:left="1134" w:firstLine="0"/>
      </w:pPr>
      <w:rPr>
        <w:rFonts w:ascii="Palatino Linotype" w:hAnsi="Palatino Linotype" w:hint="default"/>
        <w:b/>
        <w:i w:val="0"/>
        <w:sz w:val="24"/>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10">
    <w:nsid w:val="327B565C"/>
    <w:multiLevelType w:val="hybridMultilevel"/>
    <w:tmpl w:val="A5BA80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4317490"/>
    <w:multiLevelType w:val="hybridMultilevel"/>
    <w:tmpl w:val="D8E66730"/>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C484988"/>
    <w:multiLevelType w:val="hybridMultilevel"/>
    <w:tmpl w:val="3140E92C"/>
    <w:lvl w:ilvl="0" w:tplc="EB384430">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nsid w:val="40BB09C2"/>
    <w:multiLevelType w:val="hybridMultilevel"/>
    <w:tmpl w:val="008658A6"/>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4">
    <w:nsid w:val="420925A2"/>
    <w:multiLevelType w:val="hybridMultilevel"/>
    <w:tmpl w:val="C974E770"/>
    <w:lvl w:ilvl="0" w:tplc="7CD46318">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nsid w:val="44523538"/>
    <w:multiLevelType w:val="hybridMultilevel"/>
    <w:tmpl w:val="AD006FF0"/>
    <w:lvl w:ilvl="0" w:tplc="7CD46318">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6">
    <w:nsid w:val="4F885DF3"/>
    <w:multiLevelType w:val="hybridMultilevel"/>
    <w:tmpl w:val="14C8A1E2"/>
    <w:lvl w:ilvl="0" w:tplc="91DC4002">
      <w:start w:val="1"/>
      <w:numFmt w:val="upperRoman"/>
      <w:lvlText w:val="%1."/>
      <w:lvlJc w:val="righ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FC749D2"/>
    <w:multiLevelType w:val="hybridMultilevel"/>
    <w:tmpl w:val="87B823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9">
    <w:nsid w:val="51F850BD"/>
    <w:multiLevelType w:val="hybridMultilevel"/>
    <w:tmpl w:val="2EEEB02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0">
    <w:nsid w:val="68490C00"/>
    <w:multiLevelType w:val="multilevel"/>
    <w:tmpl w:val="2A42A198"/>
    <w:lvl w:ilvl="0">
      <w:start w:val="6"/>
      <w:numFmt w:val="bullet"/>
      <w:lvlText w:val="-"/>
      <w:lvlJc w:val="left"/>
      <w:pPr>
        <w:ind w:left="720" w:hanging="360"/>
      </w:pPr>
      <w:rPr>
        <w:rFonts w:ascii="Palatino Linotype" w:eastAsia="Palatino Linotype" w:hAnsi="Palatino Linotype" w:cs="Palatino Linotype"/>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69DE3F42"/>
    <w:multiLevelType w:val="hybridMultilevel"/>
    <w:tmpl w:val="297E1B56"/>
    <w:lvl w:ilvl="0" w:tplc="D6CE327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BA4494D"/>
    <w:multiLevelType w:val="multilevel"/>
    <w:tmpl w:val="BA2A874E"/>
    <w:lvl w:ilvl="0">
      <w:start w:val="1"/>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3">
    <w:nsid w:val="714D59CF"/>
    <w:multiLevelType w:val="hybridMultilevel"/>
    <w:tmpl w:val="D7FEA6D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4">
    <w:nsid w:val="71BD2CF5"/>
    <w:multiLevelType w:val="hybridMultilevel"/>
    <w:tmpl w:val="90F48A0E"/>
    <w:lvl w:ilvl="0" w:tplc="7CD46318">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733F0354"/>
    <w:multiLevelType w:val="hybridMultilevel"/>
    <w:tmpl w:val="777EAE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18"/>
  </w:num>
  <w:num w:numId="3">
    <w:abstractNumId w:val="0"/>
  </w:num>
  <w:num w:numId="4">
    <w:abstractNumId w:val="25"/>
  </w:num>
  <w:num w:numId="5">
    <w:abstractNumId w:val="23"/>
  </w:num>
  <w:num w:numId="6">
    <w:abstractNumId w:val="4"/>
  </w:num>
  <w:num w:numId="7">
    <w:abstractNumId w:val="14"/>
  </w:num>
  <w:num w:numId="8">
    <w:abstractNumId w:val="1"/>
  </w:num>
  <w:num w:numId="9">
    <w:abstractNumId w:val="3"/>
  </w:num>
  <w:num w:numId="10">
    <w:abstractNumId w:val="24"/>
  </w:num>
  <w:num w:numId="11">
    <w:abstractNumId w:val="21"/>
  </w:num>
  <w:num w:numId="12">
    <w:abstractNumId w:val="5"/>
  </w:num>
  <w:num w:numId="13">
    <w:abstractNumId w:val="2"/>
  </w:num>
  <w:num w:numId="14">
    <w:abstractNumId w:val="16"/>
  </w:num>
  <w:num w:numId="15">
    <w:abstractNumId w:val="11"/>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7"/>
  </w:num>
  <w:num w:numId="18">
    <w:abstractNumId w:val="19"/>
  </w:num>
  <w:num w:numId="19">
    <w:abstractNumId w:val="15"/>
  </w:num>
  <w:num w:numId="20">
    <w:abstractNumId w:val="8"/>
  </w:num>
  <w:num w:numId="21">
    <w:abstractNumId w:val="22"/>
  </w:num>
  <w:num w:numId="22">
    <w:abstractNumId w:val="20"/>
  </w:num>
  <w:num w:numId="23">
    <w:abstractNumId w:val="6"/>
  </w:num>
  <w:num w:numId="24">
    <w:abstractNumId w:val="12"/>
  </w:num>
  <w:num w:numId="25">
    <w:abstractNumId w:val="11"/>
  </w:num>
  <w:num w:numId="26">
    <w:abstractNumId w:val="1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17"/>
  </w:num>
  <w:num w:numId="29">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310F"/>
    <w:rsid w:val="0000381E"/>
    <w:rsid w:val="00003A05"/>
    <w:rsid w:val="0000407F"/>
    <w:rsid w:val="000058E3"/>
    <w:rsid w:val="0000797D"/>
    <w:rsid w:val="00007E8A"/>
    <w:rsid w:val="000100D7"/>
    <w:rsid w:val="0001106B"/>
    <w:rsid w:val="00011B17"/>
    <w:rsid w:val="00012472"/>
    <w:rsid w:val="0001398B"/>
    <w:rsid w:val="000160F8"/>
    <w:rsid w:val="000170F8"/>
    <w:rsid w:val="000203D3"/>
    <w:rsid w:val="000204A6"/>
    <w:rsid w:val="000211F8"/>
    <w:rsid w:val="0002146F"/>
    <w:rsid w:val="00022D89"/>
    <w:rsid w:val="000236A3"/>
    <w:rsid w:val="00024372"/>
    <w:rsid w:val="00024849"/>
    <w:rsid w:val="00024F35"/>
    <w:rsid w:val="00025127"/>
    <w:rsid w:val="00025266"/>
    <w:rsid w:val="0003063D"/>
    <w:rsid w:val="000310A3"/>
    <w:rsid w:val="00031D37"/>
    <w:rsid w:val="00031F10"/>
    <w:rsid w:val="00031F98"/>
    <w:rsid w:val="00032493"/>
    <w:rsid w:val="0004072A"/>
    <w:rsid w:val="0004193F"/>
    <w:rsid w:val="00042380"/>
    <w:rsid w:val="00044DB9"/>
    <w:rsid w:val="0004686A"/>
    <w:rsid w:val="000468E2"/>
    <w:rsid w:val="00046CEE"/>
    <w:rsid w:val="000478BA"/>
    <w:rsid w:val="0005237C"/>
    <w:rsid w:val="00052A3C"/>
    <w:rsid w:val="00054A03"/>
    <w:rsid w:val="00056A79"/>
    <w:rsid w:val="0005777B"/>
    <w:rsid w:val="00061344"/>
    <w:rsid w:val="00061A86"/>
    <w:rsid w:val="000622ED"/>
    <w:rsid w:val="0006247F"/>
    <w:rsid w:val="00062648"/>
    <w:rsid w:val="000631D9"/>
    <w:rsid w:val="0006381D"/>
    <w:rsid w:val="00063D06"/>
    <w:rsid w:val="0006407E"/>
    <w:rsid w:val="00064268"/>
    <w:rsid w:val="00064577"/>
    <w:rsid w:val="00064A37"/>
    <w:rsid w:val="00064B95"/>
    <w:rsid w:val="0007221E"/>
    <w:rsid w:val="00072239"/>
    <w:rsid w:val="00073E80"/>
    <w:rsid w:val="00074573"/>
    <w:rsid w:val="000800AC"/>
    <w:rsid w:val="00080B7D"/>
    <w:rsid w:val="0008230A"/>
    <w:rsid w:val="00082D11"/>
    <w:rsid w:val="00082E28"/>
    <w:rsid w:val="000834FE"/>
    <w:rsid w:val="0008465D"/>
    <w:rsid w:val="00084E31"/>
    <w:rsid w:val="0008542A"/>
    <w:rsid w:val="00086AD0"/>
    <w:rsid w:val="00087CFE"/>
    <w:rsid w:val="00087FB7"/>
    <w:rsid w:val="00090D6F"/>
    <w:rsid w:val="00091C2C"/>
    <w:rsid w:val="00093FB4"/>
    <w:rsid w:val="00093FC7"/>
    <w:rsid w:val="000953E2"/>
    <w:rsid w:val="00095BB9"/>
    <w:rsid w:val="0009663D"/>
    <w:rsid w:val="000A26B8"/>
    <w:rsid w:val="000A3F90"/>
    <w:rsid w:val="000A4554"/>
    <w:rsid w:val="000A45FD"/>
    <w:rsid w:val="000A4E44"/>
    <w:rsid w:val="000A556A"/>
    <w:rsid w:val="000A77ED"/>
    <w:rsid w:val="000A7BFC"/>
    <w:rsid w:val="000B020C"/>
    <w:rsid w:val="000B0370"/>
    <w:rsid w:val="000B2354"/>
    <w:rsid w:val="000B5AB1"/>
    <w:rsid w:val="000B5D79"/>
    <w:rsid w:val="000B6D31"/>
    <w:rsid w:val="000B750B"/>
    <w:rsid w:val="000B7C4F"/>
    <w:rsid w:val="000C0061"/>
    <w:rsid w:val="000C0663"/>
    <w:rsid w:val="000C0BBB"/>
    <w:rsid w:val="000C10B9"/>
    <w:rsid w:val="000C1D19"/>
    <w:rsid w:val="000C2E5F"/>
    <w:rsid w:val="000C3423"/>
    <w:rsid w:val="000C3861"/>
    <w:rsid w:val="000C4698"/>
    <w:rsid w:val="000C48CA"/>
    <w:rsid w:val="000C4A8E"/>
    <w:rsid w:val="000C5A04"/>
    <w:rsid w:val="000C5AF7"/>
    <w:rsid w:val="000D0855"/>
    <w:rsid w:val="000D11CC"/>
    <w:rsid w:val="000D1D9C"/>
    <w:rsid w:val="000D1E0F"/>
    <w:rsid w:val="000D2DC2"/>
    <w:rsid w:val="000D3275"/>
    <w:rsid w:val="000D5A1D"/>
    <w:rsid w:val="000D62FF"/>
    <w:rsid w:val="000D69DF"/>
    <w:rsid w:val="000D7369"/>
    <w:rsid w:val="000D7394"/>
    <w:rsid w:val="000E07DC"/>
    <w:rsid w:val="000E1389"/>
    <w:rsid w:val="000E2665"/>
    <w:rsid w:val="000E2A46"/>
    <w:rsid w:val="000E3570"/>
    <w:rsid w:val="000E5176"/>
    <w:rsid w:val="000E67FC"/>
    <w:rsid w:val="000E707E"/>
    <w:rsid w:val="000E77B8"/>
    <w:rsid w:val="000F1731"/>
    <w:rsid w:val="000F1792"/>
    <w:rsid w:val="000F1B9F"/>
    <w:rsid w:val="000F2739"/>
    <w:rsid w:val="000F2EDD"/>
    <w:rsid w:val="000F3457"/>
    <w:rsid w:val="000F37A8"/>
    <w:rsid w:val="000F4349"/>
    <w:rsid w:val="000F55C1"/>
    <w:rsid w:val="000F6BFE"/>
    <w:rsid w:val="000F6D7E"/>
    <w:rsid w:val="00100187"/>
    <w:rsid w:val="00100C6D"/>
    <w:rsid w:val="00100DDD"/>
    <w:rsid w:val="00102D65"/>
    <w:rsid w:val="00103662"/>
    <w:rsid w:val="00103888"/>
    <w:rsid w:val="00104148"/>
    <w:rsid w:val="00107499"/>
    <w:rsid w:val="00107557"/>
    <w:rsid w:val="00111418"/>
    <w:rsid w:val="0011167C"/>
    <w:rsid w:val="00111F02"/>
    <w:rsid w:val="0011279B"/>
    <w:rsid w:val="00112B02"/>
    <w:rsid w:val="00112F09"/>
    <w:rsid w:val="00114A21"/>
    <w:rsid w:val="00115F2B"/>
    <w:rsid w:val="00117441"/>
    <w:rsid w:val="0012006D"/>
    <w:rsid w:val="00121F4A"/>
    <w:rsid w:val="00122E4B"/>
    <w:rsid w:val="0012380D"/>
    <w:rsid w:val="00123902"/>
    <w:rsid w:val="00123CC2"/>
    <w:rsid w:val="00124015"/>
    <w:rsid w:val="00124CF1"/>
    <w:rsid w:val="001250B4"/>
    <w:rsid w:val="001253D1"/>
    <w:rsid w:val="001272D6"/>
    <w:rsid w:val="00127E68"/>
    <w:rsid w:val="001318D2"/>
    <w:rsid w:val="00132C06"/>
    <w:rsid w:val="00133B79"/>
    <w:rsid w:val="00133CE5"/>
    <w:rsid w:val="00134AEC"/>
    <w:rsid w:val="001352E5"/>
    <w:rsid w:val="00135C45"/>
    <w:rsid w:val="00135DD5"/>
    <w:rsid w:val="0013673A"/>
    <w:rsid w:val="0013752C"/>
    <w:rsid w:val="00137E6B"/>
    <w:rsid w:val="00140206"/>
    <w:rsid w:val="00140D44"/>
    <w:rsid w:val="00142648"/>
    <w:rsid w:val="00142896"/>
    <w:rsid w:val="00143219"/>
    <w:rsid w:val="001436BB"/>
    <w:rsid w:val="001437CC"/>
    <w:rsid w:val="00143BD1"/>
    <w:rsid w:val="001459C8"/>
    <w:rsid w:val="00145DDC"/>
    <w:rsid w:val="001468E9"/>
    <w:rsid w:val="00147864"/>
    <w:rsid w:val="001506AF"/>
    <w:rsid w:val="00151114"/>
    <w:rsid w:val="0015233C"/>
    <w:rsid w:val="00152F19"/>
    <w:rsid w:val="001534BC"/>
    <w:rsid w:val="00153833"/>
    <w:rsid w:val="00153FA4"/>
    <w:rsid w:val="00154304"/>
    <w:rsid w:val="0015466E"/>
    <w:rsid w:val="00154765"/>
    <w:rsid w:val="001548CB"/>
    <w:rsid w:val="00154EF0"/>
    <w:rsid w:val="00156A23"/>
    <w:rsid w:val="001611E5"/>
    <w:rsid w:val="00161E95"/>
    <w:rsid w:val="001631F7"/>
    <w:rsid w:val="00163662"/>
    <w:rsid w:val="00163780"/>
    <w:rsid w:val="00163B1F"/>
    <w:rsid w:val="001648EE"/>
    <w:rsid w:val="00164B65"/>
    <w:rsid w:val="001656F2"/>
    <w:rsid w:val="00166794"/>
    <w:rsid w:val="00167813"/>
    <w:rsid w:val="0017273C"/>
    <w:rsid w:val="001732E3"/>
    <w:rsid w:val="00174E02"/>
    <w:rsid w:val="00175350"/>
    <w:rsid w:val="00175648"/>
    <w:rsid w:val="0017653A"/>
    <w:rsid w:val="001775DF"/>
    <w:rsid w:val="00180F89"/>
    <w:rsid w:val="00185460"/>
    <w:rsid w:val="001862A3"/>
    <w:rsid w:val="00186F78"/>
    <w:rsid w:val="00192E4B"/>
    <w:rsid w:val="00194D62"/>
    <w:rsid w:val="00196407"/>
    <w:rsid w:val="00197091"/>
    <w:rsid w:val="001972CC"/>
    <w:rsid w:val="001A032D"/>
    <w:rsid w:val="001A138D"/>
    <w:rsid w:val="001A2857"/>
    <w:rsid w:val="001A2A89"/>
    <w:rsid w:val="001A2C62"/>
    <w:rsid w:val="001A3634"/>
    <w:rsid w:val="001A4D5D"/>
    <w:rsid w:val="001A5150"/>
    <w:rsid w:val="001A58B9"/>
    <w:rsid w:val="001A61E1"/>
    <w:rsid w:val="001A6C1E"/>
    <w:rsid w:val="001A7A87"/>
    <w:rsid w:val="001B30F9"/>
    <w:rsid w:val="001B32B2"/>
    <w:rsid w:val="001B3659"/>
    <w:rsid w:val="001B40F3"/>
    <w:rsid w:val="001B53A0"/>
    <w:rsid w:val="001B5F70"/>
    <w:rsid w:val="001B6845"/>
    <w:rsid w:val="001C0AED"/>
    <w:rsid w:val="001C13B1"/>
    <w:rsid w:val="001C1C2A"/>
    <w:rsid w:val="001C1CDE"/>
    <w:rsid w:val="001C20E8"/>
    <w:rsid w:val="001C263B"/>
    <w:rsid w:val="001C2713"/>
    <w:rsid w:val="001C2EF3"/>
    <w:rsid w:val="001C34D6"/>
    <w:rsid w:val="001C3A56"/>
    <w:rsid w:val="001C54A9"/>
    <w:rsid w:val="001C6012"/>
    <w:rsid w:val="001C67B0"/>
    <w:rsid w:val="001C79FA"/>
    <w:rsid w:val="001D07C9"/>
    <w:rsid w:val="001D3AB5"/>
    <w:rsid w:val="001D4208"/>
    <w:rsid w:val="001D4C97"/>
    <w:rsid w:val="001D7D8F"/>
    <w:rsid w:val="001D7DF0"/>
    <w:rsid w:val="001D7E82"/>
    <w:rsid w:val="001E018C"/>
    <w:rsid w:val="001E0AD2"/>
    <w:rsid w:val="001E3596"/>
    <w:rsid w:val="001E3F91"/>
    <w:rsid w:val="001E4152"/>
    <w:rsid w:val="001E489D"/>
    <w:rsid w:val="001E4C30"/>
    <w:rsid w:val="001E5BE5"/>
    <w:rsid w:val="001E5C94"/>
    <w:rsid w:val="001E6822"/>
    <w:rsid w:val="001E74A5"/>
    <w:rsid w:val="001E7B9E"/>
    <w:rsid w:val="001E7C78"/>
    <w:rsid w:val="001F025B"/>
    <w:rsid w:val="001F2B8C"/>
    <w:rsid w:val="001F783F"/>
    <w:rsid w:val="001F7AFD"/>
    <w:rsid w:val="001F7DE2"/>
    <w:rsid w:val="002001BE"/>
    <w:rsid w:val="002030EC"/>
    <w:rsid w:val="002031F3"/>
    <w:rsid w:val="002058A7"/>
    <w:rsid w:val="00205A1A"/>
    <w:rsid w:val="00207665"/>
    <w:rsid w:val="00207D72"/>
    <w:rsid w:val="00211229"/>
    <w:rsid w:val="00211E8C"/>
    <w:rsid w:val="002124C6"/>
    <w:rsid w:val="00212C9C"/>
    <w:rsid w:val="00212FCA"/>
    <w:rsid w:val="00213108"/>
    <w:rsid w:val="0021356B"/>
    <w:rsid w:val="0021453E"/>
    <w:rsid w:val="0021475E"/>
    <w:rsid w:val="0021620E"/>
    <w:rsid w:val="00216B8B"/>
    <w:rsid w:val="00216D2F"/>
    <w:rsid w:val="002179AC"/>
    <w:rsid w:val="00220ADB"/>
    <w:rsid w:val="002217BA"/>
    <w:rsid w:val="00221E74"/>
    <w:rsid w:val="00223507"/>
    <w:rsid w:val="00223ACC"/>
    <w:rsid w:val="00223F1A"/>
    <w:rsid w:val="0022448D"/>
    <w:rsid w:val="002275DE"/>
    <w:rsid w:val="0022774F"/>
    <w:rsid w:val="00230170"/>
    <w:rsid w:val="00230268"/>
    <w:rsid w:val="002305CF"/>
    <w:rsid w:val="00233E08"/>
    <w:rsid w:val="002345FF"/>
    <w:rsid w:val="00234CD2"/>
    <w:rsid w:val="00234CF3"/>
    <w:rsid w:val="00236319"/>
    <w:rsid w:val="00237611"/>
    <w:rsid w:val="002408D7"/>
    <w:rsid w:val="00241A1E"/>
    <w:rsid w:val="002426EA"/>
    <w:rsid w:val="00244476"/>
    <w:rsid w:val="00244569"/>
    <w:rsid w:val="002457CF"/>
    <w:rsid w:val="002507D8"/>
    <w:rsid w:val="002527CA"/>
    <w:rsid w:val="00252A20"/>
    <w:rsid w:val="00252B41"/>
    <w:rsid w:val="0025524F"/>
    <w:rsid w:val="00256DC0"/>
    <w:rsid w:val="00257E5F"/>
    <w:rsid w:val="00260C1D"/>
    <w:rsid w:val="00261001"/>
    <w:rsid w:val="00261A42"/>
    <w:rsid w:val="00261D84"/>
    <w:rsid w:val="002629A6"/>
    <w:rsid w:val="002630E4"/>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65F2"/>
    <w:rsid w:val="00277A35"/>
    <w:rsid w:val="00280994"/>
    <w:rsid w:val="00280E3F"/>
    <w:rsid w:val="00280F05"/>
    <w:rsid w:val="0028235A"/>
    <w:rsid w:val="0028248C"/>
    <w:rsid w:val="00285049"/>
    <w:rsid w:val="00286CFB"/>
    <w:rsid w:val="00286DDB"/>
    <w:rsid w:val="002871EB"/>
    <w:rsid w:val="00290F5D"/>
    <w:rsid w:val="002948C4"/>
    <w:rsid w:val="00297E45"/>
    <w:rsid w:val="002A2099"/>
    <w:rsid w:val="002A229B"/>
    <w:rsid w:val="002A35B6"/>
    <w:rsid w:val="002A4172"/>
    <w:rsid w:val="002A4516"/>
    <w:rsid w:val="002A54DE"/>
    <w:rsid w:val="002A7A1C"/>
    <w:rsid w:val="002A7FAB"/>
    <w:rsid w:val="002B085C"/>
    <w:rsid w:val="002B0C3F"/>
    <w:rsid w:val="002B1AE9"/>
    <w:rsid w:val="002B2278"/>
    <w:rsid w:val="002B284F"/>
    <w:rsid w:val="002B2A2E"/>
    <w:rsid w:val="002B2F59"/>
    <w:rsid w:val="002B309C"/>
    <w:rsid w:val="002B4D21"/>
    <w:rsid w:val="002C0074"/>
    <w:rsid w:val="002C0159"/>
    <w:rsid w:val="002C0804"/>
    <w:rsid w:val="002C0DC5"/>
    <w:rsid w:val="002C1007"/>
    <w:rsid w:val="002C1D23"/>
    <w:rsid w:val="002C2460"/>
    <w:rsid w:val="002C2D44"/>
    <w:rsid w:val="002C4715"/>
    <w:rsid w:val="002C4780"/>
    <w:rsid w:val="002C47ED"/>
    <w:rsid w:val="002C484A"/>
    <w:rsid w:val="002C570D"/>
    <w:rsid w:val="002C6561"/>
    <w:rsid w:val="002C6DB3"/>
    <w:rsid w:val="002D0E3D"/>
    <w:rsid w:val="002D10C8"/>
    <w:rsid w:val="002D1A38"/>
    <w:rsid w:val="002D1AA7"/>
    <w:rsid w:val="002D28CB"/>
    <w:rsid w:val="002D2E16"/>
    <w:rsid w:val="002D35AE"/>
    <w:rsid w:val="002D373C"/>
    <w:rsid w:val="002D488E"/>
    <w:rsid w:val="002D6CF5"/>
    <w:rsid w:val="002E126F"/>
    <w:rsid w:val="002E160F"/>
    <w:rsid w:val="002E191E"/>
    <w:rsid w:val="002E1C05"/>
    <w:rsid w:val="002E3FAE"/>
    <w:rsid w:val="002E482C"/>
    <w:rsid w:val="002E5399"/>
    <w:rsid w:val="002E5A0B"/>
    <w:rsid w:val="002E6295"/>
    <w:rsid w:val="002E6531"/>
    <w:rsid w:val="002E66CA"/>
    <w:rsid w:val="002E689B"/>
    <w:rsid w:val="002E6CFE"/>
    <w:rsid w:val="002E74CE"/>
    <w:rsid w:val="002E76FD"/>
    <w:rsid w:val="002E7AD0"/>
    <w:rsid w:val="002F1871"/>
    <w:rsid w:val="002F3672"/>
    <w:rsid w:val="002F37C1"/>
    <w:rsid w:val="002F72FA"/>
    <w:rsid w:val="002F75B0"/>
    <w:rsid w:val="002F7D11"/>
    <w:rsid w:val="003007E0"/>
    <w:rsid w:val="0030150B"/>
    <w:rsid w:val="00301B41"/>
    <w:rsid w:val="00301D47"/>
    <w:rsid w:val="003030B1"/>
    <w:rsid w:val="00303717"/>
    <w:rsid w:val="00303E86"/>
    <w:rsid w:val="00304013"/>
    <w:rsid w:val="00304137"/>
    <w:rsid w:val="003046AA"/>
    <w:rsid w:val="003049F3"/>
    <w:rsid w:val="00304CDF"/>
    <w:rsid w:val="00304E81"/>
    <w:rsid w:val="00305BB3"/>
    <w:rsid w:val="00305F6D"/>
    <w:rsid w:val="003064B8"/>
    <w:rsid w:val="00306E7D"/>
    <w:rsid w:val="00307227"/>
    <w:rsid w:val="003076B1"/>
    <w:rsid w:val="0030794F"/>
    <w:rsid w:val="003105D0"/>
    <w:rsid w:val="003105D6"/>
    <w:rsid w:val="00310B1D"/>
    <w:rsid w:val="00310D66"/>
    <w:rsid w:val="003111C5"/>
    <w:rsid w:val="00311481"/>
    <w:rsid w:val="003116A6"/>
    <w:rsid w:val="00311863"/>
    <w:rsid w:val="00311F66"/>
    <w:rsid w:val="00312733"/>
    <w:rsid w:val="00316065"/>
    <w:rsid w:val="00317883"/>
    <w:rsid w:val="00317EFF"/>
    <w:rsid w:val="00321AA3"/>
    <w:rsid w:val="00321AE9"/>
    <w:rsid w:val="00321EEE"/>
    <w:rsid w:val="003225C7"/>
    <w:rsid w:val="00323895"/>
    <w:rsid w:val="0032586C"/>
    <w:rsid w:val="00326579"/>
    <w:rsid w:val="00327D79"/>
    <w:rsid w:val="00332BCD"/>
    <w:rsid w:val="00332E6B"/>
    <w:rsid w:val="003337F3"/>
    <w:rsid w:val="00333BE8"/>
    <w:rsid w:val="003344DB"/>
    <w:rsid w:val="00335793"/>
    <w:rsid w:val="00335898"/>
    <w:rsid w:val="00335BFE"/>
    <w:rsid w:val="00335E9C"/>
    <w:rsid w:val="0033608B"/>
    <w:rsid w:val="0033675D"/>
    <w:rsid w:val="00337941"/>
    <w:rsid w:val="003407D0"/>
    <w:rsid w:val="0034181B"/>
    <w:rsid w:val="00342C51"/>
    <w:rsid w:val="00345856"/>
    <w:rsid w:val="0034595C"/>
    <w:rsid w:val="00345B79"/>
    <w:rsid w:val="00345D0F"/>
    <w:rsid w:val="0034614E"/>
    <w:rsid w:val="00346885"/>
    <w:rsid w:val="003472B3"/>
    <w:rsid w:val="0035066B"/>
    <w:rsid w:val="0035104F"/>
    <w:rsid w:val="003522BF"/>
    <w:rsid w:val="00352901"/>
    <w:rsid w:val="00355AEE"/>
    <w:rsid w:val="00355D3B"/>
    <w:rsid w:val="0035606B"/>
    <w:rsid w:val="0036073F"/>
    <w:rsid w:val="003615A3"/>
    <w:rsid w:val="003622BF"/>
    <w:rsid w:val="003629EE"/>
    <w:rsid w:val="003643B3"/>
    <w:rsid w:val="00364564"/>
    <w:rsid w:val="00370102"/>
    <w:rsid w:val="003708DD"/>
    <w:rsid w:val="00370B8E"/>
    <w:rsid w:val="00370BB1"/>
    <w:rsid w:val="003718A1"/>
    <w:rsid w:val="003721B2"/>
    <w:rsid w:val="00372328"/>
    <w:rsid w:val="00374CE8"/>
    <w:rsid w:val="003762FD"/>
    <w:rsid w:val="00376FD2"/>
    <w:rsid w:val="00377278"/>
    <w:rsid w:val="0038132B"/>
    <w:rsid w:val="00383E66"/>
    <w:rsid w:val="00384AE2"/>
    <w:rsid w:val="00384F2B"/>
    <w:rsid w:val="00385699"/>
    <w:rsid w:val="00387DC9"/>
    <w:rsid w:val="00390D23"/>
    <w:rsid w:val="0039142B"/>
    <w:rsid w:val="0039193E"/>
    <w:rsid w:val="00391ADA"/>
    <w:rsid w:val="00392CDB"/>
    <w:rsid w:val="0039380F"/>
    <w:rsid w:val="00393B71"/>
    <w:rsid w:val="00394095"/>
    <w:rsid w:val="003940F6"/>
    <w:rsid w:val="00394DF8"/>
    <w:rsid w:val="00394E80"/>
    <w:rsid w:val="003955D3"/>
    <w:rsid w:val="00396545"/>
    <w:rsid w:val="0039671B"/>
    <w:rsid w:val="00396F71"/>
    <w:rsid w:val="003A03D0"/>
    <w:rsid w:val="003A04FF"/>
    <w:rsid w:val="003A1B01"/>
    <w:rsid w:val="003A2029"/>
    <w:rsid w:val="003A30C1"/>
    <w:rsid w:val="003A6080"/>
    <w:rsid w:val="003A6417"/>
    <w:rsid w:val="003A65FE"/>
    <w:rsid w:val="003A6A5A"/>
    <w:rsid w:val="003A7221"/>
    <w:rsid w:val="003A730E"/>
    <w:rsid w:val="003B1CEE"/>
    <w:rsid w:val="003B1D5E"/>
    <w:rsid w:val="003B2199"/>
    <w:rsid w:val="003B2856"/>
    <w:rsid w:val="003B2A0D"/>
    <w:rsid w:val="003B2CD6"/>
    <w:rsid w:val="003B31FA"/>
    <w:rsid w:val="003B55AD"/>
    <w:rsid w:val="003B7EC4"/>
    <w:rsid w:val="003C110D"/>
    <w:rsid w:val="003C183D"/>
    <w:rsid w:val="003C7282"/>
    <w:rsid w:val="003D00D5"/>
    <w:rsid w:val="003D0A29"/>
    <w:rsid w:val="003D0BC7"/>
    <w:rsid w:val="003D181D"/>
    <w:rsid w:val="003D20C4"/>
    <w:rsid w:val="003D3811"/>
    <w:rsid w:val="003D4163"/>
    <w:rsid w:val="003D46D0"/>
    <w:rsid w:val="003D5661"/>
    <w:rsid w:val="003D7182"/>
    <w:rsid w:val="003D792A"/>
    <w:rsid w:val="003E2E98"/>
    <w:rsid w:val="003E4096"/>
    <w:rsid w:val="003E4701"/>
    <w:rsid w:val="003E6079"/>
    <w:rsid w:val="003E6128"/>
    <w:rsid w:val="003E6679"/>
    <w:rsid w:val="003E6D0F"/>
    <w:rsid w:val="003E712E"/>
    <w:rsid w:val="003F0DDA"/>
    <w:rsid w:val="003F140F"/>
    <w:rsid w:val="003F15DB"/>
    <w:rsid w:val="003F2702"/>
    <w:rsid w:val="003F2778"/>
    <w:rsid w:val="003F2CBE"/>
    <w:rsid w:val="003F36A4"/>
    <w:rsid w:val="003F4650"/>
    <w:rsid w:val="003F4900"/>
    <w:rsid w:val="003F4A7B"/>
    <w:rsid w:val="003F70CA"/>
    <w:rsid w:val="003F7823"/>
    <w:rsid w:val="00400E76"/>
    <w:rsid w:val="0040137F"/>
    <w:rsid w:val="00402179"/>
    <w:rsid w:val="0040278D"/>
    <w:rsid w:val="00403249"/>
    <w:rsid w:val="0040428E"/>
    <w:rsid w:val="004078C8"/>
    <w:rsid w:val="004102DE"/>
    <w:rsid w:val="00412696"/>
    <w:rsid w:val="00412E24"/>
    <w:rsid w:val="00413D35"/>
    <w:rsid w:val="004147B1"/>
    <w:rsid w:val="00416727"/>
    <w:rsid w:val="00416DFE"/>
    <w:rsid w:val="0042068A"/>
    <w:rsid w:val="004221DD"/>
    <w:rsid w:val="0042267F"/>
    <w:rsid w:val="0042437A"/>
    <w:rsid w:val="00424634"/>
    <w:rsid w:val="00424992"/>
    <w:rsid w:val="00424E72"/>
    <w:rsid w:val="00425F0D"/>
    <w:rsid w:val="00426D7C"/>
    <w:rsid w:val="00427621"/>
    <w:rsid w:val="004300ED"/>
    <w:rsid w:val="00431687"/>
    <w:rsid w:val="00432B72"/>
    <w:rsid w:val="00433016"/>
    <w:rsid w:val="004333EB"/>
    <w:rsid w:val="004342F1"/>
    <w:rsid w:val="004349C0"/>
    <w:rsid w:val="004364EE"/>
    <w:rsid w:val="00437702"/>
    <w:rsid w:val="00437909"/>
    <w:rsid w:val="00437A0D"/>
    <w:rsid w:val="004401B5"/>
    <w:rsid w:val="0044066C"/>
    <w:rsid w:val="00440800"/>
    <w:rsid w:val="0044091A"/>
    <w:rsid w:val="004413DD"/>
    <w:rsid w:val="00442393"/>
    <w:rsid w:val="004436D7"/>
    <w:rsid w:val="00443DCB"/>
    <w:rsid w:val="00443DEB"/>
    <w:rsid w:val="00444B64"/>
    <w:rsid w:val="0044535B"/>
    <w:rsid w:val="00445FDA"/>
    <w:rsid w:val="004466B2"/>
    <w:rsid w:val="004473B2"/>
    <w:rsid w:val="00447F0D"/>
    <w:rsid w:val="00450A5F"/>
    <w:rsid w:val="00451514"/>
    <w:rsid w:val="00453BB4"/>
    <w:rsid w:val="00454B9D"/>
    <w:rsid w:val="00456317"/>
    <w:rsid w:val="00456348"/>
    <w:rsid w:val="004572A1"/>
    <w:rsid w:val="00457D45"/>
    <w:rsid w:val="00457F74"/>
    <w:rsid w:val="00460D39"/>
    <w:rsid w:val="004613B1"/>
    <w:rsid w:val="00461F2A"/>
    <w:rsid w:val="0046231E"/>
    <w:rsid w:val="00462526"/>
    <w:rsid w:val="0046340E"/>
    <w:rsid w:val="004635E2"/>
    <w:rsid w:val="00464CB6"/>
    <w:rsid w:val="0046532D"/>
    <w:rsid w:val="0046566E"/>
    <w:rsid w:val="00470027"/>
    <w:rsid w:val="0047025A"/>
    <w:rsid w:val="004724EC"/>
    <w:rsid w:val="00472C41"/>
    <w:rsid w:val="00473115"/>
    <w:rsid w:val="004738D8"/>
    <w:rsid w:val="00473BD2"/>
    <w:rsid w:val="00474477"/>
    <w:rsid w:val="00475442"/>
    <w:rsid w:val="004764CB"/>
    <w:rsid w:val="00476730"/>
    <w:rsid w:val="004769A5"/>
    <w:rsid w:val="004773A3"/>
    <w:rsid w:val="004773E6"/>
    <w:rsid w:val="00477710"/>
    <w:rsid w:val="0048179A"/>
    <w:rsid w:val="00481A7B"/>
    <w:rsid w:val="004822CC"/>
    <w:rsid w:val="0048386B"/>
    <w:rsid w:val="00483C14"/>
    <w:rsid w:val="004858CD"/>
    <w:rsid w:val="00485DB6"/>
    <w:rsid w:val="0048628A"/>
    <w:rsid w:val="0048658E"/>
    <w:rsid w:val="00487D6A"/>
    <w:rsid w:val="004911B6"/>
    <w:rsid w:val="00491C96"/>
    <w:rsid w:val="004923B6"/>
    <w:rsid w:val="00494294"/>
    <w:rsid w:val="00495611"/>
    <w:rsid w:val="00495C02"/>
    <w:rsid w:val="004961DA"/>
    <w:rsid w:val="00496359"/>
    <w:rsid w:val="00496510"/>
    <w:rsid w:val="00497926"/>
    <w:rsid w:val="004A0E4F"/>
    <w:rsid w:val="004A115C"/>
    <w:rsid w:val="004A14BE"/>
    <w:rsid w:val="004A2BF5"/>
    <w:rsid w:val="004A3085"/>
    <w:rsid w:val="004A3C58"/>
    <w:rsid w:val="004A3E5A"/>
    <w:rsid w:val="004A4178"/>
    <w:rsid w:val="004A4BD5"/>
    <w:rsid w:val="004A4CFD"/>
    <w:rsid w:val="004A677C"/>
    <w:rsid w:val="004A6C04"/>
    <w:rsid w:val="004B05A5"/>
    <w:rsid w:val="004B0EB6"/>
    <w:rsid w:val="004B176B"/>
    <w:rsid w:val="004B1A31"/>
    <w:rsid w:val="004B293C"/>
    <w:rsid w:val="004B3A2A"/>
    <w:rsid w:val="004B3D59"/>
    <w:rsid w:val="004B50F8"/>
    <w:rsid w:val="004B58EA"/>
    <w:rsid w:val="004B72CE"/>
    <w:rsid w:val="004B73EF"/>
    <w:rsid w:val="004C09B4"/>
    <w:rsid w:val="004C18D0"/>
    <w:rsid w:val="004C20F2"/>
    <w:rsid w:val="004C251E"/>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E11D8"/>
    <w:rsid w:val="004E197E"/>
    <w:rsid w:val="004E6E3A"/>
    <w:rsid w:val="004F0C96"/>
    <w:rsid w:val="004F0F98"/>
    <w:rsid w:val="004F1169"/>
    <w:rsid w:val="004F28A0"/>
    <w:rsid w:val="004F3007"/>
    <w:rsid w:val="004F32E5"/>
    <w:rsid w:val="004F39A4"/>
    <w:rsid w:val="004F44C7"/>
    <w:rsid w:val="004F489F"/>
    <w:rsid w:val="004F4958"/>
    <w:rsid w:val="004F766F"/>
    <w:rsid w:val="004F785F"/>
    <w:rsid w:val="004F78B7"/>
    <w:rsid w:val="004F7944"/>
    <w:rsid w:val="00500224"/>
    <w:rsid w:val="00501B93"/>
    <w:rsid w:val="005041C2"/>
    <w:rsid w:val="00505CA0"/>
    <w:rsid w:val="00507043"/>
    <w:rsid w:val="00507C08"/>
    <w:rsid w:val="00507D18"/>
    <w:rsid w:val="0051016E"/>
    <w:rsid w:val="00511A30"/>
    <w:rsid w:val="00512F22"/>
    <w:rsid w:val="005140E4"/>
    <w:rsid w:val="00514343"/>
    <w:rsid w:val="00514426"/>
    <w:rsid w:val="00515DEC"/>
    <w:rsid w:val="00516603"/>
    <w:rsid w:val="005166F9"/>
    <w:rsid w:val="005167B1"/>
    <w:rsid w:val="00517255"/>
    <w:rsid w:val="00517A46"/>
    <w:rsid w:val="00517D20"/>
    <w:rsid w:val="00520763"/>
    <w:rsid w:val="005215EE"/>
    <w:rsid w:val="00521F15"/>
    <w:rsid w:val="005222AB"/>
    <w:rsid w:val="00522599"/>
    <w:rsid w:val="00522F5F"/>
    <w:rsid w:val="005248B9"/>
    <w:rsid w:val="005255D3"/>
    <w:rsid w:val="00525C4F"/>
    <w:rsid w:val="00526446"/>
    <w:rsid w:val="00527495"/>
    <w:rsid w:val="00527E7A"/>
    <w:rsid w:val="00531594"/>
    <w:rsid w:val="005321E4"/>
    <w:rsid w:val="005361B7"/>
    <w:rsid w:val="00537E2C"/>
    <w:rsid w:val="00540208"/>
    <w:rsid w:val="00542797"/>
    <w:rsid w:val="00542B3A"/>
    <w:rsid w:val="00544ADC"/>
    <w:rsid w:val="00544B9C"/>
    <w:rsid w:val="00544E13"/>
    <w:rsid w:val="00544EC9"/>
    <w:rsid w:val="00545B93"/>
    <w:rsid w:val="00546FBD"/>
    <w:rsid w:val="00547934"/>
    <w:rsid w:val="00550AD3"/>
    <w:rsid w:val="0055159A"/>
    <w:rsid w:val="005516E0"/>
    <w:rsid w:val="00551A9B"/>
    <w:rsid w:val="005520BF"/>
    <w:rsid w:val="00552213"/>
    <w:rsid w:val="005526F4"/>
    <w:rsid w:val="00554D65"/>
    <w:rsid w:val="0055544F"/>
    <w:rsid w:val="00555A48"/>
    <w:rsid w:val="00556950"/>
    <w:rsid w:val="00556B04"/>
    <w:rsid w:val="00556F72"/>
    <w:rsid w:val="00556F82"/>
    <w:rsid w:val="00557A1F"/>
    <w:rsid w:val="00560C00"/>
    <w:rsid w:val="00561ED1"/>
    <w:rsid w:val="00562B0A"/>
    <w:rsid w:val="00562CCE"/>
    <w:rsid w:val="00563FC3"/>
    <w:rsid w:val="0056555A"/>
    <w:rsid w:val="005669D6"/>
    <w:rsid w:val="0056788F"/>
    <w:rsid w:val="00567998"/>
    <w:rsid w:val="00571CE4"/>
    <w:rsid w:val="00572FB8"/>
    <w:rsid w:val="00573BC6"/>
    <w:rsid w:val="005759CD"/>
    <w:rsid w:val="00575D39"/>
    <w:rsid w:val="00575F2C"/>
    <w:rsid w:val="00577884"/>
    <w:rsid w:val="00581C0F"/>
    <w:rsid w:val="00582919"/>
    <w:rsid w:val="005849B2"/>
    <w:rsid w:val="00585172"/>
    <w:rsid w:val="00587366"/>
    <w:rsid w:val="0058757A"/>
    <w:rsid w:val="00590037"/>
    <w:rsid w:val="00590892"/>
    <w:rsid w:val="00593476"/>
    <w:rsid w:val="005937BC"/>
    <w:rsid w:val="005946F4"/>
    <w:rsid w:val="00594C52"/>
    <w:rsid w:val="00595511"/>
    <w:rsid w:val="00596514"/>
    <w:rsid w:val="0059679B"/>
    <w:rsid w:val="00597B44"/>
    <w:rsid w:val="00597D18"/>
    <w:rsid w:val="005A094D"/>
    <w:rsid w:val="005A1FAB"/>
    <w:rsid w:val="005A228F"/>
    <w:rsid w:val="005A2A65"/>
    <w:rsid w:val="005A2F65"/>
    <w:rsid w:val="005A3513"/>
    <w:rsid w:val="005A3581"/>
    <w:rsid w:val="005A3BD7"/>
    <w:rsid w:val="005A60E1"/>
    <w:rsid w:val="005A6788"/>
    <w:rsid w:val="005A786F"/>
    <w:rsid w:val="005B0765"/>
    <w:rsid w:val="005B13E4"/>
    <w:rsid w:val="005B169C"/>
    <w:rsid w:val="005B2DD1"/>
    <w:rsid w:val="005B3A49"/>
    <w:rsid w:val="005B42D8"/>
    <w:rsid w:val="005B6ADF"/>
    <w:rsid w:val="005B773D"/>
    <w:rsid w:val="005B7C5D"/>
    <w:rsid w:val="005C02B5"/>
    <w:rsid w:val="005C0821"/>
    <w:rsid w:val="005C1A74"/>
    <w:rsid w:val="005C3294"/>
    <w:rsid w:val="005C347F"/>
    <w:rsid w:val="005C3B63"/>
    <w:rsid w:val="005C3C94"/>
    <w:rsid w:val="005C450C"/>
    <w:rsid w:val="005C6961"/>
    <w:rsid w:val="005C6F55"/>
    <w:rsid w:val="005D0843"/>
    <w:rsid w:val="005D0EB4"/>
    <w:rsid w:val="005D18A6"/>
    <w:rsid w:val="005D27DD"/>
    <w:rsid w:val="005D3493"/>
    <w:rsid w:val="005D622E"/>
    <w:rsid w:val="005D6617"/>
    <w:rsid w:val="005D6FF0"/>
    <w:rsid w:val="005E11D5"/>
    <w:rsid w:val="005E34D4"/>
    <w:rsid w:val="005E3716"/>
    <w:rsid w:val="005E3AE2"/>
    <w:rsid w:val="005E3FDE"/>
    <w:rsid w:val="005E42A9"/>
    <w:rsid w:val="005E55F2"/>
    <w:rsid w:val="005E576D"/>
    <w:rsid w:val="005E68FC"/>
    <w:rsid w:val="005E7271"/>
    <w:rsid w:val="005E7C69"/>
    <w:rsid w:val="005E7CC9"/>
    <w:rsid w:val="005F0007"/>
    <w:rsid w:val="005F0E6C"/>
    <w:rsid w:val="005F1362"/>
    <w:rsid w:val="005F1655"/>
    <w:rsid w:val="005F1BAD"/>
    <w:rsid w:val="005F29F1"/>
    <w:rsid w:val="005F487C"/>
    <w:rsid w:val="005F53A4"/>
    <w:rsid w:val="005F5FE1"/>
    <w:rsid w:val="005F62B2"/>
    <w:rsid w:val="005F715E"/>
    <w:rsid w:val="006010DA"/>
    <w:rsid w:val="006017AB"/>
    <w:rsid w:val="0060348C"/>
    <w:rsid w:val="00603B24"/>
    <w:rsid w:val="00604AC3"/>
    <w:rsid w:val="00605865"/>
    <w:rsid w:val="006079AA"/>
    <w:rsid w:val="00607B9A"/>
    <w:rsid w:val="00610A7D"/>
    <w:rsid w:val="00611DC1"/>
    <w:rsid w:val="006124AE"/>
    <w:rsid w:val="00613655"/>
    <w:rsid w:val="006144EE"/>
    <w:rsid w:val="00615D71"/>
    <w:rsid w:val="00617125"/>
    <w:rsid w:val="00617813"/>
    <w:rsid w:val="006206CC"/>
    <w:rsid w:val="00620DE5"/>
    <w:rsid w:val="00622827"/>
    <w:rsid w:val="00622B06"/>
    <w:rsid w:val="00624425"/>
    <w:rsid w:val="00625136"/>
    <w:rsid w:val="006257C2"/>
    <w:rsid w:val="00625B2B"/>
    <w:rsid w:val="00627163"/>
    <w:rsid w:val="0063034E"/>
    <w:rsid w:val="00632E24"/>
    <w:rsid w:val="00633581"/>
    <w:rsid w:val="00634476"/>
    <w:rsid w:val="00636011"/>
    <w:rsid w:val="00637475"/>
    <w:rsid w:val="00637A52"/>
    <w:rsid w:val="0064393B"/>
    <w:rsid w:val="006439A1"/>
    <w:rsid w:val="00644375"/>
    <w:rsid w:val="00644A5C"/>
    <w:rsid w:val="00646A08"/>
    <w:rsid w:val="00650392"/>
    <w:rsid w:val="0065061D"/>
    <w:rsid w:val="00651701"/>
    <w:rsid w:val="00655146"/>
    <w:rsid w:val="0065715E"/>
    <w:rsid w:val="00657670"/>
    <w:rsid w:val="00657DBF"/>
    <w:rsid w:val="00657DE0"/>
    <w:rsid w:val="00657ED7"/>
    <w:rsid w:val="00662C69"/>
    <w:rsid w:val="00662DA9"/>
    <w:rsid w:val="006633C0"/>
    <w:rsid w:val="00663470"/>
    <w:rsid w:val="00663CC7"/>
    <w:rsid w:val="0066458B"/>
    <w:rsid w:val="006646C6"/>
    <w:rsid w:val="00664805"/>
    <w:rsid w:val="00664FB5"/>
    <w:rsid w:val="0066584F"/>
    <w:rsid w:val="006674A0"/>
    <w:rsid w:val="00670295"/>
    <w:rsid w:val="006704E3"/>
    <w:rsid w:val="006718FB"/>
    <w:rsid w:val="00671FDF"/>
    <w:rsid w:val="006720F3"/>
    <w:rsid w:val="00672744"/>
    <w:rsid w:val="00673695"/>
    <w:rsid w:val="00673DB5"/>
    <w:rsid w:val="00674701"/>
    <w:rsid w:val="00674A46"/>
    <w:rsid w:val="006752B0"/>
    <w:rsid w:val="00675F80"/>
    <w:rsid w:val="00676959"/>
    <w:rsid w:val="00676C6B"/>
    <w:rsid w:val="00677358"/>
    <w:rsid w:val="006779A3"/>
    <w:rsid w:val="00680F25"/>
    <w:rsid w:val="00682297"/>
    <w:rsid w:val="00682EF5"/>
    <w:rsid w:val="006842C0"/>
    <w:rsid w:val="00685689"/>
    <w:rsid w:val="0068594B"/>
    <w:rsid w:val="00686B04"/>
    <w:rsid w:val="00687CAD"/>
    <w:rsid w:val="006901FA"/>
    <w:rsid w:val="006904D3"/>
    <w:rsid w:val="00690ED0"/>
    <w:rsid w:val="00692D5E"/>
    <w:rsid w:val="00693427"/>
    <w:rsid w:val="00693947"/>
    <w:rsid w:val="00693FA4"/>
    <w:rsid w:val="00694C00"/>
    <w:rsid w:val="006958A7"/>
    <w:rsid w:val="00695F94"/>
    <w:rsid w:val="006964F5"/>
    <w:rsid w:val="006967A7"/>
    <w:rsid w:val="00696EF8"/>
    <w:rsid w:val="00697159"/>
    <w:rsid w:val="00697365"/>
    <w:rsid w:val="00697BE8"/>
    <w:rsid w:val="00697C1C"/>
    <w:rsid w:val="006A0339"/>
    <w:rsid w:val="006A1047"/>
    <w:rsid w:val="006A11C8"/>
    <w:rsid w:val="006A17CE"/>
    <w:rsid w:val="006A2CF3"/>
    <w:rsid w:val="006A2D34"/>
    <w:rsid w:val="006A2EDE"/>
    <w:rsid w:val="006A2EFB"/>
    <w:rsid w:val="006A32B6"/>
    <w:rsid w:val="006A3D7A"/>
    <w:rsid w:val="006A4193"/>
    <w:rsid w:val="006A4523"/>
    <w:rsid w:val="006A79C3"/>
    <w:rsid w:val="006B004E"/>
    <w:rsid w:val="006B0198"/>
    <w:rsid w:val="006B0F92"/>
    <w:rsid w:val="006B12E8"/>
    <w:rsid w:val="006B1C19"/>
    <w:rsid w:val="006B31E7"/>
    <w:rsid w:val="006B40D2"/>
    <w:rsid w:val="006B65D4"/>
    <w:rsid w:val="006B7A58"/>
    <w:rsid w:val="006C26B3"/>
    <w:rsid w:val="006C2A63"/>
    <w:rsid w:val="006C2FEE"/>
    <w:rsid w:val="006C50B1"/>
    <w:rsid w:val="006C50C2"/>
    <w:rsid w:val="006C563A"/>
    <w:rsid w:val="006C6C8C"/>
    <w:rsid w:val="006C6E1A"/>
    <w:rsid w:val="006D1A44"/>
    <w:rsid w:val="006D24C4"/>
    <w:rsid w:val="006D27EF"/>
    <w:rsid w:val="006D425C"/>
    <w:rsid w:val="006D52D1"/>
    <w:rsid w:val="006D5F9D"/>
    <w:rsid w:val="006D615F"/>
    <w:rsid w:val="006D77A2"/>
    <w:rsid w:val="006E013D"/>
    <w:rsid w:val="006E1056"/>
    <w:rsid w:val="006E3A2A"/>
    <w:rsid w:val="006E3C4C"/>
    <w:rsid w:val="006E43DB"/>
    <w:rsid w:val="006E4BD4"/>
    <w:rsid w:val="006E4E2A"/>
    <w:rsid w:val="006E5809"/>
    <w:rsid w:val="006E5950"/>
    <w:rsid w:val="006E62F0"/>
    <w:rsid w:val="006E65C0"/>
    <w:rsid w:val="006E6627"/>
    <w:rsid w:val="006E6B65"/>
    <w:rsid w:val="006E6C14"/>
    <w:rsid w:val="006E7CC5"/>
    <w:rsid w:val="006F001C"/>
    <w:rsid w:val="006F0FB5"/>
    <w:rsid w:val="006F1AA0"/>
    <w:rsid w:val="006F1E31"/>
    <w:rsid w:val="006F2C12"/>
    <w:rsid w:val="006F2F92"/>
    <w:rsid w:val="006F31F3"/>
    <w:rsid w:val="006F3266"/>
    <w:rsid w:val="006F40FD"/>
    <w:rsid w:val="006F51AA"/>
    <w:rsid w:val="006F69E5"/>
    <w:rsid w:val="007050B1"/>
    <w:rsid w:val="00705527"/>
    <w:rsid w:val="00707096"/>
    <w:rsid w:val="007076C5"/>
    <w:rsid w:val="00710012"/>
    <w:rsid w:val="007127BB"/>
    <w:rsid w:val="007136BC"/>
    <w:rsid w:val="00714576"/>
    <w:rsid w:val="00714FEC"/>
    <w:rsid w:val="00715A04"/>
    <w:rsid w:val="00715B7D"/>
    <w:rsid w:val="00715E8F"/>
    <w:rsid w:val="00721335"/>
    <w:rsid w:val="00721924"/>
    <w:rsid w:val="00721F66"/>
    <w:rsid w:val="00722B93"/>
    <w:rsid w:val="0072445A"/>
    <w:rsid w:val="007313F4"/>
    <w:rsid w:val="00731F1F"/>
    <w:rsid w:val="00732C9F"/>
    <w:rsid w:val="0073324B"/>
    <w:rsid w:val="007337E6"/>
    <w:rsid w:val="00735A75"/>
    <w:rsid w:val="007365AD"/>
    <w:rsid w:val="00740BA4"/>
    <w:rsid w:val="00742486"/>
    <w:rsid w:val="007426D7"/>
    <w:rsid w:val="0074433B"/>
    <w:rsid w:val="007446C2"/>
    <w:rsid w:val="0074573F"/>
    <w:rsid w:val="0074628D"/>
    <w:rsid w:val="007473D2"/>
    <w:rsid w:val="007479C2"/>
    <w:rsid w:val="00747D98"/>
    <w:rsid w:val="00750A80"/>
    <w:rsid w:val="00751061"/>
    <w:rsid w:val="0075151E"/>
    <w:rsid w:val="00751F6F"/>
    <w:rsid w:val="00752573"/>
    <w:rsid w:val="0075265E"/>
    <w:rsid w:val="00753B59"/>
    <w:rsid w:val="0075440D"/>
    <w:rsid w:val="00754EF8"/>
    <w:rsid w:val="00755369"/>
    <w:rsid w:val="0075604A"/>
    <w:rsid w:val="0075650E"/>
    <w:rsid w:val="0075728A"/>
    <w:rsid w:val="0075768E"/>
    <w:rsid w:val="00757995"/>
    <w:rsid w:val="00760BAE"/>
    <w:rsid w:val="00762511"/>
    <w:rsid w:val="00762697"/>
    <w:rsid w:val="00762E0A"/>
    <w:rsid w:val="007644E6"/>
    <w:rsid w:val="007652EA"/>
    <w:rsid w:val="00765786"/>
    <w:rsid w:val="00766CDD"/>
    <w:rsid w:val="00766E0D"/>
    <w:rsid w:val="007674F3"/>
    <w:rsid w:val="00767CD2"/>
    <w:rsid w:val="00770859"/>
    <w:rsid w:val="007719E1"/>
    <w:rsid w:val="00772DA4"/>
    <w:rsid w:val="007736E4"/>
    <w:rsid w:val="00774A5F"/>
    <w:rsid w:val="00774AB3"/>
    <w:rsid w:val="00774DFD"/>
    <w:rsid w:val="007753FA"/>
    <w:rsid w:val="0077544D"/>
    <w:rsid w:val="00775598"/>
    <w:rsid w:val="007758D3"/>
    <w:rsid w:val="00775D67"/>
    <w:rsid w:val="00776C78"/>
    <w:rsid w:val="0078079A"/>
    <w:rsid w:val="007820F2"/>
    <w:rsid w:val="0078249C"/>
    <w:rsid w:val="00782942"/>
    <w:rsid w:val="00782BFC"/>
    <w:rsid w:val="00784AA0"/>
    <w:rsid w:val="00784F3D"/>
    <w:rsid w:val="00785321"/>
    <w:rsid w:val="00785E63"/>
    <w:rsid w:val="007860B9"/>
    <w:rsid w:val="00786DD5"/>
    <w:rsid w:val="00787184"/>
    <w:rsid w:val="007914E4"/>
    <w:rsid w:val="00791E58"/>
    <w:rsid w:val="00792BBF"/>
    <w:rsid w:val="00793B7B"/>
    <w:rsid w:val="00794C2B"/>
    <w:rsid w:val="00797D59"/>
    <w:rsid w:val="007A0692"/>
    <w:rsid w:val="007A078A"/>
    <w:rsid w:val="007A082B"/>
    <w:rsid w:val="007A0A0E"/>
    <w:rsid w:val="007A1303"/>
    <w:rsid w:val="007A1A1A"/>
    <w:rsid w:val="007A2C90"/>
    <w:rsid w:val="007A441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326F"/>
    <w:rsid w:val="007B5AF0"/>
    <w:rsid w:val="007B6317"/>
    <w:rsid w:val="007B694D"/>
    <w:rsid w:val="007B79A9"/>
    <w:rsid w:val="007C0013"/>
    <w:rsid w:val="007C0CBC"/>
    <w:rsid w:val="007C255D"/>
    <w:rsid w:val="007C37D2"/>
    <w:rsid w:val="007C3985"/>
    <w:rsid w:val="007C5458"/>
    <w:rsid w:val="007C5B45"/>
    <w:rsid w:val="007C6110"/>
    <w:rsid w:val="007C6AE2"/>
    <w:rsid w:val="007C7154"/>
    <w:rsid w:val="007D0C01"/>
    <w:rsid w:val="007D0CA5"/>
    <w:rsid w:val="007D26D2"/>
    <w:rsid w:val="007D2922"/>
    <w:rsid w:val="007D3FBD"/>
    <w:rsid w:val="007D49A0"/>
    <w:rsid w:val="007D586E"/>
    <w:rsid w:val="007D6C7A"/>
    <w:rsid w:val="007D74D9"/>
    <w:rsid w:val="007D7CA5"/>
    <w:rsid w:val="007D7EF3"/>
    <w:rsid w:val="007E0553"/>
    <w:rsid w:val="007E5125"/>
    <w:rsid w:val="007E5DB4"/>
    <w:rsid w:val="007E6334"/>
    <w:rsid w:val="007E64B6"/>
    <w:rsid w:val="007E7087"/>
    <w:rsid w:val="007E72DF"/>
    <w:rsid w:val="007F0617"/>
    <w:rsid w:val="007F1BCA"/>
    <w:rsid w:val="007F313E"/>
    <w:rsid w:val="007F372C"/>
    <w:rsid w:val="007F3993"/>
    <w:rsid w:val="007F3A5A"/>
    <w:rsid w:val="007F3C0D"/>
    <w:rsid w:val="007F5AD6"/>
    <w:rsid w:val="007F6F57"/>
    <w:rsid w:val="007F729E"/>
    <w:rsid w:val="00800E69"/>
    <w:rsid w:val="00800EFF"/>
    <w:rsid w:val="00801202"/>
    <w:rsid w:val="00802BFE"/>
    <w:rsid w:val="00803827"/>
    <w:rsid w:val="0080391F"/>
    <w:rsid w:val="008039C2"/>
    <w:rsid w:val="008046E4"/>
    <w:rsid w:val="00804992"/>
    <w:rsid w:val="008055FF"/>
    <w:rsid w:val="00806782"/>
    <w:rsid w:val="00810302"/>
    <w:rsid w:val="0081094B"/>
    <w:rsid w:val="00810F94"/>
    <w:rsid w:val="00810FEC"/>
    <w:rsid w:val="008118AF"/>
    <w:rsid w:val="00814A17"/>
    <w:rsid w:val="008167F5"/>
    <w:rsid w:val="00816F51"/>
    <w:rsid w:val="0081794B"/>
    <w:rsid w:val="00817D8E"/>
    <w:rsid w:val="008200A3"/>
    <w:rsid w:val="00820BF2"/>
    <w:rsid w:val="00824C4E"/>
    <w:rsid w:val="00826125"/>
    <w:rsid w:val="00826F38"/>
    <w:rsid w:val="00830D70"/>
    <w:rsid w:val="00831969"/>
    <w:rsid w:val="00833E4C"/>
    <w:rsid w:val="00834316"/>
    <w:rsid w:val="008347DB"/>
    <w:rsid w:val="00834CD3"/>
    <w:rsid w:val="00836224"/>
    <w:rsid w:val="00836FF4"/>
    <w:rsid w:val="008374E9"/>
    <w:rsid w:val="008376CD"/>
    <w:rsid w:val="00837BE4"/>
    <w:rsid w:val="00840559"/>
    <w:rsid w:val="00840DAB"/>
    <w:rsid w:val="008419A9"/>
    <w:rsid w:val="00842534"/>
    <w:rsid w:val="00843153"/>
    <w:rsid w:val="008433C1"/>
    <w:rsid w:val="00843908"/>
    <w:rsid w:val="008443E1"/>
    <w:rsid w:val="00845D12"/>
    <w:rsid w:val="00845F84"/>
    <w:rsid w:val="00846713"/>
    <w:rsid w:val="00846D48"/>
    <w:rsid w:val="008473FA"/>
    <w:rsid w:val="00847830"/>
    <w:rsid w:val="00851A81"/>
    <w:rsid w:val="00851DE7"/>
    <w:rsid w:val="00851F4C"/>
    <w:rsid w:val="0085224B"/>
    <w:rsid w:val="008523BA"/>
    <w:rsid w:val="00852B26"/>
    <w:rsid w:val="0085480B"/>
    <w:rsid w:val="00855021"/>
    <w:rsid w:val="00855985"/>
    <w:rsid w:val="008560F4"/>
    <w:rsid w:val="008568B1"/>
    <w:rsid w:val="008570EB"/>
    <w:rsid w:val="00860A1E"/>
    <w:rsid w:val="00861622"/>
    <w:rsid w:val="00861F40"/>
    <w:rsid w:val="00863125"/>
    <w:rsid w:val="008662C0"/>
    <w:rsid w:val="0087030B"/>
    <w:rsid w:val="008705E1"/>
    <w:rsid w:val="0087101A"/>
    <w:rsid w:val="0087153F"/>
    <w:rsid w:val="00872622"/>
    <w:rsid w:val="00872938"/>
    <w:rsid w:val="00873ABF"/>
    <w:rsid w:val="00874321"/>
    <w:rsid w:val="0087459A"/>
    <w:rsid w:val="00875167"/>
    <w:rsid w:val="00875A88"/>
    <w:rsid w:val="00875DF8"/>
    <w:rsid w:val="008765E3"/>
    <w:rsid w:val="00876C70"/>
    <w:rsid w:val="00876DCE"/>
    <w:rsid w:val="00876FBF"/>
    <w:rsid w:val="00880132"/>
    <w:rsid w:val="00881572"/>
    <w:rsid w:val="008815B5"/>
    <w:rsid w:val="00882FEA"/>
    <w:rsid w:val="0088320F"/>
    <w:rsid w:val="00883450"/>
    <w:rsid w:val="0088398C"/>
    <w:rsid w:val="00885A71"/>
    <w:rsid w:val="00885C6E"/>
    <w:rsid w:val="00886AF2"/>
    <w:rsid w:val="0088743F"/>
    <w:rsid w:val="0089067B"/>
    <w:rsid w:val="00890700"/>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7536"/>
    <w:rsid w:val="008A7F7D"/>
    <w:rsid w:val="008B1637"/>
    <w:rsid w:val="008B1A5A"/>
    <w:rsid w:val="008B382F"/>
    <w:rsid w:val="008B38BC"/>
    <w:rsid w:val="008B4590"/>
    <w:rsid w:val="008B5AB4"/>
    <w:rsid w:val="008B66A6"/>
    <w:rsid w:val="008B6849"/>
    <w:rsid w:val="008B7FFE"/>
    <w:rsid w:val="008C0446"/>
    <w:rsid w:val="008C0D98"/>
    <w:rsid w:val="008C2B3C"/>
    <w:rsid w:val="008C3957"/>
    <w:rsid w:val="008C41A7"/>
    <w:rsid w:val="008C6F34"/>
    <w:rsid w:val="008C7108"/>
    <w:rsid w:val="008C75C8"/>
    <w:rsid w:val="008D02A3"/>
    <w:rsid w:val="008D22D8"/>
    <w:rsid w:val="008D259C"/>
    <w:rsid w:val="008D2BCD"/>
    <w:rsid w:val="008D406E"/>
    <w:rsid w:val="008D4E99"/>
    <w:rsid w:val="008D5066"/>
    <w:rsid w:val="008D5A97"/>
    <w:rsid w:val="008D6697"/>
    <w:rsid w:val="008D6CF4"/>
    <w:rsid w:val="008D728C"/>
    <w:rsid w:val="008E0674"/>
    <w:rsid w:val="008E11CC"/>
    <w:rsid w:val="008E1B8F"/>
    <w:rsid w:val="008E2B17"/>
    <w:rsid w:val="008E3E12"/>
    <w:rsid w:val="008E4483"/>
    <w:rsid w:val="008E4DCD"/>
    <w:rsid w:val="008E5767"/>
    <w:rsid w:val="008E580D"/>
    <w:rsid w:val="008E6764"/>
    <w:rsid w:val="008E6960"/>
    <w:rsid w:val="008F09F8"/>
    <w:rsid w:val="008F12E6"/>
    <w:rsid w:val="008F1558"/>
    <w:rsid w:val="008F2B44"/>
    <w:rsid w:val="008F5927"/>
    <w:rsid w:val="008F5BCF"/>
    <w:rsid w:val="008F5F96"/>
    <w:rsid w:val="008F7258"/>
    <w:rsid w:val="008F7752"/>
    <w:rsid w:val="0090174A"/>
    <w:rsid w:val="00901BB1"/>
    <w:rsid w:val="00902E52"/>
    <w:rsid w:val="009036B3"/>
    <w:rsid w:val="0090620F"/>
    <w:rsid w:val="009071FE"/>
    <w:rsid w:val="00907761"/>
    <w:rsid w:val="009077A0"/>
    <w:rsid w:val="00907A46"/>
    <w:rsid w:val="00907B35"/>
    <w:rsid w:val="00910076"/>
    <w:rsid w:val="00910689"/>
    <w:rsid w:val="0091242A"/>
    <w:rsid w:val="00912E53"/>
    <w:rsid w:val="0091395C"/>
    <w:rsid w:val="00913AA4"/>
    <w:rsid w:val="00915778"/>
    <w:rsid w:val="009164DD"/>
    <w:rsid w:val="009210C9"/>
    <w:rsid w:val="00921375"/>
    <w:rsid w:val="00923043"/>
    <w:rsid w:val="00925C68"/>
    <w:rsid w:val="00927DE1"/>
    <w:rsid w:val="009315B0"/>
    <w:rsid w:val="009316E9"/>
    <w:rsid w:val="00931C93"/>
    <w:rsid w:val="00931EE2"/>
    <w:rsid w:val="00931FD8"/>
    <w:rsid w:val="0093282F"/>
    <w:rsid w:val="0093416D"/>
    <w:rsid w:val="0093652D"/>
    <w:rsid w:val="00937309"/>
    <w:rsid w:val="00937D66"/>
    <w:rsid w:val="0094065A"/>
    <w:rsid w:val="00940D72"/>
    <w:rsid w:val="00940FE2"/>
    <w:rsid w:val="00943E62"/>
    <w:rsid w:val="00945A61"/>
    <w:rsid w:val="00950154"/>
    <w:rsid w:val="00950C6E"/>
    <w:rsid w:val="009512D7"/>
    <w:rsid w:val="0095178E"/>
    <w:rsid w:val="00951ECA"/>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161F"/>
    <w:rsid w:val="0096234B"/>
    <w:rsid w:val="00962716"/>
    <w:rsid w:val="00962F40"/>
    <w:rsid w:val="00963968"/>
    <w:rsid w:val="00965047"/>
    <w:rsid w:val="00966D9B"/>
    <w:rsid w:val="009670E9"/>
    <w:rsid w:val="00970F70"/>
    <w:rsid w:val="00971056"/>
    <w:rsid w:val="0097210F"/>
    <w:rsid w:val="0097252B"/>
    <w:rsid w:val="00972668"/>
    <w:rsid w:val="009727B4"/>
    <w:rsid w:val="00972C36"/>
    <w:rsid w:val="00972DF8"/>
    <w:rsid w:val="009750AA"/>
    <w:rsid w:val="00977D37"/>
    <w:rsid w:val="009813EA"/>
    <w:rsid w:val="009830D3"/>
    <w:rsid w:val="00983B8F"/>
    <w:rsid w:val="0098595E"/>
    <w:rsid w:val="00986073"/>
    <w:rsid w:val="00990EE2"/>
    <w:rsid w:val="009916D2"/>
    <w:rsid w:val="009917E9"/>
    <w:rsid w:val="009918B7"/>
    <w:rsid w:val="009918C6"/>
    <w:rsid w:val="0099229C"/>
    <w:rsid w:val="00994E5F"/>
    <w:rsid w:val="009959DB"/>
    <w:rsid w:val="00995C9F"/>
    <w:rsid w:val="00996200"/>
    <w:rsid w:val="0099752D"/>
    <w:rsid w:val="00997C2A"/>
    <w:rsid w:val="009A0358"/>
    <w:rsid w:val="009A03C1"/>
    <w:rsid w:val="009A0461"/>
    <w:rsid w:val="009A0754"/>
    <w:rsid w:val="009A0E2A"/>
    <w:rsid w:val="009A28A2"/>
    <w:rsid w:val="009A2D33"/>
    <w:rsid w:val="009A5191"/>
    <w:rsid w:val="009A593A"/>
    <w:rsid w:val="009A5FBB"/>
    <w:rsid w:val="009B0F5C"/>
    <w:rsid w:val="009B11D6"/>
    <w:rsid w:val="009B1D13"/>
    <w:rsid w:val="009B2EE9"/>
    <w:rsid w:val="009B3771"/>
    <w:rsid w:val="009B4864"/>
    <w:rsid w:val="009B5504"/>
    <w:rsid w:val="009B5D1A"/>
    <w:rsid w:val="009B649B"/>
    <w:rsid w:val="009B6F16"/>
    <w:rsid w:val="009C0215"/>
    <w:rsid w:val="009C0940"/>
    <w:rsid w:val="009C0950"/>
    <w:rsid w:val="009C1D99"/>
    <w:rsid w:val="009C1F8B"/>
    <w:rsid w:val="009C20A8"/>
    <w:rsid w:val="009C44CF"/>
    <w:rsid w:val="009C4817"/>
    <w:rsid w:val="009C5057"/>
    <w:rsid w:val="009D1378"/>
    <w:rsid w:val="009D1780"/>
    <w:rsid w:val="009D2384"/>
    <w:rsid w:val="009D3240"/>
    <w:rsid w:val="009D3A6E"/>
    <w:rsid w:val="009D4883"/>
    <w:rsid w:val="009D61D9"/>
    <w:rsid w:val="009D624D"/>
    <w:rsid w:val="009D6AD5"/>
    <w:rsid w:val="009E0AB4"/>
    <w:rsid w:val="009E10C7"/>
    <w:rsid w:val="009E3466"/>
    <w:rsid w:val="009E360A"/>
    <w:rsid w:val="009E38A4"/>
    <w:rsid w:val="009E3D82"/>
    <w:rsid w:val="009E4942"/>
    <w:rsid w:val="009E55A7"/>
    <w:rsid w:val="009E683E"/>
    <w:rsid w:val="009E6A7E"/>
    <w:rsid w:val="009E6E48"/>
    <w:rsid w:val="009F0B67"/>
    <w:rsid w:val="009F1566"/>
    <w:rsid w:val="009F1E4B"/>
    <w:rsid w:val="009F307E"/>
    <w:rsid w:val="009F37D5"/>
    <w:rsid w:val="009F50DE"/>
    <w:rsid w:val="009F5735"/>
    <w:rsid w:val="009F5F3E"/>
    <w:rsid w:val="009F6D34"/>
    <w:rsid w:val="009F74A2"/>
    <w:rsid w:val="009F7BB0"/>
    <w:rsid w:val="00A0054B"/>
    <w:rsid w:val="00A0179F"/>
    <w:rsid w:val="00A01B7D"/>
    <w:rsid w:val="00A036C5"/>
    <w:rsid w:val="00A03AD2"/>
    <w:rsid w:val="00A05DA0"/>
    <w:rsid w:val="00A073A0"/>
    <w:rsid w:val="00A07D84"/>
    <w:rsid w:val="00A10336"/>
    <w:rsid w:val="00A105BF"/>
    <w:rsid w:val="00A10CE2"/>
    <w:rsid w:val="00A13703"/>
    <w:rsid w:val="00A13811"/>
    <w:rsid w:val="00A15C42"/>
    <w:rsid w:val="00A16DF1"/>
    <w:rsid w:val="00A17302"/>
    <w:rsid w:val="00A17A17"/>
    <w:rsid w:val="00A20B1F"/>
    <w:rsid w:val="00A20E85"/>
    <w:rsid w:val="00A21050"/>
    <w:rsid w:val="00A235D0"/>
    <w:rsid w:val="00A24131"/>
    <w:rsid w:val="00A25DE3"/>
    <w:rsid w:val="00A27A7F"/>
    <w:rsid w:val="00A31BF8"/>
    <w:rsid w:val="00A3276A"/>
    <w:rsid w:val="00A349D2"/>
    <w:rsid w:val="00A34C05"/>
    <w:rsid w:val="00A3511D"/>
    <w:rsid w:val="00A35492"/>
    <w:rsid w:val="00A4044E"/>
    <w:rsid w:val="00A40951"/>
    <w:rsid w:val="00A41309"/>
    <w:rsid w:val="00A42161"/>
    <w:rsid w:val="00A42475"/>
    <w:rsid w:val="00A42869"/>
    <w:rsid w:val="00A4379F"/>
    <w:rsid w:val="00A4434D"/>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F40"/>
    <w:rsid w:val="00A52958"/>
    <w:rsid w:val="00A55D2B"/>
    <w:rsid w:val="00A56282"/>
    <w:rsid w:val="00A572BC"/>
    <w:rsid w:val="00A57A82"/>
    <w:rsid w:val="00A610E7"/>
    <w:rsid w:val="00A61DCD"/>
    <w:rsid w:val="00A62B7B"/>
    <w:rsid w:val="00A62CF8"/>
    <w:rsid w:val="00A64F7B"/>
    <w:rsid w:val="00A66AE9"/>
    <w:rsid w:val="00A66B46"/>
    <w:rsid w:val="00A67428"/>
    <w:rsid w:val="00A70C6A"/>
    <w:rsid w:val="00A70CF3"/>
    <w:rsid w:val="00A7155E"/>
    <w:rsid w:val="00A73C34"/>
    <w:rsid w:val="00A7410B"/>
    <w:rsid w:val="00A74EDE"/>
    <w:rsid w:val="00A763AE"/>
    <w:rsid w:val="00A76619"/>
    <w:rsid w:val="00A766D5"/>
    <w:rsid w:val="00A76B0D"/>
    <w:rsid w:val="00A77F71"/>
    <w:rsid w:val="00A80223"/>
    <w:rsid w:val="00A816EE"/>
    <w:rsid w:val="00A81AB5"/>
    <w:rsid w:val="00A82724"/>
    <w:rsid w:val="00A82C5A"/>
    <w:rsid w:val="00A837E2"/>
    <w:rsid w:val="00A83DDE"/>
    <w:rsid w:val="00A83FF6"/>
    <w:rsid w:val="00A84DED"/>
    <w:rsid w:val="00A85CB7"/>
    <w:rsid w:val="00A8620F"/>
    <w:rsid w:val="00A8652F"/>
    <w:rsid w:val="00A86AAB"/>
    <w:rsid w:val="00A86D49"/>
    <w:rsid w:val="00A8769A"/>
    <w:rsid w:val="00A87B22"/>
    <w:rsid w:val="00A90FF4"/>
    <w:rsid w:val="00A92E9F"/>
    <w:rsid w:val="00A92EC0"/>
    <w:rsid w:val="00A92EED"/>
    <w:rsid w:val="00A975D5"/>
    <w:rsid w:val="00A9772B"/>
    <w:rsid w:val="00AA0660"/>
    <w:rsid w:val="00AA12FB"/>
    <w:rsid w:val="00AA1409"/>
    <w:rsid w:val="00AA36BA"/>
    <w:rsid w:val="00AA37A7"/>
    <w:rsid w:val="00AA3875"/>
    <w:rsid w:val="00AA404A"/>
    <w:rsid w:val="00AA40DC"/>
    <w:rsid w:val="00AA6228"/>
    <w:rsid w:val="00AA69A4"/>
    <w:rsid w:val="00AB1131"/>
    <w:rsid w:val="00AB1B91"/>
    <w:rsid w:val="00AB2744"/>
    <w:rsid w:val="00AB274F"/>
    <w:rsid w:val="00AB30D3"/>
    <w:rsid w:val="00AB5D5F"/>
    <w:rsid w:val="00AB5F30"/>
    <w:rsid w:val="00AB61E4"/>
    <w:rsid w:val="00AB6BE3"/>
    <w:rsid w:val="00AB7AAA"/>
    <w:rsid w:val="00AC2197"/>
    <w:rsid w:val="00AC37C3"/>
    <w:rsid w:val="00AC3E65"/>
    <w:rsid w:val="00AC420C"/>
    <w:rsid w:val="00AC51C7"/>
    <w:rsid w:val="00AC535B"/>
    <w:rsid w:val="00AC5F6A"/>
    <w:rsid w:val="00AD0B3C"/>
    <w:rsid w:val="00AD0FC3"/>
    <w:rsid w:val="00AD1CC0"/>
    <w:rsid w:val="00AD22B5"/>
    <w:rsid w:val="00AD2718"/>
    <w:rsid w:val="00AD2900"/>
    <w:rsid w:val="00AD33D3"/>
    <w:rsid w:val="00AD3DB4"/>
    <w:rsid w:val="00AD5133"/>
    <w:rsid w:val="00AD5712"/>
    <w:rsid w:val="00AD6AC5"/>
    <w:rsid w:val="00AD76A1"/>
    <w:rsid w:val="00AE1B71"/>
    <w:rsid w:val="00AE48E8"/>
    <w:rsid w:val="00AE4C81"/>
    <w:rsid w:val="00AE7F20"/>
    <w:rsid w:val="00AF0735"/>
    <w:rsid w:val="00AF0E7C"/>
    <w:rsid w:val="00AF1E53"/>
    <w:rsid w:val="00AF1F04"/>
    <w:rsid w:val="00AF246D"/>
    <w:rsid w:val="00AF2612"/>
    <w:rsid w:val="00AF3B55"/>
    <w:rsid w:val="00AF3D59"/>
    <w:rsid w:val="00AF50BF"/>
    <w:rsid w:val="00AF5C7E"/>
    <w:rsid w:val="00AF6794"/>
    <w:rsid w:val="00AF6795"/>
    <w:rsid w:val="00AF6F48"/>
    <w:rsid w:val="00AF717E"/>
    <w:rsid w:val="00B016F7"/>
    <w:rsid w:val="00B02BDD"/>
    <w:rsid w:val="00B02BE5"/>
    <w:rsid w:val="00B04C90"/>
    <w:rsid w:val="00B04E10"/>
    <w:rsid w:val="00B055B9"/>
    <w:rsid w:val="00B109EF"/>
    <w:rsid w:val="00B13243"/>
    <w:rsid w:val="00B13511"/>
    <w:rsid w:val="00B13D85"/>
    <w:rsid w:val="00B16296"/>
    <w:rsid w:val="00B16CC7"/>
    <w:rsid w:val="00B1786A"/>
    <w:rsid w:val="00B206D8"/>
    <w:rsid w:val="00B20C75"/>
    <w:rsid w:val="00B22AB4"/>
    <w:rsid w:val="00B22B27"/>
    <w:rsid w:val="00B230E5"/>
    <w:rsid w:val="00B23E88"/>
    <w:rsid w:val="00B267A4"/>
    <w:rsid w:val="00B312C7"/>
    <w:rsid w:val="00B316B9"/>
    <w:rsid w:val="00B31E90"/>
    <w:rsid w:val="00B32E58"/>
    <w:rsid w:val="00B335A2"/>
    <w:rsid w:val="00B342D1"/>
    <w:rsid w:val="00B34371"/>
    <w:rsid w:val="00B346F5"/>
    <w:rsid w:val="00B34758"/>
    <w:rsid w:val="00B34D5F"/>
    <w:rsid w:val="00B357DD"/>
    <w:rsid w:val="00B36BEC"/>
    <w:rsid w:val="00B37104"/>
    <w:rsid w:val="00B406E3"/>
    <w:rsid w:val="00B41516"/>
    <w:rsid w:val="00B433EB"/>
    <w:rsid w:val="00B447D7"/>
    <w:rsid w:val="00B44F9F"/>
    <w:rsid w:val="00B451F7"/>
    <w:rsid w:val="00B452A3"/>
    <w:rsid w:val="00B4545E"/>
    <w:rsid w:val="00B47889"/>
    <w:rsid w:val="00B47D0D"/>
    <w:rsid w:val="00B50245"/>
    <w:rsid w:val="00B52B7D"/>
    <w:rsid w:val="00B531D2"/>
    <w:rsid w:val="00B537D8"/>
    <w:rsid w:val="00B53CCA"/>
    <w:rsid w:val="00B54441"/>
    <w:rsid w:val="00B54A5F"/>
    <w:rsid w:val="00B560C2"/>
    <w:rsid w:val="00B56409"/>
    <w:rsid w:val="00B56F9B"/>
    <w:rsid w:val="00B600F3"/>
    <w:rsid w:val="00B64099"/>
    <w:rsid w:val="00B643D6"/>
    <w:rsid w:val="00B64919"/>
    <w:rsid w:val="00B66585"/>
    <w:rsid w:val="00B667C6"/>
    <w:rsid w:val="00B6699E"/>
    <w:rsid w:val="00B66BC8"/>
    <w:rsid w:val="00B67B71"/>
    <w:rsid w:val="00B71F08"/>
    <w:rsid w:val="00B73774"/>
    <w:rsid w:val="00B73838"/>
    <w:rsid w:val="00B7421A"/>
    <w:rsid w:val="00B74366"/>
    <w:rsid w:val="00B75CBE"/>
    <w:rsid w:val="00B75F20"/>
    <w:rsid w:val="00B762FD"/>
    <w:rsid w:val="00B77310"/>
    <w:rsid w:val="00B808A4"/>
    <w:rsid w:val="00B81371"/>
    <w:rsid w:val="00B818B8"/>
    <w:rsid w:val="00B8225B"/>
    <w:rsid w:val="00B8240B"/>
    <w:rsid w:val="00B83E2E"/>
    <w:rsid w:val="00B847D6"/>
    <w:rsid w:val="00B855AA"/>
    <w:rsid w:val="00B8780A"/>
    <w:rsid w:val="00B87CD6"/>
    <w:rsid w:val="00B902E7"/>
    <w:rsid w:val="00B905D8"/>
    <w:rsid w:val="00B922D9"/>
    <w:rsid w:val="00B926D6"/>
    <w:rsid w:val="00B930CD"/>
    <w:rsid w:val="00B93351"/>
    <w:rsid w:val="00B93C1F"/>
    <w:rsid w:val="00B945F2"/>
    <w:rsid w:val="00B95670"/>
    <w:rsid w:val="00B959FD"/>
    <w:rsid w:val="00B966BF"/>
    <w:rsid w:val="00B974B4"/>
    <w:rsid w:val="00BA0012"/>
    <w:rsid w:val="00BA0458"/>
    <w:rsid w:val="00BA0A18"/>
    <w:rsid w:val="00BA1F62"/>
    <w:rsid w:val="00BA4F66"/>
    <w:rsid w:val="00BA54A2"/>
    <w:rsid w:val="00BA666E"/>
    <w:rsid w:val="00BA6D15"/>
    <w:rsid w:val="00BA7987"/>
    <w:rsid w:val="00BA7CFA"/>
    <w:rsid w:val="00BB1309"/>
    <w:rsid w:val="00BB2522"/>
    <w:rsid w:val="00BB2592"/>
    <w:rsid w:val="00BB3156"/>
    <w:rsid w:val="00BB5CA9"/>
    <w:rsid w:val="00BB6662"/>
    <w:rsid w:val="00BB7E0C"/>
    <w:rsid w:val="00BC0CE4"/>
    <w:rsid w:val="00BC12BA"/>
    <w:rsid w:val="00BC22CD"/>
    <w:rsid w:val="00BC260A"/>
    <w:rsid w:val="00BC30BF"/>
    <w:rsid w:val="00BC3150"/>
    <w:rsid w:val="00BC4307"/>
    <w:rsid w:val="00BC4C44"/>
    <w:rsid w:val="00BC5109"/>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E00FA"/>
    <w:rsid w:val="00BE068C"/>
    <w:rsid w:val="00BE09EA"/>
    <w:rsid w:val="00BE0C95"/>
    <w:rsid w:val="00BE1433"/>
    <w:rsid w:val="00BE22FF"/>
    <w:rsid w:val="00BE23ED"/>
    <w:rsid w:val="00BE31BD"/>
    <w:rsid w:val="00BE462E"/>
    <w:rsid w:val="00BE545A"/>
    <w:rsid w:val="00BE57A2"/>
    <w:rsid w:val="00BE5E11"/>
    <w:rsid w:val="00BE6C95"/>
    <w:rsid w:val="00BE6EDF"/>
    <w:rsid w:val="00BE71B9"/>
    <w:rsid w:val="00BE74FA"/>
    <w:rsid w:val="00BF0A54"/>
    <w:rsid w:val="00BF0F1C"/>
    <w:rsid w:val="00BF1147"/>
    <w:rsid w:val="00BF1278"/>
    <w:rsid w:val="00BF1B7F"/>
    <w:rsid w:val="00BF2346"/>
    <w:rsid w:val="00BF3B85"/>
    <w:rsid w:val="00BF46DB"/>
    <w:rsid w:val="00BF485E"/>
    <w:rsid w:val="00BF6B5B"/>
    <w:rsid w:val="00BF6D83"/>
    <w:rsid w:val="00BF704D"/>
    <w:rsid w:val="00BF7365"/>
    <w:rsid w:val="00BF7824"/>
    <w:rsid w:val="00BF793C"/>
    <w:rsid w:val="00C00393"/>
    <w:rsid w:val="00C020F8"/>
    <w:rsid w:val="00C02535"/>
    <w:rsid w:val="00C04666"/>
    <w:rsid w:val="00C04D22"/>
    <w:rsid w:val="00C06C02"/>
    <w:rsid w:val="00C11482"/>
    <w:rsid w:val="00C1254E"/>
    <w:rsid w:val="00C12A1B"/>
    <w:rsid w:val="00C12E38"/>
    <w:rsid w:val="00C14653"/>
    <w:rsid w:val="00C14CDF"/>
    <w:rsid w:val="00C150E0"/>
    <w:rsid w:val="00C150F6"/>
    <w:rsid w:val="00C15F97"/>
    <w:rsid w:val="00C160D4"/>
    <w:rsid w:val="00C16762"/>
    <w:rsid w:val="00C17548"/>
    <w:rsid w:val="00C17637"/>
    <w:rsid w:val="00C179FC"/>
    <w:rsid w:val="00C203F6"/>
    <w:rsid w:val="00C20DD8"/>
    <w:rsid w:val="00C20EB1"/>
    <w:rsid w:val="00C2139F"/>
    <w:rsid w:val="00C24101"/>
    <w:rsid w:val="00C24FF3"/>
    <w:rsid w:val="00C2575E"/>
    <w:rsid w:val="00C26121"/>
    <w:rsid w:val="00C2692D"/>
    <w:rsid w:val="00C274FD"/>
    <w:rsid w:val="00C27ABF"/>
    <w:rsid w:val="00C3086E"/>
    <w:rsid w:val="00C315FB"/>
    <w:rsid w:val="00C31713"/>
    <w:rsid w:val="00C317BD"/>
    <w:rsid w:val="00C33279"/>
    <w:rsid w:val="00C3428B"/>
    <w:rsid w:val="00C34B8F"/>
    <w:rsid w:val="00C35332"/>
    <w:rsid w:val="00C35726"/>
    <w:rsid w:val="00C37421"/>
    <w:rsid w:val="00C41015"/>
    <w:rsid w:val="00C41131"/>
    <w:rsid w:val="00C411C1"/>
    <w:rsid w:val="00C41747"/>
    <w:rsid w:val="00C422BD"/>
    <w:rsid w:val="00C42ED3"/>
    <w:rsid w:val="00C43A3B"/>
    <w:rsid w:val="00C45581"/>
    <w:rsid w:val="00C45BF0"/>
    <w:rsid w:val="00C46213"/>
    <w:rsid w:val="00C4712A"/>
    <w:rsid w:val="00C47468"/>
    <w:rsid w:val="00C47CDC"/>
    <w:rsid w:val="00C50570"/>
    <w:rsid w:val="00C50A2B"/>
    <w:rsid w:val="00C51671"/>
    <w:rsid w:val="00C52021"/>
    <w:rsid w:val="00C5280A"/>
    <w:rsid w:val="00C52849"/>
    <w:rsid w:val="00C5401F"/>
    <w:rsid w:val="00C54854"/>
    <w:rsid w:val="00C54922"/>
    <w:rsid w:val="00C55FE8"/>
    <w:rsid w:val="00C601EF"/>
    <w:rsid w:val="00C6220B"/>
    <w:rsid w:val="00C62658"/>
    <w:rsid w:val="00C634D6"/>
    <w:rsid w:val="00C63889"/>
    <w:rsid w:val="00C63CF2"/>
    <w:rsid w:val="00C6440A"/>
    <w:rsid w:val="00C648FC"/>
    <w:rsid w:val="00C6521F"/>
    <w:rsid w:val="00C65EDE"/>
    <w:rsid w:val="00C663BE"/>
    <w:rsid w:val="00C70A78"/>
    <w:rsid w:val="00C70AB7"/>
    <w:rsid w:val="00C7137A"/>
    <w:rsid w:val="00C71858"/>
    <w:rsid w:val="00C722C5"/>
    <w:rsid w:val="00C73F1F"/>
    <w:rsid w:val="00C74346"/>
    <w:rsid w:val="00C744AE"/>
    <w:rsid w:val="00C74781"/>
    <w:rsid w:val="00C76B87"/>
    <w:rsid w:val="00C80034"/>
    <w:rsid w:val="00C828E8"/>
    <w:rsid w:val="00C83579"/>
    <w:rsid w:val="00C83EA7"/>
    <w:rsid w:val="00C84559"/>
    <w:rsid w:val="00C84E31"/>
    <w:rsid w:val="00C84EC8"/>
    <w:rsid w:val="00C862C4"/>
    <w:rsid w:val="00C86977"/>
    <w:rsid w:val="00C86B34"/>
    <w:rsid w:val="00C86FFF"/>
    <w:rsid w:val="00C871C7"/>
    <w:rsid w:val="00C9009E"/>
    <w:rsid w:val="00C91060"/>
    <w:rsid w:val="00C9232C"/>
    <w:rsid w:val="00C928FD"/>
    <w:rsid w:val="00C95593"/>
    <w:rsid w:val="00C965F5"/>
    <w:rsid w:val="00C967DD"/>
    <w:rsid w:val="00CA0640"/>
    <w:rsid w:val="00CA2022"/>
    <w:rsid w:val="00CA24DE"/>
    <w:rsid w:val="00CA4741"/>
    <w:rsid w:val="00CA7A78"/>
    <w:rsid w:val="00CA7F49"/>
    <w:rsid w:val="00CB2089"/>
    <w:rsid w:val="00CB2FC0"/>
    <w:rsid w:val="00CB3C69"/>
    <w:rsid w:val="00CB57BF"/>
    <w:rsid w:val="00CB58C6"/>
    <w:rsid w:val="00CB5AEC"/>
    <w:rsid w:val="00CB7F82"/>
    <w:rsid w:val="00CC00C0"/>
    <w:rsid w:val="00CC0B3A"/>
    <w:rsid w:val="00CC10A6"/>
    <w:rsid w:val="00CC10B3"/>
    <w:rsid w:val="00CC1CFD"/>
    <w:rsid w:val="00CC27BA"/>
    <w:rsid w:val="00CC2DE4"/>
    <w:rsid w:val="00CC32D0"/>
    <w:rsid w:val="00CC360E"/>
    <w:rsid w:val="00CC3B04"/>
    <w:rsid w:val="00CC3D18"/>
    <w:rsid w:val="00CC3FC7"/>
    <w:rsid w:val="00CC48D6"/>
    <w:rsid w:val="00CC64B1"/>
    <w:rsid w:val="00CD32FE"/>
    <w:rsid w:val="00CD3E7D"/>
    <w:rsid w:val="00CD5036"/>
    <w:rsid w:val="00CD6866"/>
    <w:rsid w:val="00CD76D4"/>
    <w:rsid w:val="00CD7893"/>
    <w:rsid w:val="00CD7911"/>
    <w:rsid w:val="00CE035D"/>
    <w:rsid w:val="00CE03CC"/>
    <w:rsid w:val="00CE2885"/>
    <w:rsid w:val="00CE32AB"/>
    <w:rsid w:val="00CE3655"/>
    <w:rsid w:val="00CE5A16"/>
    <w:rsid w:val="00CE70B4"/>
    <w:rsid w:val="00CE7D15"/>
    <w:rsid w:val="00CE7E6A"/>
    <w:rsid w:val="00CF030B"/>
    <w:rsid w:val="00CF23A2"/>
    <w:rsid w:val="00CF5D77"/>
    <w:rsid w:val="00CF6EB2"/>
    <w:rsid w:val="00D00269"/>
    <w:rsid w:val="00D007D1"/>
    <w:rsid w:val="00D02F72"/>
    <w:rsid w:val="00D0377B"/>
    <w:rsid w:val="00D07CFB"/>
    <w:rsid w:val="00D1012A"/>
    <w:rsid w:val="00D10AB0"/>
    <w:rsid w:val="00D12402"/>
    <w:rsid w:val="00D12EE7"/>
    <w:rsid w:val="00D1373C"/>
    <w:rsid w:val="00D1459F"/>
    <w:rsid w:val="00D16B19"/>
    <w:rsid w:val="00D16BAD"/>
    <w:rsid w:val="00D172B8"/>
    <w:rsid w:val="00D1735B"/>
    <w:rsid w:val="00D17702"/>
    <w:rsid w:val="00D17C3D"/>
    <w:rsid w:val="00D20E91"/>
    <w:rsid w:val="00D225CB"/>
    <w:rsid w:val="00D23CD2"/>
    <w:rsid w:val="00D25A9F"/>
    <w:rsid w:val="00D266ED"/>
    <w:rsid w:val="00D2734A"/>
    <w:rsid w:val="00D276CF"/>
    <w:rsid w:val="00D27729"/>
    <w:rsid w:val="00D27F25"/>
    <w:rsid w:val="00D30003"/>
    <w:rsid w:val="00D306AB"/>
    <w:rsid w:val="00D31B40"/>
    <w:rsid w:val="00D31B93"/>
    <w:rsid w:val="00D31D5F"/>
    <w:rsid w:val="00D32293"/>
    <w:rsid w:val="00D326C8"/>
    <w:rsid w:val="00D33323"/>
    <w:rsid w:val="00D33F79"/>
    <w:rsid w:val="00D3469A"/>
    <w:rsid w:val="00D3478C"/>
    <w:rsid w:val="00D34A5C"/>
    <w:rsid w:val="00D35986"/>
    <w:rsid w:val="00D36CE3"/>
    <w:rsid w:val="00D37494"/>
    <w:rsid w:val="00D3789A"/>
    <w:rsid w:val="00D407B7"/>
    <w:rsid w:val="00D409B3"/>
    <w:rsid w:val="00D41768"/>
    <w:rsid w:val="00D41B84"/>
    <w:rsid w:val="00D41E2D"/>
    <w:rsid w:val="00D42588"/>
    <w:rsid w:val="00D4287D"/>
    <w:rsid w:val="00D42957"/>
    <w:rsid w:val="00D43A3D"/>
    <w:rsid w:val="00D446E7"/>
    <w:rsid w:val="00D458C2"/>
    <w:rsid w:val="00D47265"/>
    <w:rsid w:val="00D47500"/>
    <w:rsid w:val="00D4793C"/>
    <w:rsid w:val="00D60582"/>
    <w:rsid w:val="00D61222"/>
    <w:rsid w:val="00D62ADE"/>
    <w:rsid w:val="00D63800"/>
    <w:rsid w:val="00D63990"/>
    <w:rsid w:val="00D65068"/>
    <w:rsid w:val="00D65243"/>
    <w:rsid w:val="00D658A1"/>
    <w:rsid w:val="00D65BBD"/>
    <w:rsid w:val="00D66DC3"/>
    <w:rsid w:val="00D67E99"/>
    <w:rsid w:val="00D71057"/>
    <w:rsid w:val="00D730F6"/>
    <w:rsid w:val="00D734A2"/>
    <w:rsid w:val="00D738F0"/>
    <w:rsid w:val="00D75295"/>
    <w:rsid w:val="00D75E6C"/>
    <w:rsid w:val="00D76548"/>
    <w:rsid w:val="00D82CB3"/>
    <w:rsid w:val="00D82FC0"/>
    <w:rsid w:val="00D8322A"/>
    <w:rsid w:val="00D83C17"/>
    <w:rsid w:val="00D85023"/>
    <w:rsid w:val="00D8541E"/>
    <w:rsid w:val="00D85885"/>
    <w:rsid w:val="00D8720F"/>
    <w:rsid w:val="00D87527"/>
    <w:rsid w:val="00D87652"/>
    <w:rsid w:val="00D905C2"/>
    <w:rsid w:val="00D91EFC"/>
    <w:rsid w:val="00D92D08"/>
    <w:rsid w:val="00D931C8"/>
    <w:rsid w:val="00D9372E"/>
    <w:rsid w:val="00D938BE"/>
    <w:rsid w:val="00D9392E"/>
    <w:rsid w:val="00D947F0"/>
    <w:rsid w:val="00D963CC"/>
    <w:rsid w:val="00DA1DCA"/>
    <w:rsid w:val="00DA22D8"/>
    <w:rsid w:val="00DA2D95"/>
    <w:rsid w:val="00DA3A4F"/>
    <w:rsid w:val="00DA42C0"/>
    <w:rsid w:val="00DA52A2"/>
    <w:rsid w:val="00DA57B0"/>
    <w:rsid w:val="00DA7699"/>
    <w:rsid w:val="00DA7E2F"/>
    <w:rsid w:val="00DB0C0B"/>
    <w:rsid w:val="00DB2446"/>
    <w:rsid w:val="00DB31E7"/>
    <w:rsid w:val="00DB3A66"/>
    <w:rsid w:val="00DB4BEF"/>
    <w:rsid w:val="00DB546B"/>
    <w:rsid w:val="00DB74A4"/>
    <w:rsid w:val="00DB78B2"/>
    <w:rsid w:val="00DC073A"/>
    <w:rsid w:val="00DC0A7B"/>
    <w:rsid w:val="00DC1539"/>
    <w:rsid w:val="00DC1606"/>
    <w:rsid w:val="00DC2022"/>
    <w:rsid w:val="00DC230C"/>
    <w:rsid w:val="00DC27E7"/>
    <w:rsid w:val="00DC2CE7"/>
    <w:rsid w:val="00DC301A"/>
    <w:rsid w:val="00DC5188"/>
    <w:rsid w:val="00DC6294"/>
    <w:rsid w:val="00DC6AEA"/>
    <w:rsid w:val="00DC7377"/>
    <w:rsid w:val="00DD2912"/>
    <w:rsid w:val="00DD353B"/>
    <w:rsid w:val="00DD3902"/>
    <w:rsid w:val="00DD417A"/>
    <w:rsid w:val="00DD45C1"/>
    <w:rsid w:val="00DD4849"/>
    <w:rsid w:val="00DD5654"/>
    <w:rsid w:val="00DE0FC0"/>
    <w:rsid w:val="00DE190A"/>
    <w:rsid w:val="00DE1A76"/>
    <w:rsid w:val="00DE31D8"/>
    <w:rsid w:val="00DE37A7"/>
    <w:rsid w:val="00DE3A31"/>
    <w:rsid w:val="00DE4F75"/>
    <w:rsid w:val="00DE5C78"/>
    <w:rsid w:val="00DE5F76"/>
    <w:rsid w:val="00DE76ED"/>
    <w:rsid w:val="00DF09A4"/>
    <w:rsid w:val="00DF0DF7"/>
    <w:rsid w:val="00DF13A5"/>
    <w:rsid w:val="00DF1C93"/>
    <w:rsid w:val="00DF1E5D"/>
    <w:rsid w:val="00DF2ABA"/>
    <w:rsid w:val="00DF391A"/>
    <w:rsid w:val="00DF419C"/>
    <w:rsid w:val="00DF43B4"/>
    <w:rsid w:val="00DF51C5"/>
    <w:rsid w:val="00DF54DA"/>
    <w:rsid w:val="00DF72C7"/>
    <w:rsid w:val="00E00CF8"/>
    <w:rsid w:val="00E00D6F"/>
    <w:rsid w:val="00E02A56"/>
    <w:rsid w:val="00E03246"/>
    <w:rsid w:val="00E03508"/>
    <w:rsid w:val="00E03C0E"/>
    <w:rsid w:val="00E04397"/>
    <w:rsid w:val="00E047DA"/>
    <w:rsid w:val="00E066DF"/>
    <w:rsid w:val="00E07128"/>
    <w:rsid w:val="00E073C2"/>
    <w:rsid w:val="00E10AC3"/>
    <w:rsid w:val="00E10C25"/>
    <w:rsid w:val="00E1123F"/>
    <w:rsid w:val="00E1167C"/>
    <w:rsid w:val="00E12D1C"/>
    <w:rsid w:val="00E14266"/>
    <w:rsid w:val="00E14307"/>
    <w:rsid w:val="00E15911"/>
    <w:rsid w:val="00E16412"/>
    <w:rsid w:val="00E165DD"/>
    <w:rsid w:val="00E168A7"/>
    <w:rsid w:val="00E16A98"/>
    <w:rsid w:val="00E2053F"/>
    <w:rsid w:val="00E227C3"/>
    <w:rsid w:val="00E22843"/>
    <w:rsid w:val="00E23111"/>
    <w:rsid w:val="00E23B9E"/>
    <w:rsid w:val="00E24BC3"/>
    <w:rsid w:val="00E24C79"/>
    <w:rsid w:val="00E24D82"/>
    <w:rsid w:val="00E25996"/>
    <w:rsid w:val="00E262F1"/>
    <w:rsid w:val="00E26881"/>
    <w:rsid w:val="00E26DFE"/>
    <w:rsid w:val="00E2713B"/>
    <w:rsid w:val="00E274D7"/>
    <w:rsid w:val="00E3177E"/>
    <w:rsid w:val="00E32652"/>
    <w:rsid w:val="00E32DDF"/>
    <w:rsid w:val="00E33108"/>
    <w:rsid w:val="00E34622"/>
    <w:rsid w:val="00E34657"/>
    <w:rsid w:val="00E34706"/>
    <w:rsid w:val="00E35537"/>
    <w:rsid w:val="00E36F7D"/>
    <w:rsid w:val="00E43ABE"/>
    <w:rsid w:val="00E44057"/>
    <w:rsid w:val="00E44438"/>
    <w:rsid w:val="00E445BD"/>
    <w:rsid w:val="00E44777"/>
    <w:rsid w:val="00E44E71"/>
    <w:rsid w:val="00E46673"/>
    <w:rsid w:val="00E47A5F"/>
    <w:rsid w:val="00E506E7"/>
    <w:rsid w:val="00E507A5"/>
    <w:rsid w:val="00E50851"/>
    <w:rsid w:val="00E51A57"/>
    <w:rsid w:val="00E528D2"/>
    <w:rsid w:val="00E5453E"/>
    <w:rsid w:val="00E54E89"/>
    <w:rsid w:val="00E56DBA"/>
    <w:rsid w:val="00E57E0F"/>
    <w:rsid w:val="00E601CE"/>
    <w:rsid w:val="00E602CF"/>
    <w:rsid w:val="00E60B1D"/>
    <w:rsid w:val="00E61D98"/>
    <w:rsid w:val="00E61EE8"/>
    <w:rsid w:val="00E62061"/>
    <w:rsid w:val="00E62441"/>
    <w:rsid w:val="00E63879"/>
    <w:rsid w:val="00E647FF"/>
    <w:rsid w:val="00E650C6"/>
    <w:rsid w:val="00E66A80"/>
    <w:rsid w:val="00E66EE6"/>
    <w:rsid w:val="00E7041F"/>
    <w:rsid w:val="00E7063D"/>
    <w:rsid w:val="00E7089A"/>
    <w:rsid w:val="00E71329"/>
    <w:rsid w:val="00E71633"/>
    <w:rsid w:val="00E7206F"/>
    <w:rsid w:val="00E7218C"/>
    <w:rsid w:val="00E72689"/>
    <w:rsid w:val="00E730AA"/>
    <w:rsid w:val="00E74C7A"/>
    <w:rsid w:val="00E75B53"/>
    <w:rsid w:val="00E76251"/>
    <w:rsid w:val="00E76F52"/>
    <w:rsid w:val="00E777E8"/>
    <w:rsid w:val="00E818E7"/>
    <w:rsid w:val="00E82B54"/>
    <w:rsid w:val="00E8380C"/>
    <w:rsid w:val="00E838B2"/>
    <w:rsid w:val="00E84521"/>
    <w:rsid w:val="00E84D6B"/>
    <w:rsid w:val="00E856B0"/>
    <w:rsid w:val="00E85D85"/>
    <w:rsid w:val="00E86868"/>
    <w:rsid w:val="00E86C2A"/>
    <w:rsid w:val="00E86CA1"/>
    <w:rsid w:val="00E87AD0"/>
    <w:rsid w:val="00E87F07"/>
    <w:rsid w:val="00E910A2"/>
    <w:rsid w:val="00E91E35"/>
    <w:rsid w:val="00E92215"/>
    <w:rsid w:val="00E937B5"/>
    <w:rsid w:val="00E9442F"/>
    <w:rsid w:val="00E94495"/>
    <w:rsid w:val="00E9486B"/>
    <w:rsid w:val="00E95534"/>
    <w:rsid w:val="00E96326"/>
    <w:rsid w:val="00E969D2"/>
    <w:rsid w:val="00E97D83"/>
    <w:rsid w:val="00EA0CA1"/>
    <w:rsid w:val="00EA1D8B"/>
    <w:rsid w:val="00EA2197"/>
    <w:rsid w:val="00EA22A6"/>
    <w:rsid w:val="00EA3249"/>
    <w:rsid w:val="00EA3C59"/>
    <w:rsid w:val="00EA4CEB"/>
    <w:rsid w:val="00EA5118"/>
    <w:rsid w:val="00EA6C56"/>
    <w:rsid w:val="00EA7D04"/>
    <w:rsid w:val="00EB02F9"/>
    <w:rsid w:val="00EB0C63"/>
    <w:rsid w:val="00EB0DF0"/>
    <w:rsid w:val="00EB0F75"/>
    <w:rsid w:val="00EB1A2C"/>
    <w:rsid w:val="00EB2513"/>
    <w:rsid w:val="00EB3DF7"/>
    <w:rsid w:val="00EB3F5C"/>
    <w:rsid w:val="00EB40DC"/>
    <w:rsid w:val="00EB4A53"/>
    <w:rsid w:val="00EB5616"/>
    <w:rsid w:val="00EB701A"/>
    <w:rsid w:val="00EB743F"/>
    <w:rsid w:val="00EC064C"/>
    <w:rsid w:val="00EC0BFA"/>
    <w:rsid w:val="00EC0D38"/>
    <w:rsid w:val="00EC0ED2"/>
    <w:rsid w:val="00EC115D"/>
    <w:rsid w:val="00EC152A"/>
    <w:rsid w:val="00EC3328"/>
    <w:rsid w:val="00EC34A9"/>
    <w:rsid w:val="00EC3934"/>
    <w:rsid w:val="00EC437F"/>
    <w:rsid w:val="00EC6F0E"/>
    <w:rsid w:val="00EC7352"/>
    <w:rsid w:val="00ED2270"/>
    <w:rsid w:val="00ED2ADF"/>
    <w:rsid w:val="00ED3818"/>
    <w:rsid w:val="00ED386B"/>
    <w:rsid w:val="00ED3B1D"/>
    <w:rsid w:val="00ED512E"/>
    <w:rsid w:val="00ED7544"/>
    <w:rsid w:val="00EE0293"/>
    <w:rsid w:val="00EE03EC"/>
    <w:rsid w:val="00EE048D"/>
    <w:rsid w:val="00EE0ACB"/>
    <w:rsid w:val="00EE107C"/>
    <w:rsid w:val="00EE280E"/>
    <w:rsid w:val="00EE3E9C"/>
    <w:rsid w:val="00EE4D4C"/>
    <w:rsid w:val="00EE4FBE"/>
    <w:rsid w:val="00EF014A"/>
    <w:rsid w:val="00EF01CE"/>
    <w:rsid w:val="00EF0558"/>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5EBB"/>
    <w:rsid w:val="00F06D58"/>
    <w:rsid w:val="00F07353"/>
    <w:rsid w:val="00F104AB"/>
    <w:rsid w:val="00F10D6B"/>
    <w:rsid w:val="00F12C08"/>
    <w:rsid w:val="00F12CDC"/>
    <w:rsid w:val="00F13E45"/>
    <w:rsid w:val="00F147C6"/>
    <w:rsid w:val="00F15830"/>
    <w:rsid w:val="00F20933"/>
    <w:rsid w:val="00F21705"/>
    <w:rsid w:val="00F231FC"/>
    <w:rsid w:val="00F24AB7"/>
    <w:rsid w:val="00F2518D"/>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0E92"/>
    <w:rsid w:val="00F42168"/>
    <w:rsid w:val="00F425B3"/>
    <w:rsid w:val="00F448C5"/>
    <w:rsid w:val="00F44C78"/>
    <w:rsid w:val="00F44F38"/>
    <w:rsid w:val="00F452C0"/>
    <w:rsid w:val="00F459E6"/>
    <w:rsid w:val="00F465D8"/>
    <w:rsid w:val="00F52739"/>
    <w:rsid w:val="00F53104"/>
    <w:rsid w:val="00F53C70"/>
    <w:rsid w:val="00F55309"/>
    <w:rsid w:val="00F55C7C"/>
    <w:rsid w:val="00F562A9"/>
    <w:rsid w:val="00F56E0D"/>
    <w:rsid w:val="00F60C62"/>
    <w:rsid w:val="00F6300E"/>
    <w:rsid w:val="00F6301A"/>
    <w:rsid w:val="00F63564"/>
    <w:rsid w:val="00F63F09"/>
    <w:rsid w:val="00F645AF"/>
    <w:rsid w:val="00F66BC9"/>
    <w:rsid w:val="00F67946"/>
    <w:rsid w:val="00F72B99"/>
    <w:rsid w:val="00F72CCD"/>
    <w:rsid w:val="00F72E9F"/>
    <w:rsid w:val="00F73166"/>
    <w:rsid w:val="00F736F9"/>
    <w:rsid w:val="00F739E9"/>
    <w:rsid w:val="00F7643C"/>
    <w:rsid w:val="00F81620"/>
    <w:rsid w:val="00F84240"/>
    <w:rsid w:val="00F84865"/>
    <w:rsid w:val="00F851AF"/>
    <w:rsid w:val="00F85237"/>
    <w:rsid w:val="00F8564F"/>
    <w:rsid w:val="00F87DAE"/>
    <w:rsid w:val="00F9000A"/>
    <w:rsid w:val="00F9002A"/>
    <w:rsid w:val="00F906D0"/>
    <w:rsid w:val="00F90771"/>
    <w:rsid w:val="00F90CC8"/>
    <w:rsid w:val="00F913BE"/>
    <w:rsid w:val="00F93FEB"/>
    <w:rsid w:val="00F94AEA"/>
    <w:rsid w:val="00F94E43"/>
    <w:rsid w:val="00F96156"/>
    <w:rsid w:val="00F96460"/>
    <w:rsid w:val="00F97AFE"/>
    <w:rsid w:val="00F97E65"/>
    <w:rsid w:val="00FA0128"/>
    <w:rsid w:val="00FA0F09"/>
    <w:rsid w:val="00FA1786"/>
    <w:rsid w:val="00FA17C2"/>
    <w:rsid w:val="00FA215F"/>
    <w:rsid w:val="00FA3191"/>
    <w:rsid w:val="00FA375C"/>
    <w:rsid w:val="00FA4709"/>
    <w:rsid w:val="00FA5AE3"/>
    <w:rsid w:val="00FA6666"/>
    <w:rsid w:val="00FA73DD"/>
    <w:rsid w:val="00FA74D8"/>
    <w:rsid w:val="00FB13C2"/>
    <w:rsid w:val="00FB27FA"/>
    <w:rsid w:val="00FB35D3"/>
    <w:rsid w:val="00FB380D"/>
    <w:rsid w:val="00FB3C07"/>
    <w:rsid w:val="00FB3FB7"/>
    <w:rsid w:val="00FB68A4"/>
    <w:rsid w:val="00FB76C5"/>
    <w:rsid w:val="00FB7FBE"/>
    <w:rsid w:val="00FC0824"/>
    <w:rsid w:val="00FC0C57"/>
    <w:rsid w:val="00FC16B9"/>
    <w:rsid w:val="00FC1A99"/>
    <w:rsid w:val="00FC1DA7"/>
    <w:rsid w:val="00FC2414"/>
    <w:rsid w:val="00FC2C4D"/>
    <w:rsid w:val="00FC2E20"/>
    <w:rsid w:val="00FC44A1"/>
    <w:rsid w:val="00FC4DEB"/>
    <w:rsid w:val="00FC50CE"/>
    <w:rsid w:val="00FC62AC"/>
    <w:rsid w:val="00FC6AC7"/>
    <w:rsid w:val="00FC77FF"/>
    <w:rsid w:val="00FC7E40"/>
    <w:rsid w:val="00FD0B5A"/>
    <w:rsid w:val="00FD0BDD"/>
    <w:rsid w:val="00FD1351"/>
    <w:rsid w:val="00FD189D"/>
    <w:rsid w:val="00FD4B65"/>
    <w:rsid w:val="00FD6729"/>
    <w:rsid w:val="00FD7996"/>
    <w:rsid w:val="00FD7B5E"/>
    <w:rsid w:val="00FD7EFE"/>
    <w:rsid w:val="00FE1B40"/>
    <w:rsid w:val="00FE2025"/>
    <w:rsid w:val="00FE2803"/>
    <w:rsid w:val="00FE2D9D"/>
    <w:rsid w:val="00FE31D2"/>
    <w:rsid w:val="00FE3280"/>
    <w:rsid w:val="00FE3629"/>
    <w:rsid w:val="00FE38A6"/>
    <w:rsid w:val="00FE3975"/>
    <w:rsid w:val="00FE45B9"/>
    <w:rsid w:val="00FE4790"/>
    <w:rsid w:val="00FE49E3"/>
    <w:rsid w:val="00FE4E1B"/>
    <w:rsid w:val="00FE5117"/>
    <w:rsid w:val="00FE562B"/>
    <w:rsid w:val="00FE6243"/>
    <w:rsid w:val="00FE7171"/>
    <w:rsid w:val="00FE7777"/>
    <w:rsid w:val="00FE7904"/>
    <w:rsid w:val="00FE79C6"/>
    <w:rsid w:val="00FF068E"/>
    <w:rsid w:val="00FF0AD1"/>
    <w:rsid w:val="00FF1502"/>
    <w:rsid w:val="00FF2A33"/>
    <w:rsid w:val="00FF2F56"/>
    <w:rsid w:val="00FF3373"/>
    <w:rsid w:val="00FF3B7B"/>
    <w:rsid w:val="00FF3F58"/>
    <w:rsid w:val="00FF3FF6"/>
    <w:rsid w:val="00FF6927"/>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808F6533-441D-49F1-BDF7-FC170D115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4883"/>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table" w:customStyle="1" w:styleId="Tablaconcuadrcula2111">
    <w:name w:val="Tabla con cuadrícula2111"/>
    <w:basedOn w:val="Tablanormal"/>
    <w:next w:val="Tablaconcuadrcula"/>
    <w:uiPriority w:val="39"/>
    <w:rsid w:val="00557A1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2">
    <w:name w:val="Tabla normal 12"/>
    <w:basedOn w:val="Tablanormal"/>
    <w:next w:val="Tablanormal1"/>
    <w:uiPriority w:val="41"/>
    <w:rsid w:val="00C73F1F"/>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Referenciasutil">
    <w:name w:val="Subtle Reference"/>
    <w:basedOn w:val="Fuentedeprrafopredeter"/>
    <w:uiPriority w:val="31"/>
    <w:qFormat/>
    <w:rsid w:val="00636011"/>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98566966">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11775199">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77682122">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4942813">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77764237">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51843351">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592469067">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64623755">
      <w:bodyDiv w:val="1"/>
      <w:marLeft w:val="0"/>
      <w:marRight w:val="0"/>
      <w:marTop w:val="0"/>
      <w:marBottom w:val="0"/>
      <w:divBdr>
        <w:top w:val="none" w:sz="0" w:space="0" w:color="auto"/>
        <w:left w:val="none" w:sz="0" w:space="0" w:color="auto"/>
        <w:bottom w:val="none" w:sz="0" w:space="0" w:color="auto"/>
        <w:right w:val="none" w:sz="0" w:space="0" w:color="auto"/>
      </w:divBdr>
    </w:div>
    <w:div w:id="683018117">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01714213">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25616194">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44757735">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5160366">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44449956">
      <w:bodyDiv w:val="1"/>
      <w:marLeft w:val="0"/>
      <w:marRight w:val="0"/>
      <w:marTop w:val="0"/>
      <w:marBottom w:val="0"/>
      <w:divBdr>
        <w:top w:val="none" w:sz="0" w:space="0" w:color="auto"/>
        <w:left w:val="none" w:sz="0" w:space="0" w:color="auto"/>
        <w:bottom w:val="none" w:sz="0" w:space="0" w:color="auto"/>
        <w:right w:val="none" w:sz="0" w:space="0" w:color="auto"/>
      </w:divBdr>
    </w:div>
    <w:div w:id="1756246202">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47089625">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79140830">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gob.mx/agn/acciones-y-programas/registro-nacional-de-archivo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6236E6-47E1-48D2-94CF-FA65B942A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127</Pages>
  <Words>23971</Words>
  <Characters>131841</Characters>
  <Application>Microsoft Office Word</Application>
  <DocSecurity>0</DocSecurity>
  <Lines>1098</Lines>
  <Paragraphs>311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2023-06-20T16:59:00Z</cp:lastPrinted>
  <dcterms:created xsi:type="dcterms:W3CDTF">2023-07-06T15:20:00Z</dcterms:created>
  <dcterms:modified xsi:type="dcterms:W3CDTF">2023-08-01T17:41:00Z</dcterms:modified>
</cp:coreProperties>
</file>