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F79C1C2" w:rsidR="005E483F" w:rsidRPr="00185504" w:rsidRDefault="005E483F" w:rsidP="00185504">
      <w:pPr>
        <w:spacing w:line="360" w:lineRule="auto"/>
        <w:jc w:val="both"/>
        <w:rPr>
          <w:rFonts w:ascii="Palatino Linotype" w:hAnsi="Palatino Linotype"/>
        </w:rPr>
      </w:pPr>
      <w:r w:rsidRPr="0018550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185504">
        <w:rPr>
          <w:rFonts w:ascii="Palatino Linotype" w:hAnsi="Palatino Linotype"/>
        </w:rPr>
        <w:t>de</w:t>
      </w:r>
      <w:r w:rsidR="009E1A20" w:rsidRPr="00185504">
        <w:rPr>
          <w:rFonts w:ascii="Palatino Linotype" w:hAnsi="Palatino Linotype"/>
        </w:rPr>
        <w:t xml:space="preserve">l </w:t>
      </w:r>
      <w:r w:rsidR="002311F2" w:rsidRPr="00185504">
        <w:rPr>
          <w:rFonts w:ascii="Palatino Linotype" w:hAnsi="Palatino Linotype"/>
        </w:rPr>
        <w:t xml:space="preserve">trece de diciembre </w:t>
      </w:r>
      <w:r w:rsidR="009E1A20" w:rsidRPr="00185504">
        <w:rPr>
          <w:rFonts w:ascii="Palatino Linotype" w:hAnsi="Palatino Linotype"/>
        </w:rPr>
        <w:t>de dos mil veintitrés.</w:t>
      </w:r>
    </w:p>
    <w:p w14:paraId="1D26E50C" w14:textId="77777777" w:rsidR="005B1417" w:rsidRPr="00185504" w:rsidRDefault="005B1417" w:rsidP="00185504">
      <w:pPr>
        <w:spacing w:line="360" w:lineRule="auto"/>
        <w:jc w:val="both"/>
        <w:rPr>
          <w:rFonts w:ascii="Palatino Linotype" w:eastAsia="Palatino Linotype" w:hAnsi="Palatino Linotype" w:cs="Palatino Linotype"/>
          <w:b/>
          <w:sz w:val="28"/>
          <w:szCs w:val="28"/>
        </w:rPr>
      </w:pPr>
    </w:p>
    <w:p w14:paraId="58F29E02" w14:textId="6D44BA9A" w:rsidR="0018518A" w:rsidRPr="00185504" w:rsidRDefault="0018518A"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b/>
          <w:sz w:val="28"/>
          <w:szCs w:val="28"/>
        </w:rPr>
        <w:t>VISTO</w:t>
      </w:r>
      <w:r w:rsidRPr="00185504">
        <w:rPr>
          <w:rFonts w:ascii="Palatino Linotype" w:eastAsia="Palatino Linotype" w:hAnsi="Palatino Linotype" w:cs="Palatino Linotype"/>
        </w:rPr>
        <w:t xml:space="preserve"> el expediente formado con motivo del Recurso de Revisión </w:t>
      </w:r>
      <w:r w:rsidR="00E44CDB" w:rsidRPr="00185504">
        <w:rPr>
          <w:rFonts w:ascii="Palatino Linotype" w:eastAsia="Palatino Linotype" w:hAnsi="Palatino Linotype" w:cs="Palatino Linotype"/>
          <w:b/>
        </w:rPr>
        <w:t>07332</w:t>
      </w:r>
      <w:r w:rsidR="00421513" w:rsidRPr="00185504">
        <w:rPr>
          <w:rFonts w:ascii="Palatino Linotype" w:eastAsia="Palatino Linotype" w:hAnsi="Palatino Linotype" w:cs="Palatino Linotype"/>
          <w:b/>
        </w:rPr>
        <w:t>/INFOEM/IP/RR/2023</w:t>
      </w:r>
      <w:r w:rsidR="00F82CAC"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rPr>
        <w:t xml:space="preserve">promovido por </w:t>
      </w:r>
      <w:bookmarkStart w:id="0" w:name="_GoBack"/>
      <w:r w:rsidR="002541DC">
        <w:rPr>
          <w:rFonts w:ascii="Palatino Linotype" w:eastAsia="Palatino Linotype" w:hAnsi="Palatino Linotype" w:cs="Palatino Linotype"/>
          <w:b/>
        </w:rPr>
        <w:t xml:space="preserve">XXXXX </w:t>
      </w:r>
      <w:proofErr w:type="spellStart"/>
      <w:r w:rsidR="002541DC">
        <w:rPr>
          <w:rFonts w:ascii="Palatino Linotype" w:eastAsia="Palatino Linotype" w:hAnsi="Palatino Linotype" w:cs="Palatino Linotype"/>
          <w:b/>
        </w:rPr>
        <w:t>XXXXX</w:t>
      </w:r>
      <w:proofErr w:type="spellEnd"/>
      <w:r w:rsidR="002541DC">
        <w:rPr>
          <w:rFonts w:ascii="Palatino Linotype" w:eastAsia="Palatino Linotype" w:hAnsi="Palatino Linotype" w:cs="Palatino Linotype"/>
          <w:b/>
        </w:rPr>
        <w:t xml:space="preserve"> XXXXXXXX XXXXXX</w:t>
      </w:r>
      <w:bookmarkEnd w:id="0"/>
      <w:r w:rsidRPr="00185504">
        <w:rPr>
          <w:rFonts w:ascii="Palatino Linotype" w:eastAsia="Palatino Linotype" w:hAnsi="Palatino Linotype" w:cs="Palatino Linotype"/>
        </w:rPr>
        <w:t xml:space="preserve">, a quien en lo sucesivo se le denominará como </w:t>
      </w:r>
      <w:r w:rsidR="00CC0FDF" w:rsidRPr="00185504">
        <w:rPr>
          <w:rFonts w:ascii="Palatino Linotype" w:eastAsia="Palatino Linotype" w:hAnsi="Palatino Linotype" w:cs="Palatino Linotype"/>
          <w:b/>
        </w:rPr>
        <w:t>EL RECURRENTE</w:t>
      </w:r>
      <w:r w:rsidRPr="00185504">
        <w:rPr>
          <w:rFonts w:ascii="Palatino Linotype" w:eastAsia="Palatino Linotype" w:hAnsi="Palatino Linotype" w:cs="Palatino Linotype"/>
          <w:b/>
        </w:rPr>
        <w:t>,</w:t>
      </w:r>
      <w:r w:rsidRPr="00185504">
        <w:rPr>
          <w:rFonts w:ascii="Palatino Linotype" w:eastAsia="Palatino Linotype" w:hAnsi="Palatino Linotype" w:cs="Palatino Linotype"/>
        </w:rPr>
        <w:t xml:space="preserve"> </w:t>
      </w:r>
      <w:r w:rsidR="00F03875" w:rsidRPr="00185504">
        <w:rPr>
          <w:rFonts w:ascii="Palatino Linotype" w:eastAsia="Palatino Linotype" w:hAnsi="Palatino Linotype" w:cs="Palatino Linotype"/>
        </w:rPr>
        <w:t xml:space="preserve">en contra de la </w:t>
      </w:r>
      <w:r w:rsidRPr="00185504">
        <w:rPr>
          <w:rFonts w:ascii="Palatino Linotype" w:eastAsia="Palatino Linotype" w:hAnsi="Palatino Linotype" w:cs="Palatino Linotype"/>
        </w:rPr>
        <w:t xml:space="preserve">respuesta </w:t>
      </w:r>
      <w:r w:rsidR="00F03875" w:rsidRPr="00185504">
        <w:rPr>
          <w:rFonts w:ascii="Palatino Linotype" w:eastAsia="Palatino Linotype" w:hAnsi="Palatino Linotype" w:cs="Palatino Linotype"/>
        </w:rPr>
        <w:t xml:space="preserve">emitida por </w:t>
      </w:r>
      <w:r w:rsidR="00CC0FDF" w:rsidRPr="00185504">
        <w:rPr>
          <w:rFonts w:ascii="Palatino Linotype" w:eastAsia="Palatino Linotype" w:hAnsi="Palatino Linotype" w:cs="Palatino Linotype"/>
        </w:rPr>
        <w:t>el</w:t>
      </w:r>
      <w:r w:rsidRPr="00185504">
        <w:rPr>
          <w:rFonts w:ascii="Palatino Linotype" w:eastAsia="Palatino Linotype" w:hAnsi="Palatino Linotype" w:cs="Palatino Linotype"/>
        </w:rPr>
        <w:t xml:space="preserve"> </w:t>
      </w:r>
      <w:r w:rsidR="00E44CDB" w:rsidRPr="00185504">
        <w:rPr>
          <w:rFonts w:ascii="Palatino Linotype" w:eastAsia="Palatino Linotype" w:hAnsi="Palatino Linotype" w:cs="Palatino Linotype"/>
          <w:b/>
        </w:rPr>
        <w:t>Ayuntamiento de Zumpango</w:t>
      </w:r>
      <w:r w:rsidRPr="00185504">
        <w:rPr>
          <w:rFonts w:ascii="Palatino Linotype" w:eastAsia="Palatino Linotype" w:hAnsi="Palatino Linotype" w:cs="Palatino Linotype"/>
          <w:b/>
        </w:rPr>
        <w:t xml:space="preserve">, </w:t>
      </w:r>
      <w:r w:rsidR="00CC0FDF" w:rsidRPr="00185504">
        <w:rPr>
          <w:rFonts w:ascii="Palatino Linotype" w:eastAsia="Palatino Linotype" w:hAnsi="Palatino Linotype" w:cs="Palatino Linotype"/>
        </w:rPr>
        <w:t xml:space="preserve">a quien </w:t>
      </w:r>
      <w:r w:rsidRPr="00185504">
        <w:rPr>
          <w:rFonts w:ascii="Palatino Linotype" w:eastAsia="Palatino Linotype" w:hAnsi="Palatino Linotype" w:cs="Palatino Linotype"/>
        </w:rPr>
        <w:t xml:space="preserve">en lo subsecuente se le denominará </w:t>
      </w:r>
      <w:r w:rsidRPr="00185504">
        <w:rPr>
          <w:rFonts w:ascii="Palatino Linotype" w:eastAsia="Palatino Linotype" w:hAnsi="Palatino Linotype" w:cs="Palatino Linotype"/>
          <w:b/>
        </w:rPr>
        <w:t xml:space="preserve">EL SUJETO OBLIGADO, </w:t>
      </w:r>
      <w:r w:rsidRPr="00185504">
        <w:rPr>
          <w:rFonts w:ascii="Palatino Linotype" w:eastAsia="Palatino Linotype" w:hAnsi="Palatino Linotype" w:cs="Palatino Linotype"/>
        </w:rPr>
        <w:t>se procede a dictar la presente resolución con base en lo siguiente:</w:t>
      </w:r>
    </w:p>
    <w:p w14:paraId="6EA49089" w14:textId="77777777" w:rsidR="0018518A" w:rsidRPr="00185504" w:rsidRDefault="0018518A" w:rsidP="00185504">
      <w:pPr>
        <w:jc w:val="both"/>
        <w:rPr>
          <w:rFonts w:ascii="Palatino Linotype" w:eastAsia="Palatino Linotype" w:hAnsi="Palatino Linotype" w:cs="Palatino Linotype"/>
          <w:b/>
        </w:rPr>
      </w:pPr>
    </w:p>
    <w:p w14:paraId="3A49C17E" w14:textId="77777777" w:rsidR="0018518A" w:rsidRPr="00185504" w:rsidRDefault="0018518A" w:rsidP="00185504">
      <w:pPr>
        <w:jc w:val="center"/>
        <w:rPr>
          <w:rFonts w:ascii="Palatino Linotype" w:eastAsia="Palatino Linotype" w:hAnsi="Palatino Linotype" w:cs="Palatino Linotype"/>
          <w:b/>
          <w:sz w:val="28"/>
          <w:szCs w:val="28"/>
        </w:rPr>
      </w:pPr>
      <w:r w:rsidRPr="00185504">
        <w:rPr>
          <w:rFonts w:ascii="Palatino Linotype" w:eastAsia="Palatino Linotype" w:hAnsi="Palatino Linotype" w:cs="Palatino Linotype"/>
          <w:b/>
          <w:sz w:val="28"/>
          <w:szCs w:val="28"/>
        </w:rPr>
        <w:t>A N T E C E D E N T E S</w:t>
      </w:r>
    </w:p>
    <w:p w14:paraId="3A90E401" w14:textId="77777777" w:rsidR="0018518A" w:rsidRPr="00185504" w:rsidRDefault="0018518A" w:rsidP="00185504">
      <w:pPr>
        <w:rPr>
          <w:rFonts w:ascii="Palatino Linotype" w:eastAsia="Palatino Linotype" w:hAnsi="Palatino Linotype" w:cs="Palatino Linotype"/>
          <w:b/>
        </w:rPr>
      </w:pPr>
    </w:p>
    <w:p w14:paraId="6387BD0C" w14:textId="4E93946F" w:rsidR="0018518A" w:rsidRPr="00185504" w:rsidRDefault="0018518A" w:rsidP="00185504">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85504">
        <w:rPr>
          <w:rFonts w:ascii="Palatino Linotype" w:eastAsia="Palatino Linotype" w:hAnsi="Palatino Linotype" w:cs="Palatino Linotype"/>
          <w:b/>
          <w:sz w:val="28"/>
          <w:szCs w:val="28"/>
        </w:rPr>
        <w:t>I.</w:t>
      </w:r>
      <w:r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b/>
          <w:sz w:val="28"/>
          <w:szCs w:val="28"/>
        </w:rPr>
        <w:t>De la Solicitud de Información</w:t>
      </w:r>
    </w:p>
    <w:p w14:paraId="696C6886" w14:textId="1C53DE11" w:rsidR="0018518A" w:rsidRPr="00185504" w:rsidRDefault="0018518A" w:rsidP="00185504">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185504">
        <w:rPr>
          <w:rFonts w:ascii="Palatino Linotype" w:eastAsia="Palatino Linotype" w:hAnsi="Palatino Linotype" w:cs="Palatino Linotype"/>
        </w:rPr>
        <w:t>El</w:t>
      </w:r>
      <w:r w:rsidRPr="00185504">
        <w:rPr>
          <w:rFonts w:ascii="Palatino Linotype" w:eastAsia="Palatino Linotype" w:hAnsi="Palatino Linotype" w:cs="Palatino Linotype"/>
          <w:b/>
        </w:rPr>
        <w:t xml:space="preserve"> </w:t>
      </w:r>
      <w:r w:rsidR="00E44CDB" w:rsidRPr="00185504">
        <w:rPr>
          <w:rFonts w:ascii="Palatino Linotype" w:eastAsia="Palatino Linotype" w:hAnsi="Palatino Linotype" w:cs="Palatino Linotype"/>
          <w:b/>
        </w:rPr>
        <w:t>doce</w:t>
      </w:r>
      <w:r w:rsidR="004C2C08"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b/>
        </w:rPr>
        <w:t xml:space="preserve">de </w:t>
      </w:r>
      <w:r w:rsidR="00E23E4D" w:rsidRPr="00185504">
        <w:rPr>
          <w:rFonts w:ascii="Palatino Linotype" w:eastAsia="Palatino Linotype" w:hAnsi="Palatino Linotype" w:cs="Palatino Linotype"/>
          <w:b/>
        </w:rPr>
        <w:t>septiembre</w:t>
      </w:r>
      <w:r w:rsidR="001E4C00"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b/>
        </w:rPr>
        <w:t xml:space="preserve">de dos mil </w:t>
      </w:r>
      <w:r w:rsidR="001604D0" w:rsidRPr="00185504">
        <w:rPr>
          <w:rFonts w:ascii="Palatino Linotype" w:eastAsia="Palatino Linotype" w:hAnsi="Palatino Linotype" w:cs="Palatino Linotype"/>
          <w:b/>
        </w:rPr>
        <w:t>veintitrés</w:t>
      </w:r>
      <w:r w:rsidRPr="00185504">
        <w:rPr>
          <w:rFonts w:ascii="Palatino Linotype" w:eastAsia="Palatino Linotype" w:hAnsi="Palatino Linotype" w:cs="Palatino Linotype"/>
        </w:rPr>
        <w:t xml:space="preserve">, </w:t>
      </w:r>
      <w:r w:rsidR="00CC0FDF" w:rsidRPr="00185504">
        <w:rPr>
          <w:rFonts w:ascii="Palatino Linotype" w:eastAsia="Palatino Linotype" w:hAnsi="Palatino Linotype" w:cs="Palatino Linotype"/>
          <w:b/>
        </w:rPr>
        <w:t>EL RECURRENTE</w:t>
      </w:r>
      <w:r w:rsidRPr="00185504">
        <w:rPr>
          <w:rFonts w:ascii="Palatino Linotype" w:eastAsia="Palatino Linotype" w:hAnsi="Palatino Linotype" w:cs="Palatino Linotype"/>
        </w:rPr>
        <w:t xml:space="preserve"> presentó a través del Sistema de Acceso a la Información Mexiquense, en lo subsecuente </w:t>
      </w:r>
      <w:r w:rsidRPr="00185504">
        <w:rPr>
          <w:rFonts w:ascii="Palatino Linotype" w:eastAsia="Palatino Linotype" w:hAnsi="Palatino Linotype" w:cs="Palatino Linotype"/>
          <w:b/>
        </w:rPr>
        <w:t>EL SAIMEX</w:t>
      </w:r>
      <w:r w:rsidRPr="00185504">
        <w:rPr>
          <w:rFonts w:ascii="Palatino Linotype" w:eastAsia="Palatino Linotype" w:hAnsi="Palatino Linotype" w:cs="Palatino Linotype"/>
        </w:rPr>
        <w:t xml:space="preserve"> ante </w:t>
      </w:r>
      <w:r w:rsidRPr="00185504">
        <w:rPr>
          <w:rFonts w:ascii="Palatino Linotype" w:eastAsia="Palatino Linotype" w:hAnsi="Palatino Linotype" w:cs="Palatino Linotype"/>
          <w:b/>
        </w:rPr>
        <w:t>EL SUJETO OBLIGADO</w:t>
      </w:r>
      <w:r w:rsidRPr="00185504">
        <w:rPr>
          <w:rFonts w:ascii="Palatino Linotype" w:eastAsia="Palatino Linotype" w:hAnsi="Palatino Linotype" w:cs="Palatino Linotype"/>
        </w:rPr>
        <w:t xml:space="preserve">, la solicitud de acceso a la información pública, a la que se le asignó el número de expediente </w:t>
      </w:r>
      <w:r w:rsidR="00E44CDB" w:rsidRPr="00185504">
        <w:rPr>
          <w:rFonts w:ascii="Palatino Linotype" w:eastAsia="Palatino Linotype" w:hAnsi="Palatino Linotype" w:cs="Palatino Linotype"/>
          <w:b/>
        </w:rPr>
        <w:t>00354/ZUMPANGO/IP/2023</w:t>
      </w:r>
      <w:r w:rsidR="00161CA4" w:rsidRPr="00185504">
        <w:rPr>
          <w:rFonts w:ascii="Palatino Linotype" w:eastAsia="Palatino Linotype" w:hAnsi="Palatino Linotype" w:cs="Palatino Linotype"/>
          <w:b/>
        </w:rPr>
        <w:t xml:space="preserve">, </w:t>
      </w:r>
      <w:r w:rsidR="00161CA4" w:rsidRPr="00185504">
        <w:rPr>
          <w:rFonts w:ascii="Palatino Linotype" w:eastAsia="Palatino Linotype" w:hAnsi="Palatino Linotype" w:cs="Palatino Linotype"/>
        </w:rPr>
        <w:t xml:space="preserve">mediante la cual </w:t>
      </w:r>
      <w:r w:rsidRPr="00185504">
        <w:rPr>
          <w:rFonts w:ascii="Palatino Linotype" w:eastAsia="Palatino Linotype" w:hAnsi="Palatino Linotype" w:cs="Palatino Linotype"/>
        </w:rPr>
        <w:t>requirió, lo siguiente:</w:t>
      </w:r>
    </w:p>
    <w:p w14:paraId="7EF2BD7C" w14:textId="29260B6A" w:rsidR="0018518A" w:rsidRPr="00185504" w:rsidRDefault="0018518A" w:rsidP="00185504">
      <w:pPr>
        <w:ind w:left="850" w:right="899"/>
        <w:jc w:val="both"/>
        <w:rPr>
          <w:rFonts w:ascii="Palatino Linotype" w:eastAsia="Palatino Linotype" w:hAnsi="Palatino Linotype" w:cs="Palatino Linotype"/>
          <w:i/>
          <w:sz w:val="22"/>
          <w:szCs w:val="22"/>
        </w:rPr>
      </w:pPr>
    </w:p>
    <w:p w14:paraId="11D43F4D" w14:textId="5775A908" w:rsidR="004C2C08" w:rsidRPr="00185504" w:rsidRDefault="004C2C08" w:rsidP="00185504">
      <w:pPr>
        <w:ind w:left="850" w:right="899"/>
        <w:jc w:val="both"/>
        <w:rPr>
          <w:rFonts w:ascii="Palatino Linotype" w:eastAsia="Palatino Linotype" w:hAnsi="Palatino Linotype" w:cs="Palatino Linotype"/>
          <w:sz w:val="22"/>
          <w:szCs w:val="22"/>
        </w:rPr>
      </w:pPr>
      <w:r w:rsidRPr="00185504">
        <w:rPr>
          <w:rFonts w:ascii="Palatino Linotype" w:eastAsia="Palatino Linotype" w:hAnsi="Palatino Linotype" w:cs="Palatino Linotype"/>
          <w:i/>
          <w:sz w:val="22"/>
          <w:szCs w:val="22"/>
        </w:rPr>
        <w:t>“</w:t>
      </w:r>
      <w:r w:rsidR="00E44CDB" w:rsidRPr="00185504">
        <w:rPr>
          <w:rFonts w:ascii="Palatino Linotype" w:eastAsia="Palatino Linotype" w:hAnsi="Palatino Linotype" w:cs="Palatino Linotype"/>
          <w:i/>
          <w:sz w:val="22"/>
          <w:szCs w:val="22"/>
        </w:rPr>
        <w:t xml:space="preserve">Solicito información </w:t>
      </w:r>
      <w:proofErr w:type="spellStart"/>
      <w:r w:rsidR="00E44CDB" w:rsidRPr="00185504">
        <w:rPr>
          <w:rFonts w:ascii="Palatino Linotype" w:eastAsia="Palatino Linotype" w:hAnsi="Palatino Linotype" w:cs="Palatino Linotype"/>
          <w:i/>
          <w:sz w:val="22"/>
          <w:szCs w:val="22"/>
        </w:rPr>
        <w:t>a cerca</w:t>
      </w:r>
      <w:proofErr w:type="spellEnd"/>
      <w:r w:rsidR="00E44CDB" w:rsidRPr="00185504">
        <w:rPr>
          <w:rFonts w:ascii="Palatino Linotype" w:eastAsia="Palatino Linotype" w:hAnsi="Palatino Linotype" w:cs="Palatino Linotype"/>
          <w:i/>
          <w:sz w:val="22"/>
          <w:szCs w:val="22"/>
        </w:rPr>
        <w:t xml:space="preserve"> de si existe o no paridad dentro de la administración pública municipal (50% hombres y 50% mujeres en temas de liderazgo de las áreas) Así mismo solicito la comparativa de los sueldos entre mujeres y hombres que conforman los liderazgos (directivos, coordinadores, jefes y titulares de área) desde el 2018 al año en curso</w:t>
      </w:r>
      <w:r w:rsidRPr="00185504">
        <w:rPr>
          <w:rFonts w:ascii="Palatino Linotype" w:eastAsia="Palatino Linotype" w:hAnsi="Palatino Linotype" w:cs="Palatino Linotype"/>
          <w:i/>
          <w:sz w:val="22"/>
          <w:szCs w:val="22"/>
        </w:rPr>
        <w:t xml:space="preserve">” (sic) </w:t>
      </w:r>
    </w:p>
    <w:p w14:paraId="6359DB50" w14:textId="77777777" w:rsidR="004C2C08" w:rsidRPr="00185504" w:rsidRDefault="004C2C08" w:rsidP="00185504">
      <w:pPr>
        <w:ind w:left="850" w:right="899"/>
        <w:jc w:val="both"/>
        <w:rPr>
          <w:rFonts w:ascii="Palatino Linotype" w:eastAsia="Palatino Linotype" w:hAnsi="Palatino Linotype" w:cs="Palatino Linotype"/>
          <w:b/>
        </w:rPr>
      </w:pPr>
    </w:p>
    <w:p w14:paraId="4DDDB6ED" w14:textId="6FB05295" w:rsidR="0018518A" w:rsidRPr="00185504" w:rsidRDefault="0018518A" w:rsidP="00185504">
      <w:pPr>
        <w:widowControl w:val="0"/>
        <w:spacing w:line="360" w:lineRule="auto"/>
        <w:jc w:val="both"/>
        <w:rPr>
          <w:rFonts w:ascii="Palatino Linotype" w:eastAsia="Palatino Linotype" w:hAnsi="Palatino Linotype" w:cs="Palatino Linotype"/>
          <w:b/>
        </w:rPr>
      </w:pPr>
      <w:r w:rsidRPr="00185504">
        <w:rPr>
          <w:rFonts w:ascii="Palatino Linotype" w:eastAsia="Palatino Linotype" w:hAnsi="Palatino Linotype" w:cs="Palatino Linotype"/>
          <w:b/>
        </w:rPr>
        <w:t xml:space="preserve">MODALIDAD DE ENTREGA: </w:t>
      </w:r>
      <w:r w:rsidR="00681E8C" w:rsidRPr="00185504">
        <w:rPr>
          <w:rFonts w:ascii="Palatino Linotype" w:eastAsia="Palatino Linotype" w:hAnsi="Palatino Linotype" w:cs="Palatino Linotype"/>
        </w:rPr>
        <w:t xml:space="preserve">Vía </w:t>
      </w:r>
      <w:r w:rsidR="00681E8C" w:rsidRPr="00185504">
        <w:rPr>
          <w:rFonts w:ascii="Palatino Linotype" w:eastAsia="Palatino Linotype" w:hAnsi="Palatino Linotype" w:cs="Palatino Linotype"/>
          <w:b/>
        </w:rPr>
        <w:t>SAIMEX</w:t>
      </w:r>
      <w:r w:rsidR="00126A1E" w:rsidRPr="00185504">
        <w:rPr>
          <w:rFonts w:ascii="Palatino Linotype" w:eastAsia="Palatino Linotype" w:hAnsi="Palatino Linotype" w:cs="Palatino Linotype"/>
        </w:rPr>
        <w:t xml:space="preserve"> </w:t>
      </w:r>
    </w:p>
    <w:p w14:paraId="058E6350" w14:textId="77777777" w:rsidR="00A037D9" w:rsidRPr="00185504" w:rsidRDefault="00A037D9" w:rsidP="00185504">
      <w:pPr>
        <w:widowControl w:val="0"/>
        <w:spacing w:line="360" w:lineRule="auto"/>
        <w:jc w:val="both"/>
        <w:rPr>
          <w:rFonts w:ascii="Palatino Linotype" w:eastAsia="Palatino Linotype" w:hAnsi="Palatino Linotype" w:cs="Palatino Linotype"/>
          <w:b/>
        </w:rPr>
      </w:pPr>
    </w:p>
    <w:p w14:paraId="3ABF7B76" w14:textId="77777777" w:rsidR="00A037D9" w:rsidRPr="00185504" w:rsidRDefault="00A037D9" w:rsidP="00185504">
      <w:pPr>
        <w:spacing w:line="360" w:lineRule="auto"/>
        <w:jc w:val="both"/>
        <w:rPr>
          <w:rFonts w:ascii="Palatino Linotype" w:hAnsi="Palatino Linotype"/>
          <w:b/>
          <w:sz w:val="28"/>
        </w:rPr>
      </w:pPr>
      <w:r w:rsidRPr="00185504">
        <w:rPr>
          <w:rFonts w:ascii="Palatino Linotype" w:hAnsi="Palatino Linotype"/>
          <w:b/>
          <w:sz w:val="28"/>
        </w:rPr>
        <w:t>II. Turno de requerimiento del Sujeto Obligado</w:t>
      </w:r>
    </w:p>
    <w:p w14:paraId="5EF029C5" w14:textId="4A38B40C" w:rsidR="00A037D9" w:rsidRPr="00185504" w:rsidRDefault="00A037D9" w:rsidP="00185504">
      <w:pPr>
        <w:spacing w:line="360" w:lineRule="auto"/>
        <w:jc w:val="both"/>
        <w:rPr>
          <w:rFonts w:ascii="Palatino Linotype" w:hAnsi="Palatino Linotype"/>
          <w:bCs/>
        </w:rPr>
      </w:pPr>
      <w:r w:rsidRPr="00185504">
        <w:rPr>
          <w:rFonts w:ascii="Palatino Linotype" w:hAnsi="Palatino Linotype"/>
        </w:rPr>
        <w:t xml:space="preserve">En cumplimiento al artículo 162 de la Ley de Transparencia y Acceso a la Información Pública del Estado de México y Municipios, el </w:t>
      </w:r>
      <w:r w:rsidR="00263217" w:rsidRPr="00185504">
        <w:rPr>
          <w:rFonts w:ascii="Palatino Linotype" w:hAnsi="Palatino Linotype"/>
          <w:b/>
        </w:rPr>
        <w:t>diecinueve</w:t>
      </w:r>
      <w:r w:rsidR="00DA7267" w:rsidRPr="00185504">
        <w:rPr>
          <w:rFonts w:ascii="Palatino Linotype" w:hAnsi="Palatino Linotype"/>
          <w:b/>
        </w:rPr>
        <w:t xml:space="preserve"> de </w:t>
      </w:r>
      <w:r w:rsidR="004968C4" w:rsidRPr="00185504">
        <w:rPr>
          <w:rFonts w:ascii="Palatino Linotype" w:hAnsi="Palatino Linotype"/>
          <w:b/>
        </w:rPr>
        <w:t>septiembre</w:t>
      </w:r>
      <w:r w:rsidRPr="00185504">
        <w:rPr>
          <w:rFonts w:ascii="Palatino Linotype" w:hAnsi="Palatino Linotype"/>
          <w:b/>
        </w:rPr>
        <w:t xml:space="preserve"> de dos mil </w:t>
      </w:r>
      <w:r w:rsidR="004968C4" w:rsidRPr="00185504">
        <w:rPr>
          <w:rFonts w:ascii="Palatino Linotype" w:hAnsi="Palatino Linotype"/>
          <w:b/>
        </w:rPr>
        <w:t>veintitrés</w:t>
      </w:r>
      <w:r w:rsidRPr="00185504">
        <w:rPr>
          <w:rFonts w:ascii="Palatino Linotype" w:hAnsi="Palatino Linotype"/>
        </w:rPr>
        <w:t xml:space="preserve">, el Titular de la Unidad de Transparencia del </w:t>
      </w:r>
      <w:r w:rsidRPr="00185504">
        <w:rPr>
          <w:rFonts w:ascii="Palatino Linotype" w:hAnsi="Palatino Linotype"/>
          <w:b/>
        </w:rPr>
        <w:t>SUJETO OBLIGADO</w:t>
      </w:r>
      <w:r w:rsidRPr="00185504">
        <w:rPr>
          <w:rFonts w:ascii="Palatino Linotype" w:hAnsi="Palatino Linotype"/>
        </w:rPr>
        <w:t xml:space="preserve">, turnó </w:t>
      </w:r>
      <w:r w:rsidR="00FC000B" w:rsidRPr="00185504">
        <w:rPr>
          <w:rFonts w:ascii="Palatino Linotype" w:hAnsi="Palatino Linotype"/>
        </w:rPr>
        <w:t>el requerimiento de información al servidor público</w:t>
      </w:r>
      <w:r w:rsidR="00D203B7" w:rsidRPr="00185504">
        <w:rPr>
          <w:rFonts w:ascii="Palatino Linotype" w:hAnsi="Palatino Linotype"/>
        </w:rPr>
        <w:t xml:space="preserve"> habilitado</w:t>
      </w:r>
      <w:r w:rsidR="00FC000B" w:rsidRPr="00185504">
        <w:rPr>
          <w:rFonts w:ascii="Palatino Linotype" w:hAnsi="Palatino Linotype"/>
        </w:rPr>
        <w:t xml:space="preserve"> </w:t>
      </w:r>
      <w:r w:rsidRPr="00185504">
        <w:rPr>
          <w:rFonts w:ascii="Palatino Linotype" w:hAnsi="Palatino Linotype"/>
        </w:rPr>
        <w:t xml:space="preserve">que estimó pertinente, a fin de colmar la solicitud de acceso a la información; </w:t>
      </w:r>
      <w:r w:rsidRPr="00185504">
        <w:rPr>
          <w:rFonts w:ascii="Palatino Linotype" w:hAnsi="Palatino Linotype"/>
          <w:bCs/>
        </w:rPr>
        <w:t>tal y como, se aprecia en la</w:t>
      </w:r>
      <w:r w:rsidR="006C493C" w:rsidRPr="00185504">
        <w:rPr>
          <w:rFonts w:ascii="Palatino Linotype" w:hAnsi="Palatino Linotype"/>
          <w:bCs/>
        </w:rPr>
        <w:t>s</w:t>
      </w:r>
      <w:r w:rsidRPr="00185504">
        <w:rPr>
          <w:rFonts w:ascii="Palatino Linotype" w:hAnsi="Palatino Linotype"/>
          <w:bCs/>
        </w:rPr>
        <w:t xml:space="preserve"> siguiente</w:t>
      </w:r>
      <w:r w:rsidR="006C493C" w:rsidRPr="00185504">
        <w:rPr>
          <w:rFonts w:ascii="Palatino Linotype" w:hAnsi="Palatino Linotype"/>
          <w:bCs/>
        </w:rPr>
        <w:t>s</w:t>
      </w:r>
      <w:r w:rsidRPr="00185504">
        <w:rPr>
          <w:rFonts w:ascii="Palatino Linotype" w:hAnsi="Palatino Linotype"/>
          <w:bCs/>
        </w:rPr>
        <w:t xml:space="preserve"> imagen:</w:t>
      </w:r>
    </w:p>
    <w:p w14:paraId="691B056D" w14:textId="7755F4A6" w:rsidR="00E65390" w:rsidRPr="00185504" w:rsidRDefault="00263217" w:rsidP="00185504">
      <w:pPr>
        <w:pStyle w:val="Prrafodelista"/>
        <w:tabs>
          <w:tab w:val="left" w:pos="709"/>
        </w:tabs>
        <w:spacing w:line="360" w:lineRule="auto"/>
        <w:ind w:left="0"/>
        <w:jc w:val="both"/>
        <w:rPr>
          <w:rFonts w:ascii="Palatino Linotype" w:eastAsia="Palatino Linotype" w:hAnsi="Palatino Linotype" w:cs="Palatino Linotype"/>
          <w:b/>
        </w:rPr>
      </w:pPr>
      <w:r w:rsidRPr="00185504">
        <w:rPr>
          <w:noProof/>
          <w:lang w:eastAsia="es-MX"/>
        </w:rPr>
        <w:drawing>
          <wp:inline distT="0" distB="0" distL="0" distR="0" wp14:anchorId="379771C7" wp14:editId="04D1C8CA">
            <wp:extent cx="5791835" cy="537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7845"/>
                    </a:xfrm>
                    <a:prstGeom prst="rect">
                      <a:avLst/>
                    </a:prstGeom>
                  </pic:spPr>
                </pic:pic>
              </a:graphicData>
            </a:graphic>
          </wp:inline>
        </w:drawing>
      </w:r>
    </w:p>
    <w:p w14:paraId="453A93BA" w14:textId="77777777" w:rsidR="006C493C" w:rsidRPr="00185504" w:rsidRDefault="006C493C" w:rsidP="00185504">
      <w:pPr>
        <w:pStyle w:val="Prrafodelista"/>
        <w:tabs>
          <w:tab w:val="left" w:pos="709"/>
        </w:tabs>
        <w:spacing w:line="360" w:lineRule="auto"/>
        <w:ind w:left="0"/>
        <w:jc w:val="both"/>
        <w:rPr>
          <w:rFonts w:ascii="Palatino Linotype" w:eastAsia="Palatino Linotype" w:hAnsi="Palatino Linotype" w:cs="Palatino Linotype"/>
          <w:b/>
        </w:rPr>
      </w:pPr>
    </w:p>
    <w:p w14:paraId="69FE7070" w14:textId="77777777" w:rsidR="00411323" w:rsidRPr="00185504" w:rsidRDefault="00842421" w:rsidP="00185504">
      <w:pPr>
        <w:spacing w:line="360" w:lineRule="auto"/>
        <w:jc w:val="both"/>
        <w:rPr>
          <w:rFonts w:ascii="Palatino Linotype" w:hAnsi="Palatino Linotype"/>
          <w:b/>
          <w:sz w:val="28"/>
        </w:rPr>
      </w:pPr>
      <w:r w:rsidRPr="00185504">
        <w:rPr>
          <w:rFonts w:ascii="Palatino Linotype" w:hAnsi="Palatino Linotype"/>
          <w:b/>
          <w:sz w:val="28"/>
        </w:rPr>
        <w:t>III</w:t>
      </w:r>
      <w:r w:rsidR="00883172" w:rsidRPr="00185504">
        <w:rPr>
          <w:rFonts w:ascii="Palatino Linotype" w:hAnsi="Palatino Linotype"/>
          <w:b/>
          <w:sz w:val="28"/>
        </w:rPr>
        <w:t>.</w:t>
      </w:r>
      <w:r w:rsidR="006C493C" w:rsidRPr="00185504">
        <w:rPr>
          <w:rFonts w:ascii="Palatino Linotype" w:hAnsi="Palatino Linotype"/>
          <w:b/>
          <w:sz w:val="28"/>
        </w:rPr>
        <w:t xml:space="preserve"> </w:t>
      </w:r>
      <w:r w:rsidR="00411323" w:rsidRPr="00185504">
        <w:rPr>
          <w:rFonts w:ascii="Palatino Linotype" w:hAnsi="Palatino Linotype"/>
          <w:b/>
          <w:sz w:val="28"/>
        </w:rPr>
        <w:t>Prórroga</w:t>
      </w:r>
    </w:p>
    <w:p w14:paraId="612C7345" w14:textId="507E0FC9" w:rsidR="00411323" w:rsidRPr="00185504" w:rsidRDefault="00411323" w:rsidP="00185504">
      <w:pPr>
        <w:pStyle w:val="Prrafodelista"/>
        <w:tabs>
          <w:tab w:val="left" w:pos="709"/>
        </w:tabs>
        <w:spacing w:line="360" w:lineRule="auto"/>
        <w:ind w:left="0"/>
        <w:jc w:val="both"/>
        <w:rPr>
          <w:rFonts w:ascii="Palatino Linotype" w:hAnsi="Palatino Linotype" w:cs="Arial"/>
        </w:rPr>
      </w:pPr>
      <w:r w:rsidRPr="00185504">
        <w:rPr>
          <w:rFonts w:ascii="Palatino Linotype" w:hAnsi="Palatino Linotype" w:cs="Arial"/>
        </w:rPr>
        <w:t xml:space="preserve">De las constancias que obran en el expediente electrónico del </w:t>
      </w:r>
      <w:r w:rsidRPr="00185504">
        <w:rPr>
          <w:rFonts w:ascii="Palatino Linotype" w:hAnsi="Palatino Linotype" w:cs="Arial"/>
          <w:b/>
        </w:rPr>
        <w:t>SAIMEX</w:t>
      </w:r>
      <w:r w:rsidRPr="00185504">
        <w:rPr>
          <w:rFonts w:ascii="Palatino Linotype" w:hAnsi="Palatino Linotype" w:cs="Arial"/>
        </w:rPr>
        <w:t xml:space="preserve">, se advierte que el </w:t>
      </w:r>
      <w:r w:rsidRPr="00185504">
        <w:rPr>
          <w:rFonts w:ascii="Palatino Linotype" w:hAnsi="Palatino Linotype" w:cs="Arial"/>
          <w:b/>
        </w:rPr>
        <w:t>dos de octubre de dos mil veintitrés</w:t>
      </w:r>
      <w:r w:rsidRPr="00185504">
        <w:rPr>
          <w:rFonts w:ascii="Palatino Linotype" w:hAnsi="Palatino Linotype" w:cs="Arial"/>
        </w:rPr>
        <w:t xml:space="preserve">, </w:t>
      </w:r>
      <w:r w:rsidRPr="00185504">
        <w:rPr>
          <w:rFonts w:ascii="Palatino Linotype" w:hAnsi="Palatino Linotype"/>
          <w:b/>
        </w:rPr>
        <w:t>EL SUJETO OBLIGADO</w:t>
      </w:r>
      <w:r w:rsidRPr="00185504">
        <w:rPr>
          <w:rFonts w:ascii="Palatino Linotype" w:hAnsi="Palatino Linotype" w:cs="Arial"/>
        </w:rPr>
        <w:t xml:space="preserve"> solicitó prórroga de siete días para recabar la información solicitada y dar cumplimiento a lo requerido por </w:t>
      </w:r>
      <w:r w:rsidRPr="00185504">
        <w:rPr>
          <w:rFonts w:ascii="Palatino Linotype" w:hAnsi="Palatino Linotype" w:cs="Arial"/>
          <w:b/>
        </w:rPr>
        <w:t>EL RECURRENTE</w:t>
      </w:r>
      <w:r w:rsidRPr="00185504">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014EFE34" w14:textId="77777777" w:rsidR="00411323" w:rsidRPr="00185504" w:rsidRDefault="00411323" w:rsidP="00185504">
      <w:pPr>
        <w:pStyle w:val="Prrafodelista"/>
        <w:tabs>
          <w:tab w:val="left" w:pos="709"/>
        </w:tabs>
        <w:spacing w:line="360" w:lineRule="auto"/>
        <w:ind w:left="0"/>
        <w:jc w:val="both"/>
        <w:rPr>
          <w:rFonts w:ascii="Palatino Linotype" w:eastAsia="Palatino Linotype" w:hAnsi="Palatino Linotype" w:cs="Palatino Linotype"/>
          <w:b/>
        </w:rPr>
      </w:pPr>
    </w:p>
    <w:p w14:paraId="7ED1B9F6" w14:textId="4E7AC617" w:rsidR="00357DD6" w:rsidRPr="00185504" w:rsidRDefault="00411323" w:rsidP="00185504">
      <w:pPr>
        <w:spacing w:line="360" w:lineRule="auto"/>
        <w:jc w:val="both"/>
        <w:rPr>
          <w:rFonts w:ascii="Palatino Linotype" w:hAnsi="Palatino Linotype"/>
          <w:b/>
          <w:sz w:val="28"/>
        </w:rPr>
      </w:pPr>
      <w:r w:rsidRPr="00185504">
        <w:rPr>
          <w:rFonts w:ascii="Palatino Linotype" w:hAnsi="Palatino Linotype"/>
          <w:b/>
          <w:sz w:val="28"/>
        </w:rPr>
        <w:t xml:space="preserve">IV. </w:t>
      </w:r>
      <w:r w:rsidR="00357DD6" w:rsidRPr="00185504">
        <w:rPr>
          <w:rFonts w:ascii="Palatino Linotype" w:hAnsi="Palatino Linotype"/>
          <w:b/>
          <w:sz w:val="28"/>
        </w:rPr>
        <w:t>Respuesta del Sujeto Obligado</w:t>
      </w:r>
    </w:p>
    <w:p w14:paraId="1FDDD573" w14:textId="0D7183EF" w:rsidR="001F4007" w:rsidRPr="00185504" w:rsidRDefault="001F4007" w:rsidP="00185504">
      <w:pPr>
        <w:spacing w:line="360" w:lineRule="auto"/>
        <w:jc w:val="both"/>
        <w:rPr>
          <w:rFonts w:ascii="Palatino Linotype" w:hAnsi="Palatino Linotype" w:cs="Arial"/>
        </w:rPr>
      </w:pPr>
      <w:r w:rsidRPr="00185504">
        <w:rPr>
          <w:rFonts w:ascii="Palatino Linotype" w:hAnsi="Palatino Linotype" w:cs="Arial"/>
        </w:rPr>
        <w:t xml:space="preserve">De las constancias que integran el expediente electrónico del </w:t>
      </w:r>
      <w:r w:rsidRPr="00185504">
        <w:rPr>
          <w:rFonts w:ascii="Palatino Linotype" w:hAnsi="Palatino Linotype" w:cs="Arial"/>
          <w:b/>
        </w:rPr>
        <w:t>SAIMEX</w:t>
      </w:r>
      <w:r w:rsidRPr="00185504">
        <w:rPr>
          <w:rFonts w:ascii="Palatino Linotype" w:hAnsi="Palatino Linotype" w:cs="Arial"/>
        </w:rPr>
        <w:t xml:space="preserve"> se advierte que </w:t>
      </w:r>
      <w:r w:rsidRPr="00185504">
        <w:rPr>
          <w:rFonts w:ascii="Palatino Linotype" w:hAnsi="Palatino Linotype" w:cs="Arial"/>
          <w:b/>
        </w:rPr>
        <w:t>EL SUJETO OBLIGADO</w:t>
      </w:r>
      <w:r w:rsidRPr="00185504">
        <w:rPr>
          <w:rFonts w:ascii="Palatino Linotype" w:hAnsi="Palatino Linotype" w:cs="Arial"/>
        </w:rPr>
        <w:t xml:space="preserve"> dio respuesta a la Solicitud de Acceso a la Información, el </w:t>
      </w:r>
      <w:r w:rsidR="00411323" w:rsidRPr="00185504">
        <w:rPr>
          <w:rFonts w:ascii="Palatino Linotype" w:hAnsi="Palatino Linotype" w:cs="Arial"/>
          <w:b/>
        </w:rPr>
        <w:lastRenderedPageBreak/>
        <w:t>diecinueve</w:t>
      </w:r>
      <w:r w:rsidR="0082752A" w:rsidRPr="00185504">
        <w:rPr>
          <w:rFonts w:ascii="Palatino Linotype" w:hAnsi="Palatino Linotype" w:cs="Arial"/>
          <w:b/>
        </w:rPr>
        <w:t xml:space="preserve"> de </w:t>
      </w:r>
      <w:r w:rsidR="00411323" w:rsidRPr="00185504">
        <w:rPr>
          <w:rFonts w:ascii="Palatino Linotype" w:hAnsi="Palatino Linotype" w:cs="Arial"/>
          <w:b/>
        </w:rPr>
        <w:t>octubre</w:t>
      </w:r>
      <w:r w:rsidR="003B1C30" w:rsidRPr="00185504">
        <w:rPr>
          <w:rFonts w:ascii="Palatino Linotype" w:hAnsi="Palatino Linotype" w:cs="Arial"/>
          <w:b/>
        </w:rPr>
        <w:t xml:space="preserve"> </w:t>
      </w:r>
      <w:r w:rsidRPr="00185504">
        <w:rPr>
          <w:rFonts w:ascii="Palatino Linotype" w:hAnsi="Palatino Linotype" w:cs="Arial"/>
          <w:b/>
        </w:rPr>
        <w:t xml:space="preserve">de dos mil </w:t>
      </w:r>
      <w:r w:rsidR="00421513" w:rsidRPr="00185504">
        <w:rPr>
          <w:rFonts w:ascii="Palatino Linotype" w:hAnsi="Palatino Linotype" w:cs="Arial"/>
          <w:b/>
        </w:rPr>
        <w:t>veintitrés</w:t>
      </w:r>
      <w:r w:rsidRPr="00185504">
        <w:rPr>
          <w:rFonts w:ascii="Palatino Linotype" w:hAnsi="Palatino Linotype" w:cs="Arial"/>
        </w:rPr>
        <w:t>, en los términos que a continuación se citan:</w:t>
      </w:r>
    </w:p>
    <w:p w14:paraId="1C52599F" w14:textId="77777777" w:rsidR="001F4007" w:rsidRPr="00185504" w:rsidRDefault="001F4007" w:rsidP="00185504">
      <w:pPr>
        <w:pStyle w:val="Prrafodelista"/>
        <w:ind w:left="851" w:right="899"/>
        <w:jc w:val="both"/>
        <w:rPr>
          <w:rFonts w:ascii="Palatino Linotype" w:hAnsi="Palatino Linotype" w:cs="Arial"/>
          <w:i/>
        </w:rPr>
      </w:pPr>
    </w:p>
    <w:p w14:paraId="5596413E" w14:textId="3B785768" w:rsidR="001F4007" w:rsidRPr="00185504" w:rsidRDefault="00421513" w:rsidP="00185504">
      <w:pPr>
        <w:pStyle w:val="Prrafodelista"/>
        <w:ind w:left="851" w:right="899"/>
        <w:jc w:val="both"/>
        <w:rPr>
          <w:rFonts w:ascii="Palatino Linotype" w:hAnsi="Palatino Linotype" w:cs="Arial"/>
          <w:i/>
        </w:rPr>
      </w:pPr>
      <w:r w:rsidRPr="00185504">
        <w:rPr>
          <w:rFonts w:ascii="Palatino Linotype" w:hAnsi="Palatino Linotype" w:cs="Arial"/>
          <w:i/>
        </w:rPr>
        <w:t>“</w:t>
      </w:r>
      <w:r w:rsidR="00411323" w:rsidRPr="00185504">
        <w:rPr>
          <w:rFonts w:ascii="Palatino Linotype" w:hAnsi="Palatino Linotype" w:cs="Arial"/>
          <w:i/>
        </w:rPr>
        <w:t xml:space="preserve">si existe una igualad o equidad de </w:t>
      </w:r>
      <w:proofErr w:type="spellStart"/>
      <w:r w:rsidR="00411323" w:rsidRPr="00185504">
        <w:rPr>
          <w:rFonts w:ascii="Palatino Linotype" w:hAnsi="Palatino Linotype" w:cs="Arial"/>
          <w:i/>
        </w:rPr>
        <w:t>genero</w:t>
      </w:r>
      <w:proofErr w:type="spellEnd"/>
      <w:r w:rsidR="00411323" w:rsidRPr="00185504">
        <w:rPr>
          <w:rFonts w:ascii="Palatino Linotype" w:hAnsi="Palatino Linotype" w:cs="Arial"/>
          <w:i/>
        </w:rPr>
        <w:t xml:space="preserve"> invitado a usted se acerque a las oficinas de administración para poder comprobar la información y así acreditar la veracidad de la información</w:t>
      </w:r>
      <w:r w:rsidR="001F4007" w:rsidRPr="00185504">
        <w:rPr>
          <w:rFonts w:ascii="Palatino Linotype" w:hAnsi="Palatino Linotype" w:cs="Arial"/>
          <w:i/>
        </w:rPr>
        <w:t>”</w:t>
      </w:r>
      <w:r w:rsidRPr="00185504">
        <w:rPr>
          <w:rFonts w:ascii="Palatino Linotype" w:hAnsi="Palatino Linotype" w:cs="Arial"/>
          <w:i/>
        </w:rPr>
        <w:t xml:space="preserve"> </w:t>
      </w:r>
      <w:r w:rsidR="001F4007" w:rsidRPr="00185504">
        <w:rPr>
          <w:rFonts w:ascii="Palatino Linotype" w:hAnsi="Palatino Linotype" w:cs="Arial"/>
          <w:i/>
        </w:rPr>
        <w:t xml:space="preserve">(sic) </w:t>
      </w:r>
    </w:p>
    <w:p w14:paraId="533BACF7" w14:textId="77777777" w:rsidR="009A5E0A" w:rsidRPr="00185504" w:rsidRDefault="009A5E0A" w:rsidP="00185504">
      <w:pPr>
        <w:pStyle w:val="Prrafodelista"/>
        <w:ind w:left="851" w:right="899"/>
        <w:jc w:val="both"/>
        <w:rPr>
          <w:rFonts w:ascii="Palatino Linotype" w:hAnsi="Palatino Linotype" w:cs="Arial"/>
          <w:i/>
        </w:rPr>
      </w:pPr>
    </w:p>
    <w:p w14:paraId="66EE8AE4" w14:textId="07BD7172" w:rsidR="0018518A" w:rsidRPr="00185504" w:rsidRDefault="00C7011A" w:rsidP="00185504">
      <w:pPr>
        <w:spacing w:line="360" w:lineRule="auto"/>
        <w:jc w:val="both"/>
        <w:rPr>
          <w:rFonts w:ascii="Palatino Linotype" w:eastAsia="Palatino Linotype" w:hAnsi="Palatino Linotype" w:cs="Palatino Linotype"/>
          <w:b/>
          <w:sz w:val="28"/>
        </w:rPr>
      </w:pPr>
      <w:r w:rsidRPr="00185504">
        <w:rPr>
          <w:rFonts w:ascii="Palatino Linotype" w:eastAsia="Palatino Linotype" w:hAnsi="Palatino Linotype" w:cs="Palatino Linotype"/>
          <w:b/>
          <w:sz w:val="28"/>
        </w:rPr>
        <w:t>V</w:t>
      </w:r>
      <w:r w:rsidR="00D96700" w:rsidRPr="00185504">
        <w:rPr>
          <w:rFonts w:ascii="Palatino Linotype" w:eastAsia="Palatino Linotype" w:hAnsi="Palatino Linotype" w:cs="Palatino Linotype"/>
          <w:b/>
          <w:sz w:val="28"/>
        </w:rPr>
        <w:t>.</w:t>
      </w:r>
      <w:r w:rsidR="0018518A" w:rsidRPr="00185504">
        <w:rPr>
          <w:rFonts w:ascii="Palatino Linotype" w:eastAsia="Palatino Linotype" w:hAnsi="Palatino Linotype" w:cs="Palatino Linotype"/>
          <w:b/>
          <w:sz w:val="28"/>
        </w:rPr>
        <w:t xml:space="preserve"> Del Recurso de Revisión.</w:t>
      </w:r>
    </w:p>
    <w:p w14:paraId="68533E44" w14:textId="17D25D10" w:rsidR="0018518A" w:rsidRPr="00185504" w:rsidRDefault="0018518A" w:rsidP="00185504">
      <w:pPr>
        <w:widowControl w:val="0"/>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 xml:space="preserve">El </w:t>
      </w:r>
      <w:r w:rsidR="002C15F2" w:rsidRPr="00185504">
        <w:rPr>
          <w:rFonts w:ascii="Palatino Linotype" w:eastAsia="Palatino Linotype" w:hAnsi="Palatino Linotype" w:cs="Palatino Linotype"/>
          <w:b/>
        </w:rPr>
        <w:t>veintitrés</w:t>
      </w:r>
      <w:r w:rsidR="00140A60" w:rsidRPr="00185504">
        <w:rPr>
          <w:rFonts w:ascii="Palatino Linotype" w:eastAsia="Palatino Linotype" w:hAnsi="Palatino Linotype" w:cs="Palatino Linotype"/>
          <w:b/>
        </w:rPr>
        <w:t xml:space="preserve"> de </w:t>
      </w:r>
      <w:r w:rsidR="00201EA6" w:rsidRPr="00185504">
        <w:rPr>
          <w:rFonts w:ascii="Palatino Linotype" w:eastAsia="Palatino Linotype" w:hAnsi="Palatino Linotype" w:cs="Palatino Linotype"/>
          <w:b/>
        </w:rPr>
        <w:t>octubre</w:t>
      </w:r>
      <w:r w:rsidR="00421513" w:rsidRPr="00185504">
        <w:rPr>
          <w:rFonts w:ascii="Palatino Linotype" w:eastAsia="Palatino Linotype" w:hAnsi="Palatino Linotype" w:cs="Palatino Linotype"/>
          <w:b/>
        </w:rPr>
        <w:t xml:space="preserve"> de dos mil veintitrés</w:t>
      </w:r>
      <w:r w:rsidRPr="00185504">
        <w:rPr>
          <w:rFonts w:ascii="Palatino Linotype" w:eastAsia="Palatino Linotype" w:hAnsi="Palatino Linotype" w:cs="Palatino Linotype"/>
        </w:rPr>
        <w:t xml:space="preserve">, </w:t>
      </w:r>
      <w:r w:rsidR="00CC0FDF" w:rsidRPr="00185504">
        <w:rPr>
          <w:rFonts w:ascii="Palatino Linotype" w:eastAsia="Palatino Linotype" w:hAnsi="Palatino Linotype" w:cs="Palatino Linotype"/>
          <w:b/>
        </w:rPr>
        <w:t>EL RECURRENTE</w:t>
      </w:r>
      <w:r w:rsidRPr="00185504">
        <w:rPr>
          <w:rFonts w:ascii="Palatino Linotype" w:eastAsia="Palatino Linotype" w:hAnsi="Palatino Linotype" w:cs="Palatino Linotype"/>
        </w:rPr>
        <w:t xml:space="preserve"> interpuso </w:t>
      </w:r>
      <w:r w:rsidR="007C5315" w:rsidRPr="00185504">
        <w:rPr>
          <w:rFonts w:ascii="Palatino Linotype" w:eastAsia="Palatino Linotype" w:hAnsi="Palatino Linotype" w:cs="Palatino Linotype"/>
        </w:rPr>
        <w:t>el Recurso</w:t>
      </w:r>
      <w:r w:rsidRPr="00185504">
        <w:rPr>
          <w:rFonts w:ascii="Palatino Linotype" w:eastAsia="Palatino Linotype" w:hAnsi="Palatino Linotype" w:cs="Palatino Linotype"/>
        </w:rPr>
        <w:t xml:space="preserve"> de Revisión. </w:t>
      </w:r>
      <w:r w:rsidR="00D96700" w:rsidRPr="00185504">
        <w:rPr>
          <w:rFonts w:ascii="Palatino Linotype" w:eastAsia="Palatino Linotype" w:hAnsi="Palatino Linotype" w:cs="Palatino Linotype"/>
        </w:rPr>
        <w:t xml:space="preserve">El </w:t>
      </w:r>
      <w:r w:rsidRPr="00185504">
        <w:rPr>
          <w:rFonts w:ascii="Palatino Linotype" w:eastAsia="Palatino Linotype" w:hAnsi="Palatino Linotype" w:cs="Palatino Linotype"/>
        </w:rPr>
        <w:t xml:space="preserve">cual fue registrado en </w:t>
      </w:r>
      <w:r w:rsidRPr="00185504">
        <w:rPr>
          <w:rFonts w:ascii="Palatino Linotype" w:eastAsia="Palatino Linotype" w:hAnsi="Palatino Linotype" w:cs="Palatino Linotype"/>
          <w:b/>
        </w:rPr>
        <w:t>EL SAIMEX</w:t>
      </w:r>
      <w:r w:rsidR="00730771" w:rsidRPr="00185504">
        <w:rPr>
          <w:rFonts w:ascii="Palatino Linotype" w:eastAsia="Palatino Linotype" w:hAnsi="Palatino Linotype" w:cs="Palatino Linotype"/>
        </w:rPr>
        <w:t xml:space="preserve"> y se </w:t>
      </w:r>
      <w:r w:rsidR="007C5315" w:rsidRPr="00185504">
        <w:rPr>
          <w:rFonts w:ascii="Palatino Linotype" w:eastAsia="Palatino Linotype" w:hAnsi="Palatino Linotype" w:cs="Palatino Linotype"/>
        </w:rPr>
        <w:t xml:space="preserve">le asignó el número de expediente </w:t>
      </w:r>
      <w:r w:rsidR="002C15F2" w:rsidRPr="00185504">
        <w:rPr>
          <w:rFonts w:ascii="Palatino Linotype" w:eastAsia="Palatino Linotype" w:hAnsi="Palatino Linotype" w:cs="Palatino Linotype"/>
          <w:b/>
        </w:rPr>
        <w:t>07332</w:t>
      </w:r>
      <w:r w:rsidR="00421513" w:rsidRPr="00185504">
        <w:rPr>
          <w:rFonts w:ascii="Palatino Linotype" w:eastAsia="Palatino Linotype" w:hAnsi="Palatino Linotype" w:cs="Palatino Linotype"/>
          <w:b/>
        </w:rPr>
        <w:t>/INFOEM/IP/RR/2023</w:t>
      </w:r>
      <w:r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rPr>
        <w:t>donde los motivos de agravio d</w:t>
      </w:r>
      <w:r w:rsidR="00D55FE1" w:rsidRPr="00185504">
        <w:rPr>
          <w:rFonts w:ascii="Palatino Linotype" w:eastAsia="Palatino Linotype" w:hAnsi="Palatino Linotype" w:cs="Palatino Linotype"/>
        </w:rPr>
        <w:t>e</w:t>
      </w:r>
      <w:r w:rsidR="0020628C" w:rsidRPr="00185504">
        <w:rPr>
          <w:rFonts w:ascii="Palatino Linotype" w:eastAsia="Palatino Linotype" w:hAnsi="Palatino Linotype" w:cs="Palatino Linotype"/>
        </w:rPr>
        <w:t>l</w:t>
      </w:r>
      <w:r w:rsidR="00CC0FDF" w:rsidRPr="00185504">
        <w:rPr>
          <w:rFonts w:ascii="Palatino Linotype" w:eastAsia="Palatino Linotype" w:hAnsi="Palatino Linotype" w:cs="Palatino Linotype"/>
        </w:rPr>
        <w:t xml:space="preserve"> </w:t>
      </w:r>
      <w:r w:rsidR="00CC0FDF" w:rsidRPr="00185504">
        <w:rPr>
          <w:rFonts w:ascii="Palatino Linotype" w:eastAsia="Palatino Linotype" w:hAnsi="Palatino Linotype" w:cs="Palatino Linotype"/>
          <w:b/>
        </w:rPr>
        <w:t>RECURRENTE</w:t>
      </w:r>
      <w:r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rPr>
        <w:t>fueron los siguientes:</w:t>
      </w:r>
    </w:p>
    <w:p w14:paraId="5C88B70E" w14:textId="6B29819F" w:rsidR="0018518A" w:rsidRPr="00185504" w:rsidRDefault="0018518A" w:rsidP="00185504">
      <w:pPr>
        <w:spacing w:line="360" w:lineRule="auto"/>
        <w:ind w:left="-57" w:right="-57"/>
        <w:jc w:val="both"/>
        <w:rPr>
          <w:rFonts w:ascii="Palatino Linotype" w:eastAsia="Palatino Linotype" w:hAnsi="Palatino Linotype" w:cs="Palatino Linotype"/>
        </w:rPr>
      </w:pPr>
    </w:p>
    <w:p w14:paraId="03E373B3" w14:textId="77777777" w:rsidR="0018518A" w:rsidRPr="00185504" w:rsidRDefault="0018518A" w:rsidP="00185504">
      <w:pPr>
        <w:spacing w:line="360" w:lineRule="auto"/>
        <w:ind w:left="-57" w:right="-57"/>
        <w:jc w:val="both"/>
        <w:rPr>
          <w:rFonts w:ascii="Palatino Linotype" w:hAnsi="Palatino Linotype"/>
          <w:b/>
        </w:rPr>
      </w:pPr>
      <w:r w:rsidRPr="00185504">
        <w:rPr>
          <w:rFonts w:ascii="Palatino Linotype" w:eastAsia="Palatino Linotype" w:hAnsi="Palatino Linotype" w:cs="Palatino Linotype"/>
          <w:b/>
        </w:rPr>
        <w:t>Acto Impugnado:</w:t>
      </w:r>
      <w:r w:rsidRPr="00185504">
        <w:rPr>
          <w:rFonts w:ascii="Palatino Linotype" w:hAnsi="Palatino Linotype"/>
          <w:b/>
        </w:rPr>
        <w:t xml:space="preserve"> </w:t>
      </w:r>
    </w:p>
    <w:p w14:paraId="16CE571C" w14:textId="77777777" w:rsidR="00126A1E" w:rsidRPr="00185504" w:rsidRDefault="00126A1E" w:rsidP="00185504">
      <w:pPr>
        <w:ind w:left="-57" w:right="-57"/>
        <w:jc w:val="both"/>
        <w:rPr>
          <w:rFonts w:ascii="Palatino Linotype" w:eastAsia="Palatino Linotype" w:hAnsi="Palatino Linotype" w:cs="Palatino Linotype"/>
          <w:b/>
          <w:u w:val="single"/>
        </w:rPr>
      </w:pPr>
    </w:p>
    <w:p w14:paraId="47DA44D0" w14:textId="401E1B92" w:rsidR="0018518A" w:rsidRPr="00185504" w:rsidRDefault="0018518A" w:rsidP="00185504">
      <w:pPr>
        <w:tabs>
          <w:tab w:val="left" w:pos="709"/>
        </w:tabs>
        <w:ind w:left="850" w:right="899"/>
        <w:jc w:val="both"/>
        <w:rPr>
          <w:rFonts w:ascii="Palatino Linotype" w:eastAsia="Palatino Linotype" w:hAnsi="Palatino Linotype" w:cs="Palatino Linotype"/>
          <w:i/>
        </w:rPr>
      </w:pPr>
      <w:r w:rsidRPr="00185504">
        <w:rPr>
          <w:rFonts w:ascii="Palatino Linotype" w:eastAsia="Palatino Linotype" w:hAnsi="Palatino Linotype" w:cs="Palatino Linotype"/>
          <w:i/>
        </w:rPr>
        <w:t>“</w:t>
      </w:r>
      <w:r w:rsidR="002C15F2" w:rsidRPr="00185504">
        <w:rPr>
          <w:rFonts w:ascii="Palatino Linotype" w:hAnsi="Palatino Linotype"/>
          <w:bCs/>
          <w:i/>
        </w:rPr>
        <w:t>la negativa a la entrega de la información</w:t>
      </w:r>
      <w:r w:rsidRPr="00185504">
        <w:rPr>
          <w:rFonts w:ascii="Palatino Linotype" w:eastAsia="Palatino Linotype" w:hAnsi="Palatino Linotype" w:cs="Palatino Linotype"/>
          <w:i/>
        </w:rPr>
        <w:t>”</w:t>
      </w:r>
      <w:r w:rsidR="002251FC" w:rsidRPr="00185504">
        <w:rPr>
          <w:rFonts w:ascii="Palatino Linotype" w:eastAsia="Palatino Linotype" w:hAnsi="Palatino Linotype" w:cs="Palatino Linotype"/>
          <w:i/>
        </w:rPr>
        <w:t xml:space="preserve"> </w:t>
      </w:r>
      <w:r w:rsidRPr="00185504">
        <w:rPr>
          <w:rFonts w:ascii="Palatino Linotype" w:eastAsia="Palatino Linotype" w:hAnsi="Palatino Linotype" w:cs="Palatino Linotype"/>
          <w:i/>
        </w:rPr>
        <w:t>(sic)</w:t>
      </w:r>
    </w:p>
    <w:p w14:paraId="1B8EAE8A" w14:textId="77777777" w:rsidR="0018518A" w:rsidRPr="00185504" w:rsidRDefault="0018518A" w:rsidP="00185504">
      <w:pPr>
        <w:tabs>
          <w:tab w:val="left" w:pos="709"/>
        </w:tabs>
        <w:ind w:left="850" w:right="899"/>
        <w:rPr>
          <w:rFonts w:ascii="Palatino Linotype" w:eastAsia="Palatino Linotype" w:hAnsi="Palatino Linotype" w:cs="Palatino Linotype"/>
          <w:i/>
          <w:sz w:val="20"/>
          <w:szCs w:val="20"/>
        </w:rPr>
      </w:pPr>
    </w:p>
    <w:p w14:paraId="4BCAA8D7" w14:textId="77777777" w:rsidR="0018518A" w:rsidRPr="00185504" w:rsidRDefault="0018518A" w:rsidP="00185504">
      <w:pPr>
        <w:tabs>
          <w:tab w:val="left" w:pos="709"/>
        </w:tabs>
        <w:spacing w:line="360" w:lineRule="auto"/>
        <w:rPr>
          <w:rFonts w:ascii="Palatino Linotype" w:eastAsia="Palatino Linotype" w:hAnsi="Palatino Linotype" w:cs="Palatino Linotype"/>
          <w:b/>
        </w:rPr>
      </w:pPr>
      <w:r w:rsidRPr="00185504">
        <w:rPr>
          <w:rFonts w:ascii="Palatino Linotype" w:eastAsia="Palatino Linotype" w:hAnsi="Palatino Linotype" w:cs="Palatino Linotype"/>
          <w:b/>
        </w:rPr>
        <w:t>Razones o motivos de la inconformidad:</w:t>
      </w:r>
    </w:p>
    <w:p w14:paraId="38BC2F99" w14:textId="77777777" w:rsidR="0018518A" w:rsidRPr="00185504" w:rsidRDefault="0018518A" w:rsidP="00185504">
      <w:pPr>
        <w:tabs>
          <w:tab w:val="left" w:pos="709"/>
        </w:tabs>
        <w:rPr>
          <w:rFonts w:ascii="Palatino Linotype" w:eastAsia="Palatino Linotype" w:hAnsi="Palatino Linotype" w:cs="Palatino Linotype"/>
        </w:rPr>
      </w:pPr>
    </w:p>
    <w:p w14:paraId="267AE536" w14:textId="2703ED61" w:rsidR="0018518A" w:rsidRPr="00185504" w:rsidRDefault="0018518A" w:rsidP="00185504">
      <w:pPr>
        <w:tabs>
          <w:tab w:val="left" w:pos="709"/>
        </w:tabs>
        <w:ind w:left="850" w:right="899"/>
        <w:jc w:val="both"/>
        <w:rPr>
          <w:rFonts w:ascii="Palatino Linotype" w:eastAsia="Palatino Linotype" w:hAnsi="Palatino Linotype" w:cs="Palatino Linotype"/>
          <w:i/>
        </w:rPr>
      </w:pPr>
      <w:r w:rsidRPr="00185504">
        <w:rPr>
          <w:rFonts w:ascii="Palatino Linotype" w:eastAsia="Palatino Linotype" w:hAnsi="Palatino Linotype" w:cs="Palatino Linotype"/>
          <w:i/>
        </w:rPr>
        <w:t>“</w:t>
      </w:r>
      <w:r w:rsidR="002C15F2" w:rsidRPr="00185504">
        <w:rPr>
          <w:rFonts w:ascii="Palatino Linotype" w:hAnsi="Palatino Linotype"/>
          <w:i/>
        </w:rPr>
        <w:t>no se presenta una respuesta mediante el medio solicitado</w:t>
      </w:r>
      <w:r w:rsidRPr="00185504">
        <w:rPr>
          <w:rFonts w:ascii="Palatino Linotype" w:eastAsia="Palatino Linotype" w:hAnsi="Palatino Linotype" w:cs="Palatino Linotype"/>
          <w:i/>
        </w:rPr>
        <w:t>”</w:t>
      </w:r>
      <w:r w:rsidR="002251FC" w:rsidRPr="00185504">
        <w:rPr>
          <w:rFonts w:ascii="Palatino Linotype" w:eastAsia="Palatino Linotype" w:hAnsi="Palatino Linotype" w:cs="Palatino Linotype"/>
          <w:i/>
        </w:rPr>
        <w:t xml:space="preserve"> </w:t>
      </w:r>
      <w:r w:rsidRPr="00185504">
        <w:rPr>
          <w:rFonts w:ascii="Palatino Linotype" w:eastAsia="Palatino Linotype" w:hAnsi="Palatino Linotype" w:cs="Palatino Linotype"/>
          <w:i/>
        </w:rPr>
        <w:t>(sic)</w:t>
      </w:r>
    </w:p>
    <w:p w14:paraId="7849868E" w14:textId="77777777" w:rsidR="00B81A3F" w:rsidRPr="00185504" w:rsidRDefault="00B81A3F" w:rsidP="00185504">
      <w:pPr>
        <w:spacing w:line="360" w:lineRule="auto"/>
        <w:ind w:right="49"/>
        <w:jc w:val="both"/>
        <w:rPr>
          <w:rFonts w:ascii="Palatino Linotype" w:eastAsia="Palatino Linotype" w:hAnsi="Palatino Linotype" w:cs="Palatino Linotype"/>
          <w:bCs/>
        </w:rPr>
      </w:pPr>
    </w:p>
    <w:p w14:paraId="59BB57ED" w14:textId="5CB66D64" w:rsidR="0018518A" w:rsidRPr="00185504" w:rsidRDefault="00C650A6" w:rsidP="00185504">
      <w:pPr>
        <w:spacing w:line="360" w:lineRule="auto"/>
        <w:jc w:val="both"/>
        <w:rPr>
          <w:rFonts w:ascii="Palatino Linotype" w:eastAsia="Palatino Linotype" w:hAnsi="Palatino Linotype" w:cs="Palatino Linotype"/>
          <w:b/>
          <w:sz w:val="28"/>
        </w:rPr>
      </w:pPr>
      <w:r w:rsidRPr="00185504">
        <w:rPr>
          <w:rFonts w:ascii="Palatino Linotype" w:eastAsia="Palatino Linotype" w:hAnsi="Palatino Linotype" w:cs="Palatino Linotype"/>
          <w:b/>
          <w:sz w:val="28"/>
        </w:rPr>
        <w:t>V</w:t>
      </w:r>
      <w:r w:rsidR="002C15F2" w:rsidRPr="00185504">
        <w:rPr>
          <w:rFonts w:ascii="Palatino Linotype" w:eastAsia="Palatino Linotype" w:hAnsi="Palatino Linotype" w:cs="Palatino Linotype"/>
          <w:b/>
          <w:sz w:val="28"/>
        </w:rPr>
        <w:t>I</w:t>
      </w:r>
      <w:r w:rsidR="0018518A" w:rsidRPr="00185504">
        <w:rPr>
          <w:rFonts w:ascii="Palatino Linotype" w:eastAsia="Palatino Linotype" w:hAnsi="Palatino Linotype" w:cs="Palatino Linotype"/>
          <w:b/>
          <w:sz w:val="28"/>
        </w:rPr>
        <w:t xml:space="preserve">. Del turno del Recurso de Revisión. </w:t>
      </w:r>
    </w:p>
    <w:p w14:paraId="0328FCE9" w14:textId="4855C60A" w:rsidR="0018518A" w:rsidRPr="00185504" w:rsidRDefault="0018518A"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 xml:space="preserve">El </w:t>
      </w:r>
      <w:r w:rsidR="001C6D8A" w:rsidRPr="00185504">
        <w:rPr>
          <w:rFonts w:ascii="Palatino Linotype" w:eastAsia="Palatino Linotype" w:hAnsi="Palatino Linotype" w:cs="Palatino Linotype"/>
          <w:b/>
        </w:rPr>
        <w:t>veintitrés</w:t>
      </w:r>
      <w:r w:rsidR="006328B1" w:rsidRPr="00185504">
        <w:rPr>
          <w:rFonts w:ascii="Palatino Linotype" w:eastAsia="Palatino Linotype" w:hAnsi="Palatino Linotype" w:cs="Palatino Linotype"/>
          <w:b/>
        </w:rPr>
        <w:t xml:space="preserve"> de octubre de dos mil veintitrés</w:t>
      </w:r>
      <w:r w:rsidRPr="00185504">
        <w:rPr>
          <w:rFonts w:ascii="Palatino Linotype" w:eastAsia="Palatino Linotype" w:hAnsi="Palatino Linotype" w:cs="Palatino Linotype"/>
        </w:rPr>
        <w:t xml:space="preserve">, </w:t>
      </w:r>
      <w:r w:rsidR="006B563C" w:rsidRPr="00185504">
        <w:rPr>
          <w:rFonts w:ascii="Palatino Linotype" w:eastAsia="Palatino Linotype" w:hAnsi="Palatino Linotype" w:cs="Palatino Linotype"/>
        </w:rPr>
        <w:t>el</w:t>
      </w:r>
      <w:r w:rsidRPr="00185504">
        <w:rPr>
          <w:rFonts w:ascii="Palatino Linotype" w:eastAsia="Palatino Linotype" w:hAnsi="Palatino Linotype" w:cs="Palatino Linotype"/>
        </w:rPr>
        <w:t xml:space="preserve"> recurso</w:t>
      </w:r>
      <w:r w:rsidR="006B563C" w:rsidRPr="00185504">
        <w:rPr>
          <w:rFonts w:ascii="Palatino Linotype" w:eastAsia="Palatino Linotype" w:hAnsi="Palatino Linotype" w:cs="Palatino Linotype"/>
        </w:rPr>
        <w:t xml:space="preserve"> de que se trata se envió</w:t>
      </w:r>
      <w:r w:rsidRPr="00185504">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w:t>
      </w:r>
      <w:r w:rsidRPr="00185504">
        <w:rPr>
          <w:rFonts w:ascii="Palatino Linotype" w:eastAsia="Palatino Linotype" w:hAnsi="Palatino Linotype" w:cs="Palatino Linotype"/>
        </w:rPr>
        <w:lastRenderedPageBreak/>
        <w:t>Pública del Estado de México y Municipios, se turnó a</w:t>
      </w:r>
      <w:r w:rsidR="001434F3" w:rsidRPr="00185504">
        <w:rPr>
          <w:rFonts w:ascii="Palatino Linotype" w:eastAsia="Palatino Linotype" w:hAnsi="Palatino Linotype" w:cs="Palatino Linotype"/>
        </w:rPr>
        <w:t xml:space="preserve"> la</w:t>
      </w:r>
      <w:r w:rsidRPr="00185504">
        <w:rPr>
          <w:rFonts w:ascii="Palatino Linotype" w:eastAsia="Palatino Linotype" w:hAnsi="Palatino Linotype" w:cs="Palatino Linotype"/>
        </w:rPr>
        <w:t xml:space="preserve"> </w:t>
      </w:r>
      <w:r w:rsidRPr="00185504">
        <w:rPr>
          <w:rFonts w:ascii="Palatino Linotype" w:eastAsia="Palatino Linotype" w:hAnsi="Palatino Linotype" w:cs="Palatino Linotype"/>
          <w:b/>
        </w:rPr>
        <w:t>Comisionad</w:t>
      </w:r>
      <w:r w:rsidR="001434F3" w:rsidRPr="00185504">
        <w:rPr>
          <w:rFonts w:ascii="Palatino Linotype" w:eastAsia="Palatino Linotype" w:hAnsi="Palatino Linotype" w:cs="Palatino Linotype"/>
          <w:b/>
        </w:rPr>
        <w:t>a</w:t>
      </w:r>
      <w:r w:rsidRPr="00185504">
        <w:rPr>
          <w:rFonts w:ascii="Palatino Linotype" w:eastAsia="Palatino Linotype" w:hAnsi="Palatino Linotype" w:cs="Palatino Linotype"/>
          <w:b/>
        </w:rPr>
        <w:t xml:space="preserve"> Sharon Cristina Morales Martínez</w:t>
      </w:r>
      <w:r w:rsidRPr="00185504">
        <w:rPr>
          <w:rFonts w:ascii="Palatino Linotype" w:eastAsia="Palatino Linotype" w:hAnsi="Palatino Linotype" w:cs="Palatino Linotype"/>
        </w:rPr>
        <w:t xml:space="preserve">; a efecto de decretar su admisión o </w:t>
      </w:r>
      <w:proofErr w:type="spellStart"/>
      <w:r w:rsidRPr="00185504">
        <w:rPr>
          <w:rFonts w:ascii="Palatino Linotype" w:eastAsia="Palatino Linotype" w:hAnsi="Palatino Linotype" w:cs="Palatino Linotype"/>
        </w:rPr>
        <w:t>desechamiento</w:t>
      </w:r>
      <w:proofErr w:type="spellEnd"/>
      <w:r w:rsidRPr="00185504">
        <w:rPr>
          <w:rFonts w:ascii="Palatino Linotype" w:eastAsia="Palatino Linotype" w:hAnsi="Palatino Linotype" w:cs="Palatino Linotype"/>
        </w:rPr>
        <w:t>.</w:t>
      </w:r>
    </w:p>
    <w:p w14:paraId="567B3A01" w14:textId="77777777" w:rsidR="0018518A" w:rsidRPr="00185504" w:rsidRDefault="0018518A" w:rsidP="00185504">
      <w:pPr>
        <w:spacing w:line="360" w:lineRule="auto"/>
        <w:jc w:val="both"/>
        <w:rPr>
          <w:rFonts w:ascii="Palatino Linotype" w:eastAsia="Palatino Linotype" w:hAnsi="Palatino Linotype" w:cs="Palatino Linotype"/>
        </w:rPr>
      </w:pPr>
    </w:p>
    <w:p w14:paraId="506D1D85" w14:textId="77777777" w:rsidR="0018518A" w:rsidRPr="00185504" w:rsidRDefault="0018518A" w:rsidP="00185504">
      <w:pPr>
        <w:tabs>
          <w:tab w:val="center" w:pos="4252"/>
          <w:tab w:val="right" w:pos="8504"/>
        </w:tabs>
        <w:spacing w:line="360" w:lineRule="auto"/>
        <w:jc w:val="both"/>
        <w:rPr>
          <w:rFonts w:ascii="Palatino Linotype" w:eastAsia="Palatino Linotype" w:hAnsi="Palatino Linotype" w:cs="Palatino Linotype"/>
          <w:b/>
        </w:rPr>
      </w:pPr>
      <w:r w:rsidRPr="00185504">
        <w:rPr>
          <w:rFonts w:ascii="Palatino Linotype" w:eastAsia="Palatino Linotype" w:hAnsi="Palatino Linotype" w:cs="Palatino Linotype"/>
          <w:b/>
        </w:rPr>
        <w:t>a) Admisión del Recurso de Revisión</w:t>
      </w:r>
    </w:p>
    <w:p w14:paraId="05124A0B" w14:textId="3C166272" w:rsidR="0018518A" w:rsidRPr="00185504" w:rsidRDefault="0018518A" w:rsidP="00185504">
      <w:pPr>
        <w:tabs>
          <w:tab w:val="center" w:pos="4252"/>
          <w:tab w:val="right" w:pos="8504"/>
        </w:tabs>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De las constancias que obran en el expediente electrónico del</w:t>
      </w:r>
      <w:r w:rsidRPr="00185504">
        <w:rPr>
          <w:rFonts w:ascii="Palatino Linotype" w:eastAsia="Palatino Linotype" w:hAnsi="Palatino Linotype" w:cs="Palatino Linotype"/>
          <w:b/>
        </w:rPr>
        <w:t xml:space="preserve"> SAIMEX</w:t>
      </w:r>
      <w:r w:rsidRPr="00185504">
        <w:rPr>
          <w:rFonts w:ascii="Palatino Linotype" w:eastAsia="Palatino Linotype" w:hAnsi="Palatino Linotype" w:cs="Palatino Linotype"/>
        </w:rPr>
        <w:t xml:space="preserve">, se advierte que el </w:t>
      </w:r>
      <w:r w:rsidR="001C6D8A" w:rsidRPr="00185504">
        <w:rPr>
          <w:rFonts w:ascii="Palatino Linotype" w:eastAsia="Palatino Linotype" w:hAnsi="Palatino Linotype" w:cs="Palatino Linotype"/>
          <w:b/>
        </w:rPr>
        <w:t>veintiséis</w:t>
      </w:r>
      <w:r w:rsidR="00276E81" w:rsidRPr="00185504">
        <w:rPr>
          <w:rFonts w:ascii="Palatino Linotype" w:eastAsia="Palatino Linotype" w:hAnsi="Palatino Linotype" w:cs="Palatino Linotype"/>
          <w:b/>
        </w:rPr>
        <w:t xml:space="preserve"> de </w:t>
      </w:r>
      <w:r w:rsidR="00C03617" w:rsidRPr="00185504">
        <w:rPr>
          <w:rFonts w:ascii="Palatino Linotype" w:eastAsia="Palatino Linotype" w:hAnsi="Palatino Linotype" w:cs="Palatino Linotype"/>
          <w:b/>
        </w:rPr>
        <w:t>octubre</w:t>
      </w:r>
      <w:r w:rsidR="00276E81" w:rsidRPr="00185504">
        <w:rPr>
          <w:rFonts w:ascii="Palatino Linotype" w:eastAsia="Palatino Linotype" w:hAnsi="Palatino Linotype" w:cs="Palatino Linotype"/>
          <w:b/>
        </w:rPr>
        <w:t xml:space="preserve"> de dos mil veintitrés</w:t>
      </w:r>
      <w:r w:rsidRPr="00185504">
        <w:rPr>
          <w:rFonts w:ascii="Palatino Linotype" w:eastAsia="Palatino Linotype" w:hAnsi="Palatino Linotype" w:cs="Palatino Linotype"/>
        </w:rPr>
        <w:t>, se</w:t>
      </w:r>
      <w:r w:rsidR="001434F3" w:rsidRPr="00185504">
        <w:rPr>
          <w:rFonts w:ascii="Palatino Linotype" w:eastAsia="Palatino Linotype" w:hAnsi="Palatino Linotype" w:cs="Palatino Linotype"/>
        </w:rPr>
        <w:t xml:space="preserve"> acordó la admisión a trámite del</w:t>
      </w:r>
      <w:r w:rsidRPr="00185504">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CC0FDF" w:rsidRPr="00185504">
        <w:rPr>
          <w:rFonts w:ascii="Palatino Linotype" w:eastAsia="Palatino Linotype" w:hAnsi="Palatino Linotype" w:cs="Palatino Linotype"/>
          <w:b/>
        </w:rPr>
        <w:t>EL RECURRENTE</w:t>
      </w:r>
      <w:r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rPr>
        <w:t xml:space="preserve">manifestara lo que a su derecho conviniera, a efecto de presentar pruebas y alegatos; así como, para que </w:t>
      </w:r>
      <w:r w:rsidRPr="00185504">
        <w:rPr>
          <w:rFonts w:ascii="Palatino Linotype" w:eastAsia="Palatino Linotype" w:hAnsi="Palatino Linotype" w:cs="Palatino Linotype"/>
          <w:b/>
        </w:rPr>
        <w:t xml:space="preserve">EL SUJETO OBLIGADO </w:t>
      </w:r>
      <w:r w:rsidRPr="00185504">
        <w:rPr>
          <w:rFonts w:ascii="Palatino Linotype" w:eastAsia="Palatino Linotype" w:hAnsi="Palatino Linotype" w:cs="Palatino Linotype"/>
        </w:rPr>
        <w:t>rindiera el correspondiente</w:t>
      </w:r>
      <w:r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185504" w:rsidRDefault="0018518A" w:rsidP="00185504">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185504" w:rsidRDefault="0018518A" w:rsidP="00185504">
      <w:pPr>
        <w:spacing w:line="360" w:lineRule="auto"/>
        <w:jc w:val="both"/>
        <w:rPr>
          <w:rFonts w:ascii="Palatino Linotype" w:eastAsia="Palatino Linotype" w:hAnsi="Palatino Linotype" w:cs="Palatino Linotype"/>
          <w:b/>
        </w:rPr>
      </w:pPr>
      <w:r w:rsidRPr="00185504">
        <w:rPr>
          <w:rFonts w:ascii="Palatino Linotype" w:eastAsia="Palatino Linotype" w:hAnsi="Palatino Linotype" w:cs="Palatino Linotype"/>
          <w:b/>
        </w:rPr>
        <w:t>b) Informe Justificado</w:t>
      </w:r>
    </w:p>
    <w:p w14:paraId="1093C477" w14:textId="2F0B11EA" w:rsidR="00027953" w:rsidRPr="00185504" w:rsidRDefault="0018518A"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 xml:space="preserve">Conforme a las constancias que obran en el expediente del </w:t>
      </w:r>
      <w:r w:rsidRPr="00185504">
        <w:rPr>
          <w:rFonts w:ascii="Palatino Linotype" w:eastAsia="Palatino Linotype" w:hAnsi="Palatino Linotype" w:cs="Palatino Linotype"/>
          <w:b/>
        </w:rPr>
        <w:t>SAIMEX,</w:t>
      </w:r>
      <w:r w:rsidRPr="0018550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CC0FDF" w:rsidRPr="00185504">
        <w:rPr>
          <w:rFonts w:ascii="Palatino Linotype" w:eastAsia="Palatino Linotype" w:hAnsi="Palatino Linotype" w:cs="Palatino Linotype"/>
          <w:b/>
        </w:rPr>
        <w:t>EL RECURRENTE</w:t>
      </w:r>
      <w:r w:rsidRPr="00185504">
        <w:rPr>
          <w:rFonts w:ascii="Palatino Linotype" w:eastAsia="Palatino Linotype" w:hAnsi="Palatino Linotype" w:cs="Palatino Linotype"/>
        </w:rPr>
        <w:t xml:space="preserve"> </w:t>
      </w:r>
      <w:r w:rsidR="002000AD" w:rsidRPr="00185504">
        <w:rPr>
          <w:rFonts w:ascii="Palatino Linotype" w:eastAsia="Palatino Linotype" w:hAnsi="Palatino Linotype" w:cs="Palatino Linotype"/>
        </w:rPr>
        <w:t xml:space="preserve">no </w:t>
      </w:r>
      <w:r w:rsidRPr="00185504">
        <w:rPr>
          <w:rFonts w:ascii="Palatino Linotype" w:eastAsia="Palatino Linotype" w:hAnsi="Palatino Linotype" w:cs="Palatino Linotype"/>
        </w:rPr>
        <w:t>presentó manifestaciones</w:t>
      </w:r>
      <w:r w:rsidR="00D26A49" w:rsidRPr="00185504">
        <w:rPr>
          <w:rFonts w:ascii="Palatino Linotype" w:eastAsia="Palatino Linotype" w:hAnsi="Palatino Linotype" w:cs="Palatino Linotype"/>
        </w:rPr>
        <w:t xml:space="preserve">, por su parte </w:t>
      </w:r>
      <w:r w:rsidRPr="00185504">
        <w:rPr>
          <w:rFonts w:ascii="Palatino Linotype" w:eastAsia="Palatino Linotype" w:hAnsi="Palatino Linotype" w:cs="Palatino Linotype"/>
          <w:b/>
        </w:rPr>
        <w:t>EL SUJETO OBLIGADO</w:t>
      </w:r>
      <w:r w:rsidRPr="00185504">
        <w:rPr>
          <w:rFonts w:ascii="Palatino Linotype" w:eastAsia="Palatino Linotype" w:hAnsi="Palatino Linotype" w:cs="Palatino Linotype"/>
        </w:rPr>
        <w:t xml:space="preserve"> </w:t>
      </w:r>
      <w:r w:rsidR="002311F2" w:rsidRPr="00185504">
        <w:rPr>
          <w:rFonts w:ascii="Palatino Linotype" w:eastAsia="Palatino Linotype" w:hAnsi="Palatino Linotype" w:cs="Palatino Linotype"/>
        </w:rPr>
        <w:t>mediante</w:t>
      </w:r>
      <w:r w:rsidRPr="00185504">
        <w:rPr>
          <w:rFonts w:ascii="Palatino Linotype" w:eastAsia="Palatino Linotype" w:hAnsi="Palatino Linotype" w:cs="Palatino Linotype"/>
        </w:rPr>
        <w:t xml:space="preserve"> Informe Justificado</w:t>
      </w:r>
      <w:r w:rsidR="00D26A49" w:rsidRPr="00185504">
        <w:rPr>
          <w:rFonts w:ascii="Palatino Linotype" w:eastAsia="Palatino Linotype" w:hAnsi="Palatino Linotype" w:cs="Palatino Linotype"/>
        </w:rPr>
        <w:t xml:space="preserve"> </w:t>
      </w:r>
      <w:r w:rsidR="002311F2" w:rsidRPr="00185504">
        <w:rPr>
          <w:rFonts w:ascii="Palatino Linotype" w:eastAsia="Palatino Linotype" w:hAnsi="Palatino Linotype" w:cs="Palatino Linotype"/>
        </w:rPr>
        <w:t xml:space="preserve">adjuntó archivo electrónico denominado </w:t>
      </w:r>
      <w:r w:rsidR="002311F2" w:rsidRPr="00185504">
        <w:rPr>
          <w:rFonts w:ascii="Palatino Linotype" w:eastAsia="Palatino Linotype" w:hAnsi="Palatino Linotype" w:cs="Palatino Linotype"/>
          <w:i/>
        </w:rPr>
        <w:t>TRASPARENCIA GENERO (1).</w:t>
      </w:r>
      <w:proofErr w:type="spellStart"/>
      <w:r w:rsidR="002311F2" w:rsidRPr="00185504">
        <w:rPr>
          <w:rFonts w:ascii="Palatino Linotype" w:eastAsia="Palatino Linotype" w:hAnsi="Palatino Linotype" w:cs="Palatino Linotype"/>
          <w:i/>
        </w:rPr>
        <w:t>xlsx</w:t>
      </w:r>
      <w:proofErr w:type="spellEnd"/>
      <w:r w:rsidR="002311F2" w:rsidRPr="00185504">
        <w:rPr>
          <w:rFonts w:ascii="Palatino Linotype" w:eastAsia="Palatino Linotype" w:hAnsi="Palatino Linotype" w:cs="Palatino Linotype"/>
          <w:b/>
          <w:i/>
        </w:rPr>
        <w:t xml:space="preserve">, </w:t>
      </w:r>
      <w:r w:rsidR="002311F2" w:rsidRPr="00185504">
        <w:rPr>
          <w:rFonts w:ascii="Palatino Linotype" w:eastAsia="Palatino Linotype" w:hAnsi="Palatino Linotype" w:cs="Palatino Linotype"/>
        </w:rPr>
        <w:t xml:space="preserve">el cual de su contenido se advierte  </w:t>
      </w:r>
      <w:r w:rsidR="00A52804" w:rsidRPr="00185504">
        <w:rPr>
          <w:rFonts w:ascii="Palatino Linotype" w:eastAsia="Palatino Linotype" w:hAnsi="Palatino Linotype" w:cs="Palatino Linotype"/>
        </w:rPr>
        <w:t xml:space="preserve">archivo Excel </w:t>
      </w:r>
      <w:r w:rsidR="002311F2" w:rsidRPr="00185504">
        <w:rPr>
          <w:rFonts w:ascii="Palatino Linotype" w:eastAsia="Palatino Linotype" w:hAnsi="Palatino Linotype" w:cs="Palatino Linotype"/>
        </w:rPr>
        <w:t xml:space="preserve">con listado de </w:t>
      </w:r>
      <w:r w:rsidR="00A52804" w:rsidRPr="00185504">
        <w:rPr>
          <w:rFonts w:ascii="Palatino Linotype" w:eastAsia="Palatino Linotype" w:hAnsi="Palatino Linotype" w:cs="Palatino Linotype"/>
        </w:rPr>
        <w:t>26 servidores públicos hombres y 18 servidores públicos mujeres con sus respectivos sueldos</w:t>
      </w:r>
      <w:r w:rsidR="002311F2" w:rsidRPr="00185504">
        <w:rPr>
          <w:rFonts w:ascii="Palatino Linotype" w:eastAsia="Palatino Linotype" w:hAnsi="Palatino Linotype" w:cs="Palatino Linotype"/>
        </w:rPr>
        <w:t xml:space="preserve"> y puestos</w:t>
      </w:r>
      <w:r w:rsidR="00A52804" w:rsidRPr="00185504">
        <w:rPr>
          <w:rFonts w:ascii="Palatino Linotype" w:eastAsia="Palatino Linotype" w:hAnsi="Palatino Linotype" w:cs="Palatino Linotype"/>
        </w:rPr>
        <w:t>.</w:t>
      </w:r>
    </w:p>
    <w:p w14:paraId="0D05EF53" w14:textId="1F59864A" w:rsidR="00B83A3F" w:rsidRPr="00185504" w:rsidRDefault="00B83A3F" w:rsidP="00185504">
      <w:pPr>
        <w:spacing w:line="360" w:lineRule="auto"/>
        <w:jc w:val="both"/>
        <w:rPr>
          <w:rFonts w:ascii="Palatino Linotype" w:hAnsi="Palatino Linotype" w:cs="Arial"/>
        </w:rPr>
      </w:pPr>
    </w:p>
    <w:p w14:paraId="443029E2" w14:textId="30F0A226" w:rsidR="0064420B" w:rsidRPr="00185504" w:rsidRDefault="002835DE" w:rsidP="00185504">
      <w:pPr>
        <w:tabs>
          <w:tab w:val="center" w:pos="4252"/>
          <w:tab w:val="right" w:pos="8504"/>
        </w:tabs>
        <w:spacing w:line="360" w:lineRule="auto"/>
        <w:jc w:val="both"/>
        <w:rPr>
          <w:rFonts w:ascii="Palatino Linotype" w:hAnsi="Palatino Linotype" w:cs="Palatino Linotype"/>
          <w:b/>
        </w:rPr>
      </w:pPr>
      <w:r w:rsidRPr="00185504">
        <w:rPr>
          <w:rFonts w:ascii="Palatino Linotype" w:eastAsia="Palatino Linotype" w:hAnsi="Palatino Linotype" w:cs="Palatino Linotype"/>
          <w:b/>
        </w:rPr>
        <w:lastRenderedPageBreak/>
        <w:t>c</w:t>
      </w:r>
      <w:r w:rsidR="0064420B" w:rsidRPr="00185504">
        <w:rPr>
          <w:rFonts w:ascii="Palatino Linotype" w:eastAsia="Palatino Linotype" w:hAnsi="Palatino Linotype" w:cs="Palatino Linotype"/>
          <w:b/>
        </w:rPr>
        <w:t xml:space="preserve">) </w:t>
      </w:r>
      <w:r w:rsidR="0064420B" w:rsidRPr="00185504">
        <w:rPr>
          <w:rFonts w:ascii="Palatino Linotype" w:hAnsi="Palatino Linotype" w:cs="Palatino Linotype"/>
          <w:b/>
        </w:rPr>
        <w:t xml:space="preserve">De la ampliación </w:t>
      </w:r>
    </w:p>
    <w:p w14:paraId="06C39E4B" w14:textId="2205CD52" w:rsidR="0064420B" w:rsidRPr="00185504" w:rsidRDefault="0064420B" w:rsidP="00185504">
      <w:pPr>
        <w:spacing w:before="240" w:after="240" w:line="360" w:lineRule="auto"/>
        <w:jc w:val="both"/>
        <w:rPr>
          <w:rFonts w:ascii="Palatino Linotype" w:hAnsi="Palatino Linotype" w:cs="Palatino Linotype"/>
        </w:rPr>
      </w:pPr>
      <w:r w:rsidRPr="00185504">
        <w:rPr>
          <w:rFonts w:ascii="Palatino Linotype" w:hAnsi="Palatino Linotype" w:cs="Palatino Linotype"/>
        </w:rPr>
        <w:t xml:space="preserve">El </w:t>
      </w:r>
      <w:r w:rsidRPr="00185504">
        <w:rPr>
          <w:rFonts w:ascii="Palatino Linotype" w:hAnsi="Palatino Linotype" w:cs="Palatino Linotype"/>
          <w:b/>
        </w:rPr>
        <w:t>doce de diciembre</w:t>
      </w:r>
      <w:r w:rsidRPr="00185504">
        <w:rPr>
          <w:rFonts w:ascii="Palatino Linotype" w:hAnsi="Palatino Linotype" w:cs="Arial"/>
          <w:b/>
          <w:bCs/>
        </w:rPr>
        <w:t xml:space="preserve"> de dos mil veintitrés</w:t>
      </w:r>
      <w:r w:rsidRPr="00185504">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199C58E6"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E0B2521" w14:textId="77777777" w:rsidR="0064420B" w:rsidRPr="00185504" w:rsidRDefault="0064420B" w:rsidP="00185504">
      <w:pPr>
        <w:spacing w:line="360" w:lineRule="auto"/>
        <w:jc w:val="both"/>
        <w:rPr>
          <w:rFonts w:ascii="Palatino Linotype" w:hAnsi="Palatino Linotype"/>
        </w:rPr>
      </w:pPr>
    </w:p>
    <w:p w14:paraId="2C9C37F5"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1B8B19" w14:textId="77777777" w:rsidR="0064420B" w:rsidRPr="00185504" w:rsidRDefault="0064420B" w:rsidP="00185504">
      <w:pPr>
        <w:spacing w:line="360" w:lineRule="auto"/>
        <w:jc w:val="both"/>
        <w:rPr>
          <w:rFonts w:ascii="Palatino Linotype" w:hAnsi="Palatino Linotype"/>
        </w:rPr>
      </w:pPr>
    </w:p>
    <w:p w14:paraId="3BB3F06F"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1BAE91" w14:textId="77777777" w:rsidR="0064420B" w:rsidRPr="00185504" w:rsidRDefault="0064420B" w:rsidP="00185504">
      <w:pPr>
        <w:spacing w:line="360" w:lineRule="auto"/>
        <w:jc w:val="both"/>
        <w:rPr>
          <w:rFonts w:ascii="Palatino Linotype" w:hAnsi="Palatino Linotype"/>
        </w:rPr>
      </w:pPr>
    </w:p>
    <w:p w14:paraId="1E04A32E"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F4DF86" w14:textId="77777777" w:rsidR="0064420B" w:rsidRPr="00185504" w:rsidRDefault="0064420B" w:rsidP="00185504">
      <w:pPr>
        <w:spacing w:line="360" w:lineRule="auto"/>
        <w:jc w:val="both"/>
        <w:rPr>
          <w:rFonts w:ascii="Palatino Linotype" w:hAnsi="Palatino Linotype"/>
        </w:rPr>
      </w:pPr>
    </w:p>
    <w:p w14:paraId="772FE56A"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8111E1" w14:textId="77777777" w:rsidR="0064420B" w:rsidRPr="00185504" w:rsidRDefault="0064420B" w:rsidP="00185504">
      <w:pPr>
        <w:spacing w:line="360" w:lineRule="auto"/>
        <w:jc w:val="both"/>
        <w:rPr>
          <w:rFonts w:ascii="Palatino Linotype" w:hAnsi="Palatino Linotype"/>
        </w:rPr>
      </w:pPr>
    </w:p>
    <w:p w14:paraId="09979213" w14:textId="77777777" w:rsidR="0064420B" w:rsidRPr="00185504" w:rsidRDefault="0064420B" w:rsidP="00185504">
      <w:pPr>
        <w:numPr>
          <w:ilvl w:val="0"/>
          <w:numId w:val="7"/>
        </w:numPr>
        <w:spacing w:line="360" w:lineRule="auto"/>
        <w:jc w:val="both"/>
        <w:rPr>
          <w:rFonts w:ascii="Palatino Linotype" w:hAnsi="Palatino Linotype"/>
        </w:rPr>
      </w:pPr>
      <w:r w:rsidRPr="00185504">
        <w:rPr>
          <w:rFonts w:ascii="Palatino Linotype" w:hAnsi="Palatino Linotype"/>
        </w:rPr>
        <w:t>Complejidad del asunto: La complejidad de la prueba, la pluralidad de sujetos procesales, el tiempo transcurrido, las características y contexto del recurso.</w:t>
      </w:r>
    </w:p>
    <w:p w14:paraId="16CB9243" w14:textId="77777777" w:rsidR="0064420B" w:rsidRPr="00185504" w:rsidRDefault="0064420B" w:rsidP="00185504">
      <w:pPr>
        <w:numPr>
          <w:ilvl w:val="0"/>
          <w:numId w:val="7"/>
        </w:numPr>
        <w:spacing w:line="360" w:lineRule="auto"/>
        <w:jc w:val="both"/>
        <w:rPr>
          <w:rFonts w:ascii="Palatino Linotype" w:hAnsi="Palatino Linotype"/>
        </w:rPr>
      </w:pPr>
      <w:r w:rsidRPr="00185504">
        <w:rPr>
          <w:rFonts w:ascii="Palatino Linotype" w:hAnsi="Palatino Linotype"/>
        </w:rPr>
        <w:t>Actividad Procesal del interesado: Acciones u omisiones del interesado.</w:t>
      </w:r>
    </w:p>
    <w:p w14:paraId="1AB6C007" w14:textId="77777777" w:rsidR="0064420B" w:rsidRPr="00185504" w:rsidRDefault="0064420B" w:rsidP="00185504">
      <w:pPr>
        <w:numPr>
          <w:ilvl w:val="0"/>
          <w:numId w:val="7"/>
        </w:numPr>
        <w:spacing w:line="360" w:lineRule="auto"/>
        <w:jc w:val="both"/>
        <w:rPr>
          <w:rFonts w:ascii="Palatino Linotype" w:hAnsi="Palatino Linotype"/>
        </w:rPr>
      </w:pPr>
      <w:r w:rsidRPr="00185504">
        <w:rPr>
          <w:rFonts w:ascii="Palatino Linotype" w:hAnsi="Palatino Linotype"/>
        </w:rPr>
        <w:t>Conducta de la Autoridad: Las Acciones u omisiones realizadas en el procedimiento. Así como si la autoridad actuó con la debida diligencia.</w:t>
      </w:r>
    </w:p>
    <w:p w14:paraId="6FF17C0B" w14:textId="77777777" w:rsidR="0064420B" w:rsidRPr="00185504" w:rsidRDefault="0064420B" w:rsidP="00185504">
      <w:pPr>
        <w:numPr>
          <w:ilvl w:val="0"/>
          <w:numId w:val="7"/>
        </w:numPr>
        <w:spacing w:line="360" w:lineRule="auto"/>
        <w:jc w:val="both"/>
        <w:rPr>
          <w:rFonts w:ascii="Palatino Linotype" w:hAnsi="Palatino Linotype"/>
        </w:rPr>
      </w:pPr>
      <w:r w:rsidRPr="00185504">
        <w:rPr>
          <w:rFonts w:ascii="Palatino Linotype" w:hAnsi="Palatino Linotype"/>
        </w:rPr>
        <w:t>La afectación generada en la situación jurídica de la persona involucrada en el proceso: Violación a sus derechos humanos.</w:t>
      </w:r>
    </w:p>
    <w:p w14:paraId="1E30B858" w14:textId="77777777" w:rsidR="0064420B" w:rsidRPr="00185504" w:rsidRDefault="0064420B" w:rsidP="00185504">
      <w:pPr>
        <w:spacing w:line="360" w:lineRule="auto"/>
        <w:jc w:val="both"/>
        <w:rPr>
          <w:rFonts w:ascii="Palatino Linotype" w:hAnsi="Palatino Linotype"/>
        </w:rPr>
      </w:pPr>
    </w:p>
    <w:p w14:paraId="4E1CD5AB"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3DE8D2" w14:textId="77777777" w:rsidR="0064420B" w:rsidRPr="00185504" w:rsidRDefault="0064420B" w:rsidP="00185504">
      <w:pPr>
        <w:spacing w:line="360" w:lineRule="auto"/>
        <w:jc w:val="both"/>
        <w:rPr>
          <w:rFonts w:ascii="Palatino Linotype" w:hAnsi="Palatino Linotype"/>
        </w:rPr>
      </w:pPr>
    </w:p>
    <w:p w14:paraId="3919A91D"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lastRenderedPageBreak/>
        <w:t>Argumento que encuentra sustento en la jurisprudencia P</w:t>
      </w:r>
      <w:proofErr w:type="gramStart"/>
      <w:r w:rsidRPr="00185504">
        <w:rPr>
          <w:rFonts w:ascii="Palatino Linotype" w:hAnsi="Palatino Linotype"/>
        </w:rPr>
        <w:t>./</w:t>
      </w:r>
      <w:proofErr w:type="gramEnd"/>
      <w:r w:rsidRPr="0018550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799BCC" w14:textId="77777777" w:rsidR="0064420B" w:rsidRPr="00185504" w:rsidRDefault="0064420B" w:rsidP="00185504">
      <w:pPr>
        <w:spacing w:line="360" w:lineRule="auto"/>
        <w:jc w:val="both"/>
        <w:rPr>
          <w:rFonts w:ascii="Palatino Linotype" w:hAnsi="Palatino Linotype"/>
        </w:rPr>
      </w:pPr>
    </w:p>
    <w:p w14:paraId="5C5AA7EA"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E8AECD" w14:textId="77777777" w:rsidR="0064420B" w:rsidRPr="00185504" w:rsidRDefault="0064420B" w:rsidP="00185504">
      <w:pPr>
        <w:spacing w:line="360" w:lineRule="auto"/>
        <w:jc w:val="both"/>
        <w:rPr>
          <w:rFonts w:ascii="Palatino Linotype" w:hAnsi="Palatino Linotype"/>
        </w:rPr>
      </w:pPr>
    </w:p>
    <w:p w14:paraId="2586AC71"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A9226D8" w14:textId="77777777" w:rsidR="0064420B" w:rsidRPr="00185504" w:rsidRDefault="0064420B" w:rsidP="00185504">
      <w:pPr>
        <w:spacing w:line="360" w:lineRule="auto"/>
        <w:jc w:val="both"/>
        <w:rPr>
          <w:rFonts w:ascii="Palatino Linotype" w:hAnsi="Palatino Linotype"/>
        </w:rPr>
      </w:pPr>
    </w:p>
    <w:p w14:paraId="13E9045D"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D5919BB" w14:textId="77777777" w:rsidR="0064420B" w:rsidRPr="00185504" w:rsidRDefault="0064420B" w:rsidP="00185504">
      <w:pPr>
        <w:spacing w:line="360" w:lineRule="auto"/>
        <w:jc w:val="both"/>
        <w:rPr>
          <w:rFonts w:ascii="Palatino Linotype" w:hAnsi="Palatino Linotype"/>
        </w:rPr>
      </w:pPr>
      <w:r w:rsidRPr="0018550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E3D12BF" w14:textId="77777777" w:rsidR="0064420B" w:rsidRPr="00185504" w:rsidRDefault="0064420B" w:rsidP="00185504">
      <w:pPr>
        <w:spacing w:line="360" w:lineRule="auto"/>
        <w:jc w:val="both"/>
        <w:rPr>
          <w:rFonts w:ascii="Palatino Linotype" w:hAnsi="Palatino Linotype"/>
        </w:rPr>
      </w:pPr>
    </w:p>
    <w:p w14:paraId="5804EDF2" w14:textId="77777777" w:rsidR="0064420B" w:rsidRPr="00185504" w:rsidRDefault="0064420B" w:rsidP="00185504">
      <w:pPr>
        <w:spacing w:line="360" w:lineRule="auto"/>
        <w:jc w:val="both"/>
        <w:rPr>
          <w:rFonts w:ascii="Palatino Linotype" w:hAnsi="Palatino Linotype" w:cs="Arial"/>
          <w:b/>
          <w:bCs/>
          <w:lang w:val="es-419"/>
        </w:rPr>
      </w:pPr>
      <w:r w:rsidRPr="0018550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75EA015" w14:textId="77777777" w:rsidR="0064420B" w:rsidRPr="00185504" w:rsidRDefault="0064420B" w:rsidP="00185504">
      <w:pPr>
        <w:spacing w:line="360" w:lineRule="auto"/>
        <w:jc w:val="both"/>
        <w:rPr>
          <w:rFonts w:ascii="Palatino Linotype" w:eastAsia="Palatino Linotype" w:hAnsi="Palatino Linotype" w:cs="Palatino Linotype"/>
          <w:b/>
        </w:rPr>
      </w:pPr>
    </w:p>
    <w:p w14:paraId="438AE406" w14:textId="1C3AEDE2" w:rsidR="0018518A" w:rsidRPr="00185504" w:rsidRDefault="0064420B" w:rsidP="00185504">
      <w:pPr>
        <w:spacing w:line="360" w:lineRule="auto"/>
        <w:jc w:val="both"/>
        <w:rPr>
          <w:rFonts w:ascii="Palatino Linotype" w:eastAsia="Palatino Linotype" w:hAnsi="Palatino Linotype" w:cs="Palatino Linotype"/>
          <w:b/>
        </w:rPr>
      </w:pPr>
      <w:r w:rsidRPr="00185504">
        <w:rPr>
          <w:rFonts w:ascii="Palatino Linotype" w:eastAsia="Palatino Linotype" w:hAnsi="Palatino Linotype" w:cs="Palatino Linotype"/>
          <w:b/>
        </w:rPr>
        <w:t xml:space="preserve">d) </w:t>
      </w:r>
      <w:r w:rsidR="0018518A" w:rsidRPr="00185504">
        <w:rPr>
          <w:rFonts w:ascii="Palatino Linotype" w:eastAsia="Palatino Linotype" w:hAnsi="Palatino Linotype" w:cs="Palatino Linotype"/>
          <w:b/>
        </w:rPr>
        <w:t>Cierre de Instrucción</w:t>
      </w:r>
    </w:p>
    <w:p w14:paraId="425A8ACD" w14:textId="0FE84B82" w:rsidR="0018518A" w:rsidRPr="00185504" w:rsidRDefault="0018518A"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 xml:space="preserve">Por lo que, una vez analizado el estado procesal que guarda el expediente, </w:t>
      </w:r>
      <w:r w:rsidRPr="00185504">
        <w:rPr>
          <w:rFonts w:ascii="Palatino Linotype" w:eastAsia="Palatino Linotype" w:hAnsi="Palatino Linotype" w:cs="Palatino Linotype"/>
          <w:b/>
        </w:rPr>
        <w:t xml:space="preserve">el </w:t>
      </w:r>
      <w:r w:rsidR="002311F2" w:rsidRPr="00185504">
        <w:rPr>
          <w:rFonts w:ascii="Palatino Linotype" w:eastAsia="Palatino Linotype" w:hAnsi="Palatino Linotype" w:cs="Palatino Linotype"/>
          <w:b/>
        </w:rPr>
        <w:t xml:space="preserve">doce de diciembre </w:t>
      </w:r>
      <w:r w:rsidRPr="00185504">
        <w:rPr>
          <w:rFonts w:ascii="Palatino Linotype" w:eastAsia="Palatino Linotype" w:hAnsi="Palatino Linotype" w:cs="Palatino Linotype"/>
          <w:b/>
        </w:rPr>
        <w:t xml:space="preserve">de dos mil </w:t>
      </w:r>
      <w:r w:rsidR="009D3948" w:rsidRPr="00185504">
        <w:rPr>
          <w:rFonts w:ascii="Palatino Linotype" w:eastAsia="Palatino Linotype" w:hAnsi="Palatino Linotype" w:cs="Palatino Linotype"/>
          <w:b/>
        </w:rPr>
        <w:t>veintitrés</w:t>
      </w:r>
      <w:r w:rsidRPr="00185504">
        <w:rPr>
          <w:rFonts w:ascii="Palatino Linotype" w:eastAsia="Palatino Linotype" w:hAnsi="Palatino Linotype" w:cs="Palatino Linotype"/>
          <w:b/>
        </w:rPr>
        <w:t>,</w:t>
      </w:r>
      <w:r w:rsidRPr="00185504">
        <w:rPr>
          <w:rFonts w:ascii="Palatino Linotype" w:eastAsia="Palatino Linotype" w:hAnsi="Palatino Linotype" w:cs="Palatino Linotype"/>
        </w:rPr>
        <w:t xml:space="preserve"> la </w:t>
      </w:r>
      <w:r w:rsidRPr="00185504">
        <w:rPr>
          <w:rFonts w:ascii="Palatino Linotype" w:eastAsia="Palatino Linotype" w:hAnsi="Palatino Linotype" w:cs="Palatino Linotype"/>
          <w:b/>
        </w:rPr>
        <w:t xml:space="preserve">Comisionada Sharon Cristina Morales Martínez </w:t>
      </w:r>
      <w:r w:rsidRPr="0018550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185504">
        <w:rPr>
          <w:rFonts w:ascii="Palatino Linotype" w:eastAsia="Palatino Linotype" w:hAnsi="Palatino Linotype" w:cs="Palatino Linotype"/>
        </w:rPr>
        <w:t>; y,</w:t>
      </w:r>
    </w:p>
    <w:p w14:paraId="631D1B0B" w14:textId="77777777" w:rsidR="009B6459" w:rsidRPr="00185504" w:rsidRDefault="009B6459" w:rsidP="00185504">
      <w:pPr>
        <w:jc w:val="center"/>
        <w:rPr>
          <w:rFonts w:ascii="Palatino Linotype" w:eastAsia="Palatino Linotype" w:hAnsi="Palatino Linotype" w:cs="Palatino Linotype"/>
          <w:b/>
          <w:sz w:val="28"/>
          <w:szCs w:val="28"/>
        </w:rPr>
      </w:pPr>
    </w:p>
    <w:p w14:paraId="5B20953F" w14:textId="39EA0DB8" w:rsidR="0018518A" w:rsidRPr="00185504" w:rsidRDefault="0018518A" w:rsidP="00185504">
      <w:pPr>
        <w:jc w:val="center"/>
        <w:rPr>
          <w:rFonts w:ascii="Palatino Linotype" w:eastAsia="Palatino Linotype" w:hAnsi="Palatino Linotype" w:cs="Palatino Linotype"/>
          <w:b/>
          <w:sz w:val="28"/>
          <w:szCs w:val="28"/>
        </w:rPr>
      </w:pPr>
      <w:r w:rsidRPr="00185504">
        <w:rPr>
          <w:rFonts w:ascii="Palatino Linotype" w:eastAsia="Palatino Linotype" w:hAnsi="Palatino Linotype" w:cs="Palatino Linotype"/>
          <w:b/>
          <w:sz w:val="28"/>
          <w:szCs w:val="28"/>
        </w:rPr>
        <w:t>CONSIDERANDO</w:t>
      </w:r>
    </w:p>
    <w:p w14:paraId="0C0A7EC3" w14:textId="77777777" w:rsidR="0018518A" w:rsidRPr="00185504" w:rsidRDefault="0018518A" w:rsidP="00185504">
      <w:pPr>
        <w:jc w:val="center"/>
        <w:rPr>
          <w:rFonts w:ascii="Palatino Linotype" w:eastAsia="Palatino Linotype" w:hAnsi="Palatino Linotype" w:cs="Palatino Linotype"/>
          <w:b/>
          <w:sz w:val="28"/>
          <w:szCs w:val="28"/>
        </w:rPr>
      </w:pPr>
    </w:p>
    <w:p w14:paraId="09ADAF66" w14:textId="77777777" w:rsidR="0018518A" w:rsidRPr="00185504" w:rsidRDefault="0018518A" w:rsidP="00185504">
      <w:pPr>
        <w:widowControl w:val="0"/>
        <w:tabs>
          <w:tab w:val="left" w:pos="1701"/>
        </w:tabs>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b/>
          <w:sz w:val="28"/>
          <w:szCs w:val="28"/>
        </w:rPr>
        <w:t>PRIMERO.</w:t>
      </w:r>
      <w:r w:rsidRPr="00185504">
        <w:rPr>
          <w:rFonts w:ascii="Palatino Linotype" w:eastAsia="Palatino Linotype" w:hAnsi="Palatino Linotype" w:cs="Palatino Linotype"/>
          <w:b/>
        </w:rPr>
        <w:t xml:space="preserve"> Competencia</w:t>
      </w:r>
      <w:r w:rsidRPr="00185504">
        <w:rPr>
          <w:rFonts w:ascii="Palatino Linotype" w:eastAsia="Palatino Linotype" w:hAnsi="Palatino Linotype" w:cs="Palatino Linotype"/>
        </w:rPr>
        <w:t>.</w:t>
      </w:r>
      <w:r w:rsidRPr="00185504">
        <w:rPr>
          <w:rFonts w:ascii="Palatino Linotype" w:eastAsia="Palatino Linotype" w:hAnsi="Palatino Linotype" w:cs="Palatino Linotype"/>
          <w:b/>
        </w:rPr>
        <w:t xml:space="preserve"> </w:t>
      </w:r>
    </w:p>
    <w:p w14:paraId="672E8424" w14:textId="5BAAC9D8" w:rsidR="0018518A" w:rsidRPr="00185504" w:rsidRDefault="0018518A" w:rsidP="0018550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85504">
        <w:rPr>
          <w:rFonts w:ascii="Palatino Linotype" w:eastAsia="Palatino Linotype" w:hAnsi="Palatino Linotype" w:cs="Palatino Linotype"/>
        </w:rPr>
        <w:t xml:space="preserve">Este Instituto de Transparencia, Acceso a la Información Pública y Protección de Datos </w:t>
      </w:r>
      <w:r w:rsidRPr="00185504">
        <w:rPr>
          <w:rFonts w:ascii="Palatino Linotype" w:eastAsia="Palatino Linotype" w:hAnsi="Palatino Linotype" w:cs="Palatino Linotype"/>
        </w:rPr>
        <w:lastRenderedPageBreak/>
        <w:t>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185504">
        <w:rPr>
          <w:rFonts w:ascii="Palatino Linotype" w:eastAsia="Palatino Linotype" w:hAnsi="Palatino Linotype" w:cs="Palatino Linotype"/>
        </w:rPr>
        <w:t xml:space="preserve"> segundo</w:t>
      </w:r>
      <w:r w:rsidRPr="00185504">
        <w:rPr>
          <w:rFonts w:ascii="Palatino Linotype" w:eastAsia="Palatino Linotype" w:hAnsi="Palatino Linotype" w:cs="Palatino Linotype"/>
        </w:rPr>
        <w:t xml:space="preserve">, trigésimo </w:t>
      </w:r>
      <w:r w:rsidR="00056F80" w:rsidRPr="00185504">
        <w:rPr>
          <w:rFonts w:ascii="Palatino Linotype" w:eastAsia="Palatino Linotype" w:hAnsi="Palatino Linotype" w:cs="Palatino Linotype"/>
        </w:rPr>
        <w:t>tercero</w:t>
      </w:r>
      <w:r w:rsidRPr="00185504">
        <w:rPr>
          <w:rFonts w:ascii="Palatino Linotype" w:eastAsia="Palatino Linotype" w:hAnsi="Palatino Linotype" w:cs="Palatino Linotype"/>
        </w:rPr>
        <w:t xml:space="preserve"> y trigésimo </w:t>
      </w:r>
      <w:r w:rsidR="00056F80" w:rsidRPr="00185504">
        <w:rPr>
          <w:rFonts w:ascii="Palatino Linotype" w:eastAsia="Palatino Linotype" w:hAnsi="Palatino Linotype" w:cs="Palatino Linotype"/>
        </w:rPr>
        <w:t>cuarto</w:t>
      </w:r>
      <w:r w:rsidRPr="00185504">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185504">
        <w:rPr>
          <w:rFonts w:ascii="Palatino Linotype" w:eastAsia="Palatino Linotype" w:hAnsi="Palatino Linotype" w:cs="Palatino Linotype"/>
        </w:rPr>
        <w:t>XXIII</w:t>
      </w:r>
      <w:r w:rsidRPr="00185504">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185504" w:rsidRDefault="0018518A" w:rsidP="00185504">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185504" w:rsidRDefault="0018518A" w:rsidP="00185504">
      <w:pPr>
        <w:spacing w:line="360" w:lineRule="auto"/>
        <w:jc w:val="both"/>
        <w:rPr>
          <w:rFonts w:ascii="Palatino Linotype" w:eastAsia="Palatino Linotype" w:hAnsi="Palatino Linotype" w:cs="Palatino Linotype"/>
          <w:b/>
        </w:rPr>
      </w:pPr>
      <w:r w:rsidRPr="00185504">
        <w:rPr>
          <w:rFonts w:ascii="Palatino Linotype" w:eastAsia="Palatino Linotype" w:hAnsi="Palatino Linotype" w:cs="Palatino Linotype"/>
          <w:b/>
          <w:sz w:val="28"/>
          <w:szCs w:val="28"/>
        </w:rPr>
        <w:t>SEGUNDO</w:t>
      </w:r>
      <w:r w:rsidRPr="00185504">
        <w:rPr>
          <w:rFonts w:ascii="Palatino Linotype" w:eastAsia="Palatino Linotype" w:hAnsi="Palatino Linotype" w:cs="Palatino Linotype"/>
          <w:b/>
        </w:rPr>
        <w:t xml:space="preserve">. Interés. </w:t>
      </w:r>
    </w:p>
    <w:p w14:paraId="7200AA82" w14:textId="04F5FE69" w:rsidR="0018518A" w:rsidRPr="00185504" w:rsidRDefault="0018518A"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 xml:space="preserve">El Recurso de Revisión materia del presente estudio fue interpuesto por parte legítima, en atención a que se presentó por </w:t>
      </w:r>
      <w:r w:rsidR="00CC0FDF" w:rsidRPr="00185504">
        <w:rPr>
          <w:rFonts w:ascii="Palatino Linotype" w:eastAsia="Palatino Linotype" w:hAnsi="Palatino Linotype" w:cs="Palatino Linotype"/>
          <w:b/>
        </w:rPr>
        <w:t>EL RECURRENTE</w:t>
      </w:r>
      <w:r w:rsidRPr="00185504">
        <w:rPr>
          <w:rFonts w:ascii="Palatino Linotype" w:eastAsia="Palatino Linotype" w:hAnsi="Palatino Linotype" w:cs="Palatino Linotype"/>
          <w:b/>
        </w:rPr>
        <w:t>,</w:t>
      </w:r>
      <w:r w:rsidRPr="00185504">
        <w:rPr>
          <w:rFonts w:ascii="Palatino Linotype" w:eastAsia="Palatino Linotype" w:hAnsi="Palatino Linotype" w:cs="Palatino Linotype"/>
        </w:rPr>
        <w:t xml:space="preserve"> quien es la misma persona que formuló la solicitud de acceso a la información pública al </w:t>
      </w:r>
      <w:r w:rsidRPr="00185504">
        <w:rPr>
          <w:rFonts w:ascii="Palatino Linotype" w:eastAsia="Palatino Linotype" w:hAnsi="Palatino Linotype" w:cs="Palatino Linotype"/>
          <w:b/>
        </w:rPr>
        <w:t xml:space="preserve">SUJETO OBLIGADO, </w:t>
      </w:r>
      <w:r w:rsidRPr="00185504">
        <w:rPr>
          <w:rFonts w:ascii="Palatino Linotype" w:eastAsia="Palatino Linotype" w:hAnsi="Palatino Linotype" w:cs="Palatino Linotype"/>
        </w:rPr>
        <w:t xml:space="preserve">pues para ello, es necesario que el particular ingrese al </w:t>
      </w:r>
      <w:r w:rsidRPr="00185504">
        <w:rPr>
          <w:rFonts w:ascii="Palatino Linotype" w:eastAsia="Palatino Linotype" w:hAnsi="Palatino Linotype" w:cs="Palatino Linotype"/>
          <w:b/>
        </w:rPr>
        <w:t xml:space="preserve">SAIMEX </w:t>
      </w:r>
      <w:r w:rsidRPr="00185504">
        <w:rPr>
          <w:rFonts w:ascii="Palatino Linotype" w:eastAsia="Palatino Linotype" w:hAnsi="Palatino Linotype" w:cs="Palatino Linotype"/>
        </w:rPr>
        <w:t>mediante la utilización de su clave de usuario y contraseña.</w:t>
      </w:r>
    </w:p>
    <w:p w14:paraId="6B3376B7" w14:textId="77777777" w:rsidR="00A64F19" w:rsidRPr="00185504" w:rsidRDefault="00A64F19" w:rsidP="00185504">
      <w:pPr>
        <w:spacing w:line="360" w:lineRule="auto"/>
        <w:jc w:val="both"/>
        <w:rPr>
          <w:rFonts w:ascii="Palatino Linotype" w:eastAsia="Palatino Linotype" w:hAnsi="Palatino Linotype" w:cs="Palatino Linotype"/>
        </w:rPr>
      </w:pPr>
    </w:p>
    <w:p w14:paraId="1CE045F8" w14:textId="77777777" w:rsidR="0018518A" w:rsidRPr="00185504" w:rsidRDefault="0018518A" w:rsidP="00185504">
      <w:pPr>
        <w:tabs>
          <w:tab w:val="center" w:pos="4252"/>
          <w:tab w:val="right" w:pos="8504"/>
        </w:tabs>
        <w:spacing w:line="360" w:lineRule="auto"/>
        <w:ind w:left="-57"/>
        <w:jc w:val="both"/>
        <w:rPr>
          <w:rFonts w:ascii="Palatino Linotype" w:eastAsia="Palatino Linotype" w:hAnsi="Palatino Linotype" w:cs="Palatino Linotype"/>
        </w:rPr>
      </w:pPr>
      <w:r w:rsidRPr="00185504">
        <w:rPr>
          <w:rFonts w:ascii="Palatino Linotype" w:eastAsia="Palatino Linotype" w:hAnsi="Palatino Linotype" w:cs="Palatino Linotype"/>
          <w:b/>
          <w:sz w:val="28"/>
          <w:szCs w:val="28"/>
        </w:rPr>
        <w:t>TERCERO.</w:t>
      </w:r>
      <w:r w:rsidRPr="00185504">
        <w:rPr>
          <w:rFonts w:ascii="Palatino Linotype" w:eastAsia="Palatino Linotype" w:hAnsi="Palatino Linotype" w:cs="Palatino Linotype"/>
        </w:rPr>
        <w:t xml:space="preserve"> </w:t>
      </w:r>
      <w:r w:rsidRPr="00185504">
        <w:rPr>
          <w:rFonts w:ascii="Palatino Linotype" w:eastAsia="Palatino Linotype" w:hAnsi="Palatino Linotype" w:cs="Palatino Linotype"/>
          <w:b/>
        </w:rPr>
        <w:t>Oportunidad</w:t>
      </w:r>
      <w:r w:rsidRPr="00185504">
        <w:rPr>
          <w:rFonts w:ascii="Palatino Linotype" w:eastAsia="Palatino Linotype" w:hAnsi="Palatino Linotype" w:cs="Palatino Linotype"/>
        </w:rPr>
        <w:t xml:space="preserve">. </w:t>
      </w:r>
    </w:p>
    <w:p w14:paraId="55C6A747" w14:textId="32861073" w:rsidR="0049317C" w:rsidRPr="00185504" w:rsidRDefault="0049317C" w:rsidP="0018550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85504">
        <w:rPr>
          <w:rFonts w:ascii="Palatino Linotype" w:hAnsi="Palatino Linotype" w:cs="Arial"/>
        </w:rPr>
        <w:t xml:space="preserve">El Recurso de Revisión se interpuso dentro del plazo de quince días hábiles contados a partir del día siguiente en que </w:t>
      </w:r>
      <w:r w:rsidR="00CC0FDF" w:rsidRPr="00185504">
        <w:rPr>
          <w:rFonts w:ascii="Palatino Linotype" w:hAnsi="Palatino Linotype" w:cs="Arial"/>
          <w:b/>
        </w:rPr>
        <w:t>EL RECURRENTE</w:t>
      </w:r>
      <w:r w:rsidRPr="00185504">
        <w:rPr>
          <w:rFonts w:ascii="Palatino Linotype" w:hAnsi="Palatino Linotype" w:cs="Arial"/>
          <w:b/>
        </w:rPr>
        <w:t xml:space="preserve"> </w:t>
      </w:r>
      <w:r w:rsidRPr="0018550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185504" w:rsidRDefault="0049317C" w:rsidP="00185504">
      <w:pPr>
        <w:ind w:left="851" w:right="902"/>
        <w:jc w:val="both"/>
        <w:rPr>
          <w:rFonts w:ascii="Palatino Linotype" w:eastAsiaTheme="minorEastAsia" w:hAnsi="Palatino Linotype" w:cs="Arial"/>
        </w:rPr>
      </w:pPr>
    </w:p>
    <w:p w14:paraId="0AE15C21" w14:textId="77777777" w:rsidR="0049317C" w:rsidRPr="00185504" w:rsidRDefault="0049317C" w:rsidP="00185504">
      <w:pPr>
        <w:tabs>
          <w:tab w:val="left" w:pos="851"/>
        </w:tabs>
        <w:ind w:left="851" w:right="901"/>
        <w:jc w:val="both"/>
        <w:rPr>
          <w:rFonts w:ascii="Palatino Linotype" w:eastAsiaTheme="minorEastAsia" w:hAnsi="Palatino Linotype" w:cs="Arial"/>
          <w:i/>
        </w:rPr>
      </w:pPr>
      <w:r w:rsidRPr="00185504">
        <w:rPr>
          <w:rFonts w:ascii="Palatino Linotype" w:eastAsiaTheme="minorEastAsia" w:hAnsi="Palatino Linotype" w:cs="Arial"/>
          <w:b/>
          <w:i/>
        </w:rPr>
        <w:lastRenderedPageBreak/>
        <w:t>“Artículo 178.</w:t>
      </w:r>
      <w:r w:rsidRPr="00185504">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185504" w:rsidRDefault="0049317C" w:rsidP="00185504">
      <w:pPr>
        <w:tabs>
          <w:tab w:val="left" w:pos="851"/>
        </w:tabs>
        <w:ind w:left="851" w:right="901"/>
        <w:jc w:val="both"/>
        <w:rPr>
          <w:rFonts w:ascii="Palatino Linotype" w:eastAsiaTheme="minorEastAsia" w:hAnsi="Palatino Linotype" w:cs="Arial"/>
          <w:i/>
        </w:rPr>
      </w:pPr>
    </w:p>
    <w:p w14:paraId="20D13DA9" w14:textId="77777777" w:rsidR="0049317C" w:rsidRPr="00185504" w:rsidRDefault="0049317C" w:rsidP="00185504">
      <w:pPr>
        <w:tabs>
          <w:tab w:val="left" w:pos="851"/>
        </w:tabs>
        <w:ind w:left="851" w:right="901"/>
        <w:jc w:val="both"/>
        <w:rPr>
          <w:rFonts w:ascii="Palatino Linotype" w:eastAsiaTheme="minorEastAsia" w:hAnsi="Palatino Linotype" w:cs="Arial"/>
          <w:i/>
        </w:rPr>
      </w:pPr>
      <w:r w:rsidRPr="00185504">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185504" w:rsidRDefault="0049317C" w:rsidP="00185504">
      <w:pPr>
        <w:tabs>
          <w:tab w:val="left" w:pos="851"/>
        </w:tabs>
        <w:ind w:left="851" w:right="901"/>
        <w:jc w:val="both"/>
        <w:rPr>
          <w:rFonts w:ascii="Palatino Linotype" w:eastAsiaTheme="minorEastAsia" w:hAnsi="Palatino Linotype" w:cs="Arial"/>
          <w:i/>
        </w:rPr>
      </w:pPr>
    </w:p>
    <w:p w14:paraId="612584CD" w14:textId="77777777" w:rsidR="0049317C" w:rsidRPr="00185504" w:rsidRDefault="0049317C" w:rsidP="00185504">
      <w:pPr>
        <w:tabs>
          <w:tab w:val="left" w:pos="851"/>
        </w:tabs>
        <w:ind w:left="851" w:right="901"/>
        <w:jc w:val="both"/>
        <w:rPr>
          <w:rFonts w:ascii="Palatino Linotype" w:eastAsiaTheme="minorEastAsia" w:hAnsi="Palatino Linotype" w:cs="Arial"/>
          <w:i/>
        </w:rPr>
      </w:pPr>
      <w:r w:rsidRPr="00185504">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185504">
        <w:rPr>
          <w:rFonts w:ascii="Palatino Linotype" w:eastAsiaTheme="minorEastAsia" w:hAnsi="Palatino Linotype" w:cs="Arial"/>
          <w:b/>
          <w:i/>
        </w:rPr>
        <w:t>”</w:t>
      </w:r>
    </w:p>
    <w:p w14:paraId="77649D9C" w14:textId="77777777" w:rsidR="0049317C" w:rsidRPr="00185504" w:rsidRDefault="0049317C" w:rsidP="00185504">
      <w:pPr>
        <w:ind w:left="851" w:right="902"/>
        <w:jc w:val="both"/>
        <w:rPr>
          <w:rFonts w:ascii="Palatino Linotype" w:eastAsiaTheme="minorEastAsia" w:hAnsi="Palatino Linotype" w:cs="Arial"/>
        </w:rPr>
      </w:pPr>
    </w:p>
    <w:p w14:paraId="69FF7483" w14:textId="624BB478" w:rsidR="0049317C" w:rsidRPr="00185504" w:rsidRDefault="0049317C" w:rsidP="00185504">
      <w:pPr>
        <w:spacing w:line="360" w:lineRule="auto"/>
        <w:jc w:val="both"/>
        <w:rPr>
          <w:rFonts w:ascii="Palatino Linotype" w:hAnsi="Palatino Linotype" w:cs="Arial"/>
        </w:rPr>
      </w:pPr>
      <w:r w:rsidRPr="00185504">
        <w:rPr>
          <w:rFonts w:ascii="Palatino Linotype" w:eastAsiaTheme="minorEastAsia" w:hAnsi="Palatino Linotype" w:cs="Arial"/>
        </w:rPr>
        <w:t xml:space="preserve">En esa tesitura, atendiendo a que </w:t>
      </w:r>
      <w:r w:rsidRPr="00185504">
        <w:rPr>
          <w:rFonts w:ascii="Palatino Linotype" w:eastAsiaTheme="minorEastAsia" w:hAnsi="Palatino Linotype" w:cs="Arial"/>
          <w:b/>
        </w:rPr>
        <w:t>EL SUJETO OBLIGADO</w:t>
      </w:r>
      <w:r w:rsidRPr="00185504">
        <w:rPr>
          <w:rFonts w:ascii="Palatino Linotype" w:eastAsiaTheme="minorEastAsia" w:hAnsi="Palatino Linotype" w:cs="Arial"/>
        </w:rPr>
        <w:t xml:space="preserve"> notificó la respuesta a la solicitud de información pública el </w:t>
      </w:r>
      <w:r w:rsidR="00E74CDF" w:rsidRPr="00185504">
        <w:rPr>
          <w:rFonts w:ascii="Palatino Linotype" w:eastAsia="Palatino Linotype" w:hAnsi="Palatino Linotype" w:cs="Palatino Linotype"/>
          <w:b/>
        </w:rPr>
        <w:t>diecinueve</w:t>
      </w:r>
      <w:r w:rsidR="004E6E9E" w:rsidRPr="00185504">
        <w:rPr>
          <w:rFonts w:ascii="Palatino Linotype" w:eastAsia="Palatino Linotype" w:hAnsi="Palatino Linotype" w:cs="Palatino Linotype"/>
          <w:b/>
        </w:rPr>
        <w:t xml:space="preserve"> de </w:t>
      </w:r>
      <w:r w:rsidR="00E74CDF" w:rsidRPr="00185504">
        <w:rPr>
          <w:rFonts w:ascii="Palatino Linotype" w:eastAsia="Palatino Linotype" w:hAnsi="Palatino Linotype" w:cs="Palatino Linotype"/>
          <w:b/>
        </w:rPr>
        <w:t xml:space="preserve">octubre </w:t>
      </w:r>
      <w:r w:rsidR="004E6E9E" w:rsidRPr="00185504">
        <w:rPr>
          <w:rFonts w:ascii="Palatino Linotype" w:eastAsia="Palatino Linotype" w:hAnsi="Palatino Linotype" w:cs="Palatino Linotype"/>
          <w:b/>
        </w:rPr>
        <w:t>de dos mil veintitrés</w:t>
      </w:r>
      <w:r w:rsidRPr="00185504">
        <w:rPr>
          <w:rFonts w:ascii="Palatino Linotype" w:eastAsiaTheme="minorEastAsia" w:hAnsi="Palatino Linotype" w:cs="Arial"/>
        </w:rPr>
        <w:t>;</w:t>
      </w:r>
      <w:r w:rsidRPr="00185504">
        <w:rPr>
          <w:rFonts w:ascii="Palatino Linotype" w:eastAsiaTheme="minorEastAsia" w:hAnsi="Palatino Linotype" w:cs="Arial"/>
          <w:b/>
        </w:rPr>
        <w:t xml:space="preserve"> </w:t>
      </w:r>
      <w:r w:rsidRPr="00185504">
        <w:rPr>
          <w:rFonts w:ascii="Palatino Linotype" w:eastAsiaTheme="minorEastAsia" w:hAnsi="Palatino Linotype" w:cs="Arial"/>
        </w:rPr>
        <w:t xml:space="preserve">el plazo de quince días hábiles que prevé el artículo 178 de la Ley de la materia el cual otorga al </w:t>
      </w:r>
      <w:r w:rsidRPr="00185504">
        <w:rPr>
          <w:rFonts w:ascii="Palatino Linotype" w:eastAsiaTheme="minorEastAsia" w:hAnsi="Palatino Linotype" w:cs="Arial"/>
          <w:b/>
        </w:rPr>
        <w:t>RECURRENTE</w:t>
      </w:r>
      <w:r w:rsidRPr="00185504">
        <w:rPr>
          <w:rFonts w:ascii="Palatino Linotype" w:eastAsiaTheme="minorEastAsia" w:hAnsi="Palatino Linotype" w:cs="Arial"/>
        </w:rPr>
        <w:t xml:space="preserve"> para presentar el Recurso de Revisión, transcurrió del </w:t>
      </w:r>
      <w:r w:rsidR="00E74CDF" w:rsidRPr="00185504">
        <w:rPr>
          <w:rFonts w:ascii="Palatino Linotype" w:eastAsiaTheme="minorEastAsia" w:hAnsi="Palatino Linotype" w:cs="Arial"/>
          <w:b/>
        </w:rPr>
        <w:t>veinte</w:t>
      </w:r>
      <w:r w:rsidR="000E1335" w:rsidRPr="00185504">
        <w:rPr>
          <w:rFonts w:ascii="Palatino Linotype" w:eastAsiaTheme="minorEastAsia" w:hAnsi="Palatino Linotype" w:cs="Arial"/>
          <w:b/>
        </w:rPr>
        <w:t xml:space="preserve"> </w:t>
      </w:r>
      <w:r w:rsidR="00E74CDF" w:rsidRPr="00185504">
        <w:rPr>
          <w:rFonts w:ascii="Palatino Linotype" w:eastAsiaTheme="minorEastAsia" w:hAnsi="Palatino Linotype" w:cs="Arial"/>
          <w:b/>
        </w:rPr>
        <w:t xml:space="preserve">de octubre al diez de noviembre </w:t>
      </w:r>
      <w:r w:rsidR="00D77C54" w:rsidRPr="00185504">
        <w:rPr>
          <w:rFonts w:ascii="Palatino Linotype" w:eastAsiaTheme="minorEastAsia" w:hAnsi="Palatino Linotype" w:cs="Arial"/>
          <w:b/>
        </w:rPr>
        <w:t>de dos mil veintitrés</w:t>
      </w:r>
      <w:r w:rsidRPr="00185504">
        <w:rPr>
          <w:rFonts w:ascii="Palatino Linotype" w:eastAsiaTheme="minorEastAsia" w:hAnsi="Palatino Linotype" w:cs="Arial"/>
        </w:rPr>
        <w:t xml:space="preserve">, </w:t>
      </w:r>
      <w:r w:rsidRPr="00185504">
        <w:rPr>
          <w:rFonts w:ascii="Palatino Linotype" w:hAnsi="Palatino Linotype" w:cs="Arial"/>
        </w:rPr>
        <w:t>sin contemplar en el cómputo los días</w:t>
      </w:r>
      <w:r w:rsidR="002D131D" w:rsidRPr="00185504">
        <w:rPr>
          <w:rFonts w:ascii="Palatino Linotype" w:hAnsi="Palatino Linotype" w:cs="Arial"/>
        </w:rPr>
        <w:t xml:space="preserve"> </w:t>
      </w:r>
      <w:r w:rsidRPr="00185504">
        <w:rPr>
          <w:rFonts w:ascii="Palatino Linotype" w:hAnsi="Palatino Linotype" w:cs="Arial"/>
        </w:rPr>
        <w:t xml:space="preserve">sábados y domingos, considerados como días inhábiles; en términos del artículo 3, fracción X de la </w:t>
      </w:r>
      <w:r w:rsidRPr="00185504">
        <w:rPr>
          <w:rFonts w:ascii="Palatino Linotype" w:hAnsi="Palatino Linotype"/>
        </w:rPr>
        <w:t xml:space="preserve">Ley de Transparencia y Acceso a la Información Pública del Estado de México y Municipios. </w:t>
      </w:r>
    </w:p>
    <w:p w14:paraId="0825B5C3" w14:textId="77777777" w:rsidR="0049317C" w:rsidRPr="00185504" w:rsidRDefault="0049317C" w:rsidP="00185504">
      <w:pPr>
        <w:spacing w:line="360" w:lineRule="auto"/>
        <w:jc w:val="both"/>
        <w:rPr>
          <w:rFonts w:ascii="Palatino Linotype" w:eastAsiaTheme="minorEastAsia" w:hAnsi="Palatino Linotype" w:cs="Arial"/>
        </w:rPr>
      </w:pPr>
    </w:p>
    <w:p w14:paraId="29BAAA18" w14:textId="65B3AAFA" w:rsidR="0049317C" w:rsidRPr="00185504" w:rsidRDefault="0049317C" w:rsidP="00185504">
      <w:pPr>
        <w:spacing w:line="360" w:lineRule="auto"/>
        <w:jc w:val="both"/>
        <w:rPr>
          <w:rFonts w:ascii="Palatino Linotype" w:eastAsiaTheme="minorEastAsia" w:hAnsi="Palatino Linotype" w:cs="Arial"/>
        </w:rPr>
      </w:pPr>
      <w:r w:rsidRPr="00185504">
        <w:rPr>
          <w:rFonts w:ascii="Palatino Linotype" w:eastAsiaTheme="minorEastAsia" w:hAnsi="Palatino Linotype" w:cs="Arial"/>
        </w:rPr>
        <w:t xml:space="preserve">En ese tenor, si el Recurso de Revisión materia del presente estudio, se tuvo por interpuesto el </w:t>
      </w:r>
      <w:r w:rsidR="00905BB5" w:rsidRPr="00185504">
        <w:rPr>
          <w:rFonts w:ascii="Palatino Linotype" w:eastAsiaTheme="minorEastAsia" w:hAnsi="Palatino Linotype" w:cs="Arial"/>
          <w:b/>
        </w:rPr>
        <w:t>veintitrés</w:t>
      </w:r>
      <w:r w:rsidR="00487A89" w:rsidRPr="00185504">
        <w:rPr>
          <w:rFonts w:ascii="Palatino Linotype" w:eastAsiaTheme="minorEastAsia" w:hAnsi="Palatino Linotype" w:cs="Arial"/>
          <w:b/>
        </w:rPr>
        <w:t xml:space="preserve"> de </w:t>
      </w:r>
      <w:r w:rsidR="00891194" w:rsidRPr="00185504">
        <w:rPr>
          <w:rFonts w:ascii="Palatino Linotype" w:eastAsiaTheme="minorEastAsia" w:hAnsi="Palatino Linotype" w:cs="Arial"/>
          <w:b/>
        </w:rPr>
        <w:t>octubre</w:t>
      </w:r>
      <w:r w:rsidR="00D4122E" w:rsidRPr="00185504">
        <w:rPr>
          <w:rFonts w:ascii="Palatino Linotype" w:eastAsiaTheme="minorEastAsia" w:hAnsi="Palatino Linotype" w:cs="Arial"/>
          <w:b/>
        </w:rPr>
        <w:t xml:space="preserve"> </w:t>
      </w:r>
      <w:r w:rsidR="00487A89" w:rsidRPr="00185504">
        <w:rPr>
          <w:rFonts w:ascii="Palatino Linotype" w:eastAsiaTheme="minorEastAsia" w:hAnsi="Palatino Linotype" w:cs="Arial"/>
          <w:b/>
        </w:rPr>
        <w:t>de dos mil veintitrés</w:t>
      </w:r>
      <w:r w:rsidRPr="0018550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185504" w:rsidRDefault="0018518A" w:rsidP="00185504">
      <w:pPr>
        <w:spacing w:line="360" w:lineRule="auto"/>
        <w:jc w:val="both"/>
        <w:rPr>
          <w:rFonts w:ascii="Palatino Linotype" w:hAnsi="Palatino Linotype" w:cs="Arial"/>
          <w:lang w:val="es-ES"/>
        </w:rPr>
      </w:pPr>
    </w:p>
    <w:p w14:paraId="3C5A0D73" w14:textId="31655759" w:rsidR="00415CE6" w:rsidRPr="00185504" w:rsidRDefault="0018518A" w:rsidP="00185504">
      <w:pPr>
        <w:spacing w:line="360" w:lineRule="auto"/>
        <w:ind w:right="49"/>
        <w:jc w:val="both"/>
        <w:rPr>
          <w:rFonts w:ascii="Palatino Linotype" w:eastAsia="Palatino Linotype" w:hAnsi="Palatino Linotype" w:cs="Palatino Linotype"/>
          <w:b/>
        </w:rPr>
      </w:pPr>
      <w:r w:rsidRPr="00185504">
        <w:rPr>
          <w:rFonts w:ascii="Palatino Linotype" w:eastAsia="Palatino Linotype" w:hAnsi="Palatino Linotype" w:cs="Palatino Linotype"/>
          <w:b/>
          <w:sz w:val="28"/>
          <w:szCs w:val="28"/>
        </w:rPr>
        <w:lastRenderedPageBreak/>
        <w:t>CUARTO</w:t>
      </w:r>
      <w:r w:rsidRPr="00185504">
        <w:rPr>
          <w:rFonts w:ascii="Palatino Linotype" w:eastAsia="Palatino Linotype" w:hAnsi="Palatino Linotype" w:cs="Palatino Linotype"/>
          <w:b/>
        </w:rPr>
        <w:t xml:space="preserve">. </w:t>
      </w:r>
      <w:proofErr w:type="spellStart"/>
      <w:r w:rsidRPr="00185504">
        <w:rPr>
          <w:rFonts w:ascii="Palatino Linotype" w:eastAsia="Palatino Linotype" w:hAnsi="Palatino Linotype" w:cs="Palatino Linotype"/>
          <w:b/>
        </w:rPr>
        <w:t>Procedibilidad</w:t>
      </w:r>
      <w:proofErr w:type="spellEnd"/>
      <w:r w:rsidRPr="00185504">
        <w:rPr>
          <w:rFonts w:ascii="Palatino Linotype" w:eastAsia="Palatino Linotype" w:hAnsi="Palatino Linotype" w:cs="Palatino Linotype"/>
          <w:b/>
        </w:rPr>
        <w:t xml:space="preserve">. </w:t>
      </w:r>
    </w:p>
    <w:p w14:paraId="551D4A3B" w14:textId="77777777" w:rsidR="00290A08" w:rsidRPr="00185504" w:rsidRDefault="00290A08" w:rsidP="00185504">
      <w:pPr>
        <w:spacing w:line="360" w:lineRule="auto"/>
        <w:jc w:val="both"/>
        <w:rPr>
          <w:rFonts w:ascii="Palatino Linotype" w:hAnsi="Palatino Linotype"/>
          <w:lang w:val="es-ES"/>
        </w:rPr>
      </w:pPr>
      <w:r w:rsidRPr="00185504">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5FB592D2" w14:textId="77777777" w:rsidR="00290A08" w:rsidRPr="00185504" w:rsidRDefault="00290A08" w:rsidP="00185504">
      <w:pPr>
        <w:jc w:val="both"/>
        <w:rPr>
          <w:rFonts w:ascii="Palatino Linotype" w:hAnsi="Palatino Linotype"/>
          <w:lang w:val="es-ES"/>
        </w:rPr>
      </w:pPr>
    </w:p>
    <w:p w14:paraId="53CE76E0"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“Artículo 180. El recurso de revisión contendrá: </w:t>
      </w:r>
    </w:p>
    <w:p w14:paraId="32B3617E"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I. El sujeto obligado ante la cual se presentó la solicitud; </w:t>
      </w:r>
    </w:p>
    <w:p w14:paraId="26AFEAC1"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45CDA8A2"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III. El número de folio de respuesta de la solicitud de acceso; </w:t>
      </w:r>
    </w:p>
    <w:p w14:paraId="7DCB235E"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7518C927"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V. El acto que se recurre; </w:t>
      </w:r>
    </w:p>
    <w:p w14:paraId="52E9CEAF"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VI. Las razones o motivos de inconformidad; </w:t>
      </w:r>
    </w:p>
    <w:p w14:paraId="6EAAF09B"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VII. La copia de la respuesta que se impugna y, en su caso, de la notificación correspondiente, en el caso de respuesta de la solicitud; y </w:t>
      </w:r>
    </w:p>
    <w:p w14:paraId="2EDD4CC4"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VIII. Firma </w:t>
      </w:r>
      <w:proofErr w:type="spellStart"/>
      <w:r w:rsidRPr="00185504">
        <w:rPr>
          <w:rFonts w:ascii="Palatino Linotype" w:hAnsi="Palatino Linotype"/>
          <w:i/>
          <w:iCs/>
          <w:lang w:val="es-ES"/>
        </w:rPr>
        <w:t>dla</w:t>
      </w:r>
      <w:proofErr w:type="spellEnd"/>
      <w:r w:rsidRPr="00185504">
        <w:rPr>
          <w:rFonts w:ascii="Palatino Linotype" w:hAnsi="Palatino Linotype"/>
          <w:i/>
          <w:iCs/>
          <w:lang w:val="es-ES"/>
        </w:rPr>
        <w:t xml:space="preserve"> recurrente, en su caso, cuando se presente por escrito, requisito sin el cual se dará trámite al recurso.</w:t>
      </w:r>
    </w:p>
    <w:p w14:paraId="7AD6C8C0"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Adicionalmente, se podrán anexar las pruebas y demás elementos que considere procedentes someter a juicio del Instituto. </w:t>
      </w:r>
    </w:p>
    <w:p w14:paraId="1CE06DE1"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 xml:space="preserve">En ningún caso será necesario que el particular ratifique el recurso de revisión interpuesto. </w:t>
      </w:r>
    </w:p>
    <w:p w14:paraId="68E41B97" w14:textId="77777777" w:rsidR="00290A08" w:rsidRPr="00185504" w:rsidRDefault="00290A08" w:rsidP="00185504">
      <w:pPr>
        <w:ind w:left="426" w:right="616"/>
        <w:jc w:val="both"/>
        <w:rPr>
          <w:rFonts w:ascii="Palatino Linotype" w:hAnsi="Palatino Linotype"/>
          <w:i/>
          <w:iCs/>
          <w:lang w:val="es-ES"/>
        </w:rPr>
      </w:pPr>
      <w:r w:rsidRPr="00185504">
        <w:rPr>
          <w:rFonts w:ascii="Palatino Linotype" w:hAnsi="Palatino Linotype"/>
          <w:i/>
          <w:iCs/>
          <w:lang w:val="es-ES"/>
        </w:rPr>
        <w:t>En caso de que el recurso se interponga de manera electrónica no será indispensable que contengan los requisitos establecidos en las fracciones II, IV, VII y VIII.”</w:t>
      </w:r>
    </w:p>
    <w:p w14:paraId="77FF09CD" w14:textId="77777777" w:rsidR="004F189D" w:rsidRPr="00185504" w:rsidRDefault="004F189D" w:rsidP="00185504">
      <w:pPr>
        <w:spacing w:line="360" w:lineRule="auto"/>
        <w:jc w:val="both"/>
        <w:rPr>
          <w:rFonts w:ascii="Palatino Linotype" w:hAnsi="Palatino Linotype"/>
          <w:lang w:val="es-ES"/>
        </w:rPr>
      </w:pPr>
    </w:p>
    <w:p w14:paraId="76A65E53" w14:textId="77777777" w:rsidR="0018518A" w:rsidRPr="00185504" w:rsidRDefault="0018518A" w:rsidP="00185504">
      <w:pPr>
        <w:spacing w:line="360" w:lineRule="auto"/>
        <w:jc w:val="both"/>
        <w:rPr>
          <w:rFonts w:ascii="Palatino Linotype" w:eastAsia="Palatino Linotype" w:hAnsi="Palatino Linotype" w:cs="Palatino Linotype"/>
          <w:b/>
        </w:rPr>
      </w:pPr>
      <w:r w:rsidRPr="00185504">
        <w:rPr>
          <w:rFonts w:ascii="Palatino Linotype" w:eastAsia="Palatino Linotype" w:hAnsi="Palatino Linotype" w:cs="Palatino Linotype"/>
          <w:b/>
          <w:sz w:val="28"/>
          <w:szCs w:val="28"/>
        </w:rPr>
        <w:t>QUINTO</w:t>
      </w:r>
      <w:r w:rsidRPr="00185504">
        <w:rPr>
          <w:rFonts w:ascii="Palatino Linotype" w:eastAsia="Palatino Linotype" w:hAnsi="Palatino Linotype" w:cs="Palatino Linotype"/>
          <w:b/>
        </w:rPr>
        <w:t xml:space="preserve">. Estudio y resolución del asunto. </w:t>
      </w:r>
    </w:p>
    <w:p w14:paraId="1FF67976" w14:textId="77777777" w:rsidR="0042098B" w:rsidRPr="00185504" w:rsidRDefault="0042098B" w:rsidP="00185504">
      <w:pPr>
        <w:spacing w:line="360" w:lineRule="auto"/>
        <w:jc w:val="both"/>
        <w:rPr>
          <w:rFonts w:ascii="Palatino Linotype" w:hAnsi="Palatino Linotype" w:cs="Arial"/>
        </w:rPr>
      </w:pPr>
      <w:r w:rsidRPr="00185504">
        <w:rPr>
          <w:rFonts w:ascii="Palatino Linotype" w:hAnsi="Palatino Linotype" w:cs="Arial"/>
        </w:rPr>
        <w:t xml:space="preserve">Una vez determinada la vía sobre la que versará el presente recurso, y previa revisión del expediente electrónico formado en </w:t>
      </w:r>
      <w:r w:rsidRPr="00185504">
        <w:rPr>
          <w:rFonts w:ascii="Palatino Linotype" w:hAnsi="Palatino Linotype" w:cs="Arial"/>
          <w:b/>
        </w:rPr>
        <w:t>EL SAIMEX</w:t>
      </w:r>
      <w:r w:rsidRPr="00185504">
        <w:rPr>
          <w:rFonts w:ascii="Palatino Linotype" w:hAnsi="Palatino Linotype" w:cs="Arial"/>
        </w:rPr>
        <w:t xml:space="preserve"> con motivo de la solicitud de información y del recurso a que da origen, es de señalar que el análisis del presente, se </w:t>
      </w:r>
      <w:r w:rsidRPr="00185504">
        <w:rPr>
          <w:rFonts w:ascii="Palatino Linotype" w:hAnsi="Palatino Linotype" w:cs="Arial"/>
        </w:rPr>
        <w:lastRenderedPageBreak/>
        <w:t xml:space="preserve">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85504">
        <w:rPr>
          <w:rFonts w:ascii="Palatino Linotype" w:hAnsi="Palatino Linotype"/>
          <w:lang w:val="es-ES"/>
        </w:rPr>
        <w:t>Constitución Política de los Estados Unidos Mexicanos, Constitución Política del Estado Libre y Soberano de México</w:t>
      </w:r>
      <w:r w:rsidRPr="0018550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85504">
        <w:rPr>
          <w:rFonts w:ascii="Palatino Linotype" w:hAnsi="Palatino Linotype"/>
          <w:lang w:val="es-ES"/>
        </w:rPr>
        <w:t>Constitución Política de los Estados Unidos Mexicanos</w:t>
      </w:r>
      <w:r w:rsidRPr="00185504">
        <w:rPr>
          <w:rFonts w:ascii="Palatino Linotype" w:hAnsi="Palatino Linotype" w:cs="Arial"/>
        </w:rPr>
        <w:t xml:space="preserve"> y los numerales 8 y 9 de la </w:t>
      </w:r>
      <w:r w:rsidRPr="00185504">
        <w:rPr>
          <w:rFonts w:ascii="Palatino Linotype" w:hAnsi="Palatino Linotype" w:cs="Arial"/>
          <w:lang w:val="es-ES"/>
        </w:rPr>
        <w:t>Ley de Transparencia y Acceso a la Información Pública del Estado de México y Municipios.</w:t>
      </w:r>
    </w:p>
    <w:p w14:paraId="4D9E777D" w14:textId="77777777" w:rsidR="0042098B" w:rsidRPr="00185504" w:rsidRDefault="0042098B" w:rsidP="00185504">
      <w:pPr>
        <w:pStyle w:val="Prrafodelista"/>
        <w:widowControl w:val="0"/>
        <w:autoSpaceDE w:val="0"/>
        <w:autoSpaceDN w:val="0"/>
        <w:adjustRightInd w:val="0"/>
        <w:spacing w:line="360" w:lineRule="auto"/>
        <w:ind w:left="0"/>
        <w:jc w:val="both"/>
        <w:rPr>
          <w:rFonts w:ascii="Palatino Linotype" w:hAnsi="Palatino Linotype" w:cs="Arial"/>
        </w:rPr>
      </w:pPr>
    </w:p>
    <w:p w14:paraId="49CAA57B" w14:textId="5C79870B" w:rsidR="009976E5" w:rsidRPr="00185504" w:rsidRDefault="0042098B" w:rsidP="00185504">
      <w:pPr>
        <w:spacing w:line="360" w:lineRule="auto"/>
        <w:jc w:val="both"/>
        <w:rPr>
          <w:rFonts w:ascii="Palatino Linotype" w:hAnsi="Palatino Linotype"/>
        </w:rPr>
      </w:pPr>
      <w:r w:rsidRPr="00185504">
        <w:rPr>
          <w:rFonts w:ascii="Palatino Linotype" w:hAnsi="Palatino Linotype"/>
        </w:rPr>
        <w:t xml:space="preserve">Derivado de lo anterior, se procede a realizar el análisis de la respuesta del </w:t>
      </w:r>
      <w:r w:rsidRPr="00185504">
        <w:rPr>
          <w:rFonts w:ascii="Palatino Linotype" w:hAnsi="Palatino Linotype"/>
          <w:b/>
        </w:rPr>
        <w:t>SUJETO OBLIGADO</w:t>
      </w:r>
      <w:r w:rsidRPr="00185504">
        <w:rPr>
          <w:rFonts w:ascii="Palatino Linotype" w:hAnsi="Palatino Linotype"/>
        </w:rPr>
        <w:t xml:space="preserve"> a fin de determinar si cumple con los requisitos del derecho de Acceso a la Información Pública, por lo que en primer término debemos recordar que </w:t>
      </w:r>
      <w:r w:rsidRPr="00185504">
        <w:rPr>
          <w:rFonts w:ascii="Palatino Linotype" w:hAnsi="Palatino Linotype"/>
          <w:b/>
        </w:rPr>
        <w:t>EL RECURRENTE</w:t>
      </w:r>
      <w:r w:rsidRPr="00185504">
        <w:rPr>
          <w:rFonts w:ascii="Palatino Linotype" w:hAnsi="Palatino Linotype"/>
        </w:rPr>
        <w:t xml:space="preserve"> en el ejercicio de su derecho de Acceso a la Información </w:t>
      </w:r>
      <w:r w:rsidR="00D4122E" w:rsidRPr="00185504">
        <w:rPr>
          <w:rFonts w:ascii="Palatino Linotype" w:hAnsi="Palatino Linotype"/>
        </w:rPr>
        <w:t>solicitó</w:t>
      </w:r>
      <w:r w:rsidR="002B6C56" w:rsidRPr="00185504">
        <w:rPr>
          <w:rFonts w:ascii="Palatino Linotype" w:hAnsi="Palatino Linotype"/>
        </w:rPr>
        <w:t xml:space="preserve"> conocer sobre la existencia de paridad de género dentro de la administración pública municipal; así como, </w:t>
      </w:r>
      <w:r w:rsidR="009976E5" w:rsidRPr="00185504">
        <w:rPr>
          <w:rFonts w:ascii="Palatino Linotype" w:hAnsi="Palatino Linotype"/>
        </w:rPr>
        <w:t>la comparativa de los sueldos entre mujeres y hombres que conforman los liderazgos (directivos, coordinadores, jefes y titulares de área) desde el 2018 al año en curso</w:t>
      </w:r>
      <w:r w:rsidR="002B6C56" w:rsidRPr="00185504">
        <w:rPr>
          <w:rFonts w:ascii="Palatino Linotype" w:hAnsi="Palatino Linotype"/>
        </w:rPr>
        <w:t xml:space="preserve">. </w:t>
      </w:r>
    </w:p>
    <w:p w14:paraId="7369CD8F" w14:textId="77777777" w:rsidR="002B6C56" w:rsidRPr="00185504" w:rsidRDefault="002B6C56" w:rsidP="00185504">
      <w:pPr>
        <w:spacing w:line="360" w:lineRule="auto"/>
        <w:jc w:val="both"/>
        <w:rPr>
          <w:rFonts w:ascii="Palatino Linotype" w:hAnsi="Palatino Linotype"/>
        </w:rPr>
      </w:pPr>
    </w:p>
    <w:p w14:paraId="767DD02D" w14:textId="3D3E8C56" w:rsidR="002B6C56" w:rsidRPr="00185504" w:rsidRDefault="002B6C56"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rPr>
        <w:t>Al respecto</w:t>
      </w:r>
      <w:r w:rsidR="0042098B" w:rsidRPr="00185504">
        <w:rPr>
          <w:rFonts w:ascii="Palatino Linotype" w:eastAsia="Palatino Linotype" w:hAnsi="Palatino Linotype" w:cs="Palatino Linotype"/>
        </w:rPr>
        <w:t xml:space="preserve">, </w:t>
      </w:r>
      <w:r w:rsidR="0042098B" w:rsidRPr="00185504">
        <w:rPr>
          <w:rFonts w:ascii="Palatino Linotype" w:eastAsia="Palatino Linotype" w:hAnsi="Palatino Linotype" w:cs="Palatino Linotype"/>
          <w:b/>
        </w:rPr>
        <w:t>EL SUJETO OBLIGADO</w:t>
      </w:r>
      <w:r w:rsidR="0042098B" w:rsidRPr="00185504">
        <w:rPr>
          <w:rFonts w:ascii="Palatino Linotype" w:eastAsia="Palatino Linotype" w:hAnsi="Palatino Linotype" w:cs="Palatino Linotype"/>
        </w:rPr>
        <w:t xml:space="preserve"> </w:t>
      </w:r>
      <w:r w:rsidR="009976E5" w:rsidRPr="00185504">
        <w:rPr>
          <w:rFonts w:ascii="Palatino Linotype" w:eastAsia="Palatino Linotype" w:hAnsi="Palatino Linotype" w:cs="Palatino Linotype"/>
        </w:rPr>
        <w:t xml:space="preserve">respondió que si </w:t>
      </w:r>
      <w:r w:rsidRPr="00185504">
        <w:rPr>
          <w:rFonts w:ascii="Palatino Linotype" w:eastAsia="Palatino Linotype" w:hAnsi="Palatino Linotype" w:cs="Palatino Linotype"/>
        </w:rPr>
        <w:t xml:space="preserve">existía </w:t>
      </w:r>
      <w:r w:rsidR="009976E5" w:rsidRPr="00185504">
        <w:rPr>
          <w:rFonts w:ascii="Palatino Linotype" w:eastAsia="Palatino Linotype" w:hAnsi="Palatino Linotype" w:cs="Palatino Linotype"/>
        </w:rPr>
        <w:t>equidad o igualdad de género</w:t>
      </w:r>
      <w:r w:rsidRPr="00185504">
        <w:rPr>
          <w:rFonts w:ascii="Palatino Linotype" w:eastAsia="Palatino Linotype" w:hAnsi="Palatino Linotype" w:cs="Palatino Linotype"/>
        </w:rPr>
        <w:t xml:space="preserve"> e invitó al particular a acercarse a sus oficinas para poder comprobar la información y acreditar la veracidad de la información.</w:t>
      </w:r>
    </w:p>
    <w:p w14:paraId="7A72CD9F" w14:textId="77777777" w:rsidR="002B6C56" w:rsidRPr="00185504" w:rsidRDefault="002B6C56" w:rsidP="00185504">
      <w:pPr>
        <w:spacing w:line="360" w:lineRule="auto"/>
        <w:jc w:val="both"/>
        <w:rPr>
          <w:rFonts w:ascii="Palatino Linotype" w:eastAsia="Palatino Linotype" w:hAnsi="Palatino Linotype" w:cs="Palatino Linotype"/>
        </w:rPr>
      </w:pPr>
    </w:p>
    <w:p w14:paraId="285D0CAB" w14:textId="4449A1B1" w:rsidR="002B6C56" w:rsidRPr="00185504" w:rsidRDefault="002B6C56" w:rsidP="00185504">
      <w:pPr>
        <w:spacing w:line="360" w:lineRule="auto"/>
        <w:jc w:val="both"/>
        <w:rPr>
          <w:rFonts w:ascii="Palatino Linotype" w:hAnsi="Palatino Linotype"/>
        </w:rPr>
      </w:pPr>
      <w:r w:rsidRPr="00185504">
        <w:rPr>
          <w:rFonts w:ascii="Palatino Linotype" w:hAnsi="Palatino Linotype"/>
        </w:rPr>
        <w:lastRenderedPageBreak/>
        <w:t xml:space="preserve">Ante tal respuesta, el particular interpuso el Recurso de Revisión materia del presente asunto, adoleciéndose medularmente por la negativa de la entrega de la información. </w:t>
      </w:r>
    </w:p>
    <w:p w14:paraId="5DFC051D" w14:textId="77777777" w:rsidR="002B6C56" w:rsidRPr="00185504" w:rsidRDefault="002B6C56" w:rsidP="00185504">
      <w:pPr>
        <w:spacing w:line="360" w:lineRule="auto"/>
        <w:jc w:val="both"/>
        <w:rPr>
          <w:rFonts w:ascii="Palatino Linotype" w:eastAsia="Palatino Linotype" w:hAnsi="Palatino Linotype" w:cs="Palatino Linotype"/>
        </w:rPr>
      </w:pPr>
    </w:p>
    <w:p w14:paraId="0EDCD691" w14:textId="42F528AD" w:rsidR="00286118" w:rsidRPr="00185504" w:rsidRDefault="00D4122E" w:rsidP="00185504">
      <w:pPr>
        <w:spacing w:line="360" w:lineRule="auto"/>
        <w:jc w:val="both"/>
        <w:rPr>
          <w:rFonts w:ascii="Palatino Linotype" w:eastAsia="Palatino Linotype" w:hAnsi="Palatino Linotype" w:cs="Palatino Linotype"/>
        </w:rPr>
      </w:pPr>
      <w:r w:rsidRPr="00185504">
        <w:rPr>
          <w:rFonts w:ascii="Palatino Linotype" w:hAnsi="Palatino Linotype"/>
        </w:rPr>
        <w:t xml:space="preserve">Asimismo, es importante señalar que </w:t>
      </w:r>
      <w:r w:rsidRPr="00185504">
        <w:rPr>
          <w:rFonts w:ascii="Palatino Linotype" w:hAnsi="Palatino Linotype" w:cs="Arial"/>
          <w:b/>
        </w:rPr>
        <w:t>EL RECURRENTE</w:t>
      </w:r>
      <w:r w:rsidRPr="00185504">
        <w:rPr>
          <w:rFonts w:ascii="Palatino Linotype" w:hAnsi="Palatino Linotype" w:cs="Arial"/>
        </w:rPr>
        <w:t xml:space="preserve"> no realizó manifestaciones, alegatos o pruebas y por su parte </w:t>
      </w:r>
      <w:r w:rsidRPr="00185504">
        <w:rPr>
          <w:rFonts w:ascii="Palatino Linotype" w:hAnsi="Palatino Linotype" w:cs="Arial"/>
          <w:b/>
        </w:rPr>
        <w:t xml:space="preserve">EL SUJETO OBLIGADO </w:t>
      </w:r>
      <w:r w:rsidR="00286118" w:rsidRPr="00185504">
        <w:rPr>
          <w:rFonts w:ascii="Palatino Linotype" w:eastAsia="Palatino Linotype" w:hAnsi="Palatino Linotype" w:cs="Palatino Linotype"/>
        </w:rPr>
        <w:t xml:space="preserve">remitió Informe Justificado mediante un archivo Excel que contiene </w:t>
      </w:r>
      <w:r w:rsidR="002B6C56" w:rsidRPr="00185504">
        <w:rPr>
          <w:rFonts w:ascii="Palatino Linotype" w:eastAsia="Palatino Linotype" w:hAnsi="Palatino Linotype" w:cs="Palatino Linotype"/>
        </w:rPr>
        <w:t>listado de 26 servidores públicos hombres y 18 servidores públicos mujeres con sus respectivos sueldos y puestos</w:t>
      </w:r>
      <w:r w:rsidR="00286118" w:rsidRPr="00185504">
        <w:rPr>
          <w:rFonts w:ascii="Palatino Linotype" w:eastAsia="Palatino Linotype" w:hAnsi="Palatino Linotype" w:cs="Palatino Linotype"/>
        </w:rPr>
        <w:t>.</w:t>
      </w:r>
    </w:p>
    <w:p w14:paraId="482224D9" w14:textId="2DFE4654" w:rsidR="0042098B" w:rsidRPr="00185504" w:rsidRDefault="0042098B" w:rsidP="00185504">
      <w:pPr>
        <w:spacing w:line="360" w:lineRule="auto"/>
        <w:jc w:val="both"/>
        <w:rPr>
          <w:rFonts w:ascii="Palatino Linotype" w:eastAsia="Arial Unicode MS" w:hAnsi="Palatino Linotype" w:cs="Arial"/>
        </w:rPr>
      </w:pPr>
    </w:p>
    <w:p w14:paraId="4FBB4534" w14:textId="522652BB" w:rsidR="00286118" w:rsidRPr="00185504" w:rsidRDefault="00ED577C" w:rsidP="00185504">
      <w:pPr>
        <w:spacing w:line="360" w:lineRule="auto"/>
        <w:jc w:val="both"/>
        <w:rPr>
          <w:rFonts w:ascii="Palatino Linotype" w:hAnsi="Palatino Linotype" w:cs="Arial"/>
        </w:rPr>
      </w:pPr>
      <w:r w:rsidRPr="00185504">
        <w:rPr>
          <w:rFonts w:ascii="Palatino Linotype" w:hAnsi="Palatino Linotype" w:cs="Arial"/>
        </w:rPr>
        <w:t>En primera instancia es importante delimitar la Litis del presente recurso la cual se centra en dos cuestiones</w:t>
      </w:r>
      <w:r w:rsidR="002B6C56" w:rsidRPr="00185504">
        <w:rPr>
          <w:rFonts w:ascii="Palatino Linotype" w:hAnsi="Palatino Linotype" w:cs="Arial"/>
        </w:rPr>
        <w:t>:</w:t>
      </w:r>
    </w:p>
    <w:p w14:paraId="0234C1D9" w14:textId="77777777" w:rsidR="002B6C56" w:rsidRPr="00185504" w:rsidRDefault="002B6C56" w:rsidP="00185504">
      <w:pPr>
        <w:spacing w:line="360" w:lineRule="auto"/>
        <w:jc w:val="both"/>
        <w:rPr>
          <w:rFonts w:ascii="Palatino Linotype" w:hAnsi="Palatino Linotype" w:cs="Arial"/>
        </w:rPr>
      </w:pPr>
    </w:p>
    <w:p w14:paraId="731736EE" w14:textId="6265F0C4" w:rsidR="00ED577C" w:rsidRPr="00185504" w:rsidRDefault="00ED577C" w:rsidP="00185504">
      <w:pPr>
        <w:pStyle w:val="Prrafodelista"/>
        <w:numPr>
          <w:ilvl w:val="0"/>
          <w:numId w:val="28"/>
        </w:numPr>
        <w:spacing w:line="360" w:lineRule="auto"/>
        <w:jc w:val="both"/>
        <w:rPr>
          <w:rFonts w:ascii="Palatino Linotype" w:hAnsi="Palatino Linotype" w:cs="Arial"/>
        </w:rPr>
      </w:pPr>
      <w:r w:rsidRPr="00185504">
        <w:rPr>
          <w:rFonts w:ascii="Palatino Linotype" w:eastAsia="Palatino Linotype" w:hAnsi="Palatino Linotype" w:cs="Palatino Linotype"/>
          <w:i/>
          <w:sz w:val="22"/>
          <w:szCs w:val="22"/>
        </w:rPr>
        <w:t>“Información acerca de si existe o no paridad dentro de la administración pública municipal (50% hombres y 50% mujeres en temas de liderazgo de las áreas)”</w:t>
      </w:r>
    </w:p>
    <w:p w14:paraId="511FBAEA" w14:textId="7E867ABE" w:rsidR="00ED577C" w:rsidRPr="00185504" w:rsidRDefault="00ED577C" w:rsidP="00185504">
      <w:pPr>
        <w:pStyle w:val="Prrafodelista"/>
        <w:numPr>
          <w:ilvl w:val="0"/>
          <w:numId w:val="28"/>
        </w:numPr>
        <w:spacing w:line="360" w:lineRule="auto"/>
        <w:jc w:val="both"/>
        <w:rPr>
          <w:rFonts w:ascii="Palatino Linotype" w:hAnsi="Palatino Linotype" w:cs="Arial"/>
        </w:rPr>
      </w:pPr>
      <w:r w:rsidRPr="00185504">
        <w:rPr>
          <w:rFonts w:ascii="Palatino Linotype" w:eastAsia="Palatino Linotype" w:hAnsi="Palatino Linotype" w:cs="Palatino Linotype"/>
          <w:i/>
          <w:sz w:val="22"/>
          <w:szCs w:val="22"/>
        </w:rPr>
        <w:t>Así mismo solicito la comparativa de los sueldos entre mujeres y hombres que conforman los liderazgos (directivos, coordinadores, jefes y titulares de área) desde el 2018 al año en curso”</w:t>
      </w:r>
    </w:p>
    <w:p w14:paraId="5E5ACE14" w14:textId="77777777" w:rsidR="00286118" w:rsidRPr="00185504" w:rsidRDefault="00286118" w:rsidP="00185504">
      <w:pPr>
        <w:spacing w:line="360" w:lineRule="auto"/>
        <w:jc w:val="both"/>
        <w:rPr>
          <w:rFonts w:ascii="Palatino Linotype" w:hAnsi="Palatino Linotype" w:cs="Arial"/>
        </w:rPr>
      </w:pPr>
    </w:p>
    <w:p w14:paraId="6225FF95" w14:textId="3E09EA26" w:rsidR="00B44E4E" w:rsidRPr="00185504" w:rsidRDefault="005C61B6" w:rsidP="00185504">
      <w:pPr>
        <w:spacing w:line="360" w:lineRule="auto"/>
        <w:jc w:val="both"/>
        <w:rPr>
          <w:rFonts w:ascii="Palatino Linotype" w:hAnsi="Palatino Linotype" w:cs="Arial"/>
        </w:rPr>
      </w:pPr>
      <w:r w:rsidRPr="00185504">
        <w:rPr>
          <w:rFonts w:ascii="Palatino Linotype" w:hAnsi="Palatino Linotype" w:cs="Arial"/>
        </w:rPr>
        <w:t>En esa tesitura,</w:t>
      </w:r>
      <w:r w:rsidR="00ED577C" w:rsidRPr="00185504">
        <w:rPr>
          <w:rFonts w:ascii="Palatino Linotype" w:hAnsi="Palatino Linotype" w:cs="Arial"/>
        </w:rPr>
        <w:t xml:space="preserve"> es importante señalar que por lo que hace al punto uno no existe documentación o normativa que pueda colmar con tal requerimiento</w:t>
      </w:r>
      <w:r w:rsidR="003A614F" w:rsidRPr="00185504">
        <w:rPr>
          <w:rStyle w:val="Refdecomentario"/>
        </w:rPr>
        <w:t xml:space="preserve">, </w:t>
      </w:r>
      <w:r w:rsidR="003A614F" w:rsidRPr="00185504">
        <w:rPr>
          <w:rFonts w:ascii="Palatino Linotype" w:hAnsi="Palatino Linotype" w:cs="Arial"/>
        </w:rPr>
        <w:t>no obstante el Sujeto Obligado se pronunció respecto a la existencia del mismo</w:t>
      </w:r>
      <w:r w:rsidR="00ED577C" w:rsidRPr="00185504">
        <w:rPr>
          <w:rFonts w:ascii="Palatino Linotype" w:hAnsi="Palatino Linotype" w:cs="Arial"/>
        </w:rPr>
        <w:t xml:space="preserve"> cuya cuestión implicaría la elaboraci</w:t>
      </w:r>
      <w:r w:rsidR="00B44E4E" w:rsidRPr="00185504">
        <w:rPr>
          <w:rFonts w:ascii="Palatino Linotype" w:hAnsi="Palatino Linotype" w:cs="Arial"/>
        </w:rPr>
        <w:t>ón de un documento AD HOC, por lo que es conveniente traer a cola</w:t>
      </w:r>
      <w:r w:rsidR="00B44E4E" w:rsidRPr="00185504">
        <w:rPr>
          <w:rFonts w:ascii="Palatino Linotype" w:hAnsi="Palatino Linotype" w:cs="Arial"/>
          <w:bCs/>
        </w:rPr>
        <w:t xml:space="preserve">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w:t>
      </w:r>
      <w:r w:rsidR="00B44E4E" w:rsidRPr="00185504">
        <w:rPr>
          <w:rFonts w:ascii="Palatino Linotype" w:hAnsi="Palatino Linotype" w:cs="Arial"/>
          <w:bCs/>
        </w:rPr>
        <w:lastRenderedPageBreak/>
        <w:t xml:space="preserve">principio de máxima publicidad, como así lo establece dicha determinación, que a continuación se transcribe para un mejor </w:t>
      </w:r>
      <w:r w:rsidR="00B44E4E" w:rsidRPr="00185504">
        <w:rPr>
          <w:rFonts w:ascii="Palatino Linotype" w:hAnsi="Palatino Linotype" w:cs="Arial"/>
          <w:bCs/>
          <w:szCs w:val="20"/>
        </w:rPr>
        <w:t>entendimiento:</w:t>
      </w:r>
    </w:p>
    <w:p w14:paraId="66CAD7B6" w14:textId="77777777" w:rsidR="00B44E4E" w:rsidRPr="00185504" w:rsidRDefault="00B44E4E" w:rsidP="00185504">
      <w:pPr>
        <w:ind w:right="49"/>
        <w:jc w:val="both"/>
        <w:rPr>
          <w:rFonts w:ascii="Palatino Linotype" w:hAnsi="Palatino Linotype" w:cs="Arial"/>
          <w:bCs/>
          <w:szCs w:val="20"/>
        </w:rPr>
      </w:pPr>
    </w:p>
    <w:p w14:paraId="0EC24021" w14:textId="77777777" w:rsidR="00B44E4E" w:rsidRPr="00185504" w:rsidRDefault="00B44E4E" w:rsidP="00185504">
      <w:pPr>
        <w:ind w:left="709" w:right="899"/>
        <w:jc w:val="both"/>
        <w:rPr>
          <w:szCs w:val="20"/>
        </w:rPr>
      </w:pPr>
      <w:r w:rsidRPr="00185504">
        <w:rPr>
          <w:rFonts w:ascii="Palatino Linotype" w:hAnsi="Palatino Linotype"/>
          <w:i/>
          <w:iCs/>
          <w:szCs w:val="20"/>
        </w:rPr>
        <w:t>“</w:t>
      </w:r>
      <w:r w:rsidRPr="00185504">
        <w:rPr>
          <w:rFonts w:ascii="Palatino Linotype" w:hAnsi="Palatino Linotype"/>
          <w:b/>
          <w:bCs/>
          <w:i/>
          <w:iCs/>
          <w:szCs w:val="20"/>
        </w:rPr>
        <w:t>Artículo 4</w:t>
      </w:r>
      <w:r w:rsidRPr="00185504">
        <w:rPr>
          <w:rFonts w:ascii="Palatino Linotype" w:hAnsi="Palatino Linotype"/>
          <w:i/>
          <w:iCs/>
          <w:szCs w:val="20"/>
        </w:rPr>
        <w:t>. El derecho humano de acceso a la información pública es la prerrogativa de las personas para buscar, difundir, investigar, recabar, recibir y solicitar información pública, sin necesidad de acreditar personalidad ni interés jurídico.</w:t>
      </w:r>
    </w:p>
    <w:p w14:paraId="4D22F1C0" w14:textId="77777777" w:rsidR="00B44E4E" w:rsidRPr="00185504" w:rsidRDefault="00B44E4E" w:rsidP="00185504">
      <w:pPr>
        <w:ind w:left="709" w:right="899"/>
        <w:jc w:val="both"/>
        <w:rPr>
          <w:szCs w:val="20"/>
        </w:rPr>
      </w:pPr>
      <w:r w:rsidRPr="00185504">
        <w:rPr>
          <w:rFonts w:ascii="Palatino Linotype" w:hAnsi="Palatino Linotype"/>
          <w:i/>
          <w:iCs/>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A142B1" w14:textId="77777777" w:rsidR="00B44E4E" w:rsidRPr="00185504" w:rsidRDefault="00B44E4E" w:rsidP="00185504">
      <w:pPr>
        <w:ind w:left="709" w:right="899"/>
        <w:jc w:val="both"/>
        <w:rPr>
          <w:szCs w:val="20"/>
        </w:rPr>
      </w:pPr>
      <w:r w:rsidRPr="00185504">
        <w:rPr>
          <w:rFonts w:ascii="Palatino Linotype" w:hAnsi="Palatino Linotype"/>
          <w:i/>
          <w:iCs/>
          <w:szCs w:val="20"/>
        </w:rPr>
        <w:t>Los sujetos obligados deben poner en práctica, políticas y programas de acceso a la información que se apeguen a criterios de publicidad, veracidad, oportunidad, precisión y suficiencia en beneficio de los solicitantes.”(Sic)</w:t>
      </w:r>
    </w:p>
    <w:p w14:paraId="55886860" w14:textId="77777777" w:rsidR="00B44E4E" w:rsidRPr="00185504" w:rsidRDefault="00B44E4E" w:rsidP="00185504">
      <w:pPr>
        <w:jc w:val="both"/>
      </w:pPr>
      <w:r w:rsidRPr="00185504">
        <w:rPr>
          <w:rFonts w:ascii="Palatino Linotype" w:hAnsi="Palatino Linotype"/>
        </w:rPr>
        <w:t> </w:t>
      </w:r>
    </w:p>
    <w:p w14:paraId="6D19102D" w14:textId="77777777" w:rsidR="00B44E4E" w:rsidRPr="00185504" w:rsidRDefault="00B44E4E" w:rsidP="00185504">
      <w:pPr>
        <w:spacing w:line="360" w:lineRule="auto"/>
        <w:ind w:right="49"/>
        <w:jc w:val="both"/>
        <w:rPr>
          <w:rFonts w:ascii="Palatino Linotype" w:hAnsi="Palatino Linotype" w:cs="Arial"/>
          <w:bCs/>
        </w:rPr>
      </w:pPr>
      <w:r w:rsidRPr="00185504">
        <w:rPr>
          <w:rFonts w:ascii="Palatino Linotype" w:hAnsi="Palatino Linotype" w:cs="Arial"/>
          <w:bCs/>
        </w:rPr>
        <w:t>Robustece lo anterior el Criterio 03/17 emitido por el Instituto Nacional de Transparencia, Acceso a la Información y Protección de Datos Personales, que a continuación se cita:</w:t>
      </w:r>
    </w:p>
    <w:p w14:paraId="758E7E5D" w14:textId="77777777" w:rsidR="00B44E4E" w:rsidRPr="00185504" w:rsidRDefault="00B44E4E" w:rsidP="00185504">
      <w:pPr>
        <w:spacing w:line="360" w:lineRule="atLeast"/>
        <w:jc w:val="both"/>
      </w:pPr>
      <w:r w:rsidRPr="00185504">
        <w:rPr>
          <w:sz w:val="28"/>
          <w:szCs w:val="28"/>
        </w:rPr>
        <w:t> </w:t>
      </w:r>
    </w:p>
    <w:p w14:paraId="7692A4E7" w14:textId="77777777" w:rsidR="00B44E4E" w:rsidRPr="00185504" w:rsidRDefault="00B44E4E" w:rsidP="00185504">
      <w:pPr>
        <w:ind w:left="851" w:right="899"/>
        <w:jc w:val="both"/>
      </w:pPr>
      <w:r w:rsidRPr="00185504">
        <w:rPr>
          <w:rFonts w:ascii="Palatino Linotype" w:hAnsi="Palatino Linotype"/>
          <w:b/>
          <w:bCs/>
          <w:i/>
          <w:iCs/>
          <w:sz w:val="22"/>
          <w:szCs w:val="22"/>
        </w:rPr>
        <w:t>“No existe obligación de elaborar documentos ad hoc para atender las solicitudes de acceso a la información. </w:t>
      </w:r>
      <w:r w:rsidRPr="00185504">
        <w:rPr>
          <w:rFonts w:ascii="Palatino Linotype" w:hAnsi="Palatino Linotype"/>
          <w:i/>
          <w:iCs/>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185504">
        <w:rPr>
          <w:rFonts w:ascii="Palatino Linotype" w:hAnsi="Palatino Linotype"/>
          <w:i/>
          <w:iCs/>
          <w:sz w:val="22"/>
          <w:szCs w:val="22"/>
        </w:rPr>
        <w:lastRenderedPageBreak/>
        <w:t>cuentan en el formato en que la misma obre en sus archivos; sin necesidad de elaborar documentos ad hoc para atenderlas solicitudes de información.” (Sic)</w:t>
      </w:r>
    </w:p>
    <w:p w14:paraId="5D88E207" w14:textId="77777777" w:rsidR="00ED577C" w:rsidRPr="00185504" w:rsidRDefault="00ED577C" w:rsidP="00185504">
      <w:pPr>
        <w:spacing w:line="360" w:lineRule="auto"/>
        <w:jc w:val="both"/>
        <w:rPr>
          <w:rFonts w:ascii="Palatino Linotype" w:hAnsi="Palatino Linotype" w:cs="Arial"/>
        </w:rPr>
      </w:pPr>
    </w:p>
    <w:p w14:paraId="19E07CD8" w14:textId="3E1728F3" w:rsidR="00E15AF4" w:rsidRPr="00185504" w:rsidRDefault="00B44E4E" w:rsidP="00185504">
      <w:pPr>
        <w:spacing w:line="360" w:lineRule="auto"/>
        <w:jc w:val="both"/>
        <w:rPr>
          <w:rFonts w:ascii="Palatino Linotype" w:eastAsia="Arial Unicode MS" w:hAnsi="Palatino Linotype" w:cs="Arial"/>
        </w:rPr>
      </w:pPr>
      <w:r w:rsidRPr="00185504">
        <w:rPr>
          <w:rFonts w:ascii="Palatino Linotype" w:hAnsi="Palatino Linotype" w:cs="Arial"/>
        </w:rPr>
        <w:t>Ahora bien, por lo que hace al punto 2 referente a “</w:t>
      </w:r>
      <w:r w:rsidRPr="00185504">
        <w:rPr>
          <w:rFonts w:ascii="Palatino Linotype" w:eastAsia="Palatino Linotype" w:hAnsi="Palatino Linotype" w:cs="Palatino Linotype"/>
          <w:i/>
          <w:sz w:val="22"/>
          <w:szCs w:val="22"/>
        </w:rPr>
        <w:t>Así mismo solicito la comparativa de los sueldos entre mujeres y hombres que conforman los liderazgos (directivos, coordinadores, jefes y titulares de área) desde el 2018 al año en curso</w:t>
      </w:r>
      <w:r w:rsidR="00713BD2" w:rsidRPr="00185504">
        <w:rPr>
          <w:rFonts w:ascii="Palatino Linotype" w:eastAsia="Palatino Linotype" w:hAnsi="Palatino Linotype" w:cs="Palatino Linotype"/>
          <w:i/>
          <w:sz w:val="22"/>
          <w:szCs w:val="22"/>
        </w:rPr>
        <w:t>”</w:t>
      </w:r>
      <w:r w:rsidR="00E67433" w:rsidRPr="00185504">
        <w:rPr>
          <w:rFonts w:ascii="Palatino Linotype" w:eastAsia="Palatino Linotype" w:hAnsi="Palatino Linotype" w:cs="Palatino Linotype"/>
          <w:i/>
          <w:sz w:val="22"/>
          <w:szCs w:val="22"/>
        </w:rPr>
        <w:t xml:space="preserve"> </w:t>
      </w:r>
      <w:r w:rsidR="00E67433" w:rsidRPr="00185504">
        <w:rPr>
          <w:rFonts w:ascii="Palatino Linotype" w:hAnsi="Palatino Linotype"/>
        </w:rPr>
        <w:t xml:space="preserve">puede deducirse que se hace referencia al </w:t>
      </w:r>
      <w:r w:rsidR="00E15AF4" w:rsidRPr="00185504">
        <w:rPr>
          <w:rFonts w:ascii="Palatino Linotype" w:eastAsia="Arial Unicode MS" w:hAnsi="Palatino Linotype" w:cs="Arial"/>
        </w:rPr>
        <w:t>documento o documentos en donde consten las precepciones y deducciones de</w:t>
      </w:r>
      <w:r w:rsidR="005C61B6" w:rsidRPr="00185504">
        <w:rPr>
          <w:rFonts w:ascii="Palatino Linotype" w:eastAsia="Arial Unicode MS" w:hAnsi="Palatino Linotype" w:cs="Arial"/>
        </w:rPr>
        <w:t xml:space="preserve"> los servidores públicos que ostentan los niveles referidos en </w:t>
      </w:r>
      <w:r w:rsidR="00E15AF4" w:rsidRPr="00185504">
        <w:rPr>
          <w:rFonts w:ascii="Palatino Linotype" w:eastAsia="Arial Unicode MS" w:hAnsi="Palatino Linotype" w:cs="Arial"/>
        </w:rPr>
        <w:t xml:space="preserve">la solicitud de acceso a la información, </w:t>
      </w:r>
      <w:r w:rsidR="005C61B6" w:rsidRPr="00185504">
        <w:rPr>
          <w:rFonts w:ascii="Palatino Linotype" w:eastAsia="Arial Unicode MS" w:hAnsi="Palatino Linotype" w:cs="Arial"/>
        </w:rPr>
        <w:t xml:space="preserve">en ese sentido, </w:t>
      </w:r>
      <w:r w:rsidR="00E15AF4" w:rsidRPr="00185504">
        <w:rPr>
          <w:rFonts w:ascii="Palatino Linotype" w:eastAsia="Arial Unicode MS" w:hAnsi="Palatino Linotype" w:cs="Arial"/>
        </w:rPr>
        <w:t xml:space="preserve">resulta pertinente </w:t>
      </w:r>
      <w:r w:rsidR="005C61B6" w:rsidRPr="00185504">
        <w:rPr>
          <w:rFonts w:ascii="Palatino Linotype" w:eastAsia="Arial Unicode MS" w:hAnsi="Palatino Linotype" w:cs="Arial"/>
        </w:rPr>
        <w:t>señalar</w:t>
      </w:r>
      <w:r w:rsidR="00E15AF4" w:rsidRPr="00185504">
        <w:rPr>
          <w:rFonts w:ascii="Palatino Linotype" w:eastAsia="Arial Unicode MS" w:hAnsi="Palatino Linotype" w:cs="Arial"/>
        </w:rPr>
        <w:t xml:space="preserve"> lo establecido en el Código Financiero del Estado de México que a la letra señala lo siguiente:</w:t>
      </w:r>
    </w:p>
    <w:p w14:paraId="54223C84" w14:textId="77777777" w:rsidR="00E15AF4" w:rsidRPr="00185504" w:rsidRDefault="00E15AF4" w:rsidP="00185504">
      <w:pPr>
        <w:tabs>
          <w:tab w:val="left" w:pos="7938"/>
        </w:tabs>
        <w:spacing w:line="360" w:lineRule="auto"/>
        <w:jc w:val="both"/>
        <w:rPr>
          <w:rFonts w:ascii="Palatino Linotype" w:eastAsia="Arial Unicode MS" w:hAnsi="Palatino Linotype" w:cs="Arial"/>
        </w:rPr>
      </w:pPr>
    </w:p>
    <w:p w14:paraId="407869D2"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b/>
          <w:bCs/>
          <w:i/>
          <w:iCs/>
        </w:rPr>
        <w:t>Artículo 1.-</w:t>
      </w:r>
      <w:r w:rsidRPr="00185504">
        <w:rPr>
          <w:rFonts w:ascii="Palatino Linotype" w:eastAsia="Arial Unicode MS" w:hAnsi="Palatino Linotype" w:cs="Arial"/>
          <w:i/>
          <w:iCs/>
        </w:rPr>
        <w:t xml:space="preserve"> Las disposiciones de este Código son de orden público e interés general y tienen por objeto regular la actividad financiera del Estado de México y municipios, en el ámbito de sus respectivas competencias.</w:t>
      </w:r>
    </w:p>
    <w:p w14:paraId="66807D45"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i/>
          <w:iCs/>
        </w:rPr>
        <w:t>(…)</w:t>
      </w:r>
    </w:p>
    <w:p w14:paraId="6A52B40E"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b/>
          <w:bCs/>
          <w:i/>
          <w:iCs/>
        </w:rPr>
        <w:t>Artículo 342.-</w:t>
      </w:r>
      <w:r w:rsidRPr="00185504">
        <w:rPr>
          <w:rFonts w:ascii="Palatino Linotype" w:eastAsia="Arial Unicode MS" w:hAnsi="Palatino Linotype" w:cs="Arial"/>
          <w:i/>
          <w:iCs/>
        </w:rPr>
        <w:t xml:space="preserve"> El registro contable del efecto patrimonial y presupuestal de las operaciones financieras, se realizará conforme al sistema y a las disposiciones que se aprueben en materia de planeación, programación, </w:t>
      </w:r>
      <w:proofErr w:type="spellStart"/>
      <w:r w:rsidRPr="00185504">
        <w:rPr>
          <w:rFonts w:ascii="Palatino Linotype" w:eastAsia="Arial Unicode MS" w:hAnsi="Palatino Linotype" w:cs="Arial"/>
          <w:i/>
          <w:iCs/>
        </w:rPr>
        <w:t>presupuestación</w:t>
      </w:r>
      <w:proofErr w:type="spellEnd"/>
      <w:r w:rsidRPr="00185504">
        <w:rPr>
          <w:rFonts w:ascii="Palatino Linotype" w:eastAsia="Arial Unicode MS" w:hAnsi="Palatino Linotype" w:cs="Arial"/>
          <w:i/>
          <w:iCs/>
        </w:rPr>
        <w:t>, evaluación y contabilidad gubernamental…</w:t>
      </w:r>
    </w:p>
    <w:p w14:paraId="01D25DD3"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i/>
          <w:iCs/>
        </w:rPr>
        <w:t>(…)</w:t>
      </w:r>
    </w:p>
    <w:p w14:paraId="7E6607DE"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b/>
          <w:bCs/>
          <w:i/>
          <w:iCs/>
        </w:rPr>
        <w:t>Artículo 344</w:t>
      </w:r>
      <w:r w:rsidRPr="00185504">
        <w:rPr>
          <w:rFonts w:ascii="Palatino Linotype" w:eastAsia="Arial Unicode MS" w:hAnsi="Palatino Linotype" w:cs="Arial"/>
          <w:i/>
          <w:iCs/>
        </w:rPr>
        <w:t xml:space="preserve">.- </w:t>
      </w:r>
      <w:r w:rsidRPr="00185504">
        <w:rPr>
          <w:rFonts w:ascii="Palatino Linotype" w:eastAsia="Arial Unicode MS" w:hAnsi="Palatino Linotype" w:cs="Arial"/>
          <w:b/>
          <w:bCs/>
          <w:i/>
          <w:iCs/>
          <w:u w:val="single"/>
        </w:rPr>
        <w:t>Las Dependencias, Entidades Públicas y unidades administrativas registrarán contablemente el efecto patrimonial y presupuestal de las operaciones financieras que realicen</w:t>
      </w:r>
      <w:r w:rsidRPr="00185504">
        <w:rPr>
          <w:rFonts w:ascii="Palatino Linotype" w:eastAsia="Arial Unicode MS" w:hAnsi="Palatino Linotype" w:cs="Arial"/>
          <w:i/>
          <w:iCs/>
        </w:rPr>
        <w:t>, en el momento en que ocurran, con base en el sistema y políticas de registro establecidas, en el caso de los Municipios se hará por la Tesorería.</w:t>
      </w:r>
    </w:p>
    <w:p w14:paraId="2B48D3E7"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i/>
          <w:iCs/>
        </w:rPr>
        <w:t xml:space="preserve">Derogado. </w:t>
      </w:r>
    </w:p>
    <w:p w14:paraId="23F5FFE3"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b/>
          <w:bCs/>
          <w:i/>
          <w:iC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185504">
        <w:rPr>
          <w:rFonts w:ascii="Palatino Linotype" w:eastAsia="Arial Unicode MS" w:hAnsi="Palatino Linotype" w:cs="Arial"/>
          <w:i/>
          <w:iCs/>
        </w:rPr>
        <w:t xml:space="preserve">, y a disposición del Órgano Superior de Fiscalización del Estado de México y de los órganos de </w:t>
      </w:r>
      <w:r w:rsidRPr="00185504">
        <w:rPr>
          <w:rFonts w:ascii="Palatino Linotype" w:eastAsia="Arial Unicode MS" w:hAnsi="Palatino Linotype" w:cs="Arial"/>
          <w:i/>
          <w:iCs/>
        </w:rPr>
        <w:lastRenderedPageBreak/>
        <w:t xml:space="preserve">control interno, por un término de cinco años contados a partir del ejercicio presupuestal siguiente al que corresponda, en el caso de los municipios se hará por la Tesorería. </w:t>
      </w:r>
    </w:p>
    <w:p w14:paraId="2F667F6F"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p>
    <w:p w14:paraId="0A33823F" w14:textId="77777777" w:rsidR="00E15AF4" w:rsidRPr="00185504" w:rsidRDefault="00E15AF4" w:rsidP="00185504">
      <w:pPr>
        <w:tabs>
          <w:tab w:val="left" w:pos="7938"/>
        </w:tabs>
        <w:ind w:left="851" w:right="851"/>
        <w:jc w:val="both"/>
        <w:rPr>
          <w:rFonts w:ascii="Palatino Linotype" w:eastAsia="Arial Unicode MS" w:hAnsi="Palatino Linotype" w:cs="Arial"/>
          <w:i/>
          <w:iCs/>
        </w:rPr>
      </w:pPr>
      <w:r w:rsidRPr="00185504">
        <w:rPr>
          <w:rFonts w:ascii="Palatino Linotype" w:eastAsia="Arial Unicode MS" w:hAnsi="Palatino Linotype" w:cs="Arial"/>
          <w:i/>
          <w:iCs/>
        </w:rPr>
        <w:t>Tratándose de documentos de carácter histórico, se estará a lo dispuesto por la legislación de la materia.</w:t>
      </w:r>
    </w:p>
    <w:p w14:paraId="751851D9" w14:textId="77777777" w:rsidR="00E15AF4" w:rsidRPr="00185504" w:rsidRDefault="00E15AF4" w:rsidP="00185504">
      <w:pPr>
        <w:autoSpaceDE w:val="0"/>
        <w:autoSpaceDN w:val="0"/>
        <w:adjustRightInd w:val="0"/>
        <w:spacing w:line="360" w:lineRule="auto"/>
        <w:jc w:val="both"/>
        <w:rPr>
          <w:rFonts w:ascii="Palatino Linotype" w:eastAsia="Calibri" w:hAnsi="Palatino Linotype" w:cs="Tahoma"/>
          <w:bCs/>
          <w:lang w:eastAsia="es-MX"/>
        </w:rPr>
      </w:pPr>
    </w:p>
    <w:p w14:paraId="4108DD0E" w14:textId="027FFF1B" w:rsidR="00E15AF4" w:rsidRPr="00185504" w:rsidRDefault="00E15AF4" w:rsidP="00185504">
      <w:pPr>
        <w:autoSpaceDE w:val="0"/>
        <w:autoSpaceDN w:val="0"/>
        <w:adjustRightInd w:val="0"/>
        <w:spacing w:line="360" w:lineRule="auto"/>
        <w:jc w:val="both"/>
        <w:rPr>
          <w:rFonts w:ascii="Palatino Linotype" w:hAnsi="Palatino Linotype" w:cs="Arial"/>
          <w:u w:val="single"/>
        </w:rPr>
      </w:pPr>
      <w:r w:rsidRPr="00185504">
        <w:rPr>
          <w:rFonts w:ascii="Palatino Linotype" w:hAnsi="Palatino Linotype" w:cs="Arial"/>
        </w:rPr>
        <w:t xml:space="preserve">De los preceptos </w:t>
      </w:r>
      <w:r w:rsidR="005C61B6" w:rsidRPr="00185504">
        <w:rPr>
          <w:rFonts w:ascii="Palatino Linotype" w:hAnsi="Palatino Linotype" w:cs="Arial"/>
        </w:rPr>
        <w:t>citados previamente</w:t>
      </w:r>
      <w:r w:rsidRPr="00185504">
        <w:rPr>
          <w:rFonts w:ascii="Palatino Linotype" w:hAnsi="Palatino Linotype" w:cs="Arial"/>
        </w:rPr>
        <w:t xml:space="preserve">,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185504">
        <w:rPr>
          <w:rFonts w:ascii="Palatino Linotype" w:hAnsi="Palatino Linotype" w:cs="Arial"/>
          <w:u w:val="single"/>
        </w:rPr>
        <w:t>deberá estar soportado con los documentos comprobatorios originales, los que deberán permanecer en custodia y conservación de las dependencias que ejercieron el gasto.</w:t>
      </w:r>
    </w:p>
    <w:p w14:paraId="0C15393B" w14:textId="77777777" w:rsidR="00E15AF4" w:rsidRPr="00185504" w:rsidRDefault="00E15AF4" w:rsidP="00185504">
      <w:pPr>
        <w:autoSpaceDE w:val="0"/>
        <w:autoSpaceDN w:val="0"/>
        <w:adjustRightInd w:val="0"/>
        <w:spacing w:line="360" w:lineRule="auto"/>
        <w:jc w:val="both"/>
        <w:rPr>
          <w:rFonts w:ascii="Palatino Linotype" w:eastAsia="Calibri" w:hAnsi="Palatino Linotype" w:cs="Tahoma"/>
          <w:bCs/>
          <w:iCs/>
          <w:lang w:eastAsia="es-MX"/>
        </w:rPr>
      </w:pPr>
    </w:p>
    <w:p w14:paraId="2541496D" w14:textId="77777777" w:rsidR="00E15AF4" w:rsidRPr="00185504" w:rsidRDefault="00E15AF4" w:rsidP="00185504">
      <w:pPr>
        <w:spacing w:before="240" w:after="240" w:line="360" w:lineRule="auto"/>
        <w:ind w:right="49"/>
        <w:jc w:val="both"/>
        <w:rPr>
          <w:rFonts w:ascii="Palatino Linotype" w:hAnsi="Palatino Linotype" w:cs="Arial"/>
        </w:rPr>
      </w:pPr>
      <w:r w:rsidRPr="00185504">
        <w:rPr>
          <w:rFonts w:ascii="Palatino Linotype" w:hAnsi="Palatino Linotype" w:cs="Arial"/>
        </w:rPr>
        <w:t>Ahora bien,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54AAAEE4" w14:textId="77777777" w:rsidR="00E15AF4" w:rsidRPr="00185504" w:rsidRDefault="00E15AF4" w:rsidP="00185504">
      <w:pPr>
        <w:ind w:left="851" w:right="992"/>
        <w:jc w:val="both"/>
        <w:rPr>
          <w:rFonts w:ascii="Palatino Linotype" w:hAnsi="Palatino Linotype"/>
          <w:bCs/>
          <w:i/>
        </w:rPr>
      </w:pPr>
      <w:r w:rsidRPr="00185504">
        <w:rPr>
          <w:rFonts w:ascii="Palatino Linotype" w:hAnsi="Palatino Linotype"/>
          <w:b/>
          <w:bCs/>
          <w:i/>
        </w:rPr>
        <w:t>ARTÍCULO 220 K.-</w:t>
      </w:r>
      <w:r w:rsidRPr="00185504">
        <w:rPr>
          <w:rFonts w:ascii="Palatino Linotype" w:hAnsi="Palatino Linotype"/>
          <w:bCs/>
          <w:i/>
        </w:rPr>
        <w:t xml:space="preserve"> La institución o dependencia pública tiene la obligación de conservar y exhibir en el proceso los documentos que a continuación se precisan:</w:t>
      </w:r>
    </w:p>
    <w:p w14:paraId="330447EE" w14:textId="77777777" w:rsidR="00E15AF4" w:rsidRPr="00185504" w:rsidRDefault="00E15AF4" w:rsidP="00185504">
      <w:pPr>
        <w:pStyle w:val="Citas"/>
        <w:rPr>
          <w:b/>
        </w:rPr>
      </w:pPr>
      <w:r w:rsidRPr="00185504">
        <w:rPr>
          <w:b/>
        </w:rPr>
        <w:lastRenderedPageBreak/>
        <w:t>I. Contratos, Nombramientos o Formato Único de Movimientos de Personal, cuando no exista Convenio de condiciones generales de trabajo aplicable;</w:t>
      </w:r>
    </w:p>
    <w:p w14:paraId="46484CE7" w14:textId="77777777" w:rsidR="00E15AF4" w:rsidRPr="00185504" w:rsidRDefault="00E15AF4" w:rsidP="00185504">
      <w:pPr>
        <w:ind w:left="851" w:right="992"/>
        <w:jc w:val="both"/>
        <w:rPr>
          <w:rFonts w:ascii="Palatino Linotype" w:hAnsi="Palatino Linotype"/>
          <w:bCs/>
          <w:i/>
        </w:rPr>
      </w:pPr>
      <w:r w:rsidRPr="00185504">
        <w:rPr>
          <w:rFonts w:ascii="Palatino Linotype" w:hAnsi="Palatino Linotype"/>
          <w:b/>
          <w:bCs/>
          <w:i/>
        </w:rPr>
        <w:t>II.</w:t>
      </w:r>
      <w:r w:rsidRPr="00185504">
        <w:rPr>
          <w:rFonts w:ascii="Palatino Linotype" w:hAnsi="Palatino Linotype"/>
          <w:bCs/>
          <w:i/>
        </w:rPr>
        <w:t xml:space="preserve"> </w:t>
      </w:r>
      <w:r w:rsidRPr="00185504">
        <w:rPr>
          <w:rFonts w:ascii="Palatino Linotype" w:hAnsi="Palatino Linotype"/>
          <w:b/>
          <w:bCs/>
          <w:i/>
        </w:rPr>
        <w:t>Recibos de pagos de salarios</w:t>
      </w:r>
      <w:r w:rsidRPr="00185504">
        <w:rPr>
          <w:rFonts w:ascii="Palatino Linotype" w:hAnsi="Palatino Linotype"/>
          <w:bCs/>
          <w:i/>
        </w:rPr>
        <w:t xml:space="preserve"> o las constancias documentales del pago de salario cuando sea por depósito o mediante información electrónica;</w:t>
      </w:r>
    </w:p>
    <w:p w14:paraId="5EBB12C8" w14:textId="77777777" w:rsidR="00E15AF4" w:rsidRPr="00185504" w:rsidRDefault="00E15AF4" w:rsidP="00185504">
      <w:pPr>
        <w:ind w:left="851" w:right="992"/>
        <w:jc w:val="both"/>
        <w:rPr>
          <w:rFonts w:ascii="Palatino Linotype" w:hAnsi="Palatino Linotype"/>
          <w:b/>
          <w:bCs/>
          <w:i/>
        </w:rPr>
      </w:pPr>
      <w:r w:rsidRPr="00185504">
        <w:rPr>
          <w:rFonts w:ascii="Palatino Linotype" w:hAnsi="Palatino Linotype"/>
          <w:b/>
          <w:bCs/>
          <w:i/>
        </w:rPr>
        <w:t>(…)</w:t>
      </w:r>
    </w:p>
    <w:p w14:paraId="49CC6CD4" w14:textId="77777777" w:rsidR="00E15AF4" w:rsidRPr="00185504" w:rsidRDefault="00E15AF4" w:rsidP="00185504">
      <w:pPr>
        <w:ind w:left="851" w:right="992"/>
        <w:jc w:val="both"/>
        <w:rPr>
          <w:rFonts w:ascii="Palatino Linotype" w:hAnsi="Palatino Linotype"/>
          <w:b/>
          <w:bCs/>
          <w:i/>
        </w:rPr>
      </w:pPr>
      <w:r w:rsidRPr="00185504">
        <w:rPr>
          <w:rFonts w:ascii="Palatino Linotype" w:hAnsi="Palatino Linotype"/>
          <w:b/>
          <w:bCs/>
          <w:i/>
        </w:rPr>
        <w:t>IV.</w:t>
      </w:r>
      <w:r w:rsidRPr="00185504">
        <w:rPr>
          <w:rFonts w:ascii="Palatino Linotype" w:hAnsi="Palatino Linotype"/>
          <w:bCs/>
          <w:i/>
        </w:rPr>
        <w:t xml:space="preserve"> </w:t>
      </w:r>
      <w:r w:rsidRPr="00185504">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4277E99E" w14:textId="77777777" w:rsidR="00E15AF4" w:rsidRPr="00185504" w:rsidRDefault="00E15AF4" w:rsidP="00185504">
      <w:pPr>
        <w:pStyle w:val="Prrafodelista"/>
        <w:ind w:left="851" w:right="992"/>
        <w:jc w:val="both"/>
        <w:rPr>
          <w:rFonts w:ascii="Palatino Linotype" w:hAnsi="Palatino Linotype"/>
          <w:bCs/>
          <w:i/>
        </w:rPr>
      </w:pPr>
      <w:r w:rsidRPr="00185504">
        <w:rPr>
          <w:rFonts w:ascii="Palatino Linotype" w:hAnsi="Palatino Linotype"/>
          <w:b/>
          <w:bCs/>
          <w:i/>
        </w:rPr>
        <w:t>Los documentos señalados en la fracción I de este artículo, deberán conservarse mientras dure la relación laboral y hasta un año después;</w:t>
      </w:r>
      <w:r w:rsidRPr="00185504">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0D4A1BC2" w14:textId="77777777" w:rsidR="00E15AF4" w:rsidRPr="00185504" w:rsidRDefault="00E15AF4" w:rsidP="00185504">
      <w:pPr>
        <w:pStyle w:val="Prrafodelista"/>
        <w:ind w:left="851" w:right="992"/>
        <w:jc w:val="both"/>
        <w:rPr>
          <w:rFonts w:ascii="Palatino Linotype" w:hAnsi="Palatino Linotype"/>
          <w:bCs/>
          <w:i/>
        </w:rPr>
      </w:pPr>
      <w:r w:rsidRPr="00185504">
        <w:rPr>
          <w:rFonts w:ascii="Palatino Linotype" w:hAnsi="Palatino Linotype"/>
          <w:b/>
          <w:bCs/>
          <w:i/>
        </w:rPr>
        <w:t>Los documentos y constancias aquí señalados, la institución o dependencia</w:t>
      </w:r>
      <w:r w:rsidRPr="00185504">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185504">
        <w:rPr>
          <w:rFonts w:ascii="Palatino Linotype" w:hAnsi="Palatino Linotype"/>
          <w:bCs/>
          <w:i/>
        </w:rPr>
        <w:t>, harán prueba plena.</w:t>
      </w:r>
    </w:p>
    <w:p w14:paraId="6F178E48" w14:textId="77777777" w:rsidR="00E15AF4" w:rsidRPr="00185504" w:rsidRDefault="00E15AF4" w:rsidP="00185504">
      <w:pPr>
        <w:pStyle w:val="Prrafodelista"/>
        <w:ind w:left="851" w:right="992"/>
        <w:jc w:val="both"/>
        <w:rPr>
          <w:rFonts w:ascii="Palatino Linotype" w:hAnsi="Palatino Linotype"/>
          <w:bCs/>
          <w:i/>
        </w:rPr>
      </w:pPr>
      <w:r w:rsidRPr="00185504">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485F64FC" w14:textId="77777777" w:rsidR="00782904" w:rsidRPr="00185504" w:rsidRDefault="00782904" w:rsidP="00185504">
      <w:pPr>
        <w:spacing w:line="360" w:lineRule="auto"/>
        <w:jc w:val="both"/>
        <w:rPr>
          <w:rFonts w:ascii="Palatino Linotype" w:hAnsi="Palatino Linotype" w:cs="Tahoma"/>
          <w:lang w:val="es-ES"/>
        </w:rPr>
      </w:pPr>
    </w:p>
    <w:p w14:paraId="69872385" w14:textId="71257B82" w:rsidR="00122B57" w:rsidRPr="00185504" w:rsidRDefault="00122B57" w:rsidP="00185504">
      <w:pPr>
        <w:pStyle w:val="Textocomentario"/>
        <w:spacing w:line="360" w:lineRule="auto"/>
        <w:jc w:val="both"/>
        <w:rPr>
          <w:rFonts w:ascii="Palatino Linotype" w:hAnsi="Palatino Linotype" w:cs="Tahoma"/>
          <w:sz w:val="24"/>
          <w:szCs w:val="24"/>
          <w:lang w:val="es-ES"/>
        </w:rPr>
      </w:pPr>
      <w:r w:rsidRPr="00185504">
        <w:rPr>
          <w:rFonts w:ascii="Palatino Linotype" w:hAnsi="Palatino Linotype" w:cs="Tahoma"/>
          <w:sz w:val="24"/>
          <w:szCs w:val="24"/>
          <w:lang w:val="es-ES"/>
        </w:rPr>
        <w:t xml:space="preserve">De igual manera es importante destacar que si bien remitió archivo Excel que contiene información de sueldos y cargos de servidores públicos mujeres y hombres; lo cierto es que se desconoce a qué periodo corresponde, motivo por el cual se determina que dichas documentales no atienden el derecho de acceso a la información requerido por el particular. </w:t>
      </w:r>
    </w:p>
    <w:p w14:paraId="006A848E" w14:textId="77777777" w:rsidR="00122B57" w:rsidRPr="00185504" w:rsidRDefault="00122B57" w:rsidP="00185504">
      <w:pPr>
        <w:pStyle w:val="Textocomentario"/>
        <w:rPr>
          <w:rFonts w:ascii="Palatino Linotype" w:hAnsi="Palatino Linotype" w:cs="Tahoma"/>
          <w:sz w:val="24"/>
          <w:szCs w:val="24"/>
          <w:lang w:val="es-ES"/>
        </w:rPr>
      </w:pPr>
    </w:p>
    <w:p w14:paraId="186EE674" w14:textId="77777777" w:rsidR="000A0F94" w:rsidRPr="00185504" w:rsidRDefault="000A0F94" w:rsidP="00185504">
      <w:pPr>
        <w:spacing w:line="360" w:lineRule="auto"/>
        <w:jc w:val="both"/>
        <w:rPr>
          <w:rFonts w:ascii="Palatino Linotype" w:hAnsi="Palatino Linotype" w:cs="Tahoma"/>
        </w:rPr>
      </w:pPr>
    </w:p>
    <w:p w14:paraId="0E7FBA43" w14:textId="77777777" w:rsidR="00297B03" w:rsidRPr="00185504" w:rsidRDefault="00297B03" w:rsidP="00185504">
      <w:pPr>
        <w:spacing w:line="360" w:lineRule="auto"/>
        <w:jc w:val="both"/>
        <w:rPr>
          <w:rFonts w:ascii="Palatino Linotype" w:hAnsi="Palatino Linotype"/>
          <w:lang w:val="es-ES"/>
        </w:rPr>
      </w:pPr>
    </w:p>
    <w:p w14:paraId="01E84FB5" w14:textId="3490D1E4" w:rsidR="00794B82" w:rsidRPr="00185504" w:rsidRDefault="00297B03" w:rsidP="00185504">
      <w:pPr>
        <w:spacing w:line="360" w:lineRule="auto"/>
        <w:jc w:val="both"/>
        <w:rPr>
          <w:rFonts w:ascii="Palatino Linotype" w:hAnsi="Palatino Linotype"/>
          <w:lang w:val="es-ES"/>
        </w:rPr>
      </w:pPr>
      <w:r w:rsidRPr="00185504">
        <w:rPr>
          <w:rFonts w:ascii="Palatino Linotype" w:hAnsi="Palatino Linotype"/>
          <w:lang w:val="es-ES"/>
        </w:rPr>
        <w:lastRenderedPageBreak/>
        <w:t xml:space="preserve">Bajo esa tesitura, este Órgano Garante determina ordenar los documentos con los cuales el particular este en posibilidad de realizar el estudio comparativo que necesita, </w:t>
      </w:r>
      <w:r w:rsidR="009552B0" w:rsidRPr="00185504">
        <w:rPr>
          <w:rFonts w:ascii="Palatino Linotype" w:hAnsi="Palatino Linotype"/>
        </w:rPr>
        <w:t xml:space="preserve">de manera enunciativa más no limitativa, </w:t>
      </w:r>
      <w:r w:rsidR="00794B82" w:rsidRPr="00185504">
        <w:rPr>
          <w:rFonts w:ascii="Palatino Linotype" w:hAnsi="Palatino Linotype"/>
        </w:rPr>
        <w:t>el documento que podría dar atención a las pretensiones del recurrente es la conciliación de la nómina, ello en razón de que ahí contiene la información de los mandos medios y superiores de quienes se solicitó la información</w:t>
      </w:r>
    </w:p>
    <w:p w14:paraId="4A11A13C" w14:textId="77777777" w:rsidR="00794B82" w:rsidRPr="00185504" w:rsidRDefault="00794B82" w:rsidP="00185504">
      <w:pPr>
        <w:pStyle w:val="Prrafodelista"/>
        <w:tabs>
          <w:tab w:val="left" w:pos="426"/>
        </w:tabs>
        <w:spacing w:line="360" w:lineRule="auto"/>
        <w:ind w:left="0"/>
        <w:contextualSpacing/>
        <w:jc w:val="both"/>
        <w:rPr>
          <w:rStyle w:val="normaltextrun"/>
          <w:rFonts w:ascii="Palatino Linotype" w:hAnsi="Palatino Linotype"/>
          <w:shd w:val="clear" w:color="auto" w:fill="FFFFFF"/>
        </w:rPr>
      </w:pPr>
    </w:p>
    <w:p w14:paraId="671BE690" w14:textId="46E13DEE" w:rsidR="00794B82" w:rsidRPr="00185504" w:rsidRDefault="00794B82" w:rsidP="00185504">
      <w:pPr>
        <w:pStyle w:val="Prrafodelista"/>
        <w:tabs>
          <w:tab w:val="left" w:pos="426"/>
        </w:tabs>
        <w:spacing w:line="360" w:lineRule="auto"/>
        <w:ind w:left="0"/>
        <w:contextualSpacing/>
        <w:jc w:val="both"/>
        <w:rPr>
          <w:rFonts w:ascii="Palatino Linotype" w:hAnsi="Palatino Linotype" w:cs="Arial"/>
        </w:rPr>
      </w:pPr>
      <w:r w:rsidRPr="00185504">
        <w:rPr>
          <w:rStyle w:val="normaltextrun"/>
          <w:rFonts w:ascii="Palatino Linotype" w:hAnsi="Palatino Linotype"/>
          <w:shd w:val="clear" w:color="auto" w:fill="FFFFFF"/>
        </w:rPr>
        <w:t xml:space="preserve">Al respecto la </w:t>
      </w:r>
      <w:r w:rsidRPr="00185504">
        <w:rPr>
          <w:rFonts w:ascii="Palatino Linotype" w:hAnsi="Palatino Linotype"/>
        </w:rPr>
        <w:t>Ley de Transparencia y Acceso a la Información Pública, en su artículo 92, enlista y reconoce a la información que, por su naturaleza, deberá ser publicada y difundida por los Sujetos Obligados, de manera permanente y actualizada, en los respectivos medios electrónicos; siendo de especial interés la semántica de la información reconocida en la fracción VIII, a saber:</w:t>
      </w:r>
    </w:p>
    <w:p w14:paraId="3469072B" w14:textId="77777777" w:rsidR="00794B82" w:rsidRPr="00185504" w:rsidRDefault="00794B82" w:rsidP="00185504">
      <w:pPr>
        <w:pStyle w:val="Prrafodelista"/>
        <w:tabs>
          <w:tab w:val="left" w:pos="426"/>
        </w:tabs>
        <w:spacing w:line="360" w:lineRule="auto"/>
        <w:ind w:left="0"/>
        <w:jc w:val="both"/>
        <w:rPr>
          <w:rFonts w:ascii="Palatino Linotype" w:hAnsi="Palatino Linotype" w:cs="Arial"/>
        </w:rPr>
      </w:pPr>
    </w:p>
    <w:p w14:paraId="3C44C2D4" w14:textId="77777777" w:rsidR="00794B82" w:rsidRPr="00185504" w:rsidRDefault="00794B82" w:rsidP="00185504">
      <w:pPr>
        <w:pStyle w:val="Prrafodelista"/>
        <w:tabs>
          <w:tab w:val="left" w:pos="426"/>
        </w:tabs>
        <w:spacing w:line="276" w:lineRule="auto"/>
        <w:ind w:left="567" w:right="567"/>
        <w:jc w:val="both"/>
        <w:rPr>
          <w:rFonts w:ascii="Palatino Linotype" w:hAnsi="Palatino Linotype" w:cs="Arial"/>
          <w:i/>
          <w:sz w:val="22"/>
        </w:rPr>
      </w:pPr>
      <w:r w:rsidRPr="00185504">
        <w:rPr>
          <w:rFonts w:ascii="Palatino Linotype" w:hAnsi="Palatino Linotype" w:cs="Arial"/>
          <w:i/>
          <w:sz w:val="22"/>
        </w:rPr>
        <w:t>“</w:t>
      </w:r>
      <w:r w:rsidRPr="00185504">
        <w:rPr>
          <w:rFonts w:ascii="Palatino Linotype" w:hAnsi="Palatino Linotype" w:cs="Arial"/>
          <w:b/>
          <w:i/>
          <w:sz w:val="22"/>
        </w:rPr>
        <w:t>Artículo 92.</w:t>
      </w:r>
      <w:r w:rsidRPr="00185504">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F3206C" w14:textId="77777777" w:rsidR="00794B82" w:rsidRPr="00185504" w:rsidRDefault="00794B82" w:rsidP="00185504">
      <w:pPr>
        <w:pStyle w:val="Prrafodelista"/>
        <w:tabs>
          <w:tab w:val="left" w:pos="426"/>
        </w:tabs>
        <w:spacing w:line="276" w:lineRule="auto"/>
        <w:ind w:left="567" w:right="567"/>
        <w:jc w:val="both"/>
        <w:rPr>
          <w:rFonts w:ascii="Palatino Linotype" w:hAnsi="Palatino Linotype" w:cs="Arial"/>
          <w:i/>
          <w:sz w:val="22"/>
        </w:rPr>
      </w:pPr>
      <w:r w:rsidRPr="00185504">
        <w:rPr>
          <w:rFonts w:ascii="Palatino Linotype" w:hAnsi="Palatino Linotype" w:cs="Arial"/>
          <w:i/>
          <w:sz w:val="22"/>
        </w:rPr>
        <w:t>(…)</w:t>
      </w:r>
    </w:p>
    <w:p w14:paraId="6E2FAE2B" w14:textId="77777777" w:rsidR="00794B82" w:rsidRPr="00185504" w:rsidRDefault="00794B82" w:rsidP="00185504">
      <w:pPr>
        <w:pStyle w:val="Prrafodelista"/>
        <w:tabs>
          <w:tab w:val="left" w:pos="426"/>
        </w:tabs>
        <w:spacing w:line="276" w:lineRule="auto"/>
        <w:ind w:left="567" w:right="567"/>
        <w:jc w:val="both"/>
        <w:rPr>
          <w:rFonts w:ascii="Palatino Linotype" w:hAnsi="Palatino Linotype" w:cs="Arial"/>
          <w:i/>
          <w:sz w:val="22"/>
        </w:rPr>
      </w:pPr>
      <w:r w:rsidRPr="00185504">
        <w:rPr>
          <w:rFonts w:ascii="Palatino Linotype" w:hAnsi="Palatino Linotype" w:cs="Arial"/>
          <w:b/>
          <w:i/>
          <w:sz w:val="22"/>
        </w:rPr>
        <w:t>VIII.</w:t>
      </w:r>
      <w:r w:rsidRPr="00185504">
        <w:rPr>
          <w:rFonts w:ascii="Palatino Linotype" w:hAnsi="Palatino Linotype" w:cs="Arial"/>
          <w:i/>
          <w:sz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63986C8" w14:textId="77777777" w:rsidR="00794B82" w:rsidRPr="00185504" w:rsidRDefault="00794B82" w:rsidP="00185504">
      <w:pPr>
        <w:pStyle w:val="Prrafodelista"/>
        <w:tabs>
          <w:tab w:val="left" w:pos="426"/>
        </w:tabs>
        <w:spacing w:line="276" w:lineRule="auto"/>
        <w:ind w:left="567" w:right="567"/>
        <w:jc w:val="both"/>
        <w:rPr>
          <w:rFonts w:ascii="Palatino Linotype" w:hAnsi="Palatino Linotype" w:cs="Arial"/>
          <w:i/>
          <w:sz w:val="22"/>
        </w:rPr>
      </w:pPr>
      <w:r w:rsidRPr="00185504">
        <w:rPr>
          <w:rFonts w:ascii="Palatino Linotype" w:hAnsi="Palatino Linotype" w:cs="Arial"/>
          <w:i/>
          <w:sz w:val="22"/>
        </w:rPr>
        <w:t>(…)”</w:t>
      </w:r>
    </w:p>
    <w:p w14:paraId="57F47481" w14:textId="77777777" w:rsidR="00794B82" w:rsidRPr="00185504" w:rsidRDefault="00794B82" w:rsidP="00185504">
      <w:pPr>
        <w:rPr>
          <w:rFonts w:ascii="Palatino Linotype" w:eastAsia="Calibri" w:hAnsi="Palatino Linotype" w:cs="Arial"/>
        </w:rPr>
      </w:pPr>
    </w:p>
    <w:p w14:paraId="58266E80" w14:textId="77777777" w:rsidR="00794B82" w:rsidRPr="00185504" w:rsidRDefault="00794B82" w:rsidP="00185504">
      <w:pPr>
        <w:pStyle w:val="Prrafodelista"/>
        <w:tabs>
          <w:tab w:val="left" w:pos="426"/>
        </w:tabs>
        <w:spacing w:line="360" w:lineRule="auto"/>
        <w:ind w:left="0"/>
        <w:contextualSpacing/>
        <w:jc w:val="both"/>
        <w:rPr>
          <w:rFonts w:ascii="Palatino Linotype" w:hAnsi="Palatino Linotype" w:cs="Arial"/>
        </w:rPr>
      </w:pPr>
      <w:r w:rsidRPr="00185504">
        <w:rPr>
          <w:rFonts w:ascii="Palatino Linotype" w:hAnsi="Palatino Linotype"/>
        </w:rPr>
        <w:t>De lo anterior ser coligue que la Ley de la materia reconoce a</w:t>
      </w:r>
      <w:r w:rsidRPr="00185504">
        <w:rPr>
          <w:rFonts w:ascii="Palatino Linotype" w:hAnsi="Palatino Linotype" w:cs="Arial"/>
        </w:rPr>
        <w:t xml:space="preserve"> </w:t>
      </w:r>
      <w:r w:rsidRPr="00185504">
        <w:rPr>
          <w:rFonts w:ascii="Palatino Linotype" w:eastAsia="Calibri" w:hAnsi="Palatino Linotype" w:cs="Arial"/>
          <w:b/>
          <w:bCs/>
        </w:rPr>
        <w:t>las remuneraciones que reciben los servidores públicos por la prestación de sus servicios</w:t>
      </w:r>
      <w:r w:rsidRPr="00185504">
        <w:rPr>
          <w:rFonts w:ascii="Palatino Linotype" w:eastAsia="Calibri" w:hAnsi="Palatino Linotype" w:cs="Arial"/>
        </w:rPr>
        <w:t xml:space="preserve"> ante una Institución </w:t>
      </w:r>
      <w:r w:rsidRPr="00185504">
        <w:rPr>
          <w:rFonts w:ascii="Palatino Linotype" w:eastAsia="Calibri" w:hAnsi="Palatino Linotype" w:cs="Arial"/>
        </w:rPr>
        <w:lastRenderedPageBreak/>
        <w:t xml:space="preserve">Pública </w:t>
      </w:r>
      <w:r w:rsidRPr="00185504">
        <w:rPr>
          <w:rFonts w:ascii="Palatino Linotype" w:eastAsia="Calibri" w:hAnsi="Palatino Linotype" w:cs="Arial"/>
          <w:b/>
          <w:bCs/>
        </w:rPr>
        <w:t>como información de carácter pública</w:t>
      </w:r>
      <w:r w:rsidRPr="00185504">
        <w:rPr>
          <w:rFonts w:ascii="Palatino Linotype" w:eastAsia="Calibri" w:hAnsi="Palatino Linotype" w:cs="Arial"/>
        </w:rPr>
        <w:t xml:space="preserve">, aún y cuando pudiera tratarse de datos personales. </w:t>
      </w:r>
    </w:p>
    <w:p w14:paraId="556A0515" w14:textId="77777777" w:rsidR="00794B82" w:rsidRPr="00185504" w:rsidRDefault="00794B82" w:rsidP="00185504">
      <w:pPr>
        <w:pStyle w:val="Prrafodelista"/>
        <w:tabs>
          <w:tab w:val="left" w:pos="426"/>
        </w:tabs>
        <w:spacing w:line="360" w:lineRule="auto"/>
        <w:ind w:left="0"/>
        <w:jc w:val="both"/>
        <w:rPr>
          <w:rFonts w:ascii="Palatino Linotype" w:hAnsi="Palatino Linotype" w:cs="Arial"/>
        </w:rPr>
      </w:pPr>
    </w:p>
    <w:p w14:paraId="5F51D5A3" w14:textId="77777777" w:rsidR="00794B82" w:rsidRPr="00185504" w:rsidRDefault="00794B82" w:rsidP="00185504">
      <w:pPr>
        <w:pStyle w:val="Prrafodelista"/>
        <w:tabs>
          <w:tab w:val="left" w:pos="426"/>
        </w:tabs>
        <w:spacing w:line="360" w:lineRule="auto"/>
        <w:ind w:left="0"/>
        <w:contextualSpacing/>
        <w:jc w:val="both"/>
        <w:rPr>
          <w:rFonts w:ascii="Palatino Linotype" w:hAnsi="Palatino Linotype" w:cs="Arial"/>
        </w:rPr>
      </w:pPr>
      <w:r w:rsidRPr="00185504">
        <w:rPr>
          <w:rFonts w:ascii="Palatino Linotype" w:eastAsia="Calibri" w:hAnsi="Palatino Linotype" w:cs="Arial"/>
        </w:rPr>
        <w:t>Bajo esa tesitura, si bien es cierto que las personas físicas tienen derecho a la protección de sus datos personales, también lo es que los servidores públicos, al establecer una relación laboral con un ente público sujeto a la transparencia y rendición de cuentas, cuyo último fin es servir a la ciudadanía, implica que la esfera de protección a sus datos personales sea reducida, en comparación a una persona ajena al quehacer gubernamental, ya que es imperante la obligación de la transparencia y rendición de cuentas en el Estado Mexicano y las percepciones reflejan el ejercicio de los recursos del erario público.</w:t>
      </w:r>
    </w:p>
    <w:p w14:paraId="617DB457" w14:textId="77777777" w:rsidR="00794B82" w:rsidRPr="00185504" w:rsidRDefault="00794B82" w:rsidP="00185504">
      <w:pPr>
        <w:tabs>
          <w:tab w:val="left" w:pos="426"/>
        </w:tabs>
        <w:spacing w:line="360" w:lineRule="auto"/>
        <w:ind w:right="49"/>
        <w:contextualSpacing/>
        <w:jc w:val="both"/>
        <w:rPr>
          <w:rFonts w:ascii="Palatino Linotype" w:hAnsi="Palatino Linotype" w:cs="Arial"/>
          <w:lang w:val="es-ES_tradnl"/>
        </w:rPr>
      </w:pPr>
    </w:p>
    <w:p w14:paraId="2E7C5D8D" w14:textId="77777777" w:rsidR="00794B82" w:rsidRPr="00185504" w:rsidRDefault="00794B82" w:rsidP="00185504">
      <w:pPr>
        <w:tabs>
          <w:tab w:val="left" w:pos="426"/>
        </w:tabs>
        <w:spacing w:line="360" w:lineRule="auto"/>
        <w:ind w:right="49"/>
        <w:contextualSpacing/>
        <w:jc w:val="both"/>
        <w:rPr>
          <w:rFonts w:ascii="Palatino Linotype" w:hAnsi="Palatino Linotype" w:cs="Arial"/>
          <w:lang w:val="es-ES_tradnl"/>
        </w:rPr>
      </w:pPr>
      <w:r w:rsidRPr="00185504">
        <w:rPr>
          <w:rFonts w:ascii="Palatino Linotype" w:hAnsi="Palatino Linotype"/>
        </w:rPr>
        <w:t xml:space="preserve">Sirve </w:t>
      </w:r>
      <w:r w:rsidRPr="00185504">
        <w:rPr>
          <w:rFonts w:ascii="Palatino Linotype" w:eastAsia="Calibri" w:hAnsi="Palatino Linotype" w:cs="Arial"/>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741DABEF" w14:textId="77777777" w:rsidR="00794B82" w:rsidRPr="00185504" w:rsidRDefault="00794B82" w:rsidP="00185504">
      <w:pPr>
        <w:spacing w:line="360" w:lineRule="auto"/>
        <w:ind w:right="49"/>
        <w:contextualSpacing/>
        <w:jc w:val="both"/>
        <w:rPr>
          <w:rFonts w:ascii="Palatino Linotype" w:hAnsi="Palatino Linotype" w:cs="Arial"/>
          <w:lang w:val="es-ES_tradnl"/>
        </w:rPr>
      </w:pPr>
    </w:p>
    <w:p w14:paraId="3159D521" w14:textId="77777777" w:rsidR="00794B82" w:rsidRPr="00185504" w:rsidRDefault="00794B82" w:rsidP="00185504">
      <w:pPr>
        <w:tabs>
          <w:tab w:val="left" w:pos="851"/>
        </w:tabs>
        <w:spacing w:line="276" w:lineRule="auto"/>
        <w:ind w:left="567" w:right="567"/>
        <w:contextualSpacing/>
        <w:jc w:val="center"/>
        <w:rPr>
          <w:rFonts w:ascii="Palatino Linotype" w:eastAsia="Calibri" w:hAnsi="Palatino Linotype" w:cs="Arial"/>
          <w:b/>
          <w:i/>
          <w:iCs/>
          <w:sz w:val="22"/>
          <w:shd w:val="clear" w:color="auto" w:fill="FFFFFF"/>
        </w:rPr>
      </w:pPr>
      <w:r w:rsidRPr="00185504">
        <w:rPr>
          <w:rFonts w:ascii="Palatino Linotype" w:eastAsia="Calibri" w:hAnsi="Palatino Linotype" w:cs="Arial"/>
          <w:b/>
          <w:i/>
          <w:iCs/>
          <w:sz w:val="22"/>
          <w:shd w:val="clear" w:color="auto" w:fill="FFFFFF"/>
        </w:rPr>
        <w:t>Criterio 01/2003.</w:t>
      </w:r>
    </w:p>
    <w:p w14:paraId="5E521CA4" w14:textId="77777777" w:rsidR="00794B82" w:rsidRPr="00185504" w:rsidRDefault="00794B82" w:rsidP="00185504">
      <w:pPr>
        <w:tabs>
          <w:tab w:val="left" w:pos="851"/>
        </w:tabs>
        <w:spacing w:line="276" w:lineRule="auto"/>
        <w:ind w:left="567" w:right="567"/>
        <w:contextualSpacing/>
        <w:jc w:val="both"/>
        <w:rPr>
          <w:rFonts w:ascii="Palatino Linotype" w:eastAsia="Calibri" w:hAnsi="Palatino Linotype" w:cs="Arial"/>
          <w:i/>
          <w:iCs/>
          <w:sz w:val="22"/>
          <w:shd w:val="clear" w:color="auto" w:fill="FFFFFF"/>
        </w:rPr>
      </w:pPr>
      <w:r w:rsidRPr="00185504">
        <w:rPr>
          <w:rFonts w:ascii="Palatino Linotype" w:eastAsia="Calibri" w:hAnsi="Palatino Linotype" w:cs="Arial"/>
          <w:b/>
          <w:i/>
          <w:iCs/>
          <w:sz w:val="22"/>
          <w:shd w:val="clear" w:color="auto" w:fill="FFFFFF"/>
        </w:rPr>
        <w:t>INGRESOS DE LOS SERVIDORES PÚBLICOS. CONSTITUYEN INFORMACIÓN PÚBLICA AÚN CUANDO SU DIFUSIÓN PUEDE AFECTAR LA VIDA O LA SEGURIDAD DE AQUELLOS</w:t>
      </w:r>
      <w:r w:rsidRPr="00185504">
        <w:rPr>
          <w:rFonts w:ascii="Palatino Linotype" w:eastAsia="Calibri" w:hAnsi="Palatino Linotype" w:cs="Arial"/>
          <w:i/>
          <w:iCs/>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w:t>
      </w:r>
      <w:r w:rsidRPr="00185504">
        <w:rPr>
          <w:rFonts w:ascii="Palatino Linotype" w:eastAsia="Calibri" w:hAnsi="Palatino Linotype" w:cs="Arial"/>
          <w:i/>
          <w:iCs/>
          <w:sz w:val="22"/>
          <w:shd w:val="clear" w:color="auto" w:fill="FFFFFF"/>
        </w:rPr>
        <w:lastRenderedPageBreak/>
        <w:t>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F21AEA0" w14:textId="77777777" w:rsidR="00794B82" w:rsidRPr="00185504" w:rsidRDefault="00794B82" w:rsidP="00185504">
      <w:pPr>
        <w:tabs>
          <w:tab w:val="left" w:pos="851"/>
        </w:tabs>
        <w:spacing w:line="276" w:lineRule="auto"/>
        <w:ind w:left="567" w:right="567"/>
        <w:contextualSpacing/>
        <w:jc w:val="both"/>
        <w:rPr>
          <w:rFonts w:ascii="Palatino Linotype" w:eastAsia="Calibri" w:hAnsi="Palatino Linotype" w:cs="Arial"/>
          <w:i/>
          <w:sz w:val="22"/>
          <w:shd w:val="clear" w:color="auto" w:fill="FFFFFF"/>
        </w:rPr>
      </w:pPr>
    </w:p>
    <w:p w14:paraId="1A34EAF2" w14:textId="77777777" w:rsidR="00794B82" w:rsidRPr="00185504" w:rsidRDefault="00794B82" w:rsidP="00185504">
      <w:pPr>
        <w:tabs>
          <w:tab w:val="left" w:pos="851"/>
        </w:tabs>
        <w:spacing w:line="276" w:lineRule="auto"/>
        <w:ind w:left="567" w:right="567"/>
        <w:contextualSpacing/>
        <w:jc w:val="center"/>
        <w:rPr>
          <w:rFonts w:ascii="Palatino Linotype" w:eastAsia="Calibri" w:hAnsi="Palatino Linotype" w:cs="Arial"/>
          <w:b/>
          <w:i/>
          <w:iCs/>
          <w:sz w:val="22"/>
          <w:shd w:val="clear" w:color="auto" w:fill="FFFFFF"/>
        </w:rPr>
      </w:pPr>
      <w:r w:rsidRPr="00185504">
        <w:rPr>
          <w:rFonts w:ascii="Palatino Linotype" w:eastAsia="Calibri" w:hAnsi="Palatino Linotype" w:cs="Arial"/>
          <w:b/>
          <w:i/>
          <w:iCs/>
          <w:sz w:val="22"/>
          <w:shd w:val="clear" w:color="auto" w:fill="FFFFFF"/>
        </w:rPr>
        <w:t>Criterio 02/2003.</w:t>
      </w:r>
    </w:p>
    <w:p w14:paraId="7B260FF1" w14:textId="77777777" w:rsidR="00794B82" w:rsidRPr="00185504" w:rsidRDefault="00794B82" w:rsidP="00185504">
      <w:pPr>
        <w:tabs>
          <w:tab w:val="left" w:pos="851"/>
        </w:tabs>
        <w:spacing w:line="276" w:lineRule="auto"/>
        <w:ind w:left="567" w:right="567"/>
        <w:contextualSpacing/>
        <w:jc w:val="both"/>
        <w:rPr>
          <w:rFonts w:ascii="Palatino Linotype" w:eastAsia="Calibri" w:hAnsi="Palatino Linotype" w:cs="Arial"/>
          <w:i/>
          <w:iCs/>
          <w:sz w:val="22"/>
          <w:shd w:val="clear" w:color="auto" w:fill="FFFFFF"/>
        </w:rPr>
      </w:pPr>
      <w:r w:rsidRPr="00185504">
        <w:rPr>
          <w:rFonts w:ascii="Palatino Linotype" w:eastAsia="Calibri" w:hAnsi="Palatino Linotype" w:cs="Arial"/>
          <w:b/>
          <w:i/>
          <w:iCs/>
          <w:sz w:val="22"/>
          <w:shd w:val="clear" w:color="auto" w:fill="FFFFFF"/>
        </w:rPr>
        <w:t>INGRESOS DE LOS SERVIDORES PÚBLICOS, SON INFORMACIÓN PÚBLICA AÚN CUANDO CONSTITUYEN DATOS PERSONALES QUE SE REFIEREN AL PATRIMONIO DE AQUÉLLOS.</w:t>
      </w:r>
      <w:r w:rsidRPr="00185504">
        <w:rPr>
          <w:rFonts w:ascii="Palatino Linotype" w:eastAsia="Calibri" w:hAnsi="Palatino Linotype" w:cs="Arial"/>
          <w:i/>
          <w:iCs/>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E3E7C12" w14:textId="77777777" w:rsidR="00794B82" w:rsidRPr="00185504" w:rsidRDefault="00794B82" w:rsidP="00185504">
      <w:pPr>
        <w:spacing w:line="360" w:lineRule="auto"/>
        <w:ind w:right="49"/>
        <w:contextualSpacing/>
        <w:jc w:val="both"/>
        <w:rPr>
          <w:rFonts w:ascii="Palatino Linotype" w:hAnsi="Palatino Linotype" w:cs="Arial"/>
          <w:lang w:val="es-ES_tradnl"/>
        </w:rPr>
      </w:pPr>
    </w:p>
    <w:p w14:paraId="3E2AB18E"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eastAsia="Calibri" w:hAnsi="Palatino Linotype"/>
          <w:lang w:val="es-ES"/>
        </w:rPr>
        <w:t xml:space="preserve">Además, </w:t>
      </w:r>
      <w:r w:rsidRPr="00185504">
        <w:rPr>
          <w:rFonts w:ascii="Palatino Linotype" w:eastAsia="Calibri" w:hAnsi="Palatino Linotype" w:cs="Arial"/>
        </w:rPr>
        <w:t xml:space="preserve">al ser una erogación que realiza el </w:t>
      </w:r>
      <w:r w:rsidRPr="00185504">
        <w:rPr>
          <w:rFonts w:ascii="Palatino Linotype" w:eastAsia="Calibri" w:hAnsi="Palatino Linotype" w:cs="Arial"/>
          <w:b/>
        </w:rPr>
        <w:t>SUJETO OBLIGADO</w:t>
      </w:r>
      <w:r w:rsidRPr="00185504">
        <w:rPr>
          <w:rFonts w:ascii="Palatino Linotype" w:eastAsia="Calibri" w:hAnsi="Palatino Linotype" w:cs="Arial"/>
        </w:rPr>
        <w:t xml:space="preserve"> y al ser a cargo de fondos públicos, las mismas</w:t>
      </w:r>
      <w:r w:rsidRPr="00185504">
        <w:rPr>
          <w:rFonts w:ascii="Palatino Linotype" w:eastAsia="MS Mincho" w:hAnsi="Palatino Linotype"/>
        </w:rPr>
        <w:t xml:space="preserve"> son fiscalizadas por la Legislatura, a través del Órgano Superior de Fiscalización. Luego entonces es que resulta que dicha información debe ser </w:t>
      </w:r>
      <w:r w:rsidRPr="00185504">
        <w:rPr>
          <w:rFonts w:ascii="Palatino Linotype" w:eastAsia="MS Mincho" w:hAnsi="Palatino Linotype"/>
          <w:b/>
        </w:rPr>
        <w:t>pública</w:t>
      </w:r>
      <w:r w:rsidRPr="00185504">
        <w:rPr>
          <w:rFonts w:ascii="Palatino Linotype" w:eastAsia="MS Mincho" w:hAnsi="Palatino Linotype"/>
        </w:rPr>
        <w:t>.</w:t>
      </w:r>
    </w:p>
    <w:p w14:paraId="06EA6789" w14:textId="77777777" w:rsidR="00794B82" w:rsidRPr="00185504" w:rsidRDefault="00794B82" w:rsidP="00185504">
      <w:pPr>
        <w:pStyle w:val="Prrafodelista"/>
        <w:tabs>
          <w:tab w:val="left" w:pos="567"/>
        </w:tabs>
        <w:spacing w:line="360" w:lineRule="auto"/>
        <w:ind w:left="0"/>
        <w:jc w:val="both"/>
        <w:rPr>
          <w:rFonts w:ascii="Palatino Linotype" w:eastAsia="Calibri" w:hAnsi="Palatino Linotype" w:cs="Arial"/>
        </w:rPr>
      </w:pPr>
    </w:p>
    <w:p w14:paraId="6992A92A"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Dicho lo anterior, </w:t>
      </w:r>
      <w:r w:rsidRPr="00185504">
        <w:rPr>
          <w:rFonts w:ascii="Palatino Linotype" w:eastAsia="MS Gothic" w:hAnsi="Palatino Linotype"/>
          <w:szCs w:val="26"/>
        </w:rPr>
        <w:t xml:space="preserve">si bien es cierto que en nuestra legislación no existe como tal una definición del término </w:t>
      </w:r>
      <w:r w:rsidRPr="00185504">
        <w:rPr>
          <w:rFonts w:ascii="Palatino Linotype" w:eastAsia="MS Gothic" w:hAnsi="Palatino Linotype"/>
          <w:b/>
          <w:i/>
          <w:szCs w:val="26"/>
        </w:rPr>
        <w:t>nómina,</w:t>
      </w:r>
      <w:r w:rsidRPr="00185504">
        <w:rPr>
          <w:rFonts w:ascii="Palatino Linotype" w:eastAsia="MS Gothic" w:hAnsi="Palatino Linotype"/>
          <w:szCs w:val="26"/>
        </w:rPr>
        <w:t xml:space="preserve"> el </w:t>
      </w:r>
      <w:r w:rsidRPr="00185504">
        <w:rPr>
          <w:rFonts w:ascii="Palatino Linotype" w:eastAsia="MS Gothic" w:hAnsi="Palatino Linotype"/>
          <w:i/>
          <w:szCs w:val="26"/>
        </w:rPr>
        <w:t xml:space="preserve">“Glosario de Términos Usuales de Finanzas Públicas” </w:t>
      </w:r>
      <w:r w:rsidRPr="00185504">
        <w:rPr>
          <w:rFonts w:ascii="Palatino Linotype" w:eastAsia="MS Gothic" w:hAnsi="Palatino Linotype"/>
          <w:szCs w:val="26"/>
        </w:rPr>
        <w:t xml:space="preserve">del Centro de Estudios de las Finanzas Públicas de la Cámara de Diputados del H. Congreso de la Unión, el </w:t>
      </w:r>
      <w:r w:rsidRPr="00185504">
        <w:rPr>
          <w:rFonts w:ascii="Palatino Linotype" w:eastAsia="MS Gothic" w:hAnsi="Palatino Linotype"/>
          <w:i/>
          <w:szCs w:val="26"/>
        </w:rPr>
        <w:t>“Glosario de Términos Administrativos”</w:t>
      </w:r>
      <w:r w:rsidRPr="00185504">
        <w:rPr>
          <w:rFonts w:ascii="Palatino Linotype" w:eastAsia="MS Gothic" w:hAnsi="Palatino Linotype"/>
          <w:szCs w:val="26"/>
        </w:rPr>
        <w:t xml:space="preserve">, emitido por el Instituto </w:t>
      </w:r>
      <w:r w:rsidRPr="00185504">
        <w:rPr>
          <w:rFonts w:ascii="Palatino Linotype" w:eastAsia="MS Gothic" w:hAnsi="Palatino Linotype"/>
          <w:szCs w:val="26"/>
        </w:rPr>
        <w:lastRenderedPageBreak/>
        <w:t xml:space="preserve">Nacional de Administración Pública, A.C. y el </w:t>
      </w:r>
      <w:r w:rsidRPr="00185504">
        <w:rPr>
          <w:rFonts w:ascii="Palatino Linotype" w:eastAsia="MS Gothic" w:hAnsi="Palatino Linotype"/>
          <w:i/>
          <w:szCs w:val="26"/>
        </w:rPr>
        <w:t xml:space="preserve">“Glosario de Términos para el Proceso de Planeación, Programación, </w:t>
      </w:r>
      <w:proofErr w:type="spellStart"/>
      <w:r w:rsidRPr="00185504">
        <w:rPr>
          <w:rFonts w:ascii="Palatino Linotype" w:eastAsia="MS Gothic" w:hAnsi="Palatino Linotype"/>
          <w:i/>
          <w:szCs w:val="26"/>
        </w:rPr>
        <w:t>Presupuestación</w:t>
      </w:r>
      <w:proofErr w:type="spellEnd"/>
      <w:r w:rsidRPr="00185504">
        <w:rPr>
          <w:rFonts w:ascii="Palatino Linotype" w:eastAsia="MS Gothic" w:hAnsi="Palatino Linotype"/>
          <w:i/>
          <w:szCs w:val="26"/>
        </w:rPr>
        <w:t xml:space="preserve"> y Evaluación en la Administración Pública”,</w:t>
      </w:r>
      <w:r w:rsidRPr="00185504">
        <w:rPr>
          <w:rFonts w:ascii="Palatino Linotype" w:eastAsia="MS Gothic" w:hAnsi="Palatino Linotype"/>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3A70AB84" w14:textId="77777777" w:rsidR="00794B82" w:rsidRPr="00185504" w:rsidRDefault="00794B82" w:rsidP="00185504">
      <w:pPr>
        <w:pStyle w:val="Prrafodelista"/>
        <w:tabs>
          <w:tab w:val="left" w:pos="426"/>
        </w:tabs>
        <w:spacing w:before="240" w:line="360" w:lineRule="auto"/>
        <w:ind w:left="0" w:right="51"/>
        <w:jc w:val="both"/>
        <w:rPr>
          <w:rFonts w:ascii="Palatino Linotype" w:hAnsi="Palatino Linotype"/>
        </w:rPr>
      </w:pPr>
    </w:p>
    <w:p w14:paraId="0F70B914" w14:textId="77777777" w:rsidR="00794B82" w:rsidRPr="00185504" w:rsidRDefault="00794B82" w:rsidP="00185504">
      <w:pPr>
        <w:autoSpaceDE w:val="0"/>
        <w:autoSpaceDN w:val="0"/>
        <w:adjustRightInd w:val="0"/>
        <w:spacing w:line="276" w:lineRule="auto"/>
        <w:ind w:left="851" w:right="567"/>
        <w:jc w:val="both"/>
        <w:rPr>
          <w:rFonts w:ascii="Palatino Linotype" w:hAnsi="Palatino Linotype" w:cs="Arial"/>
          <w:i/>
          <w:sz w:val="22"/>
          <w:lang w:eastAsia="es-MX"/>
        </w:rPr>
      </w:pPr>
      <w:r w:rsidRPr="00185504">
        <w:rPr>
          <w:rFonts w:ascii="Palatino Linotype" w:hAnsi="Palatino Linotype" w:cs="Arial"/>
          <w:b/>
          <w:bCs/>
          <w:i/>
          <w:sz w:val="22"/>
          <w:lang w:eastAsia="es-MX"/>
        </w:rPr>
        <w:t xml:space="preserve">“NÓMINA: </w:t>
      </w:r>
      <w:r w:rsidRPr="00185504">
        <w:rPr>
          <w:rFonts w:ascii="Palatino Linotype" w:hAnsi="Palatino Linotype" w:cs="Arial"/>
          <w:i/>
          <w:sz w:val="22"/>
          <w:lang w:eastAsia="es-MX"/>
        </w:rPr>
        <w:t>Listado general de los trabajadores de una institución, en</w:t>
      </w:r>
      <w:r w:rsidRPr="00185504">
        <w:rPr>
          <w:rFonts w:ascii="Palatino Linotype" w:hAnsi="Palatino Linotype" w:cs="Arial"/>
          <w:b/>
          <w:bCs/>
          <w:i/>
          <w:sz w:val="22"/>
          <w:lang w:eastAsia="es-MX"/>
        </w:rPr>
        <w:t xml:space="preserve"> </w:t>
      </w:r>
      <w:r w:rsidRPr="00185504">
        <w:rPr>
          <w:rFonts w:ascii="Palatino Linotype" w:hAnsi="Palatino Linotype" w:cs="Arial"/>
          <w:i/>
          <w:sz w:val="22"/>
          <w:lang w:eastAsia="es-MX"/>
        </w:rPr>
        <w:t>el cual se asientan las percepciones brutas, deducciones y</w:t>
      </w:r>
      <w:r w:rsidRPr="00185504">
        <w:rPr>
          <w:rFonts w:ascii="Palatino Linotype" w:hAnsi="Palatino Linotype" w:cs="Arial"/>
          <w:b/>
          <w:bCs/>
          <w:i/>
          <w:sz w:val="22"/>
          <w:lang w:eastAsia="es-MX"/>
        </w:rPr>
        <w:t xml:space="preserve"> </w:t>
      </w:r>
      <w:r w:rsidRPr="00185504">
        <w:rPr>
          <w:rFonts w:ascii="Palatino Linotype" w:hAnsi="Palatino Linotype" w:cs="Arial"/>
          <w:i/>
          <w:sz w:val="22"/>
          <w:lang w:eastAsia="es-MX"/>
        </w:rPr>
        <w:t>alcance neto de las mismas; la nómina es utilizada para</w:t>
      </w:r>
      <w:r w:rsidRPr="00185504">
        <w:rPr>
          <w:rFonts w:ascii="Palatino Linotype" w:hAnsi="Palatino Linotype" w:cs="Arial"/>
          <w:b/>
          <w:bCs/>
          <w:i/>
          <w:sz w:val="22"/>
          <w:lang w:eastAsia="es-MX"/>
        </w:rPr>
        <w:t xml:space="preserve"> </w:t>
      </w:r>
      <w:r w:rsidRPr="00185504">
        <w:rPr>
          <w:rFonts w:ascii="Palatino Linotype" w:hAnsi="Palatino Linotype" w:cs="Arial"/>
          <w:i/>
          <w:sz w:val="22"/>
          <w:lang w:eastAsia="es-MX"/>
        </w:rPr>
        <w:t>efectuar los pagos periódicos (semanales, quincenales o</w:t>
      </w:r>
      <w:r w:rsidRPr="00185504">
        <w:rPr>
          <w:rFonts w:ascii="Palatino Linotype" w:hAnsi="Palatino Linotype" w:cs="Arial"/>
          <w:b/>
          <w:bCs/>
          <w:i/>
          <w:sz w:val="22"/>
          <w:lang w:eastAsia="es-MX"/>
        </w:rPr>
        <w:t xml:space="preserve"> </w:t>
      </w:r>
      <w:r w:rsidRPr="00185504">
        <w:rPr>
          <w:rFonts w:ascii="Palatino Linotype" w:hAnsi="Palatino Linotype" w:cs="Arial"/>
          <w:i/>
          <w:sz w:val="22"/>
          <w:lang w:eastAsia="es-MX"/>
        </w:rPr>
        <w:t>mensuales) a los trabajadores por concepto de sueldos y</w:t>
      </w:r>
      <w:r w:rsidRPr="00185504">
        <w:rPr>
          <w:rFonts w:ascii="Palatino Linotype" w:hAnsi="Palatino Linotype" w:cs="Arial"/>
          <w:b/>
          <w:bCs/>
          <w:i/>
          <w:sz w:val="22"/>
          <w:lang w:eastAsia="es-MX"/>
        </w:rPr>
        <w:t xml:space="preserve"> </w:t>
      </w:r>
      <w:r w:rsidRPr="00185504">
        <w:rPr>
          <w:rFonts w:ascii="Palatino Linotype" w:hAnsi="Palatino Linotype" w:cs="Arial"/>
          <w:i/>
          <w:sz w:val="22"/>
          <w:lang w:eastAsia="es-MX"/>
        </w:rPr>
        <w:t>salarios.”</w:t>
      </w:r>
    </w:p>
    <w:p w14:paraId="7278EABC" w14:textId="77777777" w:rsidR="00794B82" w:rsidRPr="00185504" w:rsidRDefault="00794B82" w:rsidP="00185504">
      <w:pPr>
        <w:pStyle w:val="Prrafodelista"/>
        <w:tabs>
          <w:tab w:val="left" w:pos="426"/>
        </w:tabs>
        <w:spacing w:before="240" w:after="240" w:line="360" w:lineRule="auto"/>
        <w:ind w:left="0" w:right="51"/>
        <w:jc w:val="both"/>
        <w:rPr>
          <w:rFonts w:ascii="Palatino Linotype" w:hAnsi="Palatino Linotype"/>
        </w:rPr>
      </w:pPr>
    </w:p>
    <w:p w14:paraId="23D23086"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Relativo </w:t>
      </w:r>
      <w:r w:rsidRPr="00185504">
        <w:rPr>
          <w:rFonts w:ascii="Palatino Linotype" w:eastAsia="MS Gothic" w:hAnsi="Palatino Linotype"/>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519C52D4" w14:textId="77777777" w:rsidR="00794B82" w:rsidRPr="00185504" w:rsidRDefault="00794B82" w:rsidP="00185504">
      <w:pPr>
        <w:pStyle w:val="Prrafodelista"/>
        <w:tabs>
          <w:tab w:val="left" w:pos="426"/>
        </w:tabs>
        <w:spacing w:before="240" w:after="240" w:line="360" w:lineRule="auto"/>
        <w:ind w:left="0" w:right="51"/>
        <w:jc w:val="both"/>
        <w:rPr>
          <w:rFonts w:ascii="Palatino Linotype" w:hAnsi="Palatino Linotype"/>
        </w:rPr>
      </w:pPr>
    </w:p>
    <w:p w14:paraId="75227A29"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En </w:t>
      </w:r>
      <w:r w:rsidRPr="00185504">
        <w:rPr>
          <w:rFonts w:ascii="Palatino Linotype" w:eastAsia="MS Mincho" w:hAnsi="Palatino Linotype"/>
        </w:rPr>
        <w:t>el mismo sentido, el Código Financiero del Estado de México y Municipios, en su artículo 3° fracción XXXXII estipula lo siguiente:</w:t>
      </w:r>
    </w:p>
    <w:p w14:paraId="46B56D5B" w14:textId="77777777" w:rsidR="00794B82" w:rsidRPr="00185504" w:rsidRDefault="00794B82" w:rsidP="00185504">
      <w:pPr>
        <w:pStyle w:val="Prrafodelista"/>
        <w:tabs>
          <w:tab w:val="left" w:pos="426"/>
        </w:tabs>
        <w:spacing w:before="240" w:line="360" w:lineRule="auto"/>
        <w:ind w:left="0" w:right="51"/>
        <w:jc w:val="both"/>
        <w:rPr>
          <w:rFonts w:ascii="Palatino Linotype" w:hAnsi="Palatino Linotype"/>
        </w:rPr>
      </w:pPr>
    </w:p>
    <w:p w14:paraId="39311CA4" w14:textId="77777777" w:rsidR="00794B82" w:rsidRPr="00185504" w:rsidRDefault="00794B82" w:rsidP="00185504">
      <w:pPr>
        <w:pStyle w:val="Prrafodelista"/>
        <w:spacing w:line="276" w:lineRule="auto"/>
        <w:ind w:left="567" w:right="567"/>
        <w:jc w:val="both"/>
        <w:rPr>
          <w:rFonts w:ascii="Palatino Linotype" w:eastAsia="MS Mincho" w:hAnsi="Palatino Linotype"/>
          <w:i/>
          <w:sz w:val="22"/>
        </w:rPr>
      </w:pPr>
      <w:r w:rsidRPr="00185504">
        <w:rPr>
          <w:rFonts w:ascii="Palatino Linotype" w:eastAsia="MS Mincho" w:hAnsi="Palatino Linotype"/>
          <w:i/>
          <w:sz w:val="22"/>
        </w:rPr>
        <w:t>“</w:t>
      </w:r>
      <w:r w:rsidRPr="00185504">
        <w:rPr>
          <w:rFonts w:ascii="Palatino Linotype" w:eastAsia="MS Mincho" w:hAnsi="Palatino Linotype"/>
          <w:b/>
          <w:i/>
          <w:sz w:val="22"/>
        </w:rPr>
        <w:t>Artículo 3.</w:t>
      </w:r>
      <w:r w:rsidRPr="00185504">
        <w:rPr>
          <w:rFonts w:ascii="Palatino Linotype" w:eastAsia="MS Mincho" w:hAnsi="Palatino Linotype"/>
          <w:i/>
          <w:sz w:val="22"/>
        </w:rPr>
        <w:t xml:space="preserve"> </w:t>
      </w:r>
    </w:p>
    <w:p w14:paraId="2C249E97" w14:textId="77777777" w:rsidR="00794B82" w:rsidRPr="00185504" w:rsidRDefault="00794B82" w:rsidP="00185504">
      <w:pPr>
        <w:pStyle w:val="Prrafodelista"/>
        <w:spacing w:line="276" w:lineRule="auto"/>
        <w:ind w:left="567" w:right="567"/>
        <w:jc w:val="both"/>
        <w:rPr>
          <w:rFonts w:ascii="Palatino Linotype" w:eastAsia="MS Mincho" w:hAnsi="Palatino Linotype"/>
          <w:i/>
          <w:sz w:val="22"/>
        </w:rPr>
      </w:pPr>
      <w:r w:rsidRPr="00185504">
        <w:rPr>
          <w:rFonts w:ascii="Palatino Linotype" w:eastAsia="MS Mincho" w:hAnsi="Palatino Linotype"/>
          <w:i/>
          <w:sz w:val="22"/>
        </w:rPr>
        <w:t>(…)</w:t>
      </w:r>
    </w:p>
    <w:p w14:paraId="13E4C69F" w14:textId="77777777" w:rsidR="00794B82" w:rsidRPr="00185504" w:rsidRDefault="00794B82" w:rsidP="00185504">
      <w:pPr>
        <w:pStyle w:val="Prrafodelista"/>
        <w:spacing w:line="276" w:lineRule="auto"/>
        <w:ind w:left="567" w:right="567"/>
        <w:jc w:val="both"/>
        <w:rPr>
          <w:rFonts w:ascii="Palatino Linotype" w:eastAsia="MS Mincho" w:hAnsi="Palatino Linotype"/>
          <w:i/>
          <w:sz w:val="22"/>
        </w:rPr>
      </w:pPr>
      <w:r w:rsidRPr="00185504">
        <w:rPr>
          <w:rFonts w:ascii="Palatino Linotype" w:eastAsia="MS Mincho" w:hAnsi="Palatino Linotype"/>
          <w:b/>
          <w:i/>
          <w:sz w:val="22"/>
        </w:rPr>
        <w:lastRenderedPageBreak/>
        <w:t>XXXII. Remuneración:</w:t>
      </w:r>
      <w:r w:rsidRPr="00185504">
        <w:rPr>
          <w:rFonts w:ascii="Palatino Linotype" w:eastAsia="MS Mincho" w:hAnsi="Palatino Linotype"/>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AA48B57" w14:textId="77777777" w:rsidR="00794B82" w:rsidRPr="00185504" w:rsidRDefault="00794B82" w:rsidP="00185504">
      <w:pPr>
        <w:pStyle w:val="Prrafodelista"/>
        <w:spacing w:line="276" w:lineRule="auto"/>
        <w:ind w:left="567" w:right="567"/>
        <w:jc w:val="both"/>
        <w:rPr>
          <w:rFonts w:ascii="Palatino Linotype" w:eastAsia="MS Mincho" w:hAnsi="Palatino Linotype"/>
          <w:i/>
          <w:sz w:val="22"/>
        </w:rPr>
      </w:pPr>
      <w:r w:rsidRPr="00185504">
        <w:rPr>
          <w:rFonts w:ascii="Palatino Linotype" w:eastAsia="MS Mincho" w:hAnsi="Palatino Linotype"/>
          <w:i/>
          <w:sz w:val="22"/>
        </w:rPr>
        <w:t>(…)”</w:t>
      </w:r>
    </w:p>
    <w:p w14:paraId="190B4227" w14:textId="77777777" w:rsidR="00297B03" w:rsidRPr="00185504" w:rsidRDefault="00297B03" w:rsidP="00185504">
      <w:pPr>
        <w:pStyle w:val="Prrafodelista"/>
        <w:tabs>
          <w:tab w:val="left" w:pos="426"/>
        </w:tabs>
        <w:spacing w:before="240" w:after="240" w:line="360" w:lineRule="auto"/>
        <w:ind w:left="0" w:right="51"/>
        <w:contextualSpacing/>
        <w:jc w:val="both"/>
        <w:rPr>
          <w:rFonts w:ascii="Palatino Linotype" w:hAnsi="Palatino Linotype"/>
        </w:rPr>
      </w:pPr>
    </w:p>
    <w:p w14:paraId="1829A884" w14:textId="5F7EA84C"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Ahora </w:t>
      </w:r>
      <w:r w:rsidRPr="00185504">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1132999C" w14:textId="77777777" w:rsidR="00794B82" w:rsidRPr="00185504" w:rsidRDefault="00794B82" w:rsidP="00185504">
      <w:pPr>
        <w:pStyle w:val="Prrafodelista"/>
        <w:tabs>
          <w:tab w:val="left" w:pos="426"/>
        </w:tabs>
        <w:spacing w:before="240" w:after="240" w:line="360" w:lineRule="auto"/>
        <w:ind w:left="0" w:right="51"/>
        <w:jc w:val="both"/>
        <w:rPr>
          <w:rFonts w:ascii="Palatino Linotype" w:hAnsi="Palatino Linotype"/>
        </w:rPr>
      </w:pPr>
    </w:p>
    <w:p w14:paraId="5D3BBE5A" w14:textId="77777777" w:rsidR="00794B82" w:rsidRPr="00185504" w:rsidRDefault="00794B82" w:rsidP="00185504">
      <w:pPr>
        <w:tabs>
          <w:tab w:val="left" w:pos="4962"/>
        </w:tabs>
        <w:spacing w:line="276" w:lineRule="auto"/>
        <w:ind w:left="567" w:right="567"/>
        <w:jc w:val="both"/>
        <w:rPr>
          <w:rFonts w:ascii="Palatino Linotype" w:hAnsi="Palatino Linotype" w:cs="Tahoma"/>
          <w:i/>
          <w:iCs/>
          <w:sz w:val="8"/>
          <w:szCs w:val="10"/>
        </w:rPr>
      </w:pPr>
      <w:r w:rsidRPr="00185504">
        <w:rPr>
          <w:rFonts w:ascii="Palatino Linotype" w:hAnsi="Palatino Linotype" w:cs="Tahoma"/>
          <w:b/>
          <w:bCs/>
          <w:i/>
          <w:iCs/>
          <w:sz w:val="22"/>
        </w:rPr>
        <w:t>“ARTÍCULO 71.</w:t>
      </w:r>
      <w:r w:rsidRPr="00185504">
        <w:rPr>
          <w:rFonts w:ascii="Palatino Linotype" w:hAnsi="Palatino Linotype" w:cs="Tahoma"/>
          <w:i/>
          <w:iCs/>
          <w:sz w:val="22"/>
        </w:rPr>
        <w:t xml:space="preserve"> </w:t>
      </w:r>
      <w:r w:rsidRPr="00185504">
        <w:rPr>
          <w:rFonts w:ascii="Palatino Linotype" w:hAnsi="Palatino Linotype" w:cs="Tahoma"/>
          <w:b/>
          <w:bCs/>
          <w:i/>
          <w:iCs/>
          <w:sz w:val="22"/>
          <w:u w:val="double"/>
        </w:rPr>
        <w:t>El sueldo es la retribución que la institución pública debe pagar al servidor público por los servicios prestados</w:t>
      </w:r>
      <w:r w:rsidRPr="00185504">
        <w:rPr>
          <w:rFonts w:ascii="Palatino Linotype" w:hAnsi="Palatino Linotype" w:cs="Tahoma"/>
          <w:i/>
          <w:iCs/>
          <w:sz w:val="22"/>
        </w:rPr>
        <w:t>.</w:t>
      </w:r>
      <w:r w:rsidRPr="00185504">
        <w:rPr>
          <w:rFonts w:ascii="Palatino Linotype" w:hAnsi="Palatino Linotype" w:cs="Tahoma"/>
          <w:i/>
          <w:iCs/>
          <w:sz w:val="22"/>
        </w:rPr>
        <w:cr/>
      </w:r>
    </w:p>
    <w:p w14:paraId="580263E0" w14:textId="77777777" w:rsidR="00794B82" w:rsidRPr="00185504" w:rsidRDefault="00794B82" w:rsidP="00185504">
      <w:pPr>
        <w:tabs>
          <w:tab w:val="left" w:pos="4962"/>
        </w:tabs>
        <w:spacing w:line="276" w:lineRule="auto"/>
        <w:ind w:left="567" w:right="567"/>
        <w:jc w:val="both"/>
        <w:rPr>
          <w:rFonts w:ascii="Palatino Linotype" w:hAnsi="Palatino Linotype" w:cs="Tahoma"/>
          <w:i/>
          <w:iCs/>
          <w:sz w:val="22"/>
        </w:rPr>
      </w:pPr>
      <w:r w:rsidRPr="00185504">
        <w:rPr>
          <w:rFonts w:ascii="Palatino Linotype" w:hAnsi="Palatino Linotype" w:cs="Tahoma"/>
          <w:b/>
          <w:bCs/>
          <w:i/>
          <w:iCs/>
          <w:sz w:val="22"/>
        </w:rPr>
        <w:t>ARTÍCULO 220 K.-</w:t>
      </w:r>
      <w:r w:rsidRPr="00185504">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6EBE78C4" w14:textId="77777777" w:rsidR="00794B82" w:rsidRPr="00185504" w:rsidRDefault="00794B82" w:rsidP="00185504">
      <w:pPr>
        <w:tabs>
          <w:tab w:val="left" w:pos="4962"/>
        </w:tabs>
        <w:spacing w:line="276" w:lineRule="auto"/>
        <w:ind w:left="567" w:right="567"/>
        <w:jc w:val="both"/>
        <w:rPr>
          <w:rFonts w:ascii="Palatino Linotype" w:hAnsi="Palatino Linotype" w:cs="Tahoma"/>
          <w:i/>
          <w:iCs/>
          <w:sz w:val="22"/>
        </w:rPr>
      </w:pPr>
      <w:r w:rsidRPr="00185504">
        <w:rPr>
          <w:rFonts w:ascii="Palatino Linotype" w:hAnsi="Palatino Linotype" w:cs="Tahoma"/>
          <w:i/>
          <w:iCs/>
          <w:sz w:val="22"/>
        </w:rPr>
        <w:t>I. Contratos, Nombramientos o Formato Único de Movimientos de Personal, cuando no exista Convenio de condiciones generales de trabajo aplicable;</w:t>
      </w:r>
    </w:p>
    <w:p w14:paraId="1C2BE2BA" w14:textId="77777777" w:rsidR="00794B82" w:rsidRPr="00185504" w:rsidRDefault="00794B82" w:rsidP="00185504">
      <w:pPr>
        <w:tabs>
          <w:tab w:val="left" w:pos="4962"/>
        </w:tabs>
        <w:spacing w:line="276" w:lineRule="auto"/>
        <w:ind w:left="567" w:right="567"/>
        <w:jc w:val="both"/>
        <w:rPr>
          <w:rFonts w:ascii="Palatino Linotype" w:hAnsi="Palatino Linotype" w:cs="Tahoma"/>
          <w:b/>
          <w:i/>
          <w:iCs/>
          <w:sz w:val="22"/>
        </w:rPr>
      </w:pPr>
      <w:r w:rsidRPr="00185504">
        <w:rPr>
          <w:rFonts w:ascii="Palatino Linotype" w:hAnsi="Palatino Linotype" w:cs="Tahoma"/>
          <w:b/>
          <w:i/>
          <w:iCs/>
          <w:sz w:val="22"/>
        </w:rPr>
        <w:t>II. Recibos de pagos de salarios o las constancias documentales del pago de salario cuando sea por depósito o mediante información electrónica;</w:t>
      </w:r>
    </w:p>
    <w:p w14:paraId="5AA5C638" w14:textId="77777777" w:rsidR="00794B82" w:rsidRPr="00185504" w:rsidRDefault="00794B82" w:rsidP="00185504">
      <w:pPr>
        <w:tabs>
          <w:tab w:val="left" w:pos="4962"/>
        </w:tabs>
        <w:spacing w:line="276" w:lineRule="auto"/>
        <w:ind w:left="567" w:right="567"/>
        <w:jc w:val="both"/>
        <w:rPr>
          <w:rFonts w:ascii="Palatino Linotype" w:hAnsi="Palatino Linotype" w:cs="Tahoma"/>
          <w:i/>
          <w:iCs/>
          <w:sz w:val="22"/>
        </w:rPr>
      </w:pPr>
      <w:r w:rsidRPr="00185504">
        <w:rPr>
          <w:rFonts w:ascii="Palatino Linotype" w:hAnsi="Palatino Linotype" w:cs="Tahoma"/>
          <w:i/>
          <w:iCs/>
          <w:sz w:val="22"/>
        </w:rPr>
        <w:t>III. Controles de asistencia o la información magnética o electrónica de asistencia de los servidores públicos;</w:t>
      </w:r>
    </w:p>
    <w:p w14:paraId="24B24B94" w14:textId="77777777" w:rsidR="00794B82" w:rsidRPr="00185504" w:rsidRDefault="00794B82" w:rsidP="00185504">
      <w:pPr>
        <w:tabs>
          <w:tab w:val="left" w:pos="4962"/>
        </w:tabs>
        <w:spacing w:line="276" w:lineRule="auto"/>
        <w:ind w:left="567" w:right="567"/>
        <w:jc w:val="both"/>
        <w:rPr>
          <w:rFonts w:ascii="Palatino Linotype" w:hAnsi="Palatino Linotype" w:cs="Tahoma"/>
          <w:i/>
          <w:iCs/>
          <w:sz w:val="22"/>
        </w:rPr>
      </w:pPr>
      <w:r w:rsidRPr="00185504">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185504">
        <w:rPr>
          <w:rFonts w:ascii="Palatino Linotype" w:hAnsi="Palatino Linotype" w:cs="Tahoma"/>
          <w:i/>
          <w:iCs/>
          <w:sz w:val="22"/>
        </w:rPr>
        <w:t xml:space="preserve"> y</w:t>
      </w:r>
    </w:p>
    <w:p w14:paraId="670A428E" w14:textId="77777777" w:rsidR="00794B82" w:rsidRPr="00185504" w:rsidRDefault="00794B82" w:rsidP="00185504">
      <w:pPr>
        <w:tabs>
          <w:tab w:val="left" w:pos="4962"/>
        </w:tabs>
        <w:spacing w:line="276" w:lineRule="auto"/>
        <w:ind w:left="567" w:right="567"/>
        <w:jc w:val="both"/>
        <w:rPr>
          <w:rFonts w:ascii="Palatino Linotype" w:hAnsi="Palatino Linotype" w:cs="Tahoma"/>
          <w:i/>
          <w:iCs/>
          <w:sz w:val="22"/>
        </w:rPr>
      </w:pPr>
      <w:r w:rsidRPr="00185504">
        <w:rPr>
          <w:rFonts w:ascii="Palatino Linotype" w:hAnsi="Palatino Linotype" w:cs="Tahoma"/>
          <w:i/>
          <w:iCs/>
          <w:sz w:val="22"/>
        </w:rPr>
        <w:t>V. Los demás que señalen las leyes.</w:t>
      </w:r>
    </w:p>
    <w:p w14:paraId="0FA840F8" w14:textId="77777777" w:rsidR="00794B82" w:rsidRPr="00185504" w:rsidRDefault="00794B82" w:rsidP="00185504">
      <w:pPr>
        <w:tabs>
          <w:tab w:val="left" w:pos="8222"/>
          <w:tab w:val="left" w:pos="8789"/>
        </w:tabs>
        <w:spacing w:line="276" w:lineRule="auto"/>
        <w:ind w:left="567" w:right="567"/>
        <w:jc w:val="both"/>
        <w:rPr>
          <w:rFonts w:ascii="Palatino Linotype" w:hAnsi="Palatino Linotype"/>
          <w:bCs/>
          <w:i/>
          <w:iCs/>
          <w:sz w:val="22"/>
        </w:rPr>
      </w:pPr>
      <w:r w:rsidRPr="00185504">
        <w:rPr>
          <w:rFonts w:ascii="Palatino Linotype" w:hAnsi="Palatino Linotype"/>
          <w:bCs/>
          <w:i/>
          <w:iCs/>
          <w:sz w:val="22"/>
        </w:rPr>
        <w:t xml:space="preserve">Los documentos señalados en la fracción I de este artículo, deberán conservarse mientras dure la relación laboral y hasta un año después; los señalados por las fracciones </w:t>
      </w:r>
      <w:r w:rsidRPr="00185504">
        <w:rPr>
          <w:rFonts w:ascii="Palatino Linotype" w:hAnsi="Palatino Linotype"/>
          <w:b/>
          <w:bCs/>
          <w:i/>
          <w:iCs/>
          <w:sz w:val="22"/>
        </w:rPr>
        <w:t>II, III, IV durante el último año y un año después de que se extinga la relación laboral,</w:t>
      </w:r>
      <w:r w:rsidRPr="00185504">
        <w:rPr>
          <w:rFonts w:ascii="Palatino Linotype"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w:t>
      </w:r>
      <w:r w:rsidRPr="00185504">
        <w:rPr>
          <w:rFonts w:ascii="Palatino Linotype" w:hAnsi="Palatino Linotype"/>
          <w:bCs/>
          <w:i/>
          <w:iCs/>
          <w:sz w:val="22"/>
        </w:rPr>
        <w:lastRenderedPageBreak/>
        <w:t>descubierto por la ciencia y las constancias expedidas por el encargado del área de personal de éstas, harán prueba plena.</w:t>
      </w:r>
    </w:p>
    <w:p w14:paraId="44D1157A" w14:textId="77777777" w:rsidR="00794B82" w:rsidRPr="00185504" w:rsidRDefault="00794B82" w:rsidP="00185504">
      <w:pPr>
        <w:tabs>
          <w:tab w:val="left" w:pos="8222"/>
          <w:tab w:val="left" w:pos="8789"/>
        </w:tabs>
        <w:spacing w:line="276" w:lineRule="auto"/>
        <w:ind w:left="567" w:right="567"/>
        <w:jc w:val="both"/>
        <w:rPr>
          <w:rFonts w:ascii="Palatino Linotype" w:hAnsi="Palatino Linotype"/>
          <w:bCs/>
          <w:i/>
          <w:iCs/>
          <w:sz w:val="22"/>
        </w:rPr>
      </w:pPr>
      <w:r w:rsidRPr="00185504">
        <w:rPr>
          <w:rFonts w:ascii="Palatino Linotype" w:hAnsi="Palatino Linotype"/>
          <w:bCs/>
          <w:i/>
          <w:iCs/>
          <w:sz w:val="22"/>
        </w:rPr>
        <w:t>El incumplimiento por lo dispuesto por este artículo, establecerá la presunción de ser ciertos los hechos que el actor exprese en su demanda, en relación con tales documentos, salvo prueba en contrario.”</w:t>
      </w:r>
    </w:p>
    <w:p w14:paraId="2512E251" w14:textId="6DA6C7FA" w:rsidR="00794B82" w:rsidRPr="00185504" w:rsidRDefault="00794B82" w:rsidP="00185504">
      <w:pPr>
        <w:tabs>
          <w:tab w:val="left" w:pos="8222"/>
          <w:tab w:val="left" w:pos="8789"/>
        </w:tabs>
        <w:spacing w:line="276" w:lineRule="auto"/>
        <w:ind w:left="567" w:right="567"/>
        <w:jc w:val="both"/>
        <w:rPr>
          <w:rFonts w:ascii="Palatino Linotype" w:hAnsi="Palatino Linotype"/>
          <w:bCs/>
          <w:iCs/>
          <w:sz w:val="22"/>
        </w:rPr>
      </w:pPr>
      <w:r w:rsidRPr="00185504">
        <w:rPr>
          <w:rFonts w:ascii="Palatino Linotype" w:hAnsi="Palatino Linotype"/>
          <w:bCs/>
          <w:iCs/>
          <w:sz w:val="22"/>
        </w:rPr>
        <w:t>(Énfasis añadido)</w:t>
      </w:r>
    </w:p>
    <w:p w14:paraId="3252A5ED" w14:textId="77777777" w:rsidR="00297B03" w:rsidRPr="00185504" w:rsidRDefault="00297B03" w:rsidP="00185504">
      <w:pPr>
        <w:tabs>
          <w:tab w:val="left" w:pos="8222"/>
          <w:tab w:val="left" w:pos="8789"/>
        </w:tabs>
        <w:spacing w:line="276" w:lineRule="auto"/>
        <w:ind w:left="567" w:right="567"/>
        <w:jc w:val="both"/>
        <w:rPr>
          <w:rFonts w:ascii="Palatino Linotype" w:hAnsi="Palatino Linotype"/>
          <w:bCs/>
          <w:iCs/>
          <w:sz w:val="22"/>
        </w:rPr>
      </w:pPr>
    </w:p>
    <w:p w14:paraId="6081098D"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De </w:t>
      </w:r>
      <w:r w:rsidRPr="00185504">
        <w:rPr>
          <w:rFonts w:ascii="Palatino Linotype" w:eastAsia="MS Gothic" w:hAnsi="Palatino Linotype"/>
          <w:szCs w:val="26"/>
        </w:rPr>
        <w:t xml:space="preserve">lo anterior, se advierte que </w:t>
      </w:r>
      <w:r w:rsidRPr="00185504">
        <w:rPr>
          <w:rFonts w:ascii="Palatino Linotype" w:eastAsia="MS Gothic" w:hAnsi="Palatino Linotype"/>
          <w:b/>
          <w:szCs w:val="26"/>
        </w:rPr>
        <w:t>toda institución pública o dependencia del Estado de México</w:t>
      </w:r>
      <w:r w:rsidRPr="00185504">
        <w:rPr>
          <w:rFonts w:ascii="Palatino Linotype" w:eastAsia="MS Gothic" w:hAnsi="Palatino Linotype"/>
          <w:szCs w:val="26"/>
        </w:rPr>
        <w:t xml:space="preserve"> debe conservar las constancias documentales del </w:t>
      </w:r>
      <w:r w:rsidRPr="00185504">
        <w:rPr>
          <w:rFonts w:ascii="Palatino Linotype" w:eastAsia="MS Gothic" w:hAnsi="Palatino Linotype"/>
          <w:b/>
          <w:szCs w:val="26"/>
        </w:rPr>
        <w:t>pago de salario</w:t>
      </w:r>
      <w:r w:rsidRPr="00185504">
        <w:rPr>
          <w:rFonts w:ascii="Palatino Linotype" w:eastAsia="MS Gothic" w:hAnsi="Palatino Linotype"/>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5158550A" w14:textId="77777777" w:rsidR="00794B82" w:rsidRPr="00185504" w:rsidRDefault="00794B82" w:rsidP="00185504">
      <w:pPr>
        <w:pStyle w:val="Prrafodelista"/>
        <w:tabs>
          <w:tab w:val="left" w:pos="426"/>
        </w:tabs>
        <w:spacing w:before="240" w:after="240" w:line="360" w:lineRule="auto"/>
        <w:ind w:left="0" w:right="51"/>
        <w:jc w:val="both"/>
        <w:rPr>
          <w:rFonts w:ascii="Palatino Linotype" w:hAnsi="Palatino Linotype"/>
        </w:rPr>
      </w:pPr>
    </w:p>
    <w:p w14:paraId="44C35346"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En </w:t>
      </w:r>
      <w:r w:rsidRPr="00185504">
        <w:rPr>
          <w:rFonts w:ascii="Palatino Linotype" w:eastAsia="MS Gothic" w:hAnsi="Palatino Linotype"/>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185504">
        <w:rPr>
          <w:rFonts w:ascii="Palatino Linotype" w:eastAsia="MS Gothic" w:hAnsi="Palatino Linotype"/>
          <w:szCs w:val="26"/>
          <w:u w:val="single"/>
        </w:rPr>
        <w:t>“recibos o comprobantes de pago”,</w:t>
      </w:r>
      <w:r w:rsidRPr="00185504">
        <w:rPr>
          <w:rFonts w:ascii="Palatino Linotype" w:eastAsia="MS Gothic" w:hAnsi="Palatino Linotype"/>
          <w:szCs w:val="26"/>
        </w:rPr>
        <w:t xml:space="preserve"> los cuales constituyen un instrumento mediante el cual el</w:t>
      </w:r>
      <w:r w:rsidRPr="00185504">
        <w:rPr>
          <w:rFonts w:ascii="Palatino Linotype" w:eastAsia="MS Gothic" w:hAnsi="Palatino Linotype"/>
          <w:b/>
          <w:bCs/>
          <w:szCs w:val="26"/>
        </w:rPr>
        <w:t xml:space="preserve"> SUJETO OBLIGADO </w:t>
      </w:r>
      <w:r w:rsidRPr="00185504">
        <w:rPr>
          <w:rFonts w:ascii="Palatino Linotype" w:eastAsia="MS Gothic" w:hAnsi="Palatino Linotype"/>
          <w:szCs w:val="26"/>
        </w:rPr>
        <w:t>acredita las remuneraciones al personal.</w:t>
      </w:r>
    </w:p>
    <w:p w14:paraId="145E7AD3" w14:textId="77777777" w:rsidR="00794B82" w:rsidRPr="00185504" w:rsidRDefault="00794B82" w:rsidP="00185504">
      <w:pPr>
        <w:pStyle w:val="Prrafodelista"/>
        <w:tabs>
          <w:tab w:val="left" w:pos="426"/>
        </w:tabs>
        <w:spacing w:before="240" w:after="240" w:line="360" w:lineRule="auto"/>
        <w:ind w:left="0" w:right="51"/>
        <w:jc w:val="both"/>
        <w:rPr>
          <w:rFonts w:ascii="Palatino Linotype" w:hAnsi="Palatino Linotype"/>
        </w:rPr>
      </w:pPr>
    </w:p>
    <w:p w14:paraId="079AB4B1"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En </w:t>
      </w:r>
      <w:r w:rsidRPr="00185504">
        <w:rPr>
          <w:rFonts w:ascii="Palatino Linotype" w:eastAsia="MS Mincho" w:hAnsi="Palatino Linotype"/>
        </w:rPr>
        <w:t xml:space="preserve">conclusión, todos los servidores públicos tienen el derecho a recibir remuneraciones irrenunciables por el desempeño de un empleo, cargo o comisión, en </w:t>
      </w:r>
      <w:r w:rsidRPr="00185504">
        <w:rPr>
          <w:rFonts w:ascii="Palatino Linotype" w:eastAsia="MS Mincho" w:hAnsi="Palatino Linotype"/>
        </w:rPr>
        <w:lastRenderedPageBreak/>
        <w:t xml:space="preserve">función de las responsabilidades asumidas; remuneraciones que según el texto constitucional serán </w:t>
      </w:r>
      <w:r w:rsidRPr="00185504">
        <w:rPr>
          <w:rFonts w:ascii="Palatino Linotype" w:eastAsia="MS Mincho" w:hAnsi="Palatino Linotype"/>
          <w:b/>
          <w:bCs/>
        </w:rPr>
        <w:t>públicas.</w:t>
      </w:r>
    </w:p>
    <w:p w14:paraId="55129B14" w14:textId="77777777" w:rsidR="00794B82" w:rsidRPr="00185504" w:rsidRDefault="00794B82" w:rsidP="00185504">
      <w:pPr>
        <w:pStyle w:val="Prrafodelista"/>
        <w:rPr>
          <w:rFonts w:ascii="Palatino Linotype" w:hAnsi="Palatino Linotype"/>
        </w:rPr>
      </w:pPr>
    </w:p>
    <w:p w14:paraId="45D4319F" w14:textId="77777777" w:rsidR="00794B82" w:rsidRPr="00185504" w:rsidRDefault="00794B82" w:rsidP="00185504">
      <w:pPr>
        <w:pStyle w:val="Prrafodelista"/>
        <w:tabs>
          <w:tab w:val="left" w:pos="426"/>
        </w:tabs>
        <w:spacing w:before="240" w:after="240" w:line="360" w:lineRule="auto"/>
        <w:ind w:left="0" w:right="51"/>
        <w:contextualSpacing/>
        <w:jc w:val="both"/>
        <w:rPr>
          <w:rFonts w:ascii="Palatino Linotype" w:hAnsi="Palatino Linotype"/>
        </w:rPr>
      </w:pPr>
      <w:r w:rsidRPr="00185504">
        <w:rPr>
          <w:rFonts w:ascii="Palatino Linotype" w:hAnsi="Palatino Linotype"/>
        </w:rPr>
        <w:t xml:space="preserve">Esto </w:t>
      </w:r>
      <w:r w:rsidRPr="00185504">
        <w:rPr>
          <w:rFonts w:ascii="Palatino Linotype" w:eastAsia="MS Mincho" w:hAnsi="Palatino Linotype"/>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7880750E" w14:textId="77777777" w:rsidR="00794B82" w:rsidRPr="00185504" w:rsidRDefault="00794B82" w:rsidP="00185504">
      <w:pPr>
        <w:pStyle w:val="Prrafodelista"/>
        <w:tabs>
          <w:tab w:val="left" w:pos="426"/>
        </w:tabs>
        <w:spacing w:before="240" w:line="360" w:lineRule="auto"/>
        <w:ind w:left="0" w:right="51"/>
        <w:jc w:val="both"/>
        <w:rPr>
          <w:rFonts w:ascii="Palatino Linotype" w:hAnsi="Palatino Linotype"/>
        </w:rPr>
      </w:pPr>
    </w:p>
    <w:p w14:paraId="7317812F" w14:textId="77777777" w:rsidR="00794B82" w:rsidRPr="00185504" w:rsidRDefault="00794B82" w:rsidP="00185504">
      <w:pPr>
        <w:pStyle w:val="Prrafodelista"/>
        <w:spacing w:line="276" w:lineRule="auto"/>
        <w:ind w:left="567" w:right="567"/>
        <w:jc w:val="both"/>
        <w:rPr>
          <w:rFonts w:ascii="Palatino Linotype" w:hAnsi="Palatino Linotype" w:cs="Arial"/>
          <w:b/>
          <w:i/>
          <w:iCs/>
          <w:sz w:val="22"/>
          <w:lang w:val="es-ES"/>
        </w:rPr>
      </w:pPr>
      <w:r w:rsidRPr="00185504">
        <w:rPr>
          <w:rFonts w:ascii="Palatino Linotype" w:hAnsi="Palatino Linotype" w:cs="Arial"/>
          <w:b/>
          <w:i/>
          <w:iCs/>
          <w:sz w:val="22"/>
          <w:lang w:val="es-ES"/>
        </w:rPr>
        <w:t>“Artículo 61.</w:t>
      </w:r>
    </w:p>
    <w:p w14:paraId="67C3E5E0" w14:textId="77777777" w:rsidR="00794B82" w:rsidRPr="00185504" w:rsidRDefault="00794B82" w:rsidP="00185504">
      <w:pPr>
        <w:pStyle w:val="Prrafodelista"/>
        <w:spacing w:line="276" w:lineRule="auto"/>
        <w:ind w:left="567" w:right="567"/>
        <w:jc w:val="both"/>
        <w:rPr>
          <w:rFonts w:ascii="Palatino Linotype" w:hAnsi="Palatino Linotype" w:cs="Arial"/>
          <w:iCs/>
          <w:sz w:val="22"/>
          <w:szCs w:val="10"/>
          <w:lang w:val="es-ES"/>
        </w:rPr>
      </w:pPr>
      <w:r w:rsidRPr="00185504">
        <w:rPr>
          <w:rFonts w:ascii="Palatino Linotype" w:hAnsi="Palatino Linotype" w:cs="Arial"/>
          <w:iCs/>
          <w:sz w:val="22"/>
          <w:szCs w:val="10"/>
          <w:lang w:val="es-ES"/>
        </w:rPr>
        <w:t>(…)</w:t>
      </w:r>
    </w:p>
    <w:p w14:paraId="6156C1AD" w14:textId="77777777" w:rsidR="00794B82" w:rsidRPr="00185504" w:rsidRDefault="00794B82" w:rsidP="0018550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185504">
        <w:rPr>
          <w:rFonts w:ascii="Palatino Linotype" w:hAnsi="Palatino Linotype" w:cs="Bookman Old Style"/>
          <w:b/>
          <w:i/>
          <w:iCs/>
          <w:sz w:val="22"/>
        </w:rPr>
        <w:t>XXXIII.</w:t>
      </w:r>
      <w:r w:rsidRPr="00185504">
        <w:rPr>
          <w:rFonts w:ascii="Palatino Linotype" w:hAnsi="Palatino Linotype" w:cs="Bookman Old Style"/>
          <w:i/>
          <w:iCs/>
          <w:sz w:val="22"/>
        </w:rPr>
        <w:t xml:space="preserve"> Revisar, por conducto del </w:t>
      </w:r>
      <w:r w:rsidRPr="00185504">
        <w:rPr>
          <w:rFonts w:ascii="Palatino Linotype" w:hAnsi="Palatino Linotype" w:cs="Bookman Old Style"/>
          <w:b/>
          <w:i/>
          <w:iCs/>
          <w:sz w:val="22"/>
        </w:rPr>
        <w:t>Órgano Superior de Fiscalización del Estado de México</w:t>
      </w:r>
      <w:r w:rsidRPr="00185504">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850FAFD" w14:textId="77777777" w:rsidR="00794B82" w:rsidRPr="00185504" w:rsidRDefault="00794B82" w:rsidP="0018550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185504">
        <w:rPr>
          <w:rFonts w:ascii="Palatino Linotype" w:hAnsi="Palatino Linotype" w:cs="Bookman Old Style"/>
          <w:i/>
          <w:iCs/>
          <w:sz w:val="22"/>
        </w:rPr>
        <w:t>(…)</w:t>
      </w:r>
    </w:p>
    <w:p w14:paraId="35B9A064" w14:textId="77777777" w:rsidR="00794B82" w:rsidRPr="00185504" w:rsidRDefault="00794B82" w:rsidP="0018550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185504">
        <w:rPr>
          <w:rFonts w:ascii="Palatino Linotype" w:hAnsi="Palatino Linotype" w:cs="Bookman Old Style"/>
          <w:b/>
          <w:i/>
          <w:iCs/>
          <w:sz w:val="22"/>
        </w:rPr>
        <w:t>XXXIV.</w:t>
      </w:r>
      <w:r w:rsidRPr="00185504">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85504">
        <w:rPr>
          <w:rFonts w:ascii="Palatino Linotype" w:hAnsi="Palatino Linotype" w:cs="Bookman Old Style"/>
          <w:b/>
          <w:i/>
          <w:iCs/>
          <w:sz w:val="22"/>
        </w:rPr>
        <w:t>Órgano Superior de Fiscalización</w:t>
      </w:r>
      <w:r w:rsidRPr="00185504">
        <w:rPr>
          <w:rFonts w:ascii="Palatino Linotype" w:hAnsi="Palatino Linotype" w:cs="Bookman Old Style"/>
          <w:i/>
          <w:iCs/>
          <w:sz w:val="22"/>
        </w:rPr>
        <w:t>.”</w:t>
      </w:r>
    </w:p>
    <w:p w14:paraId="2D4AE60F" w14:textId="77777777" w:rsidR="00794B82" w:rsidRPr="00185504" w:rsidRDefault="00794B82" w:rsidP="0018550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185504">
        <w:rPr>
          <w:rFonts w:ascii="Palatino Linotype" w:hAnsi="Palatino Linotype" w:cs="Bookman Old Style"/>
          <w:iCs/>
          <w:sz w:val="22"/>
        </w:rPr>
        <w:t>(Énfasis añadido)</w:t>
      </w:r>
    </w:p>
    <w:p w14:paraId="4846943E" w14:textId="77777777" w:rsidR="00794B82" w:rsidRPr="00185504" w:rsidRDefault="00794B82" w:rsidP="00185504">
      <w:pPr>
        <w:spacing w:line="360" w:lineRule="auto"/>
        <w:jc w:val="both"/>
        <w:rPr>
          <w:rFonts w:ascii="Palatino Linotype" w:hAnsi="Palatino Linotype"/>
          <w:b/>
          <w:bCs/>
          <w:iCs/>
          <w:lang w:val="es-ES"/>
        </w:rPr>
      </w:pPr>
    </w:p>
    <w:p w14:paraId="4168AB81" w14:textId="4ABFA2DA" w:rsidR="00162418" w:rsidRPr="00185504" w:rsidRDefault="00162418" w:rsidP="00185504">
      <w:pPr>
        <w:spacing w:line="360" w:lineRule="auto"/>
        <w:jc w:val="both"/>
        <w:rPr>
          <w:rFonts w:ascii="Palatino Linotype" w:hAnsi="Palatino Linotype"/>
          <w:bCs/>
          <w:iCs/>
          <w:lang w:val="es-ES"/>
        </w:rPr>
      </w:pPr>
      <w:r w:rsidRPr="00185504">
        <w:rPr>
          <w:rFonts w:ascii="Palatino Linotype" w:hAnsi="Palatino Linotype"/>
          <w:bCs/>
          <w:iCs/>
          <w:lang w:val="es-ES"/>
        </w:rPr>
        <w:t xml:space="preserve">Señalado esto, se concluye que este documento podría de manera enunciativa más no limitativa colmar con la pretensión del ahora recurrente, no obstante se deja al arbitrio del SUJETO OBLIGADO para que se remira el o los documentos en los que consten </w:t>
      </w:r>
      <w:r w:rsidRPr="00185504">
        <w:rPr>
          <w:rFonts w:ascii="Palatino Linotype" w:hAnsi="Palatino Linotype"/>
          <w:bCs/>
          <w:iCs/>
          <w:lang w:val="es-ES"/>
        </w:rPr>
        <w:lastRenderedPageBreak/>
        <w:t>“</w:t>
      </w:r>
      <w:r w:rsidRPr="00185504">
        <w:rPr>
          <w:rFonts w:ascii="Palatino Linotype" w:eastAsia="Palatino Linotype" w:hAnsi="Palatino Linotype" w:cs="Palatino Linotype"/>
          <w:i/>
        </w:rPr>
        <w:t>Las</w:t>
      </w:r>
      <w:r w:rsidRPr="00185504">
        <w:rPr>
          <w:rFonts w:ascii="Palatino Linotype" w:eastAsia="Palatino Linotype" w:hAnsi="Palatino Linotype" w:cs="Palatino Linotype"/>
          <w:i/>
          <w:lang w:val="es-ES"/>
        </w:rPr>
        <w:t xml:space="preserve"> remuneraciones pagadas a los </w:t>
      </w:r>
      <w:r w:rsidRPr="00185504">
        <w:rPr>
          <w:rFonts w:ascii="Palatino Linotype" w:eastAsia="Palatino Linotype" w:hAnsi="Palatino Linotype" w:cs="Palatino Linotype"/>
          <w:i/>
        </w:rPr>
        <w:t>directivos, coordinadores, jefes y titulares de área</w:t>
      </w:r>
      <w:r w:rsidRPr="00185504">
        <w:rPr>
          <w:rFonts w:ascii="Palatino Linotype" w:eastAsia="Palatino Linotype" w:hAnsi="Palatino Linotype" w:cs="Palatino Linotype"/>
          <w:i/>
          <w:lang w:val="es-ES"/>
        </w:rPr>
        <w:t>, correspondientes a los años 2018, 2019, 2020, 2021, 2022 y del 01 de enero al 12 de septiembre de 2023”</w:t>
      </w:r>
    </w:p>
    <w:p w14:paraId="56B1DEEC" w14:textId="678855DE" w:rsidR="00794B82" w:rsidRPr="00185504" w:rsidRDefault="00162418" w:rsidP="00185504">
      <w:pPr>
        <w:spacing w:line="360" w:lineRule="auto"/>
        <w:jc w:val="both"/>
        <w:rPr>
          <w:rFonts w:ascii="Palatino Linotype" w:hAnsi="Palatino Linotype"/>
          <w:bCs/>
          <w:iCs/>
          <w:lang w:val="es-ES"/>
        </w:rPr>
      </w:pPr>
      <w:r w:rsidRPr="00185504">
        <w:rPr>
          <w:rFonts w:ascii="Palatino Linotype" w:hAnsi="Palatino Linotype"/>
          <w:bCs/>
          <w:iCs/>
          <w:lang w:val="es-ES"/>
        </w:rPr>
        <w:t xml:space="preserve"> </w:t>
      </w:r>
    </w:p>
    <w:p w14:paraId="04D212FE" w14:textId="77777777" w:rsidR="000A0F94" w:rsidRPr="00185504" w:rsidRDefault="000A0F94" w:rsidP="00185504">
      <w:pPr>
        <w:spacing w:line="360" w:lineRule="auto"/>
        <w:jc w:val="both"/>
        <w:rPr>
          <w:rFonts w:ascii="Palatino Linotype" w:hAnsi="Palatino Linotype" w:cs="Arial"/>
          <w:bCs/>
        </w:rPr>
      </w:pPr>
      <w:r w:rsidRPr="00185504">
        <w:rPr>
          <w:rFonts w:ascii="Palatino Linotype" w:hAnsi="Palatino Linotype"/>
        </w:rPr>
        <w:t xml:space="preserve">Por lo anterior, no </w:t>
      </w:r>
      <w:r w:rsidRPr="00185504">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185504">
        <w:rPr>
          <w:rFonts w:ascii="Palatino Linotype" w:hAnsi="Palatino Linotype" w:cs="Arial"/>
          <w:b/>
        </w:rPr>
        <w:t>versión pública</w:t>
      </w:r>
      <w:r w:rsidRPr="00185504">
        <w:rPr>
          <w:rFonts w:ascii="Palatino Linotype" w:hAnsi="Palatino Linotype" w:cs="Arial"/>
        </w:rPr>
        <w:t>; pues, el</w:t>
      </w:r>
      <w:r w:rsidRPr="0018550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2F3D7E" w14:textId="77777777" w:rsidR="000A0F94" w:rsidRPr="00185504" w:rsidRDefault="000A0F94" w:rsidP="00185504">
      <w:pPr>
        <w:spacing w:line="360" w:lineRule="auto"/>
        <w:jc w:val="both"/>
        <w:rPr>
          <w:rFonts w:ascii="Palatino Linotype" w:eastAsia="Calibri" w:hAnsi="Palatino Linotype" w:cs="Arial"/>
          <w:bCs/>
          <w:lang w:eastAsia="en-US"/>
        </w:rPr>
      </w:pPr>
    </w:p>
    <w:p w14:paraId="5156CC7C" w14:textId="77777777" w:rsidR="000A0F94" w:rsidRPr="00185504" w:rsidRDefault="000A0F94" w:rsidP="00185504">
      <w:pPr>
        <w:spacing w:line="360" w:lineRule="auto"/>
        <w:jc w:val="both"/>
        <w:rPr>
          <w:rFonts w:ascii="Palatino Linotype" w:hAnsi="Palatino Linotype" w:cs="Arial"/>
          <w:bCs/>
        </w:rPr>
      </w:pPr>
      <w:r w:rsidRPr="0018550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9EF965B" w14:textId="77777777" w:rsidR="000A0F94" w:rsidRPr="00185504" w:rsidRDefault="000A0F94" w:rsidP="00185504">
      <w:pPr>
        <w:autoSpaceDE w:val="0"/>
        <w:autoSpaceDN w:val="0"/>
        <w:adjustRightInd w:val="0"/>
        <w:spacing w:line="360" w:lineRule="auto"/>
        <w:ind w:right="899"/>
        <w:jc w:val="both"/>
        <w:rPr>
          <w:rFonts w:ascii="Palatino Linotype" w:hAnsi="Palatino Linotype" w:cs="Arial"/>
        </w:rPr>
      </w:pPr>
    </w:p>
    <w:p w14:paraId="4767C45A" w14:textId="77777777" w:rsidR="000A0F94" w:rsidRPr="00185504" w:rsidRDefault="000A0F94" w:rsidP="00185504">
      <w:pPr>
        <w:ind w:left="851" w:right="901"/>
        <w:jc w:val="both"/>
        <w:rPr>
          <w:rFonts w:ascii="Palatino Linotype" w:hAnsi="Palatino Linotype"/>
          <w:i/>
          <w:sz w:val="22"/>
          <w:szCs w:val="22"/>
        </w:rPr>
      </w:pPr>
      <w:r w:rsidRPr="00185504">
        <w:rPr>
          <w:rFonts w:ascii="Palatino Linotype" w:hAnsi="Palatino Linotype" w:cs="Arial"/>
          <w:b/>
          <w:bCs/>
          <w:i/>
          <w:noProof/>
          <w:sz w:val="22"/>
          <w:szCs w:val="22"/>
        </w:rPr>
        <w:t>“</w:t>
      </w:r>
      <w:r w:rsidRPr="00185504">
        <w:rPr>
          <w:rFonts w:ascii="Palatino Linotype" w:hAnsi="Palatino Linotype" w:cs="Arial"/>
          <w:b/>
          <w:bCs/>
          <w:i/>
          <w:sz w:val="22"/>
          <w:szCs w:val="22"/>
        </w:rPr>
        <w:t xml:space="preserve">Artículo 3. </w:t>
      </w:r>
      <w:r w:rsidRPr="00185504">
        <w:rPr>
          <w:rFonts w:ascii="Palatino Linotype" w:hAnsi="Palatino Linotype"/>
          <w:i/>
          <w:sz w:val="22"/>
          <w:szCs w:val="22"/>
        </w:rPr>
        <w:t xml:space="preserve">Para los efectos de la presente Ley se entenderá por: </w:t>
      </w:r>
    </w:p>
    <w:p w14:paraId="72E4795F"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IX.</w:t>
      </w:r>
      <w:r w:rsidRPr="00185504">
        <w:rPr>
          <w:rFonts w:ascii="Palatino Linotype" w:hAnsi="Palatino Linotype" w:cs="Arial"/>
          <w:i/>
          <w:sz w:val="22"/>
          <w:szCs w:val="22"/>
        </w:rPr>
        <w:t xml:space="preserve"> </w:t>
      </w:r>
      <w:r w:rsidRPr="00185504">
        <w:rPr>
          <w:rFonts w:ascii="Palatino Linotype" w:hAnsi="Palatino Linotype" w:cs="Arial"/>
          <w:b/>
          <w:i/>
          <w:sz w:val="22"/>
          <w:szCs w:val="22"/>
        </w:rPr>
        <w:t xml:space="preserve">Datos personales: </w:t>
      </w:r>
      <w:r w:rsidRPr="00185504">
        <w:rPr>
          <w:rFonts w:ascii="Palatino Linotype" w:hAnsi="Palatino Linotype" w:cs="Arial"/>
          <w:i/>
          <w:sz w:val="22"/>
          <w:szCs w:val="22"/>
        </w:rPr>
        <w:t xml:space="preserve">La información concerniente a una persona, identificada o identificable según lo dispuesto por la Ley de </w:t>
      </w:r>
      <w:r w:rsidRPr="00185504">
        <w:rPr>
          <w:rFonts w:ascii="Palatino Linotype" w:hAnsi="Palatino Linotype"/>
          <w:i/>
          <w:sz w:val="22"/>
          <w:szCs w:val="22"/>
        </w:rPr>
        <w:t>Protección</w:t>
      </w:r>
      <w:r w:rsidRPr="00185504">
        <w:rPr>
          <w:rFonts w:ascii="Palatino Linotype" w:hAnsi="Palatino Linotype" w:cs="Arial"/>
          <w:i/>
          <w:sz w:val="22"/>
          <w:szCs w:val="22"/>
        </w:rPr>
        <w:t xml:space="preserve"> de Datos Personales del Estado de México; </w:t>
      </w:r>
    </w:p>
    <w:p w14:paraId="4211390F"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XX.</w:t>
      </w:r>
      <w:r w:rsidRPr="00185504">
        <w:rPr>
          <w:rFonts w:ascii="Palatino Linotype" w:hAnsi="Palatino Linotype" w:cs="Arial"/>
          <w:i/>
          <w:sz w:val="22"/>
          <w:szCs w:val="22"/>
        </w:rPr>
        <w:t xml:space="preserve"> </w:t>
      </w:r>
      <w:r w:rsidRPr="00185504">
        <w:rPr>
          <w:rFonts w:ascii="Palatino Linotype" w:hAnsi="Palatino Linotype" w:cs="Arial"/>
          <w:b/>
          <w:i/>
          <w:sz w:val="22"/>
          <w:szCs w:val="22"/>
        </w:rPr>
        <w:t>Información clasificada:</w:t>
      </w:r>
      <w:r w:rsidRPr="00185504">
        <w:rPr>
          <w:rFonts w:ascii="Palatino Linotype" w:hAnsi="Palatino Linotype" w:cs="Arial"/>
          <w:i/>
          <w:sz w:val="22"/>
          <w:szCs w:val="22"/>
        </w:rPr>
        <w:t xml:space="preserve"> Aquella considerada por la presente Ley como reservada o confidencial; </w:t>
      </w:r>
    </w:p>
    <w:p w14:paraId="29C6BE8E"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lastRenderedPageBreak/>
        <w:t>XXI.</w:t>
      </w:r>
      <w:r w:rsidRPr="00185504">
        <w:rPr>
          <w:rFonts w:ascii="Palatino Linotype" w:hAnsi="Palatino Linotype" w:cs="Arial"/>
          <w:i/>
          <w:sz w:val="22"/>
          <w:szCs w:val="22"/>
        </w:rPr>
        <w:t xml:space="preserve"> </w:t>
      </w:r>
      <w:r w:rsidRPr="00185504">
        <w:rPr>
          <w:rFonts w:ascii="Palatino Linotype" w:hAnsi="Palatino Linotype" w:cs="Arial"/>
          <w:b/>
          <w:i/>
          <w:sz w:val="22"/>
          <w:szCs w:val="22"/>
        </w:rPr>
        <w:t>Información confidencial</w:t>
      </w:r>
      <w:r w:rsidRPr="0018550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8919B6"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XLV. Versión pública:</w:t>
      </w:r>
      <w:r w:rsidRPr="00185504">
        <w:rPr>
          <w:rFonts w:ascii="Palatino Linotype" w:hAnsi="Palatino Linotype" w:cs="Arial"/>
          <w:i/>
          <w:sz w:val="22"/>
          <w:szCs w:val="22"/>
        </w:rPr>
        <w:t xml:space="preserve"> Documento en el que se elimine, suprime o borra la información clasificada como reservada o confidencial para permitir su acceso. </w:t>
      </w:r>
    </w:p>
    <w:p w14:paraId="4EAC49F0"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Artículo 51.</w:t>
      </w:r>
      <w:r w:rsidRPr="0018550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85504">
        <w:rPr>
          <w:rFonts w:ascii="Palatino Linotype" w:hAnsi="Palatino Linotype" w:cs="Arial"/>
          <w:b/>
          <w:i/>
          <w:sz w:val="22"/>
          <w:szCs w:val="22"/>
        </w:rPr>
        <w:t xml:space="preserve">y tendrá la responsabilidad de verificar en cada caso que la misma no sea confidencial o reservada. </w:t>
      </w:r>
      <w:r w:rsidRPr="0018550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29D4877"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Artículo 52.</w:t>
      </w:r>
      <w:r w:rsidRPr="00185504">
        <w:rPr>
          <w:rFonts w:ascii="Palatino Linotype" w:hAnsi="Palatino Linotype" w:cs="Arial"/>
          <w:i/>
          <w:sz w:val="22"/>
          <w:szCs w:val="22"/>
        </w:rPr>
        <w:t xml:space="preserve"> Las solicitudes de acceso a la información y las respuestas que se les dé, incluyendo, en su caso, </w:t>
      </w:r>
      <w:r w:rsidRPr="0018550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85504">
        <w:rPr>
          <w:rFonts w:ascii="Palatino Linotype" w:hAnsi="Palatino Linotype" w:cs="Arial"/>
          <w:i/>
          <w:sz w:val="22"/>
          <w:szCs w:val="22"/>
        </w:rPr>
        <w:t>, siempre y cuando la resolución de referencia se someta a un proceso de disociación, es decir, no haga identificable al titular de tales datos personales.</w:t>
      </w:r>
      <w:r w:rsidRPr="00185504">
        <w:rPr>
          <w:rFonts w:ascii="Palatino Linotype" w:hAnsi="Palatino Linotype" w:cs="Arial"/>
          <w:bCs/>
          <w:i/>
          <w:noProof/>
          <w:sz w:val="22"/>
          <w:szCs w:val="22"/>
        </w:rPr>
        <w:t>”</w:t>
      </w:r>
    </w:p>
    <w:p w14:paraId="26F1D3A0" w14:textId="77777777" w:rsidR="000A0F94" w:rsidRPr="00185504" w:rsidRDefault="000A0F94" w:rsidP="00185504">
      <w:pPr>
        <w:spacing w:line="360" w:lineRule="auto"/>
        <w:ind w:right="899" w:firstLine="708"/>
        <w:jc w:val="both"/>
        <w:rPr>
          <w:rFonts w:ascii="Palatino Linotype" w:hAnsi="Palatino Linotype" w:cs="Arial"/>
          <w:sz w:val="22"/>
          <w:szCs w:val="22"/>
        </w:rPr>
      </w:pPr>
      <w:r w:rsidRPr="00185504">
        <w:rPr>
          <w:rFonts w:ascii="Palatino Linotype" w:hAnsi="Palatino Linotype" w:cs="Arial"/>
          <w:sz w:val="22"/>
          <w:szCs w:val="22"/>
        </w:rPr>
        <w:t>(Énfasis añadido)</w:t>
      </w:r>
    </w:p>
    <w:p w14:paraId="26506529" w14:textId="77777777" w:rsidR="000A0F94" w:rsidRPr="00185504" w:rsidRDefault="000A0F94" w:rsidP="00185504">
      <w:pPr>
        <w:spacing w:line="360" w:lineRule="auto"/>
        <w:ind w:right="899" w:firstLine="708"/>
        <w:jc w:val="both"/>
        <w:rPr>
          <w:rFonts w:ascii="Palatino Linotype" w:hAnsi="Palatino Linotype" w:cs="Arial"/>
        </w:rPr>
      </w:pPr>
    </w:p>
    <w:p w14:paraId="7545AD09" w14:textId="77777777" w:rsidR="000A0F94" w:rsidRPr="00185504" w:rsidRDefault="000A0F94" w:rsidP="00185504">
      <w:pPr>
        <w:spacing w:line="360" w:lineRule="auto"/>
        <w:jc w:val="both"/>
        <w:rPr>
          <w:rFonts w:ascii="Palatino Linotype" w:hAnsi="Palatino Linotype" w:cs="Arial"/>
        </w:rPr>
      </w:pPr>
      <w:r w:rsidRPr="0018550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D0C15A1" w14:textId="77777777" w:rsidR="000A0F94" w:rsidRPr="00185504" w:rsidRDefault="000A0F94" w:rsidP="00185504">
      <w:pPr>
        <w:spacing w:line="360" w:lineRule="auto"/>
        <w:jc w:val="both"/>
        <w:rPr>
          <w:rFonts w:ascii="Palatino Linotype" w:hAnsi="Palatino Linotype" w:cs="Arial"/>
        </w:rPr>
      </w:pPr>
    </w:p>
    <w:p w14:paraId="23A66F92" w14:textId="77777777" w:rsidR="000A0F94" w:rsidRPr="00185504" w:rsidRDefault="000A0F94" w:rsidP="00185504">
      <w:pPr>
        <w:ind w:left="851" w:right="902"/>
        <w:jc w:val="both"/>
        <w:rPr>
          <w:rFonts w:ascii="Palatino Linotype" w:eastAsia="Arial Unicode MS" w:hAnsi="Palatino Linotype" w:cs="Arial"/>
          <w:i/>
          <w:sz w:val="22"/>
          <w:szCs w:val="22"/>
        </w:rPr>
      </w:pPr>
      <w:r w:rsidRPr="00185504">
        <w:rPr>
          <w:rFonts w:ascii="Palatino Linotype" w:eastAsia="Arial Unicode MS" w:hAnsi="Palatino Linotype" w:cs="Arial"/>
          <w:b/>
          <w:i/>
          <w:sz w:val="22"/>
          <w:szCs w:val="22"/>
        </w:rPr>
        <w:lastRenderedPageBreak/>
        <w:t>“Artículo 22.</w:t>
      </w:r>
      <w:r w:rsidRPr="0018550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31302B7" w14:textId="77777777" w:rsidR="000A0F94" w:rsidRPr="00185504" w:rsidRDefault="000A0F94" w:rsidP="00185504">
      <w:pPr>
        <w:ind w:left="851" w:right="902"/>
        <w:jc w:val="both"/>
        <w:rPr>
          <w:rFonts w:ascii="Palatino Linotype" w:eastAsia="Arial Unicode MS" w:hAnsi="Palatino Linotype" w:cs="Arial"/>
          <w:i/>
          <w:sz w:val="22"/>
          <w:szCs w:val="22"/>
        </w:rPr>
      </w:pPr>
      <w:r w:rsidRPr="00185504">
        <w:rPr>
          <w:rFonts w:ascii="Palatino Linotype" w:eastAsia="Arial Unicode MS" w:hAnsi="Palatino Linotype" w:cs="Arial"/>
          <w:b/>
          <w:i/>
          <w:sz w:val="22"/>
          <w:szCs w:val="22"/>
        </w:rPr>
        <w:t>Artículo 38.</w:t>
      </w:r>
      <w:r w:rsidRPr="0018550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85504">
        <w:rPr>
          <w:rFonts w:ascii="Palatino Linotype" w:eastAsia="Arial Unicode MS" w:hAnsi="Palatino Linotype" w:cs="Arial"/>
          <w:b/>
          <w:i/>
          <w:sz w:val="22"/>
          <w:szCs w:val="22"/>
        </w:rPr>
        <w:t>”</w:t>
      </w:r>
      <w:r w:rsidRPr="00185504">
        <w:rPr>
          <w:rFonts w:ascii="Palatino Linotype" w:eastAsia="Arial Unicode MS" w:hAnsi="Palatino Linotype" w:cs="Arial"/>
          <w:i/>
          <w:sz w:val="22"/>
          <w:szCs w:val="22"/>
        </w:rPr>
        <w:t xml:space="preserve"> </w:t>
      </w:r>
    </w:p>
    <w:p w14:paraId="4B5BF5AE" w14:textId="77777777" w:rsidR="000A0F94" w:rsidRPr="00185504" w:rsidRDefault="000A0F94" w:rsidP="00185504">
      <w:pPr>
        <w:spacing w:line="360" w:lineRule="auto"/>
        <w:ind w:left="851" w:right="850"/>
        <w:jc w:val="both"/>
        <w:rPr>
          <w:rFonts w:ascii="Palatino Linotype" w:eastAsia="Arial Unicode MS" w:hAnsi="Palatino Linotype" w:cs="Arial"/>
          <w:i/>
          <w:sz w:val="22"/>
          <w:szCs w:val="22"/>
        </w:rPr>
      </w:pPr>
    </w:p>
    <w:p w14:paraId="21ECEDD4" w14:textId="77777777" w:rsidR="000A0F94" w:rsidRPr="00185504" w:rsidRDefault="000A0F94" w:rsidP="00185504">
      <w:pPr>
        <w:spacing w:line="360" w:lineRule="auto"/>
        <w:jc w:val="both"/>
        <w:rPr>
          <w:rFonts w:ascii="Palatino Linotype" w:hAnsi="Palatino Linotype" w:cs="Arial"/>
        </w:rPr>
      </w:pPr>
      <w:r w:rsidRPr="00185504">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196C9AC9" w14:textId="77777777" w:rsidR="000A0F94" w:rsidRPr="00185504" w:rsidRDefault="000A0F94" w:rsidP="00185504">
      <w:pPr>
        <w:spacing w:line="360" w:lineRule="auto"/>
        <w:jc w:val="both"/>
        <w:rPr>
          <w:rFonts w:ascii="Palatino Linotype" w:hAnsi="Palatino Linotype" w:cs="Arial"/>
        </w:rPr>
      </w:pPr>
    </w:p>
    <w:p w14:paraId="767AD068" w14:textId="77777777" w:rsidR="000A0F94" w:rsidRPr="00185504" w:rsidRDefault="000A0F94" w:rsidP="00185504">
      <w:pPr>
        <w:ind w:left="709" w:right="851"/>
        <w:jc w:val="both"/>
        <w:rPr>
          <w:rFonts w:ascii="Palatino Linotype" w:hAnsi="Palatino Linotype"/>
          <w:i/>
        </w:rPr>
      </w:pPr>
      <w:r w:rsidRPr="00185504">
        <w:rPr>
          <w:rFonts w:ascii="Palatino Linotype" w:hAnsi="Palatino Linotype"/>
          <w:i/>
        </w:rPr>
        <w:t>Artículo 4. Para los efectos de esta Ley se entenderá por:</w:t>
      </w:r>
    </w:p>
    <w:p w14:paraId="609A193E" w14:textId="77777777" w:rsidR="000A0F94" w:rsidRPr="00185504" w:rsidRDefault="000A0F94" w:rsidP="00185504">
      <w:pPr>
        <w:ind w:left="709" w:right="851"/>
        <w:jc w:val="both"/>
        <w:rPr>
          <w:rFonts w:ascii="Palatino Linotype" w:hAnsi="Palatino Linotype"/>
          <w:i/>
        </w:rPr>
      </w:pPr>
    </w:p>
    <w:p w14:paraId="12C75C48" w14:textId="77777777" w:rsidR="000A0F94" w:rsidRPr="00185504" w:rsidRDefault="000A0F94" w:rsidP="00185504">
      <w:pPr>
        <w:ind w:left="709" w:right="851"/>
        <w:jc w:val="both"/>
        <w:rPr>
          <w:rFonts w:ascii="Palatino Linotype" w:hAnsi="Palatino Linotype" w:cs="Arial"/>
          <w:i/>
        </w:rPr>
      </w:pPr>
      <w:r w:rsidRPr="00185504">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52BFA32" w14:textId="77777777" w:rsidR="000A0F94" w:rsidRPr="00185504" w:rsidRDefault="000A0F94" w:rsidP="00185504">
      <w:pPr>
        <w:spacing w:line="360" w:lineRule="auto"/>
        <w:jc w:val="both"/>
        <w:rPr>
          <w:rFonts w:ascii="Palatino Linotype" w:hAnsi="Palatino Linotype" w:cs="Arial"/>
        </w:rPr>
      </w:pPr>
    </w:p>
    <w:p w14:paraId="032A00F2" w14:textId="77777777" w:rsidR="000A0F94" w:rsidRPr="00185504" w:rsidRDefault="000A0F94" w:rsidP="00185504">
      <w:pPr>
        <w:spacing w:line="360" w:lineRule="auto"/>
        <w:jc w:val="both"/>
        <w:rPr>
          <w:rFonts w:ascii="Palatino Linotype" w:hAnsi="Palatino Linotype" w:cs="Arial"/>
        </w:rPr>
      </w:pPr>
      <w:r w:rsidRPr="00185504">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185504">
        <w:rPr>
          <w:rFonts w:ascii="Palatino Linotype" w:hAnsi="Palatino Linotype" w:cs="Arial"/>
        </w:rPr>
        <w:lastRenderedPageBreak/>
        <w:t>personal en términos del artículo previamente citado; por consiguiente, se trata de información confidencial</w:t>
      </w:r>
      <w:r w:rsidRPr="00185504">
        <w:rPr>
          <w:rFonts w:ascii="Palatino Linotype" w:eastAsia="Arial Unicode MS" w:hAnsi="Palatino Linotype" w:cs="Arial"/>
        </w:rPr>
        <w:t xml:space="preserve"> que debe ser protegida por </w:t>
      </w:r>
      <w:r w:rsidRPr="00185504">
        <w:rPr>
          <w:rFonts w:ascii="Palatino Linotype" w:eastAsia="Arial Unicode MS" w:hAnsi="Palatino Linotype" w:cs="Arial"/>
          <w:b/>
        </w:rPr>
        <w:t>EL SUJETO OBLIGADO,</w:t>
      </w:r>
      <w:r w:rsidRPr="00185504">
        <w:rPr>
          <w:rFonts w:ascii="Palatino Linotype" w:eastAsia="Arial Unicode MS" w:hAnsi="Palatino Linotype" w:cs="Arial"/>
        </w:rPr>
        <w:t xml:space="preserve"> por lo </w:t>
      </w:r>
      <w:r w:rsidRPr="00185504">
        <w:rPr>
          <w:rFonts w:ascii="Palatino Linotype" w:hAnsi="Palatino Linotype" w:cs="Arial"/>
        </w:rPr>
        <w:t>que, todo dato personal susceptible de clasificación debe ser protegido.</w:t>
      </w:r>
    </w:p>
    <w:p w14:paraId="7D7300E7" w14:textId="77777777" w:rsidR="000A0F94" w:rsidRPr="00185504" w:rsidRDefault="000A0F94" w:rsidP="00185504">
      <w:pPr>
        <w:spacing w:line="360" w:lineRule="auto"/>
        <w:jc w:val="both"/>
        <w:rPr>
          <w:rFonts w:ascii="Palatino Linotype" w:hAnsi="Palatino Linotype" w:cs="Arial"/>
        </w:rPr>
      </w:pPr>
    </w:p>
    <w:p w14:paraId="3FF69894" w14:textId="77777777" w:rsidR="000A0F94" w:rsidRPr="00185504" w:rsidRDefault="000A0F94" w:rsidP="00185504">
      <w:pPr>
        <w:spacing w:line="360" w:lineRule="auto"/>
        <w:jc w:val="both"/>
        <w:rPr>
          <w:rFonts w:ascii="Palatino Linotype" w:hAnsi="Palatino Linotype" w:cs="Arial"/>
        </w:rPr>
      </w:pPr>
      <w:r w:rsidRPr="0018550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2483D81" w14:textId="77777777" w:rsidR="000A0F94" w:rsidRPr="00185504" w:rsidRDefault="000A0F94" w:rsidP="00185504">
      <w:pPr>
        <w:spacing w:line="360" w:lineRule="auto"/>
        <w:jc w:val="both"/>
        <w:rPr>
          <w:rFonts w:ascii="Palatino Linotype" w:hAnsi="Palatino Linotype" w:cs="Arial"/>
        </w:rPr>
      </w:pPr>
    </w:p>
    <w:p w14:paraId="586C729A" w14:textId="77777777" w:rsidR="000A0F94" w:rsidRPr="00185504" w:rsidRDefault="000A0F94" w:rsidP="00185504">
      <w:pPr>
        <w:spacing w:line="360" w:lineRule="auto"/>
        <w:jc w:val="both"/>
        <w:rPr>
          <w:rFonts w:ascii="Palatino Linotype" w:hAnsi="Palatino Linotype" w:cs="Arial"/>
        </w:rPr>
      </w:pPr>
      <w:r w:rsidRPr="00185504">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4" w:name="_Hlk150364168"/>
      <w:r w:rsidRPr="00185504">
        <w:rPr>
          <w:rFonts w:ascii="Palatino Linotype" w:hAnsi="Palatino Linotype" w:cs="Arial"/>
        </w:rPr>
        <w:t>Lineamientos Generales en materia de Clasificación y Desclasificación de la Información, así como para la elaboración de Versiones Públicas</w:t>
      </w:r>
      <w:bookmarkEnd w:id="4"/>
      <w:r w:rsidRPr="00185504">
        <w:rPr>
          <w:rFonts w:ascii="Palatino Linotype" w:hAnsi="Palatino Linotype" w:cs="Arial"/>
        </w:rPr>
        <w:t>, que literalmente expresan:</w:t>
      </w:r>
    </w:p>
    <w:p w14:paraId="537557C9" w14:textId="77777777" w:rsidR="000A0F94" w:rsidRPr="00185504" w:rsidRDefault="000A0F94" w:rsidP="00185504">
      <w:pPr>
        <w:ind w:left="851" w:right="902"/>
        <w:jc w:val="both"/>
        <w:rPr>
          <w:rFonts w:ascii="Palatino Linotype" w:hAnsi="Palatino Linotype" w:cs="Arial"/>
          <w:b/>
          <w:i/>
          <w:sz w:val="22"/>
          <w:szCs w:val="22"/>
        </w:rPr>
      </w:pPr>
      <w:r w:rsidRPr="00185504" w:rsidDel="003139E8">
        <w:rPr>
          <w:rFonts w:ascii="Palatino Linotype" w:hAnsi="Palatino Linotype" w:cs="Arial"/>
        </w:rPr>
        <w:t xml:space="preserve"> </w:t>
      </w:r>
      <w:r w:rsidRPr="00185504">
        <w:rPr>
          <w:rFonts w:ascii="Palatino Linotype" w:hAnsi="Palatino Linotype" w:cs="Arial"/>
          <w:b/>
          <w:i/>
          <w:sz w:val="22"/>
          <w:szCs w:val="22"/>
        </w:rPr>
        <w:t>“</w:t>
      </w:r>
    </w:p>
    <w:p w14:paraId="57B58BB1" w14:textId="77777777" w:rsidR="000A0F94" w:rsidRPr="00185504" w:rsidRDefault="000A0F94" w:rsidP="00185504">
      <w:pPr>
        <w:ind w:left="851" w:right="902"/>
        <w:jc w:val="both"/>
        <w:rPr>
          <w:rFonts w:ascii="Palatino Linotype" w:hAnsi="Palatino Linotype" w:cs="Arial"/>
          <w:i/>
          <w:sz w:val="22"/>
          <w:szCs w:val="22"/>
        </w:rPr>
      </w:pPr>
      <w:r w:rsidRPr="00185504">
        <w:rPr>
          <w:rFonts w:ascii="Palatino Linotype" w:hAnsi="Palatino Linotype" w:cs="Arial"/>
          <w:b/>
          <w:i/>
          <w:sz w:val="22"/>
          <w:szCs w:val="22"/>
        </w:rPr>
        <w:t xml:space="preserve">Artículo 49. </w:t>
      </w:r>
      <w:r w:rsidRPr="00185504">
        <w:rPr>
          <w:rFonts w:ascii="Palatino Linotype" w:hAnsi="Palatino Linotype" w:cs="Arial"/>
          <w:i/>
          <w:sz w:val="22"/>
          <w:szCs w:val="22"/>
        </w:rPr>
        <w:t>Los Comités de Transparencia tendrán las siguientes atribuciones:</w:t>
      </w:r>
    </w:p>
    <w:p w14:paraId="6ABCDEB0" w14:textId="77777777" w:rsidR="000A0F94" w:rsidRPr="00185504" w:rsidRDefault="000A0F94" w:rsidP="00185504">
      <w:pPr>
        <w:ind w:left="851" w:right="902"/>
        <w:jc w:val="both"/>
        <w:rPr>
          <w:rFonts w:ascii="Palatino Linotype" w:hAnsi="Palatino Linotype" w:cs="Arial"/>
          <w:i/>
          <w:sz w:val="22"/>
          <w:szCs w:val="22"/>
        </w:rPr>
      </w:pPr>
      <w:r w:rsidRPr="00185504">
        <w:rPr>
          <w:rFonts w:ascii="Palatino Linotype" w:hAnsi="Palatino Linotype" w:cs="Arial"/>
          <w:i/>
          <w:sz w:val="22"/>
          <w:szCs w:val="22"/>
        </w:rPr>
        <w:t>VIII. Aprobar, modificar o revocar la clasificación de la información;</w:t>
      </w:r>
    </w:p>
    <w:p w14:paraId="6AB7FA86" w14:textId="77777777" w:rsidR="000A0F94" w:rsidRPr="00185504" w:rsidRDefault="000A0F94" w:rsidP="00185504">
      <w:pPr>
        <w:ind w:left="851" w:right="902"/>
        <w:jc w:val="both"/>
        <w:rPr>
          <w:rFonts w:ascii="Palatino Linotype" w:hAnsi="Palatino Linotype" w:cs="Arial"/>
          <w:i/>
          <w:sz w:val="22"/>
          <w:szCs w:val="22"/>
        </w:rPr>
      </w:pPr>
      <w:r w:rsidRPr="00185504">
        <w:rPr>
          <w:rFonts w:ascii="Palatino Linotype" w:hAnsi="Palatino Linotype" w:cs="Arial"/>
          <w:b/>
          <w:i/>
          <w:sz w:val="22"/>
          <w:szCs w:val="22"/>
        </w:rPr>
        <w:t xml:space="preserve">Artículo 132. </w:t>
      </w:r>
      <w:r w:rsidRPr="00185504">
        <w:rPr>
          <w:rFonts w:ascii="Palatino Linotype" w:hAnsi="Palatino Linotype" w:cs="Arial"/>
          <w:i/>
          <w:sz w:val="22"/>
          <w:szCs w:val="22"/>
        </w:rPr>
        <w:t>La clasificación de la información se llevará a cabo en el momento en que:</w:t>
      </w:r>
    </w:p>
    <w:p w14:paraId="2F12D8CC"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I. Se reciba una solicitud de acceso a la información;</w:t>
      </w:r>
    </w:p>
    <w:p w14:paraId="0113D617"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II. Se determine mediante resolución de autoridad competente; o</w:t>
      </w:r>
    </w:p>
    <w:p w14:paraId="7108EADF"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III. Se generen versiones públicas para dar cumplimiento a las obligaciones de transparencia previstas en esta Ley.</w:t>
      </w:r>
    </w:p>
    <w:p w14:paraId="7E2767E4" w14:textId="77777777" w:rsidR="000A0F94" w:rsidRPr="00185504" w:rsidRDefault="000A0F94" w:rsidP="00185504">
      <w:pPr>
        <w:ind w:left="851" w:right="899"/>
        <w:jc w:val="both"/>
        <w:rPr>
          <w:rFonts w:ascii="Palatino Linotype" w:hAnsi="Palatino Linotype" w:cs="Arial"/>
          <w:b/>
          <w:i/>
          <w:sz w:val="22"/>
          <w:szCs w:val="22"/>
        </w:rPr>
      </w:pPr>
    </w:p>
    <w:p w14:paraId="48C99D60" w14:textId="77777777" w:rsidR="000A0F94" w:rsidRPr="00185504" w:rsidRDefault="000A0F94" w:rsidP="00185504">
      <w:pPr>
        <w:ind w:left="851" w:right="899"/>
        <w:jc w:val="both"/>
        <w:rPr>
          <w:rFonts w:ascii="Palatino Linotype" w:hAnsi="Palatino Linotype" w:cs="Arial"/>
          <w:b/>
          <w:i/>
          <w:sz w:val="22"/>
          <w:szCs w:val="22"/>
        </w:rPr>
      </w:pPr>
      <w:r w:rsidRPr="00185504">
        <w:rPr>
          <w:rFonts w:ascii="Palatino Linotype" w:hAnsi="Palatino Linotype" w:cs="Arial"/>
          <w:b/>
          <w:i/>
          <w:sz w:val="22"/>
          <w:szCs w:val="22"/>
        </w:rPr>
        <w:t>Lineamientos Generales en materia de Clasificación y Desclasificación de la Información, así como para la elaboración de Versiones Públicas.</w:t>
      </w:r>
    </w:p>
    <w:p w14:paraId="79A735FA"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Segundo</w:t>
      </w:r>
      <w:r w:rsidRPr="00185504">
        <w:rPr>
          <w:rFonts w:ascii="Palatino Linotype" w:hAnsi="Palatino Linotype" w:cs="Arial"/>
          <w:i/>
          <w:sz w:val="22"/>
          <w:szCs w:val="22"/>
        </w:rPr>
        <w:t>.- Para efectos de los presentes Lineamientos Generales, se entenderá por:</w:t>
      </w:r>
    </w:p>
    <w:p w14:paraId="1ECEAA50"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688784"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Cuarto</w:t>
      </w:r>
      <w:r w:rsidRPr="00185504">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23C598"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9602EC4"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Quinto</w:t>
      </w:r>
      <w:r w:rsidRPr="00185504">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EEC0D0"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Séptimo</w:t>
      </w:r>
      <w:r w:rsidRPr="00185504">
        <w:rPr>
          <w:rFonts w:ascii="Palatino Linotype" w:hAnsi="Palatino Linotype" w:cs="Arial"/>
          <w:i/>
          <w:sz w:val="22"/>
          <w:szCs w:val="22"/>
        </w:rPr>
        <w:t>. La clasificaci6n de la informaci6n se llevara a cabo en el momento en que:</w:t>
      </w:r>
    </w:p>
    <w:p w14:paraId="6767BA76"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I. Se reciba una solicitud de acceso a la información;</w:t>
      </w:r>
    </w:p>
    <w:p w14:paraId="116924F9"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II. Se determine mediante resolución del Comité de Transparencia, el Órgano</w:t>
      </w:r>
    </w:p>
    <w:p w14:paraId="09BC31B6"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Garante competente, o en cumplimiento a una sentencia del Poder</w:t>
      </w:r>
    </w:p>
    <w:p w14:paraId="13CBD103"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Judicial; o</w:t>
      </w:r>
    </w:p>
    <w:p w14:paraId="0D1E14EB"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56153105"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60668C2"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3EED8915"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B0C3B8"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Noveno</w:t>
      </w:r>
      <w:r w:rsidRPr="00185504">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51428F"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Decimo</w:t>
      </w:r>
      <w:r w:rsidRPr="00185504">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1734430"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7E0BAFEA" w14:textId="77777777" w:rsidR="000A0F94" w:rsidRPr="00185504" w:rsidRDefault="000A0F94" w:rsidP="00185504">
      <w:pPr>
        <w:ind w:left="851" w:right="899"/>
        <w:jc w:val="both"/>
        <w:rPr>
          <w:rFonts w:ascii="Palatino Linotype" w:hAnsi="Palatino Linotype" w:cs="Arial"/>
          <w:i/>
          <w:sz w:val="22"/>
          <w:szCs w:val="22"/>
        </w:rPr>
      </w:pPr>
      <w:r w:rsidRPr="00185504">
        <w:rPr>
          <w:rFonts w:ascii="Palatino Linotype" w:hAnsi="Palatino Linotype" w:cs="Arial"/>
          <w:b/>
          <w:i/>
          <w:sz w:val="22"/>
          <w:szCs w:val="22"/>
        </w:rPr>
        <w:t>Décimo primero.</w:t>
      </w:r>
      <w:r w:rsidRPr="0018550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16892FB" w14:textId="77777777" w:rsidR="000A0F94" w:rsidRPr="00185504" w:rsidRDefault="000A0F94" w:rsidP="00185504">
      <w:pPr>
        <w:ind w:left="851" w:right="899"/>
        <w:jc w:val="both"/>
        <w:rPr>
          <w:rFonts w:ascii="Palatino Linotype" w:hAnsi="Palatino Linotype" w:cs="Arial"/>
          <w:b/>
          <w:bCs/>
          <w:i/>
          <w:noProof/>
        </w:rPr>
      </w:pPr>
    </w:p>
    <w:p w14:paraId="43DB5B1C" w14:textId="77777777" w:rsidR="000A0F94" w:rsidRPr="00185504" w:rsidRDefault="000A0F94" w:rsidP="00185504">
      <w:pPr>
        <w:spacing w:line="360" w:lineRule="auto"/>
        <w:jc w:val="both"/>
        <w:rPr>
          <w:rFonts w:ascii="Palatino Linotype" w:hAnsi="Palatino Linotype" w:cs="Arial"/>
        </w:rPr>
      </w:pPr>
      <w:r w:rsidRPr="0018550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43164A" w14:textId="77777777" w:rsidR="000A0F94" w:rsidRPr="00185504" w:rsidRDefault="000A0F94" w:rsidP="00185504">
      <w:pPr>
        <w:spacing w:line="360" w:lineRule="auto"/>
        <w:ind w:right="-93"/>
        <w:jc w:val="both"/>
        <w:rPr>
          <w:rFonts w:ascii="Palatino Linotype" w:hAnsi="Palatino Linotype" w:cs="Arial"/>
        </w:rPr>
      </w:pPr>
    </w:p>
    <w:p w14:paraId="15BAFBEA" w14:textId="77777777" w:rsidR="000A0F94" w:rsidRPr="00185504" w:rsidRDefault="000A0F94" w:rsidP="00185504">
      <w:pPr>
        <w:autoSpaceDE w:val="0"/>
        <w:autoSpaceDN w:val="0"/>
        <w:adjustRightInd w:val="0"/>
        <w:spacing w:line="360" w:lineRule="auto"/>
        <w:ind w:right="-91"/>
        <w:jc w:val="both"/>
        <w:rPr>
          <w:rFonts w:ascii="Palatino Linotype" w:hAnsi="Palatino Linotype" w:cs="Arial"/>
          <w:lang w:eastAsia="es-CO"/>
        </w:rPr>
      </w:pPr>
      <w:r w:rsidRPr="00185504">
        <w:rPr>
          <w:rFonts w:ascii="Palatino Linotype" w:hAnsi="Palatino Linotype" w:cs="Arial"/>
        </w:rPr>
        <w:t xml:space="preserve">Por lo que, se destaca que la versión pública que elabore </w:t>
      </w:r>
      <w:r w:rsidRPr="00185504">
        <w:rPr>
          <w:rFonts w:ascii="Palatino Linotype" w:hAnsi="Palatino Linotype" w:cs="Arial"/>
          <w:b/>
        </w:rPr>
        <w:t>EL SUJETO OBLIGADO</w:t>
      </w:r>
      <w:r w:rsidRPr="00185504">
        <w:rPr>
          <w:rFonts w:ascii="Palatino Linotype" w:hAnsi="Palatino Linotype" w:cs="Arial"/>
        </w:rPr>
        <w:t xml:space="preserve"> debe cumplir con las formalidades exigidas en la Ley, por lo que para tal efecto emitirá el </w:t>
      </w:r>
      <w:r w:rsidRPr="00185504">
        <w:rPr>
          <w:rFonts w:ascii="Palatino Linotype" w:hAnsi="Palatino Linotype" w:cs="Arial"/>
          <w:b/>
        </w:rPr>
        <w:lastRenderedPageBreak/>
        <w:t>Acuerdo del Comité de Transparencia</w:t>
      </w:r>
      <w:r w:rsidRPr="0018550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85504">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8AFDAC" w14:textId="77777777" w:rsidR="00F108B0" w:rsidRPr="00185504" w:rsidRDefault="00F108B0" w:rsidP="00185504">
      <w:pPr>
        <w:autoSpaceDE w:val="0"/>
        <w:autoSpaceDN w:val="0"/>
        <w:adjustRightInd w:val="0"/>
        <w:spacing w:line="360" w:lineRule="auto"/>
        <w:ind w:right="-91"/>
        <w:jc w:val="both"/>
        <w:rPr>
          <w:rFonts w:ascii="Palatino Linotype" w:hAnsi="Palatino Linotype" w:cs="Arial"/>
          <w:lang w:eastAsia="es-CO"/>
        </w:rPr>
      </w:pPr>
    </w:p>
    <w:p w14:paraId="2DC7CB76" w14:textId="77777777" w:rsidR="00F108B0" w:rsidRPr="00185504" w:rsidRDefault="00F108B0" w:rsidP="0018550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85504">
        <w:rPr>
          <w:rFonts w:ascii="Palatino Linotype" w:hAnsi="Palatino Linotype" w:cs="Arial"/>
        </w:rPr>
        <w:t xml:space="preserve">En razón de lo anteriormente expuesto, este Instituto estima que las razones o motivos de inconformidad hechos valer por </w:t>
      </w:r>
      <w:r w:rsidRPr="00185504">
        <w:rPr>
          <w:rFonts w:ascii="Palatino Linotype" w:hAnsi="Palatino Linotype" w:cs="Arial"/>
          <w:b/>
        </w:rPr>
        <w:t>EL RECURRENTE</w:t>
      </w:r>
      <w:r w:rsidRPr="00185504">
        <w:rPr>
          <w:rFonts w:ascii="Palatino Linotype" w:hAnsi="Palatino Linotype" w:cs="Arial"/>
        </w:rPr>
        <w:t xml:space="preserve"> devienen </w:t>
      </w:r>
      <w:r w:rsidRPr="00185504">
        <w:rPr>
          <w:rFonts w:ascii="Palatino Linotype" w:hAnsi="Palatino Linotype" w:cs="Arial"/>
          <w:b/>
        </w:rPr>
        <w:t>fundadas</w:t>
      </w:r>
      <w:r w:rsidRPr="00185504">
        <w:rPr>
          <w:rFonts w:ascii="Palatino Linotype" w:hAnsi="Palatino Linotype" w:cs="Arial"/>
        </w:rPr>
        <w:t xml:space="preserve"> y suficientes para </w:t>
      </w:r>
      <w:r w:rsidRPr="00185504">
        <w:rPr>
          <w:rFonts w:ascii="Palatino Linotype" w:hAnsi="Palatino Linotype" w:cs="Arial"/>
          <w:b/>
        </w:rPr>
        <w:t xml:space="preserve">MODIFICAR </w:t>
      </w:r>
      <w:r w:rsidRPr="00185504">
        <w:rPr>
          <w:rFonts w:ascii="Palatino Linotype" w:hAnsi="Palatino Linotype" w:cs="Arial"/>
        </w:rPr>
        <w:t xml:space="preserve">la respuesta del </w:t>
      </w:r>
      <w:r w:rsidRPr="00185504">
        <w:rPr>
          <w:rFonts w:ascii="Palatino Linotype" w:hAnsi="Palatino Linotype" w:cs="Arial"/>
          <w:b/>
        </w:rPr>
        <w:t>SUJETO OBLIGADO</w:t>
      </w:r>
      <w:r w:rsidRPr="00185504">
        <w:rPr>
          <w:rFonts w:ascii="Palatino Linotype" w:hAnsi="Palatino Linotype" w:cs="Arial"/>
        </w:rPr>
        <w:t xml:space="preserve"> y ordenarle haga entrega de la información descrita en el presente Considerando.</w:t>
      </w:r>
    </w:p>
    <w:p w14:paraId="415EEA1E" w14:textId="77777777" w:rsidR="000A0F94" w:rsidRPr="00185504" w:rsidRDefault="000A0F94" w:rsidP="00185504">
      <w:pPr>
        <w:spacing w:line="360" w:lineRule="auto"/>
        <w:ind w:right="49"/>
        <w:contextualSpacing/>
        <w:jc w:val="both"/>
        <w:rPr>
          <w:rFonts w:ascii="Palatino Linotype" w:hAnsi="Palatino Linotype"/>
        </w:rPr>
      </w:pPr>
    </w:p>
    <w:p w14:paraId="71485DE2" w14:textId="77777777" w:rsidR="000A0F94" w:rsidRPr="00185504" w:rsidRDefault="000A0F94" w:rsidP="00185504">
      <w:pPr>
        <w:spacing w:line="360" w:lineRule="auto"/>
        <w:jc w:val="both"/>
        <w:rPr>
          <w:rFonts w:ascii="Palatino Linotype" w:eastAsia="Calibri" w:hAnsi="Palatino Linotype" w:cs="Arial"/>
        </w:rPr>
      </w:pPr>
      <w:r w:rsidRPr="00185504">
        <w:rPr>
          <w:rFonts w:ascii="Palatino Linotype" w:eastAsia="Calibri" w:hAnsi="Palatino Linotype" w:cs="Arial"/>
        </w:rPr>
        <w:t xml:space="preserve">Así, con fundamento en lo previsto en los artículos 5, párrafos </w:t>
      </w:r>
      <w:r w:rsidRPr="00185504">
        <w:rPr>
          <w:rFonts w:ascii="Palatino Linotype" w:hAnsi="Palatino Linotype"/>
        </w:rPr>
        <w:t>trigésimo segundo, trigésimo tercero y trigésimo cuarto</w:t>
      </w:r>
      <w:r w:rsidRPr="00185504">
        <w:rPr>
          <w:rFonts w:ascii="Palatino Linotype" w:eastAsia="Calibri" w:hAnsi="Palatino Linotype" w:cs="Arial"/>
        </w:rPr>
        <w:t xml:space="preserve">, fracciones IV y V de la Constitución Política del Estado Libre y Soberano de México; </w:t>
      </w:r>
      <w:r w:rsidRPr="00185504">
        <w:rPr>
          <w:rFonts w:ascii="Palatino Linotype" w:hAnsi="Palatino Linotype" w:cs="Arial"/>
        </w:rPr>
        <w:t>2, fracción II, 29, 36, fracciones I y II, 176, 178, 179, 181, 185 fracción I, 186 y 188</w:t>
      </w:r>
      <w:r w:rsidRPr="00185504">
        <w:rPr>
          <w:rFonts w:ascii="Palatino Linotype" w:eastAsia="Calibri" w:hAnsi="Palatino Linotype" w:cs="Arial"/>
        </w:rPr>
        <w:t xml:space="preserve"> de la Ley de Transparencia y Acceso a la Información Pública del Estado de México y Municipios, este Pleno: </w:t>
      </w:r>
    </w:p>
    <w:p w14:paraId="004690E8" w14:textId="0679DB91" w:rsidR="000A0F94" w:rsidRPr="00185504" w:rsidRDefault="000A0F94" w:rsidP="00185504">
      <w:pPr>
        <w:spacing w:line="360" w:lineRule="auto"/>
        <w:jc w:val="center"/>
        <w:rPr>
          <w:rFonts w:ascii="Palatino Linotype" w:eastAsia="Palatino Linotype" w:hAnsi="Palatino Linotype" w:cs="Palatino Linotype"/>
          <w:b/>
        </w:rPr>
      </w:pPr>
    </w:p>
    <w:p w14:paraId="0BE8F49D" w14:textId="02FCE196" w:rsidR="005017FC" w:rsidRPr="00185504" w:rsidRDefault="005017FC" w:rsidP="00185504">
      <w:pPr>
        <w:spacing w:line="360" w:lineRule="auto"/>
        <w:jc w:val="center"/>
        <w:rPr>
          <w:rFonts w:ascii="Palatino Linotype" w:eastAsia="Palatino Linotype" w:hAnsi="Palatino Linotype" w:cs="Palatino Linotype"/>
          <w:b/>
        </w:rPr>
      </w:pPr>
    </w:p>
    <w:p w14:paraId="3A66F3F6" w14:textId="77777777" w:rsidR="005017FC" w:rsidRPr="00185504" w:rsidRDefault="005017FC" w:rsidP="00185504">
      <w:pPr>
        <w:spacing w:line="360" w:lineRule="auto"/>
        <w:jc w:val="center"/>
        <w:rPr>
          <w:rFonts w:ascii="Palatino Linotype" w:eastAsia="Palatino Linotype" w:hAnsi="Palatino Linotype" w:cs="Palatino Linotype"/>
          <w:b/>
        </w:rPr>
      </w:pPr>
    </w:p>
    <w:p w14:paraId="2E31B3AD" w14:textId="1CDF46CD" w:rsidR="000A0F94" w:rsidRPr="00185504" w:rsidRDefault="000A0F94" w:rsidP="00185504">
      <w:pPr>
        <w:spacing w:line="360" w:lineRule="auto"/>
        <w:jc w:val="center"/>
        <w:rPr>
          <w:rFonts w:ascii="Palatino Linotype" w:eastAsia="Palatino Linotype" w:hAnsi="Palatino Linotype" w:cs="Palatino Linotype"/>
          <w:b/>
          <w:sz w:val="28"/>
          <w:szCs w:val="28"/>
        </w:rPr>
      </w:pPr>
      <w:r w:rsidRPr="00185504">
        <w:rPr>
          <w:rFonts w:ascii="Palatino Linotype" w:eastAsia="Palatino Linotype" w:hAnsi="Palatino Linotype" w:cs="Palatino Linotype"/>
          <w:b/>
          <w:sz w:val="28"/>
          <w:szCs w:val="28"/>
        </w:rPr>
        <w:lastRenderedPageBreak/>
        <w:t>R</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E</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S</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U</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E</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L</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V</w:t>
      </w:r>
      <w:r w:rsidR="005017FC" w:rsidRPr="00185504">
        <w:rPr>
          <w:rFonts w:ascii="Palatino Linotype" w:eastAsia="Palatino Linotype" w:hAnsi="Palatino Linotype" w:cs="Palatino Linotype"/>
          <w:b/>
          <w:sz w:val="28"/>
          <w:szCs w:val="28"/>
        </w:rPr>
        <w:t xml:space="preserve"> </w:t>
      </w:r>
      <w:r w:rsidRPr="00185504">
        <w:rPr>
          <w:rFonts w:ascii="Palatino Linotype" w:eastAsia="Palatino Linotype" w:hAnsi="Palatino Linotype" w:cs="Palatino Linotype"/>
          <w:b/>
          <w:sz w:val="28"/>
          <w:szCs w:val="28"/>
        </w:rPr>
        <w:t>E</w:t>
      </w:r>
    </w:p>
    <w:p w14:paraId="1A9861B7" w14:textId="77777777" w:rsidR="00F108B0" w:rsidRPr="00185504" w:rsidRDefault="000A0F94" w:rsidP="00185504">
      <w:pPr>
        <w:spacing w:line="360" w:lineRule="auto"/>
        <w:jc w:val="both"/>
        <w:rPr>
          <w:rFonts w:ascii="Palatino Linotype" w:hAnsi="Palatino Linotype" w:cs="Arial"/>
        </w:rPr>
      </w:pPr>
      <w:bookmarkStart w:id="5" w:name="_heading=h.1ksv4uv" w:colFirst="0" w:colLast="0"/>
      <w:bookmarkEnd w:id="5"/>
      <w:r w:rsidRPr="00185504">
        <w:rPr>
          <w:rFonts w:ascii="Palatino Linotype" w:eastAsia="Palatino Linotype" w:hAnsi="Palatino Linotype" w:cs="Palatino Linotype"/>
          <w:b/>
        </w:rPr>
        <w:t>PRIMERO</w:t>
      </w:r>
      <w:r w:rsidRPr="00185504">
        <w:rPr>
          <w:rFonts w:ascii="Palatino Linotype" w:eastAsia="Palatino Linotype" w:hAnsi="Palatino Linotype" w:cs="Palatino Linotype"/>
        </w:rPr>
        <w:t>. Resultan</w:t>
      </w:r>
      <w:r w:rsidRPr="00185504">
        <w:rPr>
          <w:rFonts w:ascii="Palatino Linotype" w:eastAsia="Palatino Linotype" w:hAnsi="Palatino Linotype" w:cs="Palatino Linotype"/>
          <w:b/>
        </w:rPr>
        <w:t xml:space="preserve"> fundadas</w:t>
      </w:r>
      <w:r w:rsidRPr="00185504">
        <w:rPr>
          <w:rFonts w:ascii="Palatino Linotype" w:eastAsia="Palatino Linotype" w:hAnsi="Palatino Linotype" w:cs="Palatino Linotype"/>
        </w:rPr>
        <w:t xml:space="preserve"> las</w:t>
      </w:r>
      <w:r w:rsidRPr="00185504">
        <w:rPr>
          <w:rFonts w:ascii="Palatino Linotype" w:eastAsia="Palatino Linotype" w:hAnsi="Palatino Linotype" w:cs="Palatino Linotype"/>
          <w:b/>
        </w:rPr>
        <w:t xml:space="preserve"> </w:t>
      </w:r>
      <w:r w:rsidRPr="00185504">
        <w:rPr>
          <w:rFonts w:ascii="Palatino Linotype" w:eastAsia="Palatino Linotype" w:hAnsi="Palatino Linotype" w:cs="Palatino Linotype"/>
        </w:rPr>
        <w:t xml:space="preserve">razones o motivos de inconformidad </w:t>
      </w:r>
      <w:r w:rsidR="00F108B0" w:rsidRPr="00185504">
        <w:rPr>
          <w:rFonts w:ascii="Palatino Linotype" w:hAnsi="Palatino Linotype" w:cs="Arial"/>
        </w:rPr>
        <w:t xml:space="preserve">planteadas por </w:t>
      </w:r>
      <w:r w:rsidR="00F108B0" w:rsidRPr="00185504">
        <w:rPr>
          <w:rFonts w:ascii="Palatino Linotype" w:hAnsi="Palatino Linotype" w:cs="Arial"/>
          <w:b/>
        </w:rPr>
        <w:t>EL RECURRENTE</w:t>
      </w:r>
      <w:r w:rsidR="00F108B0" w:rsidRPr="00185504">
        <w:rPr>
          <w:rFonts w:ascii="Palatino Linotype" w:hAnsi="Palatino Linotype" w:cs="Arial"/>
        </w:rPr>
        <w:t xml:space="preserve">, en términos del Considerando </w:t>
      </w:r>
      <w:r w:rsidR="00F108B0" w:rsidRPr="00185504">
        <w:rPr>
          <w:rFonts w:ascii="Palatino Linotype" w:hAnsi="Palatino Linotype" w:cs="Arial"/>
          <w:b/>
        </w:rPr>
        <w:t>QUINTO</w:t>
      </w:r>
      <w:r w:rsidR="00F108B0" w:rsidRPr="00185504">
        <w:rPr>
          <w:rFonts w:ascii="Palatino Linotype" w:hAnsi="Palatino Linotype" w:cs="Arial"/>
        </w:rPr>
        <w:t xml:space="preserve"> de la presente resolución.</w:t>
      </w:r>
    </w:p>
    <w:p w14:paraId="3D6BD1E2" w14:textId="77777777" w:rsidR="000A0F94" w:rsidRPr="00185504" w:rsidRDefault="000A0F94" w:rsidP="00185504">
      <w:pPr>
        <w:spacing w:line="360" w:lineRule="auto"/>
        <w:jc w:val="both"/>
        <w:rPr>
          <w:rFonts w:ascii="Palatino Linotype" w:eastAsia="Palatino Linotype" w:hAnsi="Palatino Linotype" w:cs="Palatino Linotype"/>
        </w:rPr>
      </w:pPr>
    </w:p>
    <w:p w14:paraId="2D27A448" w14:textId="11A0C3A7" w:rsidR="00F108B0" w:rsidRPr="00185504" w:rsidRDefault="000A0F94" w:rsidP="00185504">
      <w:pPr>
        <w:spacing w:line="360" w:lineRule="auto"/>
        <w:jc w:val="both"/>
        <w:rPr>
          <w:rFonts w:ascii="Palatino Linotype" w:hAnsi="Palatino Linotype" w:cs="Arial"/>
          <w:b/>
        </w:rPr>
      </w:pPr>
      <w:r w:rsidRPr="00185504">
        <w:rPr>
          <w:rFonts w:ascii="Palatino Linotype" w:eastAsia="Palatino Linotype" w:hAnsi="Palatino Linotype" w:cs="Palatino Linotype"/>
          <w:b/>
        </w:rPr>
        <w:t>SEGUNDO</w:t>
      </w:r>
      <w:r w:rsidRPr="00185504">
        <w:rPr>
          <w:rFonts w:ascii="Palatino Linotype" w:eastAsia="Palatino Linotype" w:hAnsi="Palatino Linotype" w:cs="Palatino Linotype"/>
        </w:rPr>
        <w:t xml:space="preserve">. </w:t>
      </w:r>
      <w:r w:rsidR="00F108B0" w:rsidRPr="00185504">
        <w:rPr>
          <w:rFonts w:ascii="Palatino Linotype" w:eastAsia="Calibri" w:hAnsi="Palatino Linotype" w:cs="Arial"/>
        </w:rPr>
        <w:t xml:space="preserve">Se </w:t>
      </w:r>
      <w:r w:rsidR="00F108B0" w:rsidRPr="00185504">
        <w:rPr>
          <w:rFonts w:ascii="Palatino Linotype" w:eastAsia="Calibri" w:hAnsi="Palatino Linotype" w:cs="Arial"/>
          <w:b/>
        </w:rPr>
        <w:t xml:space="preserve">MODIFICA </w:t>
      </w:r>
      <w:r w:rsidR="00F108B0" w:rsidRPr="00185504">
        <w:rPr>
          <w:rFonts w:ascii="Palatino Linotype" w:eastAsia="Calibri" w:hAnsi="Palatino Linotype" w:cs="Arial"/>
        </w:rPr>
        <w:t xml:space="preserve">la respuesta proporcionada por </w:t>
      </w:r>
      <w:r w:rsidR="00F108B0" w:rsidRPr="00185504">
        <w:rPr>
          <w:rFonts w:ascii="Palatino Linotype" w:eastAsia="Calibri" w:hAnsi="Palatino Linotype" w:cs="Arial"/>
          <w:b/>
        </w:rPr>
        <w:t xml:space="preserve">EL SUJETO OBLIGADO, </w:t>
      </w:r>
      <w:r w:rsidR="00F108B0" w:rsidRPr="00185504">
        <w:rPr>
          <w:rFonts w:ascii="Palatino Linotype" w:hAnsi="Palatino Linotype"/>
          <w:shd w:val="clear" w:color="auto" w:fill="FFFFFF"/>
        </w:rPr>
        <w:t xml:space="preserve">que generó el Recurso de Revisión </w:t>
      </w:r>
      <w:r w:rsidR="00F108B0" w:rsidRPr="00185504">
        <w:rPr>
          <w:rFonts w:ascii="Palatino Linotype" w:hAnsi="Palatino Linotype"/>
          <w:b/>
        </w:rPr>
        <w:t xml:space="preserve">07332/INFOEM/IP/RR/2023, </w:t>
      </w:r>
      <w:r w:rsidR="00F108B0" w:rsidRPr="00185504">
        <w:rPr>
          <w:rFonts w:ascii="Palatino Linotype" w:hAnsi="Palatino Linotype" w:cs="Arial"/>
        </w:rPr>
        <w:t xml:space="preserve">en términos del </w:t>
      </w:r>
      <w:r w:rsidR="00F108B0" w:rsidRPr="00185504">
        <w:rPr>
          <w:rFonts w:ascii="Palatino Linotype" w:hAnsi="Palatino Linotype" w:cs="Arial"/>
          <w:bCs/>
        </w:rPr>
        <w:t>considerando</w:t>
      </w:r>
      <w:r w:rsidR="00F108B0" w:rsidRPr="00185504">
        <w:rPr>
          <w:rFonts w:ascii="Palatino Linotype" w:hAnsi="Palatino Linotype" w:cs="Arial"/>
          <w:b/>
        </w:rPr>
        <w:t xml:space="preserve"> QUINTO </w:t>
      </w:r>
      <w:r w:rsidR="00F108B0" w:rsidRPr="00185504">
        <w:rPr>
          <w:rFonts w:ascii="Palatino Linotype" w:hAnsi="Palatino Linotype" w:cs="Arial"/>
        </w:rPr>
        <w:t xml:space="preserve">de la presente resolución, se </w:t>
      </w:r>
      <w:r w:rsidR="00F108B0" w:rsidRPr="00185504">
        <w:rPr>
          <w:rFonts w:ascii="Palatino Linotype" w:hAnsi="Palatino Linotype" w:cs="Arial"/>
          <w:b/>
        </w:rPr>
        <w:t>ORDENA</w:t>
      </w:r>
      <w:r w:rsidR="00F108B0" w:rsidRPr="00185504">
        <w:rPr>
          <w:rFonts w:ascii="Palatino Linotype" w:hAnsi="Palatino Linotype" w:cs="Arial"/>
        </w:rPr>
        <w:t xml:space="preserve"> al </w:t>
      </w:r>
      <w:r w:rsidR="00F108B0" w:rsidRPr="00185504">
        <w:rPr>
          <w:rFonts w:ascii="Palatino Linotype" w:hAnsi="Palatino Linotype" w:cs="Arial"/>
          <w:b/>
        </w:rPr>
        <w:t>SUJETO OBLIGADO</w:t>
      </w:r>
      <w:r w:rsidR="00F108B0" w:rsidRPr="00185504">
        <w:rPr>
          <w:rFonts w:ascii="Palatino Linotype" w:hAnsi="Palatino Linotype" w:cs="Arial"/>
        </w:rPr>
        <w:t xml:space="preserve"> entregar al</w:t>
      </w:r>
      <w:r w:rsidR="00F108B0" w:rsidRPr="00185504">
        <w:rPr>
          <w:rFonts w:ascii="Palatino Linotype" w:hAnsi="Palatino Linotype" w:cs="Arial"/>
          <w:b/>
          <w:bCs/>
        </w:rPr>
        <w:t xml:space="preserve"> </w:t>
      </w:r>
      <w:r w:rsidR="00F108B0" w:rsidRPr="00185504">
        <w:rPr>
          <w:rFonts w:ascii="Palatino Linotype" w:hAnsi="Palatino Linotype" w:cs="Arial"/>
          <w:b/>
        </w:rPr>
        <w:t xml:space="preserve">RECURRENTE, </w:t>
      </w:r>
      <w:r w:rsidR="00F108B0" w:rsidRPr="00185504">
        <w:rPr>
          <w:rFonts w:ascii="Palatino Linotype" w:hAnsi="Palatino Linotype" w:cs="Arial"/>
        </w:rPr>
        <w:t xml:space="preserve">a través del Sistema de Acceso a la Información Mexiquense </w:t>
      </w:r>
      <w:r w:rsidR="00F108B0" w:rsidRPr="00185504">
        <w:rPr>
          <w:rFonts w:ascii="Palatino Linotype" w:hAnsi="Palatino Linotype" w:cs="Arial"/>
          <w:b/>
        </w:rPr>
        <w:t>(SAIMEX)</w:t>
      </w:r>
      <w:r w:rsidR="00F108B0" w:rsidRPr="00185504">
        <w:rPr>
          <w:rFonts w:ascii="Palatino Linotype" w:hAnsi="Palatino Linotype" w:cs="Arial"/>
          <w:bCs/>
        </w:rPr>
        <w:t xml:space="preserve">, </w:t>
      </w:r>
      <w:r w:rsidR="00F108B0" w:rsidRPr="00185504">
        <w:rPr>
          <w:rFonts w:ascii="Palatino Linotype" w:hAnsi="Palatino Linotype" w:cs="Arial"/>
        </w:rPr>
        <w:t xml:space="preserve">de ser procedente en </w:t>
      </w:r>
      <w:r w:rsidR="00F108B0" w:rsidRPr="00185504">
        <w:rPr>
          <w:rFonts w:ascii="Palatino Linotype" w:hAnsi="Palatino Linotype" w:cs="Arial"/>
          <w:b/>
          <w:lang w:val="es-ES"/>
        </w:rPr>
        <w:t xml:space="preserve">versión pública, </w:t>
      </w:r>
      <w:r w:rsidR="00297B03" w:rsidRPr="00185504">
        <w:rPr>
          <w:rFonts w:ascii="Palatino Linotype" w:hAnsi="Palatino Linotype" w:cs="Arial"/>
          <w:bCs/>
          <w:lang w:val="es-ES"/>
        </w:rPr>
        <w:t>d</w:t>
      </w:r>
      <w:r w:rsidR="00F108B0" w:rsidRPr="00185504">
        <w:rPr>
          <w:rFonts w:ascii="Palatino Linotype" w:hAnsi="Palatino Linotype" w:cs="Arial"/>
          <w:bCs/>
          <w:lang w:val="es-ES"/>
        </w:rPr>
        <w:t>el</w:t>
      </w:r>
      <w:r w:rsidR="00F108B0" w:rsidRPr="00185504">
        <w:rPr>
          <w:rFonts w:ascii="Palatino Linotype" w:hAnsi="Palatino Linotype" w:cs="Arial"/>
          <w:lang w:val="es-ES"/>
        </w:rPr>
        <w:t xml:space="preserve"> o los documentos donde conste lo siguiente:</w:t>
      </w:r>
    </w:p>
    <w:p w14:paraId="2C056633" w14:textId="77777777" w:rsidR="000A0F94" w:rsidRPr="00185504" w:rsidRDefault="000A0F94" w:rsidP="00185504">
      <w:pPr>
        <w:spacing w:line="360" w:lineRule="auto"/>
        <w:jc w:val="both"/>
        <w:rPr>
          <w:rFonts w:ascii="Palatino Linotype" w:eastAsia="Palatino Linotype" w:hAnsi="Palatino Linotype" w:cs="Palatino Linotype"/>
          <w:i/>
        </w:rPr>
      </w:pPr>
    </w:p>
    <w:p w14:paraId="59A0AFD8" w14:textId="6E2B0372" w:rsidR="007C309E" w:rsidRPr="00185504" w:rsidRDefault="00F108B0" w:rsidP="00185504">
      <w:pPr>
        <w:pStyle w:val="Prrafodelista"/>
        <w:ind w:left="851" w:right="899"/>
        <w:jc w:val="both"/>
        <w:rPr>
          <w:rFonts w:ascii="Palatino Linotype" w:eastAsia="Palatino Linotype" w:hAnsi="Palatino Linotype" w:cs="Palatino Linotype"/>
          <w:i/>
          <w:lang w:val="es-ES"/>
        </w:rPr>
      </w:pPr>
      <w:r w:rsidRPr="00185504">
        <w:rPr>
          <w:rFonts w:ascii="Palatino Linotype" w:eastAsia="Palatino Linotype" w:hAnsi="Palatino Linotype" w:cs="Palatino Linotype"/>
          <w:i/>
        </w:rPr>
        <w:t>Las</w:t>
      </w:r>
      <w:r w:rsidRPr="00185504">
        <w:rPr>
          <w:rFonts w:ascii="Palatino Linotype" w:eastAsia="Palatino Linotype" w:hAnsi="Palatino Linotype" w:cs="Palatino Linotype"/>
          <w:i/>
          <w:lang w:val="es-ES"/>
        </w:rPr>
        <w:t xml:space="preserve"> </w:t>
      </w:r>
      <w:r w:rsidR="007C309E" w:rsidRPr="00185504">
        <w:rPr>
          <w:rFonts w:ascii="Palatino Linotype" w:eastAsia="Palatino Linotype" w:hAnsi="Palatino Linotype" w:cs="Palatino Linotype"/>
          <w:i/>
          <w:lang w:val="es-ES"/>
        </w:rPr>
        <w:t xml:space="preserve">remuneraciones pagadas a </w:t>
      </w:r>
      <w:r w:rsidR="00B2375D" w:rsidRPr="00185504">
        <w:rPr>
          <w:rFonts w:ascii="Palatino Linotype" w:eastAsia="Palatino Linotype" w:hAnsi="Palatino Linotype" w:cs="Palatino Linotype"/>
          <w:i/>
          <w:lang w:val="es-ES"/>
        </w:rPr>
        <w:t>los</w:t>
      </w:r>
      <w:r w:rsidR="007C309E" w:rsidRPr="00185504">
        <w:rPr>
          <w:rFonts w:ascii="Palatino Linotype" w:eastAsia="Palatino Linotype" w:hAnsi="Palatino Linotype" w:cs="Palatino Linotype"/>
          <w:i/>
          <w:lang w:val="es-ES"/>
        </w:rPr>
        <w:t xml:space="preserve"> </w:t>
      </w:r>
      <w:r w:rsidR="00B2375D" w:rsidRPr="00185504">
        <w:rPr>
          <w:rFonts w:ascii="Palatino Linotype" w:eastAsia="Palatino Linotype" w:hAnsi="Palatino Linotype" w:cs="Palatino Linotype"/>
          <w:i/>
        </w:rPr>
        <w:t>directivos, coordinadores, jefes y titulares de área</w:t>
      </w:r>
      <w:r w:rsidR="007C309E" w:rsidRPr="00185504">
        <w:rPr>
          <w:rFonts w:ascii="Palatino Linotype" w:eastAsia="Palatino Linotype" w:hAnsi="Palatino Linotype" w:cs="Palatino Linotype"/>
          <w:i/>
          <w:lang w:val="es-ES"/>
        </w:rPr>
        <w:t>, correspondiente</w:t>
      </w:r>
      <w:r w:rsidR="00B2375D" w:rsidRPr="00185504">
        <w:rPr>
          <w:rFonts w:ascii="Palatino Linotype" w:eastAsia="Palatino Linotype" w:hAnsi="Palatino Linotype" w:cs="Palatino Linotype"/>
          <w:i/>
          <w:lang w:val="es-ES"/>
        </w:rPr>
        <w:t>s</w:t>
      </w:r>
      <w:r w:rsidR="007C309E" w:rsidRPr="00185504">
        <w:rPr>
          <w:rFonts w:ascii="Palatino Linotype" w:eastAsia="Palatino Linotype" w:hAnsi="Palatino Linotype" w:cs="Palatino Linotype"/>
          <w:i/>
          <w:lang w:val="es-ES"/>
        </w:rPr>
        <w:t xml:space="preserve"> a </w:t>
      </w:r>
      <w:r w:rsidR="00B2375D" w:rsidRPr="00185504">
        <w:rPr>
          <w:rFonts w:ascii="Palatino Linotype" w:eastAsia="Palatino Linotype" w:hAnsi="Palatino Linotype" w:cs="Palatino Linotype"/>
          <w:i/>
          <w:lang w:val="es-ES"/>
        </w:rPr>
        <w:t>los</w:t>
      </w:r>
      <w:r w:rsidR="007C309E" w:rsidRPr="00185504">
        <w:rPr>
          <w:rFonts w:ascii="Palatino Linotype" w:eastAsia="Palatino Linotype" w:hAnsi="Palatino Linotype" w:cs="Palatino Linotype"/>
          <w:i/>
          <w:lang w:val="es-ES"/>
        </w:rPr>
        <w:t xml:space="preserve"> </w:t>
      </w:r>
      <w:r w:rsidRPr="00185504">
        <w:rPr>
          <w:rFonts w:ascii="Palatino Linotype" w:eastAsia="Palatino Linotype" w:hAnsi="Palatino Linotype" w:cs="Palatino Linotype"/>
          <w:i/>
          <w:lang w:val="es-ES"/>
        </w:rPr>
        <w:t xml:space="preserve">años </w:t>
      </w:r>
      <w:r w:rsidR="00B2375D" w:rsidRPr="00185504">
        <w:rPr>
          <w:rFonts w:ascii="Palatino Linotype" w:eastAsia="Palatino Linotype" w:hAnsi="Palatino Linotype" w:cs="Palatino Linotype"/>
          <w:i/>
          <w:lang w:val="es-ES"/>
        </w:rPr>
        <w:t xml:space="preserve">2018, 2019, 2020, 2021, 2022 y del </w:t>
      </w:r>
      <w:r w:rsidR="001966D1" w:rsidRPr="00185504">
        <w:rPr>
          <w:rFonts w:ascii="Palatino Linotype" w:eastAsia="Palatino Linotype" w:hAnsi="Palatino Linotype" w:cs="Palatino Linotype"/>
          <w:i/>
          <w:lang w:val="es-ES"/>
        </w:rPr>
        <w:t xml:space="preserve">01 de enero al </w:t>
      </w:r>
      <w:r w:rsidRPr="00185504">
        <w:rPr>
          <w:rFonts w:ascii="Palatino Linotype" w:eastAsia="Palatino Linotype" w:hAnsi="Palatino Linotype" w:cs="Palatino Linotype"/>
          <w:i/>
          <w:lang w:val="es-ES"/>
        </w:rPr>
        <w:t xml:space="preserve">12 </w:t>
      </w:r>
      <w:r w:rsidR="001966D1" w:rsidRPr="00185504">
        <w:rPr>
          <w:rFonts w:ascii="Palatino Linotype" w:eastAsia="Palatino Linotype" w:hAnsi="Palatino Linotype" w:cs="Palatino Linotype"/>
          <w:i/>
          <w:lang w:val="es-ES"/>
        </w:rPr>
        <w:t xml:space="preserve">de </w:t>
      </w:r>
      <w:r w:rsidRPr="00185504">
        <w:rPr>
          <w:rFonts w:ascii="Palatino Linotype" w:eastAsia="Palatino Linotype" w:hAnsi="Palatino Linotype" w:cs="Palatino Linotype"/>
          <w:i/>
          <w:lang w:val="es-ES"/>
        </w:rPr>
        <w:t xml:space="preserve">septiembre </w:t>
      </w:r>
      <w:r w:rsidR="001966D1" w:rsidRPr="00185504">
        <w:rPr>
          <w:rFonts w:ascii="Palatino Linotype" w:eastAsia="Palatino Linotype" w:hAnsi="Palatino Linotype" w:cs="Palatino Linotype"/>
          <w:i/>
          <w:lang w:val="es-ES"/>
        </w:rPr>
        <w:t>de 2023</w:t>
      </w:r>
      <w:r w:rsidRPr="00185504">
        <w:rPr>
          <w:rFonts w:ascii="Palatino Linotype" w:eastAsia="Palatino Linotype" w:hAnsi="Palatino Linotype" w:cs="Palatino Linotype"/>
          <w:i/>
          <w:lang w:val="es-ES"/>
        </w:rPr>
        <w:t>.</w:t>
      </w:r>
    </w:p>
    <w:p w14:paraId="3E558B5F" w14:textId="77777777" w:rsidR="000A0F94" w:rsidRPr="00185504" w:rsidRDefault="000A0F94" w:rsidP="00185504">
      <w:pPr>
        <w:pStyle w:val="Prrafodelista"/>
        <w:ind w:left="491" w:right="899"/>
        <w:rPr>
          <w:rFonts w:ascii="Palatino Linotype" w:eastAsia="Palatino Linotype" w:hAnsi="Palatino Linotype" w:cs="Palatino Linotype"/>
          <w:i/>
        </w:rPr>
      </w:pPr>
    </w:p>
    <w:p w14:paraId="23674A99" w14:textId="4BB548A5" w:rsidR="00F108B0" w:rsidRPr="00185504" w:rsidRDefault="00F108B0" w:rsidP="00185504">
      <w:pPr>
        <w:ind w:left="851" w:right="899"/>
        <w:jc w:val="both"/>
        <w:rPr>
          <w:rFonts w:ascii="Palatino Linotype" w:hAnsi="Palatino Linotype"/>
          <w:i/>
          <w:sz w:val="22"/>
          <w:szCs w:val="22"/>
        </w:rPr>
      </w:pPr>
      <w:r w:rsidRPr="00185504">
        <w:rPr>
          <w:rFonts w:ascii="Palatino Linotype" w:hAnsi="Palatino Linotype"/>
          <w:i/>
          <w:sz w:val="22"/>
          <w:szCs w:val="22"/>
        </w:rPr>
        <w:t xml:space="preserve">Debiendo notificar al </w:t>
      </w:r>
      <w:r w:rsidRPr="00185504">
        <w:rPr>
          <w:rFonts w:ascii="Palatino Linotype" w:hAnsi="Palatino Linotype"/>
          <w:b/>
          <w:i/>
          <w:sz w:val="22"/>
          <w:szCs w:val="22"/>
        </w:rPr>
        <w:t>RECURRENTE</w:t>
      </w:r>
      <w:r w:rsidRPr="00185504">
        <w:rPr>
          <w:rFonts w:ascii="Palatino Linotype" w:hAnsi="Palatino Linotype"/>
          <w:i/>
          <w:sz w:val="22"/>
          <w:szCs w:val="22"/>
        </w:rPr>
        <w:t xml:space="preserve"> el Acuerdo de Clasificación de la información que en su caso emita el Comité de Transparencia con motivo de la versión pública.</w:t>
      </w:r>
    </w:p>
    <w:p w14:paraId="72D08FF4" w14:textId="4E2AAFD9" w:rsidR="000A0F94" w:rsidRPr="00185504" w:rsidRDefault="000A0F94" w:rsidP="00185504">
      <w:pPr>
        <w:ind w:left="851" w:right="899"/>
        <w:contextualSpacing/>
        <w:jc w:val="both"/>
        <w:rPr>
          <w:rFonts w:ascii="Palatino Linotype" w:eastAsia="Palatino Linotype" w:hAnsi="Palatino Linotype" w:cs="Palatino Linotype"/>
          <w:i/>
          <w:sz w:val="22"/>
          <w:szCs w:val="22"/>
        </w:rPr>
      </w:pPr>
    </w:p>
    <w:p w14:paraId="1045B464" w14:textId="77777777" w:rsidR="000A0F94" w:rsidRPr="00185504" w:rsidRDefault="000A0F94" w:rsidP="00185504">
      <w:pPr>
        <w:spacing w:line="360" w:lineRule="auto"/>
        <w:jc w:val="both"/>
        <w:rPr>
          <w:rFonts w:ascii="Palatino Linotype" w:eastAsia="Palatino Linotype" w:hAnsi="Palatino Linotype" w:cs="Palatino Linotype"/>
        </w:rPr>
      </w:pPr>
      <w:r w:rsidRPr="00185504">
        <w:rPr>
          <w:rFonts w:ascii="Palatino Linotype" w:eastAsia="Palatino Linotype" w:hAnsi="Palatino Linotype" w:cs="Palatino Linotype"/>
          <w:b/>
        </w:rPr>
        <w:t>TERCERO.</w:t>
      </w:r>
      <w:r w:rsidRPr="00185504">
        <w:rPr>
          <w:rFonts w:ascii="Palatino Linotype" w:eastAsia="Palatino Linotype" w:hAnsi="Palatino Linotype" w:cs="Palatino Linotype"/>
        </w:rPr>
        <w:t xml:space="preserve"> </w:t>
      </w:r>
      <w:r w:rsidRPr="00185504">
        <w:rPr>
          <w:rFonts w:ascii="Palatino Linotype" w:eastAsia="Palatino Linotype" w:hAnsi="Palatino Linotype" w:cs="Palatino Linotype"/>
          <w:b/>
        </w:rPr>
        <w:t xml:space="preserve">NOTIFÍQUESE </w:t>
      </w:r>
      <w:r w:rsidRPr="00185504">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185504">
        <w:rPr>
          <w:rFonts w:ascii="Palatino Linotype" w:eastAsia="Palatino Linotype" w:hAnsi="Palatino Linotype" w:cs="Palatino Linotype"/>
        </w:rPr>
        <w:lastRenderedPageBreak/>
        <w:t>fracción III; 214, 215 y 216 de la Ley de Transparencia y Acceso a la Información Pública del Estado de México y Municipios.</w:t>
      </w:r>
    </w:p>
    <w:p w14:paraId="5D26208A" w14:textId="77777777" w:rsidR="000A0F94" w:rsidRPr="00185504" w:rsidRDefault="000A0F94" w:rsidP="00185504">
      <w:pPr>
        <w:spacing w:line="360" w:lineRule="auto"/>
        <w:jc w:val="both"/>
        <w:rPr>
          <w:rFonts w:ascii="Palatino Linotype" w:eastAsia="Palatino Linotype" w:hAnsi="Palatino Linotype" w:cs="Palatino Linotype"/>
        </w:rPr>
      </w:pPr>
    </w:p>
    <w:p w14:paraId="138A436F" w14:textId="77777777" w:rsidR="00F108B0" w:rsidRPr="00185504" w:rsidRDefault="00F108B0" w:rsidP="00185504">
      <w:pPr>
        <w:tabs>
          <w:tab w:val="left" w:pos="709"/>
        </w:tabs>
        <w:spacing w:line="360" w:lineRule="auto"/>
        <w:ind w:right="51"/>
        <w:jc w:val="both"/>
        <w:rPr>
          <w:rFonts w:ascii="Palatino Linotype" w:hAnsi="Palatino Linotype"/>
          <w:b/>
          <w:szCs w:val="17"/>
          <w:lang w:eastAsia="es-ES_tradnl"/>
        </w:rPr>
      </w:pPr>
      <w:r w:rsidRPr="00185504">
        <w:rPr>
          <w:rFonts w:ascii="Palatino Linotype" w:hAnsi="Palatino Linotype" w:cs="Arial"/>
          <w:b/>
          <w:bCs/>
          <w:sz w:val="28"/>
        </w:rPr>
        <w:t>CUARTO.</w:t>
      </w:r>
      <w:r w:rsidRPr="00185504">
        <w:rPr>
          <w:rFonts w:ascii="Palatino Linotype" w:hAnsi="Palatino Linotype"/>
          <w:szCs w:val="17"/>
          <w:lang w:eastAsia="es-ES_tradnl"/>
        </w:rPr>
        <w:t xml:space="preserve"> </w:t>
      </w:r>
      <w:r w:rsidRPr="00185504">
        <w:rPr>
          <w:rFonts w:ascii="Palatino Linotype" w:hAnsi="Palatino Linotype"/>
          <w:b/>
          <w:szCs w:val="17"/>
          <w:lang w:eastAsia="es-ES_tradnl"/>
        </w:rPr>
        <w:t>Notifíquese</w:t>
      </w:r>
      <w:r w:rsidRPr="00185504">
        <w:rPr>
          <w:rFonts w:ascii="Palatino Linotype" w:hAnsi="Palatino Linotype"/>
          <w:szCs w:val="17"/>
          <w:lang w:eastAsia="es-ES_tradnl"/>
        </w:rPr>
        <w:t xml:space="preserve"> al </w:t>
      </w:r>
      <w:r w:rsidRPr="00185504">
        <w:rPr>
          <w:rFonts w:ascii="Palatino Linotype" w:hAnsi="Palatino Linotype"/>
          <w:b/>
          <w:szCs w:val="17"/>
          <w:lang w:eastAsia="es-ES_tradnl"/>
        </w:rPr>
        <w:t>RECURRENTE</w:t>
      </w:r>
      <w:r w:rsidRPr="00185504">
        <w:rPr>
          <w:rFonts w:ascii="Palatino Linotype" w:hAnsi="Palatino Linotype"/>
          <w:szCs w:val="17"/>
          <w:lang w:eastAsia="es-ES_tradnl"/>
        </w:rPr>
        <w:t xml:space="preserve"> la presente resolución vía </w:t>
      </w:r>
      <w:r w:rsidRPr="00185504">
        <w:rPr>
          <w:rFonts w:ascii="Palatino Linotype" w:hAnsi="Palatino Linotype" w:cs="Arial"/>
        </w:rPr>
        <w:t xml:space="preserve">Sistema de Acceso a la Información Mexiquense </w:t>
      </w:r>
      <w:r w:rsidRPr="00185504">
        <w:rPr>
          <w:rFonts w:ascii="Palatino Linotype" w:hAnsi="Palatino Linotype" w:cs="Arial"/>
          <w:b/>
          <w:bCs/>
        </w:rPr>
        <w:t>SAIMEX</w:t>
      </w:r>
      <w:r w:rsidRPr="00185504">
        <w:rPr>
          <w:rFonts w:ascii="Palatino Linotype" w:hAnsi="Palatino Linotype" w:cs="Arial"/>
        </w:rPr>
        <w:t>.</w:t>
      </w:r>
    </w:p>
    <w:p w14:paraId="3A49A6CE" w14:textId="77777777" w:rsidR="00F108B0" w:rsidRPr="00185504" w:rsidRDefault="00F108B0" w:rsidP="0018550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691107E" w14:textId="77777777" w:rsidR="00F108B0" w:rsidRPr="00185504" w:rsidRDefault="00F108B0" w:rsidP="00185504">
      <w:pPr>
        <w:tabs>
          <w:tab w:val="left" w:pos="709"/>
        </w:tabs>
        <w:spacing w:line="360" w:lineRule="auto"/>
        <w:ind w:right="51"/>
        <w:jc w:val="both"/>
        <w:rPr>
          <w:rFonts w:ascii="Palatino Linotype" w:hAnsi="Palatino Linotype"/>
          <w:szCs w:val="17"/>
          <w:lang w:eastAsia="es-ES_tradnl"/>
        </w:rPr>
      </w:pPr>
      <w:r w:rsidRPr="00185504">
        <w:rPr>
          <w:rFonts w:ascii="Palatino Linotype" w:hAnsi="Palatino Linotype" w:cs="Arial"/>
          <w:b/>
          <w:bCs/>
          <w:sz w:val="28"/>
        </w:rPr>
        <w:t>QUINTO.</w:t>
      </w:r>
      <w:r w:rsidRPr="00185504">
        <w:rPr>
          <w:rFonts w:ascii="Palatino Linotype" w:hAnsi="Palatino Linotype"/>
          <w:szCs w:val="17"/>
          <w:lang w:eastAsia="es-ES_tradnl"/>
        </w:rPr>
        <w:t xml:space="preserve"> Hágase del conocimiento al </w:t>
      </w:r>
      <w:r w:rsidRPr="00185504">
        <w:rPr>
          <w:rFonts w:ascii="Palatino Linotype" w:hAnsi="Palatino Linotype"/>
          <w:b/>
          <w:szCs w:val="17"/>
          <w:lang w:eastAsia="es-ES_tradnl"/>
        </w:rPr>
        <w:t>RECURRENTE</w:t>
      </w:r>
      <w:r w:rsidRPr="0018550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6327B93" w14:textId="77777777" w:rsidR="00F108B0" w:rsidRPr="00185504" w:rsidRDefault="00F108B0" w:rsidP="0018550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9BBB363" w14:textId="77777777" w:rsidR="00F108B0" w:rsidRPr="00185504" w:rsidRDefault="00F108B0" w:rsidP="00185504">
      <w:pPr>
        <w:tabs>
          <w:tab w:val="left" w:pos="709"/>
        </w:tabs>
        <w:spacing w:line="360" w:lineRule="auto"/>
        <w:ind w:right="51"/>
        <w:jc w:val="both"/>
        <w:rPr>
          <w:rFonts w:ascii="Palatino Linotype" w:hAnsi="Palatino Linotype"/>
          <w:szCs w:val="17"/>
          <w:lang w:eastAsia="es-ES_tradnl"/>
        </w:rPr>
      </w:pPr>
      <w:r w:rsidRPr="00185504">
        <w:rPr>
          <w:rFonts w:ascii="Palatino Linotype" w:hAnsi="Palatino Linotype"/>
          <w:b/>
          <w:sz w:val="28"/>
          <w:szCs w:val="28"/>
          <w:lang w:eastAsia="es-ES_tradnl"/>
        </w:rPr>
        <w:t>SEXTO.</w:t>
      </w:r>
      <w:r w:rsidRPr="0018550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F1609C" w14:textId="649C5F39" w:rsidR="000A0F94" w:rsidRPr="00185504" w:rsidRDefault="000A0F94" w:rsidP="00185504">
      <w:pPr>
        <w:pStyle w:val="Prrafodelista"/>
        <w:autoSpaceDE w:val="0"/>
        <w:autoSpaceDN w:val="0"/>
        <w:adjustRightInd w:val="0"/>
        <w:spacing w:line="360" w:lineRule="auto"/>
        <w:ind w:left="0"/>
        <w:jc w:val="both"/>
        <w:rPr>
          <w:rFonts w:ascii="Palatino Linotype" w:hAnsi="Palatino Linotype" w:cs="Arial"/>
        </w:rPr>
      </w:pPr>
    </w:p>
    <w:p w14:paraId="5DFE0537" w14:textId="751B0451"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28818280" w14:textId="0B7831B5"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1D17B1FD" w14:textId="31140A75"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68E1F248" w14:textId="3F18B4CF"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31DD3E52" w14:textId="0FAC9075"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6A2E829D" w14:textId="15559E06"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109C0F9E" w14:textId="77777777" w:rsidR="005017FC" w:rsidRPr="00185504" w:rsidRDefault="005017FC" w:rsidP="00185504">
      <w:pPr>
        <w:pStyle w:val="Prrafodelista"/>
        <w:autoSpaceDE w:val="0"/>
        <w:autoSpaceDN w:val="0"/>
        <w:adjustRightInd w:val="0"/>
        <w:spacing w:line="360" w:lineRule="auto"/>
        <w:ind w:left="0"/>
        <w:jc w:val="both"/>
        <w:rPr>
          <w:rFonts w:ascii="Palatino Linotype" w:hAnsi="Palatino Linotype" w:cs="Arial"/>
        </w:rPr>
      </w:pPr>
    </w:p>
    <w:p w14:paraId="25BEFCF8" w14:textId="3896A662" w:rsidR="00F108B0" w:rsidRPr="00185504" w:rsidRDefault="00F108B0" w:rsidP="0018550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85504">
        <w:rPr>
          <w:rFonts w:ascii="Palatino Linotype" w:hAnsi="Palatino Linotype" w:cs="Arial"/>
        </w:rPr>
        <w:lastRenderedPageBreak/>
        <w:t xml:space="preserve">ASÍ LO RESUELVE, POR </w:t>
      </w:r>
      <w:r w:rsidR="005017FC" w:rsidRPr="00185504">
        <w:rPr>
          <w:rFonts w:ascii="Palatino Linotype" w:hAnsi="Palatino Linotype" w:cs="Arial"/>
        </w:rPr>
        <w:t>MAYORÍA</w:t>
      </w:r>
      <w:r w:rsidRPr="00185504">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017FC" w:rsidRPr="00185504">
        <w:rPr>
          <w:rFonts w:ascii="Palatino Linotype" w:hAnsi="Palatino Linotype" w:cs="Arial"/>
        </w:rPr>
        <w:t xml:space="preserve"> EMITIENDO VOTO DISIDENTE</w:t>
      </w:r>
      <w:r w:rsidRPr="00185504">
        <w:rPr>
          <w:rFonts w:ascii="Palatino Linotype" w:hAnsi="Palatino Linotype" w:cs="Arial"/>
        </w:rPr>
        <w:t xml:space="preserve">; EN LA CUADRAGÉSIMA QUINTA SESIÓN ORDINARIA CELEBRADA EL TRECE DE DICIEMBRE DE DOS MIL VEINTITRÉS, ANTE EL SECRETARIO TÉCNICO DEL PLENO, ALEXIS TAPIA RAMÍREZ. </w:t>
      </w:r>
    </w:p>
    <w:p w14:paraId="626FF19E" w14:textId="77777777" w:rsidR="000A0F94" w:rsidRPr="00185504" w:rsidRDefault="000A0F94" w:rsidP="00185504">
      <w:pPr>
        <w:widowControl w:val="0"/>
        <w:autoSpaceDE w:val="0"/>
        <w:autoSpaceDN w:val="0"/>
        <w:adjustRightInd w:val="0"/>
        <w:spacing w:line="360" w:lineRule="auto"/>
        <w:jc w:val="both"/>
        <w:rPr>
          <w:rFonts w:ascii="Palatino Linotype" w:eastAsiaTheme="minorEastAsia" w:hAnsi="Palatino Linotype"/>
          <w:sz w:val="20"/>
          <w:lang w:val="es-419"/>
        </w:rPr>
      </w:pPr>
      <w:r w:rsidRPr="00185504">
        <w:rPr>
          <w:rFonts w:ascii="Palatino Linotype" w:eastAsiaTheme="minorEastAsia" w:hAnsi="Palatino Linotype"/>
          <w:sz w:val="20"/>
          <w:lang w:val="es-ES_tradnl"/>
        </w:rPr>
        <w:t>SCMM/AGZ/DEMF/</w:t>
      </w:r>
      <w:r w:rsidRPr="00185504">
        <w:rPr>
          <w:rFonts w:ascii="Palatino Linotype" w:eastAsiaTheme="minorEastAsia" w:hAnsi="Palatino Linotype"/>
          <w:sz w:val="20"/>
          <w:lang w:val="es-419"/>
        </w:rPr>
        <w:t>JMMO</w:t>
      </w:r>
    </w:p>
    <w:p w14:paraId="7B95343B" w14:textId="77777777" w:rsidR="000A0F94" w:rsidRPr="00185504" w:rsidRDefault="000A0F94" w:rsidP="00185504">
      <w:pPr>
        <w:widowControl w:val="0"/>
        <w:autoSpaceDE w:val="0"/>
        <w:autoSpaceDN w:val="0"/>
        <w:adjustRightInd w:val="0"/>
        <w:spacing w:line="360" w:lineRule="auto"/>
        <w:jc w:val="both"/>
        <w:rPr>
          <w:rFonts w:ascii="Palatino Linotype" w:eastAsiaTheme="minorEastAsia" w:hAnsi="Palatino Linotype"/>
          <w:sz w:val="20"/>
          <w:lang w:val="es-419"/>
        </w:rPr>
      </w:pPr>
    </w:p>
    <w:p w14:paraId="3B9CF000" w14:textId="77777777" w:rsidR="00713BD2" w:rsidRPr="00185504" w:rsidRDefault="00713BD2" w:rsidP="00185504">
      <w:pPr>
        <w:spacing w:line="360" w:lineRule="auto"/>
        <w:jc w:val="both"/>
        <w:rPr>
          <w:rFonts w:ascii="Palatino Linotype" w:hAnsi="Palatino Linotype" w:cs="Arial"/>
        </w:rPr>
      </w:pPr>
    </w:p>
    <w:p w14:paraId="0B85D3F4" w14:textId="77777777" w:rsidR="000A0F94" w:rsidRPr="00185504" w:rsidRDefault="000A0F94" w:rsidP="00185504">
      <w:pPr>
        <w:spacing w:line="360" w:lineRule="auto"/>
        <w:jc w:val="both"/>
        <w:rPr>
          <w:rFonts w:ascii="Palatino Linotype" w:hAnsi="Palatino Linotype" w:cs="Arial"/>
        </w:rPr>
      </w:pPr>
    </w:p>
    <w:p w14:paraId="2820E02E" w14:textId="77777777" w:rsidR="000A0F94" w:rsidRPr="00185504" w:rsidRDefault="000A0F94" w:rsidP="00185504">
      <w:pPr>
        <w:spacing w:line="360" w:lineRule="auto"/>
        <w:jc w:val="both"/>
        <w:rPr>
          <w:rFonts w:ascii="Palatino Linotype" w:hAnsi="Palatino Linotype" w:cs="Arial"/>
        </w:rPr>
      </w:pPr>
    </w:p>
    <w:p w14:paraId="27042965" w14:textId="77777777" w:rsidR="001966D1" w:rsidRPr="00185504" w:rsidRDefault="001966D1" w:rsidP="00185504">
      <w:pPr>
        <w:spacing w:line="360" w:lineRule="auto"/>
        <w:jc w:val="both"/>
        <w:rPr>
          <w:rFonts w:ascii="Palatino Linotype" w:hAnsi="Palatino Linotype" w:cs="Arial"/>
        </w:rPr>
      </w:pPr>
    </w:p>
    <w:p w14:paraId="65B4DF6E" w14:textId="77777777" w:rsidR="001966D1" w:rsidRPr="00185504" w:rsidRDefault="001966D1" w:rsidP="00185504">
      <w:pPr>
        <w:spacing w:line="360" w:lineRule="auto"/>
        <w:jc w:val="both"/>
        <w:rPr>
          <w:rFonts w:ascii="Palatino Linotype" w:hAnsi="Palatino Linotype" w:cs="Arial"/>
        </w:rPr>
      </w:pPr>
    </w:p>
    <w:p w14:paraId="66EC73B2" w14:textId="77777777" w:rsidR="001966D1" w:rsidRPr="00185504" w:rsidRDefault="001966D1" w:rsidP="00185504">
      <w:pPr>
        <w:spacing w:line="360" w:lineRule="auto"/>
        <w:jc w:val="both"/>
        <w:rPr>
          <w:rFonts w:ascii="Palatino Linotype" w:hAnsi="Palatino Linotype" w:cs="Arial"/>
        </w:rPr>
      </w:pPr>
    </w:p>
    <w:p w14:paraId="181F73B8" w14:textId="77777777" w:rsidR="001966D1" w:rsidRPr="00185504" w:rsidRDefault="001966D1" w:rsidP="00185504">
      <w:pPr>
        <w:spacing w:line="360" w:lineRule="auto"/>
        <w:jc w:val="both"/>
        <w:rPr>
          <w:rFonts w:ascii="Palatino Linotype" w:hAnsi="Palatino Linotype" w:cs="Arial"/>
        </w:rPr>
      </w:pPr>
    </w:p>
    <w:p w14:paraId="09A71D95" w14:textId="77777777" w:rsidR="001966D1" w:rsidRPr="00185504" w:rsidRDefault="001966D1" w:rsidP="00185504">
      <w:pPr>
        <w:spacing w:line="360" w:lineRule="auto"/>
        <w:jc w:val="both"/>
        <w:rPr>
          <w:rFonts w:ascii="Palatino Linotype" w:hAnsi="Palatino Linotype" w:cs="Arial"/>
        </w:rPr>
      </w:pPr>
    </w:p>
    <w:p w14:paraId="6B269865" w14:textId="77777777" w:rsidR="001966D1" w:rsidRPr="00185504" w:rsidRDefault="001966D1" w:rsidP="00185504">
      <w:pPr>
        <w:spacing w:line="360" w:lineRule="auto"/>
        <w:jc w:val="both"/>
        <w:rPr>
          <w:rFonts w:ascii="Palatino Linotype" w:hAnsi="Palatino Linotype" w:cs="Arial"/>
        </w:rPr>
      </w:pPr>
    </w:p>
    <w:p w14:paraId="42B14E88" w14:textId="77777777" w:rsidR="001966D1" w:rsidRPr="00185504" w:rsidRDefault="001966D1" w:rsidP="00185504">
      <w:pPr>
        <w:spacing w:line="360" w:lineRule="auto"/>
        <w:jc w:val="both"/>
        <w:rPr>
          <w:rFonts w:ascii="Palatino Linotype" w:hAnsi="Palatino Linotype" w:cs="Arial"/>
        </w:rPr>
      </w:pPr>
    </w:p>
    <w:p w14:paraId="271E8A5B" w14:textId="77777777" w:rsidR="001966D1" w:rsidRPr="00185504" w:rsidRDefault="001966D1" w:rsidP="00185504">
      <w:pPr>
        <w:spacing w:line="360" w:lineRule="auto"/>
        <w:jc w:val="both"/>
        <w:rPr>
          <w:rFonts w:ascii="Palatino Linotype" w:hAnsi="Palatino Linotype" w:cs="Arial"/>
        </w:rPr>
      </w:pPr>
    </w:p>
    <w:p w14:paraId="59AE7B75" w14:textId="77777777" w:rsidR="001966D1" w:rsidRPr="00185504" w:rsidRDefault="001966D1" w:rsidP="00185504">
      <w:pPr>
        <w:spacing w:line="360" w:lineRule="auto"/>
        <w:jc w:val="both"/>
        <w:rPr>
          <w:rFonts w:ascii="Palatino Linotype" w:hAnsi="Palatino Linotype" w:cs="Arial"/>
        </w:rPr>
      </w:pPr>
    </w:p>
    <w:p w14:paraId="10450275" w14:textId="77777777" w:rsidR="000A0F94" w:rsidRPr="00185504" w:rsidRDefault="000A0F94" w:rsidP="00185504">
      <w:pPr>
        <w:spacing w:line="360" w:lineRule="auto"/>
        <w:jc w:val="both"/>
        <w:rPr>
          <w:rFonts w:ascii="Palatino Linotype" w:hAnsi="Palatino Linotype" w:cs="Arial"/>
        </w:rPr>
      </w:pPr>
    </w:p>
    <w:p w14:paraId="427BE964" w14:textId="77777777" w:rsidR="000A0F94" w:rsidRPr="00185504" w:rsidRDefault="000A0F94" w:rsidP="00185504">
      <w:pPr>
        <w:spacing w:line="360" w:lineRule="auto"/>
        <w:jc w:val="both"/>
        <w:rPr>
          <w:rFonts w:ascii="Palatino Linotype" w:hAnsi="Palatino Linotype" w:cs="Arial"/>
        </w:rPr>
      </w:pPr>
    </w:p>
    <w:p w14:paraId="26B58596" w14:textId="77777777" w:rsidR="000A0F94" w:rsidRPr="00185504" w:rsidRDefault="000A0F94" w:rsidP="00185504">
      <w:pPr>
        <w:spacing w:line="360" w:lineRule="auto"/>
        <w:jc w:val="both"/>
        <w:rPr>
          <w:rFonts w:ascii="Palatino Linotype" w:hAnsi="Palatino Linotype" w:cs="Arial"/>
        </w:rPr>
      </w:pPr>
    </w:p>
    <w:p w14:paraId="1CD28052" w14:textId="77777777" w:rsidR="000A0F94" w:rsidRPr="00185504" w:rsidRDefault="000A0F94" w:rsidP="00185504">
      <w:pPr>
        <w:spacing w:line="360" w:lineRule="auto"/>
        <w:jc w:val="both"/>
        <w:rPr>
          <w:rFonts w:ascii="Palatino Linotype" w:hAnsi="Palatino Linotype" w:cs="Arial"/>
        </w:rPr>
      </w:pPr>
    </w:p>
    <w:p w14:paraId="52917F70" w14:textId="77777777" w:rsidR="000A0F94" w:rsidRPr="00185504" w:rsidRDefault="000A0F94" w:rsidP="00185504">
      <w:pPr>
        <w:spacing w:line="360" w:lineRule="auto"/>
        <w:jc w:val="both"/>
        <w:rPr>
          <w:rFonts w:ascii="Palatino Linotype" w:hAnsi="Palatino Linotype" w:cs="Arial"/>
        </w:rPr>
      </w:pPr>
    </w:p>
    <w:p w14:paraId="32D2C7A0" w14:textId="77777777" w:rsidR="000A0F94" w:rsidRPr="00185504" w:rsidRDefault="000A0F94" w:rsidP="00185504">
      <w:pPr>
        <w:spacing w:line="360" w:lineRule="auto"/>
        <w:jc w:val="both"/>
        <w:rPr>
          <w:rFonts w:ascii="Palatino Linotype" w:hAnsi="Palatino Linotype" w:cs="Arial"/>
        </w:rPr>
      </w:pPr>
    </w:p>
    <w:p w14:paraId="5B411A18" w14:textId="77777777" w:rsidR="000A0F94" w:rsidRPr="00185504" w:rsidRDefault="000A0F94" w:rsidP="00185504">
      <w:pPr>
        <w:spacing w:line="360" w:lineRule="auto"/>
        <w:jc w:val="both"/>
        <w:rPr>
          <w:rFonts w:ascii="Palatino Linotype" w:hAnsi="Palatino Linotype" w:cs="Arial"/>
        </w:rPr>
      </w:pPr>
    </w:p>
    <w:sectPr w:rsidR="000A0F94" w:rsidRPr="0018550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39DB" w14:textId="77777777" w:rsidR="003573C4" w:rsidRDefault="003573C4" w:rsidP="00C80F8C">
      <w:r>
        <w:separator/>
      </w:r>
    </w:p>
  </w:endnote>
  <w:endnote w:type="continuationSeparator" w:id="0">
    <w:p w14:paraId="41C33B2C" w14:textId="77777777" w:rsidR="003573C4" w:rsidRDefault="003573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D08838C"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41DC">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41D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6DD2C88"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41D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41D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48D84" w14:textId="77777777" w:rsidR="003573C4" w:rsidRDefault="003573C4" w:rsidP="00C80F8C">
      <w:r>
        <w:separator/>
      </w:r>
    </w:p>
  </w:footnote>
  <w:footnote w:type="continuationSeparator" w:id="0">
    <w:p w14:paraId="3E3AAC76" w14:textId="77777777" w:rsidR="003573C4" w:rsidRDefault="003573C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3573C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3573C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CE7824" w:rsidRPr="008F2CCC" w14:paraId="1F097D8A" w14:textId="77777777" w:rsidTr="008227D3">
      <w:tc>
        <w:tcPr>
          <w:tcW w:w="3119"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63" w:type="dxa"/>
          <w:shd w:val="clear" w:color="auto" w:fill="auto"/>
          <w:vAlign w:val="center"/>
        </w:tcPr>
        <w:p w14:paraId="65AFA994" w14:textId="46ABB1B2" w:rsidR="00CE7824" w:rsidRPr="00664658" w:rsidRDefault="00E44CDB" w:rsidP="002458E7">
          <w:pPr>
            <w:rPr>
              <w:rFonts w:ascii="Palatino Linotype" w:hAnsi="Palatino Linotype"/>
              <w:b/>
              <w:sz w:val="22"/>
              <w:szCs w:val="22"/>
              <w:lang w:val="es-ES_tradnl"/>
            </w:rPr>
          </w:pPr>
          <w:r>
            <w:rPr>
              <w:rFonts w:ascii="Palatino Linotype" w:hAnsi="Palatino Linotype"/>
              <w:b/>
              <w:bCs/>
              <w:sz w:val="22"/>
              <w:szCs w:val="22"/>
            </w:rPr>
            <w:t>07332</w:t>
          </w:r>
          <w:r w:rsidR="00CE7824">
            <w:rPr>
              <w:rFonts w:ascii="Palatino Linotype" w:hAnsi="Palatino Linotype"/>
              <w:b/>
              <w:bCs/>
              <w:sz w:val="22"/>
              <w:szCs w:val="22"/>
            </w:rPr>
            <w:t>/INFOEM/IP/RR/2023</w:t>
          </w:r>
        </w:p>
      </w:tc>
    </w:tr>
    <w:tr w:rsidR="00CE7824" w:rsidRPr="008F2CCC" w14:paraId="049677A3" w14:textId="77777777" w:rsidTr="008227D3">
      <w:tc>
        <w:tcPr>
          <w:tcW w:w="3119"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41238C67" w:rsidR="00CE7824" w:rsidRPr="00D41D47" w:rsidRDefault="00E44CDB" w:rsidP="00A037D9">
          <w:pPr>
            <w:jc w:val="both"/>
            <w:rPr>
              <w:rFonts w:ascii="Palatino Linotype" w:hAnsi="Palatino Linotype"/>
              <w:b/>
              <w:sz w:val="22"/>
              <w:szCs w:val="22"/>
              <w:lang w:val="es-ES_tradnl"/>
            </w:rPr>
          </w:pPr>
          <w:r w:rsidRPr="00E44CDB">
            <w:rPr>
              <w:rFonts w:ascii="Palatino Linotype" w:hAnsi="Palatino Linotype"/>
              <w:b/>
              <w:bCs/>
              <w:sz w:val="22"/>
              <w:szCs w:val="22"/>
            </w:rPr>
            <w:t>Ayuntamiento de Zumpango</w:t>
          </w:r>
        </w:p>
      </w:tc>
    </w:tr>
    <w:tr w:rsidR="00CE7824" w:rsidRPr="008F2CCC" w14:paraId="72CD087D" w14:textId="77777777" w:rsidTr="008227D3">
      <w:trPr>
        <w:trHeight w:val="228"/>
      </w:trPr>
      <w:tc>
        <w:tcPr>
          <w:tcW w:w="3119"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3"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243"/>
      <w:gridCol w:w="2552"/>
      <w:gridCol w:w="4105"/>
    </w:tblGrid>
    <w:tr w:rsidR="00CE7824" w:rsidRPr="008F2CCC" w14:paraId="6ABABA57" w14:textId="77777777" w:rsidTr="008227D3">
      <w:tc>
        <w:tcPr>
          <w:tcW w:w="3243" w:type="dxa"/>
          <w:vMerge w:val="restart"/>
          <w:shd w:val="clear" w:color="auto" w:fill="auto"/>
        </w:tcPr>
        <w:p w14:paraId="6AA376CC" w14:textId="778B7F54" w:rsidR="00CE7824" w:rsidRPr="008F2CCC" w:rsidRDefault="003573C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05" w:type="dxa"/>
          <w:shd w:val="clear" w:color="auto" w:fill="auto"/>
          <w:vAlign w:val="center"/>
        </w:tcPr>
        <w:p w14:paraId="5F0F5848" w14:textId="14CB4930" w:rsidR="00CE7824" w:rsidRPr="00E535C2" w:rsidRDefault="00E44CDB" w:rsidP="00A037D9">
          <w:pPr>
            <w:jc w:val="both"/>
            <w:rPr>
              <w:rFonts w:ascii="Palatino Linotype" w:hAnsi="Palatino Linotype"/>
              <w:b/>
              <w:bCs/>
              <w:sz w:val="22"/>
              <w:szCs w:val="22"/>
            </w:rPr>
          </w:pPr>
          <w:r>
            <w:rPr>
              <w:rFonts w:ascii="Palatino Linotype" w:hAnsi="Palatino Linotype"/>
              <w:b/>
              <w:bCs/>
              <w:sz w:val="22"/>
              <w:szCs w:val="22"/>
            </w:rPr>
            <w:t>07332</w:t>
          </w:r>
          <w:r w:rsidR="00CE7824">
            <w:rPr>
              <w:rFonts w:ascii="Palatino Linotype" w:hAnsi="Palatino Linotype"/>
              <w:b/>
              <w:bCs/>
              <w:sz w:val="22"/>
              <w:szCs w:val="22"/>
            </w:rPr>
            <w:t>/INFOEM/IP/RR/2023</w:t>
          </w:r>
        </w:p>
      </w:tc>
    </w:tr>
    <w:tr w:rsidR="00CE7824" w:rsidRPr="007B3522" w14:paraId="3B45FB53" w14:textId="77777777" w:rsidTr="008227D3">
      <w:tc>
        <w:tcPr>
          <w:tcW w:w="3243"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6" w:name="_Hlk80706940"/>
        </w:p>
      </w:tc>
      <w:tc>
        <w:tcPr>
          <w:tcW w:w="2552"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05" w:type="dxa"/>
          <w:shd w:val="clear" w:color="auto" w:fill="auto"/>
          <w:vAlign w:val="center"/>
        </w:tcPr>
        <w:p w14:paraId="749961B3" w14:textId="73B0427D" w:rsidR="00CE7824" w:rsidRPr="007B3522" w:rsidRDefault="002541DC" w:rsidP="00CF388A">
          <w:pPr>
            <w:jc w:val="both"/>
            <w:rPr>
              <w:rFonts w:ascii="Palatino Linotype" w:hAnsi="Palatino Linotype"/>
              <w:b/>
              <w:sz w:val="22"/>
              <w:szCs w:val="22"/>
              <w:lang w:val="en-US"/>
            </w:rPr>
          </w:pPr>
          <w:r>
            <w:rPr>
              <w:rFonts w:ascii="Palatino Linotype" w:hAnsi="Palatino Linotype"/>
              <w:b/>
              <w:sz w:val="22"/>
              <w:szCs w:val="22"/>
              <w:lang w:val="en-US"/>
            </w:rPr>
            <w:t xml:space="preserve">XXXXX </w:t>
          </w:r>
          <w:proofErr w:type="spellStart"/>
          <w:r>
            <w:rPr>
              <w:rFonts w:ascii="Palatino Linotype" w:hAnsi="Palatino Linotype"/>
              <w:b/>
              <w:sz w:val="22"/>
              <w:szCs w:val="22"/>
              <w:lang w:val="en-US"/>
            </w:rPr>
            <w:t>XXXXX</w:t>
          </w:r>
          <w:proofErr w:type="spellEnd"/>
          <w:r>
            <w:rPr>
              <w:rFonts w:ascii="Palatino Linotype" w:hAnsi="Palatino Linotype"/>
              <w:b/>
              <w:sz w:val="22"/>
              <w:szCs w:val="22"/>
              <w:lang w:val="en-US"/>
            </w:rPr>
            <w:t xml:space="preserve"> XXXXXXXX XXXXXX</w:t>
          </w:r>
        </w:p>
      </w:tc>
    </w:tr>
    <w:bookmarkEnd w:id="6"/>
    <w:tr w:rsidR="00CE7824" w:rsidRPr="008F2CCC" w14:paraId="28A493EB" w14:textId="77777777" w:rsidTr="008227D3">
      <w:trPr>
        <w:trHeight w:val="228"/>
      </w:trPr>
      <w:tc>
        <w:tcPr>
          <w:tcW w:w="3243" w:type="dxa"/>
          <w:vMerge/>
          <w:shd w:val="clear" w:color="auto" w:fill="auto"/>
        </w:tcPr>
        <w:p w14:paraId="06C77D31" w14:textId="77777777" w:rsidR="00CE7824" w:rsidRPr="007B3522" w:rsidRDefault="00CE7824" w:rsidP="00200BFC">
          <w:pPr>
            <w:rPr>
              <w:rFonts w:ascii="Palatino Linotype" w:hAnsi="Palatino Linotype"/>
              <w:b/>
              <w:sz w:val="22"/>
              <w:szCs w:val="22"/>
              <w:lang w:val="en-US"/>
            </w:rPr>
          </w:pPr>
        </w:p>
      </w:tc>
      <w:tc>
        <w:tcPr>
          <w:tcW w:w="2552"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05" w:type="dxa"/>
          <w:shd w:val="clear" w:color="auto" w:fill="auto"/>
          <w:vAlign w:val="center"/>
        </w:tcPr>
        <w:p w14:paraId="47AF3C2E" w14:textId="385ED4BB" w:rsidR="00CE7824" w:rsidRPr="00DC41C8" w:rsidRDefault="00E44CDB" w:rsidP="00A037D9">
          <w:pPr>
            <w:jc w:val="both"/>
            <w:rPr>
              <w:rFonts w:ascii="Palatino Linotype" w:hAnsi="Palatino Linotype"/>
              <w:b/>
              <w:sz w:val="22"/>
              <w:szCs w:val="22"/>
            </w:rPr>
          </w:pPr>
          <w:r w:rsidRPr="00E44CDB">
            <w:rPr>
              <w:rFonts w:ascii="Palatino Linotype" w:hAnsi="Palatino Linotype"/>
              <w:b/>
              <w:bCs/>
              <w:sz w:val="22"/>
              <w:szCs w:val="22"/>
            </w:rPr>
            <w:t>Ayuntamiento de Zumpango</w:t>
          </w:r>
        </w:p>
      </w:tc>
    </w:tr>
    <w:tr w:rsidR="00CE7824" w:rsidRPr="008F2CCC" w14:paraId="0F114FF0" w14:textId="77777777" w:rsidTr="008227D3">
      <w:tc>
        <w:tcPr>
          <w:tcW w:w="3243"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0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322E3E"/>
    <w:multiLevelType w:val="hybridMultilevel"/>
    <w:tmpl w:val="5DEED9D4"/>
    <w:lvl w:ilvl="0" w:tplc="B1A6C014">
      <w:start w:val="1"/>
      <w:numFmt w:val="decimal"/>
      <w:lvlText w:val="%1."/>
      <w:lvlJc w:val="left"/>
      <w:pPr>
        <w:ind w:left="1211" w:hanging="360"/>
      </w:pPr>
      <w:rPr>
        <w:rFonts w:hint="default"/>
        <w:color w:val="auto"/>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D82268"/>
    <w:multiLevelType w:val="hybridMultilevel"/>
    <w:tmpl w:val="2EC827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517C94"/>
    <w:multiLevelType w:val="hybridMultilevel"/>
    <w:tmpl w:val="F6FC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
  </w:num>
  <w:num w:numId="15">
    <w:abstractNumId w:val="14"/>
  </w:num>
  <w:num w:numId="16">
    <w:abstractNumId w:val="15"/>
  </w:num>
  <w:num w:numId="17">
    <w:abstractNumId w:val="22"/>
  </w:num>
  <w:num w:numId="18">
    <w:abstractNumId w:val="26"/>
  </w:num>
  <w:num w:numId="19">
    <w:abstractNumId w:val="25"/>
  </w:num>
  <w:num w:numId="20">
    <w:abstractNumId w:val="0"/>
  </w:num>
  <w:num w:numId="21">
    <w:abstractNumId w:val="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1"/>
  </w:num>
  <w:num w:numId="26">
    <w:abstractNumId w:val="17"/>
  </w:num>
  <w:num w:numId="27">
    <w:abstractNumId w:val="1"/>
  </w:num>
  <w:num w:numId="28">
    <w:abstractNumId w:val="13"/>
  </w:num>
  <w:num w:numId="2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0B3"/>
    <w:rsid w:val="000041B5"/>
    <w:rsid w:val="0000441F"/>
    <w:rsid w:val="000046A7"/>
    <w:rsid w:val="00004C7A"/>
    <w:rsid w:val="00004F19"/>
    <w:rsid w:val="000054EA"/>
    <w:rsid w:val="000055AE"/>
    <w:rsid w:val="0000588F"/>
    <w:rsid w:val="0000595B"/>
    <w:rsid w:val="00005EE9"/>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18E"/>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953"/>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5A7"/>
    <w:rsid w:val="00077737"/>
    <w:rsid w:val="000779C1"/>
    <w:rsid w:val="00077AC1"/>
    <w:rsid w:val="00077B79"/>
    <w:rsid w:val="00077BB8"/>
    <w:rsid w:val="00077BC0"/>
    <w:rsid w:val="0008043B"/>
    <w:rsid w:val="00081337"/>
    <w:rsid w:val="0008139C"/>
    <w:rsid w:val="00081B66"/>
    <w:rsid w:val="00081F35"/>
    <w:rsid w:val="000825DF"/>
    <w:rsid w:val="0008338D"/>
    <w:rsid w:val="00083847"/>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110"/>
    <w:rsid w:val="00091C47"/>
    <w:rsid w:val="00091D7F"/>
    <w:rsid w:val="00092100"/>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94B"/>
    <w:rsid w:val="00096D57"/>
    <w:rsid w:val="000970F0"/>
    <w:rsid w:val="000978E5"/>
    <w:rsid w:val="00097B14"/>
    <w:rsid w:val="00097CBB"/>
    <w:rsid w:val="000A0195"/>
    <w:rsid w:val="000A06CB"/>
    <w:rsid w:val="000A0C7C"/>
    <w:rsid w:val="000A0F94"/>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941"/>
    <w:rsid w:val="000B2F55"/>
    <w:rsid w:val="000B3238"/>
    <w:rsid w:val="000B33E7"/>
    <w:rsid w:val="000B3B41"/>
    <w:rsid w:val="000B3DC6"/>
    <w:rsid w:val="000B3EF0"/>
    <w:rsid w:val="000B3FFD"/>
    <w:rsid w:val="000B4067"/>
    <w:rsid w:val="000B432B"/>
    <w:rsid w:val="000B4D3D"/>
    <w:rsid w:val="000B5041"/>
    <w:rsid w:val="000B5051"/>
    <w:rsid w:val="000B5734"/>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35"/>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BA6"/>
    <w:rsid w:val="000E6C51"/>
    <w:rsid w:val="000E7182"/>
    <w:rsid w:val="000E71A3"/>
    <w:rsid w:val="000E72D5"/>
    <w:rsid w:val="000E74AC"/>
    <w:rsid w:val="000F01F7"/>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29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2B57"/>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3A0"/>
    <w:rsid w:val="001406EB"/>
    <w:rsid w:val="00140A60"/>
    <w:rsid w:val="00140BE0"/>
    <w:rsid w:val="00140FA7"/>
    <w:rsid w:val="00141EE7"/>
    <w:rsid w:val="001425F5"/>
    <w:rsid w:val="001428DF"/>
    <w:rsid w:val="00142D98"/>
    <w:rsid w:val="00143373"/>
    <w:rsid w:val="001433D3"/>
    <w:rsid w:val="001433DD"/>
    <w:rsid w:val="001434F3"/>
    <w:rsid w:val="00143665"/>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4D9F"/>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18"/>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93D"/>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504"/>
    <w:rsid w:val="001858FD"/>
    <w:rsid w:val="00185B0F"/>
    <w:rsid w:val="00185D81"/>
    <w:rsid w:val="00185EEA"/>
    <w:rsid w:val="001864C8"/>
    <w:rsid w:val="00186EDD"/>
    <w:rsid w:val="00187106"/>
    <w:rsid w:val="0018721F"/>
    <w:rsid w:val="0018725D"/>
    <w:rsid w:val="0018726A"/>
    <w:rsid w:val="001873AF"/>
    <w:rsid w:val="00187682"/>
    <w:rsid w:val="00187890"/>
    <w:rsid w:val="00187CD9"/>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6D1"/>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807"/>
    <w:rsid w:val="001C5E85"/>
    <w:rsid w:val="001C6036"/>
    <w:rsid w:val="001C60DC"/>
    <w:rsid w:val="001C6347"/>
    <w:rsid w:val="001C64CB"/>
    <w:rsid w:val="001C6A4B"/>
    <w:rsid w:val="001C6C96"/>
    <w:rsid w:val="001C6D8A"/>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52"/>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4C00"/>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12F"/>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0AD"/>
    <w:rsid w:val="00200BFC"/>
    <w:rsid w:val="00200E18"/>
    <w:rsid w:val="00200E9B"/>
    <w:rsid w:val="002011E1"/>
    <w:rsid w:val="00201538"/>
    <w:rsid w:val="002015C4"/>
    <w:rsid w:val="002018F0"/>
    <w:rsid w:val="00201D37"/>
    <w:rsid w:val="00201EA6"/>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28C"/>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1F2"/>
    <w:rsid w:val="002312F9"/>
    <w:rsid w:val="002315FB"/>
    <w:rsid w:val="00231655"/>
    <w:rsid w:val="00231AC9"/>
    <w:rsid w:val="00231C08"/>
    <w:rsid w:val="00231D04"/>
    <w:rsid w:val="002320D7"/>
    <w:rsid w:val="00232332"/>
    <w:rsid w:val="002324C1"/>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DC"/>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217"/>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6EB"/>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E81"/>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5DE"/>
    <w:rsid w:val="002843D9"/>
    <w:rsid w:val="0028451B"/>
    <w:rsid w:val="00284A02"/>
    <w:rsid w:val="00284B37"/>
    <w:rsid w:val="0028546D"/>
    <w:rsid w:val="00286118"/>
    <w:rsid w:val="002864B2"/>
    <w:rsid w:val="00286A0A"/>
    <w:rsid w:val="00286B88"/>
    <w:rsid w:val="00286DE5"/>
    <w:rsid w:val="00287E1C"/>
    <w:rsid w:val="00290695"/>
    <w:rsid w:val="00290904"/>
    <w:rsid w:val="00290A08"/>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97B03"/>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63E2"/>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C56"/>
    <w:rsid w:val="002B6E64"/>
    <w:rsid w:val="002B7094"/>
    <w:rsid w:val="002B7129"/>
    <w:rsid w:val="002B7695"/>
    <w:rsid w:val="002B7D32"/>
    <w:rsid w:val="002C0512"/>
    <w:rsid w:val="002C0CD3"/>
    <w:rsid w:val="002C10B1"/>
    <w:rsid w:val="002C12D5"/>
    <w:rsid w:val="002C135F"/>
    <w:rsid w:val="002C15F2"/>
    <w:rsid w:val="002C18C0"/>
    <w:rsid w:val="002C1C07"/>
    <w:rsid w:val="002C2724"/>
    <w:rsid w:val="002C2F04"/>
    <w:rsid w:val="002C34F0"/>
    <w:rsid w:val="002C3662"/>
    <w:rsid w:val="002C3A41"/>
    <w:rsid w:val="002C3B01"/>
    <w:rsid w:val="002C43ED"/>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7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6"/>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07E"/>
    <w:rsid w:val="0034643E"/>
    <w:rsid w:val="003464F8"/>
    <w:rsid w:val="003473CE"/>
    <w:rsid w:val="003474F9"/>
    <w:rsid w:val="003476CD"/>
    <w:rsid w:val="003478EC"/>
    <w:rsid w:val="00347A55"/>
    <w:rsid w:val="00350911"/>
    <w:rsid w:val="00350B91"/>
    <w:rsid w:val="00350FCE"/>
    <w:rsid w:val="00351CDC"/>
    <w:rsid w:val="00351F0F"/>
    <w:rsid w:val="003523D7"/>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C4"/>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19D"/>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6EC"/>
    <w:rsid w:val="003969B9"/>
    <w:rsid w:val="00396D14"/>
    <w:rsid w:val="00396E36"/>
    <w:rsid w:val="00396E58"/>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14F"/>
    <w:rsid w:val="003A625D"/>
    <w:rsid w:val="003A6DCE"/>
    <w:rsid w:val="003A6FC4"/>
    <w:rsid w:val="003A711A"/>
    <w:rsid w:val="003A71DD"/>
    <w:rsid w:val="003A73F9"/>
    <w:rsid w:val="003A79AE"/>
    <w:rsid w:val="003A7A3C"/>
    <w:rsid w:val="003A7F6E"/>
    <w:rsid w:val="003B0016"/>
    <w:rsid w:val="003B0756"/>
    <w:rsid w:val="003B0C64"/>
    <w:rsid w:val="003B0C9E"/>
    <w:rsid w:val="003B1C30"/>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B40"/>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2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389"/>
    <w:rsid w:val="004176E9"/>
    <w:rsid w:val="004178B9"/>
    <w:rsid w:val="00417988"/>
    <w:rsid w:val="0041799F"/>
    <w:rsid w:val="00417DEC"/>
    <w:rsid w:val="00420280"/>
    <w:rsid w:val="0042098B"/>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1F21"/>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0B7"/>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8C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1CF"/>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479"/>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89D"/>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7FC"/>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20F"/>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5C"/>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57C"/>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F91"/>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232"/>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295"/>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40"/>
    <w:rsid w:val="005A6B81"/>
    <w:rsid w:val="005A6B8F"/>
    <w:rsid w:val="005A7195"/>
    <w:rsid w:val="005A7546"/>
    <w:rsid w:val="005A76DC"/>
    <w:rsid w:val="005A7DB7"/>
    <w:rsid w:val="005A7E33"/>
    <w:rsid w:val="005B0786"/>
    <w:rsid w:val="005B12C5"/>
    <w:rsid w:val="005B1384"/>
    <w:rsid w:val="005B1417"/>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1B6"/>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FF6"/>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A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BF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B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2491"/>
    <w:rsid w:val="00642A9E"/>
    <w:rsid w:val="006433AB"/>
    <w:rsid w:val="00643431"/>
    <w:rsid w:val="00643765"/>
    <w:rsid w:val="00643801"/>
    <w:rsid w:val="00643C5E"/>
    <w:rsid w:val="00644195"/>
    <w:rsid w:val="0064420B"/>
    <w:rsid w:val="00644293"/>
    <w:rsid w:val="006457A5"/>
    <w:rsid w:val="00645BC8"/>
    <w:rsid w:val="00645EEE"/>
    <w:rsid w:val="00646958"/>
    <w:rsid w:val="00646DD0"/>
    <w:rsid w:val="006471FC"/>
    <w:rsid w:val="00647210"/>
    <w:rsid w:val="006473A5"/>
    <w:rsid w:val="0064749A"/>
    <w:rsid w:val="0064794B"/>
    <w:rsid w:val="00647D9F"/>
    <w:rsid w:val="00647F42"/>
    <w:rsid w:val="00650174"/>
    <w:rsid w:val="0065059F"/>
    <w:rsid w:val="006505CC"/>
    <w:rsid w:val="006509D6"/>
    <w:rsid w:val="00651361"/>
    <w:rsid w:val="0065161E"/>
    <w:rsid w:val="006516AF"/>
    <w:rsid w:val="00651AEC"/>
    <w:rsid w:val="00651C21"/>
    <w:rsid w:val="0065218E"/>
    <w:rsid w:val="00652354"/>
    <w:rsid w:val="00652941"/>
    <w:rsid w:val="006533C5"/>
    <w:rsid w:val="006535DB"/>
    <w:rsid w:val="006536FA"/>
    <w:rsid w:val="0065382F"/>
    <w:rsid w:val="0065388C"/>
    <w:rsid w:val="00653999"/>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DFC"/>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557"/>
    <w:rsid w:val="00676933"/>
    <w:rsid w:val="00676D9E"/>
    <w:rsid w:val="00676DE3"/>
    <w:rsid w:val="0067733E"/>
    <w:rsid w:val="0067797F"/>
    <w:rsid w:val="00677D71"/>
    <w:rsid w:val="0068007F"/>
    <w:rsid w:val="006801D4"/>
    <w:rsid w:val="006808E7"/>
    <w:rsid w:val="00680D81"/>
    <w:rsid w:val="00680F1D"/>
    <w:rsid w:val="00680F91"/>
    <w:rsid w:val="0068107C"/>
    <w:rsid w:val="0068120B"/>
    <w:rsid w:val="0068172F"/>
    <w:rsid w:val="00681AC4"/>
    <w:rsid w:val="00681BBD"/>
    <w:rsid w:val="00681C81"/>
    <w:rsid w:val="00681D62"/>
    <w:rsid w:val="00681E8C"/>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12"/>
    <w:rsid w:val="0069268F"/>
    <w:rsid w:val="00692F64"/>
    <w:rsid w:val="006930D5"/>
    <w:rsid w:val="00693490"/>
    <w:rsid w:val="00693878"/>
    <w:rsid w:val="006939DA"/>
    <w:rsid w:val="00693A79"/>
    <w:rsid w:val="00693E86"/>
    <w:rsid w:val="00694012"/>
    <w:rsid w:val="006941E8"/>
    <w:rsid w:val="00694502"/>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547"/>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493C"/>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2985"/>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3BD2"/>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DE2"/>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904"/>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5EB3"/>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4B82"/>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6D15"/>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22"/>
    <w:rsid w:val="007B3885"/>
    <w:rsid w:val="007B3891"/>
    <w:rsid w:val="007B3CAD"/>
    <w:rsid w:val="007B48B4"/>
    <w:rsid w:val="007B4900"/>
    <w:rsid w:val="007B4AA8"/>
    <w:rsid w:val="007B4C03"/>
    <w:rsid w:val="007B4DF8"/>
    <w:rsid w:val="007B5542"/>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09E"/>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2DC"/>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C2D"/>
    <w:rsid w:val="00816D2E"/>
    <w:rsid w:val="008170E4"/>
    <w:rsid w:val="008170FC"/>
    <w:rsid w:val="008175CE"/>
    <w:rsid w:val="0081786A"/>
    <w:rsid w:val="008178E3"/>
    <w:rsid w:val="00817CC5"/>
    <w:rsid w:val="00817E01"/>
    <w:rsid w:val="00817F2E"/>
    <w:rsid w:val="00817F88"/>
    <w:rsid w:val="00820305"/>
    <w:rsid w:val="00820488"/>
    <w:rsid w:val="00820B21"/>
    <w:rsid w:val="00820B9B"/>
    <w:rsid w:val="00820D1B"/>
    <w:rsid w:val="00822643"/>
    <w:rsid w:val="008227D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94"/>
    <w:rsid w:val="0089166A"/>
    <w:rsid w:val="0089181D"/>
    <w:rsid w:val="00891830"/>
    <w:rsid w:val="0089191E"/>
    <w:rsid w:val="0089193E"/>
    <w:rsid w:val="00891A3B"/>
    <w:rsid w:val="00891E8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C10"/>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D7FEF"/>
    <w:rsid w:val="008E03AD"/>
    <w:rsid w:val="008E0597"/>
    <w:rsid w:val="008E06FC"/>
    <w:rsid w:val="008E0942"/>
    <w:rsid w:val="008E1A1B"/>
    <w:rsid w:val="008E1A8A"/>
    <w:rsid w:val="008E1B4E"/>
    <w:rsid w:val="008E1CFD"/>
    <w:rsid w:val="008E201E"/>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2F18"/>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356"/>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5BB5"/>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6FAE"/>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2DB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067"/>
    <w:rsid w:val="00946543"/>
    <w:rsid w:val="00946719"/>
    <w:rsid w:val="00946A34"/>
    <w:rsid w:val="00947576"/>
    <w:rsid w:val="00947988"/>
    <w:rsid w:val="00947A83"/>
    <w:rsid w:val="00947C72"/>
    <w:rsid w:val="00947CF2"/>
    <w:rsid w:val="00947DE8"/>
    <w:rsid w:val="00947E30"/>
    <w:rsid w:val="00947EE6"/>
    <w:rsid w:val="009501AA"/>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2B0"/>
    <w:rsid w:val="00955F29"/>
    <w:rsid w:val="00955FD2"/>
    <w:rsid w:val="00955FE5"/>
    <w:rsid w:val="009568CD"/>
    <w:rsid w:val="00956D75"/>
    <w:rsid w:val="0095740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3DCC"/>
    <w:rsid w:val="009941A8"/>
    <w:rsid w:val="0099454D"/>
    <w:rsid w:val="00994DC3"/>
    <w:rsid w:val="009957B7"/>
    <w:rsid w:val="00995B06"/>
    <w:rsid w:val="0099621E"/>
    <w:rsid w:val="009963B4"/>
    <w:rsid w:val="00996547"/>
    <w:rsid w:val="00996794"/>
    <w:rsid w:val="00996AB3"/>
    <w:rsid w:val="00997316"/>
    <w:rsid w:val="009976E5"/>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8E5"/>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23B"/>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24"/>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809"/>
    <w:rsid w:val="009F5915"/>
    <w:rsid w:val="009F5C5E"/>
    <w:rsid w:val="009F5DFC"/>
    <w:rsid w:val="009F5E8B"/>
    <w:rsid w:val="009F65C8"/>
    <w:rsid w:val="009F66F6"/>
    <w:rsid w:val="009F68BC"/>
    <w:rsid w:val="009F6BD2"/>
    <w:rsid w:val="009F6E60"/>
    <w:rsid w:val="009F6F9F"/>
    <w:rsid w:val="009F748F"/>
    <w:rsid w:val="009F762A"/>
    <w:rsid w:val="009F7B41"/>
    <w:rsid w:val="00A003BC"/>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2E2D"/>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25A"/>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747"/>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3A"/>
    <w:rsid w:val="00A451FF"/>
    <w:rsid w:val="00A45495"/>
    <w:rsid w:val="00A45B07"/>
    <w:rsid w:val="00A45DBB"/>
    <w:rsid w:val="00A46150"/>
    <w:rsid w:val="00A46288"/>
    <w:rsid w:val="00A462EE"/>
    <w:rsid w:val="00A4647E"/>
    <w:rsid w:val="00A464E2"/>
    <w:rsid w:val="00A468EC"/>
    <w:rsid w:val="00A46B86"/>
    <w:rsid w:val="00A474F7"/>
    <w:rsid w:val="00A476EF"/>
    <w:rsid w:val="00A50508"/>
    <w:rsid w:val="00A506A9"/>
    <w:rsid w:val="00A50948"/>
    <w:rsid w:val="00A513B8"/>
    <w:rsid w:val="00A51621"/>
    <w:rsid w:val="00A51681"/>
    <w:rsid w:val="00A516D3"/>
    <w:rsid w:val="00A51815"/>
    <w:rsid w:val="00A51C9B"/>
    <w:rsid w:val="00A525BF"/>
    <w:rsid w:val="00A525E0"/>
    <w:rsid w:val="00A526C9"/>
    <w:rsid w:val="00A52804"/>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413"/>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155"/>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028"/>
    <w:rsid w:val="00AB5702"/>
    <w:rsid w:val="00AB6194"/>
    <w:rsid w:val="00AB61B4"/>
    <w:rsid w:val="00AB6279"/>
    <w:rsid w:val="00AB64B8"/>
    <w:rsid w:val="00AB6BC6"/>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1C8F"/>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3FCA"/>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530"/>
    <w:rsid w:val="00B1579E"/>
    <w:rsid w:val="00B15EF9"/>
    <w:rsid w:val="00B15F43"/>
    <w:rsid w:val="00B162E4"/>
    <w:rsid w:val="00B169B5"/>
    <w:rsid w:val="00B16F0A"/>
    <w:rsid w:val="00B1700F"/>
    <w:rsid w:val="00B1715E"/>
    <w:rsid w:val="00B172FD"/>
    <w:rsid w:val="00B17371"/>
    <w:rsid w:val="00B1748C"/>
    <w:rsid w:val="00B17BD0"/>
    <w:rsid w:val="00B17BDF"/>
    <w:rsid w:val="00B17D88"/>
    <w:rsid w:val="00B20602"/>
    <w:rsid w:val="00B20BC5"/>
    <w:rsid w:val="00B20CF3"/>
    <w:rsid w:val="00B21A7E"/>
    <w:rsid w:val="00B21ADE"/>
    <w:rsid w:val="00B2226C"/>
    <w:rsid w:val="00B2247C"/>
    <w:rsid w:val="00B226EF"/>
    <w:rsid w:val="00B2286E"/>
    <w:rsid w:val="00B22913"/>
    <w:rsid w:val="00B22BD5"/>
    <w:rsid w:val="00B23010"/>
    <w:rsid w:val="00B2375D"/>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4E4E"/>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3F"/>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7D1"/>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038"/>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C79F4"/>
    <w:rsid w:val="00BD0542"/>
    <w:rsid w:val="00BD05CA"/>
    <w:rsid w:val="00BD0F19"/>
    <w:rsid w:val="00BD13F2"/>
    <w:rsid w:val="00BD1D45"/>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01E"/>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617"/>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58FE"/>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A45"/>
    <w:rsid w:val="00C70FB7"/>
    <w:rsid w:val="00C71401"/>
    <w:rsid w:val="00C71888"/>
    <w:rsid w:val="00C722C6"/>
    <w:rsid w:val="00C724A7"/>
    <w:rsid w:val="00C7267B"/>
    <w:rsid w:val="00C7292C"/>
    <w:rsid w:val="00C72DE1"/>
    <w:rsid w:val="00C72FC7"/>
    <w:rsid w:val="00C72FCC"/>
    <w:rsid w:val="00C73084"/>
    <w:rsid w:val="00C733DB"/>
    <w:rsid w:val="00C73C5A"/>
    <w:rsid w:val="00C73CB0"/>
    <w:rsid w:val="00C7468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BE"/>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CC3"/>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FDF"/>
    <w:rsid w:val="00CC10A9"/>
    <w:rsid w:val="00CC1351"/>
    <w:rsid w:val="00CC2167"/>
    <w:rsid w:val="00CC2ADC"/>
    <w:rsid w:val="00CC2ECA"/>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1B5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8A"/>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67D3"/>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A4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22E"/>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5F45"/>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5FE1"/>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77C54"/>
    <w:rsid w:val="00D80912"/>
    <w:rsid w:val="00D80A8D"/>
    <w:rsid w:val="00D80BE1"/>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492"/>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2C7D"/>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AF4"/>
    <w:rsid w:val="00E15BE0"/>
    <w:rsid w:val="00E15C58"/>
    <w:rsid w:val="00E15E2B"/>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3E4D"/>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4CDB"/>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390"/>
    <w:rsid w:val="00E65D1E"/>
    <w:rsid w:val="00E65E3A"/>
    <w:rsid w:val="00E66083"/>
    <w:rsid w:val="00E6742C"/>
    <w:rsid w:val="00E67433"/>
    <w:rsid w:val="00E675DD"/>
    <w:rsid w:val="00E676A4"/>
    <w:rsid w:val="00E67DC4"/>
    <w:rsid w:val="00E701E7"/>
    <w:rsid w:val="00E70265"/>
    <w:rsid w:val="00E7065A"/>
    <w:rsid w:val="00E70A61"/>
    <w:rsid w:val="00E70D08"/>
    <w:rsid w:val="00E71060"/>
    <w:rsid w:val="00E71075"/>
    <w:rsid w:val="00E71201"/>
    <w:rsid w:val="00E71341"/>
    <w:rsid w:val="00E714F0"/>
    <w:rsid w:val="00E714FC"/>
    <w:rsid w:val="00E7163C"/>
    <w:rsid w:val="00E71A52"/>
    <w:rsid w:val="00E72105"/>
    <w:rsid w:val="00E7294F"/>
    <w:rsid w:val="00E72B1C"/>
    <w:rsid w:val="00E72B50"/>
    <w:rsid w:val="00E72C63"/>
    <w:rsid w:val="00E72CA4"/>
    <w:rsid w:val="00E72EFD"/>
    <w:rsid w:val="00E73552"/>
    <w:rsid w:val="00E736AA"/>
    <w:rsid w:val="00E73A3B"/>
    <w:rsid w:val="00E74030"/>
    <w:rsid w:val="00E74CDF"/>
    <w:rsid w:val="00E7526C"/>
    <w:rsid w:val="00E754DC"/>
    <w:rsid w:val="00E7586C"/>
    <w:rsid w:val="00E75E86"/>
    <w:rsid w:val="00E7637F"/>
    <w:rsid w:val="00E76B3A"/>
    <w:rsid w:val="00E76BC6"/>
    <w:rsid w:val="00E76CA7"/>
    <w:rsid w:val="00E800E2"/>
    <w:rsid w:val="00E80488"/>
    <w:rsid w:val="00E8089C"/>
    <w:rsid w:val="00E808C7"/>
    <w:rsid w:val="00E80B7F"/>
    <w:rsid w:val="00E81572"/>
    <w:rsid w:val="00E816E0"/>
    <w:rsid w:val="00E817E6"/>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D9F"/>
    <w:rsid w:val="00EB6E85"/>
    <w:rsid w:val="00EB6FA9"/>
    <w:rsid w:val="00EB7686"/>
    <w:rsid w:val="00EB7AB1"/>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27B"/>
    <w:rsid w:val="00EC64B5"/>
    <w:rsid w:val="00EC67FC"/>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77C"/>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623"/>
    <w:rsid w:val="00F05839"/>
    <w:rsid w:val="00F05E36"/>
    <w:rsid w:val="00F05FE2"/>
    <w:rsid w:val="00F067FC"/>
    <w:rsid w:val="00F06B31"/>
    <w:rsid w:val="00F06D75"/>
    <w:rsid w:val="00F071B6"/>
    <w:rsid w:val="00F0738E"/>
    <w:rsid w:val="00F075AA"/>
    <w:rsid w:val="00F076B0"/>
    <w:rsid w:val="00F1005B"/>
    <w:rsid w:val="00F10540"/>
    <w:rsid w:val="00F108B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249"/>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104"/>
    <w:rsid w:val="00F31281"/>
    <w:rsid w:val="00F318D1"/>
    <w:rsid w:val="00F31AAA"/>
    <w:rsid w:val="00F31E00"/>
    <w:rsid w:val="00F31EA6"/>
    <w:rsid w:val="00F3224B"/>
    <w:rsid w:val="00F32519"/>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4B0"/>
    <w:rsid w:val="00F84869"/>
    <w:rsid w:val="00F8531B"/>
    <w:rsid w:val="00F854B0"/>
    <w:rsid w:val="00F8561A"/>
    <w:rsid w:val="00F85E1E"/>
    <w:rsid w:val="00F85FB2"/>
    <w:rsid w:val="00F862A0"/>
    <w:rsid w:val="00F8646B"/>
    <w:rsid w:val="00F86A17"/>
    <w:rsid w:val="00F86B2F"/>
    <w:rsid w:val="00F86CB4"/>
    <w:rsid w:val="00F8715B"/>
    <w:rsid w:val="00F87384"/>
    <w:rsid w:val="00F873CD"/>
    <w:rsid w:val="00F8760C"/>
    <w:rsid w:val="00F879E5"/>
    <w:rsid w:val="00F87BD0"/>
    <w:rsid w:val="00F90759"/>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5C7"/>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49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F90759"/>
    <w:rPr>
      <w:color w:val="605E5C"/>
      <w:shd w:val="clear" w:color="auto" w:fill="E1DFDD"/>
    </w:rPr>
  </w:style>
  <w:style w:type="paragraph" w:customStyle="1" w:styleId="Citas">
    <w:name w:val="Citas"/>
    <w:basedOn w:val="Normal"/>
    <w:qFormat/>
    <w:rsid w:val="00E15AF4"/>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2116965">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6515142">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322019">
      <w:bodyDiv w:val="1"/>
      <w:marLeft w:val="0"/>
      <w:marRight w:val="0"/>
      <w:marTop w:val="0"/>
      <w:marBottom w:val="0"/>
      <w:divBdr>
        <w:top w:val="none" w:sz="0" w:space="0" w:color="auto"/>
        <w:left w:val="none" w:sz="0" w:space="0" w:color="auto"/>
        <w:bottom w:val="none" w:sz="0" w:space="0" w:color="auto"/>
        <w:right w:val="none" w:sz="0" w:space="0" w:color="auto"/>
      </w:divBdr>
    </w:div>
    <w:div w:id="1424835595">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DE1B-9F7A-49CB-B7FD-570DC21F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8575</Words>
  <Characters>47164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2023-12-14T22:52:00Z</cp:lastPrinted>
  <dcterms:created xsi:type="dcterms:W3CDTF">2023-12-12T18:25:00Z</dcterms:created>
  <dcterms:modified xsi:type="dcterms:W3CDTF">2024-01-17T20:10:00Z</dcterms:modified>
</cp:coreProperties>
</file>