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EF7A111" w:rsidR="00EA0165" w:rsidRPr="0089791B" w:rsidRDefault="00EA0165" w:rsidP="0089791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89791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89791B">
        <w:rPr>
          <w:rFonts w:ascii="Palatino Linotype" w:eastAsiaTheme="minorEastAsia" w:hAnsi="Palatino Linotype" w:cstheme="minorBidi"/>
          <w:color w:val="000000" w:themeColor="text1"/>
          <w:lang w:val="es-ES_tradnl"/>
        </w:rPr>
        <w:t xml:space="preserve">n Metepec, Estado </w:t>
      </w:r>
      <w:r w:rsidR="00B87E83" w:rsidRPr="0089791B">
        <w:rPr>
          <w:rFonts w:ascii="Palatino Linotype" w:eastAsiaTheme="minorEastAsia" w:hAnsi="Palatino Linotype" w:cstheme="minorBidi"/>
          <w:color w:val="000000" w:themeColor="text1"/>
          <w:lang w:val="es-ES_tradnl"/>
        </w:rPr>
        <w:t>de México; de</w:t>
      </w:r>
      <w:r w:rsidR="004311C5" w:rsidRPr="0089791B">
        <w:rPr>
          <w:rFonts w:ascii="Palatino Linotype" w:eastAsiaTheme="minorEastAsia" w:hAnsi="Palatino Linotype" w:cstheme="minorBidi"/>
          <w:color w:val="000000" w:themeColor="text1"/>
          <w:lang w:val="es-ES_tradnl"/>
        </w:rPr>
        <w:t xml:space="preserve">l </w:t>
      </w:r>
      <w:r w:rsidR="007C231D">
        <w:rPr>
          <w:rFonts w:ascii="Palatino Linotype" w:eastAsiaTheme="minorEastAsia" w:hAnsi="Palatino Linotype" w:cstheme="minorBidi"/>
          <w:color w:val="000000" w:themeColor="text1"/>
          <w:lang w:val="es-ES_tradnl"/>
        </w:rPr>
        <w:t>veinticuatro</w:t>
      </w:r>
      <w:r w:rsidR="00587903">
        <w:rPr>
          <w:rFonts w:ascii="Palatino Linotype" w:eastAsiaTheme="minorEastAsia" w:hAnsi="Palatino Linotype" w:cstheme="minorBidi"/>
          <w:color w:val="000000" w:themeColor="text1"/>
          <w:lang w:val="es-ES_tradnl"/>
        </w:rPr>
        <w:t xml:space="preserve"> (</w:t>
      </w:r>
      <w:r w:rsidR="007C231D">
        <w:rPr>
          <w:rFonts w:ascii="Palatino Linotype" w:eastAsiaTheme="minorEastAsia" w:hAnsi="Palatino Linotype" w:cstheme="minorBidi"/>
          <w:color w:val="000000" w:themeColor="text1"/>
          <w:lang w:val="es-ES_tradnl"/>
        </w:rPr>
        <w:t>24</w:t>
      </w:r>
      <w:r w:rsidR="00587903">
        <w:rPr>
          <w:rFonts w:ascii="Palatino Linotype" w:eastAsiaTheme="minorEastAsia" w:hAnsi="Palatino Linotype" w:cstheme="minorBidi"/>
          <w:color w:val="000000" w:themeColor="text1"/>
          <w:lang w:val="es-MX"/>
        </w:rPr>
        <w:t xml:space="preserve">) de mayo </w:t>
      </w:r>
      <w:r w:rsidR="00574AF4" w:rsidRPr="0089791B">
        <w:rPr>
          <w:rFonts w:ascii="Palatino Linotype" w:eastAsiaTheme="minorEastAsia" w:hAnsi="Palatino Linotype" w:cstheme="minorBidi"/>
          <w:color w:val="000000" w:themeColor="text1"/>
          <w:lang w:val="es-MX"/>
        </w:rPr>
        <w:t>de dos mil veintitrés</w:t>
      </w:r>
      <w:r w:rsidRPr="0089791B">
        <w:rPr>
          <w:rFonts w:ascii="Palatino Linotype" w:eastAsiaTheme="minorEastAsia" w:hAnsi="Palatino Linotype" w:cstheme="minorBidi"/>
          <w:color w:val="000000" w:themeColor="text1"/>
          <w:lang w:val="es-ES_tradnl"/>
        </w:rPr>
        <w:t xml:space="preserve">. </w:t>
      </w:r>
    </w:p>
    <w:p w14:paraId="4CD92C47" w14:textId="27A11BD5" w:rsidR="001B067D" w:rsidRPr="0089791B" w:rsidRDefault="001B067D" w:rsidP="0089791B">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89791B">
        <w:rPr>
          <w:rFonts w:ascii="Palatino Linotype" w:eastAsiaTheme="minorEastAsia" w:hAnsi="Palatino Linotype" w:cstheme="minorBidi"/>
          <w:b/>
          <w:color w:val="000000" w:themeColor="text1"/>
          <w:lang w:val="es-ES_tradnl"/>
        </w:rPr>
        <w:t>VISTO</w:t>
      </w:r>
      <w:r w:rsidRPr="0089791B">
        <w:rPr>
          <w:rFonts w:ascii="Palatino Linotype" w:eastAsiaTheme="minorEastAsia" w:hAnsi="Palatino Linotype" w:cstheme="minorBidi"/>
          <w:color w:val="000000" w:themeColor="text1"/>
          <w:lang w:val="es-ES_tradnl"/>
        </w:rPr>
        <w:t xml:space="preserve"> el expediente electrónico formado con motivo del recurso de </w:t>
      </w:r>
      <w:r w:rsidR="006D73D6" w:rsidRPr="0089791B">
        <w:rPr>
          <w:rFonts w:ascii="Palatino Linotype" w:eastAsiaTheme="minorEastAsia" w:hAnsi="Palatino Linotype" w:cstheme="minorBidi"/>
          <w:color w:val="000000" w:themeColor="text1"/>
          <w:lang w:val="es-ES_tradnl"/>
        </w:rPr>
        <w:t>revisión</w:t>
      </w:r>
      <w:r w:rsidR="006D73D6" w:rsidRPr="0089791B">
        <w:rPr>
          <w:rFonts w:ascii="Palatino Linotype" w:hAnsi="Palatino Linotype"/>
          <w:b/>
          <w:bCs/>
          <w:color w:val="FF0000"/>
        </w:rPr>
        <w:t xml:space="preserve"> </w:t>
      </w:r>
      <w:r w:rsidR="004311C5" w:rsidRPr="0089791B">
        <w:rPr>
          <w:rFonts w:ascii="Palatino Linotype" w:eastAsiaTheme="minorEastAsia" w:hAnsi="Palatino Linotype" w:cstheme="minorBidi"/>
          <w:b/>
          <w:bCs/>
          <w:color w:val="000000" w:themeColor="text1"/>
        </w:rPr>
        <w:t>00658/INFOEM/IP/RR/2023</w:t>
      </w:r>
      <w:r w:rsidRPr="0089791B">
        <w:rPr>
          <w:rFonts w:ascii="Palatino Linotype" w:eastAsiaTheme="minorEastAsia" w:hAnsi="Palatino Linotype" w:cstheme="minorBidi"/>
          <w:b/>
          <w:bCs/>
          <w:color w:val="000000" w:themeColor="text1"/>
          <w:lang w:val="es-ES_tradnl"/>
        </w:rPr>
        <w:t xml:space="preserve">, </w:t>
      </w:r>
      <w:r w:rsidR="0040784C" w:rsidRPr="0089791B">
        <w:rPr>
          <w:rFonts w:ascii="Palatino Linotype" w:eastAsiaTheme="minorEastAsia" w:hAnsi="Palatino Linotype" w:cstheme="minorBidi"/>
          <w:color w:val="000000" w:themeColor="text1"/>
          <w:lang w:val="es-ES_tradnl"/>
        </w:rPr>
        <w:t xml:space="preserve">promovido por </w:t>
      </w:r>
      <w:r w:rsidR="00C97AC0">
        <w:rPr>
          <w:rFonts w:ascii="Palatino Linotype" w:eastAsiaTheme="minorEastAsia" w:hAnsi="Palatino Linotype" w:cstheme="minorBidi"/>
          <w:b/>
          <w:color w:val="000000" w:themeColor="text1"/>
          <w:lang w:val="es-ES_tradnl"/>
        </w:rPr>
        <w:t>XXXXXXX</w:t>
      </w:r>
      <w:r w:rsidR="003A6F29" w:rsidRPr="0089791B">
        <w:rPr>
          <w:rFonts w:ascii="Palatino Linotype" w:eastAsiaTheme="minorEastAsia" w:hAnsi="Palatino Linotype" w:cstheme="minorBidi"/>
          <w:b/>
          <w:color w:val="000000" w:themeColor="text1"/>
          <w:lang w:val="es-ES_tradnl"/>
        </w:rPr>
        <w:t xml:space="preserve">, </w:t>
      </w:r>
      <w:r w:rsidRPr="0089791B">
        <w:rPr>
          <w:rFonts w:ascii="Palatino Linotype" w:eastAsiaTheme="minorEastAsia" w:hAnsi="Palatino Linotype" w:cstheme="minorBidi"/>
          <w:color w:val="000000" w:themeColor="text1"/>
          <w:lang w:val="es-ES_tradnl"/>
        </w:rPr>
        <w:t xml:space="preserve">en su calidad de </w:t>
      </w:r>
      <w:r w:rsidRPr="0089791B">
        <w:rPr>
          <w:rFonts w:ascii="Palatino Linotype" w:eastAsiaTheme="minorEastAsia" w:hAnsi="Palatino Linotype" w:cstheme="minorBidi"/>
          <w:b/>
          <w:color w:val="000000" w:themeColor="text1"/>
          <w:lang w:val="es-ES_tradnl"/>
        </w:rPr>
        <w:t>RECURRENTE</w:t>
      </w:r>
      <w:r w:rsidRPr="0089791B">
        <w:rPr>
          <w:rFonts w:ascii="Palatino Linotype" w:eastAsiaTheme="minorEastAsia" w:hAnsi="Palatino Linotype" w:cstheme="minorBidi"/>
          <w:color w:val="000000" w:themeColor="text1"/>
          <w:lang w:val="es-ES_tradnl"/>
        </w:rPr>
        <w:t>, en contra de la respuesta de</w:t>
      </w:r>
      <w:r w:rsidR="00C16849" w:rsidRPr="0089791B">
        <w:rPr>
          <w:rFonts w:ascii="Palatino Linotype" w:eastAsiaTheme="minorEastAsia" w:hAnsi="Palatino Linotype" w:cstheme="minorBidi"/>
          <w:color w:val="000000" w:themeColor="text1"/>
          <w:lang w:val="es-ES_tradnl"/>
        </w:rPr>
        <w:t>l</w:t>
      </w:r>
      <w:r w:rsidR="00C16849" w:rsidRPr="0089791B">
        <w:rPr>
          <w:rFonts w:ascii="Palatino Linotype" w:hAnsi="Palatino Linotype"/>
        </w:rPr>
        <w:t xml:space="preserve"> </w:t>
      </w:r>
      <w:r w:rsidR="004311C5" w:rsidRPr="0089791B">
        <w:rPr>
          <w:rFonts w:ascii="Palatino Linotype" w:hAnsi="Palatino Linotype"/>
          <w:b/>
          <w:bCs/>
        </w:rPr>
        <w:t>Ayuntamiento de Metepec</w:t>
      </w:r>
      <w:r w:rsidR="00B4510D">
        <w:rPr>
          <w:rFonts w:ascii="Palatino Linotype" w:hAnsi="Palatino Linotype"/>
          <w:b/>
          <w:bCs/>
        </w:rPr>
        <w:t>,</w:t>
      </w:r>
      <w:r w:rsidR="006E050D" w:rsidRPr="0089791B">
        <w:rPr>
          <w:rFonts w:ascii="Palatino Linotype" w:hAnsi="Palatino Linotype"/>
        </w:rPr>
        <w:t xml:space="preserve"> </w:t>
      </w:r>
      <w:r w:rsidRPr="0089791B">
        <w:rPr>
          <w:rFonts w:ascii="Palatino Linotype" w:eastAsiaTheme="minorEastAsia" w:hAnsi="Palatino Linotype" w:cstheme="minorBidi"/>
          <w:color w:val="000000" w:themeColor="text1"/>
          <w:lang w:val="es-ES_tradnl"/>
        </w:rPr>
        <w:t>en lo sucesivo el</w:t>
      </w:r>
      <w:r w:rsidRPr="0089791B">
        <w:rPr>
          <w:rFonts w:ascii="Palatino Linotype" w:eastAsiaTheme="minorEastAsia" w:hAnsi="Palatino Linotype" w:cstheme="minorBidi"/>
          <w:b/>
          <w:color w:val="000000" w:themeColor="text1"/>
          <w:lang w:val="es-ES_tradnl"/>
        </w:rPr>
        <w:t xml:space="preserve"> SUJETO OBLIGADO, </w:t>
      </w:r>
      <w:r w:rsidRPr="0089791B">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89791B" w:rsidRDefault="00EA0165" w:rsidP="0089791B">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89791B">
        <w:rPr>
          <w:rFonts w:ascii="Palatino Linotype" w:hAnsi="Palatino Linotype"/>
          <w:b/>
          <w:color w:val="000000" w:themeColor="text1"/>
          <w:sz w:val="24"/>
          <w:szCs w:val="24"/>
          <w:lang w:val="es-MX" w:eastAsia="en-US"/>
        </w:rPr>
        <w:t>ANTECEDENTES</w:t>
      </w:r>
      <w:bookmarkEnd w:id="0"/>
      <w:bookmarkEnd w:id="1"/>
      <w:bookmarkEnd w:id="2"/>
      <w:bookmarkEnd w:id="3"/>
    </w:p>
    <w:p w14:paraId="34ED7A33" w14:textId="0F6C690B" w:rsidR="00574AF4" w:rsidRPr="0089791B" w:rsidRDefault="00EA0165" w:rsidP="0089791B">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89791B">
        <w:rPr>
          <w:rFonts w:ascii="Palatino Linotype" w:eastAsia="Calibri" w:hAnsi="Palatino Linotype" w:cs="Arial"/>
          <w:color w:val="000000" w:themeColor="text1"/>
        </w:rPr>
        <w:t>El</w:t>
      </w:r>
      <w:r w:rsidR="0040784C" w:rsidRPr="0089791B">
        <w:rPr>
          <w:rFonts w:ascii="Palatino Linotype" w:eastAsia="Calibri" w:hAnsi="Palatino Linotype" w:cs="Arial"/>
          <w:color w:val="000000" w:themeColor="text1"/>
        </w:rPr>
        <w:t xml:space="preserve"> dos </w:t>
      </w:r>
      <w:r w:rsidRPr="0089791B">
        <w:rPr>
          <w:rFonts w:ascii="Palatino Linotype" w:eastAsia="Calibri" w:hAnsi="Palatino Linotype" w:cs="Arial"/>
          <w:color w:val="000000" w:themeColor="text1"/>
        </w:rPr>
        <w:t>(</w:t>
      </w:r>
      <w:r w:rsidR="0040784C" w:rsidRPr="0089791B">
        <w:rPr>
          <w:rFonts w:ascii="Palatino Linotype" w:eastAsia="Calibri" w:hAnsi="Palatino Linotype" w:cs="Arial"/>
          <w:color w:val="000000" w:themeColor="text1"/>
        </w:rPr>
        <w:t>02</w:t>
      </w:r>
      <w:r w:rsidRPr="0089791B">
        <w:rPr>
          <w:rFonts w:ascii="Palatino Linotype" w:eastAsia="Calibri" w:hAnsi="Palatino Linotype" w:cs="Arial"/>
          <w:color w:val="000000" w:themeColor="text1"/>
        </w:rPr>
        <w:t>) de</w:t>
      </w:r>
      <w:r w:rsidR="0040784C" w:rsidRPr="0089791B">
        <w:rPr>
          <w:rFonts w:ascii="Palatino Linotype" w:eastAsia="Calibri" w:hAnsi="Palatino Linotype" w:cs="Arial"/>
          <w:color w:val="000000" w:themeColor="text1"/>
        </w:rPr>
        <w:t xml:space="preserve"> diciembre </w:t>
      </w:r>
      <w:r w:rsidRPr="0089791B">
        <w:rPr>
          <w:rFonts w:ascii="Palatino Linotype" w:eastAsia="Calibri" w:hAnsi="Palatino Linotype" w:cs="Arial"/>
          <w:color w:val="000000" w:themeColor="text1"/>
        </w:rPr>
        <w:t xml:space="preserve">de dos mil </w:t>
      </w:r>
      <w:r w:rsidR="00A91CCB" w:rsidRPr="0089791B">
        <w:rPr>
          <w:rFonts w:ascii="Palatino Linotype" w:eastAsia="Calibri" w:hAnsi="Palatino Linotype" w:cs="Arial"/>
          <w:color w:val="000000" w:themeColor="text1"/>
        </w:rPr>
        <w:t>veintidós</w:t>
      </w:r>
      <w:r w:rsidRPr="0089791B">
        <w:rPr>
          <w:rFonts w:ascii="Palatino Linotype" w:eastAsia="Calibri" w:hAnsi="Palatino Linotype" w:cs="Arial"/>
          <w:color w:val="000000" w:themeColor="text1"/>
        </w:rPr>
        <w:t xml:space="preserve">, </w:t>
      </w:r>
      <w:r w:rsidRPr="0089791B">
        <w:rPr>
          <w:rFonts w:ascii="Palatino Linotype" w:eastAsiaTheme="minorEastAsia" w:hAnsi="Palatino Linotype" w:cstheme="minorBidi"/>
          <w:color w:val="000000" w:themeColor="text1"/>
          <w:lang w:val="es-ES_tradnl"/>
        </w:rPr>
        <w:t>el particular presentó</w:t>
      </w:r>
      <w:r w:rsidR="004E2BC2" w:rsidRPr="0089791B">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89791B">
        <w:rPr>
          <w:rFonts w:ascii="Palatino Linotype" w:eastAsiaTheme="minorEastAsia" w:hAnsi="Palatino Linotype" w:cstheme="minorBidi"/>
          <w:b/>
          <w:bCs/>
          <w:color w:val="000000" w:themeColor="text1"/>
          <w:lang w:val="es-ES_tradnl"/>
        </w:rPr>
        <w:t>SAIMEX</w:t>
      </w:r>
      <w:r w:rsidR="004E2BC2" w:rsidRPr="0089791B">
        <w:rPr>
          <w:rFonts w:ascii="Palatino Linotype" w:eastAsiaTheme="minorEastAsia" w:hAnsi="Palatino Linotype" w:cstheme="minorBidi"/>
          <w:bCs/>
          <w:color w:val="000000" w:themeColor="text1"/>
          <w:lang w:val="es-ES_tradnl"/>
        </w:rPr>
        <w:t>)</w:t>
      </w:r>
      <w:r w:rsidRPr="0089791B">
        <w:rPr>
          <w:rFonts w:ascii="Palatino Linotype" w:eastAsia="Calibri" w:hAnsi="Palatino Linotype" w:cs="Arial"/>
          <w:b/>
          <w:color w:val="000000" w:themeColor="text1"/>
        </w:rPr>
        <w:t xml:space="preserve">, </w:t>
      </w:r>
      <w:r w:rsidRPr="0089791B">
        <w:rPr>
          <w:rFonts w:ascii="Palatino Linotype" w:eastAsia="Calibri" w:hAnsi="Palatino Linotype" w:cs="Arial"/>
          <w:color w:val="000000" w:themeColor="text1"/>
        </w:rPr>
        <w:t>la solicitud de información pública registrada con el número</w:t>
      </w:r>
      <w:r w:rsidR="0050018F" w:rsidRPr="0089791B">
        <w:rPr>
          <w:rFonts w:ascii="Palatino Linotype" w:hAnsi="Palatino Linotype"/>
          <w:b/>
          <w:bCs/>
          <w:color w:val="FF0000"/>
        </w:rPr>
        <w:t xml:space="preserve"> </w:t>
      </w:r>
      <w:r w:rsidR="0040784C" w:rsidRPr="0089791B">
        <w:rPr>
          <w:rFonts w:ascii="Palatino Linotype" w:eastAsia="Calibri" w:hAnsi="Palatino Linotype" w:cs="Arial"/>
          <w:b/>
          <w:color w:val="000000" w:themeColor="text1"/>
        </w:rPr>
        <w:t>04643/METEPEC/IP/2022</w:t>
      </w:r>
      <w:r w:rsidR="002F3B82" w:rsidRPr="0089791B">
        <w:rPr>
          <w:rFonts w:ascii="Palatino Linotype" w:eastAsia="Calibri" w:hAnsi="Palatino Linotype" w:cs="Arial"/>
          <w:b/>
          <w:color w:val="000000" w:themeColor="text1"/>
        </w:rPr>
        <w:t xml:space="preserve">, </w:t>
      </w:r>
      <w:r w:rsidRPr="0089791B">
        <w:rPr>
          <w:rFonts w:ascii="Palatino Linotype" w:eastAsia="Calibri" w:hAnsi="Palatino Linotype" w:cs="Arial"/>
          <w:color w:val="000000" w:themeColor="text1"/>
        </w:rPr>
        <w:t>mediante la cual requirió:</w:t>
      </w:r>
    </w:p>
    <w:p w14:paraId="79770BB6" w14:textId="77777777" w:rsidR="006D73D6" w:rsidRPr="0089791B" w:rsidRDefault="006D73D6" w:rsidP="0089791B">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381020B4" w:rsidR="009E192F" w:rsidRPr="0089791B" w:rsidRDefault="002F3B82" w:rsidP="0089791B">
      <w:pPr>
        <w:pStyle w:val="Prrafodelista"/>
        <w:tabs>
          <w:tab w:val="left" w:pos="426"/>
        </w:tabs>
        <w:spacing w:before="240" w:after="240" w:line="360" w:lineRule="auto"/>
        <w:ind w:left="567" w:right="891"/>
        <w:contextualSpacing/>
        <w:jc w:val="both"/>
        <w:rPr>
          <w:rFonts w:ascii="Palatino Linotype" w:eastAsia="Calibri" w:hAnsi="Palatino Linotype" w:cs="Arial"/>
          <w:i/>
          <w:color w:val="000000" w:themeColor="text1"/>
        </w:rPr>
      </w:pPr>
      <w:r w:rsidRPr="0089791B">
        <w:rPr>
          <w:rFonts w:ascii="Palatino Linotype" w:eastAsia="Calibri" w:hAnsi="Palatino Linotype" w:cs="Arial"/>
          <w:color w:val="000000" w:themeColor="text1"/>
        </w:rPr>
        <w:t>“</w:t>
      </w:r>
      <w:r w:rsidR="0040784C" w:rsidRPr="0089791B">
        <w:rPr>
          <w:rFonts w:ascii="Palatino Linotype" w:eastAsia="Calibri" w:hAnsi="Palatino Linotype" w:cs="Arial"/>
          <w:i/>
          <w:color w:val="000000" w:themeColor="text1"/>
        </w:rPr>
        <w:t xml:space="preserve">Solicito el o los documentos oficiales correspondientes a la trayectoria real de la Directora de </w:t>
      </w:r>
      <w:bookmarkStart w:id="4" w:name="_GoBack"/>
      <w:bookmarkEnd w:id="4"/>
      <w:r w:rsidR="0040784C" w:rsidRPr="005A2EE5">
        <w:rPr>
          <w:rFonts w:ascii="Palatino Linotype" w:eastAsia="Calibri" w:hAnsi="Palatino Linotype" w:cs="Arial"/>
          <w:i/>
          <w:color w:val="000000" w:themeColor="text1"/>
        </w:rPr>
        <w:t>Cultura, C. Garduño Wahl en</w:t>
      </w:r>
      <w:r w:rsidR="0040784C" w:rsidRPr="0089791B">
        <w:rPr>
          <w:rFonts w:ascii="Palatino Linotype" w:eastAsia="Calibri" w:hAnsi="Palatino Linotype" w:cs="Arial"/>
          <w:i/>
          <w:color w:val="000000" w:themeColor="text1"/>
        </w:rPr>
        <w:t xml:space="preserve"> el ámbito de la Cultura Nacional, asimismo los documentos oficiales que den razón de sus principales aportes materiales e inmateriales a la comunidad artística y cultural del Estado de México y del país</w:t>
      </w:r>
      <w:r w:rsidR="0040784C" w:rsidRPr="0089791B">
        <w:rPr>
          <w:rFonts w:ascii="Palatino Linotype" w:eastAsia="Calibri" w:hAnsi="Palatino Linotype" w:cs="Arial"/>
          <w:color w:val="000000" w:themeColor="text1"/>
        </w:rPr>
        <w:t>..</w:t>
      </w:r>
      <w:r w:rsidRPr="0089791B">
        <w:rPr>
          <w:rFonts w:ascii="Palatino Linotype" w:eastAsia="Calibri" w:hAnsi="Palatino Linotype" w:cs="Arial"/>
          <w:i/>
          <w:color w:val="000000" w:themeColor="text1"/>
        </w:rPr>
        <w:t>” (Sic).</w:t>
      </w:r>
    </w:p>
    <w:p w14:paraId="7635051A" w14:textId="77777777" w:rsidR="006D73D6" w:rsidRPr="0089791B" w:rsidRDefault="006D73D6" w:rsidP="0089791B">
      <w:pPr>
        <w:pStyle w:val="Prrafodelista"/>
        <w:tabs>
          <w:tab w:val="left" w:pos="426"/>
        </w:tabs>
        <w:spacing w:before="240" w:after="240" w:line="360" w:lineRule="auto"/>
        <w:ind w:left="720"/>
        <w:contextualSpacing/>
        <w:jc w:val="both"/>
        <w:rPr>
          <w:rFonts w:ascii="Palatino Linotype" w:eastAsia="Calibri" w:hAnsi="Palatino Linotype" w:cs="Arial"/>
          <w:color w:val="000000" w:themeColor="text1"/>
        </w:rPr>
      </w:pPr>
    </w:p>
    <w:p w14:paraId="3FD7499C" w14:textId="26E7D6BD" w:rsidR="00D01CEF" w:rsidRPr="0089791B" w:rsidRDefault="00A91CCB" w:rsidP="0089791B">
      <w:pPr>
        <w:pStyle w:val="Prrafodelista"/>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rPr>
      </w:pPr>
      <w:r w:rsidRPr="0089791B">
        <w:rPr>
          <w:rFonts w:ascii="Palatino Linotype" w:eastAsia="Calibri" w:hAnsi="Palatino Linotype" w:cs="Arial"/>
          <w:lang w:val="es-AR"/>
        </w:rPr>
        <w:lastRenderedPageBreak/>
        <w:t xml:space="preserve">De las constancias </w:t>
      </w:r>
      <w:r w:rsidRPr="0089791B">
        <w:rPr>
          <w:rFonts w:ascii="Palatino Linotype" w:hAnsi="Palatino Linotype" w:cs="Arial"/>
        </w:rPr>
        <w:t xml:space="preserve">que obran en el expediente, se aprecia que el entonces </w:t>
      </w:r>
      <w:r w:rsidRPr="0089791B">
        <w:rPr>
          <w:rFonts w:ascii="Palatino Linotype" w:hAnsi="Palatino Linotype" w:cs="Arial"/>
          <w:b/>
        </w:rPr>
        <w:t>SOLICITANTE</w:t>
      </w:r>
      <w:r w:rsidRPr="0089791B">
        <w:rPr>
          <w:rFonts w:ascii="Palatino Linotype" w:hAnsi="Palatino Linotype" w:cs="Arial"/>
        </w:rPr>
        <w:t xml:space="preserve"> señaló como modalidad de entrega de la información:</w:t>
      </w:r>
      <w:r w:rsidRPr="0089791B">
        <w:rPr>
          <w:rFonts w:ascii="Palatino Linotype" w:hAnsi="Palatino Linotype" w:cs="Arial"/>
          <w:b/>
        </w:rPr>
        <w:t xml:space="preserve"> </w:t>
      </w:r>
      <w:r w:rsidRPr="0089791B">
        <w:rPr>
          <w:rFonts w:ascii="Palatino Linotype" w:eastAsiaTheme="minorEastAsia" w:hAnsi="Palatino Linotype" w:cstheme="minorBidi"/>
          <w:b/>
          <w:lang w:val="es-ES_tradnl"/>
        </w:rPr>
        <w:t>A través del SAIMEX.</w:t>
      </w:r>
    </w:p>
    <w:p w14:paraId="2725C76F" w14:textId="77777777" w:rsidR="006D73D6" w:rsidRPr="0089791B" w:rsidRDefault="006D73D6" w:rsidP="0089791B">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AE6971D" w14:textId="26170D55" w:rsidR="007A00D5" w:rsidRPr="0089791B" w:rsidRDefault="00574AF4" w:rsidP="0089791B">
      <w:pPr>
        <w:pStyle w:val="Prrafodelista"/>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9791B">
        <w:rPr>
          <w:rFonts w:ascii="Palatino Linotype" w:eastAsiaTheme="minorEastAsia" w:hAnsi="Palatino Linotype" w:cstheme="minorBidi"/>
          <w:color w:val="000000" w:themeColor="text1"/>
          <w:lang w:val="es-ES_tradnl"/>
        </w:rPr>
        <w:t>E</w:t>
      </w:r>
      <w:r w:rsidR="00DE045B" w:rsidRPr="0089791B">
        <w:rPr>
          <w:rFonts w:ascii="Palatino Linotype" w:eastAsiaTheme="minorEastAsia" w:hAnsi="Palatino Linotype" w:cstheme="minorBidi"/>
          <w:color w:val="000000" w:themeColor="text1"/>
          <w:lang w:val="es-ES_tradnl"/>
        </w:rPr>
        <w:t>l diecinueve (19) de enero de dos mil veintitrés</w:t>
      </w:r>
      <w:r w:rsidR="00A92B23" w:rsidRPr="0089791B">
        <w:rPr>
          <w:rFonts w:ascii="Palatino Linotype" w:eastAsiaTheme="minorEastAsia" w:hAnsi="Palatino Linotype" w:cstheme="minorBidi"/>
          <w:color w:val="000000" w:themeColor="text1"/>
          <w:lang w:val="es-ES_tradnl"/>
        </w:rPr>
        <w:t xml:space="preserve">, el  </w:t>
      </w:r>
      <w:r w:rsidR="00EA0165" w:rsidRPr="0089791B">
        <w:rPr>
          <w:rFonts w:ascii="Palatino Linotype" w:eastAsiaTheme="minorEastAsia" w:hAnsi="Palatino Linotype" w:cstheme="minorBidi"/>
          <w:b/>
          <w:bCs/>
          <w:color w:val="000000" w:themeColor="text1"/>
          <w:lang w:val="es-ES_tradnl"/>
        </w:rPr>
        <w:t>SUJETO OBLIGADO</w:t>
      </w:r>
      <w:r w:rsidR="00EA0165" w:rsidRPr="0089791B">
        <w:rPr>
          <w:rFonts w:ascii="Palatino Linotype" w:eastAsiaTheme="minorEastAsia" w:hAnsi="Palatino Linotype" w:cstheme="minorBidi"/>
          <w:color w:val="000000" w:themeColor="text1"/>
          <w:lang w:val="es-ES_tradnl"/>
        </w:rPr>
        <w:t xml:space="preserve"> </w:t>
      </w:r>
      <w:r w:rsidR="00A92B23" w:rsidRPr="0089791B">
        <w:rPr>
          <w:rFonts w:ascii="Palatino Linotype" w:eastAsiaTheme="minorEastAsia" w:hAnsi="Palatino Linotype" w:cstheme="minorBidi"/>
          <w:color w:val="000000" w:themeColor="text1"/>
          <w:lang w:val="es-ES_tradnl"/>
        </w:rPr>
        <w:t xml:space="preserve"> dio respuesta a la solicitud de información en los siguientes mismos términos </w:t>
      </w:r>
      <w:r w:rsidR="00EA0165" w:rsidRPr="0089791B">
        <w:rPr>
          <w:rFonts w:ascii="Palatino Linotype" w:eastAsiaTheme="minorEastAsia" w:hAnsi="Palatino Linotype" w:cstheme="minorBidi"/>
          <w:color w:val="000000" w:themeColor="text1"/>
          <w:lang w:val="es-ES_tradnl"/>
        </w:rPr>
        <w:t>:</w:t>
      </w:r>
    </w:p>
    <w:p w14:paraId="0F117CE3" w14:textId="77777777" w:rsidR="00574AF4" w:rsidRPr="0089791B" w:rsidRDefault="00574AF4" w:rsidP="0089791B">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4479CB8" w14:textId="77777777" w:rsidR="00DE045B" w:rsidRPr="0089791B" w:rsidRDefault="00A92B23" w:rsidP="0089791B">
      <w:pPr>
        <w:pStyle w:val="Prrafodelista"/>
        <w:tabs>
          <w:tab w:val="left" w:pos="284"/>
          <w:tab w:val="left" w:pos="426"/>
        </w:tabs>
        <w:spacing w:line="360" w:lineRule="auto"/>
        <w:ind w:left="567" w:right="891"/>
        <w:contextualSpacing/>
        <w:jc w:val="right"/>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color w:val="000000" w:themeColor="text1"/>
          <w:lang w:val="es-ES_tradnl"/>
        </w:rPr>
        <w:t>“</w:t>
      </w:r>
      <w:r w:rsidR="00DE045B" w:rsidRPr="0089791B">
        <w:rPr>
          <w:rFonts w:ascii="Palatino Linotype" w:eastAsiaTheme="minorEastAsia" w:hAnsi="Palatino Linotype" w:cstheme="minorBidi"/>
          <w:i/>
          <w:color w:val="000000" w:themeColor="text1"/>
          <w:lang w:val="es-ES_tradnl"/>
        </w:rPr>
        <w:t>Metepec, México a 19 de Enero de 2023</w:t>
      </w:r>
    </w:p>
    <w:p w14:paraId="5A541E87" w14:textId="77777777" w:rsidR="00DE045B" w:rsidRPr="0089791B" w:rsidRDefault="00DE045B" w:rsidP="0089791B">
      <w:pPr>
        <w:pStyle w:val="Prrafodelista"/>
        <w:tabs>
          <w:tab w:val="left" w:pos="284"/>
          <w:tab w:val="left" w:pos="426"/>
        </w:tabs>
        <w:spacing w:line="360" w:lineRule="auto"/>
        <w:ind w:left="567" w:right="891"/>
        <w:contextualSpacing/>
        <w:jc w:val="right"/>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i/>
          <w:color w:val="000000" w:themeColor="text1"/>
          <w:lang w:val="es-ES_tradnl"/>
        </w:rPr>
        <w:t>Nombre del solicitante: C. Solicitante</w:t>
      </w:r>
    </w:p>
    <w:p w14:paraId="6823F928" w14:textId="77777777" w:rsidR="00DE045B" w:rsidRPr="0089791B" w:rsidRDefault="00DE045B" w:rsidP="0089791B">
      <w:pPr>
        <w:pStyle w:val="Prrafodelista"/>
        <w:tabs>
          <w:tab w:val="left" w:pos="284"/>
          <w:tab w:val="left" w:pos="426"/>
        </w:tabs>
        <w:spacing w:line="360" w:lineRule="auto"/>
        <w:ind w:left="567" w:right="891"/>
        <w:contextualSpacing/>
        <w:jc w:val="right"/>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i/>
          <w:color w:val="000000" w:themeColor="text1"/>
          <w:lang w:val="es-ES_tradnl"/>
        </w:rPr>
        <w:t>Folio de la solicitud: 04643/METEPEC/IP/2022</w:t>
      </w:r>
    </w:p>
    <w:p w14:paraId="19552D63" w14:textId="77777777" w:rsidR="00DE045B" w:rsidRPr="0089791B" w:rsidRDefault="00DE045B" w:rsidP="0089791B">
      <w:pPr>
        <w:pStyle w:val="Prrafodelista"/>
        <w:tabs>
          <w:tab w:val="left" w:pos="284"/>
          <w:tab w:val="left" w:pos="426"/>
        </w:tabs>
        <w:spacing w:line="360" w:lineRule="auto"/>
        <w:ind w:left="567" w:right="891"/>
        <w:contextualSpacing/>
        <w:jc w:val="right"/>
        <w:rPr>
          <w:rFonts w:ascii="Palatino Linotype" w:eastAsiaTheme="minorEastAsia" w:hAnsi="Palatino Linotype" w:cstheme="minorBidi"/>
          <w:i/>
          <w:color w:val="000000" w:themeColor="text1"/>
          <w:lang w:val="es-ES_tradnl"/>
        </w:rPr>
      </w:pPr>
    </w:p>
    <w:p w14:paraId="471A64BF" w14:textId="77777777" w:rsidR="00DE045B" w:rsidRPr="0089791B" w:rsidRDefault="00DE045B" w:rsidP="0089791B">
      <w:pPr>
        <w:pStyle w:val="Prrafodelista"/>
        <w:tabs>
          <w:tab w:val="left" w:pos="284"/>
          <w:tab w:val="left" w:pos="426"/>
        </w:tabs>
        <w:spacing w:line="360" w:lineRule="auto"/>
        <w:ind w:left="567" w:right="891"/>
        <w:contextualSpacing/>
        <w:jc w:val="both"/>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BAE4C3" w14:textId="77777777" w:rsidR="00DE045B" w:rsidRPr="0089791B" w:rsidRDefault="00DE045B" w:rsidP="0089791B">
      <w:pPr>
        <w:pStyle w:val="Prrafodelista"/>
        <w:tabs>
          <w:tab w:val="left" w:pos="284"/>
          <w:tab w:val="left" w:pos="426"/>
        </w:tabs>
        <w:spacing w:line="360" w:lineRule="auto"/>
        <w:ind w:left="567" w:right="891"/>
        <w:contextualSpacing/>
        <w:jc w:val="right"/>
        <w:rPr>
          <w:rFonts w:ascii="Palatino Linotype" w:eastAsiaTheme="minorEastAsia" w:hAnsi="Palatino Linotype" w:cstheme="minorBidi"/>
          <w:i/>
          <w:color w:val="000000" w:themeColor="text1"/>
          <w:lang w:val="es-ES_tradnl"/>
        </w:rPr>
      </w:pPr>
    </w:p>
    <w:p w14:paraId="5A97DED5" w14:textId="77777777" w:rsidR="00DE045B" w:rsidRPr="0089791B" w:rsidRDefault="00DE045B" w:rsidP="0089791B">
      <w:pPr>
        <w:pStyle w:val="Prrafodelista"/>
        <w:tabs>
          <w:tab w:val="left" w:pos="284"/>
          <w:tab w:val="left" w:pos="426"/>
        </w:tabs>
        <w:spacing w:line="360" w:lineRule="auto"/>
        <w:ind w:left="567" w:right="891"/>
        <w:contextualSpacing/>
        <w:jc w:val="both"/>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i/>
          <w:color w:val="000000" w:themeColor="text1"/>
          <w:lang w:val="es-ES_tradnl"/>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w:t>
      </w:r>
      <w:r w:rsidRPr="0089791B">
        <w:rPr>
          <w:rFonts w:ascii="Palatino Linotype" w:eastAsiaTheme="minorEastAsia" w:hAnsi="Palatino Linotype" w:cstheme="minorBidi"/>
          <w:i/>
          <w:color w:val="000000" w:themeColor="text1"/>
          <w:lang w:val="es-ES_tradnl"/>
        </w:rPr>
        <w:lastRenderedPageBreak/>
        <w:t>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63E6F6B6" w14:textId="77777777" w:rsidR="00DE045B" w:rsidRPr="0089791B" w:rsidRDefault="00DE045B" w:rsidP="0089791B">
      <w:pPr>
        <w:pStyle w:val="Prrafodelista"/>
        <w:tabs>
          <w:tab w:val="left" w:pos="284"/>
          <w:tab w:val="left" w:pos="426"/>
        </w:tabs>
        <w:spacing w:line="360" w:lineRule="auto"/>
        <w:ind w:left="567" w:right="891"/>
        <w:contextualSpacing/>
        <w:rPr>
          <w:rFonts w:ascii="Palatino Linotype" w:eastAsiaTheme="minorEastAsia" w:hAnsi="Palatino Linotype" w:cstheme="minorBidi"/>
          <w:i/>
          <w:color w:val="000000" w:themeColor="text1"/>
          <w:lang w:val="es-ES_tradnl"/>
        </w:rPr>
      </w:pPr>
    </w:p>
    <w:p w14:paraId="0F4C7D5B" w14:textId="77777777" w:rsidR="00DE045B" w:rsidRPr="0089791B" w:rsidRDefault="00DE045B" w:rsidP="0089791B">
      <w:pPr>
        <w:pStyle w:val="Prrafodelista"/>
        <w:tabs>
          <w:tab w:val="left" w:pos="284"/>
          <w:tab w:val="left" w:pos="426"/>
        </w:tabs>
        <w:spacing w:line="360" w:lineRule="auto"/>
        <w:ind w:left="567" w:right="891"/>
        <w:contextualSpacing/>
        <w:rPr>
          <w:rFonts w:ascii="Palatino Linotype" w:eastAsiaTheme="minorEastAsia" w:hAnsi="Palatino Linotype" w:cstheme="minorBidi"/>
          <w:i/>
          <w:color w:val="000000" w:themeColor="text1"/>
          <w:lang w:val="es-ES_tradnl"/>
        </w:rPr>
      </w:pPr>
      <w:r w:rsidRPr="0089791B">
        <w:rPr>
          <w:rFonts w:ascii="Palatino Linotype" w:eastAsiaTheme="minorEastAsia" w:hAnsi="Palatino Linotype" w:cstheme="minorBidi"/>
          <w:i/>
          <w:color w:val="000000" w:themeColor="text1"/>
          <w:lang w:val="es-ES_tradnl"/>
        </w:rPr>
        <w:t>ATENTAMENTE</w:t>
      </w:r>
    </w:p>
    <w:p w14:paraId="76A48747" w14:textId="0471B5B9" w:rsidR="00DF3F1E" w:rsidRPr="0089791B" w:rsidRDefault="00DE045B" w:rsidP="0089791B">
      <w:pPr>
        <w:pStyle w:val="Prrafodelista"/>
        <w:tabs>
          <w:tab w:val="left" w:pos="284"/>
          <w:tab w:val="left" w:pos="426"/>
        </w:tabs>
        <w:spacing w:line="360" w:lineRule="auto"/>
        <w:ind w:left="567" w:right="891"/>
        <w:contextualSpacing/>
        <w:rPr>
          <w:rFonts w:ascii="Palatino Linotype" w:eastAsiaTheme="minorEastAsia" w:hAnsi="Palatino Linotype" w:cstheme="minorBidi"/>
          <w:color w:val="000000" w:themeColor="text1"/>
          <w:lang w:val="es-ES_tradnl"/>
        </w:rPr>
      </w:pPr>
      <w:r w:rsidRPr="0089791B">
        <w:rPr>
          <w:rFonts w:ascii="Palatino Linotype" w:eastAsiaTheme="minorEastAsia" w:hAnsi="Palatino Linotype" w:cstheme="minorBidi"/>
          <w:i/>
          <w:color w:val="000000" w:themeColor="text1"/>
          <w:lang w:val="es-ES_tradnl"/>
        </w:rPr>
        <w:t>Lic. Gerardo Arturo Ozuna Martínez</w:t>
      </w:r>
      <w:r w:rsidR="00B87E83" w:rsidRPr="0089791B">
        <w:rPr>
          <w:rFonts w:ascii="Palatino Linotype" w:eastAsiaTheme="minorEastAsia" w:hAnsi="Palatino Linotype" w:cstheme="minorBidi"/>
          <w:color w:val="000000" w:themeColor="text1"/>
          <w:lang w:val="es-ES_tradnl"/>
        </w:rPr>
        <w:t>” (</w:t>
      </w:r>
      <w:r w:rsidR="00A92B23" w:rsidRPr="0089791B">
        <w:rPr>
          <w:rFonts w:ascii="Palatino Linotype" w:eastAsiaTheme="minorEastAsia" w:hAnsi="Palatino Linotype" w:cstheme="minorBidi"/>
          <w:color w:val="000000" w:themeColor="text1"/>
          <w:lang w:val="es-ES_tradnl"/>
        </w:rPr>
        <w:t>Sic).</w:t>
      </w:r>
    </w:p>
    <w:p w14:paraId="6B3F182E" w14:textId="77777777" w:rsidR="00F63245" w:rsidRPr="0089791B" w:rsidRDefault="00F63245" w:rsidP="0089791B">
      <w:pPr>
        <w:pStyle w:val="Prrafodelista"/>
        <w:tabs>
          <w:tab w:val="left" w:pos="284"/>
          <w:tab w:val="left" w:pos="426"/>
          <w:tab w:val="left" w:pos="993"/>
          <w:tab w:val="left" w:pos="1134"/>
        </w:tabs>
        <w:spacing w:line="360" w:lineRule="auto"/>
        <w:ind w:left="720" w:right="616"/>
        <w:contextualSpacing/>
        <w:rPr>
          <w:rFonts w:ascii="Palatino Linotype" w:eastAsiaTheme="minorEastAsia" w:hAnsi="Palatino Linotype" w:cstheme="minorBidi"/>
          <w:b/>
          <w:color w:val="000000" w:themeColor="text1"/>
          <w:u w:val="single"/>
          <w:lang w:val="es-ES_tradnl"/>
        </w:rPr>
      </w:pPr>
    </w:p>
    <w:p w14:paraId="4226DAAD" w14:textId="5AB88ED9" w:rsidR="00FA5569" w:rsidRPr="0089791B" w:rsidRDefault="006D73D6" w:rsidP="0089791B">
      <w:pPr>
        <w:pStyle w:val="Prrafodelista"/>
        <w:numPr>
          <w:ilvl w:val="0"/>
          <w:numId w:val="1"/>
        </w:numPr>
        <w:tabs>
          <w:tab w:val="left" w:pos="0"/>
          <w:tab w:val="left" w:pos="567"/>
        </w:tabs>
        <w:spacing w:line="360" w:lineRule="auto"/>
        <w:ind w:left="0" w:firstLine="0"/>
        <w:contextualSpacing/>
        <w:jc w:val="both"/>
        <w:rPr>
          <w:rFonts w:ascii="Palatino Linotype" w:hAnsi="Palatino Linotype" w:cs="Arial"/>
          <w:color w:val="000000" w:themeColor="text1"/>
        </w:rPr>
      </w:pPr>
      <w:r w:rsidRPr="0089791B">
        <w:rPr>
          <w:rFonts w:ascii="Palatino Linotype" w:hAnsi="Palatino Linotype" w:cs="Arial"/>
          <w:color w:val="000000" w:themeColor="text1"/>
        </w:rPr>
        <w:t xml:space="preserve">El </w:t>
      </w:r>
      <w:r w:rsidRPr="0089791B">
        <w:rPr>
          <w:rFonts w:ascii="Palatino Linotype" w:hAnsi="Palatino Linotype" w:cs="Arial"/>
          <w:b/>
          <w:color w:val="000000" w:themeColor="text1"/>
        </w:rPr>
        <w:t>SUJETO OBLIGADO</w:t>
      </w:r>
      <w:r w:rsidRPr="0089791B">
        <w:rPr>
          <w:rFonts w:ascii="Palatino Linotype" w:hAnsi="Palatino Linotype" w:cs="Arial"/>
          <w:color w:val="000000" w:themeColor="text1"/>
        </w:rPr>
        <w:t xml:space="preserve"> proporciono el documento electrónico denominado </w:t>
      </w:r>
      <w:r w:rsidR="00FA5569" w:rsidRPr="00B4510D">
        <w:rPr>
          <w:rFonts w:ascii="Palatino Linotype" w:hAnsi="Palatino Linotype" w:cs="Arial"/>
          <w:b/>
          <w:color w:val="000000" w:themeColor="text1"/>
        </w:rPr>
        <w:t>4643_22.pdf</w:t>
      </w:r>
      <w:r w:rsidR="00FA5569" w:rsidRPr="00B4510D">
        <w:rPr>
          <w:rFonts w:ascii="Palatino Linotype" w:hAnsi="Palatino Linotype" w:cs="Arial"/>
          <w:color w:val="000000" w:themeColor="text1"/>
        </w:rPr>
        <w:t xml:space="preserve"> y </w:t>
      </w:r>
      <w:r w:rsidR="00FA5569" w:rsidRPr="00B4510D">
        <w:rPr>
          <w:rFonts w:ascii="Palatino Linotype" w:hAnsi="Palatino Linotype" w:cs="Arial"/>
          <w:b/>
          <w:color w:val="000000" w:themeColor="text1"/>
        </w:rPr>
        <w:t>respuesta folio 4643.pdf</w:t>
      </w:r>
      <w:r w:rsidRPr="00B4510D">
        <w:rPr>
          <w:rFonts w:ascii="Palatino Linotype" w:hAnsi="Palatino Linotype" w:cs="Arial"/>
          <w:color w:val="000000" w:themeColor="text1"/>
        </w:rPr>
        <w:t>,</w:t>
      </w:r>
      <w:r w:rsidRPr="0089791B">
        <w:rPr>
          <w:rFonts w:ascii="Palatino Linotype" w:hAnsi="Palatino Linotype" w:cs="Arial"/>
          <w:color w:val="000000" w:themeColor="text1"/>
        </w:rPr>
        <w:t xml:space="preserve"> del cual s</w:t>
      </w:r>
      <w:r w:rsidR="00FA5569" w:rsidRPr="0089791B">
        <w:rPr>
          <w:rFonts w:ascii="Palatino Linotype" w:hAnsi="Palatino Linotype" w:cs="Arial"/>
          <w:color w:val="000000" w:themeColor="text1"/>
        </w:rPr>
        <w:t>e describe su contenido medular</w:t>
      </w:r>
      <w:r w:rsidRPr="0089791B">
        <w:rPr>
          <w:rFonts w:ascii="Palatino Linotype" w:hAnsi="Palatino Linotype" w:cs="Arial"/>
          <w:color w:val="000000" w:themeColor="text1"/>
        </w:rPr>
        <w:t>:</w:t>
      </w:r>
    </w:p>
    <w:p w14:paraId="754CFBA3" w14:textId="77777777" w:rsidR="00FA5569" w:rsidRPr="0089791B" w:rsidRDefault="00FA5569" w:rsidP="0089791B">
      <w:pPr>
        <w:pStyle w:val="Prrafodelista"/>
        <w:tabs>
          <w:tab w:val="left" w:pos="0"/>
          <w:tab w:val="left" w:pos="426"/>
        </w:tabs>
        <w:spacing w:line="360" w:lineRule="auto"/>
        <w:ind w:left="0"/>
        <w:contextualSpacing/>
        <w:jc w:val="both"/>
        <w:rPr>
          <w:rFonts w:ascii="Palatino Linotype" w:hAnsi="Palatino Linotype" w:cs="Arial"/>
          <w:color w:val="000000" w:themeColor="text1"/>
        </w:rPr>
      </w:pPr>
    </w:p>
    <w:p w14:paraId="01095E39" w14:textId="77777777" w:rsidR="00A73E69" w:rsidRPr="0089791B" w:rsidRDefault="00FA5569" w:rsidP="0089791B">
      <w:pPr>
        <w:pStyle w:val="Prrafodelista"/>
        <w:numPr>
          <w:ilvl w:val="0"/>
          <w:numId w:val="7"/>
        </w:numPr>
        <w:tabs>
          <w:tab w:val="left" w:pos="567"/>
        </w:tabs>
        <w:spacing w:line="360" w:lineRule="auto"/>
        <w:ind w:left="567" w:right="891" w:hanging="141"/>
        <w:contextualSpacing/>
        <w:jc w:val="both"/>
        <w:rPr>
          <w:rFonts w:ascii="Palatino Linotype" w:hAnsi="Palatino Linotype" w:cs="Arial"/>
          <w:color w:val="000000" w:themeColor="text1"/>
        </w:rPr>
      </w:pPr>
      <w:r w:rsidRPr="00B4510D">
        <w:rPr>
          <w:rFonts w:ascii="Palatino Linotype" w:hAnsi="Palatino Linotype" w:cs="Arial"/>
          <w:b/>
          <w:color w:val="000000" w:themeColor="text1"/>
        </w:rPr>
        <w:t>4643_22.pdf</w:t>
      </w:r>
      <w:r w:rsidRPr="0089791B">
        <w:rPr>
          <w:rFonts w:ascii="Palatino Linotype" w:hAnsi="Palatino Linotype" w:cs="Arial"/>
          <w:color w:val="000000" w:themeColor="text1"/>
        </w:rPr>
        <w:t>:</w:t>
      </w:r>
      <w:r w:rsidR="005D3B72" w:rsidRPr="0089791B">
        <w:rPr>
          <w:rFonts w:ascii="Palatino Linotype" w:hAnsi="Palatino Linotype" w:cs="Arial"/>
          <w:color w:val="000000" w:themeColor="text1"/>
        </w:rPr>
        <w:t xml:space="preserve"> Oficio número DA/00402/2023, suscrito por el Director de Administración, en la que refiere que realizada la búsqueda exhaustiva en sus archivos, se localizó el documento relacionado con lo solicitado correspondiente a la ficha curricular de la servidora pública en comento, misma que fue anexada. </w:t>
      </w:r>
    </w:p>
    <w:p w14:paraId="552C6645" w14:textId="5F705A5E" w:rsidR="001B234C" w:rsidRPr="0089791B" w:rsidRDefault="00FA5569" w:rsidP="0089791B">
      <w:pPr>
        <w:pStyle w:val="Prrafodelista"/>
        <w:numPr>
          <w:ilvl w:val="0"/>
          <w:numId w:val="7"/>
        </w:numPr>
        <w:tabs>
          <w:tab w:val="left" w:pos="567"/>
        </w:tabs>
        <w:spacing w:line="360" w:lineRule="auto"/>
        <w:ind w:left="567" w:right="891" w:hanging="141"/>
        <w:contextualSpacing/>
        <w:jc w:val="both"/>
        <w:rPr>
          <w:rFonts w:ascii="Palatino Linotype" w:hAnsi="Palatino Linotype" w:cs="Arial"/>
          <w:color w:val="000000" w:themeColor="text1"/>
        </w:rPr>
      </w:pPr>
      <w:r w:rsidRPr="00B4510D">
        <w:rPr>
          <w:rFonts w:ascii="Palatino Linotype" w:hAnsi="Palatino Linotype" w:cs="Arial"/>
          <w:b/>
          <w:color w:val="000000" w:themeColor="text1"/>
        </w:rPr>
        <w:t>respuesta folio 4643.pdf</w:t>
      </w:r>
      <w:r w:rsidR="00A930A7" w:rsidRPr="00B4510D">
        <w:rPr>
          <w:rFonts w:ascii="Palatino Linotype" w:hAnsi="Palatino Linotype" w:cs="Arial"/>
          <w:color w:val="000000" w:themeColor="text1"/>
        </w:rPr>
        <w:t>:</w:t>
      </w:r>
      <w:r w:rsidR="00D3443A" w:rsidRPr="00B4510D">
        <w:rPr>
          <w:rFonts w:ascii="Palatino Linotype" w:hAnsi="Palatino Linotype" w:cs="Arial"/>
          <w:color w:val="000000" w:themeColor="text1"/>
        </w:rPr>
        <w:t xml:space="preserve"> </w:t>
      </w:r>
      <w:r w:rsidR="00D3443A" w:rsidRPr="0089791B">
        <w:rPr>
          <w:rFonts w:ascii="Palatino Linotype" w:hAnsi="Palatino Linotype" w:cs="Arial"/>
          <w:color w:val="000000" w:themeColor="text1"/>
        </w:rPr>
        <w:t xml:space="preserve">Oficio No. DC/017/2023, al respecto informa que un vez hecha la búsqueda exhaustiva en los archivos tanto físicos como digitales en esta dirección de cultura, con fundamento en el </w:t>
      </w:r>
      <w:r w:rsidR="00D3443A" w:rsidRPr="0089791B">
        <w:rPr>
          <w:rFonts w:ascii="Palatino Linotype" w:hAnsi="Palatino Linotype" w:cs="Arial"/>
          <w:color w:val="000000" w:themeColor="text1"/>
        </w:rPr>
        <w:lastRenderedPageBreak/>
        <w:t xml:space="preserve">artículo 3.97 del Código de Reglamentación Municipal de Metepec, Estado de México, la Dirección de Cultura no tiene entre sus atribuciones los documentos </w:t>
      </w:r>
      <w:r w:rsidR="002E5A4F" w:rsidRPr="0089791B">
        <w:rPr>
          <w:rFonts w:ascii="Palatino Linotype" w:hAnsi="Palatino Linotype" w:cs="Arial"/>
          <w:color w:val="000000" w:themeColor="text1"/>
        </w:rPr>
        <w:t xml:space="preserve">oficiales correspondientes a la trayectoria real de la Dirección de Cultura, en el ámbito de Cultura Nacional, asimismo los documentos oficiales que den razón </w:t>
      </w:r>
      <w:r w:rsidR="00A6064E" w:rsidRPr="0089791B">
        <w:rPr>
          <w:rFonts w:ascii="Palatino Linotype" w:hAnsi="Palatino Linotype" w:cs="Arial"/>
          <w:color w:val="000000" w:themeColor="text1"/>
        </w:rPr>
        <w:t xml:space="preserve">de sus principales aportes materiales e inmateriales a la comunidad artística y cultural del Estado de México.  </w:t>
      </w:r>
      <w:r w:rsidR="00D3443A" w:rsidRPr="0089791B">
        <w:rPr>
          <w:rFonts w:ascii="Palatino Linotype" w:hAnsi="Palatino Linotype" w:cs="Arial"/>
          <w:color w:val="000000" w:themeColor="text1"/>
        </w:rPr>
        <w:t xml:space="preserve">   </w:t>
      </w:r>
    </w:p>
    <w:p w14:paraId="61E15F73" w14:textId="77777777" w:rsidR="00FA5569" w:rsidRPr="0089791B" w:rsidRDefault="00FA5569" w:rsidP="0089791B">
      <w:pPr>
        <w:tabs>
          <w:tab w:val="left" w:pos="0"/>
          <w:tab w:val="left" w:pos="426"/>
        </w:tabs>
        <w:spacing w:line="360" w:lineRule="auto"/>
        <w:contextualSpacing/>
        <w:jc w:val="both"/>
        <w:rPr>
          <w:rFonts w:ascii="Palatino Linotype" w:hAnsi="Palatino Linotype" w:cs="Arial"/>
          <w:color w:val="000000" w:themeColor="text1"/>
        </w:rPr>
      </w:pPr>
    </w:p>
    <w:p w14:paraId="7B42BA50" w14:textId="4DE2400E" w:rsidR="00EA0165" w:rsidRPr="0089791B" w:rsidRDefault="00E028F6" w:rsidP="0089791B">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89791B">
        <w:rPr>
          <w:rFonts w:ascii="Palatino Linotype" w:hAnsi="Palatino Linotype" w:cs="Arial"/>
          <w:color w:val="000000" w:themeColor="text1"/>
        </w:rPr>
        <w:t>D</w:t>
      </w:r>
      <w:r w:rsidR="00EA0165" w:rsidRPr="0089791B">
        <w:rPr>
          <w:rFonts w:ascii="Palatino Linotype" w:hAnsi="Palatino Linotype" w:cs="Arial"/>
          <w:color w:val="000000" w:themeColor="text1"/>
        </w:rPr>
        <w:t>e</w:t>
      </w:r>
      <w:r w:rsidRPr="0089791B">
        <w:rPr>
          <w:rFonts w:ascii="Palatino Linotype" w:hAnsi="Palatino Linotype" w:cs="Arial"/>
          <w:color w:val="000000" w:themeColor="text1"/>
        </w:rPr>
        <w:t xml:space="preserve">rivado de la respuesta emitida por el </w:t>
      </w:r>
      <w:r w:rsidRPr="0089791B">
        <w:rPr>
          <w:rFonts w:ascii="Palatino Linotype" w:hAnsi="Palatino Linotype" w:cs="Arial"/>
          <w:b/>
          <w:color w:val="000000" w:themeColor="text1"/>
        </w:rPr>
        <w:t>SUJETO OBLIGADO</w:t>
      </w:r>
      <w:r w:rsidR="00A6064E" w:rsidRPr="0089791B">
        <w:rPr>
          <w:rFonts w:ascii="Palatino Linotype" w:hAnsi="Palatino Linotype" w:cs="Arial"/>
          <w:color w:val="000000" w:themeColor="text1"/>
        </w:rPr>
        <w:t xml:space="preserve">, el ocho (08) de febrero </w:t>
      </w:r>
      <w:r w:rsidRPr="0089791B">
        <w:rPr>
          <w:rFonts w:ascii="Palatino Linotype" w:hAnsi="Palatino Linotype" w:cs="Arial"/>
          <w:color w:val="000000" w:themeColor="text1"/>
        </w:rPr>
        <w:t xml:space="preserve">de dos mil </w:t>
      </w:r>
      <w:r w:rsidR="00A6064E" w:rsidRPr="0089791B">
        <w:rPr>
          <w:rFonts w:ascii="Palatino Linotype" w:hAnsi="Palatino Linotype" w:cs="Arial"/>
          <w:color w:val="000000" w:themeColor="text1"/>
        </w:rPr>
        <w:t>veintitrés</w:t>
      </w:r>
      <w:r w:rsidR="00F327CE" w:rsidRPr="0089791B">
        <w:rPr>
          <w:rFonts w:ascii="Palatino Linotype" w:hAnsi="Palatino Linotype" w:cs="Arial"/>
          <w:color w:val="000000" w:themeColor="text1"/>
        </w:rPr>
        <w:t>,</w:t>
      </w:r>
      <w:r w:rsidR="00A6064E" w:rsidRPr="0089791B">
        <w:rPr>
          <w:rFonts w:ascii="Palatino Linotype" w:hAnsi="Palatino Linotype" w:cs="Arial"/>
          <w:color w:val="000000" w:themeColor="text1"/>
        </w:rPr>
        <w:t xml:space="preserve"> </w:t>
      </w:r>
      <w:r w:rsidRPr="0089791B">
        <w:rPr>
          <w:rFonts w:ascii="Palatino Linotype" w:hAnsi="Palatino Linotype" w:cs="Arial"/>
          <w:color w:val="000000" w:themeColor="text1"/>
        </w:rPr>
        <w:t xml:space="preserve">el particular interpuso </w:t>
      </w:r>
      <w:r w:rsidR="00F327CE" w:rsidRPr="0089791B">
        <w:rPr>
          <w:rFonts w:ascii="Palatino Linotype" w:hAnsi="Palatino Linotype" w:cs="Arial"/>
          <w:color w:val="000000" w:themeColor="text1"/>
        </w:rPr>
        <w:t>el recurso de revisión, impugnaciones que se realizaron en los siguientes términos.</w:t>
      </w:r>
    </w:p>
    <w:p w14:paraId="3C1C6B26" w14:textId="77777777" w:rsidR="00574AF4" w:rsidRPr="0089791B" w:rsidRDefault="00574AF4" w:rsidP="0089791B">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BAEE1FC" w14:textId="5E6BEE17" w:rsidR="006D73D6" w:rsidRPr="0089791B" w:rsidRDefault="00F327CE" w:rsidP="0089791B">
      <w:pPr>
        <w:pStyle w:val="Prrafodelista"/>
        <w:numPr>
          <w:ilvl w:val="0"/>
          <w:numId w:val="2"/>
        </w:numPr>
        <w:tabs>
          <w:tab w:val="left" w:pos="426"/>
        </w:tabs>
        <w:spacing w:line="360" w:lineRule="auto"/>
        <w:contextualSpacing/>
        <w:jc w:val="both"/>
        <w:rPr>
          <w:rFonts w:ascii="Palatino Linotype" w:eastAsia="Calibri" w:hAnsi="Palatino Linotype" w:cs="Arial"/>
          <w:color w:val="000000" w:themeColor="text1"/>
        </w:rPr>
      </w:pPr>
      <w:r w:rsidRPr="0089791B">
        <w:rPr>
          <w:rFonts w:ascii="Palatino Linotype" w:eastAsia="Calibri" w:hAnsi="Palatino Linotype" w:cs="Arial"/>
          <w:b/>
          <w:color w:val="000000" w:themeColor="text1"/>
        </w:rPr>
        <w:t xml:space="preserve">Acto </w:t>
      </w:r>
      <w:r w:rsidR="00642F95" w:rsidRPr="0089791B">
        <w:rPr>
          <w:rFonts w:ascii="Palatino Linotype" w:eastAsia="Calibri" w:hAnsi="Palatino Linotype" w:cs="Arial"/>
          <w:b/>
          <w:color w:val="000000" w:themeColor="text1"/>
        </w:rPr>
        <w:t>impugnado</w:t>
      </w:r>
      <w:r w:rsidR="00642F95" w:rsidRPr="0089791B">
        <w:rPr>
          <w:rFonts w:ascii="Palatino Linotype" w:eastAsia="Calibri" w:hAnsi="Palatino Linotype" w:cs="Arial"/>
          <w:color w:val="000000" w:themeColor="text1"/>
        </w:rPr>
        <w:t xml:space="preserve">: </w:t>
      </w:r>
      <w:r w:rsidR="00642F95" w:rsidRPr="0089791B">
        <w:rPr>
          <w:rFonts w:ascii="Palatino Linotype" w:eastAsia="Calibri" w:hAnsi="Palatino Linotype" w:cs="Arial"/>
          <w:i/>
          <w:color w:val="000000" w:themeColor="text1"/>
        </w:rPr>
        <w:t>“</w:t>
      </w:r>
      <w:r w:rsidR="00A6064E" w:rsidRPr="0089791B">
        <w:rPr>
          <w:rFonts w:ascii="Palatino Linotype" w:eastAsia="Calibri" w:hAnsi="Palatino Linotype" w:cs="Arial"/>
          <w:i/>
          <w:color w:val="000000" w:themeColor="text1"/>
        </w:rPr>
        <w:t>Me ha sido entregada información no correspondiente a mi solicitud.</w:t>
      </w:r>
      <w:r w:rsidRPr="0089791B">
        <w:rPr>
          <w:rFonts w:ascii="Palatino Linotype" w:eastAsia="Calibri" w:hAnsi="Palatino Linotype" w:cs="Arial"/>
          <w:color w:val="000000" w:themeColor="text1"/>
        </w:rPr>
        <w:t>”</w:t>
      </w:r>
      <w:r w:rsidR="00A6064E" w:rsidRPr="0089791B">
        <w:rPr>
          <w:rFonts w:ascii="Palatino Linotype" w:eastAsia="Calibri" w:hAnsi="Palatino Linotype" w:cs="Arial"/>
          <w:color w:val="000000" w:themeColor="text1"/>
        </w:rPr>
        <w:t xml:space="preserve"> </w:t>
      </w:r>
      <w:r w:rsidRPr="0089791B">
        <w:rPr>
          <w:rFonts w:ascii="Palatino Linotype" w:eastAsia="Calibri" w:hAnsi="Palatino Linotype" w:cs="Arial"/>
          <w:color w:val="000000" w:themeColor="text1"/>
        </w:rPr>
        <w:t>(Sic).</w:t>
      </w:r>
    </w:p>
    <w:p w14:paraId="24B0CECD" w14:textId="012D665B" w:rsidR="00F327CE" w:rsidRPr="0089791B" w:rsidRDefault="00F327CE" w:rsidP="0089791B">
      <w:pPr>
        <w:pStyle w:val="Prrafodelista"/>
        <w:numPr>
          <w:ilvl w:val="0"/>
          <w:numId w:val="2"/>
        </w:numPr>
        <w:tabs>
          <w:tab w:val="left" w:pos="426"/>
        </w:tabs>
        <w:spacing w:line="360" w:lineRule="auto"/>
        <w:contextualSpacing/>
        <w:jc w:val="both"/>
        <w:rPr>
          <w:rFonts w:ascii="Palatino Linotype" w:eastAsia="Calibri" w:hAnsi="Palatino Linotype" w:cs="Arial"/>
          <w:color w:val="000000" w:themeColor="text1"/>
        </w:rPr>
      </w:pPr>
      <w:r w:rsidRPr="0089791B">
        <w:rPr>
          <w:rFonts w:ascii="Palatino Linotype" w:eastAsia="Calibri" w:hAnsi="Palatino Linotype" w:cs="Arial"/>
          <w:b/>
          <w:color w:val="000000" w:themeColor="text1"/>
        </w:rPr>
        <w:t xml:space="preserve">Razones o motivos de </w:t>
      </w:r>
      <w:r w:rsidR="00642F95" w:rsidRPr="0089791B">
        <w:rPr>
          <w:rFonts w:ascii="Palatino Linotype" w:eastAsia="Calibri" w:hAnsi="Palatino Linotype" w:cs="Arial"/>
          <w:b/>
          <w:color w:val="000000" w:themeColor="text1"/>
        </w:rPr>
        <w:t>inconformidad:</w:t>
      </w:r>
      <w:r w:rsidRPr="0089791B">
        <w:rPr>
          <w:rFonts w:ascii="Palatino Linotype" w:eastAsia="Calibri" w:hAnsi="Palatino Linotype" w:cs="Arial"/>
          <w:color w:val="000000" w:themeColor="text1"/>
        </w:rPr>
        <w:t xml:space="preserve"> “</w:t>
      </w:r>
      <w:r w:rsidR="00A6064E" w:rsidRPr="0089791B">
        <w:rPr>
          <w:rFonts w:ascii="Palatino Linotype" w:eastAsia="Calibri" w:hAnsi="Palatino Linotype" w:cs="Arial"/>
          <w:i/>
          <w:color w:val="000000" w:themeColor="text1"/>
        </w:rPr>
        <w:t>Quiero conocer los documentos oficiales que den razón de los principales aportes materiales e inmateriales a la comunidad artística y cultural del Estado de México y del país de la c. Directora de Cultura del Municipio de Metepec, México, Mónica Garduño Wahl y en cambio recibo su ficha de empleado</w:t>
      </w:r>
      <w:r w:rsidR="00A6064E" w:rsidRPr="0089791B">
        <w:rPr>
          <w:rFonts w:ascii="Palatino Linotype" w:eastAsia="Calibri" w:hAnsi="Palatino Linotype" w:cs="Arial"/>
          <w:color w:val="000000" w:themeColor="text1"/>
        </w:rPr>
        <w:t>.</w:t>
      </w:r>
      <w:r w:rsidRPr="0089791B">
        <w:rPr>
          <w:rFonts w:ascii="Palatino Linotype" w:eastAsia="Calibri" w:hAnsi="Palatino Linotype" w:cs="Arial"/>
          <w:color w:val="000000" w:themeColor="text1"/>
        </w:rPr>
        <w:t>”(Sic).</w:t>
      </w:r>
    </w:p>
    <w:p w14:paraId="49F28BD1" w14:textId="77777777" w:rsidR="00EA0165" w:rsidRPr="0089791B" w:rsidRDefault="00EA0165" w:rsidP="0089791B">
      <w:pPr>
        <w:tabs>
          <w:tab w:val="left" w:pos="426"/>
        </w:tabs>
        <w:spacing w:line="360" w:lineRule="auto"/>
        <w:contextualSpacing/>
        <w:jc w:val="both"/>
        <w:rPr>
          <w:rFonts w:ascii="Palatino Linotype" w:eastAsia="Calibri" w:hAnsi="Palatino Linotype" w:cs="Arial"/>
          <w:color w:val="000000" w:themeColor="text1"/>
        </w:rPr>
      </w:pPr>
    </w:p>
    <w:p w14:paraId="76563A8D" w14:textId="1C8F4D47" w:rsidR="003A0693" w:rsidRPr="0089791B" w:rsidRDefault="00351568" w:rsidP="0089791B">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89791B">
        <w:rPr>
          <w:rFonts w:ascii="Palatino Linotype" w:hAnsi="Palatino Linotype" w:cs="Arial"/>
          <w:color w:val="000000" w:themeColor="text1"/>
        </w:rPr>
        <w:t xml:space="preserve">La </w:t>
      </w:r>
      <w:r w:rsidRPr="0089791B">
        <w:rPr>
          <w:rFonts w:ascii="Palatino Linotype" w:hAnsi="Palatino Linotype" w:cs="Arial"/>
          <w:b/>
          <w:color w:val="000000" w:themeColor="text1"/>
        </w:rPr>
        <w:t>Comisionada María del Rosario Mejía Ayala</w:t>
      </w:r>
      <w:r w:rsidR="00EA0165" w:rsidRPr="0089791B">
        <w:rPr>
          <w:rFonts w:ascii="Palatino Linotype" w:eastAsia="Calibri" w:hAnsi="Palatino Linotype" w:cs="Arial"/>
          <w:color w:val="000000" w:themeColor="text1"/>
        </w:rPr>
        <w:t>, con fundamento en lo dispuesto por el artículo 185 fracción II de la ley de la materia, a</w:t>
      </w:r>
      <w:r w:rsidR="008D7419" w:rsidRPr="0089791B">
        <w:rPr>
          <w:rFonts w:ascii="Palatino Linotype" w:eastAsia="Calibri" w:hAnsi="Palatino Linotype" w:cs="Arial"/>
          <w:color w:val="000000" w:themeColor="text1"/>
        </w:rPr>
        <w:t xml:space="preserve"> través del acuerdo de admisión </w:t>
      </w:r>
      <w:r w:rsidR="00EA0165" w:rsidRPr="0089791B">
        <w:rPr>
          <w:rFonts w:ascii="Palatino Linotype" w:eastAsia="Calibri" w:hAnsi="Palatino Linotype" w:cs="Arial"/>
          <w:color w:val="000000" w:themeColor="text1"/>
        </w:rPr>
        <w:t>de</w:t>
      </w:r>
      <w:r w:rsidR="00D33C64" w:rsidRPr="0089791B">
        <w:rPr>
          <w:rFonts w:ascii="Palatino Linotype" w:eastAsia="Calibri" w:hAnsi="Palatino Linotype" w:cs="Arial"/>
          <w:color w:val="000000" w:themeColor="text1"/>
        </w:rPr>
        <w:t xml:space="preserve">l catorce </w:t>
      </w:r>
      <w:r w:rsidR="00EA0165" w:rsidRPr="0089791B">
        <w:rPr>
          <w:rFonts w:ascii="Palatino Linotype" w:eastAsia="Calibri" w:hAnsi="Palatino Linotype" w:cs="Arial"/>
          <w:color w:val="000000" w:themeColor="text1"/>
        </w:rPr>
        <w:t>(</w:t>
      </w:r>
      <w:r w:rsidR="00D33C64" w:rsidRPr="0089791B">
        <w:rPr>
          <w:rFonts w:ascii="Palatino Linotype" w:eastAsia="Calibri" w:hAnsi="Palatino Linotype" w:cs="Arial"/>
          <w:color w:val="000000" w:themeColor="text1"/>
        </w:rPr>
        <w:t>14</w:t>
      </w:r>
      <w:r w:rsidR="00EA0165" w:rsidRPr="0089791B">
        <w:rPr>
          <w:rFonts w:ascii="Palatino Linotype" w:eastAsia="Calibri" w:hAnsi="Palatino Linotype" w:cs="Arial"/>
          <w:color w:val="000000" w:themeColor="text1"/>
        </w:rPr>
        <w:t>) de</w:t>
      </w:r>
      <w:r w:rsidR="00D33C64" w:rsidRPr="0089791B">
        <w:rPr>
          <w:rFonts w:ascii="Palatino Linotype" w:eastAsia="Calibri" w:hAnsi="Palatino Linotype" w:cs="Arial"/>
          <w:color w:val="000000" w:themeColor="text1"/>
        </w:rPr>
        <w:t xml:space="preserve"> febrero </w:t>
      </w:r>
      <w:r w:rsidR="00132CE1" w:rsidRPr="0089791B">
        <w:rPr>
          <w:rFonts w:ascii="Palatino Linotype" w:eastAsia="Calibri" w:hAnsi="Palatino Linotype" w:cs="Arial"/>
          <w:color w:val="000000" w:themeColor="text1"/>
        </w:rPr>
        <w:t xml:space="preserve">de dos mil </w:t>
      </w:r>
      <w:r w:rsidR="00D33C64" w:rsidRPr="0089791B">
        <w:rPr>
          <w:rFonts w:ascii="Palatino Linotype" w:eastAsia="Calibri" w:hAnsi="Palatino Linotype" w:cs="Arial"/>
          <w:color w:val="000000" w:themeColor="text1"/>
        </w:rPr>
        <w:t>veintitrés</w:t>
      </w:r>
      <w:r w:rsidR="00EA0165" w:rsidRPr="0089791B">
        <w:rPr>
          <w:rFonts w:ascii="Palatino Linotype" w:eastAsia="Calibri" w:hAnsi="Palatino Linotype" w:cs="Arial"/>
          <w:color w:val="000000" w:themeColor="text1"/>
        </w:rPr>
        <w:t xml:space="preserve">, puso a disposición de las partes el expediente electrónico </w:t>
      </w:r>
      <w:r w:rsidR="00EA0165" w:rsidRPr="0089791B">
        <w:rPr>
          <w:rFonts w:ascii="Palatino Linotype" w:eastAsia="Calibri" w:hAnsi="Palatino Linotype" w:cs="Arial"/>
          <w:color w:val="000000" w:themeColor="text1"/>
          <w:lang w:val="es-ES_tradnl"/>
        </w:rPr>
        <w:t xml:space="preserve">vía </w:t>
      </w:r>
      <w:r w:rsidR="00EA0165" w:rsidRPr="0089791B">
        <w:rPr>
          <w:rFonts w:ascii="Palatino Linotype" w:eastAsia="Calibri" w:hAnsi="Palatino Linotype" w:cs="Arial"/>
          <w:color w:val="000000" w:themeColor="text1"/>
        </w:rPr>
        <w:t xml:space="preserve">Sistema de Acceso a la Información Mexiquense a efecto de que en un plazo máximo de siete días manifestaran lo que a </w:t>
      </w:r>
      <w:r w:rsidR="00EA0165" w:rsidRPr="0089791B">
        <w:rPr>
          <w:rFonts w:ascii="Palatino Linotype" w:eastAsia="Calibri" w:hAnsi="Palatino Linotype" w:cs="Arial"/>
          <w:color w:val="000000" w:themeColor="text1"/>
        </w:rPr>
        <w:lastRenderedPageBreak/>
        <w:t xml:space="preserve">su derecho convinieran, ofrecieran pruebas y alegatos según corresponda a los casos concretos, de esta forma para que el </w:t>
      </w:r>
      <w:r w:rsidR="00EA0165" w:rsidRPr="0089791B">
        <w:rPr>
          <w:rFonts w:ascii="Palatino Linotype" w:eastAsia="Calibri" w:hAnsi="Palatino Linotype" w:cs="Arial"/>
          <w:b/>
          <w:color w:val="000000" w:themeColor="text1"/>
        </w:rPr>
        <w:t>SUJETO OBLIGADO</w:t>
      </w:r>
      <w:r w:rsidR="00EA0165" w:rsidRPr="0089791B">
        <w:rPr>
          <w:rFonts w:ascii="Palatino Linotype" w:eastAsia="Calibri" w:hAnsi="Palatino Linotype" w:cs="Arial"/>
          <w:color w:val="000000" w:themeColor="text1"/>
        </w:rPr>
        <w:t xml:space="preserve"> presentara el</w:t>
      </w:r>
      <w:r w:rsidR="00266490" w:rsidRPr="0089791B">
        <w:rPr>
          <w:rFonts w:ascii="Palatino Linotype" w:eastAsia="Calibri" w:hAnsi="Palatino Linotype" w:cs="Arial"/>
          <w:color w:val="000000" w:themeColor="text1"/>
        </w:rPr>
        <w:t xml:space="preserve"> </w:t>
      </w:r>
      <w:r w:rsidR="00770DBB" w:rsidRPr="0089791B">
        <w:rPr>
          <w:rFonts w:ascii="Palatino Linotype" w:eastAsia="Calibri" w:hAnsi="Palatino Linotype" w:cs="Arial"/>
          <w:color w:val="000000" w:themeColor="text1"/>
        </w:rPr>
        <w:t>i</w:t>
      </w:r>
      <w:r w:rsidR="006401B8" w:rsidRPr="0089791B">
        <w:rPr>
          <w:rFonts w:ascii="Palatino Linotype" w:eastAsia="Calibri" w:hAnsi="Palatino Linotype" w:cs="Arial"/>
          <w:color w:val="000000" w:themeColor="text1"/>
        </w:rPr>
        <w:t>nforme justificado procedente, situación que no aconteció por ninguna de las partes.</w:t>
      </w:r>
    </w:p>
    <w:p w14:paraId="7750CA19" w14:textId="77777777" w:rsidR="003A0693" w:rsidRPr="0089791B" w:rsidRDefault="003A0693" w:rsidP="0089791B">
      <w:pPr>
        <w:pStyle w:val="Prrafodelista"/>
        <w:tabs>
          <w:tab w:val="left" w:pos="426"/>
        </w:tabs>
        <w:spacing w:line="360" w:lineRule="auto"/>
        <w:ind w:left="0"/>
        <w:contextualSpacing/>
        <w:jc w:val="both"/>
        <w:rPr>
          <w:rFonts w:ascii="Palatino Linotype" w:eastAsia="Calibri" w:hAnsi="Palatino Linotype" w:cs="Arial"/>
          <w:color w:val="000000" w:themeColor="text1"/>
          <w:highlight w:val="yellow"/>
        </w:rPr>
      </w:pPr>
    </w:p>
    <w:p w14:paraId="363273E9" w14:textId="54E7FE6C" w:rsidR="003A0693" w:rsidRPr="0089791B" w:rsidRDefault="00D33C64" w:rsidP="0089791B">
      <w:pPr>
        <w:pStyle w:val="Prrafodelista"/>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eastAsiaTheme="minorEastAsia" w:hAnsi="Palatino Linotype" w:cstheme="minorBidi"/>
          <w:color w:val="000000" w:themeColor="text1"/>
          <w:lang w:val="es-MX"/>
        </w:rPr>
        <w:t>El veintisiete  (27</w:t>
      </w:r>
      <w:r w:rsidR="003A0693" w:rsidRPr="0089791B">
        <w:rPr>
          <w:rFonts w:ascii="Palatino Linotype" w:eastAsiaTheme="minorEastAsia" w:hAnsi="Palatino Linotype" w:cstheme="minorBidi"/>
          <w:color w:val="000000" w:themeColor="text1"/>
          <w:lang w:val="es-MX"/>
        </w:rPr>
        <w:t xml:space="preserve">) de </w:t>
      </w:r>
      <w:r w:rsidR="00CB5605" w:rsidRPr="0089791B">
        <w:rPr>
          <w:rFonts w:ascii="Palatino Linotype" w:eastAsiaTheme="minorEastAsia" w:hAnsi="Palatino Linotype" w:cstheme="minorBidi"/>
          <w:color w:val="000000" w:themeColor="text1"/>
          <w:lang w:val="es-MX"/>
        </w:rPr>
        <w:t xml:space="preserve">febrero </w:t>
      </w:r>
      <w:r w:rsidR="00D92EA1" w:rsidRPr="0089791B">
        <w:rPr>
          <w:rFonts w:ascii="Palatino Linotype" w:eastAsiaTheme="minorEastAsia" w:hAnsi="Palatino Linotype" w:cstheme="minorBidi"/>
          <w:color w:val="000000" w:themeColor="text1"/>
          <w:lang w:val="es-MX"/>
        </w:rPr>
        <w:t xml:space="preserve"> de dos mil veintitrés</w:t>
      </w:r>
      <w:r w:rsidR="003A0693" w:rsidRPr="0089791B">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6821E4BB" w14:textId="77777777" w:rsidR="003A0693" w:rsidRPr="0089791B" w:rsidRDefault="003A0693" w:rsidP="0089791B">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2A8557B2" w14:textId="77777777" w:rsidR="003A0693" w:rsidRPr="0089791B" w:rsidRDefault="003A0693" w:rsidP="0089791B">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hAnsi="Palatino Linotype"/>
          <w:lang w:val="es-ES_tradnl" w:eastAsia="en-US"/>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59C4C24" w14:textId="77777777" w:rsidR="003A0693" w:rsidRPr="0089791B" w:rsidRDefault="003A0693" w:rsidP="0089791B">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12D648D7" w14:textId="44F3BCBC" w:rsidR="003A0693" w:rsidRPr="0089791B" w:rsidRDefault="003A0693" w:rsidP="0089791B">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1DC213C" w14:textId="77777777" w:rsidR="003A0693" w:rsidRPr="0089791B" w:rsidRDefault="003A0693" w:rsidP="0089791B">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5CFED2CE" w14:textId="77777777" w:rsidR="003A0693" w:rsidRPr="0089791B" w:rsidRDefault="003A0693" w:rsidP="0089791B">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1D1679" w14:textId="77777777" w:rsidR="003A0693" w:rsidRPr="0089791B" w:rsidRDefault="003A0693" w:rsidP="0089791B">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4CBCFE44" w14:textId="77777777" w:rsidR="003A0693" w:rsidRPr="0089791B" w:rsidRDefault="003A0693" w:rsidP="0089791B">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1763006" w14:textId="77777777" w:rsidR="003A0693" w:rsidRPr="0089791B" w:rsidRDefault="003A0693" w:rsidP="0089791B">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482719AE" w14:textId="77777777" w:rsidR="003A0693" w:rsidRPr="0089791B" w:rsidRDefault="003A0693" w:rsidP="0089791B">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9791B">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F110965" w14:textId="77777777" w:rsidR="003A0693" w:rsidRPr="0089791B" w:rsidRDefault="003A0693" w:rsidP="0089791B">
      <w:pPr>
        <w:spacing w:line="360" w:lineRule="auto"/>
        <w:rPr>
          <w:rFonts w:ascii="Palatino Linotype" w:hAnsi="Palatino Linotype"/>
          <w:lang w:val="es-ES_tradnl" w:eastAsia="en-US"/>
        </w:rPr>
      </w:pPr>
    </w:p>
    <w:p w14:paraId="6BA231B8" w14:textId="77777777" w:rsidR="003A0693" w:rsidRPr="0089791B" w:rsidRDefault="003A0693" w:rsidP="0089791B">
      <w:pPr>
        <w:numPr>
          <w:ilvl w:val="0"/>
          <w:numId w:val="3"/>
        </w:numPr>
        <w:spacing w:line="360" w:lineRule="auto"/>
        <w:ind w:left="990" w:right="918" w:hanging="423"/>
        <w:jc w:val="both"/>
        <w:rPr>
          <w:rFonts w:ascii="Palatino Linotype" w:hAnsi="Palatino Linotype"/>
          <w:b/>
          <w:lang w:val="es-MX" w:eastAsia="en-US"/>
        </w:rPr>
      </w:pPr>
      <w:r w:rsidRPr="0089791B">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485A4B5E" w14:textId="77777777" w:rsidR="003A0693" w:rsidRPr="0089791B" w:rsidRDefault="003A0693" w:rsidP="0089791B">
      <w:pPr>
        <w:spacing w:line="360" w:lineRule="auto"/>
        <w:ind w:left="990" w:right="918" w:hanging="423"/>
        <w:jc w:val="both"/>
        <w:rPr>
          <w:rFonts w:ascii="Palatino Linotype" w:hAnsi="Palatino Linotype"/>
          <w:lang w:val="es-MX" w:eastAsia="en-US"/>
        </w:rPr>
      </w:pPr>
    </w:p>
    <w:p w14:paraId="4B0A21CD" w14:textId="77777777" w:rsidR="003A0693" w:rsidRPr="0089791B" w:rsidRDefault="003A0693" w:rsidP="0089791B">
      <w:pPr>
        <w:numPr>
          <w:ilvl w:val="0"/>
          <w:numId w:val="3"/>
        </w:numPr>
        <w:spacing w:line="360" w:lineRule="auto"/>
        <w:ind w:left="990" w:right="918" w:hanging="423"/>
        <w:jc w:val="both"/>
        <w:rPr>
          <w:rFonts w:ascii="Palatino Linotype" w:hAnsi="Palatino Linotype"/>
          <w:b/>
          <w:lang w:val="es-MX" w:eastAsia="en-US"/>
        </w:rPr>
      </w:pPr>
      <w:r w:rsidRPr="0089791B">
        <w:rPr>
          <w:rFonts w:ascii="Palatino Linotype" w:hAnsi="Palatino Linotype"/>
          <w:b/>
          <w:lang w:val="es-MX" w:eastAsia="en-US"/>
        </w:rPr>
        <w:t>Actividad Procesal del interesado. Acciones u omisiones del interesado.</w:t>
      </w:r>
    </w:p>
    <w:p w14:paraId="5EBF8858" w14:textId="77777777" w:rsidR="003A0693" w:rsidRPr="0089791B" w:rsidRDefault="003A0693" w:rsidP="0089791B">
      <w:pPr>
        <w:spacing w:line="360" w:lineRule="auto"/>
        <w:ind w:left="990" w:right="918" w:hanging="423"/>
        <w:jc w:val="both"/>
        <w:rPr>
          <w:rFonts w:ascii="Palatino Linotype" w:hAnsi="Palatino Linotype"/>
          <w:b/>
          <w:lang w:val="es-ES_tradnl" w:eastAsia="en-US"/>
        </w:rPr>
      </w:pPr>
    </w:p>
    <w:p w14:paraId="74DE6DC2" w14:textId="77777777" w:rsidR="003A0693" w:rsidRPr="0089791B" w:rsidRDefault="003A0693" w:rsidP="0089791B">
      <w:pPr>
        <w:numPr>
          <w:ilvl w:val="0"/>
          <w:numId w:val="3"/>
        </w:numPr>
        <w:spacing w:line="360" w:lineRule="auto"/>
        <w:ind w:left="990" w:right="918" w:hanging="423"/>
        <w:jc w:val="both"/>
        <w:rPr>
          <w:rFonts w:ascii="Palatino Linotype" w:hAnsi="Palatino Linotype"/>
          <w:b/>
          <w:lang w:val="es-MX" w:eastAsia="en-US"/>
        </w:rPr>
      </w:pPr>
      <w:r w:rsidRPr="0089791B">
        <w:rPr>
          <w:rFonts w:ascii="Palatino Linotype" w:hAnsi="Palatino Linotype"/>
          <w:b/>
          <w:lang w:val="es-MX" w:eastAsia="en-US"/>
        </w:rPr>
        <w:t>Conducta de la Autoridad: Las Acciones u omisiones realizadas en el procedimiento. Así como si la autoridad actuó con la debida diligencia.</w:t>
      </w:r>
    </w:p>
    <w:p w14:paraId="1425AADC" w14:textId="77777777" w:rsidR="003A0693" w:rsidRPr="0089791B" w:rsidRDefault="003A0693" w:rsidP="0089791B">
      <w:pPr>
        <w:spacing w:line="360" w:lineRule="auto"/>
        <w:ind w:left="990" w:right="918" w:hanging="423"/>
        <w:jc w:val="both"/>
        <w:rPr>
          <w:rFonts w:ascii="Palatino Linotype" w:hAnsi="Palatino Linotype"/>
          <w:b/>
          <w:lang w:val="es-MX" w:eastAsia="en-US"/>
        </w:rPr>
      </w:pPr>
    </w:p>
    <w:p w14:paraId="75A63C05" w14:textId="02441396" w:rsidR="003A0693" w:rsidRPr="0089791B" w:rsidRDefault="003A0693" w:rsidP="0089791B">
      <w:pPr>
        <w:pStyle w:val="Prrafodelista"/>
        <w:numPr>
          <w:ilvl w:val="0"/>
          <w:numId w:val="3"/>
        </w:numPr>
        <w:spacing w:line="360" w:lineRule="auto"/>
        <w:ind w:left="990" w:right="918" w:hanging="423"/>
        <w:jc w:val="both"/>
        <w:rPr>
          <w:rFonts w:ascii="Palatino Linotype" w:hAnsi="Palatino Linotype"/>
          <w:b/>
          <w:lang w:val="es-ES_tradnl" w:eastAsia="en-US"/>
        </w:rPr>
      </w:pPr>
      <w:r w:rsidRPr="0089791B">
        <w:rPr>
          <w:rFonts w:ascii="Palatino Linotype" w:hAnsi="Palatino Linotype"/>
          <w:b/>
          <w:lang w:val="es-ES_tradnl" w:eastAsia="en-US"/>
        </w:rPr>
        <w:t>La afectación generada en la situación jurídica de la persona involucrada en el proceso: Violación a sus derechos humanos.</w:t>
      </w:r>
    </w:p>
    <w:p w14:paraId="5FF4F9F8" w14:textId="77777777" w:rsidR="003A0693" w:rsidRPr="0089791B" w:rsidRDefault="003A0693" w:rsidP="0089791B">
      <w:pPr>
        <w:pStyle w:val="Prrafodelista"/>
        <w:spacing w:line="360" w:lineRule="auto"/>
        <w:ind w:left="927" w:right="918"/>
        <w:jc w:val="both"/>
        <w:rPr>
          <w:rFonts w:ascii="Palatino Linotype" w:hAnsi="Palatino Linotype"/>
          <w:b/>
          <w:lang w:val="es-ES_tradnl" w:eastAsia="en-US"/>
        </w:rPr>
      </w:pPr>
    </w:p>
    <w:p w14:paraId="2D2C13C5" w14:textId="77777777" w:rsidR="003A0693" w:rsidRPr="0089791B" w:rsidRDefault="003A0693" w:rsidP="0089791B">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9791B">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5FA2CA" w14:textId="77777777" w:rsidR="003A0693" w:rsidRPr="0089791B" w:rsidRDefault="003A0693" w:rsidP="0089791B">
      <w:pPr>
        <w:tabs>
          <w:tab w:val="left" w:pos="0"/>
        </w:tabs>
        <w:spacing w:line="360" w:lineRule="auto"/>
        <w:jc w:val="both"/>
        <w:rPr>
          <w:rFonts w:ascii="Palatino Linotype" w:hAnsi="Palatino Linotype"/>
          <w:lang w:val="es-ES_tradnl" w:eastAsia="en-US"/>
        </w:rPr>
      </w:pPr>
    </w:p>
    <w:p w14:paraId="702ECD1E" w14:textId="77777777" w:rsidR="003A0693" w:rsidRPr="0089791B" w:rsidRDefault="003A0693" w:rsidP="0089791B">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9791B">
        <w:rPr>
          <w:rFonts w:ascii="Palatino Linotype" w:hAnsi="Palatino Linotype"/>
          <w:lang w:val="es-ES_tradnl" w:eastAsia="en-US"/>
        </w:rPr>
        <w:t xml:space="preserve">Argumento que encuentra sustento en la jurisprudencia P./J. 32/92 emitida por el Pleno de la Suprema Corte de Justicia de la Nación de rubro </w:t>
      </w:r>
      <w:r w:rsidRPr="0089791B">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89791B">
        <w:rPr>
          <w:rFonts w:ascii="Palatino Linotype" w:hAnsi="Palatino Linotype"/>
          <w:lang w:val="es-ES_tradnl" w:eastAsia="en-US"/>
        </w:rPr>
        <w:t>, visible en la Gaceta del Seminario Judicial de la Federación con el registro digital 205635.</w:t>
      </w:r>
    </w:p>
    <w:p w14:paraId="1EC616A6" w14:textId="77777777" w:rsidR="003A0693" w:rsidRPr="0089791B" w:rsidRDefault="003A0693" w:rsidP="0089791B">
      <w:pPr>
        <w:tabs>
          <w:tab w:val="left" w:pos="0"/>
        </w:tabs>
        <w:spacing w:line="360" w:lineRule="auto"/>
        <w:jc w:val="both"/>
        <w:rPr>
          <w:rFonts w:ascii="Palatino Linotype" w:hAnsi="Palatino Linotype"/>
          <w:lang w:val="es-ES_tradnl" w:eastAsia="en-US"/>
        </w:rPr>
      </w:pPr>
    </w:p>
    <w:p w14:paraId="1C5586AD" w14:textId="77777777" w:rsidR="003A0693" w:rsidRPr="0089791B" w:rsidRDefault="003A0693" w:rsidP="0089791B">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9791B">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9791B">
        <w:rPr>
          <w:rFonts w:ascii="Palatino Linotype" w:hAnsi="Palatino Linotype"/>
          <w:lang w:val="es-ES_tradnl"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BDF40CE" w14:textId="77777777" w:rsidR="003A0693" w:rsidRPr="0089791B" w:rsidRDefault="003A0693" w:rsidP="0089791B">
      <w:pPr>
        <w:tabs>
          <w:tab w:val="left" w:pos="0"/>
        </w:tabs>
        <w:spacing w:line="360" w:lineRule="auto"/>
        <w:jc w:val="both"/>
        <w:rPr>
          <w:rFonts w:ascii="Palatino Linotype" w:hAnsi="Palatino Linotype"/>
          <w:lang w:val="es-ES_tradnl" w:eastAsia="en-US"/>
        </w:rPr>
      </w:pPr>
    </w:p>
    <w:p w14:paraId="15878331" w14:textId="77777777" w:rsidR="003A0693" w:rsidRPr="0089791B" w:rsidRDefault="003A0693" w:rsidP="0089791B">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89791B">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CF374BD" w14:textId="77777777" w:rsidR="003A0693" w:rsidRPr="0089791B" w:rsidRDefault="003A0693" w:rsidP="0089791B">
      <w:pPr>
        <w:spacing w:line="360" w:lineRule="auto"/>
        <w:rPr>
          <w:rFonts w:ascii="Palatino Linotype" w:hAnsi="Palatino Linotype"/>
          <w:lang w:val="es-ES_tradnl" w:eastAsia="en-US"/>
        </w:rPr>
      </w:pPr>
    </w:p>
    <w:p w14:paraId="72D22E67" w14:textId="77777777" w:rsidR="003A0693" w:rsidRPr="0089791B" w:rsidRDefault="003A0693" w:rsidP="0089791B">
      <w:pPr>
        <w:numPr>
          <w:ilvl w:val="0"/>
          <w:numId w:val="1"/>
        </w:numPr>
        <w:tabs>
          <w:tab w:val="left" w:pos="567"/>
        </w:tabs>
        <w:spacing w:line="360" w:lineRule="auto"/>
        <w:ind w:left="0" w:firstLine="0"/>
        <w:jc w:val="both"/>
        <w:rPr>
          <w:rFonts w:ascii="Palatino Linotype" w:hAnsi="Palatino Linotype"/>
          <w:lang w:val="es-ES_tradnl" w:eastAsia="en-US"/>
        </w:rPr>
      </w:pPr>
      <w:r w:rsidRPr="0089791B">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44B2B05" w14:textId="77777777" w:rsidR="003A0693" w:rsidRPr="0089791B" w:rsidRDefault="003A0693" w:rsidP="0089791B">
      <w:pPr>
        <w:spacing w:line="360" w:lineRule="auto"/>
        <w:rPr>
          <w:rFonts w:ascii="Palatino Linotype" w:hAnsi="Palatino Linotype"/>
          <w:lang w:val="es-ES_tradnl" w:eastAsia="en-US"/>
        </w:rPr>
      </w:pPr>
    </w:p>
    <w:p w14:paraId="52BE0D32" w14:textId="77777777" w:rsidR="003A0693" w:rsidRPr="0089791B" w:rsidRDefault="003A0693" w:rsidP="0089791B">
      <w:pPr>
        <w:spacing w:line="360" w:lineRule="auto"/>
        <w:ind w:left="720" w:right="828"/>
        <w:jc w:val="both"/>
        <w:rPr>
          <w:rFonts w:ascii="Palatino Linotype" w:hAnsi="Palatino Linotype"/>
          <w:i/>
          <w:lang w:val="es-ES_tradnl" w:eastAsia="en-US"/>
        </w:rPr>
      </w:pPr>
      <w:r w:rsidRPr="0089791B">
        <w:rPr>
          <w:rFonts w:ascii="Palatino Linotype" w:hAnsi="Palatino Linotype"/>
          <w:lang w:val="es-ES_tradnl" w:eastAsia="en-US"/>
        </w:rPr>
        <w:t xml:space="preserve"> </w:t>
      </w:r>
      <w:r w:rsidRPr="0089791B">
        <w:rPr>
          <w:rFonts w:ascii="Palatino Linotype" w:hAnsi="Palatino Linotype"/>
          <w:i/>
          <w:lang w:val="es-ES_tradnl" w:eastAsia="en-US"/>
        </w:rPr>
        <w:t>“</w:t>
      </w:r>
      <w:r w:rsidRPr="0089791B">
        <w:rPr>
          <w:rFonts w:ascii="Palatino Linotype" w:hAnsi="Palatino Linotype"/>
          <w:b/>
          <w:i/>
          <w:lang w:val="es-ES_tradnl" w:eastAsia="en-US"/>
        </w:rPr>
        <w:t>PLAZO RAZONABLE PARA RESOLVER. DIMENSIÓN Y EFECTOS DE ESTE CONCEPTO CUANDO SE ADUCE EXCESIVA CARGA DE TRABAJO</w:t>
      </w:r>
      <w:r w:rsidRPr="0089791B">
        <w:rPr>
          <w:rFonts w:ascii="Palatino Linotype" w:hAnsi="Palatino Linotype"/>
          <w:i/>
          <w:lang w:val="es-ES_tradnl" w:eastAsia="en-US"/>
        </w:rPr>
        <w:t>.” consultable en el Seminario Judicial de la Federación y su gaceta, con el registro digital 2002351.</w:t>
      </w:r>
    </w:p>
    <w:p w14:paraId="600D21B6" w14:textId="77777777" w:rsidR="003A0693" w:rsidRPr="0089791B" w:rsidRDefault="003A0693" w:rsidP="0089791B">
      <w:pPr>
        <w:spacing w:line="360" w:lineRule="auto"/>
        <w:ind w:left="720" w:right="828"/>
        <w:jc w:val="both"/>
        <w:rPr>
          <w:rFonts w:ascii="Palatino Linotype" w:hAnsi="Palatino Linotype"/>
          <w:i/>
          <w:lang w:val="es-ES_tradnl" w:eastAsia="en-US"/>
        </w:rPr>
      </w:pPr>
    </w:p>
    <w:p w14:paraId="72D32831" w14:textId="77777777" w:rsidR="003A0693" w:rsidRPr="0089791B" w:rsidRDefault="003A0693" w:rsidP="0089791B">
      <w:pPr>
        <w:spacing w:line="360" w:lineRule="auto"/>
        <w:ind w:left="720" w:right="828"/>
        <w:jc w:val="both"/>
        <w:rPr>
          <w:rFonts w:ascii="Palatino Linotype" w:hAnsi="Palatino Linotype"/>
          <w:i/>
          <w:lang w:val="es-ES_tradnl" w:eastAsia="en-US"/>
        </w:rPr>
      </w:pPr>
      <w:r w:rsidRPr="0089791B">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w:t>
      </w:r>
      <w:r w:rsidRPr="0089791B">
        <w:rPr>
          <w:rFonts w:ascii="Palatino Linotype" w:hAnsi="Palatino Linotype"/>
          <w:i/>
          <w:lang w:eastAsia="en-US"/>
        </w:rPr>
        <w:lastRenderedPageBreak/>
        <w:t>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9B9E147" w14:textId="77777777" w:rsidR="003A0693" w:rsidRPr="0089791B" w:rsidRDefault="003A0693" w:rsidP="0089791B">
      <w:pPr>
        <w:spacing w:line="360" w:lineRule="auto"/>
        <w:ind w:left="720" w:right="828"/>
        <w:jc w:val="both"/>
        <w:rPr>
          <w:rFonts w:ascii="Palatino Linotype" w:hAnsi="Palatino Linotype"/>
          <w:b/>
          <w:i/>
          <w:lang w:val="es-ES_tradnl" w:eastAsia="en-US"/>
        </w:rPr>
      </w:pPr>
    </w:p>
    <w:p w14:paraId="5B0435D6" w14:textId="77777777" w:rsidR="003A0693" w:rsidRPr="0089791B" w:rsidRDefault="003A0693" w:rsidP="0089791B">
      <w:pPr>
        <w:spacing w:line="360" w:lineRule="auto"/>
        <w:ind w:left="720" w:right="828"/>
        <w:jc w:val="both"/>
        <w:rPr>
          <w:rFonts w:ascii="Palatino Linotype" w:hAnsi="Palatino Linotype"/>
          <w:i/>
          <w:lang w:val="es-ES_tradnl" w:eastAsia="en-US"/>
        </w:rPr>
      </w:pPr>
      <w:r w:rsidRPr="0089791B">
        <w:rPr>
          <w:rFonts w:ascii="Palatino Linotype" w:hAnsi="Palatino Linotype"/>
          <w:i/>
          <w:lang w:val="es-ES_tradnl" w:eastAsia="en-US"/>
        </w:rPr>
        <w:t>“</w:t>
      </w:r>
      <w:r w:rsidRPr="0089791B">
        <w:rPr>
          <w:rFonts w:ascii="Palatino Linotype" w:hAnsi="Palatino Linotype"/>
          <w:b/>
          <w:i/>
          <w:lang w:val="es-ES_tradnl" w:eastAsia="en-US"/>
        </w:rPr>
        <w:t>PLAZO RAZONABLE PARA RESOLVER. CONCEPTO Y ELEMENTOS QUE LO INTEGRAN A LA LUZ DEL DERECHO INTERNACIONAL DE LOS DERECHOS HUMANOS</w:t>
      </w:r>
      <w:r w:rsidRPr="0089791B">
        <w:rPr>
          <w:rFonts w:ascii="Palatino Linotype" w:hAnsi="Palatino Linotype"/>
          <w:i/>
          <w:lang w:val="es-ES_tradnl" w:eastAsia="en-US"/>
        </w:rPr>
        <w:t>.”, visible en el Seminario Judicial de la Federación y su gaceta, con el registro digital 2002350.</w:t>
      </w:r>
    </w:p>
    <w:p w14:paraId="4B9232CD" w14:textId="77777777" w:rsidR="003A0693" w:rsidRPr="0089791B" w:rsidRDefault="003A0693" w:rsidP="0089791B">
      <w:pPr>
        <w:spacing w:line="360" w:lineRule="auto"/>
        <w:ind w:left="720" w:right="828"/>
        <w:jc w:val="both"/>
        <w:rPr>
          <w:rFonts w:ascii="Palatino Linotype" w:hAnsi="Palatino Linotype"/>
          <w:i/>
          <w:lang w:val="es-ES_tradnl" w:eastAsia="en-US"/>
        </w:rPr>
      </w:pPr>
    </w:p>
    <w:p w14:paraId="42B3B711" w14:textId="77777777" w:rsidR="003A0693" w:rsidRPr="0089791B" w:rsidRDefault="003A0693" w:rsidP="0089791B">
      <w:pPr>
        <w:spacing w:line="360" w:lineRule="auto"/>
        <w:ind w:left="720" w:right="828"/>
        <w:jc w:val="both"/>
        <w:rPr>
          <w:rFonts w:ascii="Palatino Linotype" w:hAnsi="Palatino Linotype"/>
          <w:i/>
          <w:lang w:eastAsia="en-US"/>
        </w:rPr>
      </w:pPr>
      <w:r w:rsidRPr="0089791B">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w:t>
      </w:r>
      <w:r w:rsidRPr="0089791B">
        <w:rPr>
          <w:rFonts w:ascii="Palatino Linotype" w:hAnsi="Palatino Linotype"/>
          <w:i/>
          <w:lang w:eastAsia="en-US"/>
        </w:rPr>
        <w:lastRenderedPageBreak/>
        <w:t>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2ABAD08B" w14:textId="77777777" w:rsidR="003A0693" w:rsidRPr="0089791B" w:rsidRDefault="003A0693" w:rsidP="0089791B">
      <w:pPr>
        <w:spacing w:line="360" w:lineRule="auto"/>
        <w:ind w:left="720" w:right="828"/>
        <w:jc w:val="both"/>
        <w:rPr>
          <w:rFonts w:ascii="Palatino Linotype" w:hAnsi="Palatino Linotype"/>
          <w:i/>
          <w:lang w:eastAsia="en-US"/>
        </w:rPr>
      </w:pPr>
    </w:p>
    <w:p w14:paraId="0BB3BAD3" w14:textId="14F4F4D3" w:rsidR="006401B8" w:rsidRPr="0089791B" w:rsidRDefault="003A0693" w:rsidP="0089791B">
      <w:pPr>
        <w:numPr>
          <w:ilvl w:val="0"/>
          <w:numId w:val="1"/>
        </w:numPr>
        <w:tabs>
          <w:tab w:val="left" w:pos="567"/>
        </w:tabs>
        <w:spacing w:line="360" w:lineRule="auto"/>
        <w:ind w:left="0" w:firstLine="0"/>
        <w:rPr>
          <w:rFonts w:ascii="Palatino Linotype" w:hAnsi="Palatino Linotype"/>
          <w:lang w:val="es-ES_tradnl" w:eastAsia="en-US"/>
        </w:rPr>
      </w:pPr>
      <w:r w:rsidRPr="0089791B">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bookmarkStart w:id="5" w:name="_Toc461555889"/>
      <w:bookmarkStart w:id="6" w:name="_Toc466371858"/>
    </w:p>
    <w:p w14:paraId="09C041D7" w14:textId="77777777" w:rsidR="003A0693" w:rsidRPr="0089791B" w:rsidRDefault="003A0693" w:rsidP="0089791B">
      <w:pPr>
        <w:spacing w:line="360" w:lineRule="auto"/>
        <w:rPr>
          <w:rFonts w:ascii="Palatino Linotype" w:hAnsi="Palatino Linotype"/>
          <w:lang w:val="es-ES_tradnl" w:eastAsia="en-US"/>
        </w:rPr>
      </w:pPr>
    </w:p>
    <w:p w14:paraId="5AD424C2" w14:textId="15BE7F10" w:rsidR="006401B8" w:rsidRPr="0089791B" w:rsidRDefault="006401B8" w:rsidP="0089791B">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89791B">
        <w:rPr>
          <w:rFonts w:ascii="Palatino Linotype" w:eastAsiaTheme="minorEastAsia" w:hAnsi="Palatino Linotype" w:cstheme="minorBidi"/>
          <w:color w:val="000000" w:themeColor="text1"/>
          <w:lang w:val="es-ES_tradnl"/>
        </w:rPr>
        <w:t>Así las cosas, la</w:t>
      </w:r>
      <w:r w:rsidRPr="0089791B">
        <w:rPr>
          <w:rFonts w:ascii="Palatino Linotype" w:eastAsiaTheme="minorEastAsia" w:hAnsi="Palatino Linotype" w:cstheme="minorBidi"/>
          <w:b/>
          <w:color w:val="000000" w:themeColor="text1"/>
          <w:lang w:val="es-ES_tradnl"/>
        </w:rPr>
        <w:t xml:space="preserve"> Comisionada María del Rosario Mejía Ayala</w:t>
      </w:r>
      <w:r w:rsidRPr="0089791B">
        <w:rPr>
          <w:rFonts w:ascii="Palatino Linotype" w:eastAsiaTheme="minorEastAsia" w:hAnsi="Palatino Linotype" w:cstheme="minorBidi"/>
          <w:color w:val="000000" w:themeColor="text1"/>
          <w:lang w:val="es-ES_tradnl"/>
        </w:rPr>
        <w:t xml:space="preserve"> decretó el cierre de instrucción mediant</w:t>
      </w:r>
      <w:r w:rsidR="00C928AF" w:rsidRPr="0089791B">
        <w:rPr>
          <w:rFonts w:ascii="Palatino Linotype" w:eastAsiaTheme="minorEastAsia" w:hAnsi="Palatino Linotype" w:cstheme="minorBidi"/>
          <w:color w:val="000000" w:themeColor="text1"/>
          <w:lang w:val="es-ES_tradnl"/>
        </w:rPr>
        <w:t>e a</w:t>
      </w:r>
      <w:r w:rsidR="00D33C64" w:rsidRPr="0089791B">
        <w:rPr>
          <w:rFonts w:ascii="Palatino Linotype" w:eastAsiaTheme="minorEastAsia" w:hAnsi="Palatino Linotype" w:cstheme="minorBidi"/>
          <w:color w:val="000000" w:themeColor="text1"/>
          <w:lang w:val="es-ES_tradnl"/>
        </w:rPr>
        <w:t xml:space="preserve">cuerdo de fecha veintisiete (27) de abril </w:t>
      </w:r>
      <w:r w:rsidR="00D92EA1" w:rsidRPr="0089791B">
        <w:rPr>
          <w:rFonts w:ascii="Palatino Linotype" w:eastAsiaTheme="minorEastAsia" w:hAnsi="Palatino Linotype" w:cstheme="minorBidi"/>
          <w:color w:val="000000" w:themeColor="text1"/>
          <w:lang w:val="es-ES_tradnl"/>
        </w:rPr>
        <w:t>de dos mil veintitrés</w:t>
      </w:r>
      <w:r w:rsidRPr="0089791B">
        <w:rPr>
          <w:rFonts w:ascii="Palatino Linotype" w:eastAsiaTheme="minorEastAsia" w:hAnsi="Palatino Linotype" w:cstheme="minorBidi"/>
          <w:color w:val="000000" w:themeColor="text1"/>
          <w:lang w:val="es-ES_tradnl"/>
        </w:rPr>
        <w:t>.</w:t>
      </w:r>
    </w:p>
    <w:p w14:paraId="1A06EC63" w14:textId="62BD69F5" w:rsidR="0028674A" w:rsidRPr="0089791B" w:rsidRDefault="0028674A" w:rsidP="0089791B">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0D7AA06B" w14:textId="74251BDB" w:rsidR="00EA0165" w:rsidRPr="0089791B" w:rsidRDefault="00EA0165" w:rsidP="0089791B">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89791B">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3468D0CF" w14:textId="475BACAF" w:rsidR="00EA0165" w:rsidRPr="0089791B" w:rsidRDefault="00EA0165" w:rsidP="0089791B">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89791B">
        <w:rPr>
          <w:rFonts w:ascii="Palatino Linotype" w:hAnsi="Palatino Linotype"/>
          <w:b/>
          <w:color w:val="000000" w:themeColor="text1"/>
          <w:sz w:val="24"/>
          <w:szCs w:val="24"/>
          <w:lang w:val="es-MX" w:eastAsia="en-US"/>
        </w:rPr>
        <w:t>PRIMERO. De la competencia</w:t>
      </w:r>
      <w:bookmarkEnd w:id="9"/>
      <w:bookmarkEnd w:id="10"/>
      <w:bookmarkEnd w:id="11"/>
      <w:r w:rsidR="00537427" w:rsidRPr="0089791B">
        <w:rPr>
          <w:rFonts w:ascii="Palatino Linotype" w:hAnsi="Palatino Linotype"/>
          <w:b/>
          <w:color w:val="000000" w:themeColor="text1"/>
          <w:sz w:val="24"/>
          <w:szCs w:val="24"/>
          <w:lang w:val="es-MX" w:eastAsia="en-US"/>
        </w:rPr>
        <w:t>.</w:t>
      </w:r>
      <w:bookmarkEnd w:id="12"/>
    </w:p>
    <w:p w14:paraId="15D1D21E" w14:textId="1FEE95DB" w:rsidR="00EA0165" w:rsidRPr="0089791B" w:rsidRDefault="00EA0165" w:rsidP="0089791B">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89791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791B">
        <w:rPr>
          <w:rFonts w:ascii="Palatino Linotype" w:eastAsia="Calibri" w:hAnsi="Palatino Linotype"/>
          <w:b/>
        </w:rPr>
        <w:t>Constitución Política de los Estados Unidos Mexicanos</w:t>
      </w:r>
      <w:r w:rsidRPr="0089791B">
        <w:rPr>
          <w:rFonts w:ascii="Palatino Linotype" w:eastAsia="Calibri" w:hAnsi="Palatino Linotype"/>
        </w:rPr>
        <w:t xml:space="preserve">; </w:t>
      </w:r>
      <w:r w:rsidRPr="0089791B">
        <w:rPr>
          <w:rFonts w:ascii="Palatino Linotype" w:eastAsia="Calibri" w:hAnsi="Palatino Linotype" w:cs="Arial"/>
          <w:bCs/>
          <w:color w:val="222222"/>
          <w:shd w:val="clear" w:color="auto" w:fill="FFFFFF"/>
          <w:lang w:eastAsia="en-US"/>
        </w:rPr>
        <w:t>5, párrafo</w:t>
      </w:r>
      <w:r w:rsidR="00543BF9" w:rsidRPr="0089791B">
        <w:rPr>
          <w:rFonts w:ascii="Palatino Linotype" w:eastAsia="Calibri" w:hAnsi="Palatino Linotype"/>
          <w:lang w:val="es-MX" w:eastAsia="en-US"/>
        </w:rPr>
        <w:t xml:space="preserve"> trigésimo, trigésimo primero y trigésimo segundo, fracciones I, II, III, IV y V</w:t>
      </w:r>
      <w:r w:rsidR="00543BF9" w:rsidRPr="0089791B">
        <w:rPr>
          <w:rFonts w:ascii="Palatino Linotype" w:eastAsia="MS Mincho" w:hAnsi="Palatino Linotype"/>
          <w:lang w:val="es-ES_tradnl"/>
        </w:rPr>
        <w:t xml:space="preserve"> </w:t>
      </w:r>
      <w:r w:rsidRPr="0089791B">
        <w:rPr>
          <w:rFonts w:ascii="Palatino Linotype" w:eastAsia="Calibri" w:hAnsi="Palatino Linotype"/>
        </w:rPr>
        <w:t xml:space="preserve">de la </w:t>
      </w:r>
      <w:r w:rsidRPr="0089791B">
        <w:rPr>
          <w:rFonts w:ascii="Palatino Linotype" w:eastAsia="Calibri" w:hAnsi="Palatino Linotype"/>
          <w:b/>
        </w:rPr>
        <w:t>Constitución Política del Estado Libre y Soberano de México</w:t>
      </w:r>
      <w:r w:rsidRPr="0089791B">
        <w:rPr>
          <w:rFonts w:ascii="Palatino Linotype" w:eastAsia="Calibri" w:hAnsi="Palatino Linotype"/>
        </w:rPr>
        <w:t xml:space="preserve">; artículos 1, 2 fracción II, 13, 29, 36 fracciones I y II, 176, 178, 179, 181 párrafo tercero y 185 </w:t>
      </w:r>
      <w:r w:rsidRPr="0089791B">
        <w:rPr>
          <w:rFonts w:ascii="Palatino Linotype" w:eastAsia="Calibri" w:hAnsi="Palatino Linotype" w:cs="Arial"/>
        </w:rPr>
        <w:t xml:space="preserve">de la </w:t>
      </w:r>
      <w:r w:rsidRPr="0089791B">
        <w:rPr>
          <w:rFonts w:ascii="Palatino Linotype" w:eastAsia="Calibri" w:hAnsi="Palatino Linotype" w:cs="Arial"/>
          <w:b/>
        </w:rPr>
        <w:t>Ley de Transparencia y Acceso a la Información Pública del Estado de México y Municipios</w:t>
      </w:r>
      <w:r w:rsidRPr="0089791B">
        <w:rPr>
          <w:rFonts w:ascii="Palatino Linotype" w:eastAsia="Calibri" w:hAnsi="Palatino Linotype" w:cs="Arial"/>
        </w:rPr>
        <w:t xml:space="preserve">; </w:t>
      </w:r>
      <w:r w:rsidRPr="0089791B">
        <w:rPr>
          <w:rFonts w:ascii="Palatino Linotype" w:eastAsia="Calibri" w:hAnsi="Palatino Linotype" w:cs="Arial"/>
          <w:b/>
        </w:rPr>
        <w:t>7, 9 fracciones I y XXIV, y 11</w:t>
      </w:r>
      <w:r w:rsidRPr="0089791B">
        <w:rPr>
          <w:rFonts w:ascii="Palatino Linotype" w:eastAsia="Calibri" w:hAnsi="Palatino Linotype" w:cs="Arial"/>
        </w:rPr>
        <w:t xml:space="preserve"> del </w:t>
      </w:r>
      <w:r w:rsidRPr="0089791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89791B">
        <w:rPr>
          <w:rFonts w:ascii="Palatino Linotype" w:eastAsia="Calibri" w:hAnsi="Palatino Linotype" w:cs="Arial"/>
          <w:b/>
        </w:rPr>
        <w:t>.</w:t>
      </w:r>
    </w:p>
    <w:p w14:paraId="343B0FCF" w14:textId="413622B7" w:rsidR="00EA0165" w:rsidRPr="0089791B" w:rsidRDefault="00EA0165" w:rsidP="0089791B">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89791B">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89791B" w:rsidRDefault="00EA0165" w:rsidP="0089791B">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89791B">
        <w:rPr>
          <w:rFonts w:ascii="Palatino Linotype" w:hAnsi="Palatino Linotype"/>
          <w:b/>
          <w:color w:val="000000" w:themeColor="text1"/>
          <w:sz w:val="24"/>
          <w:szCs w:val="24"/>
          <w:lang w:val="es-MX" w:eastAsia="en-US"/>
        </w:rPr>
        <w:t>I. De la interposición del recurso.</w:t>
      </w:r>
      <w:bookmarkEnd w:id="17"/>
      <w:bookmarkEnd w:id="18"/>
      <w:bookmarkEnd w:id="19"/>
      <w:r w:rsidRPr="0089791B">
        <w:rPr>
          <w:rFonts w:ascii="Palatino Linotype" w:hAnsi="Palatino Linotype"/>
          <w:b/>
          <w:color w:val="000000" w:themeColor="text1"/>
          <w:sz w:val="24"/>
          <w:szCs w:val="24"/>
          <w:lang w:val="es-MX" w:eastAsia="en-US"/>
        </w:rPr>
        <w:t xml:space="preserve"> </w:t>
      </w:r>
    </w:p>
    <w:p w14:paraId="489BB18C" w14:textId="77777777" w:rsidR="00EA0165" w:rsidRPr="0089791B" w:rsidRDefault="00EA0165" w:rsidP="0089791B">
      <w:pPr>
        <w:keepNext/>
        <w:keepLines/>
        <w:tabs>
          <w:tab w:val="left" w:pos="0"/>
        </w:tabs>
        <w:spacing w:line="360" w:lineRule="auto"/>
        <w:contextualSpacing/>
        <w:jc w:val="both"/>
        <w:outlineLvl w:val="0"/>
        <w:rPr>
          <w:rFonts w:ascii="Palatino Linotype" w:eastAsia="MS Gothic" w:hAnsi="Palatino Linotype"/>
          <w:b/>
          <w:lang w:val="es-MX" w:eastAsia="en-US"/>
        </w:rPr>
      </w:pPr>
    </w:p>
    <w:p w14:paraId="50AD0547" w14:textId="6F3AC260" w:rsidR="00095947" w:rsidRPr="0089791B" w:rsidRDefault="00EA0165" w:rsidP="0089791B">
      <w:pPr>
        <w:pStyle w:val="Prrafodelista"/>
        <w:numPr>
          <w:ilvl w:val="0"/>
          <w:numId w:val="1"/>
        </w:numPr>
        <w:tabs>
          <w:tab w:val="left" w:pos="567"/>
        </w:tabs>
        <w:spacing w:after="160" w:line="360" w:lineRule="auto"/>
        <w:ind w:left="0" w:right="49" w:firstLine="0"/>
        <w:contextualSpacing/>
        <w:jc w:val="both"/>
        <w:rPr>
          <w:rFonts w:ascii="Palatino Linotype" w:hAnsi="Palatino Linotype"/>
          <w:b/>
          <w:color w:val="000000" w:themeColor="text1"/>
          <w:lang w:val="es-MX" w:eastAsia="en-US"/>
        </w:rPr>
      </w:pPr>
      <w:r w:rsidRPr="0089791B">
        <w:rPr>
          <w:rFonts w:ascii="Palatino Linotype" w:eastAsia="Calibri" w:hAnsi="Palatino Linotype" w:cs="Arial"/>
          <w:lang w:val="es-ES_tradnl"/>
        </w:rPr>
        <w:t xml:space="preserve">El medio de impugnación fue presentado a través del </w:t>
      </w:r>
      <w:r w:rsidRPr="0089791B">
        <w:rPr>
          <w:rFonts w:ascii="Palatino Linotype" w:eastAsia="Calibri" w:hAnsi="Palatino Linotype" w:cs="Arial"/>
          <w:b/>
          <w:lang w:val="es-ES_tradnl"/>
        </w:rPr>
        <w:t>SAIMEX,</w:t>
      </w:r>
      <w:r w:rsidRPr="0089791B">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89791B">
        <w:rPr>
          <w:rFonts w:ascii="Palatino Linotype" w:eastAsia="Calibri" w:hAnsi="Palatino Linotype" w:cs="Arial"/>
          <w:lang w:val="es-ES_tradnl"/>
        </w:rPr>
        <w:t xml:space="preserve">particular es de señalar que si el </w:t>
      </w:r>
      <w:r w:rsidRPr="0089791B">
        <w:rPr>
          <w:rFonts w:ascii="Palatino Linotype" w:eastAsia="Calibri" w:hAnsi="Palatino Linotype" w:cs="Arial"/>
          <w:b/>
          <w:lang w:val="es-ES_tradnl"/>
        </w:rPr>
        <w:t>SUJETO OBLIGADO</w:t>
      </w:r>
      <w:r w:rsidRPr="0089791B">
        <w:rPr>
          <w:rFonts w:ascii="Palatino Linotype" w:eastAsia="Calibri" w:hAnsi="Palatino Linotype" w:cs="Arial"/>
          <w:lang w:val="es-ES_tradnl"/>
        </w:rPr>
        <w:t xml:space="preserve"> entregó respuesta el d</w:t>
      </w:r>
      <w:r w:rsidR="00DF10F9" w:rsidRPr="0089791B">
        <w:rPr>
          <w:rFonts w:ascii="Palatino Linotype" w:eastAsia="Calibri" w:hAnsi="Palatino Linotype" w:cs="Arial"/>
          <w:lang w:val="es-ES_tradnl"/>
        </w:rPr>
        <w:t>ía diecinueve (19</w:t>
      </w:r>
      <w:r w:rsidRPr="0089791B">
        <w:rPr>
          <w:rFonts w:ascii="Palatino Linotype" w:eastAsia="Calibri" w:hAnsi="Palatino Linotype" w:cs="Arial"/>
          <w:lang w:val="es-ES_tradnl"/>
        </w:rPr>
        <w:t>) de</w:t>
      </w:r>
      <w:r w:rsidR="00DF10F9" w:rsidRPr="0089791B">
        <w:rPr>
          <w:rFonts w:ascii="Palatino Linotype" w:eastAsia="Calibri" w:hAnsi="Palatino Linotype" w:cs="Arial"/>
          <w:lang w:val="es-ES_tradnl"/>
        </w:rPr>
        <w:t xml:space="preserve"> enero </w:t>
      </w:r>
      <w:r w:rsidRPr="0089791B">
        <w:rPr>
          <w:rFonts w:ascii="Palatino Linotype" w:eastAsia="Calibri" w:hAnsi="Palatino Linotype" w:cs="Arial"/>
          <w:lang w:val="es-ES_tradnl"/>
        </w:rPr>
        <w:t xml:space="preserve">de dos mil </w:t>
      </w:r>
      <w:r w:rsidR="00DF10F9" w:rsidRPr="0089791B">
        <w:rPr>
          <w:rFonts w:ascii="Palatino Linotype" w:eastAsia="Calibri" w:hAnsi="Palatino Linotype" w:cs="Arial"/>
          <w:lang w:val="es-ES_tradnl"/>
        </w:rPr>
        <w:t>veintitrés</w:t>
      </w:r>
      <w:r w:rsidR="00FD77DF" w:rsidRPr="0089791B">
        <w:rPr>
          <w:rFonts w:ascii="Palatino Linotype" w:eastAsia="Calibri" w:hAnsi="Palatino Linotype" w:cs="Arial"/>
          <w:lang w:val="es-MX" w:eastAsia="en-US"/>
        </w:rPr>
        <w:t xml:space="preserve">, </w:t>
      </w:r>
      <w:r w:rsidRPr="0089791B">
        <w:rPr>
          <w:rFonts w:ascii="Palatino Linotype" w:eastAsia="Calibri" w:hAnsi="Palatino Linotype" w:cs="Arial"/>
          <w:lang w:val="es-MX" w:eastAsia="en-US"/>
        </w:rPr>
        <w:t>el plazo para interponer el recurso de rev</w:t>
      </w:r>
      <w:r w:rsidR="00E62DC6" w:rsidRPr="0089791B">
        <w:rPr>
          <w:rFonts w:ascii="Palatino Linotype" w:eastAsia="Calibri" w:hAnsi="Palatino Linotype" w:cs="Arial"/>
          <w:lang w:val="es-MX" w:eastAsia="en-US"/>
        </w:rPr>
        <w:t xml:space="preserve">isión </w:t>
      </w:r>
      <w:r w:rsidR="00380587" w:rsidRPr="0089791B">
        <w:rPr>
          <w:rFonts w:ascii="Palatino Linotype" w:eastAsia="Calibri" w:hAnsi="Palatino Linotype" w:cs="Arial"/>
          <w:lang w:val="es-MX" w:eastAsia="en-US"/>
        </w:rPr>
        <w:t>trascurrió del</w:t>
      </w:r>
      <w:r w:rsidR="00DF10F9" w:rsidRPr="0089791B">
        <w:rPr>
          <w:rFonts w:ascii="Palatino Linotype" w:eastAsia="Calibri" w:hAnsi="Palatino Linotype" w:cs="Arial"/>
          <w:lang w:val="es-MX" w:eastAsia="en-US"/>
        </w:rPr>
        <w:t xml:space="preserve"> veinte (20</w:t>
      </w:r>
      <w:r w:rsidRPr="0089791B">
        <w:rPr>
          <w:rFonts w:ascii="Palatino Linotype" w:eastAsia="Calibri" w:hAnsi="Palatino Linotype" w:cs="Arial"/>
          <w:lang w:val="es-MX" w:eastAsia="en-US"/>
        </w:rPr>
        <w:t>)</w:t>
      </w:r>
      <w:r w:rsidR="00C928AF" w:rsidRPr="0089791B">
        <w:rPr>
          <w:rFonts w:ascii="Palatino Linotype" w:eastAsia="Calibri" w:hAnsi="Palatino Linotype" w:cs="Arial"/>
          <w:lang w:val="es-MX" w:eastAsia="en-US"/>
        </w:rPr>
        <w:t xml:space="preserve"> de</w:t>
      </w:r>
      <w:r w:rsidR="00DF10F9" w:rsidRPr="0089791B">
        <w:rPr>
          <w:rFonts w:ascii="Palatino Linotype" w:eastAsia="Calibri" w:hAnsi="Palatino Linotype" w:cs="Arial"/>
          <w:lang w:val="es-MX" w:eastAsia="en-US"/>
        </w:rPr>
        <w:t xml:space="preserve"> enero</w:t>
      </w:r>
      <w:r w:rsidR="00C928AF" w:rsidRPr="0089791B">
        <w:rPr>
          <w:rFonts w:ascii="Palatino Linotype" w:eastAsia="Calibri" w:hAnsi="Palatino Linotype" w:cs="Arial"/>
          <w:lang w:val="es-MX" w:eastAsia="en-US"/>
        </w:rPr>
        <w:t xml:space="preserve"> al</w:t>
      </w:r>
      <w:r w:rsidR="00DF10F9" w:rsidRPr="0089791B">
        <w:rPr>
          <w:rFonts w:ascii="Palatino Linotype" w:eastAsia="Calibri" w:hAnsi="Palatino Linotype" w:cs="Arial"/>
          <w:lang w:val="es-MX" w:eastAsia="en-US"/>
        </w:rPr>
        <w:t xml:space="preserve"> trece</w:t>
      </w:r>
      <w:r w:rsidR="005E1FAE" w:rsidRPr="0089791B">
        <w:rPr>
          <w:rFonts w:ascii="Palatino Linotype" w:eastAsia="Calibri" w:hAnsi="Palatino Linotype" w:cs="Arial"/>
          <w:lang w:val="es-MX" w:eastAsia="en-US"/>
        </w:rPr>
        <w:t xml:space="preserve"> </w:t>
      </w:r>
      <w:r w:rsidR="00DF10F9" w:rsidRPr="0089791B">
        <w:rPr>
          <w:rFonts w:ascii="Palatino Linotype" w:eastAsia="Calibri" w:hAnsi="Palatino Linotype" w:cs="Arial"/>
          <w:lang w:val="es-MX" w:eastAsia="en-US"/>
        </w:rPr>
        <w:t>(13</w:t>
      </w:r>
      <w:r w:rsidR="007D3B14" w:rsidRPr="0089791B">
        <w:rPr>
          <w:rFonts w:ascii="Palatino Linotype" w:eastAsia="Calibri" w:hAnsi="Palatino Linotype" w:cs="Arial"/>
          <w:lang w:val="es-MX" w:eastAsia="en-US"/>
        </w:rPr>
        <w:t>) de</w:t>
      </w:r>
      <w:r w:rsidR="00DF10F9" w:rsidRPr="0089791B">
        <w:rPr>
          <w:rFonts w:ascii="Palatino Linotype" w:eastAsia="Calibri" w:hAnsi="Palatino Linotype" w:cs="Arial"/>
          <w:lang w:val="es-MX" w:eastAsia="en-US"/>
        </w:rPr>
        <w:t xml:space="preserve"> febrero</w:t>
      </w:r>
      <w:r w:rsidR="003D6F01" w:rsidRPr="0089791B">
        <w:rPr>
          <w:rFonts w:ascii="Palatino Linotype" w:eastAsia="Calibri" w:hAnsi="Palatino Linotype" w:cs="Arial"/>
          <w:lang w:val="es-MX" w:eastAsia="en-US"/>
        </w:rPr>
        <w:t xml:space="preserve"> </w:t>
      </w:r>
      <w:r w:rsidR="00E62DC6" w:rsidRPr="0089791B">
        <w:rPr>
          <w:rFonts w:ascii="Palatino Linotype" w:eastAsia="Calibri" w:hAnsi="Palatino Linotype" w:cs="Arial"/>
          <w:lang w:val="es-MX" w:eastAsia="en-US"/>
        </w:rPr>
        <w:t xml:space="preserve">de dos mil </w:t>
      </w:r>
      <w:r w:rsidR="00DF10F9" w:rsidRPr="0089791B">
        <w:rPr>
          <w:rFonts w:ascii="Palatino Linotype" w:eastAsia="Calibri" w:hAnsi="Palatino Linotype" w:cs="Arial"/>
          <w:lang w:val="es-MX" w:eastAsia="en-US"/>
        </w:rPr>
        <w:t>veintitrés</w:t>
      </w:r>
      <w:r w:rsidR="00B82E47" w:rsidRPr="0089791B">
        <w:rPr>
          <w:rFonts w:ascii="Palatino Linotype" w:eastAsia="Calibri" w:hAnsi="Palatino Linotype" w:cs="Arial"/>
          <w:lang w:val="es-MX" w:eastAsia="en-US"/>
        </w:rPr>
        <w:t>,</w:t>
      </w:r>
      <w:r w:rsidR="00E62DC6" w:rsidRPr="0089791B">
        <w:rPr>
          <w:rFonts w:ascii="Palatino Linotype" w:eastAsia="Calibri" w:hAnsi="Palatino Linotype" w:cs="Arial"/>
          <w:lang w:val="es-MX" w:eastAsia="en-US"/>
        </w:rPr>
        <w:t xml:space="preserve"> </w:t>
      </w:r>
      <w:r w:rsidRPr="0089791B">
        <w:rPr>
          <w:rFonts w:ascii="Palatino Linotype" w:eastAsia="Calibri" w:hAnsi="Palatino Linotype" w:cs="Arial"/>
          <w:lang w:val="es-MX" w:eastAsia="en-US"/>
        </w:rPr>
        <w:t>por lo que si el particular i</w:t>
      </w:r>
      <w:r w:rsidR="00392E2B" w:rsidRPr="0089791B">
        <w:rPr>
          <w:rFonts w:ascii="Palatino Linotype" w:eastAsia="Calibri" w:hAnsi="Palatino Linotype" w:cs="Arial"/>
          <w:lang w:val="es-MX" w:eastAsia="en-US"/>
        </w:rPr>
        <w:t>nterpus</w:t>
      </w:r>
      <w:r w:rsidR="00380587" w:rsidRPr="0089791B">
        <w:rPr>
          <w:rFonts w:ascii="Palatino Linotype" w:eastAsia="Calibri" w:hAnsi="Palatino Linotype" w:cs="Arial"/>
          <w:lang w:val="es-MX" w:eastAsia="en-US"/>
        </w:rPr>
        <w:t xml:space="preserve">o </w:t>
      </w:r>
      <w:r w:rsidR="00C928AF" w:rsidRPr="0089791B">
        <w:rPr>
          <w:rFonts w:ascii="Palatino Linotype" w:eastAsia="Calibri" w:hAnsi="Palatino Linotype" w:cs="Arial"/>
          <w:lang w:val="es-MX" w:eastAsia="en-US"/>
        </w:rPr>
        <w:t>re</w:t>
      </w:r>
      <w:r w:rsidR="003D6F01" w:rsidRPr="0089791B">
        <w:rPr>
          <w:rFonts w:ascii="Palatino Linotype" w:eastAsia="Calibri" w:hAnsi="Palatino Linotype" w:cs="Arial"/>
          <w:lang w:val="es-MX" w:eastAsia="en-US"/>
        </w:rPr>
        <w:t xml:space="preserve">curso de </w:t>
      </w:r>
      <w:r w:rsidR="00095947" w:rsidRPr="0089791B">
        <w:rPr>
          <w:rFonts w:ascii="Palatino Linotype" w:eastAsia="Calibri" w:hAnsi="Palatino Linotype" w:cs="Arial"/>
          <w:lang w:val="es-MX" w:eastAsia="en-US"/>
        </w:rPr>
        <w:t xml:space="preserve">revisión </w:t>
      </w:r>
      <w:r w:rsidR="00DF10F9" w:rsidRPr="0089791B">
        <w:rPr>
          <w:rFonts w:ascii="Palatino Linotype" w:eastAsia="Calibri" w:hAnsi="Palatino Linotype" w:cs="Arial"/>
          <w:lang w:val="es-MX" w:eastAsia="en-US"/>
        </w:rPr>
        <w:lastRenderedPageBreak/>
        <w:t>el ocho (08</w:t>
      </w:r>
      <w:r w:rsidR="00BD6857" w:rsidRPr="0089791B">
        <w:rPr>
          <w:rFonts w:ascii="Palatino Linotype" w:eastAsia="Calibri" w:hAnsi="Palatino Linotype" w:cs="Arial"/>
          <w:lang w:val="es-MX" w:eastAsia="en-US"/>
        </w:rPr>
        <w:t>) de</w:t>
      </w:r>
      <w:r w:rsidR="00DF10F9" w:rsidRPr="0089791B">
        <w:rPr>
          <w:rFonts w:ascii="Palatino Linotype" w:eastAsia="Calibri" w:hAnsi="Palatino Linotype" w:cs="Arial"/>
          <w:lang w:val="es-MX" w:eastAsia="en-US"/>
        </w:rPr>
        <w:t xml:space="preserve"> febrero </w:t>
      </w:r>
      <w:r w:rsidR="007D3B14" w:rsidRPr="0089791B">
        <w:rPr>
          <w:rFonts w:ascii="Palatino Linotype" w:eastAsia="Calibri" w:hAnsi="Palatino Linotype" w:cs="Arial"/>
          <w:lang w:val="es-MX" w:eastAsia="en-US"/>
        </w:rPr>
        <w:t>de dos mil veintidós</w:t>
      </w:r>
      <w:r w:rsidR="00B82E47" w:rsidRPr="0089791B">
        <w:rPr>
          <w:rFonts w:ascii="Palatino Linotype" w:eastAsia="Calibri" w:hAnsi="Palatino Linotype" w:cs="Arial"/>
          <w:lang w:val="es-MX" w:eastAsia="en-US"/>
        </w:rPr>
        <w:t xml:space="preserve">, </w:t>
      </w:r>
      <w:r w:rsidRPr="0089791B">
        <w:rPr>
          <w:rFonts w:ascii="Palatino Linotype" w:hAnsi="Palatino Linotype"/>
          <w:lang w:val="es-ES_tradnl"/>
        </w:rPr>
        <w:t xml:space="preserve">se encuentra dentro del periodo establecido por la Ley. </w:t>
      </w:r>
      <w:bookmarkStart w:id="20" w:name="_Toc67587987"/>
      <w:bookmarkStart w:id="21" w:name="_Toc68804763"/>
      <w:bookmarkStart w:id="22" w:name="_Toc105089663"/>
    </w:p>
    <w:p w14:paraId="3EF64C53" w14:textId="77777777" w:rsidR="00095947" w:rsidRPr="0089791B" w:rsidRDefault="00095947" w:rsidP="0089791B">
      <w:pPr>
        <w:pStyle w:val="Prrafodelista"/>
        <w:spacing w:after="160" w:line="360" w:lineRule="auto"/>
        <w:ind w:left="0" w:right="49"/>
        <w:contextualSpacing/>
        <w:jc w:val="both"/>
        <w:rPr>
          <w:rFonts w:ascii="Palatino Linotype" w:hAnsi="Palatino Linotype"/>
          <w:b/>
          <w:color w:val="000000" w:themeColor="text1"/>
          <w:lang w:val="es-MX" w:eastAsia="en-US"/>
        </w:rPr>
      </w:pPr>
    </w:p>
    <w:p w14:paraId="1115619A" w14:textId="0E88046C" w:rsidR="00D53E41" w:rsidRPr="0089791B" w:rsidRDefault="00EA0165" w:rsidP="0089791B">
      <w:pPr>
        <w:pStyle w:val="Prrafodelista"/>
        <w:spacing w:after="160" w:line="360" w:lineRule="auto"/>
        <w:ind w:left="0" w:right="49"/>
        <w:contextualSpacing/>
        <w:jc w:val="both"/>
        <w:rPr>
          <w:rFonts w:ascii="Palatino Linotype" w:hAnsi="Palatino Linotype"/>
          <w:b/>
          <w:color w:val="000000" w:themeColor="text1"/>
          <w:lang w:val="es-MX" w:eastAsia="en-US"/>
        </w:rPr>
      </w:pPr>
      <w:r w:rsidRPr="0089791B">
        <w:rPr>
          <w:rFonts w:ascii="Palatino Linotype" w:hAnsi="Palatino Linotype"/>
          <w:b/>
          <w:color w:val="000000" w:themeColor="text1"/>
          <w:lang w:val="es-MX" w:eastAsia="en-US"/>
        </w:rPr>
        <w:t>De la determinación sobre la procedibilidad del recurso.</w:t>
      </w:r>
      <w:bookmarkEnd w:id="20"/>
      <w:bookmarkEnd w:id="21"/>
      <w:bookmarkEnd w:id="22"/>
      <w:r w:rsidRPr="0089791B">
        <w:rPr>
          <w:rFonts w:ascii="Palatino Linotype" w:hAnsi="Palatino Linotype"/>
          <w:b/>
          <w:color w:val="000000" w:themeColor="text1"/>
          <w:lang w:val="es-MX" w:eastAsia="en-US"/>
        </w:rPr>
        <w:t xml:space="preserve"> </w:t>
      </w:r>
    </w:p>
    <w:p w14:paraId="131E5B22" w14:textId="77777777" w:rsidR="00095947" w:rsidRPr="0089791B" w:rsidRDefault="00095947" w:rsidP="0089791B">
      <w:pPr>
        <w:pStyle w:val="Prrafodelista"/>
        <w:spacing w:after="160" w:line="360" w:lineRule="auto"/>
        <w:ind w:left="0" w:right="49"/>
        <w:contextualSpacing/>
        <w:jc w:val="both"/>
        <w:rPr>
          <w:rFonts w:ascii="Palatino Linotype" w:hAnsi="Palatino Linotype"/>
          <w:b/>
          <w:color w:val="000000" w:themeColor="text1"/>
          <w:lang w:val="es-MX" w:eastAsia="en-US"/>
        </w:rPr>
      </w:pPr>
    </w:p>
    <w:p w14:paraId="7DF2873B" w14:textId="0EC6D713" w:rsidR="00EA0165" w:rsidRPr="0089791B" w:rsidRDefault="00EA0165" w:rsidP="0089791B">
      <w:pPr>
        <w:pStyle w:val="Prrafodelista"/>
        <w:numPr>
          <w:ilvl w:val="0"/>
          <w:numId w:val="1"/>
        </w:numPr>
        <w:tabs>
          <w:tab w:val="left" w:pos="567"/>
        </w:tabs>
        <w:spacing w:after="160" w:line="360" w:lineRule="auto"/>
        <w:ind w:left="0" w:right="49" w:firstLine="0"/>
        <w:contextualSpacing/>
        <w:jc w:val="both"/>
        <w:rPr>
          <w:rFonts w:ascii="Palatino Linotype" w:hAnsi="Palatino Linotype"/>
          <w:lang w:val="es-ES_tradnl"/>
        </w:rPr>
      </w:pPr>
      <w:r w:rsidRPr="0089791B">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E941190" w14:textId="77777777" w:rsidR="00A73E69" w:rsidRPr="0089791B" w:rsidRDefault="00A73E69" w:rsidP="0089791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89791B" w:rsidRDefault="00992BC7" w:rsidP="0089791B">
      <w:pPr>
        <w:pStyle w:val="Ttulo1"/>
        <w:spacing w:line="360" w:lineRule="auto"/>
        <w:jc w:val="both"/>
        <w:rPr>
          <w:rFonts w:ascii="Palatino Linotype" w:hAnsi="Palatino Linotype"/>
          <w:sz w:val="24"/>
          <w:szCs w:val="24"/>
          <w:lang w:eastAsia="es-ES_tradnl"/>
        </w:rPr>
      </w:pPr>
      <w:bookmarkStart w:id="23" w:name="_Toc105089664"/>
      <w:r w:rsidRPr="0089791B">
        <w:rPr>
          <w:rFonts w:ascii="Palatino Linotype" w:eastAsia="MS Mincho" w:hAnsi="Palatino Linotype"/>
          <w:b/>
          <w:color w:val="000000" w:themeColor="text1"/>
          <w:sz w:val="24"/>
          <w:szCs w:val="24"/>
          <w:lang w:val="es-ES_tradnl"/>
        </w:rPr>
        <w:t>TERCERO</w:t>
      </w:r>
      <w:r w:rsidRPr="0089791B">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89791B">
        <w:rPr>
          <w:rFonts w:ascii="Palatino Linotype" w:hAnsi="Palatino Linotype" w:cs="Times New Roman"/>
          <w:b/>
          <w:color w:val="000000" w:themeColor="text1"/>
          <w:sz w:val="24"/>
          <w:szCs w:val="24"/>
        </w:rPr>
        <w:t xml:space="preserve"> </w:t>
      </w:r>
      <w:r w:rsidR="00EA0165" w:rsidRPr="0089791B">
        <w:rPr>
          <w:rFonts w:ascii="Palatino Linotype" w:hAnsi="Palatino Linotype"/>
          <w:b/>
          <w:color w:val="000000" w:themeColor="text1"/>
          <w:sz w:val="24"/>
          <w:szCs w:val="24"/>
          <w:lang w:val="es-MX" w:eastAsia="en-US"/>
        </w:rPr>
        <w:t xml:space="preserve">Del planteamiento de la </w:t>
      </w:r>
      <w:r w:rsidR="00EA0165" w:rsidRPr="0089791B">
        <w:rPr>
          <w:rFonts w:ascii="Palatino Linotype" w:hAnsi="Palatino Linotype"/>
          <w:b/>
          <w:i/>
          <w:color w:val="000000" w:themeColor="text1"/>
          <w:sz w:val="24"/>
          <w:szCs w:val="24"/>
          <w:lang w:val="es-MX" w:eastAsia="en-US"/>
        </w:rPr>
        <w:t>Litis.</w:t>
      </w:r>
      <w:bookmarkEnd w:id="23"/>
      <w:bookmarkEnd w:id="24"/>
      <w:bookmarkEnd w:id="25"/>
    </w:p>
    <w:p w14:paraId="6B097BE2" w14:textId="0929F460" w:rsidR="00D217A4" w:rsidRPr="0089791B" w:rsidRDefault="00EA0165" w:rsidP="0089791B">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89791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89791B">
        <w:rPr>
          <w:rFonts w:ascii="Palatino Linotype" w:eastAsia="Calibri" w:hAnsi="Palatino Linotype" w:cs="Arial"/>
          <w:b/>
        </w:rPr>
        <w:t>Ley de Transparencia y Acceso a la Información Pública del Estado de México y Municipios</w:t>
      </w:r>
      <w:r w:rsidRPr="0089791B">
        <w:rPr>
          <w:rFonts w:ascii="Palatino Linotype" w:hAnsi="Palatino Linotype" w:cs="Arial"/>
          <w:lang w:val="es-ES_tradnl"/>
        </w:rPr>
        <w:t xml:space="preserve"> y determinar la confirmación; revocación o modificación; desechamiento o sobreseimiento; y en su </w:t>
      </w:r>
      <w:r w:rsidRPr="0089791B">
        <w:rPr>
          <w:rFonts w:ascii="Palatino Linotype" w:hAnsi="Palatino Linotype" w:cs="Arial"/>
          <w:b/>
          <w:lang w:val="es-ES_tradnl"/>
        </w:rPr>
        <w:t>caso ordenar la entrega de la información,</w:t>
      </w:r>
      <w:r w:rsidRPr="0089791B">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E5F6627" w14:textId="77777777" w:rsidR="00D217A4" w:rsidRPr="0089791B" w:rsidRDefault="00D217A4" w:rsidP="0089791B">
      <w:pPr>
        <w:pStyle w:val="Prrafodelista"/>
        <w:spacing w:before="240" w:after="240" w:line="360" w:lineRule="auto"/>
        <w:ind w:left="0"/>
        <w:contextualSpacing/>
        <w:jc w:val="both"/>
        <w:rPr>
          <w:rFonts w:ascii="Palatino Linotype" w:hAnsi="Palatino Linotype"/>
          <w:i/>
          <w:lang w:val="es-ES_tradnl"/>
        </w:rPr>
      </w:pPr>
    </w:p>
    <w:p w14:paraId="7581D4C9" w14:textId="32D6D134" w:rsidR="003029CB" w:rsidRPr="0089791B" w:rsidRDefault="00EA0165" w:rsidP="0089791B">
      <w:pPr>
        <w:pStyle w:val="Prrafodelista"/>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rPr>
      </w:pPr>
      <w:r w:rsidRPr="0089791B">
        <w:rPr>
          <w:rFonts w:ascii="Palatino Linotype" w:eastAsia="MS Mincho" w:hAnsi="Palatino Linotype"/>
          <w:lang w:val="es-ES_tradnl"/>
        </w:rPr>
        <w:t>De las constancias en el expediente al rubro indicado, se desprende que el particular solicitó</w:t>
      </w:r>
      <w:r w:rsidR="003029CB" w:rsidRPr="0089791B">
        <w:rPr>
          <w:rFonts w:ascii="Palatino Linotype" w:eastAsia="MS Mincho" w:hAnsi="Palatino Linotype"/>
          <w:lang w:val="es-ES_tradnl"/>
        </w:rPr>
        <w:t xml:space="preserve"> la información referente al</w:t>
      </w:r>
      <w:r w:rsidR="00FA5E3F" w:rsidRPr="0089791B">
        <w:rPr>
          <w:rFonts w:ascii="Palatino Linotype" w:eastAsia="MS Mincho" w:hAnsi="Palatino Linotype"/>
          <w:lang w:val="es-ES_tradnl"/>
        </w:rPr>
        <w:t>:</w:t>
      </w:r>
    </w:p>
    <w:p w14:paraId="7A7C8D5E" w14:textId="77777777" w:rsidR="00A73E69" w:rsidRPr="0089791B" w:rsidRDefault="00A73E69" w:rsidP="0089791B">
      <w:pPr>
        <w:pStyle w:val="Prrafodelista"/>
        <w:spacing w:line="360" w:lineRule="auto"/>
        <w:rPr>
          <w:rFonts w:ascii="Palatino Linotype" w:eastAsia="MS Mincho" w:hAnsi="Palatino Linotype"/>
          <w:lang w:val="es-ES_tradnl"/>
        </w:rPr>
      </w:pPr>
    </w:p>
    <w:p w14:paraId="1172C1AC" w14:textId="77777777" w:rsidR="00A73E69" w:rsidRPr="0089791B" w:rsidRDefault="00A73E69" w:rsidP="0089791B">
      <w:pPr>
        <w:pStyle w:val="Prrafodelista"/>
        <w:tabs>
          <w:tab w:val="left" w:pos="567"/>
        </w:tabs>
        <w:spacing w:before="240" w:after="240" w:line="360" w:lineRule="auto"/>
        <w:ind w:left="0"/>
        <w:contextualSpacing/>
        <w:jc w:val="both"/>
        <w:rPr>
          <w:rFonts w:ascii="Palatino Linotype" w:eastAsia="MS Mincho" w:hAnsi="Palatino Linotype"/>
          <w:lang w:val="es-ES_tradnl"/>
        </w:rPr>
      </w:pPr>
    </w:p>
    <w:p w14:paraId="1C6C331F" w14:textId="61BE0775" w:rsidR="004647D6" w:rsidRPr="0089791B" w:rsidRDefault="00EF1C26" w:rsidP="0089791B">
      <w:pPr>
        <w:pStyle w:val="Prrafodelista"/>
        <w:numPr>
          <w:ilvl w:val="0"/>
          <w:numId w:val="4"/>
        </w:numPr>
        <w:spacing w:line="360" w:lineRule="auto"/>
        <w:ind w:left="567" w:right="891" w:hanging="207"/>
        <w:jc w:val="both"/>
        <w:rPr>
          <w:rFonts w:ascii="Palatino Linotype" w:eastAsia="MS Mincho" w:hAnsi="Palatino Linotype"/>
          <w:lang w:val="es-ES_tradnl"/>
        </w:rPr>
      </w:pPr>
      <w:r w:rsidRPr="0089791B">
        <w:rPr>
          <w:rFonts w:ascii="Palatino Linotype" w:eastAsia="MS Mincho" w:hAnsi="Palatino Linotype"/>
          <w:lang w:val="es-ES_tradnl"/>
        </w:rPr>
        <w:lastRenderedPageBreak/>
        <w:t>Documentos Oficiales correspondientes a la trayectoria real de la Directora de Cultura</w:t>
      </w:r>
      <w:r w:rsidRPr="00C97AC0">
        <w:rPr>
          <w:rFonts w:ascii="Palatino Linotype" w:eastAsia="MS Mincho" w:hAnsi="Palatino Linotype"/>
          <w:lang w:val="es-ES_tradnl"/>
        </w:rPr>
        <w:t>, C. Garduño Wahl</w:t>
      </w:r>
      <w:r w:rsidRPr="0089791B">
        <w:rPr>
          <w:rFonts w:ascii="Palatino Linotype" w:eastAsia="MS Mincho" w:hAnsi="Palatino Linotype"/>
          <w:lang w:val="es-ES_tradnl"/>
        </w:rPr>
        <w:t xml:space="preserve"> en el ámbito de la Cultura Nacional, asimismo los documentos oficiales que den razón de sus principales aportes materiales e inmateriales a la comunidad artística y cultural del Estado de México y del país. </w:t>
      </w:r>
    </w:p>
    <w:p w14:paraId="50593F8E" w14:textId="77777777" w:rsidR="005D58D2" w:rsidRPr="0089791B" w:rsidRDefault="005D58D2" w:rsidP="0089791B">
      <w:pPr>
        <w:pStyle w:val="Prrafodelista"/>
        <w:spacing w:before="240" w:after="240" w:line="360" w:lineRule="auto"/>
        <w:ind w:left="0"/>
        <w:contextualSpacing/>
        <w:jc w:val="both"/>
        <w:rPr>
          <w:rFonts w:ascii="Palatino Linotype" w:eastAsia="MS Mincho" w:hAnsi="Palatino Linotype"/>
          <w:lang w:val="es-ES_tradnl"/>
        </w:rPr>
      </w:pPr>
    </w:p>
    <w:p w14:paraId="17A58157" w14:textId="26BA3392" w:rsidR="005D58D2" w:rsidRPr="0089791B" w:rsidRDefault="005D58D2" w:rsidP="0089791B">
      <w:pPr>
        <w:pStyle w:val="Prrafodelista"/>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rPr>
      </w:pPr>
      <w:r w:rsidRPr="0089791B">
        <w:rPr>
          <w:rFonts w:ascii="Palatino Linotype" w:eastAsia="MS Mincho" w:hAnsi="Palatino Linotype"/>
          <w:lang w:val="es-ES_tradnl"/>
        </w:rPr>
        <w:t xml:space="preserve">En respuesta, el </w:t>
      </w:r>
      <w:r w:rsidRPr="0089791B">
        <w:rPr>
          <w:rFonts w:ascii="Palatino Linotype" w:eastAsia="MS Mincho" w:hAnsi="Palatino Linotype"/>
          <w:b/>
          <w:lang w:val="es-ES_tradnl"/>
        </w:rPr>
        <w:t>SUJETO OBLIGADO</w:t>
      </w:r>
      <w:r w:rsidRPr="0089791B">
        <w:rPr>
          <w:rFonts w:ascii="Palatino Linotype" w:eastAsia="MS Mincho" w:hAnsi="Palatino Linotype"/>
          <w:lang w:val="es-ES_tradnl"/>
        </w:rPr>
        <w:t xml:space="preserve"> remitió los documentos electrónicos ya descritos y que serán motivo de análisis.</w:t>
      </w:r>
    </w:p>
    <w:p w14:paraId="0AE80A6C" w14:textId="77777777" w:rsidR="005D58D2" w:rsidRPr="0089791B" w:rsidRDefault="005D58D2" w:rsidP="0089791B">
      <w:pPr>
        <w:pStyle w:val="Prrafodelista"/>
        <w:spacing w:before="240" w:after="240" w:line="360" w:lineRule="auto"/>
        <w:ind w:left="0"/>
        <w:contextualSpacing/>
        <w:jc w:val="both"/>
        <w:rPr>
          <w:rFonts w:ascii="Palatino Linotype" w:eastAsia="MS Mincho" w:hAnsi="Palatino Linotype"/>
          <w:lang w:val="es-ES_tradnl"/>
        </w:rPr>
      </w:pPr>
    </w:p>
    <w:p w14:paraId="4F030FC3" w14:textId="1EAD3C04" w:rsidR="00D217A4" w:rsidRPr="0089791B" w:rsidRDefault="00EA0165" w:rsidP="0089791B">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89791B">
        <w:rPr>
          <w:rFonts w:ascii="Palatino Linotype" w:eastAsia="MS Mincho" w:hAnsi="Palatino Linotype"/>
          <w:lang w:val="es-ES_tradnl"/>
        </w:rPr>
        <w:t xml:space="preserve">En ese sentido, el agravio del recurrente consiste en que la respuesta proporcionada por el </w:t>
      </w:r>
      <w:r w:rsidRPr="0089791B">
        <w:rPr>
          <w:rFonts w:ascii="Palatino Linotype" w:eastAsia="MS Mincho" w:hAnsi="Palatino Linotype"/>
          <w:b/>
          <w:lang w:val="es-ES_tradnl"/>
        </w:rPr>
        <w:t>SUJETO OBLIGADO</w:t>
      </w:r>
      <w:r w:rsidRPr="0089791B">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89791B">
        <w:rPr>
          <w:rFonts w:ascii="Palatino Linotype" w:eastAsia="MS Mincho" w:hAnsi="Palatino Linotype"/>
          <w:lang w:val="es-ES_tradnl"/>
        </w:rPr>
        <w:t xml:space="preserve"> se deberá garantiza</w:t>
      </w:r>
      <w:r w:rsidR="00543427" w:rsidRPr="0089791B">
        <w:rPr>
          <w:rFonts w:ascii="Palatino Linotype" w:eastAsia="MS Mincho" w:hAnsi="Palatino Linotype"/>
          <w:lang w:val="es-ES_tradnl"/>
        </w:rPr>
        <w:t>r que sea</w:t>
      </w:r>
      <w:r w:rsidR="00F65A46" w:rsidRPr="0089791B">
        <w:rPr>
          <w:rFonts w:ascii="Palatino Linotype" w:eastAsia="MS Mincho" w:hAnsi="Palatino Linotype"/>
          <w:lang w:val="es-ES_tradnl"/>
        </w:rPr>
        <w:t xml:space="preserve"> </w:t>
      </w:r>
      <w:r w:rsidR="00B90D16" w:rsidRPr="0089791B">
        <w:rPr>
          <w:rFonts w:ascii="Palatino Linotype" w:eastAsia="MS Mincho" w:hAnsi="Palatino Linotype"/>
          <w:lang w:val="es-ES_tradnl"/>
        </w:rPr>
        <w:t xml:space="preserve">oportuna. </w:t>
      </w:r>
    </w:p>
    <w:p w14:paraId="3E5F879A" w14:textId="77777777" w:rsidR="005D58D2" w:rsidRPr="0089791B" w:rsidRDefault="005D58D2" w:rsidP="0089791B">
      <w:pPr>
        <w:pStyle w:val="Prrafodelista"/>
        <w:spacing w:line="360" w:lineRule="auto"/>
        <w:rPr>
          <w:rFonts w:ascii="Palatino Linotype" w:hAnsi="Palatino Linotype"/>
          <w:i/>
          <w:lang w:val="es-ES_tradnl"/>
        </w:rPr>
      </w:pPr>
    </w:p>
    <w:p w14:paraId="5E18DDD0" w14:textId="2A4DCA3C" w:rsidR="005D58D2" w:rsidRPr="0089791B" w:rsidRDefault="005D58D2" w:rsidP="0089791B">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89791B">
        <w:rPr>
          <w:rFonts w:ascii="Palatino Linotype" w:eastAsia="MS Mincho" w:hAnsi="Palatino Linotype"/>
          <w:lang w:val="es-ES_tradnl"/>
        </w:rPr>
        <w:t xml:space="preserve">Por lo anterior, la Litis a resolver en el presente recurso se circunscribe en determinar si la respuesta del </w:t>
      </w:r>
      <w:r w:rsidRPr="0089791B">
        <w:rPr>
          <w:rFonts w:ascii="Palatino Linotype" w:eastAsia="MS Mincho" w:hAnsi="Palatino Linotype"/>
          <w:b/>
          <w:lang w:val="es-ES_tradnl"/>
        </w:rPr>
        <w:t>SUJETO OBLIGADO</w:t>
      </w:r>
      <w:r w:rsidRPr="0089791B">
        <w:rPr>
          <w:rFonts w:ascii="Palatino Linotype" w:eastAsia="MS Mincho" w:hAnsi="Palatino Linotype"/>
          <w:lang w:val="es-ES_tradnl"/>
        </w:rPr>
        <w:t xml:space="preserve"> colma el derecho de acceso a la información ejercido por el </w:t>
      </w:r>
      <w:r w:rsidRPr="0089791B">
        <w:rPr>
          <w:rFonts w:ascii="Palatino Linotype" w:eastAsia="MS Mincho" w:hAnsi="Palatino Linotype"/>
          <w:b/>
          <w:lang w:val="es-ES_tradnl"/>
        </w:rPr>
        <w:t>RECURRENTE</w:t>
      </w:r>
      <w:r w:rsidRPr="0089791B">
        <w:rPr>
          <w:rFonts w:ascii="Palatino Linotype" w:eastAsia="MS Mincho" w:hAnsi="Palatino Linotype"/>
          <w:lang w:val="es-ES_tradnl"/>
        </w:rPr>
        <w:t>; o si, por el contrario, se actualiza la causal de procedencia del recurso de revisión establecida en el artículo 179, fracción I, II y/o XIII de la Ley de Transparencia y Acceso a la Información Pública del Estado de México y Municipios, misma que se transcribe a continuación:</w:t>
      </w:r>
    </w:p>
    <w:p w14:paraId="7B026780" w14:textId="77777777" w:rsidR="005D58D2" w:rsidRPr="0089791B" w:rsidRDefault="005D58D2" w:rsidP="0089791B">
      <w:pPr>
        <w:pStyle w:val="Prrafodelista"/>
        <w:spacing w:before="240" w:after="240" w:line="360" w:lineRule="auto"/>
        <w:ind w:left="0"/>
        <w:contextualSpacing/>
        <w:jc w:val="both"/>
        <w:rPr>
          <w:rFonts w:ascii="Palatino Linotype" w:eastAsia="MS Mincho" w:hAnsi="Palatino Linotype"/>
          <w:lang w:val="es-ES_tradnl"/>
        </w:rPr>
      </w:pPr>
    </w:p>
    <w:p w14:paraId="26498BC4" w14:textId="77777777" w:rsidR="005D58D2" w:rsidRPr="0089791B" w:rsidRDefault="005D58D2" w:rsidP="0089791B">
      <w:pPr>
        <w:pStyle w:val="Prrafodelista"/>
        <w:spacing w:line="360" w:lineRule="auto"/>
        <w:rPr>
          <w:rFonts w:ascii="Palatino Linotype" w:eastAsia="MS Mincho" w:hAnsi="Palatino Linotype"/>
          <w:i/>
          <w:lang w:val="es-ES_tradnl"/>
        </w:rPr>
      </w:pPr>
      <w:r w:rsidRPr="0089791B">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4E3E0F69" w14:textId="77777777" w:rsidR="005D58D2" w:rsidRPr="0089791B" w:rsidRDefault="005D58D2" w:rsidP="0089791B">
      <w:pPr>
        <w:pStyle w:val="Prrafodelista"/>
        <w:spacing w:line="360" w:lineRule="auto"/>
        <w:jc w:val="both"/>
        <w:rPr>
          <w:rFonts w:ascii="Palatino Linotype" w:eastAsia="MS Mincho" w:hAnsi="Palatino Linotype"/>
          <w:i/>
          <w:lang w:val="es-ES_tradnl"/>
        </w:rPr>
      </w:pPr>
      <w:r w:rsidRPr="0089791B">
        <w:rPr>
          <w:rFonts w:ascii="Palatino Linotype" w:eastAsia="MS Mincho" w:hAnsi="Palatino Linotype"/>
          <w:i/>
          <w:lang w:val="es-ES_tradnl"/>
        </w:rPr>
        <w:lastRenderedPageBreak/>
        <w:t>VI. La entrega de información que no corresponda con lo solicitado;</w:t>
      </w:r>
    </w:p>
    <w:p w14:paraId="22320C39" w14:textId="05541A78" w:rsidR="005D58D2" w:rsidRPr="0089791B" w:rsidRDefault="005D58D2" w:rsidP="0089791B">
      <w:pPr>
        <w:pStyle w:val="Prrafodelista"/>
        <w:spacing w:line="360" w:lineRule="auto"/>
        <w:rPr>
          <w:rFonts w:ascii="Palatino Linotype" w:eastAsia="MS Mincho" w:hAnsi="Palatino Linotype"/>
          <w:i/>
          <w:lang w:val="es-ES_tradnl"/>
        </w:rPr>
      </w:pPr>
      <w:r w:rsidRPr="0089791B">
        <w:rPr>
          <w:rFonts w:ascii="Palatino Linotype" w:eastAsia="MS Mincho" w:hAnsi="Palatino Linotype"/>
          <w:i/>
          <w:lang w:val="es-ES_tradnl"/>
        </w:rPr>
        <w:t>(…)”</w:t>
      </w:r>
    </w:p>
    <w:p w14:paraId="35853B1F" w14:textId="77777777" w:rsidR="00D217A4" w:rsidRPr="0089791B" w:rsidRDefault="00D217A4" w:rsidP="0089791B">
      <w:pPr>
        <w:spacing w:line="360" w:lineRule="auto"/>
        <w:jc w:val="both"/>
        <w:rPr>
          <w:rFonts w:ascii="Palatino Linotype" w:eastAsia="MS Mincho" w:hAnsi="Palatino Linotype"/>
          <w:lang w:val="es-ES_tradnl"/>
        </w:rPr>
      </w:pPr>
    </w:p>
    <w:p w14:paraId="5162A17C" w14:textId="71549F44" w:rsidR="00286C23" w:rsidRPr="0089791B" w:rsidRDefault="009A1E3F" w:rsidP="0089791B">
      <w:pPr>
        <w:pStyle w:val="Ttulo1"/>
        <w:spacing w:line="360" w:lineRule="auto"/>
        <w:jc w:val="both"/>
        <w:rPr>
          <w:rFonts w:ascii="Palatino Linotype" w:hAnsi="Palatino Linotype"/>
          <w:b/>
          <w:color w:val="000000" w:themeColor="text1"/>
          <w:sz w:val="24"/>
          <w:szCs w:val="24"/>
          <w:lang w:val="es-MX" w:eastAsia="en-US"/>
        </w:rPr>
      </w:pPr>
      <w:bookmarkStart w:id="43" w:name="_Toc68804767"/>
      <w:bookmarkStart w:id="44" w:name="_Toc105089665"/>
      <w:bookmarkStart w:id="45" w:name="_Toc459174366"/>
      <w:bookmarkStart w:id="46" w:name="_Toc459659884"/>
      <w:bookmarkStart w:id="47" w:name="_Toc461687280"/>
      <w:bookmarkStart w:id="48" w:name="_Toc462771051"/>
      <w:bookmarkStart w:id="49" w:name="_Toc464139201"/>
      <w:r w:rsidRPr="0089791B">
        <w:rPr>
          <w:rFonts w:ascii="Palatino Linotype" w:hAnsi="Palatino Linotype"/>
          <w:b/>
          <w:color w:val="000000" w:themeColor="text1"/>
          <w:sz w:val="24"/>
          <w:szCs w:val="24"/>
          <w:lang w:val="es-MX" w:eastAsia="en-US"/>
        </w:rPr>
        <w:t>CUARTO</w:t>
      </w:r>
      <w:r w:rsidR="00F041CF" w:rsidRPr="0089791B">
        <w:rPr>
          <w:rFonts w:ascii="Palatino Linotype" w:hAnsi="Palatino Linotype"/>
          <w:b/>
          <w:color w:val="000000" w:themeColor="text1"/>
          <w:sz w:val="24"/>
          <w:szCs w:val="24"/>
          <w:lang w:val="es-MX" w:eastAsia="en-US"/>
        </w:rPr>
        <w:t>. Estudio y r</w:t>
      </w:r>
      <w:r w:rsidR="00EA0165" w:rsidRPr="0089791B">
        <w:rPr>
          <w:rFonts w:ascii="Palatino Linotype" w:hAnsi="Palatino Linotype"/>
          <w:b/>
          <w:color w:val="000000" w:themeColor="text1"/>
          <w:sz w:val="24"/>
          <w:szCs w:val="24"/>
          <w:lang w:val="es-MX" w:eastAsia="en-US"/>
        </w:rPr>
        <w:t>esolución del asunto.</w:t>
      </w:r>
      <w:bookmarkEnd w:id="43"/>
      <w:bookmarkEnd w:id="44"/>
    </w:p>
    <w:p w14:paraId="1F3AADFB" w14:textId="77777777" w:rsidR="004B388F" w:rsidRPr="0089791B" w:rsidRDefault="004B388F" w:rsidP="0089791B">
      <w:pPr>
        <w:pStyle w:val="Prrafodelista"/>
        <w:numPr>
          <w:ilvl w:val="0"/>
          <w:numId w:val="1"/>
        </w:numPr>
        <w:tabs>
          <w:tab w:val="left" w:pos="0"/>
          <w:tab w:val="left" w:pos="567"/>
        </w:tabs>
        <w:spacing w:before="240" w:after="240" w:line="360" w:lineRule="auto"/>
        <w:ind w:left="0" w:right="40" w:firstLine="0"/>
        <w:contextualSpacing/>
        <w:jc w:val="both"/>
        <w:rPr>
          <w:rFonts w:ascii="Palatino Linotype" w:hAnsi="Palatino Linotype" w:cs="Arial"/>
          <w:lang w:val="es-MX"/>
        </w:rPr>
      </w:pPr>
      <w:r w:rsidRPr="0089791B">
        <w:rPr>
          <w:rFonts w:ascii="Palatino Linotype" w:eastAsia="MS Mincho" w:hAnsi="Palatino Linotype"/>
          <w:color w:val="000000" w:themeColor="text1"/>
          <w:lang w:val="es-MX"/>
        </w:rPr>
        <w:t xml:space="preserve">Así, de la lectura a la solicitud de información se observa que el particular requirió al </w:t>
      </w:r>
      <w:r w:rsidRPr="0089791B">
        <w:rPr>
          <w:rFonts w:ascii="Palatino Linotype" w:eastAsia="MS Mincho" w:hAnsi="Palatino Linotype"/>
          <w:b/>
          <w:color w:val="000000" w:themeColor="text1"/>
          <w:lang w:val="es-MX"/>
        </w:rPr>
        <w:t xml:space="preserve">Ayuntamiento de Metepec </w:t>
      </w:r>
      <w:r w:rsidRPr="0089791B">
        <w:rPr>
          <w:rFonts w:ascii="Palatino Linotype" w:eastAsia="MS Mincho" w:hAnsi="Palatino Linotype"/>
          <w:color w:val="000000" w:themeColor="text1"/>
          <w:lang w:val="es-MX"/>
        </w:rPr>
        <w:t>la siguiente información:</w:t>
      </w:r>
    </w:p>
    <w:p w14:paraId="159DA25E" w14:textId="29314755" w:rsidR="004B388F" w:rsidRPr="0089791B" w:rsidRDefault="004B388F" w:rsidP="0089791B">
      <w:pPr>
        <w:pStyle w:val="Prrafodelista"/>
        <w:tabs>
          <w:tab w:val="left" w:pos="0"/>
          <w:tab w:val="left" w:pos="360"/>
        </w:tabs>
        <w:spacing w:before="240" w:after="240" w:line="360" w:lineRule="auto"/>
        <w:ind w:left="0" w:right="900"/>
        <w:contextualSpacing/>
        <w:jc w:val="both"/>
        <w:rPr>
          <w:rFonts w:ascii="Palatino Linotype" w:hAnsi="Palatino Linotype" w:cs="Arial"/>
          <w:lang w:val="es-MX"/>
        </w:rPr>
      </w:pPr>
      <w:r w:rsidRPr="0089791B">
        <w:rPr>
          <w:rFonts w:ascii="Palatino Linotype" w:eastAsia="MS Mincho" w:hAnsi="Palatino Linotype"/>
          <w:color w:val="000000" w:themeColor="text1"/>
          <w:lang w:val="es-MX"/>
        </w:rPr>
        <w:t xml:space="preserve"> </w:t>
      </w:r>
    </w:p>
    <w:p w14:paraId="238B6BCC" w14:textId="09930E39" w:rsidR="004B388F" w:rsidRPr="0089791B" w:rsidRDefault="004B388F" w:rsidP="0089791B">
      <w:pPr>
        <w:pStyle w:val="Prrafodelista"/>
        <w:numPr>
          <w:ilvl w:val="0"/>
          <w:numId w:val="5"/>
        </w:numPr>
        <w:tabs>
          <w:tab w:val="left" w:pos="0"/>
          <w:tab w:val="left" w:pos="360"/>
        </w:tabs>
        <w:spacing w:before="240" w:after="240" w:line="360" w:lineRule="auto"/>
        <w:ind w:left="567" w:right="900" w:hanging="207"/>
        <w:contextualSpacing/>
        <w:jc w:val="both"/>
        <w:rPr>
          <w:rFonts w:ascii="Palatino Linotype" w:hAnsi="Palatino Linotype" w:cs="Arial"/>
          <w:lang w:val="es-MX"/>
        </w:rPr>
      </w:pPr>
      <w:r w:rsidRPr="0089791B">
        <w:rPr>
          <w:rFonts w:ascii="Palatino Linotype" w:hAnsi="Palatino Linotype" w:cs="Arial"/>
          <w:lang w:val="es-MX"/>
        </w:rPr>
        <w:t>Documentos Oficiales correspondientes a la trayectoria real de la Directora de Cultura, C. Garduño Wahl en el ámbito de la Cultura Nacional, asimismo los documentos oficiales que den razón de sus principales aportes materiales e inmateriales a la comunidad artística y cultural del Estado de México y del país.</w:t>
      </w:r>
    </w:p>
    <w:p w14:paraId="397D83EB" w14:textId="77777777" w:rsidR="004B388F" w:rsidRPr="0089791B" w:rsidRDefault="004B388F" w:rsidP="0089791B">
      <w:pPr>
        <w:pStyle w:val="Prrafodelista"/>
        <w:tabs>
          <w:tab w:val="left" w:pos="0"/>
          <w:tab w:val="left" w:pos="360"/>
        </w:tabs>
        <w:spacing w:before="240" w:after="240" w:line="360" w:lineRule="auto"/>
        <w:ind w:left="720" w:right="900"/>
        <w:contextualSpacing/>
        <w:jc w:val="both"/>
        <w:rPr>
          <w:rFonts w:ascii="Palatino Linotype" w:hAnsi="Palatino Linotype" w:cs="Arial"/>
          <w:lang w:val="es-MX"/>
        </w:rPr>
      </w:pPr>
    </w:p>
    <w:p w14:paraId="4B1C3E50" w14:textId="77777777" w:rsidR="00CE1330" w:rsidRDefault="004B388F" w:rsidP="00CE1330">
      <w:pPr>
        <w:pStyle w:val="Prrafodelista"/>
        <w:numPr>
          <w:ilvl w:val="0"/>
          <w:numId w:val="1"/>
        </w:numPr>
        <w:tabs>
          <w:tab w:val="left" w:pos="0"/>
          <w:tab w:val="left" w:pos="567"/>
        </w:tabs>
        <w:spacing w:before="240" w:after="240" w:line="360" w:lineRule="auto"/>
        <w:ind w:left="0" w:right="40" w:firstLine="0"/>
        <w:contextualSpacing/>
        <w:jc w:val="both"/>
        <w:rPr>
          <w:rFonts w:ascii="Palatino Linotype" w:hAnsi="Palatino Linotype" w:cs="Arial"/>
          <w:lang w:val="es-MX"/>
        </w:rPr>
      </w:pPr>
      <w:r w:rsidRPr="0089791B">
        <w:rPr>
          <w:rFonts w:ascii="Palatino Linotype" w:hAnsi="Palatino Linotype" w:cs="Arial"/>
          <w:lang w:val="es-MX"/>
        </w:rPr>
        <w:t xml:space="preserve">En respuesta el </w:t>
      </w:r>
      <w:r w:rsidRPr="0089791B">
        <w:rPr>
          <w:rFonts w:ascii="Palatino Linotype" w:hAnsi="Palatino Linotype" w:cs="Arial"/>
          <w:b/>
          <w:lang w:val="es-MX"/>
        </w:rPr>
        <w:t>SUJETO OBLIGADO</w:t>
      </w:r>
      <w:r w:rsidRPr="0089791B">
        <w:rPr>
          <w:rFonts w:ascii="Palatino Linotype" w:hAnsi="Palatino Linotype" w:cs="Arial"/>
          <w:lang w:val="es-MX"/>
        </w:rPr>
        <w:t>, informa que la Dirección de Cultura no tiene entre sus atribuciones los documentos oficiales correspondientes a la trayectoria real de la Dirección de Cultura, en el ámbito de Cultura Nacional, asimismo los documentos oficiales que den razón de sus principales aportes materiales e inmateriales a la comunidad artística y cultural del Estado de México, así mismo anexa la ficha curricular de la servidora pública en comento.</w:t>
      </w:r>
    </w:p>
    <w:p w14:paraId="3902AF0C" w14:textId="77777777" w:rsidR="00CE1330" w:rsidRDefault="00CE1330" w:rsidP="00CE1330">
      <w:pPr>
        <w:pStyle w:val="Prrafodelista"/>
        <w:tabs>
          <w:tab w:val="left" w:pos="0"/>
          <w:tab w:val="left" w:pos="567"/>
        </w:tabs>
        <w:spacing w:before="240" w:after="240" w:line="360" w:lineRule="auto"/>
        <w:ind w:left="0" w:right="40"/>
        <w:contextualSpacing/>
        <w:jc w:val="both"/>
        <w:rPr>
          <w:rFonts w:ascii="Palatino Linotype" w:hAnsi="Palatino Linotype" w:cs="Arial"/>
          <w:lang w:val="es-MX"/>
        </w:rPr>
      </w:pPr>
    </w:p>
    <w:p w14:paraId="7009E1E2" w14:textId="77777777" w:rsidR="00CE1330" w:rsidRDefault="00CE1330" w:rsidP="00CE1330">
      <w:pPr>
        <w:pStyle w:val="Prrafodelista"/>
        <w:numPr>
          <w:ilvl w:val="0"/>
          <w:numId w:val="1"/>
        </w:numPr>
        <w:tabs>
          <w:tab w:val="left" w:pos="0"/>
          <w:tab w:val="left" w:pos="567"/>
        </w:tabs>
        <w:spacing w:before="240" w:after="240" w:line="360" w:lineRule="auto"/>
        <w:ind w:left="0" w:right="38" w:firstLine="0"/>
        <w:contextualSpacing/>
        <w:jc w:val="both"/>
        <w:rPr>
          <w:rFonts w:ascii="Palatino Linotype" w:hAnsi="Palatino Linotype" w:cs="Arial"/>
          <w:lang w:val="es-MX"/>
        </w:rPr>
      </w:pPr>
      <w:r w:rsidRPr="00CE1330">
        <w:rPr>
          <w:rFonts w:ascii="Palatino Linotype" w:hAnsi="Palatino Linotype" w:cs="Arial"/>
          <w:lang w:val="es-MX"/>
        </w:rPr>
        <w:t xml:space="preserve">En los motivos de impugnación, el recurrente refirió que quería conocer  los documentos oficiales que den razón de los principales aportes materiales e inmateriales a la comunidad artística y cultural del Estado de México y del país de </w:t>
      </w:r>
      <w:r w:rsidRPr="00CE1330">
        <w:rPr>
          <w:rFonts w:ascii="Palatino Linotype" w:hAnsi="Palatino Linotype" w:cs="Arial"/>
          <w:lang w:val="es-MX"/>
        </w:rPr>
        <w:lastRenderedPageBreak/>
        <w:t xml:space="preserve">la c. Directora de Cultura del Municipio de Metepec, México, </w:t>
      </w:r>
      <w:r w:rsidRPr="00C97AC0">
        <w:rPr>
          <w:rFonts w:ascii="Palatino Linotype" w:hAnsi="Palatino Linotype" w:cs="Arial"/>
          <w:lang w:val="es-MX"/>
        </w:rPr>
        <w:t>Mónica Garduño Wahl</w:t>
      </w:r>
      <w:r w:rsidRPr="00CE1330">
        <w:rPr>
          <w:rFonts w:ascii="Palatino Linotype" w:hAnsi="Palatino Linotype" w:cs="Arial"/>
          <w:lang w:val="es-MX"/>
        </w:rPr>
        <w:t xml:space="preserve"> y en cambio recibió  su ficha de empleado.</w:t>
      </w:r>
    </w:p>
    <w:p w14:paraId="0FFDA797" w14:textId="77777777" w:rsidR="00CE1330" w:rsidRPr="00CE1330" w:rsidRDefault="00CE1330" w:rsidP="00CE1330">
      <w:pPr>
        <w:pStyle w:val="Prrafodelista"/>
        <w:ind w:left="0" w:right="38"/>
        <w:rPr>
          <w:rFonts w:ascii="Palatino Linotype" w:hAnsi="Palatino Linotype" w:cs="Arial"/>
          <w:lang w:val="es-MX"/>
        </w:rPr>
      </w:pPr>
    </w:p>
    <w:p w14:paraId="76FA6450" w14:textId="7C772E78" w:rsidR="00CE1330" w:rsidRPr="00CE1330" w:rsidRDefault="00063211" w:rsidP="00E75702">
      <w:pPr>
        <w:pStyle w:val="Prrafodelista"/>
        <w:numPr>
          <w:ilvl w:val="0"/>
          <w:numId w:val="1"/>
        </w:numPr>
        <w:tabs>
          <w:tab w:val="left" w:pos="0"/>
          <w:tab w:val="left" w:pos="567"/>
        </w:tabs>
        <w:spacing w:before="240" w:after="240" w:line="360" w:lineRule="auto"/>
        <w:ind w:left="0" w:right="38" w:firstLine="0"/>
        <w:contextualSpacing/>
        <w:jc w:val="both"/>
        <w:rPr>
          <w:rFonts w:ascii="Palatino Linotype" w:hAnsi="Palatino Linotype" w:cs="Arial"/>
          <w:lang w:val="es-MX"/>
        </w:rPr>
      </w:pPr>
      <w:r w:rsidRPr="00CE1330">
        <w:rPr>
          <w:rFonts w:ascii="Palatino Linotype" w:hAnsi="Palatino Linotype" w:cs="Arial"/>
          <w:lang w:val="es-MX"/>
        </w:rPr>
        <w:t xml:space="preserve"> </w:t>
      </w:r>
      <w:r w:rsidR="00CE1330" w:rsidRPr="00CE1330">
        <w:rPr>
          <w:rFonts w:ascii="Palatino Linotype" w:hAnsi="Palatino Linotype"/>
          <w:color w:val="000000" w:themeColor="text1"/>
        </w:rPr>
        <w:t xml:space="preserve">De tal modo que el </w:t>
      </w:r>
      <w:r w:rsidR="00CE1330" w:rsidRPr="00CE1330">
        <w:rPr>
          <w:rFonts w:ascii="Palatino Linotype" w:hAnsi="Palatino Linotype"/>
          <w:b/>
          <w:bCs/>
          <w:color w:val="000000" w:themeColor="text1"/>
        </w:rPr>
        <w:t xml:space="preserve">RECURRENTE </w:t>
      </w:r>
      <w:r w:rsidR="00CE1330" w:rsidRPr="00CE1330">
        <w:rPr>
          <w:rFonts w:ascii="Palatino Linotype" w:eastAsia="MS Mincho" w:hAnsi="Palatino Linotype"/>
        </w:rPr>
        <w:t xml:space="preserve">únicamente mostró su inconformidad porque no le fueron entregados </w:t>
      </w:r>
      <w:r w:rsidR="00CE1330" w:rsidRPr="00CE1330">
        <w:rPr>
          <w:rFonts w:ascii="Palatino Linotype" w:hAnsi="Palatino Linotype" w:cs="Arial"/>
          <w:lang w:val="es-MX"/>
        </w:rPr>
        <w:t>los documentos oficiales que den razón de los principales aportes materiales e inmateriales a la comunidad artística y cultural del Estado de México y del país de la c. Directora de Cultura del Municipio de Metepec,</w:t>
      </w:r>
      <w:r w:rsidR="00CE1330" w:rsidRPr="00CE1330">
        <w:rPr>
          <w:rFonts w:ascii="Palatino Linotype" w:eastAsia="MS Mincho" w:hAnsi="Palatino Linotype"/>
        </w:rPr>
        <w:t xml:space="preserve">; es decir, que no mostró inconformidad por los documentos oficiales correspondientes a la trayectoria real de la Directora de Cultura, </w:t>
      </w:r>
      <w:r w:rsidR="00CE1330" w:rsidRPr="00C97AC0">
        <w:rPr>
          <w:rFonts w:ascii="Palatino Linotype" w:eastAsia="MS Mincho" w:hAnsi="Palatino Linotype"/>
        </w:rPr>
        <w:t>C. Garduño Wahl</w:t>
      </w:r>
      <w:r w:rsidR="00CE1330" w:rsidRPr="00CE1330">
        <w:rPr>
          <w:rFonts w:ascii="Palatino Linotype" w:eastAsia="MS Mincho" w:hAnsi="Palatino Linotype"/>
        </w:rPr>
        <w:t xml:space="preserve"> en el ámbito de la Cultura Nacional; por ende, </w:t>
      </w:r>
      <w:r w:rsidR="00CE1330" w:rsidRPr="00CE1330">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EE751B6" w14:textId="77777777" w:rsidR="00CE1330" w:rsidRPr="002B1A41" w:rsidRDefault="00CE1330" w:rsidP="00CE1330">
      <w:pPr>
        <w:autoSpaceDE w:val="0"/>
        <w:autoSpaceDN w:val="0"/>
        <w:adjustRightInd w:val="0"/>
        <w:spacing w:before="240" w:after="360"/>
        <w:ind w:left="851" w:right="900"/>
        <w:jc w:val="both"/>
        <w:rPr>
          <w:rFonts w:ascii="Palatino Linotype" w:eastAsia="Calibri" w:hAnsi="Palatino Linotype" w:cs="Arial"/>
          <w:i/>
          <w:sz w:val="22"/>
        </w:rPr>
      </w:pPr>
      <w:r w:rsidRPr="002B1A41">
        <w:rPr>
          <w:rFonts w:ascii="Palatino Linotype" w:eastAsia="Calibri" w:hAnsi="Palatino Linotype" w:cs="Arial"/>
          <w:b/>
          <w:i/>
          <w:sz w:val="22"/>
        </w:rPr>
        <w:t xml:space="preserve">“REVISIÓN EN AMPARO. LOS RESOLUTIVOS NO COMBATIDOS DEBEN DECLARARSE FIRMES. </w:t>
      </w:r>
      <w:r w:rsidRPr="002B1A4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36AEAD" w14:textId="165A5AE4" w:rsidR="00CE1330" w:rsidRDefault="00CE1330" w:rsidP="00CE1330">
      <w:pPr>
        <w:pStyle w:val="Prrafodelista"/>
        <w:numPr>
          <w:ilvl w:val="0"/>
          <w:numId w:val="1"/>
        </w:numPr>
        <w:spacing w:before="240" w:after="240" w:line="360" w:lineRule="auto"/>
        <w:ind w:left="0" w:firstLine="0"/>
        <w:contextualSpacing/>
        <w:jc w:val="both"/>
        <w:rPr>
          <w:rFonts w:ascii="Palatino Linotype" w:eastAsia="Arial Unicode MS" w:hAnsi="Palatino Linotype" w:cs="Arial"/>
        </w:rPr>
      </w:pPr>
      <w:r w:rsidRPr="0068584F">
        <w:rPr>
          <w:rFonts w:ascii="Palatino Linotype" w:eastAsia="Arial Unicode MS" w:hAnsi="Palatino Linotype" w:cs="Arial"/>
        </w:rPr>
        <w:t xml:space="preserve">Consecuentemente, se reitera, que la parte de la respuesta que no fue impugnada debe declararse consentida por la parte </w:t>
      </w:r>
      <w:r>
        <w:rPr>
          <w:rFonts w:ascii="Palatino Linotype" w:eastAsia="Arial Unicode MS" w:hAnsi="Palatino Linotype" w:cs="Arial"/>
          <w:b/>
          <w:bCs/>
        </w:rPr>
        <w:t>RECURRENTE</w:t>
      </w:r>
      <w:r w:rsidRPr="0068584F">
        <w:rPr>
          <w:rFonts w:ascii="Palatino Linotype" w:eastAsia="Arial Unicode MS" w:hAnsi="Palatino Linotype" w:cs="Arial"/>
        </w:rPr>
        <w:t xml:space="preserve">, toda vez que no se realizaron manifestaciones de inconformidad, por lo que no pueden </w:t>
      </w:r>
      <w:r w:rsidRPr="0068584F">
        <w:rPr>
          <w:rFonts w:ascii="Palatino Linotype" w:eastAsia="Arial Unicode MS" w:hAnsi="Palatino Linotype" w:cs="Arial"/>
        </w:rPr>
        <w:lastRenderedPageBreak/>
        <w:t xml:space="preserve">producirse efectos jurídicos tendentes a revocar, confirmar o modificar el acto reclamado ya que se infiere un consentimiento ante la falta de impugnación eficaz. </w:t>
      </w:r>
    </w:p>
    <w:p w14:paraId="4BD7EA8E" w14:textId="77777777" w:rsidR="00CE1330" w:rsidRDefault="00CE1330" w:rsidP="00CE1330">
      <w:pPr>
        <w:pStyle w:val="Prrafodelista"/>
        <w:spacing w:before="240" w:after="240" w:line="360" w:lineRule="auto"/>
        <w:ind w:left="0"/>
        <w:jc w:val="both"/>
        <w:rPr>
          <w:rFonts w:ascii="Palatino Linotype" w:eastAsia="Arial Unicode MS" w:hAnsi="Palatino Linotype" w:cs="Arial"/>
        </w:rPr>
      </w:pPr>
    </w:p>
    <w:p w14:paraId="354E1CE8" w14:textId="77777777" w:rsidR="00CE1330" w:rsidRPr="001631F7" w:rsidRDefault="00CE1330" w:rsidP="00CE1330">
      <w:pPr>
        <w:pStyle w:val="Prrafodelista"/>
        <w:numPr>
          <w:ilvl w:val="0"/>
          <w:numId w:val="1"/>
        </w:numPr>
        <w:spacing w:before="240" w:after="240" w:line="360" w:lineRule="auto"/>
        <w:ind w:left="0" w:firstLine="0"/>
        <w:contextualSpacing/>
        <w:jc w:val="both"/>
        <w:rPr>
          <w:rFonts w:ascii="Palatino Linotype" w:eastAsia="Arial Unicode MS" w:hAnsi="Palatino Linotype" w:cs="Arial"/>
        </w:rPr>
      </w:pPr>
      <w:r w:rsidRPr="0068584F">
        <w:rPr>
          <w:rFonts w:ascii="Palatino Linotype" w:eastAsia="Arial Unicode MS" w:hAnsi="Palatino Linotype" w:cs="Arial"/>
        </w:rPr>
        <w:t xml:space="preserve">Sirve de sustento a lo anterior por analogía la tesis jurisprudencial número </w:t>
      </w:r>
      <w:r w:rsidRPr="0068584F">
        <w:rPr>
          <w:rFonts w:ascii="Palatino Linotype" w:eastAsia="Calibri" w:hAnsi="Palatino Linotype" w:cs="Arial"/>
        </w:rPr>
        <w:t>VI.3o.C. J/60, publicada en el Semanario Judicial de la Federación y su Gaceta bajo el número de registro 176,608 que a la letra dice:</w:t>
      </w:r>
    </w:p>
    <w:p w14:paraId="10B7C986" w14:textId="77777777" w:rsidR="00CE1330" w:rsidRPr="001631F7" w:rsidRDefault="00CE1330" w:rsidP="00CE1330">
      <w:pPr>
        <w:pStyle w:val="Prrafodelista"/>
        <w:rPr>
          <w:rFonts w:ascii="Palatino Linotype" w:eastAsia="Arial Unicode MS" w:hAnsi="Palatino Linotype" w:cs="Arial"/>
        </w:rPr>
      </w:pPr>
    </w:p>
    <w:p w14:paraId="75BAD9F7" w14:textId="77777777" w:rsidR="00CE1330" w:rsidRDefault="00CE1330" w:rsidP="00CE1330">
      <w:pPr>
        <w:pStyle w:val="Prrafodelista"/>
        <w:spacing w:line="360" w:lineRule="auto"/>
        <w:ind w:left="567" w:right="616"/>
        <w:jc w:val="both"/>
        <w:rPr>
          <w:rFonts w:ascii="Palatino Linotype" w:hAnsi="Palatino Linotype" w:cs="Arial"/>
          <w:i/>
          <w:sz w:val="22"/>
        </w:rPr>
      </w:pPr>
      <w:r w:rsidRPr="002B1A41">
        <w:rPr>
          <w:rFonts w:ascii="Palatino Linotype" w:hAnsi="Palatino Linotype" w:cs="Arial"/>
          <w:b/>
          <w:bCs/>
          <w:i/>
          <w:caps/>
          <w:sz w:val="22"/>
        </w:rPr>
        <w:t xml:space="preserve">“ACTOS CONSENTIDOS. SON LOS QUE NO SE IMPUGNAN MEDIANTE EL RECURSO IDÓNEO. </w:t>
      </w:r>
      <w:r w:rsidRPr="002B1A41">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A695465" w14:textId="77777777" w:rsidR="00B205EF" w:rsidRDefault="00B205EF" w:rsidP="00CE1330">
      <w:pPr>
        <w:pStyle w:val="Prrafodelista"/>
        <w:spacing w:line="360" w:lineRule="auto"/>
        <w:ind w:left="567" w:right="616"/>
        <w:jc w:val="both"/>
        <w:rPr>
          <w:rFonts w:ascii="Palatino Linotype" w:hAnsi="Palatino Linotype" w:cs="Arial"/>
          <w:i/>
          <w:sz w:val="22"/>
        </w:rPr>
      </w:pPr>
    </w:p>
    <w:p w14:paraId="40329260" w14:textId="77777777" w:rsidR="00B205EF" w:rsidRDefault="00B205EF" w:rsidP="00B205EF">
      <w:pPr>
        <w:tabs>
          <w:tab w:val="left" w:pos="851"/>
        </w:tabs>
        <w:spacing w:line="360" w:lineRule="auto"/>
        <w:ind w:right="49"/>
        <w:jc w:val="both"/>
        <w:rPr>
          <w:rFonts w:ascii="Palatino Linotype" w:hAnsi="Palatino Linotype"/>
          <w:b/>
        </w:rPr>
      </w:pPr>
      <w:r>
        <w:rPr>
          <w:rFonts w:ascii="Palatino Linotype" w:hAnsi="Palatino Linotype"/>
          <w:b/>
        </w:rPr>
        <w:t>De la búsqueda exhaustiva y razonable</w:t>
      </w:r>
    </w:p>
    <w:p w14:paraId="6F2633AE" w14:textId="77777777" w:rsidR="00B205EF" w:rsidRDefault="00B205EF" w:rsidP="00B205EF">
      <w:pPr>
        <w:tabs>
          <w:tab w:val="left" w:pos="567"/>
        </w:tabs>
        <w:spacing w:line="360" w:lineRule="auto"/>
        <w:jc w:val="both"/>
        <w:rPr>
          <w:rFonts w:ascii="Palatino Linotype" w:hAnsi="Palatino Linotype" w:cs="Arial"/>
          <w:lang w:val="es-MX" w:eastAsia="en-US"/>
        </w:rPr>
      </w:pPr>
    </w:p>
    <w:p w14:paraId="27998D01" w14:textId="7AC7AC84" w:rsidR="00B205EF" w:rsidRPr="00B205EF" w:rsidRDefault="00B205EF" w:rsidP="00B205EF">
      <w:pPr>
        <w:pStyle w:val="Prrafodelista"/>
        <w:numPr>
          <w:ilvl w:val="0"/>
          <w:numId w:val="1"/>
        </w:numPr>
        <w:spacing w:after="160" w:line="360" w:lineRule="auto"/>
        <w:ind w:left="0" w:right="49" w:firstLine="0"/>
        <w:contextualSpacing/>
        <w:jc w:val="both"/>
        <w:rPr>
          <w:rFonts w:ascii="Palatino Linotype" w:eastAsia="Calibri" w:hAnsi="Palatino Linotype" w:cs="Arial"/>
          <w:lang w:val="es-MX" w:eastAsia="en-US"/>
        </w:rPr>
      </w:pPr>
      <w:r w:rsidRPr="00B205EF">
        <w:rPr>
          <w:rFonts w:ascii="Palatino Linotype" w:hAnsi="Palatino Linotype"/>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48C31D54" w14:textId="77777777" w:rsidR="00B205EF" w:rsidRDefault="00B205EF" w:rsidP="00B205EF">
      <w:pPr>
        <w:spacing w:after="160" w:line="360" w:lineRule="auto"/>
        <w:ind w:right="49"/>
        <w:contextualSpacing/>
        <w:jc w:val="both"/>
        <w:rPr>
          <w:rFonts w:ascii="Palatino Linotype" w:eastAsia="Calibri" w:hAnsi="Palatino Linotype" w:cs="Arial"/>
          <w:lang w:val="es-MX" w:eastAsia="en-US"/>
        </w:rPr>
      </w:pPr>
    </w:p>
    <w:p w14:paraId="004901AD" w14:textId="77777777" w:rsidR="00B205EF" w:rsidRDefault="00B205EF" w:rsidP="00B205EF">
      <w:pPr>
        <w:numPr>
          <w:ilvl w:val="0"/>
          <w:numId w:val="10"/>
        </w:numPr>
        <w:spacing w:after="160" w:line="360" w:lineRule="auto"/>
        <w:ind w:left="0" w:right="49" w:firstLine="0"/>
        <w:contextualSpacing/>
        <w:jc w:val="both"/>
        <w:rPr>
          <w:rFonts w:ascii="Palatino Linotype" w:eastAsia="Calibri" w:hAnsi="Palatino Linotype" w:cs="Arial"/>
          <w:lang w:val="es-MX" w:eastAsia="en-US"/>
        </w:rPr>
      </w:pPr>
      <w:r>
        <w:rPr>
          <w:rFonts w:ascii="Palatino Linotype" w:hAnsi="Palatino Linotype" w:cs="Arial"/>
        </w:rPr>
        <w:lastRenderedPageBreak/>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0BD1FB61" w14:textId="77777777" w:rsidR="00B205EF" w:rsidRDefault="00B205EF" w:rsidP="00B205EF">
      <w:pPr>
        <w:pStyle w:val="Prrafodelista"/>
        <w:spacing w:line="360" w:lineRule="auto"/>
        <w:rPr>
          <w:rFonts w:ascii="Palatino Linotype" w:eastAsia="Calibri" w:hAnsi="Palatino Linotype" w:cs="Arial"/>
          <w:lang w:val="es-MX" w:eastAsia="en-US"/>
        </w:rPr>
      </w:pPr>
    </w:p>
    <w:p w14:paraId="11A56E31" w14:textId="77777777" w:rsidR="00B205EF" w:rsidRDefault="00B205EF" w:rsidP="00B205EF">
      <w:pPr>
        <w:numPr>
          <w:ilvl w:val="0"/>
          <w:numId w:val="10"/>
        </w:numPr>
        <w:spacing w:after="160" w:line="360" w:lineRule="auto"/>
        <w:ind w:left="0" w:right="49" w:firstLine="0"/>
        <w:contextualSpacing/>
        <w:jc w:val="both"/>
        <w:rPr>
          <w:rFonts w:ascii="Palatino Linotype" w:eastAsia="Calibri" w:hAnsi="Palatino Linotype" w:cs="Arial"/>
          <w:lang w:val="es-MX" w:eastAsia="en-US"/>
        </w:rPr>
      </w:pPr>
      <w:r>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12810744" w14:textId="77777777" w:rsidR="00B205EF" w:rsidRDefault="00B205EF" w:rsidP="00B205EF">
      <w:pPr>
        <w:pStyle w:val="Prrafodelista"/>
        <w:spacing w:line="360" w:lineRule="auto"/>
        <w:rPr>
          <w:rFonts w:ascii="Palatino Linotype" w:eastAsia="Calibri" w:hAnsi="Palatino Linotype" w:cs="Arial"/>
          <w:lang w:val="es-MX" w:eastAsia="en-US"/>
        </w:rPr>
      </w:pPr>
    </w:p>
    <w:p w14:paraId="6326C906" w14:textId="77777777" w:rsidR="00B205EF" w:rsidRDefault="00B205EF" w:rsidP="00B205EF">
      <w:pPr>
        <w:pStyle w:val="Prrafodelista"/>
        <w:numPr>
          <w:ilvl w:val="0"/>
          <w:numId w:val="10"/>
        </w:numPr>
        <w:shd w:val="clear" w:color="auto" w:fill="FFFFFF"/>
        <w:tabs>
          <w:tab w:val="left" w:pos="567"/>
        </w:tabs>
        <w:spacing w:before="240" w:after="240" w:line="360" w:lineRule="auto"/>
        <w:ind w:left="0" w:firstLine="0"/>
        <w:contextualSpacing/>
        <w:jc w:val="both"/>
        <w:rPr>
          <w:rFonts w:ascii="Palatino Linotype" w:hAnsi="Palatino Linotype" w:cs="Arial"/>
        </w:rPr>
      </w:pPr>
      <w:r>
        <w:rPr>
          <w:rFonts w:ascii="Palatino Linotype" w:hAnsi="Palatino Linotype" w:cs="Arial"/>
        </w:rPr>
        <w:t>Es por ello que para dar cabal cumplimiento a la búsqueda exhaustiva y razonable de la información se deben turnar al área de manera enunciativa más no limitativa que pudiera poseer la información e indicar de manera clara la información solicitada de acuerdo a sus facultades</w:t>
      </w:r>
    </w:p>
    <w:p w14:paraId="61FAC7A4" w14:textId="77777777" w:rsidR="00B205EF" w:rsidRDefault="00B205EF" w:rsidP="00B205EF">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6CC9BDF6" w14:textId="77777777" w:rsidR="00B205EF" w:rsidRDefault="00B205EF" w:rsidP="00B205EF">
      <w:pPr>
        <w:pStyle w:val="Prrafodelista"/>
        <w:numPr>
          <w:ilvl w:val="0"/>
          <w:numId w:val="10"/>
        </w:numPr>
        <w:tabs>
          <w:tab w:val="left" w:pos="567"/>
        </w:tabs>
        <w:spacing w:before="240" w:after="240" w:line="360" w:lineRule="auto"/>
        <w:ind w:left="0" w:right="51" w:firstLine="0"/>
        <w:contextualSpacing/>
        <w:jc w:val="both"/>
        <w:rPr>
          <w:rFonts w:ascii="Palatino Linotype" w:hAnsi="Palatino Linotype" w:cs="Arial"/>
          <w:b/>
          <w:lang w:val="es-ES_tradnl"/>
        </w:rPr>
      </w:pPr>
      <w:r>
        <w:rPr>
          <w:rFonts w:ascii="Palatino Linotype" w:eastAsia="MS Mincho" w:hAnsi="Palatino Linotype"/>
          <w:color w:val="000000"/>
          <w:lang w:val="es-ES_tradnl"/>
        </w:rPr>
        <w:t xml:space="preserve">Finalmente, es </w:t>
      </w:r>
      <w:r>
        <w:rPr>
          <w:rFonts w:ascii="Palatino Linotype" w:eastAsia="MS Mincho" w:hAnsi="Palatino Linotype" w:cs="Arial"/>
          <w:lang w:val="es-ES_tradnl"/>
        </w:rPr>
        <w:t xml:space="preserve">necesario precisar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128968FA" w14:textId="77777777" w:rsidR="00B205EF" w:rsidRDefault="00B205EF" w:rsidP="00B205EF">
      <w:pPr>
        <w:pStyle w:val="Prrafodelista"/>
        <w:tabs>
          <w:tab w:val="left" w:pos="567"/>
        </w:tabs>
        <w:spacing w:before="240" w:after="240" w:line="360" w:lineRule="auto"/>
        <w:ind w:left="0" w:right="51"/>
        <w:contextualSpacing/>
        <w:jc w:val="both"/>
        <w:rPr>
          <w:rFonts w:ascii="Palatino Linotype" w:hAnsi="Palatino Linotype" w:cs="Arial"/>
          <w:b/>
          <w:lang w:val="es-ES_tradnl"/>
        </w:rPr>
      </w:pPr>
    </w:p>
    <w:p w14:paraId="3C8CF3CC" w14:textId="77777777" w:rsidR="00B205EF" w:rsidRDefault="00B205EF" w:rsidP="00B205E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b/>
          <w:i/>
          <w:lang w:val="es-ES_tradnl"/>
        </w:rPr>
        <w:t xml:space="preserve">Artículo 3. </w:t>
      </w:r>
      <w:r>
        <w:rPr>
          <w:rFonts w:ascii="Palatino Linotype" w:eastAsia="MS Mincho" w:hAnsi="Palatino Linotype" w:cs="Arial"/>
          <w:i/>
          <w:lang w:val="es-ES_tradnl"/>
        </w:rPr>
        <w:t>Para los efectos de la presente Ley se entenderá por:</w:t>
      </w:r>
    </w:p>
    <w:p w14:paraId="06719CB3" w14:textId="77777777" w:rsidR="00B205EF" w:rsidRDefault="00B205EF" w:rsidP="00B205E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i/>
          <w:lang w:val="es-ES_tradnl"/>
        </w:rPr>
        <w:t>…</w:t>
      </w:r>
    </w:p>
    <w:p w14:paraId="4F952C5C" w14:textId="77777777" w:rsidR="00B205EF" w:rsidRDefault="00B205EF" w:rsidP="00B205E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b/>
          <w:i/>
          <w:lang w:val="es-ES_tradnl"/>
        </w:rPr>
        <w:t>XI. Documento:</w:t>
      </w:r>
      <w:r>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D39B24" w14:textId="77777777" w:rsidR="00B205EF" w:rsidRDefault="00B205EF" w:rsidP="00B205EF">
      <w:pPr>
        <w:spacing w:line="360" w:lineRule="auto"/>
        <w:ind w:left="567" w:right="565"/>
        <w:jc w:val="both"/>
        <w:rPr>
          <w:rFonts w:ascii="Palatino Linotype" w:eastAsia="MS Mincho" w:hAnsi="Palatino Linotype" w:cs="Arial"/>
          <w:i/>
          <w:lang w:val="es-ES_tradnl"/>
        </w:rPr>
      </w:pPr>
    </w:p>
    <w:p w14:paraId="58F38620" w14:textId="77777777" w:rsidR="00B205EF" w:rsidRDefault="00B205EF" w:rsidP="00B205EF">
      <w:pPr>
        <w:numPr>
          <w:ilvl w:val="0"/>
          <w:numId w:val="10"/>
        </w:numPr>
        <w:tabs>
          <w:tab w:val="left" w:pos="567"/>
        </w:tabs>
        <w:spacing w:before="240" w:after="360" w:line="360" w:lineRule="auto"/>
        <w:ind w:left="0" w:firstLine="0"/>
        <w:contextualSpacing/>
        <w:jc w:val="both"/>
        <w:rPr>
          <w:rFonts w:ascii="Palatino Linotype" w:eastAsiaTheme="minorEastAsia" w:hAnsi="Palatino Linotype" w:cstheme="minorBidi"/>
          <w:lang w:val="es-MX" w:eastAsia="es-MX"/>
        </w:rPr>
      </w:pPr>
      <w:r>
        <w:rPr>
          <w:rFonts w:ascii="Palatino Linotype" w:hAnsi="Palatino Linotype"/>
          <w:lang w:eastAsia="es-MX"/>
        </w:rPr>
        <w:lastRenderedPageBreak/>
        <w:t xml:space="preserve">Atendiendo a ello </w:t>
      </w:r>
      <w:r>
        <w:rPr>
          <w:rFonts w:ascii="Palatino Linotype" w:eastAsia="MS Mincho" w:hAnsi="Palatino Linotype" w:cs="Arial"/>
          <w:lang w:val="es-ES_tradnl"/>
        </w:rPr>
        <w:t>sistemáticamente se ha señalado, y así lo establecen diversos Órganos Garantes</w:t>
      </w:r>
      <w:r>
        <w:rPr>
          <w:rFonts w:ascii="Palatino Linotype" w:eastAsia="MS Mincho" w:hAnsi="Palatino Linotype" w:cs="Arial"/>
          <w:vertAlign w:val="superscript"/>
          <w:lang w:val="es-ES_tradnl"/>
        </w:rPr>
        <w:footnoteReference w:id="1"/>
      </w:r>
      <w:r>
        <w:rPr>
          <w:rFonts w:ascii="Palatino Linotype" w:eastAsia="MS Mincho" w:hAnsi="Palatino Linotype" w:cs="Arial"/>
          <w:lang w:val="es-ES_tradnl"/>
        </w:rPr>
        <w:t xml:space="preserve"> Nacionales, como Órganos Internacionales Especializados,</w:t>
      </w:r>
      <w:r>
        <w:rPr>
          <w:rFonts w:ascii="Palatino Linotype" w:eastAsia="MS Mincho" w:hAnsi="Palatino Linotype" w:cs="Arial"/>
          <w:vertAlign w:val="superscript"/>
          <w:lang w:val="es-ES_tradnl"/>
        </w:rPr>
        <w:footnoteReference w:id="2"/>
      </w:r>
      <w:r>
        <w:rPr>
          <w:rFonts w:ascii="Palatino Linotype" w:eastAsia="MS Mincho" w:hAnsi="Palatino Linotype" w:cs="Arial"/>
          <w:lang w:val="es-ES_tradnl"/>
        </w:rPr>
        <w:t xml:space="preserve"> el derecho de acceso a la información pública consiste en el </w:t>
      </w:r>
      <w:r>
        <w:rPr>
          <w:rFonts w:ascii="Palatino Linotype" w:eastAsia="MS Mincho" w:hAnsi="Palatino Linotype" w:cs="Arial"/>
          <w:b/>
          <w:u w:val="single"/>
          <w:lang w:val="es-ES_tradnl"/>
        </w:rPr>
        <w:t>acceso a documentos</w:t>
      </w:r>
      <w:r>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116D4F7F" w14:textId="77777777" w:rsidR="00B205EF" w:rsidRDefault="00B205EF" w:rsidP="00B205EF">
      <w:pPr>
        <w:spacing w:before="240" w:after="360" w:line="360" w:lineRule="auto"/>
        <w:contextualSpacing/>
        <w:jc w:val="both"/>
        <w:rPr>
          <w:rFonts w:ascii="Palatino Linotype" w:eastAsia="MS Mincho" w:hAnsi="Palatino Linotype" w:cs="Arial"/>
        </w:rPr>
      </w:pPr>
    </w:p>
    <w:p w14:paraId="298F74C2" w14:textId="77777777" w:rsidR="00B205EF" w:rsidRDefault="00B205EF" w:rsidP="00B205EF">
      <w:pPr>
        <w:numPr>
          <w:ilvl w:val="0"/>
          <w:numId w:val="10"/>
        </w:numPr>
        <w:tabs>
          <w:tab w:val="left" w:pos="567"/>
        </w:tabs>
        <w:spacing w:before="240" w:after="360" w:line="360" w:lineRule="auto"/>
        <w:ind w:left="0" w:firstLine="0"/>
        <w:contextualSpacing/>
        <w:jc w:val="both"/>
        <w:rPr>
          <w:rFonts w:ascii="Palatino Linotype" w:eastAsia="MS Mincho" w:hAnsi="Palatino Linotype" w:cs="Arial"/>
        </w:rPr>
      </w:pPr>
      <w:r>
        <w:rPr>
          <w:rFonts w:ascii="Palatino Linotype" w:eastAsia="MS Mincho" w:hAnsi="Palatino Linotype" w:cs="Arial"/>
          <w:lang w:val="es-ES_tradnl"/>
        </w:rPr>
        <w:t xml:space="preserve">Así, el </w:t>
      </w:r>
      <w:r>
        <w:rPr>
          <w:rFonts w:ascii="Palatino Linotype" w:eastAsia="MS Mincho" w:hAnsi="Palatino Linotype" w:cs="Arial"/>
        </w:rPr>
        <w:t>Criterio</w:t>
      </w:r>
      <w:r>
        <w:rPr>
          <w:rFonts w:ascii="Palatino Linotype" w:eastAsia="MS Mincho" w:hAnsi="Palatino Linotype" w:cs="Arial"/>
          <w:lang w:val="es-ES_tradnl"/>
        </w:rPr>
        <w:t xml:space="preserve"> </w:t>
      </w:r>
      <w:r>
        <w:rPr>
          <w:rFonts w:ascii="Palatino Linotype" w:eastAsia="MS Mincho" w:hAnsi="Palatino Linotype" w:cs="Arial"/>
        </w:rPr>
        <w:t>028-10</w:t>
      </w:r>
      <w:r>
        <w:rPr>
          <w:rFonts w:ascii="Palatino Linotype" w:eastAsia="MS Mincho" w:hAnsi="Palatino Linotype" w:cs="Arial"/>
          <w:lang w:val="es-ES_tradnl"/>
        </w:rPr>
        <w:t xml:space="preserve"> </w:t>
      </w:r>
      <w:r>
        <w:rPr>
          <w:rFonts w:ascii="Palatino Linotype" w:eastAsia="MS Mincho" w:hAnsi="Palatino Linotype" w:cs="Arial"/>
        </w:rPr>
        <w:t>emitido por</w:t>
      </w:r>
      <w:r>
        <w:rPr>
          <w:rFonts w:ascii="Palatino Linotype" w:eastAsia="MS Mincho" w:hAnsi="Palatino Linotype" w:cs="Arial"/>
          <w:lang w:val="es-ES_tradnl"/>
        </w:rPr>
        <w:t xml:space="preserve"> el Pleno del entonces llamado </w:t>
      </w:r>
      <w:r>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Pr>
          <w:rFonts w:ascii="Palatino Linotype" w:eastAsia="MS Mincho" w:hAnsi="Palatino Linotype" w:cs="Arial"/>
          <w:lang w:val="es-ES_tradnl"/>
        </w:rPr>
        <w:t xml:space="preserve">ablece que se deberá garantizar </w:t>
      </w:r>
      <w:r>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Pr>
          <w:rFonts w:ascii="Palatino Linotype" w:eastAsia="MS Mincho" w:hAnsi="Palatino Linotype" w:cs="Arial"/>
          <w:lang w:val="es-ES_tradnl"/>
        </w:rPr>
        <w:t xml:space="preserve"> </w:t>
      </w:r>
      <w:r>
        <w:rPr>
          <w:rFonts w:ascii="Palatino Linotype" w:eastAsia="MS Mincho" w:hAnsi="Palatino Linotype" w:cs="Arial"/>
        </w:rPr>
        <w:t xml:space="preserve">particular </w:t>
      </w:r>
      <w:r>
        <w:rPr>
          <w:rFonts w:ascii="Palatino Linotype" w:eastAsia="MS Mincho" w:hAnsi="Palatino Linotype" w:cs="Arial"/>
        </w:rPr>
        <w:lastRenderedPageBreak/>
        <w:t>lleve a cabo una solicitud de información sin identificar de forma precisa la do</w:t>
      </w:r>
      <w:r>
        <w:rPr>
          <w:rFonts w:ascii="Palatino Linotype" w:eastAsia="MS Mincho" w:hAnsi="Palatino Linotype" w:cs="Arial"/>
          <w:lang w:val="es-ES_tradnl"/>
        </w:rPr>
        <w:t xml:space="preserve">cumentación a la que requiere acceso, como a continuación se observa: </w:t>
      </w:r>
    </w:p>
    <w:p w14:paraId="7F7F0419" w14:textId="77777777" w:rsidR="00B205EF" w:rsidRDefault="00B205EF" w:rsidP="00B205EF">
      <w:pPr>
        <w:spacing w:before="240" w:after="360" w:line="360" w:lineRule="auto"/>
        <w:ind w:right="616"/>
        <w:contextualSpacing/>
        <w:jc w:val="both"/>
        <w:rPr>
          <w:rFonts w:ascii="Palatino Linotype" w:eastAsia="MS Mincho" w:hAnsi="Palatino Linotype" w:cs="Arial"/>
        </w:rPr>
      </w:pPr>
    </w:p>
    <w:p w14:paraId="46CD3A2D" w14:textId="77777777" w:rsidR="00B205EF" w:rsidRDefault="00B205EF" w:rsidP="00B205EF">
      <w:pPr>
        <w:spacing w:before="240" w:after="360" w:line="360" w:lineRule="auto"/>
        <w:ind w:left="567" w:right="616"/>
        <w:contextualSpacing/>
        <w:jc w:val="both"/>
        <w:rPr>
          <w:rFonts w:ascii="Palatino Linotype" w:eastAsia="MS Mincho" w:hAnsi="Palatino Linotype" w:cs="Arial"/>
          <w:i/>
          <w:iCs/>
          <w:lang w:val="es-ES_tradnl"/>
        </w:rPr>
      </w:pPr>
      <w:r>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A3DBD5E" w14:textId="77777777" w:rsidR="00B205EF" w:rsidRDefault="00B205EF" w:rsidP="00B205EF">
      <w:pPr>
        <w:spacing w:before="240" w:after="360" w:line="360" w:lineRule="auto"/>
        <w:ind w:right="616"/>
        <w:contextualSpacing/>
        <w:jc w:val="both"/>
        <w:rPr>
          <w:rFonts w:ascii="Palatino Linotype" w:eastAsia="MS Mincho" w:hAnsi="Palatino Linotype" w:cs="Arial"/>
          <w:i/>
          <w:iCs/>
          <w:lang w:val="es-ES_tradnl"/>
        </w:rPr>
      </w:pPr>
    </w:p>
    <w:p w14:paraId="3D96A401" w14:textId="77777777" w:rsidR="00B205EF" w:rsidRDefault="00B205EF" w:rsidP="00B205EF">
      <w:pPr>
        <w:numPr>
          <w:ilvl w:val="0"/>
          <w:numId w:val="10"/>
        </w:numPr>
        <w:tabs>
          <w:tab w:val="left" w:pos="567"/>
        </w:tabs>
        <w:spacing w:before="240" w:after="360" w:line="360" w:lineRule="auto"/>
        <w:ind w:left="0" w:firstLine="0"/>
        <w:contextualSpacing/>
        <w:jc w:val="both"/>
        <w:rPr>
          <w:rFonts w:ascii="Palatino Linotype" w:eastAsia="MS Mincho" w:hAnsi="Palatino Linotype" w:cs="Arial"/>
          <w:lang w:val="es-ES_tradnl"/>
        </w:rPr>
      </w:pPr>
      <w:r>
        <w:rPr>
          <w:rFonts w:ascii="Palatino Linotype" w:eastAsia="MS Mincho" w:hAnsi="Palatino Linotype" w:cs="Arial"/>
        </w:rPr>
        <w:t xml:space="preserve">Robustece lo anterior </w:t>
      </w:r>
      <w:r>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571E8092" w14:textId="77777777" w:rsidR="00B205EF" w:rsidRDefault="00B205EF" w:rsidP="00B205EF">
      <w:pPr>
        <w:spacing w:before="240" w:after="360" w:line="360" w:lineRule="auto"/>
        <w:contextualSpacing/>
        <w:jc w:val="both"/>
        <w:rPr>
          <w:rFonts w:ascii="Palatino Linotype" w:eastAsia="MS Mincho" w:hAnsi="Palatino Linotype" w:cs="Arial"/>
          <w:lang w:val="es-ES_tradnl"/>
        </w:rPr>
      </w:pPr>
    </w:p>
    <w:p w14:paraId="48374272"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b/>
          <w:i/>
          <w:lang w:val="es-ES_tradnl"/>
        </w:rPr>
        <w:t>“Expresión documental</w:t>
      </w:r>
      <w:r>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AFCEE5A"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p>
    <w:p w14:paraId="2450AB7E"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Resoluciones:</w:t>
      </w:r>
    </w:p>
    <w:p w14:paraId="45CFCE79"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p>
    <w:p w14:paraId="5030DFA8"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RRA 0774/16. Secretaría de Salud. 31 de agosto de 2016. Por unanimidad. Comisionada Ponente María Patricia Kurczyn Villalobos.</w:t>
      </w:r>
    </w:p>
    <w:p w14:paraId="7E0118DA"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0B2367D2"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RRA 0540/17. Secretaría de Economía. 08 de marzo del 2017. Por unanimidad. Comisionado Ponente Francisco Javier Acuña Llamas”</w:t>
      </w:r>
    </w:p>
    <w:p w14:paraId="6852AA3E" w14:textId="77777777" w:rsidR="00B205EF" w:rsidRDefault="00B205EF" w:rsidP="00B205EF">
      <w:pPr>
        <w:spacing w:before="240" w:after="360" w:line="360" w:lineRule="auto"/>
        <w:ind w:left="567" w:right="616"/>
        <w:contextualSpacing/>
        <w:jc w:val="both"/>
        <w:rPr>
          <w:rFonts w:ascii="Palatino Linotype" w:eastAsia="MS Mincho" w:hAnsi="Palatino Linotype" w:cs="Arial"/>
          <w:i/>
          <w:lang w:val="es-ES_tradnl"/>
        </w:rPr>
      </w:pPr>
    </w:p>
    <w:p w14:paraId="465A0D40" w14:textId="77777777" w:rsidR="00B205EF" w:rsidRDefault="00B205EF" w:rsidP="00B205EF">
      <w:pPr>
        <w:numPr>
          <w:ilvl w:val="0"/>
          <w:numId w:val="10"/>
        </w:numPr>
        <w:tabs>
          <w:tab w:val="left" w:pos="567"/>
        </w:tabs>
        <w:spacing w:before="240" w:after="360" w:line="360" w:lineRule="auto"/>
        <w:ind w:left="0" w:right="616" w:firstLine="0"/>
        <w:contextualSpacing/>
        <w:jc w:val="both"/>
        <w:rPr>
          <w:rFonts w:ascii="Palatino Linotype" w:eastAsia="MS Mincho" w:hAnsi="Palatino Linotype" w:cs="Arial"/>
          <w:i/>
          <w:lang w:val="es-ES_tradnl"/>
        </w:rPr>
      </w:pPr>
      <w:r>
        <w:rPr>
          <w:rFonts w:ascii="Palatino Linotype" w:eastAsia="MS Mincho" w:hAnsi="Palatino Linotype" w:cs="Arial"/>
          <w:lang w:val="es-ES_tradnl"/>
        </w:rPr>
        <w:t>Por otro lado</w:t>
      </w:r>
      <w:r>
        <w:rPr>
          <w:rFonts w:ascii="Palatino Linotype" w:hAnsi="Palatino Linotype" w:cs="Arial"/>
        </w:rPr>
        <w:t xml:space="preserve">, </w:t>
      </w:r>
      <w:r>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07BB2C57" w14:textId="77777777" w:rsidR="00B205EF" w:rsidRDefault="00B205EF" w:rsidP="00B205EF">
      <w:pPr>
        <w:spacing w:line="360" w:lineRule="auto"/>
        <w:ind w:left="708"/>
        <w:rPr>
          <w:rFonts w:ascii="Palatino Linotype" w:eastAsia="Calibri" w:hAnsi="Palatino Linotype" w:cstheme="minorBidi"/>
          <w:lang w:val="es-MX"/>
        </w:rPr>
      </w:pPr>
    </w:p>
    <w:p w14:paraId="32A0C226" w14:textId="77777777" w:rsidR="00B205EF" w:rsidRDefault="00B205EF" w:rsidP="00B205EF">
      <w:pPr>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rPr>
        <w:t>“</w:t>
      </w:r>
      <w:r>
        <w:rPr>
          <w:rFonts w:ascii="Palatino Linotype" w:eastAsia="Calibri" w:hAnsi="Palatino Linotype"/>
          <w:b/>
          <w:i/>
        </w:rPr>
        <w:t>Artículo 12.</w:t>
      </w:r>
      <w:r>
        <w:rPr>
          <w:rFonts w:ascii="Palatino Linotype" w:eastAsia="Calibri" w:hAnsi="Palatino Linotype"/>
          <w:i/>
        </w:rPr>
        <w:t xml:space="preserve"> Quienes generen, recopilen, administren, manejen, procesen, archiven o conserven información pública serán responsables de la misma en los </w:t>
      </w:r>
      <w:r>
        <w:rPr>
          <w:rFonts w:ascii="Palatino Linotype" w:eastAsia="Calibri" w:hAnsi="Palatino Linotype"/>
          <w:i/>
        </w:rPr>
        <w:lastRenderedPageBreak/>
        <w:t>términos de las disposiciones jurídicas aplicables. Los sujetos obligados sólo proporcionarán la información pública que se les requiera y que obre en sus archivos y en el estado en que ésta se encuentre.</w:t>
      </w:r>
    </w:p>
    <w:p w14:paraId="5C44FCA7" w14:textId="77777777" w:rsidR="00B205EF" w:rsidRDefault="00B205EF" w:rsidP="00B205EF">
      <w:pPr>
        <w:spacing w:before="240" w:after="240" w:line="360" w:lineRule="auto"/>
        <w:ind w:left="567" w:right="616"/>
        <w:contextualSpacing/>
        <w:jc w:val="both"/>
        <w:rPr>
          <w:rFonts w:ascii="Palatino Linotype" w:eastAsia="Calibri" w:hAnsi="Palatino Linotype"/>
          <w:i/>
        </w:rPr>
      </w:pPr>
    </w:p>
    <w:p w14:paraId="5D9D6C22" w14:textId="77777777" w:rsidR="00B205EF" w:rsidRDefault="00B205EF" w:rsidP="00B205EF">
      <w:pPr>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7B4A298B" w14:textId="77777777" w:rsidR="00B205EF" w:rsidRDefault="00B205EF" w:rsidP="00B205EF">
      <w:pPr>
        <w:spacing w:before="100" w:beforeAutospacing="1" w:after="100" w:afterAutospacing="1" w:line="360" w:lineRule="auto"/>
        <w:contextualSpacing/>
        <w:jc w:val="both"/>
        <w:rPr>
          <w:rFonts w:ascii="Palatino Linotype" w:eastAsia="MS Mincho" w:hAnsi="Palatino Linotype" w:cs="Segoe UI"/>
          <w:lang w:val="es-ES_tradnl"/>
        </w:rPr>
      </w:pPr>
    </w:p>
    <w:p w14:paraId="6728A77D" w14:textId="77777777" w:rsidR="00B205EF" w:rsidRPr="00B4510D" w:rsidRDefault="00B205EF" w:rsidP="00B205EF">
      <w:pPr>
        <w:numPr>
          <w:ilvl w:val="0"/>
          <w:numId w:val="10"/>
        </w:numPr>
        <w:tabs>
          <w:tab w:val="left" w:pos="567"/>
        </w:tabs>
        <w:spacing w:before="240" w:after="240" w:line="360" w:lineRule="auto"/>
        <w:ind w:left="0" w:firstLine="0"/>
        <w:contextualSpacing/>
        <w:jc w:val="both"/>
        <w:rPr>
          <w:rFonts w:ascii="Palatino Linotype" w:eastAsiaTheme="minorEastAsia" w:hAnsi="Palatino Linotype" w:cs="Arial"/>
          <w:i/>
          <w:lang w:val="es-ES_tradnl" w:eastAsia="es-MX"/>
        </w:rPr>
      </w:pPr>
      <w:r>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B4510D">
        <w:rPr>
          <w:rFonts w:ascii="Palatino Linotype" w:hAnsi="Palatino Linotype" w:cs="Arial"/>
          <w:lang w:val="es-ES_tradnl"/>
        </w:rPr>
        <w:t xml:space="preserve">no se tiene el deber de generar un documento </w:t>
      </w:r>
      <w:r w:rsidRPr="00B4510D">
        <w:rPr>
          <w:rFonts w:ascii="Palatino Linotype" w:hAnsi="Palatino Linotype" w:cs="Arial"/>
          <w:i/>
          <w:lang w:val="es-ES_tradnl"/>
        </w:rPr>
        <w:t>ad hoc</w:t>
      </w:r>
      <w:r w:rsidRPr="00B4510D">
        <w:rPr>
          <w:rFonts w:ascii="Palatino Linotype" w:hAnsi="Palatino Linotype" w:cs="Arial"/>
          <w:lang w:val="es-ES_tradnl"/>
        </w:rPr>
        <w:t>, para satisfacer la solicitud.</w:t>
      </w:r>
    </w:p>
    <w:p w14:paraId="1DAE5921" w14:textId="77777777" w:rsidR="00B205EF" w:rsidRDefault="00B205EF" w:rsidP="00B205EF">
      <w:pPr>
        <w:spacing w:before="240" w:after="240" w:line="360" w:lineRule="auto"/>
        <w:contextualSpacing/>
        <w:jc w:val="both"/>
        <w:rPr>
          <w:rFonts w:ascii="Palatino Linotype" w:hAnsi="Palatino Linotype" w:cs="Arial"/>
          <w:lang w:val="es-ES_tradnl" w:eastAsia="es-MX"/>
        </w:rPr>
      </w:pPr>
    </w:p>
    <w:p w14:paraId="449DFDFC" w14:textId="77777777" w:rsidR="00B205EF" w:rsidRDefault="00B205EF" w:rsidP="00B205EF">
      <w:pPr>
        <w:numPr>
          <w:ilvl w:val="0"/>
          <w:numId w:val="10"/>
        </w:numPr>
        <w:tabs>
          <w:tab w:val="left" w:pos="567"/>
        </w:tabs>
        <w:spacing w:before="240" w:after="240" w:line="360" w:lineRule="auto"/>
        <w:ind w:left="0" w:firstLine="0"/>
        <w:contextualSpacing/>
        <w:jc w:val="both"/>
        <w:rPr>
          <w:rFonts w:ascii="Palatino Linotype" w:hAnsi="Palatino Linotype" w:cs="Arial"/>
          <w:i/>
          <w:lang w:val="es-ES_tradnl" w:eastAsia="es-MX"/>
        </w:rPr>
      </w:pPr>
      <w:r>
        <w:rPr>
          <w:rFonts w:ascii="Palatino Linotype" w:hAnsi="Palatino Linotype" w:cs="Arial"/>
          <w:lang w:val="es-ES_tradnl"/>
        </w:rPr>
        <w:t xml:space="preserve">Como apoyo a lo anterior, es aplicable por analogía el Criterio 09-10, emitido por el Pleno del entonces </w:t>
      </w:r>
      <w:r>
        <w:rPr>
          <w:rFonts w:ascii="Palatino Linotype" w:hAnsi="Palatino Linotype" w:cs="Arial"/>
          <w:bCs/>
          <w:lang w:val="es-ES_tradnl"/>
        </w:rPr>
        <w:t>Instituto Federal de Acceso a la Información y Protección de Datos, que a la letra dice:</w:t>
      </w:r>
    </w:p>
    <w:p w14:paraId="7C2592D2" w14:textId="77777777" w:rsidR="00B205EF" w:rsidRDefault="00B205EF" w:rsidP="00B205EF">
      <w:pPr>
        <w:tabs>
          <w:tab w:val="left" w:pos="207"/>
        </w:tabs>
        <w:spacing w:before="240" w:after="360" w:line="360" w:lineRule="auto"/>
        <w:ind w:right="49"/>
        <w:contextualSpacing/>
        <w:jc w:val="both"/>
        <w:rPr>
          <w:rFonts w:ascii="Palatino Linotype" w:hAnsi="Palatino Linotype" w:cs="Arial"/>
          <w:lang w:val="es-ES_tradnl"/>
        </w:rPr>
      </w:pPr>
    </w:p>
    <w:p w14:paraId="487E802B" w14:textId="77777777" w:rsidR="00B205EF" w:rsidRDefault="00B205EF" w:rsidP="00B205EF">
      <w:pPr>
        <w:spacing w:before="240" w:after="360" w:line="360" w:lineRule="auto"/>
        <w:ind w:left="567" w:right="616"/>
        <w:contextualSpacing/>
        <w:jc w:val="both"/>
        <w:rPr>
          <w:rFonts w:ascii="Palatino Linotype" w:hAnsi="Palatino Linotype" w:cs="Arial"/>
          <w:lang w:val="es-ES_tradnl"/>
        </w:rPr>
      </w:pPr>
      <w:r>
        <w:rPr>
          <w:rFonts w:ascii="Palatino Linotype" w:hAnsi="Palatino Linotype" w:cs="Arial"/>
          <w:b/>
          <w:bCs/>
          <w:i/>
          <w:lang w:val="es-ES_tradnl"/>
        </w:rPr>
        <w:t xml:space="preserve">“Las dependencias y entidades no están obligadas a generar documentos </w:t>
      </w:r>
      <w:r>
        <w:rPr>
          <w:rFonts w:ascii="Palatino Linotype" w:hAnsi="Palatino Linotype" w:cs="Arial"/>
          <w:b/>
          <w:bCs/>
          <w:i/>
          <w:iCs/>
          <w:lang w:val="es-ES_tradnl"/>
        </w:rPr>
        <w:t xml:space="preserve">ad hoc </w:t>
      </w:r>
      <w:r>
        <w:rPr>
          <w:rFonts w:ascii="Palatino Linotype" w:hAnsi="Palatino Linotype" w:cs="Arial"/>
          <w:b/>
          <w:bCs/>
          <w:i/>
          <w:lang w:val="es-ES_tradnl"/>
        </w:rPr>
        <w:t xml:space="preserve">para responder una solicitud de acceso a la información. </w:t>
      </w:r>
      <w:r>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Pr>
          <w:rFonts w:ascii="Palatino Linotype" w:hAnsi="Palatino Linotype" w:cs="Arial"/>
          <w:i/>
          <w:iCs/>
          <w:lang w:val="es-ES_tradnl"/>
        </w:rPr>
        <w:t xml:space="preserve">ad hoc </w:t>
      </w:r>
      <w:r>
        <w:rPr>
          <w:rFonts w:ascii="Palatino Linotype" w:hAnsi="Palatino Linotype" w:cs="Arial"/>
          <w:i/>
          <w:lang w:val="es-ES_tradnl"/>
        </w:rPr>
        <w:t xml:space="preserve">para atender las solicitudes de información, sino que deben garantizar el acceso a la información con la que </w:t>
      </w:r>
      <w:r>
        <w:rPr>
          <w:rFonts w:ascii="Palatino Linotype" w:hAnsi="Palatino Linotype" w:cs="Arial"/>
          <w:i/>
          <w:lang w:val="es-ES_tradnl"/>
        </w:rPr>
        <w:lastRenderedPageBreak/>
        <w:t>cuentan en el formato que la misma así lo permita o se encuentre, en aras de dar satisfacción a la solicitud presentada.</w:t>
      </w:r>
    </w:p>
    <w:p w14:paraId="3807D175" w14:textId="77777777" w:rsidR="00B205EF" w:rsidRDefault="00B205EF" w:rsidP="00B205EF">
      <w:pPr>
        <w:spacing w:before="240" w:after="360" w:line="360" w:lineRule="auto"/>
        <w:ind w:left="567" w:right="616"/>
        <w:contextualSpacing/>
        <w:jc w:val="both"/>
        <w:rPr>
          <w:rFonts w:ascii="Palatino Linotype" w:hAnsi="Palatino Linotype" w:cs="Arial"/>
          <w:i/>
          <w:lang w:val="es-ES_tradnl"/>
        </w:rPr>
      </w:pPr>
      <w:r>
        <w:rPr>
          <w:rFonts w:ascii="Palatino Linotype" w:hAnsi="Palatino Linotype" w:cs="Arial"/>
          <w:b/>
          <w:bCs/>
          <w:i/>
          <w:lang w:val="es-ES_tradnl"/>
        </w:rPr>
        <w:t xml:space="preserve">Expedientes: </w:t>
      </w:r>
      <w:r>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1EFB3532" w14:textId="77777777" w:rsidR="00B205EF" w:rsidRDefault="00B205EF" w:rsidP="00B205EF">
      <w:pPr>
        <w:spacing w:before="240" w:after="360" w:line="360" w:lineRule="auto"/>
        <w:ind w:left="567" w:right="616"/>
        <w:contextualSpacing/>
        <w:jc w:val="both"/>
        <w:rPr>
          <w:rFonts w:ascii="Palatino Linotype" w:hAnsi="Palatino Linotype" w:cs="Arial"/>
          <w:i/>
          <w:lang w:val="es-ES_tradnl"/>
        </w:rPr>
      </w:pPr>
    </w:p>
    <w:p w14:paraId="446C7EC5" w14:textId="00459D6D" w:rsidR="00A8364A" w:rsidRPr="0089791B" w:rsidRDefault="006A6E9B" w:rsidP="0089791B">
      <w:pPr>
        <w:pStyle w:val="Prrafodelista"/>
        <w:numPr>
          <w:ilvl w:val="0"/>
          <w:numId w:val="1"/>
        </w:numPr>
        <w:tabs>
          <w:tab w:val="left" w:pos="567"/>
        </w:tabs>
        <w:spacing w:before="240" w:after="240" w:line="360" w:lineRule="auto"/>
        <w:ind w:left="0" w:right="40" w:firstLine="0"/>
        <w:contextualSpacing/>
        <w:jc w:val="both"/>
        <w:rPr>
          <w:rFonts w:ascii="Palatino Linotype" w:hAnsi="Palatino Linotype" w:cs="Arial"/>
          <w:lang w:val="es-MX"/>
        </w:rPr>
      </w:pPr>
      <w:r w:rsidRPr="0089791B">
        <w:rPr>
          <w:rFonts w:ascii="Palatino Linotype" w:hAnsi="Palatino Linotype" w:cs="Arial"/>
          <w:lang w:val="es-MX"/>
        </w:rPr>
        <w:t>Ahora bien</w:t>
      </w:r>
      <w:r w:rsidR="00A8364A" w:rsidRPr="0089791B">
        <w:rPr>
          <w:rFonts w:ascii="Palatino Linotype" w:hAnsi="Palatino Linotype" w:cs="Arial"/>
          <w:lang w:val="es-MX"/>
        </w:rPr>
        <w:t xml:space="preserve">, </w:t>
      </w:r>
      <w:r w:rsidR="00CE1330">
        <w:rPr>
          <w:rFonts w:ascii="Palatino Linotype" w:hAnsi="Palatino Linotype" w:cs="Arial"/>
          <w:lang w:val="es-MX"/>
        </w:rPr>
        <w:t xml:space="preserve">respecto a la información solicitada </w:t>
      </w:r>
      <w:r w:rsidR="00A8364A" w:rsidRPr="0089791B">
        <w:rPr>
          <w:rFonts w:ascii="Palatino Linotype" w:hAnsi="Palatino Linotype" w:cs="Arial"/>
          <w:lang w:val="es-MX"/>
        </w:rPr>
        <w:t xml:space="preserve">de conformidad con el Código de Reglamentación Municipal de Metepec, se identificó </w:t>
      </w:r>
      <w:r w:rsidRPr="0089791B">
        <w:rPr>
          <w:rFonts w:ascii="Palatino Linotype" w:hAnsi="Palatino Linotype" w:cs="Arial"/>
          <w:lang w:val="es-MX"/>
        </w:rPr>
        <w:t>el artículo 3.99, en el que se establecen las</w:t>
      </w:r>
      <w:r w:rsidR="00A8364A" w:rsidRPr="0089791B">
        <w:rPr>
          <w:rFonts w:ascii="Palatino Linotype" w:hAnsi="Palatino Linotype" w:cs="Arial"/>
          <w:lang w:val="es-MX"/>
        </w:rPr>
        <w:t xml:space="preserve"> atribuciones y facultades la Dirección de Administración</w:t>
      </w:r>
      <w:r w:rsidRPr="0089791B">
        <w:rPr>
          <w:rFonts w:ascii="Palatino Linotype" w:hAnsi="Palatino Linotype" w:cs="Arial"/>
          <w:lang w:val="es-MX"/>
        </w:rPr>
        <w:t xml:space="preserve"> que a su vez</w:t>
      </w:r>
      <w:r w:rsidR="00A8364A" w:rsidRPr="0089791B">
        <w:rPr>
          <w:rFonts w:ascii="Palatino Linotype" w:hAnsi="Palatino Linotype" w:cs="Arial"/>
          <w:lang w:val="es-MX"/>
        </w:rPr>
        <w:t xml:space="preserve"> contará con</w:t>
      </w:r>
      <w:r w:rsidRPr="0089791B">
        <w:rPr>
          <w:rFonts w:ascii="Palatino Linotype" w:hAnsi="Palatino Linotype" w:cs="Arial"/>
          <w:lang w:val="es-MX"/>
        </w:rPr>
        <w:t xml:space="preserve"> la</w:t>
      </w:r>
      <w:r w:rsidR="00A8364A" w:rsidRPr="0089791B">
        <w:rPr>
          <w:rFonts w:ascii="Palatino Linotype" w:hAnsi="Palatino Linotype" w:cs="Arial"/>
          <w:lang w:val="es-MX"/>
        </w:rPr>
        <w:t xml:space="preserve">: </w:t>
      </w:r>
    </w:p>
    <w:p w14:paraId="4219EE22" w14:textId="77777777" w:rsidR="006A6E9B" w:rsidRPr="0089791B" w:rsidRDefault="006A6E9B" w:rsidP="0089791B">
      <w:pPr>
        <w:pStyle w:val="Prrafodelista"/>
        <w:tabs>
          <w:tab w:val="left" w:pos="567"/>
        </w:tabs>
        <w:spacing w:before="240" w:after="240" w:line="360" w:lineRule="auto"/>
        <w:ind w:left="0" w:right="40"/>
        <w:contextualSpacing/>
        <w:jc w:val="both"/>
        <w:rPr>
          <w:rFonts w:ascii="Palatino Linotype" w:hAnsi="Palatino Linotype" w:cs="Arial"/>
          <w:lang w:val="es-MX"/>
        </w:rPr>
      </w:pPr>
    </w:p>
    <w:p w14:paraId="7C87C4F3" w14:textId="77777777" w:rsidR="007E3FB0" w:rsidRPr="0089791B" w:rsidRDefault="007E3FB0" w:rsidP="0089791B">
      <w:pPr>
        <w:pStyle w:val="Prrafodelista"/>
        <w:spacing w:line="360" w:lineRule="auto"/>
        <w:rPr>
          <w:rFonts w:ascii="Palatino Linotype" w:hAnsi="Palatino Linotype" w:cs="Arial"/>
          <w:b/>
          <w:i/>
          <w:lang w:val="es-MX"/>
        </w:rPr>
      </w:pPr>
      <w:r w:rsidRPr="0089791B">
        <w:rPr>
          <w:rFonts w:ascii="Palatino Linotype" w:hAnsi="Palatino Linotype" w:cs="Arial"/>
          <w:b/>
          <w:i/>
          <w:lang w:val="es-MX"/>
        </w:rPr>
        <w:t>I. Subdirección de Recursos Humanos;</w:t>
      </w:r>
    </w:p>
    <w:p w14:paraId="7F9B872C" w14:textId="77777777" w:rsidR="007E3FB0" w:rsidRPr="0089791B" w:rsidRDefault="007E3FB0" w:rsidP="0089791B">
      <w:pPr>
        <w:pStyle w:val="Prrafodelista"/>
        <w:spacing w:line="360" w:lineRule="auto"/>
        <w:rPr>
          <w:rFonts w:ascii="Palatino Linotype" w:hAnsi="Palatino Linotype" w:cs="Arial"/>
          <w:i/>
          <w:lang w:val="es-MX"/>
        </w:rPr>
      </w:pPr>
      <w:r w:rsidRPr="0089791B">
        <w:rPr>
          <w:rFonts w:ascii="Palatino Linotype" w:hAnsi="Palatino Linotype" w:cs="Arial"/>
          <w:i/>
          <w:lang w:val="es-MX"/>
        </w:rPr>
        <w:t>II. Subdirección de Recursos Materiales;</w:t>
      </w:r>
    </w:p>
    <w:p w14:paraId="0C9DAE94" w14:textId="77777777" w:rsidR="007E3FB0" w:rsidRPr="0089791B" w:rsidRDefault="007E3FB0" w:rsidP="0089791B">
      <w:pPr>
        <w:pStyle w:val="Prrafodelista"/>
        <w:spacing w:line="360" w:lineRule="auto"/>
        <w:rPr>
          <w:rFonts w:ascii="Palatino Linotype" w:hAnsi="Palatino Linotype" w:cs="Arial"/>
          <w:i/>
          <w:lang w:val="es-MX"/>
        </w:rPr>
      </w:pPr>
      <w:r w:rsidRPr="0089791B">
        <w:rPr>
          <w:rFonts w:ascii="Palatino Linotype" w:hAnsi="Palatino Linotype" w:cs="Arial"/>
          <w:i/>
          <w:lang w:val="es-MX"/>
        </w:rPr>
        <w:t>III. Subdirección de Adquisiciones y Contratación de Servicios; y</w:t>
      </w:r>
    </w:p>
    <w:p w14:paraId="58A196C6" w14:textId="4A7B092D" w:rsidR="006A6E9B" w:rsidRPr="0089791B" w:rsidRDefault="007E3FB0" w:rsidP="0089791B">
      <w:pPr>
        <w:pStyle w:val="Prrafodelista"/>
        <w:spacing w:line="360" w:lineRule="auto"/>
        <w:rPr>
          <w:rFonts w:ascii="Palatino Linotype" w:hAnsi="Palatino Linotype" w:cs="Arial"/>
          <w:i/>
          <w:lang w:val="es-MX"/>
        </w:rPr>
      </w:pPr>
      <w:r w:rsidRPr="0089791B">
        <w:rPr>
          <w:rFonts w:ascii="Palatino Linotype" w:hAnsi="Palatino Linotype" w:cs="Arial"/>
          <w:i/>
          <w:lang w:val="es-MX"/>
        </w:rPr>
        <w:t>IV. Subdirección de Servicios Generales.</w:t>
      </w:r>
    </w:p>
    <w:p w14:paraId="60E4F43F" w14:textId="77777777" w:rsidR="007E3FB0" w:rsidRPr="0089791B" w:rsidRDefault="007E3FB0" w:rsidP="0089791B">
      <w:pPr>
        <w:pStyle w:val="Prrafodelista"/>
        <w:spacing w:line="360" w:lineRule="auto"/>
        <w:rPr>
          <w:rFonts w:ascii="Palatino Linotype" w:hAnsi="Palatino Linotype" w:cs="Arial"/>
          <w:i/>
          <w:lang w:val="es-MX"/>
        </w:rPr>
      </w:pPr>
    </w:p>
    <w:p w14:paraId="61BAFA6D" w14:textId="3A87D710" w:rsidR="004618A3" w:rsidRPr="0089791B" w:rsidRDefault="006A6E9B"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r w:rsidRPr="0089791B">
        <w:rPr>
          <w:rFonts w:ascii="Palatino Linotype" w:hAnsi="Palatino Linotype" w:cs="Arial"/>
          <w:i/>
          <w:lang w:val="es-MX"/>
        </w:rPr>
        <w:t>Artículo 3.100. La Subdirección de Recursos Humanos, tiene las siguientes atribuciones:</w:t>
      </w:r>
    </w:p>
    <w:p w14:paraId="085253C3" w14:textId="56FA20B0" w:rsidR="006A6E9B" w:rsidRPr="0089791B" w:rsidRDefault="006A6E9B"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r w:rsidRPr="0089791B">
        <w:rPr>
          <w:rFonts w:ascii="Palatino Linotype" w:hAnsi="Palatino Linotype" w:cs="Arial"/>
          <w:i/>
          <w:lang w:val="es-MX"/>
        </w:rPr>
        <w:t>IX. Coordinar el resguardo y actualización del archivo de personal salvaguardando la información en términos de las disposiciones legales;</w:t>
      </w:r>
    </w:p>
    <w:p w14:paraId="3A8C53B3" w14:textId="77777777" w:rsidR="007E3FB0" w:rsidRPr="0089791B" w:rsidRDefault="007E3FB0"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p>
    <w:p w14:paraId="4A21FD53" w14:textId="3BE528B5" w:rsidR="006A6E9B" w:rsidRPr="0089791B" w:rsidRDefault="006A6E9B"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r w:rsidRPr="0089791B">
        <w:rPr>
          <w:rFonts w:ascii="Palatino Linotype" w:hAnsi="Palatino Linotype" w:cs="Arial"/>
          <w:i/>
          <w:lang w:val="es-MX"/>
        </w:rPr>
        <w:lastRenderedPageBreak/>
        <w:t>Artículo 3.102. El Departamento de Relaciones Laborales, tiene las siguientes atribuciones:</w:t>
      </w:r>
    </w:p>
    <w:p w14:paraId="615772FB" w14:textId="62ECFCAC" w:rsidR="006A6E9B" w:rsidRPr="0089791B" w:rsidRDefault="006A6E9B"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r w:rsidRPr="0089791B">
        <w:rPr>
          <w:rFonts w:ascii="Palatino Linotype" w:hAnsi="Palatino Linotype" w:cs="Arial"/>
          <w:i/>
          <w:lang w:val="es-MX"/>
        </w:rPr>
        <w:t>VIII. Asegurar que el control del archivo de personal se lleve a cabo mediante la integración y actualización permanente de la base de datos, así como del registro, control y resguardo de los expedientes del personal; y garantizando que el manejo de la información se lleve a cabo bajo el esquema de las normas establecidas para garantizar la confidencialidad de los datos personales de las y los servidores públicos;</w:t>
      </w:r>
    </w:p>
    <w:p w14:paraId="7CF6B7D3" w14:textId="77777777" w:rsidR="006A6E9B" w:rsidRPr="0089791B" w:rsidRDefault="006A6E9B" w:rsidP="0089791B">
      <w:pPr>
        <w:pStyle w:val="Prrafodelista"/>
        <w:tabs>
          <w:tab w:val="left" w:pos="360"/>
          <w:tab w:val="left" w:pos="426"/>
        </w:tabs>
        <w:spacing w:before="240" w:after="240" w:line="360" w:lineRule="auto"/>
        <w:ind w:left="567" w:right="891"/>
        <w:contextualSpacing/>
        <w:jc w:val="both"/>
        <w:rPr>
          <w:rFonts w:ascii="Palatino Linotype" w:hAnsi="Palatino Linotype" w:cs="Arial"/>
          <w:i/>
          <w:lang w:val="es-MX"/>
        </w:rPr>
      </w:pPr>
    </w:p>
    <w:p w14:paraId="6DCCBBFD" w14:textId="2BC27BAA" w:rsidR="004618A3" w:rsidRPr="0089791B" w:rsidRDefault="007E3FB0" w:rsidP="00727BA4">
      <w:pPr>
        <w:pStyle w:val="Prrafodelista"/>
        <w:numPr>
          <w:ilvl w:val="0"/>
          <w:numId w:val="1"/>
        </w:numPr>
        <w:tabs>
          <w:tab w:val="left" w:pos="567"/>
        </w:tabs>
        <w:spacing w:before="240" w:after="240" w:line="360" w:lineRule="auto"/>
        <w:ind w:left="0" w:right="40" w:firstLine="0"/>
        <w:contextualSpacing/>
        <w:jc w:val="both"/>
        <w:rPr>
          <w:rFonts w:ascii="Palatino Linotype" w:hAnsi="Palatino Linotype" w:cs="Arial"/>
          <w:lang w:val="es-MX"/>
        </w:rPr>
      </w:pPr>
      <w:r w:rsidRPr="0089791B">
        <w:rPr>
          <w:rFonts w:ascii="Palatino Linotype" w:hAnsi="Palatino Linotype" w:cs="Arial"/>
          <w:lang w:val="es-MX"/>
        </w:rPr>
        <w:t>Expuesto lo anterior, la Subdirección de Recursos Humanos y el Departamento de Relaciones Laborales</w:t>
      </w:r>
      <w:r w:rsidR="0089791B" w:rsidRPr="0089791B">
        <w:rPr>
          <w:rFonts w:ascii="Palatino Linotype" w:hAnsi="Palatino Linotype" w:cs="Arial"/>
          <w:lang w:val="es-MX"/>
        </w:rPr>
        <w:t>, manejan la gestión documental del personal, luego</w:t>
      </w:r>
      <w:r w:rsidR="0089791B" w:rsidRPr="0089791B">
        <w:rPr>
          <w:rFonts w:ascii="Palatino Linotype" w:eastAsia="Calibri" w:hAnsi="Palatino Linotype"/>
          <w:lang w:eastAsia="es-MX"/>
        </w:rPr>
        <w:t xml:space="preserve"> </w:t>
      </w:r>
      <w:r w:rsidR="004618A3" w:rsidRPr="0089791B">
        <w:rPr>
          <w:rFonts w:ascii="Palatino Linotype" w:eastAsia="Calibri" w:hAnsi="Palatino Linotype"/>
          <w:lang w:eastAsia="es-MX"/>
        </w:rPr>
        <w:t xml:space="preserve">entonces, </w:t>
      </w:r>
      <w:r w:rsidR="00B205EF">
        <w:rPr>
          <w:rFonts w:ascii="Palatino Linotype" w:hAnsi="Palatino Linotype"/>
        </w:rPr>
        <w:t xml:space="preserve">es dable ordenar una búsqueda exhaustiva y razonable de la información, a efecto de localizar el documento </w:t>
      </w:r>
      <w:r w:rsidR="004618A3" w:rsidRPr="0089791B">
        <w:rPr>
          <w:rFonts w:ascii="Palatino Linotype" w:eastAsia="Calibri" w:hAnsi="Palatino Linotype"/>
          <w:lang w:eastAsia="es-MX"/>
        </w:rPr>
        <w:t>en donde conste o se advierta</w:t>
      </w:r>
      <w:r w:rsidR="004618A3" w:rsidRPr="0089791B">
        <w:rPr>
          <w:rFonts w:ascii="Palatino Linotype" w:eastAsia="Calibri" w:hAnsi="Palatino Linotype"/>
          <w:b/>
          <w:lang w:eastAsia="es-MX"/>
        </w:rPr>
        <w:t xml:space="preserve"> </w:t>
      </w:r>
      <w:r w:rsidR="004618A3" w:rsidRPr="0089791B">
        <w:rPr>
          <w:rFonts w:ascii="Palatino Linotype" w:hAnsi="Palatino Linotype" w:cs="Arial"/>
          <w:lang w:val="es-MX"/>
        </w:rPr>
        <w:t xml:space="preserve">los documentos oficiales que den razón de </w:t>
      </w:r>
      <w:r w:rsidR="00727BA4">
        <w:rPr>
          <w:rFonts w:ascii="Palatino Linotype" w:hAnsi="Palatino Linotype" w:cs="Arial"/>
          <w:lang w:val="es-MX"/>
        </w:rPr>
        <w:t>los</w:t>
      </w:r>
      <w:r w:rsidR="004618A3" w:rsidRPr="0089791B">
        <w:rPr>
          <w:rFonts w:ascii="Palatino Linotype" w:hAnsi="Palatino Linotype" w:cs="Arial"/>
          <w:lang w:val="es-MX"/>
        </w:rPr>
        <w:t xml:space="preserve"> principales aportes materiales e inmateriales a la comun</w:t>
      </w:r>
      <w:r w:rsidR="004618A3" w:rsidRPr="00727BA4">
        <w:rPr>
          <w:rFonts w:ascii="Palatino Linotype" w:hAnsi="Palatino Linotype" w:cs="Arial"/>
          <w:lang w:val="es-MX"/>
        </w:rPr>
        <w:t>idad artística y cultural del Estado de México y del país</w:t>
      </w:r>
      <w:r w:rsidR="00727BA4" w:rsidRPr="00727BA4">
        <w:rPr>
          <w:rFonts w:ascii="Palatino Linotype" w:eastAsia="Calibri" w:hAnsi="Palatino Linotype" w:cs="Arial"/>
          <w:color w:val="000000" w:themeColor="text1"/>
        </w:rPr>
        <w:t xml:space="preserve"> de la Directora de Cultura</w:t>
      </w:r>
      <w:r w:rsidR="004618A3" w:rsidRPr="00727BA4">
        <w:rPr>
          <w:rFonts w:ascii="Palatino Linotype" w:hAnsi="Palatino Linotype" w:cs="Arial"/>
          <w:lang w:val="es-MX"/>
        </w:rPr>
        <w:t>, en</w:t>
      </w:r>
      <w:r w:rsidR="004618A3" w:rsidRPr="0089791B">
        <w:rPr>
          <w:rFonts w:ascii="Palatino Linotype" w:hAnsi="Palatino Linotype" w:cs="Arial"/>
          <w:lang w:val="es-MX"/>
        </w:rPr>
        <w:t xml:space="preserve"> términos del considerando </w:t>
      </w:r>
      <w:r w:rsidR="004618A3" w:rsidRPr="0089791B">
        <w:rPr>
          <w:rFonts w:ascii="Palatino Linotype" w:hAnsi="Palatino Linotype" w:cs="Arial"/>
          <w:b/>
          <w:lang w:val="es-MX"/>
        </w:rPr>
        <w:t>QUINTO</w:t>
      </w:r>
      <w:r w:rsidR="004618A3" w:rsidRPr="0089791B">
        <w:rPr>
          <w:rFonts w:ascii="Palatino Linotype" w:hAnsi="Palatino Linotype" w:cs="Arial"/>
          <w:lang w:val="es-MX"/>
        </w:rPr>
        <w:t>.</w:t>
      </w:r>
    </w:p>
    <w:p w14:paraId="24CF36DA" w14:textId="77777777" w:rsidR="0024048F" w:rsidRPr="0089791B" w:rsidRDefault="0024048F" w:rsidP="0089791B">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9791B" w:rsidRDefault="007D1970" w:rsidP="0089791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0" w:name="_Toc89350464"/>
      <w:bookmarkStart w:id="51" w:name="_Toc94119619"/>
      <w:bookmarkStart w:id="52" w:name="_Toc105089668"/>
      <w:r w:rsidRPr="0089791B">
        <w:rPr>
          <w:rFonts w:ascii="Palatino Linotype" w:hAnsi="Palatino Linotype"/>
          <w:b/>
          <w:bCs/>
          <w:color w:val="000000"/>
          <w:lang w:val="es-MX" w:eastAsia="es-MX"/>
        </w:rPr>
        <w:t>QUINTO</w:t>
      </w:r>
      <w:bookmarkStart w:id="53" w:name="_Toc34310247"/>
      <w:bookmarkStart w:id="54" w:name="_Toc34849558"/>
      <w:bookmarkStart w:id="55" w:name="_Toc53659481"/>
      <w:bookmarkStart w:id="56" w:name="_Toc67598514"/>
      <w:bookmarkStart w:id="57" w:name="_Toc69999203"/>
      <w:bookmarkStart w:id="58" w:name="_Toc73033012"/>
      <w:bookmarkStart w:id="59" w:name="_Toc466371865"/>
      <w:bookmarkStart w:id="60" w:name="_Toc466377653"/>
      <w:bookmarkEnd w:id="45"/>
      <w:bookmarkEnd w:id="46"/>
      <w:bookmarkEnd w:id="47"/>
      <w:bookmarkEnd w:id="48"/>
      <w:bookmarkEnd w:id="49"/>
      <w:bookmarkEnd w:id="50"/>
      <w:bookmarkEnd w:id="51"/>
      <w:r w:rsidR="008F1049" w:rsidRPr="0089791B">
        <w:rPr>
          <w:rFonts w:ascii="Palatino Linotype" w:eastAsia="MS Gothic" w:hAnsi="Palatino Linotype"/>
          <w:b/>
          <w:lang w:val="es-ES_tradnl" w:eastAsia="es-ES_tradnl"/>
        </w:rPr>
        <w:t>.</w:t>
      </w:r>
      <w:bookmarkStart w:id="61" w:name="_Toc67588008"/>
      <w:bookmarkStart w:id="62" w:name="_Toc68804770"/>
      <w:bookmarkEnd w:id="53"/>
      <w:bookmarkEnd w:id="54"/>
      <w:bookmarkEnd w:id="55"/>
      <w:bookmarkEnd w:id="56"/>
      <w:bookmarkEnd w:id="57"/>
      <w:bookmarkEnd w:id="58"/>
      <w:r w:rsidR="008748C4" w:rsidRPr="0089791B">
        <w:rPr>
          <w:rFonts w:ascii="Palatino Linotype" w:eastAsia="MS Gothic" w:hAnsi="Palatino Linotype"/>
          <w:b/>
          <w:lang w:val="es-ES_tradnl" w:eastAsia="es-ES_tradnl"/>
        </w:rPr>
        <w:t xml:space="preserve"> </w:t>
      </w:r>
      <w:r w:rsidR="008748C4" w:rsidRPr="0089791B">
        <w:rPr>
          <w:rFonts w:ascii="Palatino Linotype" w:hAnsi="Palatino Linotype"/>
          <w:b/>
          <w:bCs/>
          <w:color w:val="000000"/>
          <w:lang w:val="es-MX" w:eastAsia="es-MX"/>
        </w:rPr>
        <w:t>De la versión pública.</w:t>
      </w:r>
      <w:bookmarkEnd w:id="52"/>
    </w:p>
    <w:p w14:paraId="0CF5F74A" w14:textId="77777777" w:rsidR="008748C4" w:rsidRPr="0089791B" w:rsidRDefault="008748C4" w:rsidP="0089791B">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983319D" w:rsidR="008748C4" w:rsidRPr="0089791B" w:rsidRDefault="008748C4" w:rsidP="0089791B">
      <w:pPr>
        <w:pStyle w:val="Prrafodelista"/>
        <w:numPr>
          <w:ilvl w:val="0"/>
          <w:numId w:val="1"/>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89791B">
        <w:rPr>
          <w:rFonts w:ascii="Palatino Linotype" w:hAnsi="Palatino Linotype"/>
          <w:color w:val="000000"/>
          <w:lang w:val="es-MX" w:eastAsia="es-MX"/>
        </w:rPr>
        <w:t>Debe destacarse que, debido a la naturaleza de la información solicitada</w:t>
      </w:r>
      <w:r w:rsidRPr="0089791B">
        <w:rPr>
          <w:rFonts w:ascii="Palatino Linotype" w:hAnsi="Palatino Linotype"/>
          <w:b/>
          <w:color w:val="000000"/>
          <w:lang w:val="es-MX" w:eastAsia="es-MX"/>
        </w:rPr>
        <w:t xml:space="preserve"> </w:t>
      </w:r>
      <w:r w:rsidRPr="0089791B">
        <w:rPr>
          <w:rFonts w:ascii="Palatino Linotype" w:hAnsi="Palatino Linotype"/>
          <w:color w:val="000000"/>
          <w:lang w:val="es-MX"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89791B">
        <w:rPr>
          <w:rFonts w:ascii="Palatino Linotype" w:hAnsi="Palatino Linotype"/>
          <w:color w:val="000000"/>
          <w:lang w:val="es-MX" w:eastAsia="es-MX"/>
        </w:rPr>
        <w:lastRenderedPageBreak/>
        <w:t>caso generar la versión pública de los documentos por las consideraciones que se estimen pertinentes.</w:t>
      </w:r>
    </w:p>
    <w:p w14:paraId="0A7991F9" w14:textId="77777777" w:rsidR="008748C4" w:rsidRPr="0089791B" w:rsidRDefault="008748C4" w:rsidP="0089791B">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9791B" w:rsidRDefault="008748C4" w:rsidP="0089791B">
      <w:pPr>
        <w:numPr>
          <w:ilvl w:val="0"/>
          <w:numId w:val="1"/>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89791B">
        <w:rPr>
          <w:rFonts w:ascii="Palatino Linotype" w:hAnsi="Palatino Linotype"/>
          <w:color w:val="000000"/>
          <w:lang w:val="es-MX" w:eastAsia="es-MX"/>
        </w:rPr>
        <w:t xml:space="preserve">La </w:t>
      </w:r>
      <w:r w:rsidRPr="0089791B">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9791B">
        <w:rPr>
          <w:rFonts w:ascii="Palatino Linotype" w:hAnsi="Palatino Linotype" w:cs="Arial"/>
          <w:color w:val="000000"/>
          <w:lang w:val="es-MX" w:eastAsia="es-MX"/>
        </w:rPr>
        <w:t xml:space="preserve">Actualmente, el grave problema que enfrentamos son los Acuerdos de Clasificación de la Información que emiten los </w:t>
      </w:r>
      <w:r w:rsidRPr="0089791B">
        <w:rPr>
          <w:rFonts w:ascii="Palatino Linotype" w:hAnsi="Palatino Linotype" w:cs="Arial"/>
          <w:b/>
          <w:color w:val="000000"/>
          <w:lang w:val="es-MX" w:eastAsia="es-MX"/>
        </w:rPr>
        <w:t>SUJETOS OBLIGADOS</w:t>
      </w:r>
      <w:r w:rsidRPr="0089791B">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9791B" w:rsidRDefault="008748C4" w:rsidP="0089791B">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79"/>
      </w:tblGrid>
      <w:tr w:rsidR="008748C4" w:rsidRPr="0089791B"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9791B" w:rsidRDefault="008748C4" w:rsidP="0089791B">
            <w:pPr>
              <w:spacing w:before="240" w:after="240" w:line="360" w:lineRule="auto"/>
              <w:rPr>
                <w:rFonts w:ascii="Palatino Linotype" w:hAnsi="Palatino Linotype"/>
                <w:sz w:val="24"/>
                <w:szCs w:val="24"/>
                <w:lang w:val="es-MX" w:eastAsia="es-MX"/>
              </w:rPr>
            </w:pPr>
            <w:r w:rsidRPr="0089791B">
              <w:rPr>
                <w:rFonts w:ascii="Palatino Linotype" w:hAnsi="Palatino Linotype"/>
                <w:sz w:val="24"/>
                <w:szCs w:val="24"/>
                <w:lang w:val="es-MX" w:eastAsia="es-MX"/>
              </w:rPr>
              <w:t>a) Requisitos previos.</w:t>
            </w:r>
          </w:p>
        </w:tc>
        <w:tc>
          <w:tcPr>
            <w:tcW w:w="6990" w:type="dxa"/>
          </w:tcPr>
          <w:p w14:paraId="61F18604" w14:textId="77777777" w:rsidR="008748C4" w:rsidRPr="0089791B" w:rsidRDefault="008748C4" w:rsidP="0089791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9791B" w:rsidRDefault="008748C4" w:rsidP="0089791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89791B" w:rsidRDefault="008748C4" w:rsidP="0089791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2B37056" w:rsidR="008748C4" w:rsidRPr="0089791B" w:rsidRDefault="008748C4" w:rsidP="0089791B">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9791B">
              <w:rPr>
                <w:rFonts w:ascii="Palatino Linotype" w:hAnsi="Palatino Linotype" w:cs="Arial"/>
                <w:sz w:val="24"/>
                <w:szCs w:val="24"/>
                <w:lang w:val="es-MX" w:eastAsia="es-MX"/>
              </w:rPr>
              <w:lastRenderedPageBreak/>
              <w:t xml:space="preserve">El último de estos requisitos previos consiste en que no se pueden emitir acuerdos de carácter general ni particular, esto es, </w:t>
            </w:r>
            <w:r w:rsidRPr="0089791B">
              <w:rPr>
                <w:rFonts w:ascii="Palatino Linotype" w:hAnsi="Palatino Linotype" w:cs="Arial"/>
                <w:sz w:val="24"/>
                <w:szCs w:val="24"/>
                <w:u w:val="single"/>
                <w:lang w:val="es-MX" w:eastAsia="es-MX"/>
              </w:rPr>
              <w:t>no se puede hacer un acuerdo para clasificar de manera general todos los documentos de un expediente o área</w:t>
            </w:r>
            <w:r w:rsidR="009361AF" w:rsidRPr="0089791B">
              <w:rPr>
                <w:rFonts w:ascii="Palatino Linotype" w:hAnsi="Palatino Linotype" w:cs="Arial"/>
                <w:sz w:val="24"/>
                <w:szCs w:val="24"/>
                <w:u w:val="single"/>
                <w:lang w:val="es-MX" w:eastAsia="es-MX"/>
              </w:rPr>
              <w:t>, sin</w:t>
            </w:r>
            <w:r w:rsidRPr="0089791B">
              <w:rPr>
                <w:rFonts w:ascii="Palatino Linotype" w:hAnsi="Palatino Linotype" w:cs="Arial"/>
                <w:sz w:val="24"/>
                <w:szCs w:val="24"/>
                <w:lang w:val="es-MX" w:eastAsia="es-MX"/>
              </w:rPr>
              <w:t xml:space="preserve"> individualizar su análisis y tampoco se puede hacer un acuerdo por cada dato que se vaya a clasificar dentro de un documento con diez datos, por ejemplo, susceptibles de ser clasificados.</w:t>
            </w:r>
          </w:p>
        </w:tc>
      </w:tr>
      <w:tr w:rsidR="008748C4" w:rsidRPr="0089791B" w14:paraId="7BEF6277" w14:textId="77777777" w:rsidTr="00EB5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D3A0D1E" w14:textId="77777777" w:rsidR="008748C4" w:rsidRPr="0089791B" w:rsidRDefault="008748C4" w:rsidP="0089791B">
            <w:pPr>
              <w:spacing w:before="240" w:after="240" w:line="360" w:lineRule="auto"/>
              <w:rPr>
                <w:rFonts w:ascii="Palatino Linotype" w:hAnsi="Palatino Linotype"/>
                <w:sz w:val="24"/>
                <w:szCs w:val="24"/>
                <w:lang w:val="es-MX" w:eastAsia="es-MX"/>
              </w:rPr>
            </w:pPr>
            <w:r w:rsidRPr="0089791B">
              <w:rPr>
                <w:rFonts w:ascii="Palatino Linotype" w:hAnsi="Palatino Linotype"/>
                <w:sz w:val="24"/>
                <w:szCs w:val="24"/>
                <w:lang w:val="es-MX" w:eastAsia="es-MX"/>
              </w:rPr>
              <w:lastRenderedPageBreak/>
              <w:t>b) Supuestos de clasificación.</w:t>
            </w:r>
          </w:p>
        </w:tc>
        <w:tc>
          <w:tcPr>
            <w:tcW w:w="6990" w:type="dxa"/>
            <w:shd w:val="clear" w:color="auto" w:fill="auto"/>
          </w:tcPr>
          <w:p w14:paraId="17163196"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9791B" w:rsidRDefault="008748C4" w:rsidP="0089791B">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9791B">
              <w:rPr>
                <w:rFonts w:ascii="Palatino Linotype" w:hAnsi="Palatino Linotype" w:cs="Arial"/>
                <w:sz w:val="24"/>
                <w:szCs w:val="24"/>
                <w:lang w:val="es-MX" w:eastAsia="es-MX"/>
              </w:rPr>
              <w:t xml:space="preserve">El </w:t>
            </w:r>
            <w:r w:rsidRPr="0089791B">
              <w:rPr>
                <w:rFonts w:ascii="Palatino Linotype" w:hAnsi="Palatino Linotype" w:cs="Arial"/>
                <w:b/>
                <w:sz w:val="24"/>
                <w:szCs w:val="24"/>
                <w:lang w:val="es-MX" w:eastAsia="es-MX"/>
              </w:rPr>
              <w:t>SUJETO OBLIGADO</w:t>
            </w:r>
            <w:r w:rsidRPr="0089791B">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w:t>
            </w:r>
            <w:r w:rsidRPr="0089791B">
              <w:rPr>
                <w:rFonts w:ascii="Palatino Linotype" w:hAnsi="Palatino Linotype" w:cs="Arial"/>
                <w:sz w:val="24"/>
                <w:szCs w:val="24"/>
                <w:lang w:val="es-MX" w:eastAsia="es-MX"/>
              </w:rPr>
              <w:lastRenderedPageBreak/>
              <w:t>servidor público habilitado y el titular del área que administra la información.</w:t>
            </w:r>
          </w:p>
        </w:tc>
      </w:tr>
      <w:tr w:rsidR="008748C4" w:rsidRPr="0089791B"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9791B" w:rsidRDefault="008748C4" w:rsidP="0089791B">
            <w:pPr>
              <w:spacing w:before="240" w:after="240" w:line="360" w:lineRule="auto"/>
              <w:rPr>
                <w:rFonts w:ascii="Palatino Linotype" w:hAnsi="Palatino Linotype"/>
                <w:sz w:val="24"/>
                <w:szCs w:val="24"/>
                <w:lang w:val="es-MX" w:eastAsia="es-MX"/>
              </w:rPr>
            </w:pPr>
            <w:r w:rsidRPr="0089791B">
              <w:rPr>
                <w:rFonts w:ascii="Palatino Linotype" w:hAnsi="Palatino Linotype"/>
                <w:sz w:val="24"/>
                <w:szCs w:val="24"/>
                <w:lang w:val="es-MX" w:eastAsia="es-MX"/>
              </w:rPr>
              <w:lastRenderedPageBreak/>
              <w:t>c) Formalidades para emitir el acuerdo de clasificación.</w:t>
            </w:r>
          </w:p>
        </w:tc>
        <w:tc>
          <w:tcPr>
            <w:tcW w:w="6990" w:type="dxa"/>
          </w:tcPr>
          <w:p w14:paraId="2F0C4037" w14:textId="77777777" w:rsidR="008748C4" w:rsidRPr="0089791B" w:rsidRDefault="008748C4" w:rsidP="0089791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9791B" w:rsidRDefault="008748C4" w:rsidP="0089791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Es necesario que </w:t>
            </w:r>
            <w:r w:rsidRPr="0089791B">
              <w:rPr>
                <w:rFonts w:ascii="Palatino Linotype" w:hAnsi="Palatino Linotype" w:cs="Arial"/>
                <w:b/>
                <w:sz w:val="24"/>
                <w:szCs w:val="24"/>
                <w:u w:val="single"/>
                <w:lang w:val="es-MX" w:eastAsia="es-MX"/>
              </w:rPr>
              <w:t>el acto reúna con los requisitos elementales</w:t>
            </w:r>
            <w:r w:rsidRPr="0089791B">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89791B" w:rsidRDefault="008748C4" w:rsidP="0089791B">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9791B">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9791B" w14:paraId="2B1E0423" w14:textId="77777777" w:rsidTr="00EB5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C32AC03" w14:textId="77777777" w:rsidR="008748C4" w:rsidRPr="0089791B" w:rsidRDefault="008748C4" w:rsidP="0089791B">
            <w:pPr>
              <w:spacing w:before="240" w:after="240" w:line="360" w:lineRule="auto"/>
              <w:rPr>
                <w:rFonts w:ascii="Palatino Linotype" w:hAnsi="Palatino Linotype"/>
                <w:sz w:val="24"/>
                <w:szCs w:val="24"/>
                <w:lang w:val="es-MX" w:eastAsia="es-MX"/>
              </w:rPr>
            </w:pPr>
          </w:p>
          <w:p w14:paraId="7EFDBBF6" w14:textId="77777777" w:rsidR="008748C4" w:rsidRPr="0089791B" w:rsidRDefault="008748C4" w:rsidP="0089791B">
            <w:pPr>
              <w:spacing w:before="240" w:after="240" w:line="360" w:lineRule="auto"/>
              <w:jc w:val="both"/>
              <w:rPr>
                <w:rFonts w:ascii="Palatino Linotype" w:hAnsi="Palatino Linotype"/>
                <w:sz w:val="24"/>
                <w:szCs w:val="24"/>
                <w:lang w:val="es-MX" w:eastAsia="es-MX"/>
              </w:rPr>
            </w:pPr>
            <w:r w:rsidRPr="0089791B">
              <w:rPr>
                <w:rFonts w:ascii="Palatino Linotype" w:hAnsi="Palatino Linotype" w:cs="Arial"/>
                <w:sz w:val="24"/>
                <w:szCs w:val="24"/>
                <w:lang w:val="es-MX" w:eastAsia="es-MX"/>
              </w:rPr>
              <w:t xml:space="preserve">d) Requisitos de fondo del acuerdo de clasificación. </w:t>
            </w:r>
          </w:p>
        </w:tc>
        <w:tc>
          <w:tcPr>
            <w:tcW w:w="6990" w:type="dxa"/>
            <w:shd w:val="clear" w:color="auto" w:fill="auto"/>
          </w:tcPr>
          <w:p w14:paraId="6720DA81" w14:textId="534BD6FC"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Como se ha señalado antes, al hacer el juicio de subsunción o encaje entre el supuesto de hecho y la hipótesis jurídica, se debe acreditar la estricta correspondencia entre un elemento y otro. Ahora, en esta parte del procedimiento, que se desahoga en sede del Comité de</w:t>
            </w:r>
            <w:r w:rsidR="007B584A" w:rsidRPr="0089791B">
              <w:rPr>
                <w:rFonts w:ascii="Palatino Linotype" w:hAnsi="Palatino Linotype" w:cs="Arial"/>
                <w:sz w:val="24"/>
                <w:szCs w:val="24"/>
                <w:lang w:val="es-MX" w:eastAsia="es-MX"/>
              </w:rPr>
              <w:t>20</w:t>
            </w:r>
            <w:r w:rsidRPr="0089791B">
              <w:rPr>
                <w:rFonts w:ascii="Palatino Linotype" w:hAnsi="Palatino Linotype" w:cs="Arial"/>
                <w:sz w:val="24"/>
                <w:szCs w:val="24"/>
                <w:lang w:val="es-MX" w:eastAsia="es-MX"/>
              </w:rPr>
              <w:t xml:space="preserve"> Transparencia, la ley señala que la carga de la prueba, para justificar las restricciones, corresponde a los </w:t>
            </w:r>
            <w:r w:rsidRPr="0089791B">
              <w:rPr>
                <w:rFonts w:ascii="Palatino Linotype" w:hAnsi="Palatino Linotype" w:cs="Arial"/>
                <w:b/>
                <w:sz w:val="24"/>
                <w:szCs w:val="24"/>
                <w:lang w:val="es-MX" w:eastAsia="es-MX"/>
              </w:rPr>
              <w:lastRenderedPageBreak/>
              <w:t>Sujetos Obligados</w:t>
            </w:r>
            <w:r w:rsidRPr="0089791B">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De lo anterior, se desprende que para una correcta </w:t>
            </w:r>
            <w:r w:rsidRPr="0089791B">
              <w:rPr>
                <w:rFonts w:ascii="Palatino Linotype" w:hAnsi="Palatino Linotype" w:cs="Arial"/>
                <w:b/>
                <w:sz w:val="24"/>
                <w:szCs w:val="24"/>
                <w:lang w:val="es-MX" w:eastAsia="es-MX"/>
              </w:rPr>
              <w:t>clasificación total o parcial</w:t>
            </w:r>
            <w:r w:rsidRPr="0089791B">
              <w:rPr>
                <w:rFonts w:ascii="Palatino Linotype" w:hAnsi="Palatino Linotype" w:cs="Arial"/>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9791B" w:rsidRDefault="008748C4" w:rsidP="0089791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Ahora bien, </w:t>
            </w:r>
            <w:r w:rsidRPr="0089791B">
              <w:rPr>
                <w:rFonts w:ascii="Palatino Linotype" w:hAnsi="Palatino Linotype" w:cs="Arial"/>
                <w:b/>
                <w:sz w:val="24"/>
                <w:szCs w:val="24"/>
                <w:u w:val="single"/>
                <w:lang w:val="es-MX" w:eastAsia="es-MX"/>
              </w:rPr>
              <w:t>para cada caso además de fundar y motivar</w:t>
            </w:r>
            <w:r w:rsidRPr="0089791B">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89791B">
              <w:rPr>
                <w:rFonts w:ascii="Palatino Linotype" w:hAnsi="Palatino Linotype" w:cs="Arial"/>
                <w:sz w:val="24"/>
                <w:szCs w:val="24"/>
                <w:lang w:eastAsia="es-MX"/>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9791B"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9791B" w:rsidRDefault="008748C4" w:rsidP="0089791B">
            <w:pPr>
              <w:spacing w:before="240" w:after="240" w:line="360" w:lineRule="auto"/>
              <w:ind w:right="49"/>
              <w:jc w:val="both"/>
              <w:rPr>
                <w:rFonts w:ascii="Palatino Linotype" w:hAnsi="Palatino Linotype" w:cs="Arial"/>
                <w:sz w:val="24"/>
                <w:szCs w:val="24"/>
                <w:lang w:val="es-MX" w:eastAsia="es-MX"/>
              </w:rPr>
            </w:pPr>
            <w:r w:rsidRPr="0089791B">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3A673D" w14:textId="77777777" w:rsidR="008748C4" w:rsidRPr="0089791B" w:rsidRDefault="008748C4" w:rsidP="0089791B">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89791B" w:rsidRDefault="008748C4" w:rsidP="0089791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9791B" w:rsidRDefault="008748C4" w:rsidP="0089791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9791B">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9791B" w:rsidRDefault="008748C4" w:rsidP="0089791B">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9791B">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89791B" w:rsidRDefault="008748C4" w:rsidP="0089791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89791B" w:rsidRDefault="008748C4" w:rsidP="0089791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89791B" w:rsidRDefault="008748C4" w:rsidP="0089791B">
      <w:pPr>
        <w:tabs>
          <w:tab w:val="left" w:pos="426"/>
        </w:tabs>
        <w:spacing w:before="240" w:after="240" w:line="360" w:lineRule="auto"/>
        <w:ind w:right="51"/>
        <w:contextualSpacing/>
        <w:jc w:val="both"/>
        <w:outlineLvl w:val="1"/>
        <w:rPr>
          <w:rFonts w:ascii="Palatino Linotype" w:hAnsi="Palatino Linotype" w:cs="Arial"/>
          <w:lang w:eastAsia="en-US"/>
        </w:rPr>
      </w:pPr>
      <w:bookmarkStart w:id="63" w:name="_Toc105089669"/>
      <w:r w:rsidRPr="0089791B">
        <w:rPr>
          <w:rFonts w:ascii="Palatino Linotype" w:eastAsia="MS Gothic" w:hAnsi="Palatino Linotype"/>
          <w:b/>
          <w:lang w:val="es-ES_tradnl" w:eastAsia="es-ES_tradnl"/>
        </w:rPr>
        <w:t xml:space="preserve">SEXTO. </w:t>
      </w:r>
      <w:r w:rsidR="00EA0165" w:rsidRPr="0089791B">
        <w:rPr>
          <w:rFonts w:ascii="Palatino Linotype" w:eastAsia="MS Mincho" w:hAnsi="Palatino Linotype"/>
          <w:b/>
          <w:color w:val="000000"/>
          <w:lang w:val="es-ES_tradnl"/>
        </w:rPr>
        <w:t>De la decisión.</w:t>
      </w:r>
      <w:bookmarkEnd w:id="61"/>
      <w:bookmarkEnd w:id="62"/>
      <w:bookmarkEnd w:id="63"/>
      <w:r w:rsidR="00EA0165" w:rsidRPr="0089791B">
        <w:rPr>
          <w:rFonts w:ascii="Palatino Linotype" w:eastAsia="MS Mincho" w:hAnsi="Palatino Linotype"/>
          <w:b/>
          <w:color w:val="000000"/>
          <w:lang w:val="es-ES_tradnl"/>
        </w:rPr>
        <w:t xml:space="preserve"> </w:t>
      </w:r>
    </w:p>
    <w:p w14:paraId="74EA7B37" w14:textId="1007CD92" w:rsidR="000200EF" w:rsidRPr="0089791B" w:rsidRDefault="00EA0165" w:rsidP="0089791B">
      <w:pPr>
        <w:pStyle w:val="Prrafodelista"/>
        <w:numPr>
          <w:ilvl w:val="0"/>
          <w:numId w:val="1"/>
        </w:numPr>
        <w:shd w:val="clear" w:color="auto" w:fill="FFFFFF"/>
        <w:tabs>
          <w:tab w:val="left" w:pos="0"/>
          <w:tab w:val="left" w:pos="567"/>
        </w:tabs>
        <w:spacing w:before="240" w:after="240" w:line="360" w:lineRule="auto"/>
        <w:ind w:left="0" w:right="49" w:firstLine="0"/>
        <w:jc w:val="both"/>
        <w:rPr>
          <w:rFonts w:ascii="Palatino Linotype" w:eastAsia="MS Mincho" w:hAnsi="Palatino Linotype"/>
          <w:i/>
          <w:iCs/>
          <w:color w:val="000000"/>
          <w:lang w:val="es-ES_tradnl"/>
        </w:rPr>
      </w:pPr>
      <w:r w:rsidRPr="0089791B">
        <w:rPr>
          <w:rFonts w:ascii="Palatino Linotype" w:hAnsi="Palatino Linotype" w:cs="Tahoma"/>
          <w:lang w:val="es-MX"/>
        </w:rPr>
        <w:t>Con base en todo lo expuesto, y con fundamento en el artículo 186, fracción II</w:t>
      </w:r>
      <w:r w:rsidR="002F750C" w:rsidRPr="0089791B">
        <w:rPr>
          <w:rFonts w:ascii="Palatino Linotype" w:hAnsi="Palatino Linotype" w:cs="Tahoma"/>
          <w:lang w:val="es-MX"/>
        </w:rPr>
        <w:t>I</w:t>
      </w:r>
      <w:r w:rsidRPr="0089791B">
        <w:rPr>
          <w:rFonts w:ascii="Palatino Linotype" w:hAnsi="Palatino Linotype" w:cs="Tahoma"/>
          <w:lang w:val="es-MX"/>
        </w:rPr>
        <w:t xml:space="preserve">, de la Ley de Transparencia y Acceso a la Información Pública del Estado de </w:t>
      </w:r>
      <w:r w:rsidRPr="0089791B">
        <w:rPr>
          <w:rFonts w:ascii="Palatino Linotype" w:hAnsi="Palatino Linotype" w:cs="Tahoma"/>
          <w:lang w:val="es-MX"/>
        </w:rPr>
        <w:lastRenderedPageBreak/>
        <w:t>México y Municipios, este Instituto considera procedente</w:t>
      </w:r>
      <w:r w:rsidRPr="0089791B">
        <w:rPr>
          <w:rFonts w:ascii="Palatino Linotype" w:hAnsi="Palatino Linotype" w:cs="Tahoma"/>
          <w:b/>
          <w:lang w:val="es-MX"/>
        </w:rPr>
        <w:t xml:space="preserve"> </w:t>
      </w:r>
      <w:r w:rsidR="00727BA4">
        <w:rPr>
          <w:rFonts w:ascii="Palatino Linotype" w:hAnsi="Palatino Linotype" w:cs="Tahoma"/>
          <w:b/>
          <w:lang w:val="es-MX"/>
        </w:rPr>
        <w:t>MODIFICAR</w:t>
      </w:r>
      <w:r w:rsidR="0049105B" w:rsidRPr="0089791B">
        <w:rPr>
          <w:rFonts w:ascii="Palatino Linotype" w:hAnsi="Palatino Linotype" w:cs="Tahoma"/>
          <w:b/>
          <w:lang w:val="es-MX"/>
        </w:rPr>
        <w:t xml:space="preserve"> </w:t>
      </w:r>
      <w:r w:rsidR="00CB48D9" w:rsidRPr="0089791B">
        <w:rPr>
          <w:rFonts w:ascii="Palatino Linotype" w:hAnsi="Palatino Linotype" w:cs="Tahoma"/>
          <w:lang w:val="es-MX"/>
        </w:rPr>
        <w:t xml:space="preserve">la respuesta otorgada por el </w:t>
      </w:r>
      <w:r w:rsidR="004311C5" w:rsidRPr="0089791B">
        <w:rPr>
          <w:rFonts w:ascii="Palatino Linotype" w:hAnsi="Palatino Linotype" w:cs="Tahoma"/>
          <w:b/>
          <w:bCs/>
        </w:rPr>
        <w:t>Ayuntamiento de Metepec</w:t>
      </w:r>
      <w:r w:rsidR="007F4FC6" w:rsidRPr="0089791B">
        <w:rPr>
          <w:rFonts w:ascii="Palatino Linotype" w:eastAsia="MS Mincho" w:hAnsi="Palatino Linotype"/>
          <w:lang w:val="es-ES_tradnl"/>
        </w:rPr>
        <w:t xml:space="preserve">y ordenar la entrega </w:t>
      </w:r>
      <w:r w:rsidR="00CB48D9" w:rsidRPr="0089791B">
        <w:rPr>
          <w:rFonts w:ascii="Palatino Linotype" w:eastAsia="MS Mincho" w:hAnsi="Palatino Linotype"/>
          <w:lang w:val="es-ES_tradnl"/>
        </w:rPr>
        <w:t xml:space="preserve">de la información solicitada. </w:t>
      </w:r>
    </w:p>
    <w:p w14:paraId="425D0A85" w14:textId="6CA49EC6" w:rsidR="002649A1" w:rsidRPr="0089791B" w:rsidRDefault="00EA0165" w:rsidP="0089791B">
      <w:pPr>
        <w:pStyle w:val="Prrafodelista"/>
        <w:numPr>
          <w:ilvl w:val="0"/>
          <w:numId w:val="1"/>
        </w:numPr>
        <w:shd w:val="clear" w:color="auto" w:fill="FFFFFF"/>
        <w:tabs>
          <w:tab w:val="left" w:pos="0"/>
          <w:tab w:val="left" w:pos="567"/>
        </w:tabs>
        <w:spacing w:before="240" w:after="240" w:line="360" w:lineRule="auto"/>
        <w:ind w:left="0" w:right="49" w:firstLine="0"/>
        <w:jc w:val="both"/>
        <w:rPr>
          <w:rFonts w:ascii="Palatino Linotype" w:eastAsia="MS Mincho" w:hAnsi="Palatino Linotype"/>
          <w:i/>
          <w:iCs/>
          <w:color w:val="000000"/>
          <w:lang w:val="es-ES_tradnl"/>
        </w:rPr>
      </w:pPr>
      <w:r w:rsidRPr="0089791B">
        <w:rPr>
          <w:rFonts w:ascii="Palatino Linotype" w:eastAsia="MS Mincho" w:hAnsi="Palatino Linotype"/>
          <w:color w:val="000000"/>
        </w:rPr>
        <w:t xml:space="preserve">Por lo anteriormente expuesto y fundado, este </w:t>
      </w:r>
      <w:r w:rsidRPr="0089791B">
        <w:rPr>
          <w:rFonts w:ascii="Palatino Linotype" w:eastAsia="MS Mincho" w:hAnsi="Palatino Linotype"/>
          <w:b/>
          <w:bCs/>
          <w:color w:val="000000"/>
        </w:rPr>
        <w:t>ÓRGANO GARANTE</w:t>
      </w:r>
      <w:r w:rsidRPr="0089791B">
        <w:rPr>
          <w:rFonts w:ascii="Palatino Linotype" w:eastAsia="MS Mincho" w:hAnsi="Palatino Linotype"/>
          <w:color w:val="000000"/>
        </w:rPr>
        <w:t xml:space="preserve"> emite los siguientes:</w:t>
      </w:r>
      <w:bookmarkStart w:id="64" w:name="_Toc495427547"/>
      <w:bookmarkStart w:id="65" w:name="_Toc497905366"/>
    </w:p>
    <w:p w14:paraId="7434775D" w14:textId="6F628F6D" w:rsidR="00985D90" w:rsidRPr="0089791B" w:rsidRDefault="00EA0165" w:rsidP="0089791B">
      <w:pPr>
        <w:pStyle w:val="Ttulo1"/>
        <w:spacing w:line="360" w:lineRule="auto"/>
        <w:jc w:val="center"/>
        <w:rPr>
          <w:rFonts w:ascii="Palatino Linotype" w:hAnsi="Palatino Linotype"/>
          <w:b/>
          <w:color w:val="000000" w:themeColor="text1"/>
          <w:sz w:val="24"/>
          <w:szCs w:val="24"/>
          <w:lang w:val="es-ES_tradnl"/>
        </w:rPr>
      </w:pPr>
      <w:bookmarkStart w:id="66" w:name="_Toc105089670"/>
      <w:r w:rsidRPr="0089791B">
        <w:rPr>
          <w:rFonts w:ascii="Palatino Linotype" w:hAnsi="Palatino Linotype"/>
          <w:b/>
          <w:color w:val="000000" w:themeColor="text1"/>
          <w:sz w:val="24"/>
          <w:szCs w:val="24"/>
          <w:lang w:val="es-ES_tradnl"/>
        </w:rPr>
        <w:t>R E S O L U T I V O S</w:t>
      </w:r>
      <w:bookmarkEnd w:id="59"/>
      <w:bookmarkEnd w:id="60"/>
      <w:bookmarkEnd w:id="64"/>
      <w:bookmarkEnd w:id="65"/>
      <w:bookmarkEnd w:id="66"/>
    </w:p>
    <w:p w14:paraId="317595F0" w14:textId="068A4F79" w:rsidR="007D1970" w:rsidRPr="0089791B" w:rsidRDefault="007D1970" w:rsidP="0089791B">
      <w:pPr>
        <w:spacing w:before="240" w:after="240" w:line="360" w:lineRule="auto"/>
        <w:ind w:right="48"/>
        <w:jc w:val="both"/>
        <w:rPr>
          <w:rFonts w:ascii="Palatino Linotype" w:eastAsia="Calibri" w:hAnsi="Palatino Linotype" w:cs="Arial"/>
        </w:rPr>
      </w:pPr>
      <w:r w:rsidRPr="0089791B">
        <w:rPr>
          <w:rFonts w:ascii="Palatino Linotype" w:hAnsi="Palatino Linotype" w:cs="Arial"/>
          <w:b/>
          <w:lang w:val="es-MX"/>
        </w:rPr>
        <w:t xml:space="preserve">PRIMERO. </w:t>
      </w:r>
      <w:r w:rsidRPr="0089791B">
        <w:rPr>
          <w:rFonts w:ascii="Palatino Linotype" w:hAnsi="Palatino Linotype" w:cs="Arial"/>
          <w:lang w:val="es-MX"/>
        </w:rPr>
        <w:t>Resultan fundadas las</w:t>
      </w:r>
      <w:r w:rsidRPr="0089791B">
        <w:rPr>
          <w:rFonts w:ascii="Palatino Linotype" w:hAnsi="Palatino Linotype" w:cs="Arial"/>
          <w:b/>
          <w:lang w:val="es-MX"/>
        </w:rPr>
        <w:t xml:space="preserve"> </w:t>
      </w:r>
      <w:r w:rsidRPr="0089791B">
        <w:rPr>
          <w:rFonts w:ascii="Palatino Linotype" w:hAnsi="Palatino Linotype" w:cs="Arial"/>
        </w:rPr>
        <w:t xml:space="preserve">razones o motivos de inconformidad hechos valer </w:t>
      </w:r>
      <w:r w:rsidR="005E63C7" w:rsidRPr="0089791B">
        <w:rPr>
          <w:rFonts w:ascii="Palatino Linotype" w:eastAsia="Calibri" w:hAnsi="Palatino Linotype" w:cs="Arial"/>
        </w:rPr>
        <w:t>en el recurso de revisión</w:t>
      </w:r>
      <w:r w:rsidR="0039273C" w:rsidRPr="0089791B">
        <w:rPr>
          <w:rFonts w:ascii="Palatino Linotype" w:hAnsi="Palatino Linotype"/>
          <w:b/>
          <w:bCs/>
          <w:color w:val="FF0000"/>
        </w:rPr>
        <w:t xml:space="preserve"> </w:t>
      </w:r>
      <w:r w:rsidR="004311C5" w:rsidRPr="0089791B">
        <w:rPr>
          <w:rFonts w:ascii="Palatino Linotype" w:eastAsia="Calibri" w:hAnsi="Palatino Linotype" w:cs="Arial"/>
          <w:b/>
          <w:bCs/>
        </w:rPr>
        <w:t>00658/INFOEM/IP/RR/2023</w:t>
      </w:r>
      <w:r w:rsidRPr="0089791B">
        <w:rPr>
          <w:rFonts w:ascii="Palatino Linotype" w:hAnsi="Palatino Linotype" w:cs="Arial"/>
          <w:b/>
          <w:bCs/>
          <w:lang w:val="es-MX"/>
        </w:rPr>
        <w:t xml:space="preserve">, </w:t>
      </w:r>
      <w:r w:rsidRPr="0089791B">
        <w:rPr>
          <w:rFonts w:ascii="Palatino Linotype" w:hAnsi="Palatino Linotype" w:cs="Arial"/>
          <w:bCs/>
          <w:lang w:val="es-MX"/>
        </w:rPr>
        <w:t>en términos de</w:t>
      </w:r>
      <w:r w:rsidR="001E1101" w:rsidRPr="0089791B">
        <w:rPr>
          <w:rFonts w:ascii="Palatino Linotype" w:hAnsi="Palatino Linotype" w:cs="Arial"/>
          <w:bCs/>
          <w:lang w:val="es-MX"/>
        </w:rPr>
        <w:t>l</w:t>
      </w:r>
      <w:r w:rsidRPr="0089791B">
        <w:rPr>
          <w:rFonts w:ascii="Palatino Linotype" w:hAnsi="Palatino Linotype" w:cs="Arial"/>
          <w:bCs/>
          <w:lang w:val="es-MX"/>
        </w:rPr>
        <w:t xml:space="preserve"> </w:t>
      </w:r>
      <w:r w:rsidRPr="0089791B">
        <w:rPr>
          <w:rFonts w:ascii="Palatino Linotype" w:hAnsi="Palatino Linotype" w:cs="Arial"/>
          <w:b/>
          <w:bCs/>
          <w:lang w:val="es-MX"/>
        </w:rPr>
        <w:t>Considerando</w:t>
      </w:r>
      <w:r w:rsidRPr="0089791B">
        <w:rPr>
          <w:rFonts w:ascii="Palatino Linotype" w:hAnsi="Palatino Linotype" w:cs="Arial"/>
          <w:bCs/>
          <w:lang w:val="es-MX"/>
        </w:rPr>
        <w:t xml:space="preserve"> </w:t>
      </w:r>
      <w:r w:rsidR="006334DE" w:rsidRPr="0089791B">
        <w:rPr>
          <w:rFonts w:ascii="Palatino Linotype" w:hAnsi="Palatino Linotype" w:cs="Arial"/>
          <w:b/>
          <w:bCs/>
          <w:lang w:val="es-MX"/>
        </w:rPr>
        <w:t xml:space="preserve">CUARTO </w:t>
      </w:r>
      <w:r w:rsidRPr="0089791B">
        <w:rPr>
          <w:rFonts w:ascii="Palatino Linotype" w:hAnsi="Palatino Linotype" w:cs="Arial"/>
          <w:bCs/>
          <w:lang w:val="es-MX"/>
        </w:rPr>
        <w:t>de la presente resolución.</w:t>
      </w:r>
    </w:p>
    <w:p w14:paraId="51118ADD" w14:textId="130011E3" w:rsidR="00A73E69" w:rsidRPr="0089791B" w:rsidRDefault="007D1970" w:rsidP="0089791B">
      <w:pPr>
        <w:spacing w:before="240" w:after="240" w:line="360" w:lineRule="auto"/>
        <w:ind w:right="48"/>
        <w:jc w:val="both"/>
        <w:rPr>
          <w:rFonts w:ascii="Palatino Linotype" w:hAnsi="Palatino Linotype" w:cs="Arial"/>
        </w:rPr>
      </w:pPr>
      <w:bookmarkStart w:id="67" w:name="_Toc477891768"/>
      <w:bookmarkStart w:id="68" w:name="_Toc477891858"/>
      <w:bookmarkStart w:id="69" w:name="_Toc481576259"/>
      <w:bookmarkStart w:id="70" w:name="_Toc492590391"/>
      <w:bookmarkStart w:id="71" w:name="_Toc462653937"/>
      <w:bookmarkStart w:id="72" w:name="_Toc453696502"/>
      <w:bookmarkStart w:id="73" w:name="_Toc454301155"/>
      <w:r w:rsidRPr="0089791B">
        <w:rPr>
          <w:rFonts w:ascii="Palatino Linotype" w:hAnsi="Palatino Linotype"/>
          <w:b/>
          <w:lang w:val="es-MX"/>
        </w:rPr>
        <w:t>SEGUNDO.</w:t>
      </w:r>
      <w:r w:rsidRPr="0089791B">
        <w:rPr>
          <w:rFonts w:ascii="Palatino Linotype" w:eastAsia="等线 Light" w:hAnsi="Palatino Linotype"/>
          <w:color w:val="2F5496"/>
          <w:lang w:val="es-MX"/>
        </w:rPr>
        <w:t xml:space="preserve"> </w:t>
      </w:r>
      <w:bookmarkEnd w:id="67"/>
      <w:bookmarkEnd w:id="68"/>
      <w:bookmarkEnd w:id="69"/>
      <w:bookmarkEnd w:id="70"/>
      <w:bookmarkEnd w:id="71"/>
      <w:bookmarkEnd w:id="72"/>
      <w:bookmarkEnd w:id="73"/>
      <w:r w:rsidRPr="0089791B">
        <w:rPr>
          <w:rFonts w:ascii="Palatino Linotype" w:eastAsia="Calibri" w:hAnsi="Palatino Linotype" w:cs="Arial"/>
        </w:rPr>
        <w:t>Se</w:t>
      </w:r>
      <w:r w:rsidRPr="0089791B">
        <w:rPr>
          <w:rFonts w:ascii="Palatino Linotype" w:eastAsia="Calibri" w:hAnsi="Palatino Linotype" w:cs="Arial"/>
          <w:b/>
        </w:rPr>
        <w:t xml:space="preserve"> </w:t>
      </w:r>
      <w:r w:rsidR="00727BA4">
        <w:rPr>
          <w:rFonts w:ascii="Palatino Linotype" w:eastAsia="Calibri" w:hAnsi="Palatino Linotype" w:cs="Arial"/>
          <w:b/>
        </w:rPr>
        <w:t>MODIFICA</w:t>
      </w:r>
      <w:r w:rsidRPr="0089791B">
        <w:rPr>
          <w:rFonts w:ascii="Palatino Linotype" w:eastAsia="Calibri" w:hAnsi="Palatino Linotype" w:cs="Arial"/>
          <w:b/>
        </w:rPr>
        <w:t xml:space="preserve"> </w:t>
      </w:r>
      <w:r w:rsidRPr="0089791B">
        <w:rPr>
          <w:rFonts w:ascii="Palatino Linotype" w:eastAsia="Calibri" w:hAnsi="Palatino Linotype" w:cs="Arial"/>
        </w:rPr>
        <w:t xml:space="preserve">la respuesta emitida por el </w:t>
      </w:r>
      <w:r w:rsidR="004311C5" w:rsidRPr="0089791B">
        <w:rPr>
          <w:rFonts w:ascii="Palatino Linotype" w:eastAsia="Calibri" w:hAnsi="Palatino Linotype" w:cs="Tahoma"/>
          <w:b/>
          <w:lang w:val="es-MX" w:eastAsia="en-US"/>
        </w:rPr>
        <w:t>Ayuntamiento de Metepec</w:t>
      </w:r>
      <w:r w:rsidRPr="0089791B">
        <w:rPr>
          <w:rFonts w:ascii="Palatino Linotype" w:eastAsia="Calibri" w:hAnsi="Palatino Linotype" w:cs="Tahoma"/>
          <w:b/>
          <w:lang w:eastAsia="en-US"/>
        </w:rPr>
        <w:t xml:space="preserve"> </w:t>
      </w:r>
      <w:r w:rsidRPr="0089791B">
        <w:rPr>
          <w:rFonts w:ascii="Palatino Linotype" w:eastAsia="Calibri" w:hAnsi="Palatino Linotype" w:cs="Arial"/>
        </w:rPr>
        <w:t>y se</w:t>
      </w:r>
      <w:r w:rsidRPr="0089791B">
        <w:rPr>
          <w:rFonts w:ascii="Palatino Linotype" w:eastAsia="Calibri" w:hAnsi="Palatino Linotype" w:cs="Arial"/>
          <w:b/>
        </w:rPr>
        <w:t xml:space="preserve"> ORDENA </w:t>
      </w:r>
      <w:r w:rsidRPr="0089791B">
        <w:rPr>
          <w:rFonts w:ascii="Palatino Linotype" w:hAnsi="Palatino Linotype" w:cs="Arial"/>
        </w:rPr>
        <w:t xml:space="preserve">entregar vía Sistema de Accesos a la Información Mexiquense </w:t>
      </w:r>
      <w:r w:rsidRPr="0089791B">
        <w:rPr>
          <w:rFonts w:ascii="Palatino Linotype" w:hAnsi="Palatino Linotype" w:cs="Arial"/>
          <w:b/>
        </w:rPr>
        <w:t>(SAIMEX)</w:t>
      </w:r>
      <w:r w:rsidRPr="0089791B">
        <w:rPr>
          <w:rFonts w:ascii="Palatino Linotype" w:hAnsi="Palatino Linotype" w:cs="Arial"/>
        </w:rPr>
        <w:t>, de ser procedente en versión pública</w:t>
      </w:r>
      <w:r w:rsidRPr="0089791B">
        <w:rPr>
          <w:rFonts w:ascii="Palatino Linotype" w:hAnsi="Palatino Linotype" w:cs="Arial"/>
          <w:color w:val="000000"/>
          <w:lang w:val="es-MX" w:eastAsia="es-MX"/>
        </w:rPr>
        <w:t>,</w:t>
      </w:r>
      <w:r w:rsidR="00FA5917" w:rsidRPr="0089791B">
        <w:rPr>
          <w:rFonts w:ascii="Palatino Linotype" w:hAnsi="Palatino Linotype" w:cs="Arial"/>
          <w:color w:val="000000"/>
          <w:lang w:val="es-MX" w:eastAsia="es-MX"/>
        </w:rPr>
        <w:t xml:space="preserve"> del documento donde conste o se advierta</w:t>
      </w:r>
      <w:r w:rsidR="00405277" w:rsidRPr="0089791B">
        <w:rPr>
          <w:rFonts w:ascii="Palatino Linotype" w:hAnsi="Palatino Linotype" w:cs="Arial"/>
          <w:color w:val="000000"/>
          <w:lang w:val="es-MX" w:eastAsia="es-MX"/>
        </w:rPr>
        <w:t xml:space="preserve">: </w:t>
      </w:r>
      <w:r w:rsidR="005E63C7" w:rsidRPr="0089791B">
        <w:rPr>
          <w:rFonts w:ascii="Palatino Linotype" w:hAnsi="Palatino Linotype" w:cs="Arial"/>
        </w:rPr>
        <w:t xml:space="preserve"> </w:t>
      </w:r>
    </w:p>
    <w:p w14:paraId="032476D7" w14:textId="252A9A20" w:rsidR="00454997" w:rsidRPr="0089791B" w:rsidRDefault="00727BA4" w:rsidP="0089791B">
      <w:pPr>
        <w:pStyle w:val="Prrafodelista"/>
        <w:numPr>
          <w:ilvl w:val="0"/>
          <w:numId w:val="8"/>
        </w:numPr>
        <w:spacing w:before="240" w:after="240" w:line="360" w:lineRule="auto"/>
        <w:ind w:right="48"/>
        <w:jc w:val="both"/>
        <w:rPr>
          <w:rFonts w:ascii="Palatino Linotype" w:hAnsi="Palatino Linotype" w:cs="Arial"/>
          <w:b/>
        </w:rPr>
      </w:pPr>
      <w:r>
        <w:rPr>
          <w:rFonts w:ascii="Palatino Linotype" w:hAnsi="Palatino Linotype" w:cs="Arial"/>
          <w:b/>
        </w:rPr>
        <w:t xml:space="preserve">Los </w:t>
      </w:r>
      <w:r w:rsidR="00FA5917" w:rsidRPr="0089791B">
        <w:rPr>
          <w:rFonts w:ascii="Palatino Linotype" w:hAnsi="Palatino Linotype" w:cs="Arial"/>
          <w:b/>
        </w:rPr>
        <w:t xml:space="preserve">principales aportes materiales e </w:t>
      </w:r>
      <w:r w:rsidR="00FA5917" w:rsidRPr="00727BA4">
        <w:rPr>
          <w:rFonts w:ascii="Palatino Linotype" w:hAnsi="Palatino Linotype" w:cs="Arial"/>
          <w:b/>
        </w:rPr>
        <w:t>inmateriales a la comunidad artística y cultural del Estado de México y del país</w:t>
      </w:r>
      <w:r w:rsidRPr="00727BA4">
        <w:rPr>
          <w:rFonts w:ascii="Palatino Linotype" w:hAnsi="Palatino Linotype" w:cs="Arial"/>
          <w:b/>
        </w:rPr>
        <w:t xml:space="preserve"> </w:t>
      </w:r>
      <w:r w:rsidRPr="00727BA4">
        <w:rPr>
          <w:rFonts w:ascii="Palatino Linotype" w:eastAsia="Calibri" w:hAnsi="Palatino Linotype" w:cs="Arial"/>
          <w:b/>
          <w:color w:val="000000" w:themeColor="text1"/>
        </w:rPr>
        <w:t>de la Directora de Cultura en funciones al dos (02) de diciembre de dos mil veintidós.</w:t>
      </w:r>
    </w:p>
    <w:p w14:paraId="7CA52E76" w14:textId="77777777" w:rsidR="007E5C97" w:rsidRPr="0089791B" w:rsidRDefault="007E5C97" w:rsidP="0089791B">
      <w:pPr>
        <w:spacing w:before="240" w:after="240" w:line="360" w:lineRule="auto"/>
        <w:ind w:right="40"/>
        <w:contextualSpacing/>
        <w:jc w:val="both"/>
        <w:rPr>
          <w:rFonts w:ascii="Palatino Linotype" w:eastAsia="MS Mincho" w:hAnsi="Palatino Linotype" w:cs="Arial"/>
          <w:bCs/>
          <w:lang w:eastAsia="es-MX"/>
        </w:rPr>
      </w:pPr>
      <w:r w:rsidRPr="0089791B">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09785E9" w14:textId="541A6828" w:rsidR="003B7AF5" w:rsidRPr="0089791B" w:rsidRDefault="00F9588D" w:rsidP="0089791B">
      <w:pPr>
        <w:tabs>
          <w:tab w:val="left" w:pos="3360"/>
        </w:tabs>
        <w:spacing w:before="240" w:after="240" w:line="360" w:lineRule="auto"/>
        <w:ind w:right="822"/>
        <w:contextualSpacing/>
        <w:jc w:val="both"/>
        <w:rPr>
          <w:rFonts w:ascii="Palatino Linotype" w:eastAsia="MS Mincho" w:hAnsi="Palatino Linotype" w:cs="Arial"/>
          <w:b/>
          <w:bCs/>
          <w:lang w:eastAsia="es-MX"/>
        </w:rPr>
      </w:pPr>
      <w:r w:rsidRPr="0089791B">
        <w:rPr>
          <w:rFonts w:ascii="Palatino Linotype" w:eastAsia="MS Mincho" w:hAnsi="Palatino Linotype" w:cs="Arial"/>
          <w:b/>
          <w:bCs/>
          <w:lang w:eastAsia="es-MX"/>
        </w:rPr>
        <w:lastRenderedPageBreak/>
        <w:tab/>
      </w:r>
    </w:p>
    <w:p w14:paraId="017FF697" w14:textId="36C13C55" w:rsidR="00F9588D" w:rsidRPr="0089791B" w:rsidRDefault="003B7AF5" w:rsidP="0089791B">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89791B">
        <w:rPr>
          <w:rFonts w:ascii="Palatino Linotype" w:eastAsia="MS Mincho" w:hAnsi="Palatino Linotype"/>
          <w:iCs/>
          <w:color w:val="000000"/>
          <w:lang w:val="es-ES_tradnl"/>
        </w:rPr>
        <w:t>Para el caso de que no se localice la información de la que s</w:t>
      </w:r>
      <w:r w:rsidR="00107E09" w:rsidRPr="0089791B">
        <w:rPr>
          <w:rFonts w:ascii="Palatino Linotype" w:eastAsia="MS Mincho" w:hAnsi="Palatino Linotype"/>
          <w:iCs/>
          <w:color w:val="000000"/>
          <w:lang w:val="es-ES_tradnl"/>
        </w:rPr>
        <w:t>e ordena</w:t>
      </w:r>
      <w:r w:rsidRPr="0089791B">
        <w:rPr>
          <w:rFonts w:ascii="Palatino Linotype" w:eastAsia="MS Mincho" w:hAnsi="Palatino Linotype"/>
          <w:iCs/>
          <w:color w:val="000000"/>
          <w:lang w:val="es-ES_tradnl"/>
        </w:rPr>
        <w:t xml:space="preserve">, se deberá </w:t>
      </w:r>
      <w:r w:rsidRPr="0089791B">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49103C54" w14:textId="2829ED07" w:rsidR="00F26464" w:rsidRPr="0089791B" w:rsidRDefault="00FA5917" w:rsidP="0089791B">
      <w:pPr>
        <w:tabs>
          <w:tab w:val="left" w:pos="8080"/>
        </w:tabs>
        <w:spacing w:line="360" w:lineRule="auto"/>
        <w:ind w:right="49"/>
        <w:jc w:val="both"/>
        <w:rPr>
          <w:rFonts w:ascii="Palatino Linotype" w:hAnsi="Palatino Linotype"/>
          <w:shd w:val="clear" w:color="auto" w:fill="FFFFFF"/>
          <w:lang w:val="es-ES_tradnl"/>
        </w:rPr>
      </w:pPr>
      <w:r w:rsidRPr="0089791B">
        <w:rPr>
          <w:rFonts w:ascii="Palatino Linotype" w:hAnsi="Palatino Linotype"/>
          <w:b/>
          <w:lang w:val="es-ES_tradnl"/>
        </w:rPr>
        <w:t xml:space="preserve">TERCERO. </w:t>
      </w:r>
      <w:r w:rsidRPr="0089791B">
        <w:rPr>
          <w:rFonts w:ascii="Palatino Linotype" w:hAnsi="Palatino Linotype"/>
          <w:b/>
        </w:rPr>
        <w:t xml:space="preserve">Notifíquese </w:t>
      </w:r>
      <w:r w:rsidRPr="0089791B">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4510D">
        <w:rPr>
          <w:rFonts w:ascii="Palatino Linotype" w:hAnsi="Palatino Linotype"/>
          <w:b/>
        </w:rPr>
        <w:t>plazo de diez días hábiles</w:t>
      </w:r>
      <w:r w:rsidRPr="0089791B">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76E00F" w14:textId="77777777" w:rsidR="00FA5917" w:rsidRPr="0089791B" w:rsidRDefault="00FA5917" w:rsidP="0089791B">
      <w:pPr>
        <w:tabs>
          <w:tab w:val="left" w:pos="8080"/>
        </w:tabs>
        <w:spacing w:line="360" w:lineRule="auto"/>
        <w:ind w:right="49"/>
        <w:jc w:val="both"/>
        <w:rPr>
          <w:rFonts w:ascii="Palatino Linotype" w:hAnsi="Palatino Linotype"/>
          <w:shd w:val="clear" w:color="auto" w:fill="FFFFFF"/>
          <w:lang w:val="es-ES_tradnl"/>
        </w:rPr>
      </w:pPr>
    </w:p>
    <w:p w14:paraId="7A3186F2" w14:textId="156A5D21" w:rsidR="00B02977" w:rsidRPr="0089791B" w:rsidRDefault="005E63C7" w:rsidP="0089791B">
      <w:pPr>
        <w:shd w:val="clear" w:color="auto" w:fill="FFFFFF"/>
        <w:spacing w:line="360" w:lineRule="auto"/>
        <w:jc w:val="both"/>
        <w:rPr>
          <w:rFonts w:ascii="Palatino Linotype" w:eastAsia="MS Mincho" w:hAnsi="Palatino Linotype"/>
          <w:color w:val="000000"/>
          <w:shd w:val="clear" w:color="auto" w:fill="FFFFFF"/>
          <w:lang w:val="es-ES_tradnl"/>
        </w:rPr>
      </w:pPr>
      <w:r w:rsidRPr="0089791B">
        <w:rPr>
          <w:rFonts w:ascii="Palatino Linotype" w:eastAsia="Calibri" w:hAnsi="Palatino Linotype" w:cs="Arial"/>
          <w:b/>
          <w:bCs/>
          <w:color w:val="000000"/>
          <w:lang w:val="es-MX" w:eastAsia="en-US"/>
        </w:rPr>
        <w:t>CUARTO.</w:t>
      </w:r>
      <w:r w:rsidRPr="0089791B">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12E5FA" w14:textId="77777777" w:rsidR="00B02977" w:rsidRPr="0089791B" w:rsidRDefault="00B02977" w:rsidP="0089791B">
      <w:pPr>
        <w:spacing w:line="360" w:lineRule="auto"/>
        <w:rPr>
          <w:rFonts w:ascii="Palatino Linotype" w:eastAsia="MS Mincho" w:hAnsi="Palatino Linotype"/>
        </w:rPr>
      </w:pPr>
    </w:p>
    <w:p w14:paraId="0E8D9AAE" w14:textId="1300FE4C" w:rsidR="005E63C7" w:rsidRPr="0089791B" w:rsidRDefault="005E63C7" w:rsidP="0089791B">
      <w:pPr>
        <w:shd w:val="clear" w:color="auto" w:fill="FFFFFF"/>
        <w:spacing w:line="360" w:lineRule="auto"/>
        <w:jc w:val="both"/>
        <w:rPr>
          <w:rFonts w:ascii="Palatino Linotype" w:hAnsi="Palatino Linotype"/>
          <w:color w:val="000000" w:themeColor="text1"/>
          <w:lang w:val="es-ES_tradnl"/>
        </w:rPr>
      </w:pPr>
      <w:r w:rsidRPr="0089791B">
        <w:rPr>
          <w:rFonts w:ascii="Palatino Linotype" w:hAnsi="Palatino Linotype" w:cs="Arial"/>
          <w:b/>
          <w:lang w:val="es-ES_tradnl"/>
        </w:rPr>
        <w:t xml:space="preserve">QUINTO. </w:t>
      </w:r>
      <w:r w:rsidRPr="0089791B">
        <w:rPr>
          <w:rFonts w:ascii="Palatino Linotype" w:hAnsi="Palatino Linotype"/>
          <w:b/>
          <w:bCs/>
          <w:color w:val="222222"/>
        </w:rPr>
        <w:t xml:space="preserve">Notifíquese </w:t>
      </w:r>
      <w:r w:rsidRPr="0089791B">
        <w:rPr>
          <w:rFonts w:ascii="Palatino Linotype" w:hAnsi="Palatino Linotype"/>
          <w:bCs/>
          <w:color w:val="222222"/>
        </w:rPr>
        <w:t xml:space="preserve">al </w:t>
      </w:r>
      <w:r w:rsidRPr="0089791B">
        <w:rPr>
          <w:rFonts w:ascii="Palatino Linotype" w:hAnsi="Palatino Linotype"/>
          <w:b/>
          <w:bCs/>
          <w:color w:val="222222"/>
        </w:rPr>
        <w:t>RECURRENTE</w:t>
      </w:r>
      <w:r w:rsidRPr="0089791B">
        <w:rPr>
          <w:rFonts w:ascii="Palatino Linotype" w:hAnsi="Palatino Linotype"/>
          <w:bCs/>
          <w:color w:val="222222"/>
        </w:rPr>
        <w:t xml:space="preserve"> </w:t>
      </w:r>
      <w:r w:rsidRPr="0089791B">
        <w:rPr>
          <w:rFonts w:ascii="Palatino Linotype" w:hAnsi="Palatino Linotype"/>
          <w:lang w:val="es-ES_tradnl"/>
        </w:rPr>
        <w:t xml:space="preserve">la presente resolución vía </w:t>
      </w:r>
      <w:r w:rsidRPr="0089791B">
        <w:rPr>
          <w:rFonts w:ascii="Palatino Linotype" w:hAnsi="Palatino Linotype" w:cs="Arial"/>
          <w:lang w:val="es-ES_tradnl"/>
        </w:rPr>
        <w:t xml:space="preserve">Sistema de Acceso a la Información Mexiquense </w:t>
      </w:r>
      <w:r w:rsidRPr="0089791B">
        <w:rPr>
          <w:rFonts w:ascii="Palatino Linotype" w:hAnsi="Palatino Linotype" w:cs="Arial"/>
          <w:b/>
          <w:lang w:val="es-ES_tradnl"/>
        </w:rPr>
        <w:t>(SAIMEX).</w:t>
      </w:r>
    </w:p>
    <w:p w14:paraId="282871D8" w14:textId="77777777" w:rsidR="006C3B4F" w:rsidRPr="0089791B" w:rsidRDefault="006C3B4F" w:rsidP="0089791B">
      <w:pPr>
        <w:shd w:val="clear" w:color="auto" w:fill="FFFFFF"/>
        <w:spacing w:line="360" w:lineRule="auto"/>
        <w:jc w:val="both"/>
        <w:rPr>
          <w:rFonts w:ascii="Palatino Linotype" w:hAnsi="Palatino Linotype"/>
          <w:color w:val="000000" w:themeColor="text1"/>
          <w:lang w:val="es-ES_tradnl"/>
        </w:rPr>
      </w:pPr>
    </w:p>
    <w:p w14:paraId="49AC01AD" w14:textId="66C91B5E" w:rsidR="00F26464" w:rsidRPr="0089791B" w:rsidRDefault="005E63C7" w:rsidP="0089791B">
      <w:pPr>
        <w:spacing w:before="240" w:after="240" w:line="360" w:lineRule="auto"/>
        <w:ind w:right="-93"/>
        <w:jc w:val="both"/>
        <w:rPr>
          <w:rFonts w:ascii="Palatino Linotype" w:eastAsia="MS Mincho" w:hAnsi="Palatino Linotype"/>
        </w:rPr>
      </w:pPr>
      <w:r w:rsidRPr="0089791B">
        <w:rPr>
          <w:rFonts w:ascii="Palatino Linotype" w:eastAsia="MS Mincho" w:hAnsi="Palatino Linotype"/>
          <w:b/>
          <w:lang w:val="es-MX"/>
        </w:rPr>
        <w:lastRenderedPageBreak/>
        <w:t>SEXTO.</w:t>
      </w:r>
      <w:r w:rsidRPr="0089791B">
        <w:rPr>
          <w:rFonts w:ascii="Palatino Linotype" w:eastAsia="MS Mincho" w:hAnsi="Palatino Linotype"/>
          <w:lang w:val="es-MX"/>
        </w:rPr>
        <w:t xml:space="preserve"> </w:t>
      </w:r>
      <w:r w:rsidRPr="0089791B">
        <w:rPr>
          <w:rFonts w:ascii="Palatino Linotype" w:eastAsia="MS Mincho" w:hAnsi="Palatino Linotype"/>
        </w:rPr>
        <w:t xml:space="preserve">Se hace del conocimiento del </w:t>
      </w:r>
      <w:r w:rsidRPr="0089791B">
        <w:rPr>
          <w:rFonts w:ascii="Palatino Linotype" w:eastAsia="MS Mincho" w:hAnsi="Palatino Linotype"/>
          <w:b/>
          <w:bCs/>
        </w:rPr>
        <w:t>RECURRENTE</w:t>
      </w:r>
      <w:r w:rsidRPr="0089791B">
        <w:rPr>
          <w:rFonts w:ascii="Palatino Linotype" w:hAnsi="Palatino Linotype"/>
          <w:bCs/>
          <w:color w:val="222222"/>
          <w:lang w:val="es-ES_tradnl"/>
        </w:rPr>
        <w:t xml:space="preserve"> </w:t>
      </w:r>
      <w:r w:rsidRPr="0089791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9791B">
        <w:rPr>
          <w:rFonts w:ascii="Palatino Linotype" w:eastAsia="MS Mincho" w:hAnsi="Palatino Linotype"/>
          <w:bCs/>
        </w:rPr>
        <w:t>vía juicio de amparo</w:t>
      </w:r>
      <w:r w:rsidRPr="0089791B">
        <w:rPr>
          <w:rFonts w:ascii="Palatino Linotype" w:eastAsia="MS Mincho" w:hAnsi="Palatino Linotype"/>
        </w:rPr>
        <w:t> en los términos de las leyes aplicables.</w:t>
      </w:r>
      <w:r w:rsidRPr="0089791B">
        <w:rPr>
          <w:rFonts w:ascii="Palatino Linotype" w:eastAsia="MS Mincho" w:hAnsi="Palatino Linotype"/>
        </w:rPr>
        <w:tab/>
      </w:r>
    </w:p>
    <w:p w14:paraId="1F43F63D" w14:textId="77777777" w:rsidR="00B4510D" w:rsidRPr="008F5B3A" w:rsidRDefault="00B4510D" w:rsidP="00B4510D">
      <w:pPr>
        <w:spacing w:before="240" w:after="240" w:line="360" w:lineRule="auto"/>
        <w:ind w:firstLine="1"/>
        <w:jc w:val="both"/>
        <w:rPr>
          <w:rFonts w:ascii="Palatino Linotype" w:hAnsi="Palatino Linotype"/>
          <w:smallCaps/>
        </w:rPr>
      </w:pPr>
      <w:bookmarkStart w:id="74" w:name="_Hlk129792997"/>
      <w:r w:rsidRPr="008F5B3A">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74"/>
    </w:p>
    <w:p w14:paraId="4FB93C03"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10402E36"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09398F68"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003F4EB2"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17BAA1D6"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6DDF57CC"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2C381924"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7F2932A5" w14:textId="77777777" w:rsidR="00A44F51" w:rsidRPr="0089791B" w:rsidRDefault="00A44F51" w:rsidP="0089791B">
      <w:pPr>
        <w:spacing w:before="240" w:after="240" w:line="360" w:lineRule="auto"/>
        <w:ind w:right="-93"/>
        <w:jc w:val="both"/>
        <w:rPr>
          <w:rFonts w:ascii="Palatino Linotype" w:eastAsia="Calibri" w:hAnsi="Palatino Linotype" w:cs="Tahoma"/>
          <w:bCs/>
          <w:lang w:val="es-MX"/>
        </w:rPr>
      </w:pPr>
    </w:p>
    <w:p w14:paraId="4453F8E6" w14:textId="0999C4CD" w:rsidR="00090DE6" w:rsidRPr="0089791B" w:rsidRDefault="00090DE6" w:rsidP="0089791B">
      <w:pPr>
        <w:spacing w:before="240" w:after="240" w:line="360" w:lineRule="auto"/>
        <w:jc w:val="both"/>
        <w:rPr>
          <w:rFonts w:ascii="Palatino Linotype" w:hAnsi="Palatino Linotype"/>
        </w:rPr>
      </w:pPr>
    </w:p>
    <w:sectPr w:rsidR="00090DE6" w:rsidRPr="0089791B" w:rsidSect="006A6E9B">
      <w:headerReference w:type="default" r:id="rId8"/>
      <w:footerReference w:type="default" r:id="rId9"/>
      <w:headerReference w:type="first" r:id="rId10"/>
      <w:footerReference w:type="first" r:id="rId11"/>
      <w:pgSz w:w="12240" w:h="15840" w:code="1"/>
      <w:pgMar w:top="567" w:right="1712"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B0D42" w14:textId="77777777" w:rsidR="00C530E7" w:rsidRDefault="00C530E7" w:rsidP="00C80F8C">
      <w:r>
        <w:separator/>
      </w:r>
    </w:p>
  </w:endnote>
  <w:endnote w:type="continuationSeparator" w:id="0">
    <w:p w14:paraId="6B1AAE9A" w14:textId="77777777" w:rsidR="00C530E7" w:rsidRDefault="00C530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A2EE5">
      <w:rPr>
        <w:rFonts w:ascii="Palatino Linotype" w:hAnsi="Palatino Linotype" w:cs="Arial"/>
        <w:b/>
        <w:bCs/>
        <w:noProof/>
      </w:rPr>
      <w:t>12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A2EE5">
      <w:rPr>
        <w:rFonts w:ascii="Palatino Linotype" w:hAnsi="Palatino Linotype" w:cs="Arial"/>
        <w:b/>
        <w:bCs/>
        <w:noProof/>
      </w:rPr>
      <w:t>34</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A2EE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A2EE5">
      <w:rPr>
        <w:rFonts w:ascii="Arial" w:hAnsi="Arial" w:cs="Arial"/>
        <w:b/>
        <w:bCs/>
        <w:noProof/>
        <w:sz w:val="20"/>
        <w:szCs w:val="20"/>
      </w:rPr>
      <w:t>34</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2A05" w14:textId="77777777" w:rsidR="00C530E7" w:rsidRDefault="00C530E7" w:rsidP="00C80F8C">
      <w:r>
        <w:separator/>
      </w:r>
    </w:p>
  </w:footnote>
  <w:footnote w:type="continuationSeparator" w:id="0">
    <w:p w14:paraId="0B43602F" w14:textId="77777777" w:rsidR="00C530E7" w:rsidRDefault="00C530E7" w:rsidP="00C80F8C">
      <w:r>
        <w:continuationSeparator/>
      </w:r>
    </w:p>
  </w:footnote>
  <w:footnote w:id="1">
    <w:p w14:paraId="47637520" w14:textId="77777777" w:rsidR="00B205EF" w:rsidRDefault="00B205EF" w:rsidP="00B205EF">
      <w:pPr>
        <w:jc w:val="both"/>
        <w:rPr>
          <w:rFonts w:ascii="Calibri" w:eastAsiaTheme="minorEastAsia" w:hAnsi="Calibri" w:cstheme="minorBidi"/>
          <w:sz w:val="20"/>
          <w:szCs w:val="20"/>
          <w:lang w:val="es-MX"/>
        </w:rPr>
      </w:pPr>
      <w:r>
        <w:rPr>
          <w:rStyle w:val="Refdenotaalpie"/>
        </w:rPr>
        <w:footnoteRef/>
      </w:r>
      <w:r>
        <w:rPr>
          <w:sz w:val="20"/>
          <w:szCs w:val="20"/>
        </w:rPr>
        <w:t xml:space="preserve"> Las dependencias y entidades no están obligadas</w:t>
      </w:r>
      <w:r>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D91318E" w14:textId="77777777" w:rsidR="00B205EF" w:rsidRDefault="00B205EF" w:rsidP="00B205EF">
      <w:pPr>
        <w:jc w:val="both"/>
        <w:rPr>
          <w:rFonts w:ascii="Calibri" w:hAnsi="Calibri"/>
          <w:i/>
          <w:sz w:val="20"/>
          <w:szCs w:val="20"/>
        </w:rPr>
      </w:pPr>
      <w:r>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5626E1C3" w14:textId="77777777" w:rsidR="00B205EF" w:rsidRDefault="00B205EF" w:rsidP="00B205EF">
      <w:pPr>
        <w:pStyle w:val="Textonotapie"/>
        <w:jc w:val="both"/>
        <w:rPr>
          <w:rFonts w:ascii="Calibri" w:hAnsi="Calibri"/>
          <w:i/>
        </w:rPr>
      </w:pPr>
      <w:r>
        <w:rPr>
          <w:rStyle w:val="Refdenotaalpie"/>
          <w:rFonts w:ascii="Calibri" w:hAnsi="Calibri"/>
        </w:rPr>
        <w:footnoteRef/>
      </w:r>
      <w:r>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Calibri" w:hAnsi="Calibri"/>
          <w:i/>
        </w:rPr>
        <w:t>El derecho de acceso a la información en el marco jurídico interamericano.</w:t>
      </w:r>
      <w:r>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87D6413" w:rsidR="00B90D16" w:rsidRPr="00B4299A" w:rsidRDefault="004311C5" w:rsidP="006E011A">
          <w:pPr>
            <w:rPr>
              <w:rFonts w:ascii="Palatino Linotype" w:hAnsi="Palatino Linotype"/>
              <w:b/>
              <w:szCs w:val="22"/>
              <w:lang w:val="es-ES_tradnl"/>
            </w:rPr>
          </w:pPr>
          <w:r w:rsidRPr="004311C5">
            <w:rPr>
              <w:rFonts w:ascii="Palatino Linotype" w:hAnsi="Palatino Linotype"/>
              <w:b/>
              <w:szCs w:val="22"/>
              <w:lang w:val="es-ES_tradnl"/>
            </w:rPr>
            <w:t>00658/INFOEM/IP/RR/2023</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96833DC" w:rsidR="00B90D16" w:rsidRPr="00B4299A" w:rsidRDefault="004311C5" w:rsidP="00EA0165">
          <w:pPr>
            <w:jc w:val="both"/>
            <w:rPr>
              <w:rFonts w:ascii="Palatino Linotype" w:hAnsi="Palatino Linotype"/>
              <w:b/>
              <w:szCs w:val="22"/>
              <w:lang w:val="es-ES_tradnl"/>
            </w:rPr>
          </w:pPr>
          <w:r w:rsidRPr="004311C5">
            <w:rPr>
              <w:rFonts w:ascii="Palatino Linotype" w:hAnsi="Palatino Linotype"/>
              <w:b/>
              <w:szCs w:val="22"/>
              <w:lang w:val="es-ES_tradnl"/>
            </w:rPr>
            <w:t>Ayuntamiento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E0E7F7D" w:rsidR="00B90D16" w:rsidRPr="009B3353" w:rsidRDefault="004311C5" w:rsidP="003141EB">
          <w:pPr>
            <w:rPr>
              <w:rFonts w:ascii="Palatino Linotype" w:hAnsi="Palatino Linotype"/>
              <w:b/>
              <w:szCs w:val="22"/>
              <w:lang w:val="es-ES_tradnl"/>
            </w:rPr>
          </w:pPr>
          <w:r w:rsidRPr="004311C5">
            <w:rPr>
              <w:rFonts w:ascii="Palatino Linotype" w:hAnsi="Palatino Linotype"/>
              <w:b/>
              <w:szCs w:val="22"/>
              <w:lang w:val="es-ES_tradnl"/>
            </w:rPr>
            <w:t>00658/INFOEM/IP/RR/2023</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CFC12DA" w:rsidR="00B90D16" w:rsidRPr="009B3353" w:rsidRDefault="00C97AC0" w:rsidP="00AC6228">
          <w:pPr>
            <w:rPr>
              <w:rFonts w:ascii="Palatino Linotype" w:hAnsi="Palatino Linotype"/>
              <w:b/>
              <w:szCs w:val="22"/>
              <w:lang w:val="es-ES_tradnl"/>
            </w:rPr>
          </w:pPr>
          <w:r>
            <w:rPr>
              <w:rFonts w:ascii="Palatino Linotype" w:hAnsi="Palatino Linotype"/>
              <w:b/>
              <w:szCs w:val="22"/>
              <w:lang w:val="es-ES_tradnl"/>
            </w:rPr>
            <w:t>XXXXX</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0A91008" w:rsidR="004311C5" w:rsidRPr="009B3353" w:rsidRDefault="004311C5" w:rsidP="006E050D">
          <w:pPr>
            <w:jc w:val="both"/>
            <w:rPr>
              <w:rFonts w:ascii="Palatino Linotype" w:eastAsia="Calibri" w:hAnsi="Palatino Linotype"/>
              <w:b/>
              <w:szCs w:val="22"/>
              <w:lang w:val="es-MX" w:eastAsia="en-US"/>
            </w:rPr>
          </w:pPr>
          <w:r w:rsidRPr="004311C5">
            <w:rPr>
              <w:rFonts w:ascii="Palatino Linotype" w:eastAsia="Calibri" w:hAnsi="Palatino Linotype"/>
              <w:b/>
              <w:szCs w:val="22"/>
              <w:lang w:val="es-MX" w:eastAsia="en-US"/>
            </w:rPr>
            <w:t>Ayuntamiento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103DC3"/>
    <w:multiLevelType w:val="hybridMultilevel"/>
    <w:tmpl w:val="39E43A54"/>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5C4B14"/>
    <w:multiLevelType w:val="hybridMultilevel"/>
    <w:tmpl w:val="2C38C6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F73A54"/>
    <w:multiLevelType w:val="hybridMultilevel"/>
    <w:tmpl w:val="F38CD164"/>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9011D3"/>
    <w:multiLevelType w:val="hybridMultilevel"/>
    <w:tmpl w:val="1E088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D434B44"/>
    <w:multiLevelType w:val="hybridMultilevel"/>
    <w:tmpl w:val="88CA4228"/>
    <w:lvl w:ilvl="0" w:tplc="7CD46318">
      <w:start w:val="1"/>
      <w:numFmt w:val="bullet"/>
      <w:lvlText w:val=""/>
      <w:lvlJc w:val="left"/>
      <w:pPr>
        <w:ind w:left="3196" w:hanging="360"/>
      </w:pPr>
      <w:rPr>
        <w:rFonts w:ascii="Symbol" w:hAnsi="Symbol" w:hint="default"/>
      </w:rPr>
    </w:lvl>
    <w:lvl w:ilvl="1" w:tplc="080A0003" w:tentative="1">
      <w:start w:val="1"/>
      <w:numFmt w:val="bullet"/>
      <w:lvlText w:val="o"/>
      <w:lvlJc w:val="left"/>
      <w:pPr>
        <w:ind w:left="3916" w:hanging="360"/>
      </w:pPr>
      <w:rPr>
        <w:rFonts w:ascii="Courier New" w:hAnsi="Courier New" w:cs="Courier New" w:hint="default"/>
      </w:rPr>
    </w:lvl>
    <w:lvl w:ilvl="2" w:tplc="080A0005" w:tentative="1">
      <w:start w:val="1"/>
      <w:numFmt w:val="bullet"/>
      <w:lvlText w:val=""/>
      <w:lvlJc w:val="left"/>
      <w:pPr>
        <w:ind w:left="4636" w:hanging="360"/>
      </w:pPr>
      <w:rPr>
        <w:rFonts w:ascii="Wingdings" w:hAnsi="Wingdings" w:hint="default"/>
      </w:rPr>
    </w:lvl>
    <w:lvl w:ilvl="3" w:tplc="080A0001" w:tentative="1">
      <w:start w:val="1"/>
      <w:numFmt w:val="bullet"/>
      <w:lvlText w:val=""/>
      <w:lvlJc w:val="left"/>
      <w:pPr>
        <w:ind w:left="5356" w:hanging="360"/>
      </w:pPr>
      <w:rPr>
        <w:rFonts w:ascii="Symbol" w:hAnsi="Symbol" w:hint="default"/>
      </w:rPr>
    </w:lvl>
    <w:lvl w:ilvl="4" w:tplc="080A0003" w:tentative="1">
      <w:start w:val="1"/>
      <w:numFmt w:val="bullet"/>
      <w:lvlText w:val="o"/>
      <w:lvlJc w:val="left"/>
      <w:pPr>
        <w:ind w:left="6076" w:hanging="360"/>
      </w:pPr>
      <w:rPr>
        <w:rFonts w:ascii="Courier New" w:hAnsi="Courier New" w:cs="Courier New" w:hint="default"/>
      </w:rPr>
    </w:lvl>
    <w:lvl w:ilvl="5" w:tplc="080A0005" w:tentative="1">
      <w:start w:val="1"/>
      <w:numFmt w:val="bullet"/>
      <w:lvlText w:val=""/>
      <w:lvlJc w:val="left"/>
      <w:pPr>
        <w:ind w:left="6796" w:hanging="360"/>
      </w:pPr>
      <w:rPr>
        <w:rFonts w:ascii="Wingdings" w:hAnsi="Wingdings" w:hint="default"/>
      </w:rPr>
    </w:lvl>
    <w:lvl w:ilvl="6" w:tplc="080A0001" w:tentative="1">
      <w:start w:val="1"/>
      <w:numFmt w:val="bullet"/>
      <w:lvlText w:val=""/>
      <w:lvlJc w:val="left"/>
      <w:pPr>
        <w:ind w:left="7516" w:hanging="360"/>
      </w:pPr>
      <w:rPr>
        <w:rFonts w:ascii="Symbol" w:hAnsi="Symbol" w:hint="default"/>
      </w:rPr>
    </w:lvl>
    <w:lvl w:ilvl="7" w:tplc="080A0003" w:tentative="1">
      <w:start w:val="1"/>
      <w:numFmt w:val="bullet"/>
      <w:lvlText w:val="o"/>
      <w:lvlJc w:val="left"/>
      <w:pPr>
        <w:ind w:left="8236" w:hanging="360"/>
      </w:pPr>
      <w:rPr>
        <w:rFonts w:ascii="Courier New" w:hAnsi="Courier New" w:cs="Courier New" w:hint="default"/>
      </w:rPr>
    </w:lvl>
    <w:lvl w:ilvl="8" w:tplc="080A0005" w:tentative="1">
      <w:start w:val="1"/>
      <w:numFmt w:val="bullet"/>
      <w:lvlText w:val=""/>
      <w:lvlJc w:val="left"/>
      <w:pPr>
        <w:ind w:left="8956" w:hanging="360"/>
      </w:pPr>
      <w:rPr>
        <w:rFonts w:ascii="Wingdings" w:hAnsi="Wingdings" w:hint="default"/>
      </w:r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2"/>
  </w:num>
  <w:num w:numId="3">
    <w:abstractNumId w:val="8"/>
  </w:num>
  <w:num w:numId="4">
    <w:abstractNumId w:val="1"/>
  </w:num>
  <w:num w:numId="5">
    <w:abstractNumId w:val="4"/>
  </w:num>
  <w:num w:numId="6">
    <w:abstractNumId w:val="0"/>
  </w:num>
  <w:num w:numId="7">
    <w:abstractNumId w:val="7"/>
  </w:num>
  <w:num w:numId="8">
    <w:abstractNumId w:val="5"/>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2257"/>
    <w:rsid w:val="000535B0"/>
    <w:rsid w:val="00053D74"/>
    <w:rsid w:val="00054EFE"/>
    <w:rsid w:val="00055938"/>
    <w:rsid w:val="00055F7A"/>
    <w:rsid w:val="00056C37"/>
    <w:rsid w:val="00057073"/>
    <w:rsid w:val="00060CD1"/>
    <w:rsid w:val="0006184D"/>
    <w:rsid w:val="00063211"/>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594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6F5"/>
    <w:rsid w:val="000F1BBF"/>
    <w:rsid w:val="000F219C"/>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E09"/>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85D"/>
    <w:rsid w:val="001219E7"/>
    <w:rsid w:val="001227CA"/>
    <w:rsid w:val="00122C7F"/>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101"/>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CAC"/>
    <w:rsid w:val="00203E4E"/>
    <w:rsid w:val="00204C2A"/>
    <w:rsid w:val="0020500D"/>
    <w:rsid w:val="00205361"/>
    <w:rsid w:val="00205ADF"/>
    <w:rsid w:val="002066DF"/>
    <w:rsid w:val="002070E6"/>
    <w:rsid w:val="00212FE4"/>
    <w:rsid w:val="00213228"/>
    <w:rsid w:val="0021442C"/>
    <w:rsid w:val="002152BF"/>
    <w:rsid w:val="002155B0"/>
    <w:rsid w:val="002158CB"/>
    <w:rsid w:val="00215922"/>
    <w:rsid w:val="00220958"/>
    <w:rsid w:val="00221545"/>
    <w:rsid w:val="00221B18"/>
    <w:rsid w:val="00221D2C"/>
    <w:rsid w:val="002223DD"/>
    <w:rsid w:val="0022243F"/>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2A6D"/>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5A4F"/>
    <w:rsid w:val="002E6172"/>
    <w:rsid w:val="002E6B74"/>
    <w:rsid w:val="002E6DCF"/>
    <w:rsid w:val="002E76D5"/>
    <w:rsid w:val="002F0E03"/>
    <w:rsid w:val="002F1C4D"/>
    <w:rsid w:val="002F2653"/>
    <w:rsid w:val="002F2A90"/>
    <w:rsid w:val="002F2FB4"/>
    <w:rsid w:val="002F345E"/>
    <w:rsid w:val="002F3910"/>
    <w:rsid w:val="002F3A84"/>
    <w:rsid w:val="002F3B82"/>
    <w:rsid w:val="002F411A"/>
    <w:rsid w:val="002F54A4"/>
    <w:rsid w:val="002F5A90"/>
    <w:rsid w:val="002F6977"/>
    <w:rsid w:val="002F700E"/>
    <w:rsid w:val="002F750C"/>
    <w:rsid w:val="002F772C"/>
    <w:rsid w:val="002F78E8"/>
    <w:rsid w:val="002F7FF5"/>
    <w:rsid w:val="003002F7"/>
    <w:rsid w:val="00302787"/>
    <w:rsid w:val="003029CB"/>
    <w:rsid w:val="00302C06"/>
    <w:rsid w:val="00302FBC"/>
    <w:rsid w:val="00303BC7"/>
    <w:rsid w:val="00303BDC"/>
    <w:rsid w:val="00304058"/>
    <w:rsid w:val="00305480"/>
    <w:rsid w:val="0030582E"/>
    <w:rsid w:val="00306589"/>
    <w:rsid w:val="00306B09"/>
    <w:rsid w:val="00306D3D"/>
    <w:rsid w:val="0030711C"/>
    <w:rsid w:val="00307186"/>
    <w:rsid w:val="00307275"/>
    <w:rsid w:val="00307A68"/>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4489"/>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73C"/>
    <w:rsid w:val="00392E2B"/>
    <w:rsid w:val="00394E20"/>
    <w:rsid w:val="003A0693"/>
    <w:rsid w:val="003A0C73"/>
    <w:rsid w:val="003A11DD"/>
    <w:rsid w:val="003A19EE"/>
    <w:rsid w:val="003A2B96"/>
    <w:rsid w:val="003A2E5E"/>
    <w:rsid w:val="003A3683"/>
    <w:rsid w:val="003A4ABA"/>
    <w:rsid w:val="003A5891"/>
    <w:rsid w:val="003A5A6E"/>
    <w:rsid w:val="003A5E0F"/>
    <w:rsid w:val="003A6186"/>
    <w:rsid w:val="003A6534"/>
    <w:rsid w:val="003A6F29"/>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0784C"/>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1C5"/>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4997"/>
    <w:rsid w:val="004553D4"/>
    <w:rsid w:val="00455768"/>
    <w:rsid w:val="00456E2C"/>
    <w:rsid w:val="00456F5D"/>
    <w:rsid w:val="00457077"/>
    <w:rsid w:val="00457FC7"/>
    <w:rsid w:val="00461796"/>
    <w:rsid w:val="004618A3"/>
    <w:rsid w:val="00461A0A"/>
    <w:rsid w:val="00461B3D"/>
    <w:rsid w:val="00462197"/>
    <w:rsid w:val="00462417"/>
    <w:rsid w:val="0046433A"/>
    <w:rsid w:val="004645F5"/>
    <w:rsid w:val="00464624"/>
    <w:rsid w:val="004647D6"/>
    <w:rsid w:val="00464C89"/>
    <w:rsid w:val="00464EB1"/>
    <w:rsid w:val="0046570E"/>
    <w:rsid w:val="00465E62"/>
    <w:rsid w:val="00467700"/>
    <w:rsid w:val="004677F9"/>
    <w:rsid w:val="00467874"/>
    <w:rsid w:val="00467A1C"/>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C86"/>
    <w:rsid w:val="004A5E2D"/>
    <w:rsid w:val="004A6E0B"/>
    <w:rsid w:val="004A6EFE"/>
    <w:rsid w:val="004A70A0"/>
    <w:rsid w:val="004A755A"/>
    <w:rsid w:val="004A79C5"/>
    <w:rsid w:val="004B1858"/>
    <w:rsid w:val="004B1A4B"/>
    <w:rsid w:val="004B2540"/>
    <w:rsid w:val="004B388F"/>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2D88"/>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4AF4"/>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87903"/>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EE5"/>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4D0"/>
    <w:rsid w:val="005C6B17"/>
    <w:rsid w:val="005C76A3"/>
    <w:rsid w:val="005D19E4"/>
    <w:rsid w:val="005D1DF5"/>
    <w:rsid w:val="005D3B72"/>
    <w:rsid w:val="005D45A0"/>
    <w:rsid w:val="005D58D2"/>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1CD"/>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2F95"/>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6E9B"/>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3B4F"/>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3D6"/>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2E04"/>
    <w:rsid w:val="006F30F8"/>
    <w:rsid w:val="006F3131"/>
    <w:rsid w:val="006F3144"/>
    <w:rsid w:val="006F363E"/>
    <w:rsid w:val="006F3CA9"/>
    <w:rsid w:val="006F48B0"/>
    <w:rsid w:val="006F5B9E"/>
    <w:rsid w:val="006F6E1B"/>
    <w:rsid w:val="006F733F"/>
    <w:rsid w:val="00700949"/>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27BA4"/>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B31"/>
    <w:rsid w:val="00757D2A"/>
    <w:rsid w:val="00757F23"/>
    <w:rsid w:val="00761460"/>
    <w:rsid w:val="007619F7"/>
    <w:rsid w:val="007624E7"/>
    <w:rsid w:val="00763D96"/>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24A"/>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84A"/>
    <w:rsid w:val="007B5B76"/>
    <w:rsid w:val="007B6CA0"/>
    <w:rsid w:val="007B70B3"/>
    <w:rsid w:val="007B7166"/>
    <w:rsid w:val="007B755C"/>
    <w:rsid w:val="007C018A"/>
    <w:rsid w:val="007C025F"/>
    <w:rsid w:val="007C09AA"/>
    <w:rsid w:val="007C0AFD"/>
    <w:rsid w:val="007C20AF"/>
    <w:rsid w:val="007C231D"/>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3FB0"/>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1B"/>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0A9"/>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C7CB7"/>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D84"/>
    <w:rsid w:val="00930F79"/>
    <w:rsid w:val="0093143C"/>
    <w:rsid w:val="00931559"/>
    <w:rsid w:val="00931A26"/>
    <w:rsid w:val="00931EE5"/>
    <w:rsid w:val="00931EF0"/>
    <w:rsid w:val="00932CFF"/>
    <w:rsid w:val="00932F08"/>
    <w:rsid w:val="00932FB2"/>
    <w:rsid w:val="009346F9"/>
    <w:rsid w:val="00934A24"/>
    <w:rsid w:val="009354B9"/>
    <w:rsid w:val="00935A0D"/>
    <w:rsid w:val="009361AF"/>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5E"/>
    <w:rsid w:val="009A6863"/>
    <w:rsid w:val="009A6A8A"/>
    <w:rsid w:val="009A7523"/>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36DC"/>
    <w:rsid w:val="009E4D74"/>
    <w:rsid w:val="009E5076"/>
    <w:rsid w:val="009E68BB"/>
    <w:rsid w:val="009E7036"/>
    <w:rsid w:val="009E7593"/>
    <w:rsid w:val="009E7A6E"/>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064E"/>
    <w:rsid w:val="00A6106B"/>
    <w:rsid w:val="00A6220A"/>
    <w:rsid w:val="00A64A07"/>
    <w:rsid w:val="00A650DC"/>
    <w:rsid w:val="00A654F7"/>
    <w:rsid w:val="00A66299"/>
    <w:rsid w:val="00A67754"/>
    <w:rsid w:val="00A67ED9"/>
    <w:rsid w:val="00A717E4"/>
    <w:rsid w:val="00A721AF"/>
    <w:rsid w:val="00A73E69"/>
    <w:rsid w:val="00A744CF"/>
    <w:rsid w:val="00A7534A"/>
    <w:rsid w:val="00A757D4"/>
    <w:rsid w:val="00A75821"/>
    <w:rsid w:val="00A7641B"/>
    <w:rsid w:val="00A767EF"/>
    <w:rsid w:val="00A76FB1"/>
    <w:rsid w:val="00A77111"/>
    <w:rsid w:val="00A81037"/>
    <w:rsid w:val="00A81140"/>
    <w:rsid w:val="00A81C19"/>
    <w:rsid w:val="00A82448"/>
    <w:rsid w:val="00A8364A"/>
    <w:rsid w:val="00A84108"/>
    <w:rsid w:val="00A8620C"/>
    <w:rsid w:val="00A86698"/>
    <w:rsid w:val="00A8711C"/>
    <w:rsid w:val="00A900E2"/>
    <w:rsid w:val="00A90703"/>
    <w:rsid w:val="00A917E6"/>
    <w:rsid w:val="00A91CCB"/>
    <w:rsid w:val="00A92027"/>
    <w:rsid w:val="00A92B23"/>
    <w:rsid w:val="00A930A7"/>
    <w:rsid w:val="00A933EF"/>
    <w:rsid w:val="00A93B3D"/>
    <w:rsid w:val="00A94713"/>
    <w:rsid w:val="00A949F0"/>
    <w:rsid w:val="00A95947"/>
    <w:rsid w:val="00A968B3"/>
    <w:rsid w:val="00A96BC3"/>
    <w:rsid w:val="00A96EE6"/>
    <w:rsid w:val="00A96FD2"/>
    <w:rsid w:val="00A97959"/>
    <w:rsid w:val="00A97EAD"/>
    <w:rsid w:val="00AA0466"/>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83A"/>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08DD"/>
    <w:rsid w:val="00B0148A"/>
    <w:rsid w:val="00B01E0D"/>
    <w:rsid w:val="00B02977"/>
    <w:rsid w:val="00B03459"/>
    <w:rsid w:val="00B03CE2"/>
    <w:rsid w:val="00B04842"/>
    <w:rsid w:val="00B0543E"/>
    <w:rsid w:val="00B05E33"/>
    <w:rsid w:val="00B06BA1"/>
    <w:rsid w:val="00B0726C"/>
    <w:rsid w:val="00B10802"/>
    <w:rsid w:val="00B11E6A"/>
    <w:rsid w:val="00B125CC"/>
    <w:rsid w:val="00B12ACC"/>
    <w:rsid w:val="00B13D45"/>
    <w:rsid w:val="00B13EF8"/>
    <w:rsid w:val="00B13F95"/>
    <w:rsid w:val="00B1522A"/>
    <w:rsid w:val="00B153AD"/>
    <w:rsid w:val="00B158C6"/>
    <w:rsid w:val="00B15C4F"/>
    <w:rsid w:val="00B169F5"/>
    <w:rsid w:val="00B16FF2"/>
    <w:rsid w:val="00B172A1"/>
    <w:rsid w:val="00B17A5B"/>
    <w:rsid w:val="00B205EF"/>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10D"/>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87E83"/>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127"/>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0E7"/>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AC0"/>
    <w:rsid w:val="00C97E22"/>
    <w:rsid w:val="00CA07FF"/>
    <w:rsid w:val="00CA0F7D"/>
    <w:rsid w:val="00CA30DF"/>
    <w:rsid w:val="00CA456C"/>
    <w:rsid w:val="00CA460D"/>
    <w:rsid w:val="00CA666E"/>
    <w:rsid w:val="00CA66DF"/>
    <w:rsid w:val="00CA7476"/>
    <w:rsid w:val="00CA7C1E"/>
    <w:rsid w:val="00CA7F43"/>
    <w:rsid w:val="00CA7FE3"/>
    <w:rsid w:val="00CB0565"/>
    <w:rsid w:val="00CB14AA"/>
    <w:rsid w:val="00CB1D5A"/>
    <w:rsid w:val="00CB2A57"/>
    <w:rsid w:val="00CB2D26"/>
    <w:rsid w:val="00CB48D9"/>
    <w:rsid w:val="00CB53E1"/>
    <w:rsid w:val="00CB5605"/>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330"/>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0685"/>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0C35"/>
    <w:rsid w:val="00D31B06"/>
    <w:rsid w:val="00D31BFC"/>
    <w:rsid w:val="00D31F2E"/>
    <w:rsid w:val="00D32B38"/>
    <w:rsid w:val="00D33B5C"/>
    <w:rsid w:val="00D33C64"/>
    <w:rsid w:val="00D3443A"/>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1F"/>
    <w:rsid w:val="00D8465C"/>
    <w:rsid w:val="00D85008"/>
    <w:rsid w:val="00D87A49"/>
    <w:rsid w:val="00D87FEB"/>
    <w:rsid w:val="00D90475"/>
    <w:rsid w:val="00D90BBF"/>
    <w:rsid w:val="00D9148A"/>
    <w:rsid w:val="00D91C33"/>
    <w:rsid w:val="00D91FB9"/>
    <w:rsid w:val="00D922F3"/>
    <w:rsid w:val="00D92EA1"/>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45B"/>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0F9"/>
    <w:rsid w:val="00DF1223"/>
    <w:rsid w:val="00DF134A"/>
    <w:rsid w:val="00DF13C0"/>
    <w:rsid w:val="00DF1658"/>
    <w:rsid w:val="00DF20A4"/>
    <w:rsid w:val="00DF20D1"/>
    <w:rsid w:val="00DF29FB"/>
    <w:rsid w:val="00DF3014"/>
    <w:rsid w:val="00DF3CE0"/>
    <w:rsid w:val="00DF3F1E"/>
    <w:rsid w:val="00DF578F"/>
    <w:rsid w:val="00E008D6"/>
    <w:rsid w:val="00E00BFD"/>
    <w:rsid w:val="00E01862"/>
    <w:rsid w:val="00E0197E"/>
    <w:rsid w:val="00E020A1"/>
    <w:rsid w:val="00E023C9"/>
    <w:rsid w:val="00E028F6"/>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390"/>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C77"/>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196"/>
    <w:rsid w:val="00EB57EC"/>
    <w:rsid w:val="00EB5BD5"/>
    <w:rsid w:val="00EB648C"/>
    <w:rsid w:val="00EC0103"/>
    <w:rsid w:val="00EC088B"/>
    <w:rsid w:val="00EC3227"/>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1C26"/>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7CE"/>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BB8"/>
    <w:rsid w:val="00F600F2"/>
    <w:rsid w:val="00F6065B"/>
    <w:rsid w:val="00F61774"/>
    <w:rsid w:val="00F62A14"/>
    <w:rsid w:val="00F62E09"/>
    <w:rsid w:val="00F63245"/>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5569"/>
    <w:rsid w:val="00FA5917"/>
    <w:rsid w:val="00FA5E3F"/>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479B"/>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B4510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23743204">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9546228">
      <w:bodyDiv w:val="1"/>
      <w:marLeft w:val="0"/>
      <w:marRight w:val="0"/>
      <w:marTop w:val="0"/>
      <w:marBottom w:val="0"/>
      <w:divBdr>
        <w:top w:val="none" w:sz="0" w:space="0" w:color="auto"/>
        <w:left w:val="none" w:sz="0" w:space="0" w:color="auto"/>
        <w:bottom w:val="none" w:sz="0" w:space="0" w:color="auto"/>
        <w:right w:val="none" w:sz="0" w:space="0" w:color="auto"/>
      </w:divBdr>
    </w:div>
    <w:div w:id="1790094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0935220">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47202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8980750">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381E-D6C7-44FE-8D60-C095150A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7172</Words>
  <Characters>39448</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2021-10-21T22:39:00Z</cp:lastPrinted>
  <dcterms:created xsi:type="dcterms:W3CDTF">2023-05-04T18:31:00Z</dcterms:created>
  <dcterms:modified xsi:type="dcterms:W3CDTF">2023-05-25T17:48:00Z</dcterms:modified>
</cp:coreProperties>
</file>