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D1" w:rsidRPr="00A20874" w:rsidRDefault="004F0D65">
      <w:pPr>
        <w:spacing w:before="240" w:after="240" w:line="360" w:lineRule="auto"/>
        <w:jc w:val="both"/>
        <w:rPr>
          <w:rFonts w:ascii="Palatino Linotype" w:eastAsia="Palatino Linotype" w:hAnsi="Palatino Linotype" w:cs="Palatino Linotype"/>
        </w:rPr>
      </w:pPr>
      <w:bookmarkStart w:id="0" w:name="_GoBack"/>
      <w:bookmarkEnd w:id="0"/>
      <w:r w:rsidRPr="00A2087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A20874">
        <w:rPr>
          <w:rFonts w:ascii="Palatino Linotype" w:eastAsia="Palatino Linotype" w:hAnsi="Palatino Linotype" w:cs="Palatino Linotype"/>
          <w:b/>
        </w:rPr>
        <w:t>dos de agosto de dos mil veintitrés</w:t>
      </w:r>
      <w:r w:rsidRPr="00A20874">
        <w:rPr>
          <w:rFonts w:ascii="Palatino Linotype" w:eastAsia="Palatino Linotype" w:hAnsi="Palatino Linotype" w:cs="Palatino Linotype"/>
        </w:rPr>
        <w:t xml:space="preserve">. </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Visto</w:t>
      </w:r>
      <w:r w:rsidRPr="00A20874">
        <w:rPr>
          <w:rFonts w:ascii="Palatino Linotype" w:eastAsia="Palatino Linotype" w:hAnsi="Palatino Linotype" w:cs="Palatino Linotype"/>
        </w:rPr>
        <w:t xml:space="preserve"> el expediente formado con motivo de los recursos de revisión </w:t>
      </w:r>
      <w:r w:rsidRPr="00A20874">
        <w:rPr>
          <w:rFonts w:ascii="Palatino Linotype" w:eastAsia="Palatino Linotype" w:hAnsi="Palatino Linotype" w:cs="Palatino Linotype"/>
          <w:b/>
        </w:rPr>
        <w:t>00934/INFOEM/IP/RR/2023  y 00965/INFOEM/IP/RR/2023 acumulados</w:t>
      </w:r>
      <w:r w:rsidRPr="00A20874">
        <w:rPr>
          <w:rFonts w:ascii="Palatino Linotype" w:eastAsia="Palatino Linotype" w:hAnsi="Palatino Linotype" w:cs="Palatino Linotype"/>
        </w:rPr>
        <w:t>, por interpuestos por</w:t>
      </w:r>
      <w:r w:rsidRPr="00A20874">
        <w:rPr>
          <w:rFonts w:ascii="Palatino Linotype" w:eastAsia="Palatino Linotype" w:hAnsi="Palatino Linotype" w:cs="Palatino Linotype"/>
          <w:b/>
        </w:rPr>
        <w:t xml:space="preserve"> un particular de manera anónima</w:t>
      </w:r>
      <w:r w:rsidRPr="00A20874">
        <w:rPr>
          <w:rFonts w:ascii="Palatino Linotype" w:eastAsia="Palatino Linotype" w:hAnsi="Palatino Linotype" w:cs="Palatino Linotype"/>
        </w:rPr>
        <w:t xml:space="preserve">, en lo sucesivo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en contra de la falta de respuestas a sus solicitudes por parte del </w:t>
      </w:r>
      <w:r w:rsidRPr="00A20874">
        <w:rPr>
          <w:rFonts w:ascii="Palatino Linotype" w:eastAsia="Palatino Linotype" w:hAnsi="Palatino Linotype" w:cs="Palatino Linotype"/>
          <w:b/>
        </w:rPr>
        <w:t xml:space="preserve">Ayuntamiento de Zinacantepec, </w:t>
      </w:r>
      <w:r w:rsidRPr="00A20874">
        <w:rPr>
          <w:rFonts w:ascii="Palatino Linotype" w:eastAsia="Palatino Linotype" w:hAnsi="Palatino Linotype" w:cs="Palatino Linotype"/>
        </w:rPr>
        <w:t xml:space="preserve">en lo sucesivo el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 xml:space="preserve">se procede a dictar la presente resolución con base en los siguientes: </w:t>
      </w:r>
    </w:p>
    <w:p w:rsidR="002B5CD1" w:rsidRPr="00A20874" w:rsidRDefault="004F0D65">
      <w:pPr>
        <w:spacing w:before="240" w:after="240" w:line="360" w:lineRule="auto"/>
        <w:jc w:val="center"/>
        <w:rPr>
          <w:rFonts w:ascii="Palatino Linotype" w:eastAsia="Palatino Linotype" w:hAnsi="Palatino Linotype" w:cs="Palatino Linotype"/>
          <w:b/>
        </w:rPr>
      </w:pPr>
      <w:r w:rsidRPr="00A20874">
        <w:rPr>
          <w:rFonts w:ascii="Palatino Linotype" w:eastAsia="Palatino Linotype" w:hAnsi="Palatino Linotype" w:cs="Palatino Linotype"/>
          <w:b/>
        </w:rPr>
        <w:t>I. A N T E C E D E N T E 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1. Solicitud de acceso a la información.</w:t>
      </w:r>
      <w:r w:rsidRPr="00A20874">
        <w:rPr>
          <w:rFonts w:ascii="Palatino Linotype" w:eastAsia="Palatino Linotype" w:hAnsi="Palatino Linotype" w:cs="Palatino Linotype"/>
        </w:rPr>
        <w:t xml:space="preserve"> Los días </w:t>
      </w:r>
      <w:r w:rsidRPr="00A20874">
        <w:rPr>
          <w:rFonts w:ascii="Palatino Linotype" w:eastAsia="Palatino Linotype" w:hAnsi="Palatino Linotype" w:cs="Palatino Linotype"/>
          <w:b/>
        </w:rPr>
        <w:t>dieciséis y dieciocho de enero del dos mil veintitrés,</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 xml:space="preserve">la parte Recurrente </w:t>
      </w:r>
      <w:r w:rsidRPr="00A20874">
        <w:rPr>
          <w:rFonts w:ascii="Palatino Linotype" w:eastAsia="Palatino Linotype" w:hAnsi="Palatino Linotype" w:cs="Palatino Linotype"/>
        </w:rPr>
        <w:t>formuló solicitudes de acceso a información pública a través del Sistema de Acceso a la Información Mexiquense (</w:t>
      </w:r>
      <w:r w:rsidRPr="00A20874">
        <w:rPr>
          <w:rFonts w:ascii="Palatino Linotype" w:eastAsia="Palatino Linotype" w:hAnsi="Palatino Linotype" w:cs="Palatino Linotype"/>
          <w:b/>
        </w:rPr>
        <w:t>SAIMEX),</w:t>
      </w:r>
      <w:r w:rsidRPr="00A20874">
        <w:rPr>
          <w:rFonts w:ascii="Palatino Linotype" w:eastAsia="Palatino Linotype" w:hAnsi="Palatino Linotype" w:cs="Palatino Linotype"/>
        </w:rPr>
        <w:t xml:space="preserve"> en las que requirió lo siguiente:</w:t>
      </w:r>
    </w:p>
    <w:tbl>
      <w:tblPr>
        <w:tblStyle w:val="a8"/>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2B5CD1" w:rsidRPr="00A20874">
        <w:tc>
          <w:tcPr>
            <w:tcW w:w="3823"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Número de solicitud</w:t>
            </w:r>
          </w:p>
        </w:tc>
        <w:tc>
          <w:tcPr>
            <w:tcW w:w="5098"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Información requerida</w:t>
            </w:r>
          </w:p>
        </w:tc>
      </w:tr>
      <w:tr w:rsidR="002B5CD1" w:rsidRPr="00A20874">
        <w:tc>
          <w:tcPr>
            <w:tcW w:w="3823" w:type="dxa"/>
          </w:tcPr>
          <w:p w:rsidR="002B5CD1" w:rsidRPr="00A20874" w:rsidRDefault="004F0D65">
            <w:pPr>
              <w:spacing w:before="240" w:after="240"/>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 xml:space="preserve">00102/ZINACANT/IP/2023, </w:t>
            </w:r>
            <w:r w:rsidRPr="00A20874">
              <w:rPr>
                <w:rFonts w:ascii="Palatino Linotype" w:eastAsia="Palatino Linotype" w:hAnsi="Palatino Linotype" w:cs="Palatino Linotype"/>
                <w:sz w:val="20"/>
                <w:szCs w:val="20"/>
              </w:rPr>
              <w:t>correspondiente al Recurso de Revisión</w:t>
            </w:r>
            <w:r w:rsidRPr="00A20874">
              <w:rPr>
                <w:rFonts w:ascii="Palatino Linotype" w:eastAsia="Palatino Linotype" w:hAnsi="Palatino Linotype" w:cs="Palatino Linotype"/>
                <w:b/>
                <w:sz w:val="20"/>
                <w:szCs w:val="20"/>
              </w:rPr>
              <w:t xml:space="preserve"> 00934/INFOEM/IP/RR/2023  </w:t>
            </w:r>
          </w:p>
        </w:tc>
        <w:tc>
          <w:tcPr>
            <w:tcW w:w="5098" w:type="dxa"/>
          </w:tcPr>
          <w:p w:rsidR="002B5CD1" w:rsidRPr="00A20874" w:rsidRDefault="004F0D65">
            <w:pPr>
              <w:spacing w:before="240" w:after="240"/>
              <w:jc w:val="both"/>
              <w:rPr>
                <w:rFonts w:ascii="Palatino Linotype" w:eastAsia="Palatino Linotype" w:hAnsi="Palatino Linotype" w:cs="Palatino Linotype"/>
                <w:color w:val="FF0000"/>
                <w:sz w:val="20"/>
                <w:szCs w:val="20"/>
              </w:rPr>
            </w:pPr>
            <w:r w:rsidRPr="00A20874">
              <w:rPr>
                <w:rFonts w:ascii="Palatino Linotype" w:eastAsia="Palatino Linotype" w:hAnsi="Palatino Linotype" w:cs="Palatino Linotype"/>
                <w:i/>
                <w:sz w:val="22"/>
                <w:szCs w:val="22"/>
              </w:rPr>
              <w:t xml:space="preserve">“SOLICITO </w:t>
            </w:r>
            <w:r w:rsidRPr="00A20874">
              <w:rPr>
                <w:rFonts w:ascii="Palatino Linotype" w:eastAsia="Palatino Linotype" w:hAnsi="Palatino Linotype" w:cs="Palatino Linotype"/>
                <w:b/>
                <w:i/>
                <w:sz w:val="22"/>
                <w:szCs w:val="22"/>
              </w:rPr>
              <w:t>TODOS LOS RECIBOS DE NÓMINA DE TODAS LAS DIRECCIONES DE LA PRIMERA QUINCENA DE ENERO 2023</w:t>
            </w:r>
            <w:r w:rsidRPr="00A20874">
              <w:rPr>
                <w:rFonts w:ascii="Palatino Linotype" w:eastAsia="Palatino Linotype" w:hAnsi="Palatino Linotype" w:cs="Palatino Linotype"/>
                <w:i/>
                <w:sz w:val="22"/>
                <w:szCs w:val="22"/>
              </w:rPr>
              <w:t xml:space="preserve">” (Sic) (Énfasis añadido) </w:t>
            </w:r>
          </w:p>
        </w:tc>
      </w:tr>
      <w:tr w:rsidR="002B5CD1" w:rsidRPr="00A20874">
        <w:tc>
          <w:tcPr>
            <w:tcW w:w="3823" w:type="dxa"/>
          </w:tcPr>
          <w:p w:rsidR="002B5CD1" w:rsidRPr="00A20874" w:rsidRDefault="004F0D65">
            <w:pPr>
              <w:spacing w:before="240" w:after="240"/>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0"/>
                <w:szCs w:val="20"/>
              </w:rPr>
              <w:lastRenderedPageBreak/>
              <w:t xml:space="preserve">00109/ZINACANT/IP/2023, </w:t>
            </w:r>
            <w:r w:rsidRPr="00A20874">
              <w:rPr>
                <w:rFonts w:ascii="Palatino Linotype" w:eastAsia="Palatino Linotype" w:hAnsi="Palatino Linotype" w:cs="Palatino Linotype"/>
                <w:sz w:val="20"/>
                <w:szCs w:val="20"/>
              </w:rPr>
              <w:t>correspondiente al Recurso de Revisión</w:t>
            </w:r>
            <w:r w:rsidRPr="00A20874">
              <w:rPr>
                <w:rFonts w:ascii="Palatino Linotype" w:eastAsia="Palatino Linotype" w:hAnsi="Palatino Linotype" w:cs="Palatino Linotype"/>
                <w:b/>
                <w:sz w:val="20"/>
                <w:szCs w:val="20"/>
              </w:rPr>
              <w:t xml:space="preserve">  00965/INFOEM/IP/RR/2023</w:t>
            </w:r>
          </w:p>
        </w:tc>
        <w:tc>
          <w:tcPr>
            <w:tcW w:w="5098" w:type="dxa"/>
          </w:tcPr>
          <w:p w:rsidR="002B5CD1" w:rsidRPr="00A20874" w:rsidRDefault="004F0D65">
            <w:pPr>
              <w:spacing w:before="240" w:after="240"/>
              <w:jc w:val="both"/>
              <w:rPr>
                <w:rFonts w:ascii="Palatino Linotype" w:eastAsia="Palatino Linotype" w:hAnsi="Palatino Linotype" w:cs="Palatino Linotype"/>
                <w:i/>
                <w:sz w:val="20"/>
                <w:szCs w:val="20"/>
              </w:rPr>
            </w:pPr>
            <w:r w:rsidRPr="00A20874">
              <w:rPr>
                <w:rFonts w:ascii="Palatino Linotype" w:eastAsia="Palatino Linotype" w:hAnsi="Palatino Linotype" w:cs="Palatino Linotype"/>
                <w:i/>
                <w:sz w:val="22"/>
                <w:szCs w:val="22"/>
              </w:rPr>
              <w:t xml:space="preserve">“SOLICITO </w:t>
            </w:r>
            <w:r w:rsidRPr="00A20874">
              <w:rPr>
                <w:rFonts w:ascii="Palatino Linotype" w:eastAsia="Palatino Linotype" w:hAnsi="Palatino Linotype" w:cs="Palatino Linotype"/>
                <w:b/>
                <w:i/>
                <w:sz w:val="22"/>
                <w:szCs w:val="22"/>
              </w:rPr>
              <w:t>TODOS LOS RECIBOS DE NÓMINA FIRMADOS DE LA PRIMERA QUINCENA DE ENERO 2023</w:t>
            </w:r>
            <w:r w:rsidRPr="00A20874">
              <w:rPr>
                <w:rFonts w:ascii="Palatino Linotype" w:eastAsia="Palatino Linotype" w:hAnsi="Palatino Linotype" w:cs="Palatino Linotype"/>
                <w:i/>
                <w:sz w:val="22"/>
                <w:szCs w:val="22"/>
              </w:rPr>
              <w:t>” (Sic) (Énfasis añadido)</w:t>
            </w:r>
          </w:p>
        </w:tc>
      </w:tr>
    </w:tbl>
    <w:p w:rsidR="002B5CD1" w:rsidRPr="00A20874" w:rsidRDefault="004F0D65">
      <w:pPr>
        <w:spacing w:before="240" w:after="240" w:line="360" w:lineRule="auto"/>
        <w:jc w:val="both"/>
        <w:rPr>
          <w:rFonts w:ascii="Palatino Linotype" w:eastAsia="Palatino Linotype" w:hAnsi="Palatino Linotype" w:cs="Palatino Linotype"/>
          <w:color w:val="FF0000"/>
        </w:rPr>
      </w:pPr>
      <w:r w:rsidRPr="00A20874">
        <w:rPr>
          <w:rFonts w:ascii="Palatino Linotype" w:eastAsia="Palatino Linotype" w:hAnsi="Palatino Linotype" w:cs="Palatino Linotype"/>
          <w:b/>
        </w:rPr>
        <w:t xml:space="preserve">Modalidad elegida para la entrega de la información: </w:t>
      </w:r>
      <w:r w:rsidRPr="00A20874">
        <w:rPr>
          <w:rFonts w:ascii="Palatino Linotype" w:eastAsia="Palatino Linotype" w:hAnsi="Palatino Linotype" w:cs="Palatino Linotype"/>
        </w:rPr>
        <w:t xml:space="preserve">a través del </w:t>
      </w:r>
      <w:r w:rsidRPr="00A20874">
        <w:rPr>
          <w:rFonts w:ascii="Palatino Linotype" w:eastAsia="Palatino Linotype" w:hAnsi="Palatino Linotype" w:cs="Palatino Linotype"/>
          <w:b/>
        </w:rPr>
        <w:t>SAIMEX</w:t>
      </w:r>
      <w:r w:rsidRPr="00A20874">
        <w:rPr>
          <w:rFonts w:ascii="Palatino Linotype" w:eastAsia="Palatino Linotype" w:hAnsi="Palatino Linotype" w:cs="Palatino Linotype"/>
        </w:rPr>
        <w:t xml:space="preserve">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2. Solicitudes de aclaración. </w:t>
      </w:r>
      <w:r w:rsidRPr="00A20874">
        <w:rPr>
          <w:rFonts w:ascii="Palatino Linotype" w:eastAsia="Palatino Linotype" w:hAnsi="Palatino Linotype" w:cs="Palatino Linotype"/>
        </w:rPr>
        <w:t xml:space="preserve">Los días </w:t>
      </w:r>
      <w:r w:rsidRPr="00A20874">
        <w:rPr>
          <w:rFonts w:ascii="Palatino Linotype" w:eastAsia="Palatino Linotype" w:hAnsi="Palatino Linotype" w:cs="Palatino Linotype"/>
          <w:b/>
        </w:rPr>
        <w:t>veintitrés y veinticinco de enero</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de dos mil veintitrés</w:t>
      </w:r>
      <w:r w:rsidRPr="00A20874">
        <w:rPr>
          <w:rFonts w:ascii="Palatino Linotype" w:eastAsia="Palatino Linotype" w:hAnsi="Palatino Linotype" w:cs="Palatino Linotype"/>
        </w:rPr>
        <w:t xml:space="preserve">,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requirió a la parte solicitante que aclarara su solicitud de información, medularmente en los siguientes términos: </w:t>
      </w:r>
    </w:p>
    <w:p w:rsidR="002B5CD1" w:rsidRPr="00A20874" w:rsidRDefault="004F0D65">
      <w:pPr>
        <w:spacing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“Con fundamento en el </w:t>
      </w:r>
      <w:proofErr w:type="spellStart"/>
      <w:r w:rsidRPr="00A20874">
        <w:rPr>
          <w:rFonts w:ascii="Palatino Linotype" w:eastAsia="Palatino Linotype" w:hAnsi="Palatino Linotype" w:cs="Palatino Linotype"/>
          <w:i/>
          <w:sz w:val="22"/>
          <w:szCs w:val="22"/>
        </w:rPr>
        <w:t>articulo</w:t>
      </w:r>
      <w:proofErr w:type="spellEnd"/>
      <w:r w:rsidRPr="00A20874">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2B5CD1" w:rsidRPr="00A20874" w:rsidRDefault="004F0D65">
      <w:pPr>
        <w:spacing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2B5CD1" w:rsidRPr="00A20874" w:rsidRDefault="004F0D65">
      <w:pPr>
        <w:spacing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B5CD1" w:rsidRPr="00A20874" w:rsidRDefault="004F0D65">
      <w:pPr>
        <w:spacing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ATENTAMENTE</w:t>
      </w:r>
    </w:p>
    <w:p w:rsidR="002B5CD1" w:rsidRPr="00A20874" w:rsidRDefault="004F0D65">
      <w:pPr>
        <w:spacing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ING. JESUS EMMANUEL ENCASTIN RENDON”</w:t>
      </w:r>
    </w:p>
    <w:p w:rsidR="002B5CD1" w:rsidRPr="00A20874" w:rsidRDefault="004F0D65">
      <w:pPr>
        <w:spacing w:after="240" w:line="360" w:lineRule="auto"/>
        <w:jc w:val="both"/>
      </w:pPr>
      <w:r w:rsidRPr="00A20874">
        <w:rPr>
          <w:rFonts w:ascii="Palatino Linotype" w:eastAsia="Palatino Linotype" w:hAnsi="Palatino Linotype" w:cs="Palatino Linotype"/>
          <w:b/>
        </w:rPr>
        <w:lastRenderedPageBreak/>
        <w:t xml:space="preserve">3. Aclaraciones. </w:t>
      </w:r>
      <w:r w:rsidRPr="00A20874">
        <w:rPr>
          <w:rFonts w:ascii="Palatino Linotype" w:eastAsia="Palatino Linotype" w:hAnsi="Palatino Linotype" w:cs="Palatino Linotype"/>
        </w:rPr>
        <w:t xml:space="preserve">Los días </w:t>
      </w:r>
      <w:r w:rsidRPr="00A20874">
        <w:rPr>
          <w:rFonts w:ascii="Palatino Linotype" w:eastAsia="Palatino Linotype" w:hAnsi="Palatino Linotype" w:cs="Palatino Linotype"/>
          <w:b/>
        </w:rPr>
        <w:t>veintitrés y veinticinco de enero de dos mil veintitrés</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desahogó el requerimiento de aclaración, expresando lo siguiente en ambos expedientes: </w:t>
      </w:r>
    </w:p>
    <w:p w:rsidR="002B5CD1" w:rsidRPr="00A20874" w:rsidRDefault="004F0D65">
      <w:pPr>
        <w:spacing w:after="240" w:line="360" w:lineRule="auto"/>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“LA SOLICITUD ES MUY ESPECÍFICA”</w:t>
      </w:r>
    </w:p>
    <w:p w:rsidR="002B5CD1" w:rsidRPr="00A20874" w:rsidRDefault="004F0D65">
      <w:pPr>
        <w:spacing w:after="240" w:line="360" w:lineRule="auto"/>
        <w:jc w:val="both"/>
        <w:rPr>
          <w:rFonts w:ascii="Palatino Linotype" w:eastAsia="Palatino Linotype" w:hAnsi="Palatino Linotype" w:cs="Palatino Linotype"/>
          <w:b/>
        </w:rPr>
      </w:pPr>
      <w:r w:rsidRPr="00A20874">
        <w:rPr>
          <w:rFonts w:ascii="Palatino Linotype" w:eastAsia="Palatino Linotype" w:hAnsi="Palatino Linotype" w:cs="Palatino Linotype"/>
          <w:b/>
        </w:rPr>
        <w:t>4.</w:t>
      </w:r>
      <w:r w:rsidRPr="00A20874">
        <w:rPr>
          <w:rFonts w:ascii="Palatino Linotype" w:eastAsia="Palatino Linotype" w:hAnsi="Palatino Linotype" w:cs="Palatino Linotype"/>
          <w:b/>
          <w:color w:val="000000"/>
        </w:rPr>
        <w:t xml:space="preserve"> Respuestas. </w:t>
      </w:r>
      <w:r w:rsidRPr="00A20874">
        <w:rPr>
          <w:rFonts w:ascii="Palatino Linotype" w:eastAsia="Palatino Linotype" w:hAnsi="Palatino Linotype" w:cs="Palatino Linotype"/>
          <w:color w:val="000000"/>
        </w:rPr>
        <w:t xml:space="preserve">De las constancias que obran en Sistema de Acceso a la Información Mexiquense, se observa que 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no emitió respuestas a las solicitudes de información formuladas por la persona solicitante.</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5. Interposición de los recursos de revisión. </w:t>
      </w:r>
      <w:r w:rsidRPr="00A20874">
        <w:rPr>
          <w:rFonts w:ascii="Palatino Linotype" w:eastAsia="Palatino Linotype" w:hAnsi="Palatino Linotype" w:cs="Palatino Linotype"/>
        </w:rPr>
        <w:t xml:space="preserve">Inconforme con la falta de respuestas por parte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los días </w:t>
      </w:r>
      <w:r w:rsidRPr="00A20874">
        <w:rPr>
          <w:rFonts w:ascii="Palatino Linotype" w:eastAsia="Palatino Linotype" w:hAnsi="Palatino Linotype" w:cs="Palatino Linotype"/>
          <w:b/>
        </w:rPr>
        <w:t>dieciséis y diecisiete de febrero de dos mil veintitrés,</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interpuso el recurso de revisión a través de </w:t>
      </w:r>
      <w:r w:rsidRPr="00A20874">
        <w:rPr>
          <w:rFonts w:ascii="Palatino Linotype" w:eastAsia="Palatino Linotype" w:hAnsi="Palatino Linotype" w:cs="Palatino Linotype"/>
          <w:b/>
        </w:rPr>
        <w:t xml:space="preserve">SAIMEX, </w:t>
      </w:r>
      <w:r w:rsidRPr="00A20874">
        <w:rPr>
          <w:rFonts w:ascii="Palatino Linotype" w:eastAsia="Palatino Linotype" w:hAnsi="Palatino Linotype" w:cs="Palatino Linotype"/>
        </w:rPr>
        <w:t>en donde se manifestó de la siguiente manera:</w:t>
      </w:r>
    </w:p>
    <w:tbl>
      <w:tblPr>
        <w:tblStyle w:val="a9"/>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943"/>
        <w:gridCol w:w="2943"/>
      </w:tblGrid>
      <w:tr w:rsidR="002B5CD1" w:rsidRPr="00A20874">
        <w:tc>
          <w:tcPr>
            <w:tcW w:w="2943"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Recurso de Revisión</w:t>
            </w:r>
          </w:p>
        </w:tc>
        <w:tc>
          <w:tcPr>
            <w:tcW w:w="2943"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Acto impugnado</w:t>
            </w:r>
          </w:p>
        </w:tc>
        <w:tc>
          <w:tcPr>
            <w:tcW w:w="2943"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Motivos de inconformidad</w:t>
            </w:r>
          </w:p>
        </w:tc>
      </w:tr>
      <w:tr w:rsidR="002B5CD1" w:rsidRPr="00A20874">
        <w:tc>
          <w:tcPr>
            <w:tcW w:w="2943" w:type="dxa"/>
          </w:tcPr>
          <w:p w:rsidR="002B5CD1" w:rsidRPr="00A20874" w:rsidRDefault="004F0D65">
            <w:pPr>
              <w:spacing w:after="240" w:line="360" w:lineRule="auto"/>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00934/INFOEM/IP/RR/2023</w:t>
            </w:r>
          </w:p>
        </w:tc>
        <w:tc>
          <w:tcPr>
            <w:tcW w:w="2943" w:type="dxa"/>
            <w:vMerge w:val="restart"/>
          </w:tcPr>
          <w:p w:rsidR="002B5CD1" w:rsidRPr="00A20874" w:rsidRDefault="004F0D65">
            <w:pPr>
              <w:spacing w:after="240"/>
              <w:jc w:val="center"/>
              <w:rPr>
                <w:rFonts w:ascii="Palatino Linotype" w:eastAsia="Palatino Linotype" w:hAnsi="Palatino Linotype" w:cs="Palatino Linotype"/>
                <w:i/>
                <w:sz w:val="20"/>
                <w:szCs w:val="20"/>
              </w:rPr>
            </w:pPr>
            <w:r w:rsidRPr="00A20874">
              <w:rPr>
                <w:rFonts w:ascii="Palatino Linotype" w:eastAsia="Palatino Linotype" w:hAnsi="Palatino Linotype" w:cs="Palatino Linotype"/>
                <w:i/>
                <w:sz w:val="20"/>
                <w:szCs w:val="20"/>
              </w:rPr>
              <w:t>NO ENTREGA INFORMACIÓN</w:t>
            </w:r>
          </w:p>
        </w:tc>
        <w:tc>
          <w:tcPr>
            <w:tcW w:w="2943" w:type="dxa"/>
            <w:vMerge w:val="restart"/>
          </w:tcPr>
          <w:p w:rsidR="002B5CD1" w:rsidRPr="00A20874" w:rsidRDefault="004F0D65">
            <w:pPr>
              <w:spacing w:after="240"/>
              <w:jc w:val="center"/>
              <w:rPr>
                <w:rFonts w:ascii="Palatino Linotype" w:eastAsia="Palatino Linotype" w:hAnsi="Palatino Linotype" w:cs="Palatino Linotype"/>
                <w:i/>
                <w:sz w:val="20"/>
                <w:szCs w:val="20"/>
              </w:rPr>
            </w:pPr>
            <w:r w:rsidRPr="00A20874">
              <w:rPr>
                <w:rFonts w:ascii="Palatino Linotype" w:eastAsia="Palatino Linotype" w:hAnsi="Palatino Linotype" w:cs="Palatino Linotype"/>
                <w:i/>
                <w:sz w:val="20"/>
                <w:szCs w:val="20"/>
              </w:rPr>
              <w:t>NO ENTREGA INFORMACIÓN</w:t>
            </w:r>
          </w:p>
        </w:tc>
      </w:tr>
      <w:tr w:rsidR="002B5CD1" w:rsidRPr="00A20874">
        <w:tc>
          <w:tcPr>
            <w:tcW w:w="2943" w:type="dxa"/>
          </w:tcPr>
          <w:p w:rsidR="002B5CD1" w:rsidRPr="00A20874" w:rsidRDefault="004F0D65">
            <w:pPr>
              <w:spacing w:after="240" w:line="360" w:lineRule="auto"/>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00965/INFOEM/IP/RR/2023</w:t>
            </w:r>
          </w:p>
        </w:tc>
        <w:tc>
          <w:tcPr>
            <w:tcW w:w="2943" w:type="dxa"/>
            <w:vMerge/>
          </w:tcPr>
          <w:p w:rsidR="002B5CD1" w:rsidRPr="00A20874" w:rsidRDefault="002B5CD1">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2943" w:type="dxa"/>
            <w:vMerge/>
          </w:tcPr>
          <w:p w:rsidR="002B5CD1" w:rsidRPr="00A20874" w:rsidRDefault="002B5CD1">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r>
    </w:tbl>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6. Turno. </w:t>
      </w:r>
      <w:r w:rsidRPr="00A20874">
        <w:rPr>
          <w:rFonts w:ascii="Palatino Linotype" w:eastAsia="Palatino Linotype" w:hAnsi="Palatino Linotype" w:cs="Palatino Linotype"/>
        </w:rPr>
        <w:t xml:space="preserve">De conformidad con el artículo 185 </w:t>
      </w:r>
      <w:proofErr w:type="gramStart"/>
      <w:r w:rsidRPr="00A20874">
        <w:rPr>
          <w:rFonts w:ascii="Palatino Linotype" w:eastAsia="Palatino Linotype" w:hAnsi="Palatino Linotype" w:cs="Palatino Linotype"/>
        </w:rPr>
        <w:t>fracción</w:t>
      </w:r>
      <w:proofErr w:type="gramEnd"/>
      <w:r w:rsidRPr="00A20874">
        <w:rPr>
          <w:rFonts w:ascii="Palatino Linotype" w:eastAsia="Palatino Linotype" w:hAnsi="Palatino Linotype" w:cs="Palatino Linotype"/>
        </w:rPr>
        <w:t xml:space="preserve"> I de la Ley Transparencia y Acceso a la Información Pública, los recursos de revisión fueron</w:t>
      </w:r>
      <w:r w:rsidRPr="00A20874">
        <w:rPr>
          <w:rFonts w:ascii="Palatino Linotype" w:eastAsia="Palatino Linotype" w:hAnsi="Palatino Linotype" w:cs="Palatino Linotype"/>
          <w:b/>
        </w:rPr>
        <w:t xml:space="preserve"> </w:t>
      </w:r>
      <w:r w:rsidRPr="00A20874">
        <w:rPr>
          <w:rFonts w:ascii="Palatino Linotype" w:eastAsia="Palatino Linotype" w:hAnsi="Palatino Linotype" w:cs="Palatino Linotype"/>
        </w:rPr>
        <w:t xml:space="preserve">turnados de la siguiente manera a efecto de presentar al Pleno los proyectos de resolución correspondientes: </w:t>
      </w:r>
    </w:p>
    <w:tbl>
      <w:tblPr>
        <w:tblStyle w:val="aa"/>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2B5CD1" w:rsidRPr="00A20874">
        <w:tc>
          <w:tcPr>
            <w:tcW w:w="4460"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lastRenderedPageBreak/>
              <w:t>Recurso de Revisión</w:t>
            </w:r>
          </w:p>
        </w:tc>
        <w:tc>
          <w:tcPr>
            <w:tcW w:w="4461" w:type="dxa"/>
            <w:shd w:val="clear" w:color="auto" w:fill="FFC000"/>
          </w:tcPr>
          <w:p w:rsidR="002B5CD1" w:rsidRPr="00A20874" w:rsidRDefault="004F0D65">
            <w:pPr>
              <w:spacing w:before="240" w:after="240" w:line="360"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2"/>
                <w:szCs w:val="22"/>
              </w:rPr>
              <w:t>Comisionada/o</w:t>
            </w:r>
          </w:p>
        </w:tc>
      </w:tr>
      <w:tr w:rsidR="002B5CD1" w:rsidRPr="00A20874">
        <w:tc>
          <w:tcPr>
            <w:tcW w:w="4460" w:type="dxa"/>
          </w:tcPr>
          <w:p w:rsidR="002B5CD1" w:rsidRPr="00A20874" w:rsidRDefault="004F0D65">
            <w:pPr>
              <w:spacing w:before="240" w:after="240" w:line="276" w:lineRule="auto"/>
              <w:jc w:val="center"/>
              <w:rPr>
                <w:rFonts w:ascii="Palatino Linotype" w:eastAsia="Palatino Linotype" w:hAnsi="Palatino Linotype" w:cs="Palatino Linotype"/>
                <w:b/>
                <w:sz w:val="22"/>
                <w:szCs w:val="22"/>
              </w:rPr>
            </w:pPr>
            <w:r w:rsidRPr="00A20874">
              <w:rPr>
                <w:rFonts w:ascii="Palatino Linotype" w:eastAsia="Palatino Linotype" w:hAnsi="Palatino Linotype" w:cs="Palatino Linotype"/>
                <w:b/>
                <w:sz w:val="20"/>
                <w:szCs w:val="20"/>
              </w:rPr>
              <w:t xml:space="preserve">00934/INFOEM/IP/RR/2023  </w:t>
            </w:r>
          </w:p>
        </w:tc>
        <w:tc>
          <w:tcPr>
            <w:tcW w:w="4461" w:type="dxa"/>
          </w:tcPr>
          <w:p w:rsidR="002B5CD1" w:rsidRPr="00A20874" w:rsidRDefault="004F0D65">
            <w:pPr>
              <w:spacing w:before="240" w:after="240"/>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Comisionada Guadalupe Ramírez Peña</w:t>
            </w:r>
          </w:p>
        </w:tc>
      </w:tr>
      <w:tr w:rsidR="002B5CD1" w:rsidRPr="00A20874">
        <w:tc>
          <w:tcPr>
            <w:tcW w:w="4460" w:type="dxa"/>
          </w:tcPr>
          <w:p w:rsidR="002B5CD1" w:rsidRPr="00A20874" w:rsidRDefault="004F0D65">
            <w:pPr>
              <w:spacing w:before="240" w:after="240" w:line="276" w:lineRule="auto"/>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00965/INFOEM/IP/RR/2023</w:t>
            </w:r>
          </w:p>
        </w:tc>
        <w:tc>
          <w:tcPr>
            <w:tcW w:w="4461" w:type="dxa"/>
          </w:tcPr>
          <w:p w:rsidR="002B5CD1" w:rsidRPr="00A20874" w:rsidRDefault="004F0D65">
            <w:pPr>
              <w:spacing w:before="240" w:after="240"/>
              <w:jc w:val="center"/>
              <w:rPr>
                <w:rFonts w:ascii="Palatino Linotype" w:eastAsia="Palatino Linotype" w:hAnsi="Palatino Linotype" w:cs="Palatino Linotype"/>
                <w:b/>
                <w:sz w:val="20"/>
                <w:szCs w:val="20"/>
              </w:rPr>
            </w:pPr>
            <w:r w:rsidRPr="00A20874">
              <w:rPr>
                <w:rFonts w:ascii="Palatino Linotype" w:eastAsia="Palatino Linotype" w:hAnsi="Palatino Linotype" w:cs="Palatino Linotype"/>
                <w:b/>
                <w:sz w:val="20"/>
                <w:szCs w:val="20"/>
              </w:rPr>
              <w:t>Comisionado Presidente José Martínez Vilchis</w:t>
            </w:r>
          </w:p>
        </w:tc>
      </w:tr>
    </w:tbl>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7. Admisiones. </w:t>
      </w:r>
      <w:r w:rsidRPr="00A20874">
        <w:rPr>
          <w:rFonts w:ascii="Palatino Linotype" w:eastAsia="Palatino Linotype" w:hAnsi="Palatino Linotype" w:cs="Palatino Linotype"/>
        </w:rPr>
        <w:t xml:space="preserve">Los días </w:t>
      </w:r>
      <w:r w:rsidRPr="00A20874">
        <w:rPr>
          <w:rFonts w:ascii="Palatino Linotype" w:eastAsia="Palatino Linotype" w:hAnsi="Palatino Linotype" w:cs="Palatino Linotype"/>
          <w:b/>
        </w:rPr>
        <w:t>veinte y veintiuno de febrero de dos mil veintitrés,</w:t>
      </w:r>
      <w:r w:rsidRPr="00A2087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8. Acumulación. </w:t>
      </w:r>
      <w:r w:rsidRPr="00A20874">
        <w:rPr>
          <w:rFonts w:ascii="Palatino Linotype" w:eastAsia="Palatino Linotype" w:hAnsi="Palatino Linotype" w:cs="Palatino Linotype"/>
        </w:rPr>
        <w:t xml:space="preserve">En la </w:t>
      </w:r>
      <w:r w:rsidRPr="00A20874">
        <w:rPr>
          <w:rFonts w:ascii="Palatino Linotype" w:eastAsia="Palatino Linotype" w:hAnsi="Palatino Linotype" w:cs="Palatino Linotype"/>
          <w:b/>
        </w:rPr>
        <w:t>Octava Sesión Ordinaria</w:t>
      </w:r>
      <w:r w:rsidRPr="00A20874">
        <w:rPr>
          <w:rFonts w:ascii="Palatino Linotype" w:eastAsia="Palatino Linotype" w:hAnsi="Palatino Linotype" w:cs="Palatino Linotype"/>
        </w:rPr>
        <w:t xml:space="preserve"> celebrada el </w:t>
      </w:r>
      <w:r w:rsidRPr="00A20874">
        <w:rPr>
          <w:rFonts w:ascii="Palatino Linotype" w:eastAsia="Palatino Linotype" w:hAnsi="Palatino Linotype" w:cs="Palatino Linotype"/>
          <w:b/>
        </w:rPr>
        <w:t>primero de marzo de dos mil veintitrés</w:t>
      </w:r>
      <w:r w:rsidRPr="00A20874">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A20874">
        <w:rPr>
          <w:rFonts w:ascii="Palatino Linotype" w:eastAsia="Palatino Linotype" w:hAnsi="Palatino Linotype" w:cs="Palatino Linotype"/>
          <w:b/>
        </w:rPr>
        <w:t>Comisionada</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Guadalupe Ramírez Peña</w:t>
      </w:r>
      <w:r w:rsidRPr="00A20874">
        <w:rPr>
          <w:rFonts w:ascii="Palatino Linotype" w:eastAsia="Palatino Linotype" w:hAnsi="Palatino Linotype" w:cs="Palatino Linotype"/>
        </w:rPr>
        <w:t xml:space="preserve">; que mediante acuerdo se notificó a las partes vía SAIMEX. </w:t>
      </w:r>
    </w:p>
    <w:p w:rsidR="002B5CD1" w:rsidRPr="00A20874" w:rsidRDefault="004F0D65">
      <w:pPr>
        <w:spacing w:after="240" w:line="360" w:lineRule="auto"/>
        <w:jc w:val="both"/>
        <w:rPr>
          <w:rFonts w:ascii="Palatino Linotype" w:eastAsia="Palatino Linotype" w:hAnsi="Palatino Linotype" w:cs="Palatino Linotype"/>
        </w:rPr>
      </w:pPr>
      <w:bookmarkStart w:id="1" w:name="_heading=h.2s8eyo1" w:colFirst="0" w:colLast="0"/>
      <w:bookmarkEnd w:id="1"/>
      <w:r w:rsidRPr="00A20874">
        <w:rPr>
          <w:rFonts w:ascii="Palatino Linotype" w:eastAsia="Palatino Linotype" w:hAnsi="Palatino Linotype" w:cs="Palatino Linotype"/>
          <w:b/>
          <w:color w:val="000000"/>
        </w:rPr>
        <w:t xml:space="preserve">9. </w:t>
      </w:r>
      <w:r w:rsidRPr="00A20874">
        <w:rPr>
          <w:rFonts w:ascii="Palatino Linotype" w:eastAsia="Palatino Linotype" w:hAnsi="Palatino Linotype" w:cs="Palatino Linotype"/>
          <w:b/>
        </w:rPr>
        <w:t>Manifestaciones</w:t>
      </w:r>
      <w:r w:rsidRPr="00A20874">
        <w:rPr>
          <w:rFonts w:ascii="Palatino Linotype" w:eastAsia="Palatino Linotype" w:hAnsi="Palatino Linotype" w:cs="Palatino Linotype"/>
        </w:rPr>
        <w:t xml:space="preserve">. De las constancias que obran en los expedientes electrónicos, se advierte que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remitió los archivos denominados “</w:t>
      </w:r>
      <w:r w:rsidRPr="00A20874">
        <w:rPr>
          <w:rFonts w:ascii="Palatino Linotype" w:eastAsia="Palatino Linotype" w:hAnsi="Palatino Linotype" w:cs="Palatino Linotype"/>
          <w:b/>
          <w:i/>
        </w:rPr>
        <w:t xml:space="preserve">Zinacantepec 368.pdf” y “Zinacantepec 366.pdf”, </w:t>
      </w:r>
      <w:r w:rsidRPr="00A20874">
        <w:rPr>
          <w:rFonts w:ascii="Palatino Linotype" w:eastAsia="Palatino Linotype" w:hAnsi="Palatino Linotype" w:cs="Palatino Linotype"/>
        </w:rPr>
        <w:t xml:space="preserve">mediante los cuales solicita una ampliación de plazo de treinta días hábiles, por cuanto hace a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se tiene que no </w:t>
      </w:r>
      <w:r w:rsidRPr="00A20874">
        <w:rPr>
          <w:rFonts w:ascii="Palatino Linotype" w:eastAsia="Palatino Linotype" w:hAnsi="Palatino Linotype" w:cs="Palatino Linotype"/>
        </w:rPr>
        <w:lastRenderedPageBreak/>
        <w:t xml:space="preserve">emitió manifestaciones, alegatos o cualquier argumento que a su derecho conviniera, por lo que se tiene por </w:t>
      </w:r>
      <w:proofErr w:type="spellStart"/>
      <w:r w:rsidRPr="00A20874">
        <w:rPr>
          <w:rFonts w:ascii="Palatino Linotype" w:eastAsia="Palatino Linotype" w:hAnsi="Palatino Linotype" w:cs="Palatino Linotype"/>
        </w:rPr>
        <w:t>precluido</w:t>
      </w:r>
      <w:proofErr w:type="spellEnd"/>
      <w:r w:rsidRPr="00A20874">
        <w:rPr>
          <w:rFonts w:ascii="Palatino Linotype" w:eastAsia="Palatino Linotype" w:hAnsi="Palatino Linotype" w:cs="Palatino Linotype"/>
        </w:rPr>
        <w:t xml:space="preserve"> su derecho para tal efecto.</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10. Ampliaciones del plazo para emitir resolución.</w:t>
      </w:r>
      <w:r w:rsidRPr="00A20874">
        <w:rPr>
          <w:rFonts w:ascii="Palatino Linotype" w:eastAsia="Palatino Linotype" w:hAnsi="Palatino Linotype" w:cs="Palatino Linotype"/>
        </w:rPr>
        <w:t xml:space="preserve"> El </w:t>
      </w:r>
      <w:r w:rsidRPr="00A20874">
        <w:rPr>
          <w:rFonts w:ascii="Palatino Linotype" w:eastAsia="Palatino Linotype" w:hAnsi="Palatino Linotype" w:cs="Palatino Linotype"/>
          <w:b/>
        </w:rPr>
        <w:t>doce de julio de dos mil veintitrés</w:t>
      </w:r>
      <w:r w:rsidRPr="00A2087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A20874">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A20874">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rsidR="002B5CD1" w:rsidRPr="00A20874" w:rsidRDefault="004F0D65">
      <w:pPr>
        <w:numPr>
          <w:ilvl w:val="0"/>
          <w:numId w:val="1"/>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b/>
          <w:color w:val="000000"/>
        </w:rPr>
        <w:t>Complejidad del Asunto:</w:t>
      </w:r>
      <w:r w:rsidRPr="00A20874">
        <w:rPr>
          <w:rFonts w:ascii="Palatino Linotype" w:eastAsia="Palatino Linotype" w:hAnsi="Palatino Linotype" w:cs="Palatino Linotype"/>
          <w:color w:val="000000"/>
        </w:rPr>
        <w:t xml:space="preserve"> La complejidad de la prueba, la pluralidad de sujetos procesales, el tiempo transcurrido, las características y contexto del recurso. </w:t>
      </w:r>
    </w:p>
    <w:p w:rsidR="002B5CD1" w:rsidRPr="00A20874" w:rsidRDefault="004F0D65">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A20874">
        <w:rPr>
          <w:rFonts w:ascii="Palatino Linotype" w:eastAsia="Palatino Linotype" w:hAnsi="Palatino Linotype" w:cs="Palatino Linotype"/>
          <w:b/>
        </w:rPr>
        <w:t>Actividad Procesal del interesado.</w:t>
      </w:r>
      <w:r w:rsidRPr="00A20874">
        <w:rPr>
          <w:rFonts w:ascii="Palatino Linotype" w:eastAsia="Palatino Linotype" w:hAnsi="Palatino Linotype" w:cs="Palatino Linotype"/>
        </w:rPr>
        <w:t xml:space="preserve"> Acciones u omisiones del interesado.</w:t>
      </w:r>
    </w:p>
    <w:p w:rsidR="002B5CD1" w:rsidRPr="00A20874" w:rsidRDefault="004F0D65">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A20874">
        <w:rPr>
          <w:rFonts w:ascii="Palatino Linotype" w:eastAsia="Palatino Linotype" w:hAnsi="Palatino Linotype" w:cs="Palatino Linotype"/>
          <w:b/>
        </w:rPr>
        <w:t>Conducta de la Autoridad:</w:t>
      </w:r>
      <w:r w:rsidRPr="00A20874">
        <w:rPr>
          <w:rFonts w:ascii="Palatino Linotype" w:eastAsia="Palatino Linotype" w:hAnsi="Palatino Linotype" w:cs="Palatino Linotype"/>
        </w:rPr>
        <w:t xml:space="preserve"> Las Acciones u omisiones realizadas en el procedimiento. Así como si la autoridad actuó con la debida diligencia.</w:t>
      </w:r>
    </w:p>
    <w:p w:rsidR="002B5CD1" w:rsidRPr="00A20874" w:rsidRDefault="004F0D65">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A20874">
        <w:rPr>
          <w:rFonts w:ascii="Palatino Linotype" w:eastAsia="Palatino Linotype" w:hAnsi="Palatino Linotype" w:cs="Palatino Linotype"/>
          <w:b/>
        </w:rPr>
        <w:lastRenderedPageBreak/>
        <w:t>La afectación generada en la situación jurídica de la persona involucrada en el proceso:</w:t>
      </w:r>
      <w:r w:rsidRPr="00A20874">
        <w:rPr>
          <w:rFonts w:ascii="Palatino Linotype" w:eastAsia="Palatino Linotype" w:hAnsi="Palatino Linotype" w:cs="Palatino Linotype"/>
        </w:rPr>
        <w:t xml:space="preserve"> Violación a sus derechos humanos.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Argumento que encuentra sustento en la jurisprudencia P</w:t>
      </w:r>
      <w:proofErr w:type="gramStart"/>
      <w:r w:rsidRPr="00A20874">
        <w:rPr>
          <w:rFonts w:ascii="Palatino Linotype" w:eastAsia="Palatino Linotype" w:hAnsi="Palatino Linotype" w:cs="Palatino Linotype"/>
        </w:rPr>
        <w:t>./</w:t>
      </w:r>
      <w:proofErr w:type="gramEnd"/>
      <w:r w:rsidRPr="00A20874">
        <w:rPr>
          <w:rFonts w:ascii="Palatino Linotype" w:eastAsia="Palatino Linotype" w:hAnsi="Palatino Linotype" w:cs="Palatino Linotype"/>
        </w:rPr>
        <w:t xml:space="preserve">J. 32/92 emitida por el Pleno de la Suprema Corte de Justicia de la Nación de rubro </w:t>
      </w:r>
      <w:r w:rsidRPr="00A2087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20874">
        <w:rPr>
          <w:rFonts w:ascii="Palatino Linotype" w:eastAsia="Palatino Linotype" w:hAnsi="Palatino Linotype" w:cs="Palatino Linotype"/>
        </w:rPr>
        <w:t>, visible en la Gaceta del Seminario Judicial de la Federación con el registro digital 205635.</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20874">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w:t>
      </w:r>
      <w:r w:rsidRPr="00A20874">
        <w:rPr>
          <w:rFonts w:ascii="Palatino Linotype" w:eastAsia="Palatino Linotype" w:hAnsi="Palatino Linotype" w:cs="Palatino Linotype"/>
          <w:i/>
        </w:rPr>
        <w:t>“PLAZO RAZONABLE PARA RESOLVER. DIMENSIÓN Y EFECTOS DE ESTE CONCEPTO CUANDO SE ADUCE EXCESIVA CARGA DE TRABAJO.”</w:t>
      </w:r>
      <w:r w:rsidRPr="00A20874">
        <w:rPr>
          <w:rFonts w:ascii="Palatino Linotype" w:eastAsia="Palatino Linotype" w:hAnsi="Palatino Linotype" w:cs="Palatino Linotype"/>
        </w:rPr>
        <w:t xml:space="preserve"> consultable en el Seminario Judicial de la Federación y su gaceta, con el registro digital 2002351.</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i/>
        </w:rPr>
        <w:t>“PLAZO RAZONABLE PARA RESOLVER. CONCEPTO Y ELEMENTOS QUE LO INTEGRAN A LA LUZ DEL DERECHO INTERNACIONAL DE LOS DERECHOS HUMANOS.”</w:t>
      </w:r>
      <w:r w:rsidRPr="00A20874">
        <w:rPr>
          <w:rFonts w:ascii="Palatino Linotype" w:eastAsia="Palatino Linotype" w:hAnsi="Palatino Linotype" w:cs="Palatino Linotype"/>
        </w:rPr>
        <w:t>, visible en el Seminario Judicial de la Federación y su gaceta, con el registro digital 2002350.</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11. Cierres de instrucción. </w:t>
      </w:r>
      <w:r w:rsidRPr="00A20874">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Pr="00A20874">
        <w:rPr>
          <w:rFonts w:ascii="Palatino Linotype" w:eastAsia="Palatino Linotype" w:hAnsi="Palatino Linotype" w:cs="Palatino Linotype"/>
          <w:b/>
          <w:color w:val="000000"/>
        </w:rPr>
        <w:t xml:space="preserve">primero de agosto </w:t>
      </w:r>
      <w:r w:rsidRPr="00A20874">
        <w:rPr>
          <w:rFonts w:ascii="Palatino Linotype" w:eastAsia="Palatino Linotype" w:hAnsi="Palatino Linotype" w:cs="Palatino Linotype"/>
          <w:b/>
        </w:rPr>
        <w:t>de dos mil veintitrés</w:t>
      </w:r>
      <w:r w:rsidRPr="00A20874">
        <w:rPr>
          <w:rFonts w:ascii="Palatino Linotype" w:eastAsia="Palatino Linotype" w:hAnsi="Palatino Linotype" w:cs="Palatino Linotype"/>
        </w:rPr>
        <w:t xml:space="preserve">, la Comisionada Ponente determinó los cierres de instrucción en términos de la fracción VI del artículo 185 de </w:t>
      </w:r>
      <w:r w:rsidRPr="00A20874">
        <w:rPr>
          <w:rFonts w:ascii="Palatino Linotype" w:eastAsia="Palatino Linotype" w:hAnsi="Palatino Linotype" w:cs="Palatino Linotype"/>
        </w:rPr>
        <w:lastRenderedPageBreak/>
        <w:t>la Ley de Transparencia y Acceso a la Información Pública del Estado de México y Municipios.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razón de que fueron debidamente sustanciados los expedientes electrónicos y no existen diligencias pendientes de desahogo, se emite la Resolución que conforme a Derecho proceda, de acuerdo con los siguientes: </w:t>
      </w:r>
    </w:p>
    <w:p w:rsidR="002B5CD1" w:rsidRPr="00A20874" w:rsidRDefault="004F0D65">
      <w:pPr>
        <w:widowControl w:val="0"/>
        <w:spacing w:line="360" w:lineRule="auto"/>
        <w:jc w:val="center"/>
        <w:rPr>
          <w:rFonts w:ascii="Palatino Linotype" w:eastAsia="Palatino Linotype" w:hAnsi="Palatino Linotype" w:cs="Palatino Linotype"/>
          <w:b/>
        </w:rPr>
      </w:pPr>
      <w:r w:rsidRPr="00A20874">
        <w:rPr>
          <w:rFonts w:ascii="Palatino Linotype" w:eastAsia="Palatino Linotype" w:hAnsi="Palatino Linotype" w:cs="Palatino Linotype"/>
          <w:b/>
        </w:rPr>
        <w:t>II. C O N S I D E R A N D O S</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Primero. Competencia.</w:t>
      </w:r>
      <w:r w:rsidRPr="00A2087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rsidR="002B5CD1" w:rsidRPr="00A20874" w:rsidRDefault="004F0D65">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A20874">
        <w:rPr>
          <w:rFonts w:ascii="Palatino Linotype" w:eastAsia="Palatino Linotype" w:hAnsi="Palatino Linotype" w:cs="Palatino Linotype"/>
          <w:b/>
        </w:rPr>
        <w:t xml:space="preserve">Segundo. Oportunidad y </w:t>
      </w:r>
      <w:proofErr w:type="spellStart"/>
      <w:r w:rsidRPr="00A20874">
        <w:rPr>
          <w:rFonts w:ascii="Palatino Linotype" w:eastAsia="Palatino Linotype" w:hAnsi="Palatino Linotype" w:cs="Palatino Linotype"/>
          <w:b/>
        </w:rPr>
        <w:t>Procedibilidad</w:t>
      </w:r>
      <w:proofErr w:type="spellEnd"/>
      <w:r w:rsidRPr="00A20874">
        <w:rPr>
          <w:rFonts w:ascii="Palatino Linotype" w:eastAsia="Palatino Linotype" w:hAnsi="Palatino Linotype" w:cs="Palatino Linotype"/>
          <w:b/>
        </w:rPr>
        <w:t xml:space="preserve"> del Recurso de Revisión. </w:t>
      </w:r>
      <w:r w:rsidRPr="00A20874">
        <w:rPr>
          <w:rFonts w:ascii="Palatino Linotype" w:eastAsia="Palatino Linotype" w:hAnsi="Palatino Linotype" w:cs="Palatino Linotype"/>
        </w:rPr>
        <w:t xml:space="preserve">Previo al estudio del fondo del asunto, se procede a analizar los requisitos de oportunidad y </w:t>
      </w:r>
      <w:proofErr w:type="spellStart"/>
      <w:r w:rsidRPr="00A20874">
        <w:rPr>
          <w:rFonts w:ascii="Palatino Linotype" w:eastAsia="Palatino Linotype" w:hAnsi="Palatino Linotype" w:cs="Palatino Linotype"/>
        </w:rPr>
        <w:t>procedibilidad</w:t>
      </w:r>
      <w:proofErr w:type="spellEnd"/>
      <w:r w:rsidRPr="00A2087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Al respecto la Ley de Transparencia y Acceso a la Información Pública del Estado de México y Municipios, establece lo siguiente:</w:t>
      </w:r>
    </w:p>
    <w:p w:rsidR="002B5CD1" w:rsidRPr="00A20874" w:rsidRDefault="004F0D65">
      <w:pPr>
        <w:ind w:left="851" w:right="900"/>
        <w:jc w:val="both"/>
        <w:rPr>
          <w:rFonts w:ascii="Palatino Linotype" w:eastAsia="Palatino Linotype" w:hAnsi="Palatino Linotype" w:cs="Palatino Linotype"/>
          <w:i/>
          <w:sz w:val="28"/>
          <w:szCs w:val="28"/>
        </w:rPr>
      </w:pPr>
      <w:r w:rsidRPr="00A20874">
        <w:rPr>
          <w:rFonts w:ascii="Palatino Linotype" w:eastAsia="Palatino Linotype" w:hAnsi="Palatino Linotype" w:cs="Palatino Linotype"/>
          <w:b/>
          <w:i/>
          <w:sz w:val="22"/>
          <w:szCs w:val="22"/>
        </w:rPr>
        <w:t xml:space="preserve">“Artículo 178. </w:t>
      </w:r>
      <w:r w:rsidRPr="00A2087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no otorgó respuestas a las solicitudes de información, por lo que se actualiza la causal de procedencia del Recurso de Revisión señalada en el artículo 179, fracción XI de la Ley de Transparencia y Acceso a la Información Pública del Estado de México y Municipios, pues el Recurrente, se inconformó con la falta de trámite a la solicitud de información.</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Es de precisar que la</w:t>
      </w:r>
      <w:r w:rsidRPr="00A20874">
        <w:rPr>
          <w:rFonts w:ascii="Palatino Linotype" w:eastAsia="Palatino Linotype" w:hAnsi="Palatino Linotype" w:cs="Palatino Linotype"/>
          <w:b/>
        </w:rPr>
        <w:t xml:space="preserve"> </w:t>
      </w:r>
      <w:r w:rsidRPr="00A2087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276" w:lineRule="auto"/>
        <w:ind w:left="851" w:right="851"/>
        <w:jc w:val="both"/>
        <w:rPr>
          <w:rFonts w:ascii="Palatino Linotype" w:eastAsia="Palatino Linotype" w:hAnsi="Palatino Linotype" w:cs="Palatino Linotype"/>
          <w:i/>
        </w:rPr>
      </w:pPr>
      <w:r w:rsidRPr="00A20874">
        <w:rPr>
          <w:rFonts w:ascii="Palatino Linotype" w:eastAsia="Palatino Linotype" w:hAnsi="Palatino Linotype" w:cs="Palatino Linotype"/>
          <w:i/>
          <w:sz w:val="22"/>
          <w:szCs w:val="22"/>
        </w:rPr>
        <w:lastRenderedPageBreak/>
        <w:t>“</w:t>
      </w:r>
      <w:r w:rsidRPr="00A20874">
        <w:rPr>
          <w:rFonts w:ascii="Palatino Linotype" w:eastAsia="Palatino Linotype" w:hAnsi="Palatino Linotype" w:cs="Palatino Linotype"/>
          <w:b/>
          <w:i/>
          <w:sz w:val="22"/>
          <w:szCs w:val="22"/>
        </w:rPr>
        <w:t xml:space="preserve">Artículo 163. </w:t>
      </w:r>
      <w:r w:rsidRPr="00A20874">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2B5CD1" w:rsidRPr="00A20874" w:rsidRDefault="004F0D65">
      <w:pPr>
        <w:spacing w:line="276" w:lineRule="auto"/>
        <w:ind w:left="851" w:right="851"/>
        <w:jc w:val="both"/>
        <w:rPr>
          <w:rFonts w:ascii="Palatino Linotype" w:eastAsia="Palatino Linotype" w:hAnsi="Palatino Linotype" w:cs="Palatino Linotype"/>
          <w:i/>
        </w:rPr>
      </w:pPr>
      <w:r w:rsidRPr="00A20874">
        <w:rPr>
          <w:rFonts w:ascii="Palatino Linotype" w:eastAsia="Palatino Linotype" w:hAnsi="Palatino Linotype" w:cs="Palatino Linotype"/>
          <w:i/>
          <w:sz w:val="22"/>
          <w:szCs w:val="22"/>
        </w:rPr>
        <w:t>…</w:t>
      </w:r>
    </w:p>
    <w:p w:rsidR="002B5CD1" w:rsidRPr="00A20874" w:rsidRDefault="004F0D65">
      <w:pPr>
        <w:spacing w:line="276" w:lineRule="auto"/>
        <w:ind w:left="851" w:right="851"/>
        <w:jc w:val="both"/>
        <w:rPr>
          <w:rFonts w:ascii="Palatino Linotype" w:eastAsia="Palatino Linotype" w:hAnsi="Palatino Linotype" w:cs="Palatino Linotype"/>
          <w:i/>
        </w:rPr>
      </w:pPr>
      <w:r w:rsidRPr="00A20874">
        <w:rPr>
          <w:rFonts w:ascii="Palatino Linotype" w:eastAsia="Palatino Linotype" w:hAnsi="Palatino Linotype" w:cs="Palatino Linotype"/>
          <w:b/>
          <w:i/>
          <w:sz w:val="22"/>
          <w:szCs w:val="22"/>
        </w:rPr>
        <w:t>Artículo 166.</w:t>
      </w:r>
      <w:r w:rsidRPr="00A20874">
        <w:rPr>
          <w:rFonts w:ascii="Palatino Linotype" w:eastAsia="Palatino Linotype" w:hAnsi="Palatino Linotype" w:cs="Palatino Linotype"/>
          <w:i/>
          <w:sz w:val="22"/>
          <w:szCs w:val="22"/>
        </w:rPr>
        <w:t xml:space="preserve"> […]</w:t>
      </w:r>
    </w:p>
    <w:p w:rsidR="002B5CD1" w:rsidRPr="00A20874" w:rsidRDefault="004F0D65">
      <w:pPr>
        <w:spacing w:line="276"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2B5CD1" w:rsidRPr="00A20874" w:rsidRDefault="002B5CD1">
      <w:pPr>
        <w:spacing w:line="276" w:lineRule="auto"/>
        <w:ind w:left="851" w:right="851"/>
        <w:jc w:val="both"/>
        <w:rPr>
          <w:rFonts w:ascii="Palatino Linotype" w:eastAsia="Palatino Linotype" w:hAnsi="Palatino Linotype" w:cs="Palatino Linotype"/>
          <w:i/>
        </w:rPr>
      </w:pPr>
    </w:p>
    <w:p w:rsidR="002B5CD1" w:rsidRPr="00A20874" w:rsidRDefault="004F0D65">
      <w:pPr>
        <w:spacing w:line="360" w:lineRule="auto"/>
        <w:ind w:left="-426"/>
        <w:jc w:val="both"/>
        <w:rPr>
          <w:rFonts w:ascii="Palatino Linotype" w:eastAsia="Palatino Linotype" w:hAnsi="Palatino Linotype" w:cs="Palatino Linotype"/>
        </w:rPr>
      </w:pPr>
      <w:r w:rsidRPr="00A2087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2B5CD1" w:rsidRPr="00A20874" w:rsidRDefault="002B5CD1">
      <w:pPr>
        <w:spacing w:line="360" w:lineRule="auto"/>
        <w:ind w:left="-426"/>
        <w:jc w:val="both"/>
        <w:rPr>
          <w:rFonts w:ascii="Palatino Linotype" w:eastAsia="Palatino Linotype" w:hAnsi="Palatino Linotype" w:cs="Palatino Linotype"/>
        </w:rPr>
      </w:pPr>
    </w:p>
    <w:p w:rsidR="002B5CD1" w:rsidRPr="00A20874" w:rsidRDefault="004F0D65">
      <w:pPr>
        <w:spacing w:line="360" w:lineRule="auto"/>
        <w:ind w:left="-426"/>
        <w:jc w:val="both"/>
        <w:rPr>
          <w:rFonts w:ascii="Palatino Linotype" w:eastAsia="Palatino Linotype" w:hAnsi="Palatino Linotype" w:cs="Palatino Linotype"/>
        </w:rPr>
      </w:pPr>
      <w:r w:rsidRPr="00A20874">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2B5CD1" w:rsidRPr="00A20874" w:rsidRDefault="002B5CD1">
      <w:pPr>
        <w:spacing w:line="360" w:lineRule="auto"/>
        <w:ind w:left="-426"/>
        <w:jc w:val="both"/>
        <w:rPr>
          <w:rFonts w:ascii="Palatino Linotype" w:eastAsia="Palatino Linotype" w:hAnsi="Palatino Linotype" w:cs="Palatino Linotype"/>
        </w:rPr>
      </w:pPr>
    </w:p>
    <w:p w:rsidR="002B5CD1" w:rsidRPr="00A20874" w:rsidRDefault="004F0D65">
      <w:pPr>
        <w:spacing w:line="360" w:lineRule="auto"/>
        <w:ind w:left="-426"/>
        <w:jc w:val="both"/>
        <w:rPr>
          <w:rFonts w:ascii="Palatino Linotype" w:eastAsia="Palatino Linotype" w:hAnsi="Palatino Linotype" w:cs="Palatino Linotype"/>
        </w:rPr>
      </w:pPr>
      <w:r w:rsidRPr="00A20874">
        <w:rPr>
          <w:rFonts w:ascii="Palatino Linotype" w:eastAsia="Palatino Linotype" w:hAnsi="Palatino Linotype" w:cs="Palatino Linotype"/>
        </w:rPr>
        <w:t>Por su parte, el artículo 178 del citado ordenamiento, establece:</w:t>
      </w:r>
    </w:p>
    <w:p w:rsidR="002B5CD1" w:rsidRPr="00A20874" w:rsidRDefault="002B5CD1">
      <w:pPr>
        <w:spacing w:line="360" w:lineRule="auto"/>
        <w:jc w:val="both"/>
        <w:rPr>
          <w:rFonts w:ascii="Palatino Linotype" w:eastAsia="Palatino Linotype" w:hAnsi="Palatino Linotype" w:cs="Palatino Linotype"/>
          <w:i/>
        </w:rPr>
      </w:pPr>
    </w:p>
    <w:p w:rsidR="002B5CD1" w:rsidRPr="00A20874" w:rsidRDefault="004F0D65">
      <w:pPr>
        <w:spacing w:line="276" w:lineRule="auto"/>
        <w:ind w:left="567" w:right="90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w:t>
      </w:r>
      <w:r w:rsidRPr="00A20874">
        <w:rPr>
          <w:rFonts w:ascii="Palatino Linotype" w:eastAsia="Palatino Linotype" w:hAnsi="Palatino Linotype" w:cs="Palatino Linotype"/>
          <w:b/>
          <w:i/>
          <w:sz w:val="22"/>
          <w:szCs w:val="22"/>
        </w:rPr>
        <w:t xml:space="preserve">Artículo 178. </w:t>
      </w:r>
      <w:r w:rsidRPr="00A20874">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A20874">
        <w:rPr>
          <w:rFonts w:ascii="Palatino Linotype" w:eastAsia="Palatino Linotype" w:hAnsi="Palatino Linotype" w:cs="Palatino Linotype"/>
          <w:i/>
          <w:sz w:val="22"/>
          <w:szCs w:val="22"/>
        </w:rPr>
        <w:lastRenderedPageBreak/>
        <w:t>dentro de los quince días hábiles, siguientes a la fecha de la notificación de la respuesta</w:t>
      </w:r>
      <w:r w:rsidRPr="00A20874">
        <w:rPr>
          <w:rFonts w:ascii="Palatino Linotype" w:eastAsia="Palatino Linotype" w:hAnsi="Palatino Linotype" w:cs="Palatino Linotype"/>
          <w:b/>
          <w:i/>
          <w:sz w:val="22"/>
          <w:szCs w:val="22"/>
        </w:rPr>
        <w:t>.</w:t>
      </w:r>
    </w:p>
    <w:p w:rsidR="002B5CD1" w:rsidRPr="00A20874" w:rsidRDefault="002B5CD1">
      <w:pPr>
        <w:spacing w:line="276" w:lineRule="auto"/>
        <w:ind w:left="567" w:right="616"/>
        <w:jc w:val="both"/>
        <w:rPr>
          <w:rFonts w:ascii="Palatino Linotype" w:eastAsia="Palatino Linotype" w:hAnsi="Palatino Linotype" w:cs="Palatino Linotype"/>
          <w:b/>
          <w:i/>
          <w:sz w:val="22"/>
          <w:szCs w:val="22"/>
        </w:rPr>
      </w:pPr>
    </w:p>
    <w:p w:rsidR="002B5CD1" w:rsidRPr="00A20874" w:rsidRDefault="004F0D65">
      <w:pPr>
        <w:spacing w:line="276" w:lineRule="auto"/>
        <w:ind w:left="567" w:right="616"/>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A20874">
        <w:t xml:space="preserve"> </w:t>
      </w:r>
      <w:r w:rsidRPr="00A20874">
        <w:rPr>
          <w:rFonts w:ascii="Palatino Linotype" w:eastAsia="Palatino Linotype" w:hAnsi="Palatino Linotype" w:cs="Palatino Linotype"/>
          <w:i/>
          <w:sz w:val="22"/>
          <w:szCs w:val="22"/>
        </w:rPr>
        <w:t>acompañado con el documento que pruebe la fecha en que presentó la solicitud</w:t>
      </w:r>
      <w:r w:rsidRPr="00A20874">
        <w:rPr>
          <w:rFonts w:ascii="Palatino Linotype" w:eastAsia="Palatino Linotype" w:hAnsi="Palatino Linotype" w:cs="Palatino Linotype"/>
          <w:b/>
          <w:i/>
          <w:sz w:val="22"/>
          <w:szCs w:val="22"/>
        </w:rPr>
        <w:t>.”</w:t>
      </w:r>
    </w:p>
    <w:p w:rsidR="002B5CD1" w:rsidRPr="00A20874" w:rsidRDefault="002B5CD1">
      <w:pPr>
        <w:spacing w:line="360" w:lineRule="auto"/>
        <w:ind w:left="851" w:right="851"/>
        <w:jc w:val="both"/>
        <w:rPr>
          <w:rFonts w:ascii="Palatino Linotype" w:eastAsia="Palatino Linotype" w:hAnsi="Palatino Linotype" w:cs="Palatino Linotype"/>
          <w:i/>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A20874">
        <w:rPr>
          <w:rFonts w:ascii="Palatino Linotype" w:eastAsia="Palatino Linotype" w:hAnsi="Palatino Linotype" w:cs="Palatino Linotype"/>
          <w:b/>
          <w:u w:val="single"/>
        </w:rPr>
        <w:t>la interposición del recurso de revisión puede ser en cualquier momento.</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La negativa ficta constituye una presunción legal, en el entendido de que donde no hubo respuesta por parte del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20874">
        <w:rPr>
          <w:rFonts w:ascii="Palatino Linotype" w:eastAsia="Palatino Linotype" w:hAnsi="Palatino Linotype" w:cs="Palatino Linotype"/>
        </w:rPr>
        <w:t>desechamiento</w:t>
      </w:r>
      <w:proofErr w:type="spellEnd"/>
      <w:r w:rsidRPr="00A20874">
        <w:rPr>
          <w:rFonts w:ascii="Palatino Linotype" w:eastAsia="Palatino Linotype" w:hAnsi="Palatino Linotype" w:cs="Palatino Linotype"/>
        </w:rPr>
        <w:t xml:space="preserve"> del mismo.</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2B5CD1" w:rsidRPr="00A20874" w:rsidRDefault="002B5CD1">
      <w:pPr>
        <w:spacing w:line="276" w:lineRule="auto"/>
        <w:jc w:val="both"/>
        <w:rPr>
          <w:rFonts w:ascii="Palatino Linotype" w:eastAsia="Palatino Linotype" w:hAnsi="Palatino Linotype" w:cs="Palatino Linotype"/>
          <w:i/>
        </w:rPr>
      </w:pPr>
    </w:p>
    <w:p w:rsidR="002B5CD1" w:rsidRPr="00A20874" w:rsidRDefault="004F0D65">
      <w:pPr>
        <w:tabs>
          <w:tab w:val="left" w:pos="1276"/>
        </w:tabs>
        <w:spacing w:line="276" w:lineRule="auto"/>
        <w:ind w:left="567" w:right="616"/>
        <w:jc w:val="both"/>
        <w:rPr>
          <w:rFonts w:ascii="Palatino Linotype" w:eastAsia="Palatino Linotype" w:hAnsi="Palatino Linotype" w:cs="Palatino Linotype"/>
          <w:i/>
        </w:rPr>
      </w:pPr>
      <w:r w:rsidRPr="00A20874">
        <w:rPr>
          <w:rFonts w:ascii="Palatino Linotype" w:eastAsia="Palatino Linotype" w:hAnsi="Palatino Linotype" w:cs="Palatino Linotype"/>
          <w:b/>
          <w:i/>
          <w:sz w:val="22"/>
          <w:szCs w:val="22"/>
        </w:rPr>
        <w:t>“CRITERIO 0001-15. NEGATIVA FICTA. PLAZO PARA INTERPONER EL RECURSO DE REVISIÓN TRATÁNDOSE DE</w:t>
      </w:r>
      <w:r w:rsidRPr="00A2087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w:t>
      </w:r>
      <w:r w:rsidRPr="00A20874">
        <w:rPr>
          <w:rFonts w:ascii="Palatino Linotype" w:eastAsia="Palatino Linotype" w:hAnsi="Palatino Linotype" w:cs="Palatino Linotype"/>
          <w:i/>
          <w:sz w:val="22"/>
          <w:szCs w:val="22"/>
        </w:rPr>
        <w:lastRenderedPageBreak/>
        <w:t>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20874">
        <w:rPr>
          <w:rFonts w:ascii="Palatino Linotype" w:eastAsia="Palatino Linotype" w:hAnsi="Palatino Linotype" w:cs="Palatino Linotype"/>
          <w:i/>
        </w:rPr>
        <w:t xml:space="preserve"> </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Asimismo, por cuanto hace a la </w:t>
      </w:r>
      <w:proofErr w:type="spellStart"/>
      <w:r w:rsidRPr="00A20874">
        <w:rPr>
          <w:rFonts w:ascii="Palatino Linotype" w:eastAsia="Palatino Linotype" w:hAnsi="Palatino Linotype" w:cs="Palatino Linotype"/>
          <w:color w:val="000000"/>
        </w:rPr>
        <w:t>procedibilidad</w:t>
      </w:r>
      <w:proofErr w:type="spellEnd"/>
      <w:r w:rsidRPr="00A20874">
        <w:rPr>
          <w:rFonts w:ascii="Palatino Linotype" w:eastAsia="Palatino Linotype" w:hAnsi="Palatino Linotype" w:cs="Palatino Linotype"/>
          <w:color w:val="000000"/>
        </w:rPr>
        <w:t xml:space="preserve"> de</w:t>
      </w:r>
      <w:r w:rsidRPr="00A20874">
        <w:rPr>
          <w:rFonts w:ascii="Palatino Linotype" w:eastAsia="Palatino Linotype" w:hAnsi="Palatino Linotype" w:cs="Palatino Linotype"/>
        </w:rPr>
        <w:t xml:space="preserve"> los </w:t>
      </w:r>
      <w:r w:rsidRPr="00A20874">
        <w:rPr>
          <w:rFonts w:ascii="Palatino Linotype" w:eastAsia="Palatino Linotype" w:hAnsi="Palatino Linotype" w:cs="Palatino Linotype"/>
          <w:color w:val="000000"/>
        </w:rPr>
        <w:t xml:space="preserve">recursos de </w:t>
      </w:r>
      <w:r w:rsidRPr="00A20874">
        <w:rPr>
          <w:rFonts w:ascii="Palatino Linotype" w:eastAsia="Palatino Linotype" w:hAnsi="Palatino Linotype" w:cs="Palatino Linotype"/>
        </w:rPr>
        <w:t>revisión</w:t>
      </w:r>
      <w:r w:rsidRPr="00A20874">
        <w:rPr>
          <w:rFonts w:ascii="Palatino Linotype" w:eastAsia="Palatino Linotype" w:hAnsi="Palatino Linotype" w:cs="Palatino Linotype"/>
          <w:color w:val="000000"/>
        </w:rPr>
        <w:t xml:space="preserve">, es de suma importancia señalar que </w:t>
      </w:r>
      <w:r w:rsidRPr="00A20874">
        <w:rPr>
          <w:rFonts w:ascii="Palatino Linotype" w:eastAsia="Palatino Linotype" w:hAnsi="Palatino Linotype" w:cs="Palatino Linotype"/>
          <w:b/>
          <w:color w:val="000000"/>
        </w:rPr>
        <w:t>la parte Recurrente</w:t>
      </w:r>
      <w:r w:rsidRPr="00A20874">
        <w:rPr>
          <w:rFonts w:ascii="Palatino Linotype" w:eastAsia="Palatino Linotype" w:hAnsi="Palatino Linotype" w:cs="Palatino Linotype"/>
          <w:color w:val="000000"/>
        </w:rPr>
        <w:t xml:space="preserve"> omitió señalar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B5CD1" w:rsidRPr="00A20874" w:rsidRDefault="004F0D6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Así también, por cuanto hace a la </w:t>
      </w:r>
      <w:proofErr w:type="spellStart"/>
      <w:r w:rsidRPr="00A20874">
        <w:rPr>
          <w:rFonts w:ascii="Palatino Linotype" w:eastAsia="Palatino Linotype" w:hAnsi="Palatino Linotype" w:cs="Palatino Linotype"/>
        </w:rPr>
        <w:t>procedibilidad</w:t>
      </w:r>
      <w:proofErr w:type="spellEnd"/>
      <w:r w:rsidRPr="00A20874">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w:t>
      </w:r>
      <w:r w:rsidRPr="00A20874">
        <w:rPr>
          <w:rFonts w:ascii="Palatino Linotype" w:eastAsia="Palatino Linotype" w:hAnsi="Palatino Linotype" w:cs="Palatino Linotype"/>
        </w:rPr>
        <w:lastRenderedPageBreak/>
        <w:t>Municipios, en atención a que fue presentado mediante el formato visible en el SAIMEX.</w:t>
      </w:r>
    </w:p>
    <w:p w:rsidR="002B5CD1" w:rsidRPr="00A20874" w:rsidRDefault="004F0D6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Ahora bien, resulta procedente la interposición de los recursos, según lo aducido por la parte recurrente en sus razones o motivos de inconformidad, de acuerdo al artículo 179, </w:t>
      </w:r>
      <w:r w:rsidRPr="00A20874">
        <w:rPr>
          <w:rFonts w:ascii="Palatino Linotype" w:eastAsia="Palatino Linotype" w:hAnsi="Palatino Linotype" w:cs="Palatino Linotype"/>
        </w:rPr>
        <w:t xml:space="preserve">fracción I de </w:t>
      </w:r>
      <w:r w:rsidRPr="00A20874">
        <w:rPr>
          <w:rFonts w:ascii="Palatino Linotype" w:eastAsia="Palatino Linotype" w:hAnsi="Palatino Linotype" w:cs="Palatino Linotype"/>
          <w:color w:val="000000"/>
        </w:rPr>
        <w:t>la Ley de Transparencia y Acceso a la Información Pública del Estado de México y Municipios; que a la letra dice:</w:t>
      </w:r>
    </w:p>
    <w:p w:rsidR="002B5CD1" w:rsidRPr="00A20874" w:rsidRDefault="004F0D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t>“Artículo 179</w:t>
      </w:r>
      <w:r w:rsidRPr="00A20874">
        <w:rPr>
          <w:rFonts w:ascii="Palatino Linotype" w:eastAsia="Palatino Linotype" w:hAnsi="Palatino Linotype" w:cs="Palatino Linotype"/>
          <w:i/>
          <w:color w:val="000000"/>
          <w:sz w:val="22"/>
          <w:szCs w:val="22"/>
        </w:rPr>
        <w:t xml:space="preserve">. </w:t>
      </w:r>
      <w:r w:rsidRPr="00A20874">
        <w:rPr>
          <w:rFonts w:ascii="Palatino Linotype" w:eastAsia="Palatino Linotype" w:hAnsi="Palatino Linotype" w:cs="Palatino Linotype"/>
          <w:b/>
          <w:i/>
          <w:color w:val="000000"/>
          <w:sz w:val="22"/>
          <w:szCs w:val="22"/>
        </w:rPr>
        <w:t>El recurso de revisión</w:t>
      </w:r>
      <w:r w:rsidRPr="00A20874">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A20874">
        <w:rPr>
          <w:rFonts w:ascii="Palatino Linotype" w:eastAsia="Palatino Linotype" w:hAnsi="Palatino Linotype" w:cs="Palatino Linotype"/>
          <w:b/>
          <w:i/>
          <w:color w:val="000000"/>
          <w:sz w:val="22"/>
          <w:szCs w:val="22"/>
        </w:rPr>
        <w:t>, y procederá en contra de las siguientes causas</w:t>
      </w:r>
      <w:r w:rsidRPr="00A20874">
        <w:rPr>
          <w:rFonts w:ascii="Palatino Linotype" w:eastAsia="Palatino Linotype" w:hAnsi="Palatino Linotype" w:cs="Palatino Linotype"/>
          <w:i/>
          <w:color w:val="000000"/>
          <w:sz w:val="22"/>
          <w:szCs w:val="22"/>
        </w:rPr>
        <w:t>:</w:t>
      </w:r>
    </w:p>
    <w:p w:rsidR="002B5CD1" w:rsidRPr="00A20874" w:rsidRDefault="004F0D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t>XI. La falta de trámite a una solicitud;</w:t>
      </w:r>
      <w:r w:rsidRPr="00A20874">
        <w:rPr>
          <w:rFonts w:ascii="Palatino Linotype" w:eastAsia="Palatino Linotype" w:hAnsi="Palatino Linotype" w:cs="Palatino Linotype"/>
          <w:i/>
          <w:color w:val="000000"/>
          <w:sz w:val="22"/>
          <w:szCs w:val="22"/>
        </w:rPr>
        <w:t>” (Sic)</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Tercero. Materia de la revisión. </w:t>
      </w:r>
      <w:r w:rsidRPr="00A2087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20874">
        <w:rPr>
          <w:rFonts w:ascii="Palatino Linotype" w:eastAsia="Palatino Linotype" w:hAnsi="Palatino Linotype" w:cs="Palatino Linotype"/>
          <w:b/>
        </w:rPr>
        <w:t xml:space="preserve">verificar si el pronunciamiento vertido en informe justificado por el Sujeto Obligado es adecuado y suficiente para satisfacer el derecho de acceso a la información pública </w:t>
      </w:r>
      <w:r w:rsidRPr="00A20874">
        <w:rPr>
          <w:rFonts w:ascii="Palatino Linotype" w:eastAsia="Palatino Linotype" w:hAnsi="Palatino Linotype" w:cs="Palatino Linotype"/>
        </w:rPr>
        <w:t xml:space="preserve">de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o en su defecto, en caso de ser procedente, ordenar la entrega de información oportuna.</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b/>
          <w:color w:val="000000"/>
        </w:rPr>
        <w:t xml:space="preserve">Cuarto. Estudio del asunto. </w:t>
      </w:r>
      <w:r w:rsidRPr="00A20874">
        <w:rPr>
          <w:rFonts w:ascii="Palatino Linotype" w:eastAsia="Palatino Linotype" w:hAnsi="Palatino Linotype" w:cs="Palatino Linotype"/>
          <w:color w:val="000000"/>
        </w:rPr>
        <w:t xml:space="preserve">Antes de entrar al análisis de los pronunciamientos del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w:t>
      </w:r>
      <w:r w:rsidRPr="00A20874">
        <w:rPr>
          <w:rFonts w:ascii="Palatino Linotype" w:eastAsia="Palatino Linotype" w:hAnsi="Palatino Linotype" w:cs="Palatino Linotype"/>
          <w:color w:val="000000"/>
        </w:rPr>
        <w:lastRenderedPageBreak/>
        <w:t>específicamente a nivel Constitucional, tal y como lo prevén los arábigos 1 párrafos primero, segundo y tercero y 6 apartado A fracciones I, II, III, IV, V, VI y VII que a la letra señalan:</w:t>
      </w:r>
    </w:p>
    <w:p w:rsidR="002B5CD1" w:rsidRPr="00A20874" w:rsidRDefault="004F0D65">
      <w:pPr>
        <w:pBdr>
          <w:top w:val="nil"/>
          <w:left w:val="nil"/>
          <w:bottom w:val="nil"/>
          <w:right w:val="nil"/>
          <w:between w:val="nil"/>
        </w:pBdr>
        <w:spacing w:before="240" w:after="240"/>
        <w:ind w:left="851" w:right="850"/>
        <w:jc w:val="both"/>
        <w:rPr>
          <w:color w:val="000000"/>
        </w:rPr>
      </w:pPr>
      <w:r w:rsidRPr="00A20874">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A20874">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2B5CD1" w:rsidRPr="00A20874" w:rsidRDefault="004F0D65">
      <w:pPr>
        <w:pBdr>
          <w:top w:val="nil"/>
          <w:left w:val="nil"/>
          <w:bottom w:val="nil"/>
          <w:right w:val="nil"/>
          <w:between w:val="nil"/>
        </w:pBdr>
        <w:spacing w:before="240" w:after="240"/>
        <w:ind w:left="851" w:right="850"/>
        <w:jc w:val="both"/>
        <w:rPr>
          <w:color w:val="000000"/>
        </w:rPr>
      </w:pPr>
      <w:r w:rsidRPr="00A20874">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2B5CD1" w:rsidRPr="00A20874" w:rsidRDefault="004F0D65">
      <w:pPr>
        <w:pBdr>
          <w:top w:val="nil"/>
          <w:left w:val="nil"/>
          <w:bottom w:val="nil"/>
          <w:right w:val="nil"/>
          <w:between w:val="nil"/>
        </w:pBdr>
        <w:spacing w:before="240" w:after="240"/>
        <w:ind w:left="851" w:right="850"/>
        <w:jc w:val="both"/>
        <w:rPr>
          <w:color w:val="000000"/>
        </w:rPr>
      </w:pPr>
      <w:r w:rsidRPr="00A20874">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0874">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2B5CD1" w:rsidRPr="00A20874" w:rsidRDefault="004F0D65">
      <w:pPr>
        <w:pBdr>
          <w:top w:val="nil"/>
          <w:left w:val="nil"/>
          <w:bottom w:val="nil"/>
          <w:right w:val="nil"/>
          <w:between w:val="nil"/>
        </w:pBdr>
        <w:spacing w:before="240" w:after="240"/>
        <w:ind w:left="851" w:right="850"/>
        <w:jc w:val="both"/>
        <w:rPr>
          <w:color w:val="000000"/>
        </w:rPr>
      </w:pPr>
      <w:r w:rsidRPr="00A20874">
        <w:rPr>
          <w:rFonts w:ascii="Palatino Linotype" w:eastAsia="Palatino Linotype" w:hAnsi="Palatino Linotype" w:cs="Palatino Linotype"/>
          <w:i/>
          <w:color w:val="000000"/>
          <w:sz w:val="22"/>
          <w:szCs w:val="22"/>
        </w:rPr>
        <w:t>[…]</w:t>
      </w:r>
    </w:p>
    <w:p w:rsidR="002B5CD1" w:rsidRPr="00A20874" w:rsidRDefault="004F0D65">
      <w:pPr>
        <w:pBdr>
          <w:top w:val="nil"/>
          <w:left w:val="nil"/>
          <w:bottom w:val="nil"/>
          <w:right w:val="nil"/>
          <w:between w:val="nil"/>
        </w:pBdr>
        <w:spacing w:before="240" w:after="240"/>
        <w:ind w:left="851" w:right="901"/>
        <w:jc w:val="both"/>
        <w:rPr>
          <w:color w:val="000000"/>
        </w:rPr>
      </w:pPr>
      <w:r w:rsidRPr="00A20874">
        <w:rPr>
          <w:rFonts w:ascii="Palatino Linotype" w:eastAsia="Palatino Linotype" w:hAnsi="Palatino Linotype" w:cs="Palatino Linotype"/>
          <w:b/>
          <w:i/>
          <w:color w:val="000000"/>
          <w:sz w:val="22"/>
          <w:szCs w:val="22"/>
        </w:rPr>
        <w:t>“Artículo 6o.</w:t>
      </w:r>
    </w:p>
    <w:p w:rsidR="002B5CD1" w:rsidRPr="00A20874" w:rsidRDefault="004F0D65">
      <w:pPr>
        <w:pBdr>
          <w:top w:val="nil"/>
          <w:left w:val="nil"/>
          <w:bottom w:val="nil"/>
          <w:right w:val="nil"/>
          <w:between w:val="nil"/>
        </w:pBdr>
        <w:spacing w:before="240" w:after="240"/>
        <w:ind w:left="851" w:right="901"/>
        <w:jc w:val="both"/>
        <w:rPr>
          <w:color w:val="000000"/>
        </w:rPr>
      </w:pPr>
      <w:r w:rsidRPr="00A20874">
        <w:rPr>
          <w:rFonts w:ascii="Palatino Linotype" w:eastAsia="Palatino Linotype" w:hAnsi="Palatino Linotype" w:cs="Palatino Linotype"/>
          <w:i/>
          <w:color w:val="000000"/>
          <w:sz w:val="22"/>
          <w:szCs w:val="22"/>
        </w:rPr>
        <w:t>[...]</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b/>
          <w:i/>
          <w:color w:val="000000"/>
          <w:sz w:val="22"/>
          <w:szCs w:val="22"/>
        </w:rPr>
        <w:t xml:space="preserve">A. Para el ejercicio del derecho de acceso a la información, la Federación y </w:t>
      </w:r>
      <w:r w:rsidRPr="00A20874">
        <w:rPr>
          <w:rFonts w:ascii="Palatino Linotype" w:eastAsia="Palatino Linotype" w:hAnsi="Palatino Linotype" w:cs="Palatino Linotype"/>
          <w:b/>
          <w:i/>
          <w:color w:val="000000"/>
          <w:sz w:val="22"/>
          <w:szCs w:val="22"/>
          <w:u w:val="single"/>
        </w:rPr>
        <w:t>las entidades federativas</w:t>
      </w:r>
      <w:r w:rsidRPr="00A20874">
        <w:rPr>
          <w:rFonts w:ascii="Palatino Linotype" w:eastAsia="Palatino Linotype" w:hAnsi="Palatino Linotype" w:cs="Palatino Linotype"/>
          <w:b/>
          <w:i/>
          <w:color w:val="000000"/>
          <w:sz w:val="22"/>
          <w:szCs w:val="22"/>
        </w:rPr>
        <w:t>,</w:t>
      </w:r>
      <w:r w:rsidRPr="00A20874">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 xml:space="preserve">I. </w:t>
      </w:r>
      <w:r w:rsidRPr="00A20874">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A20874">
        <w:rPr>
          <w:rFonts w:ascii="Palatino Linotype" w:eastAsia="Palatino Linotype" w:hAnsi="Palatino Linotype" w:cs="Palatino Linotype"/>
          <w:i/>
          <w:color w:val="000000"/>
          <w:sz w:val="22"/>
          <w:szCs w:val="22"/>
        </w:rPr>
        <w:t xml:space="preserve"> Ejecutivo, Legislativo </w:t>
      </w:r>
      <w:r w:rsidRPr="00A20874">
        <w:rPr>
          <w:rFonts w:ascii="Palatino Linotype" w:eastAsia="Palatino Linotype" w:hAnsi="Palatino Linotype" w:cs="Palatino Linotype"/>
          <w:b/>
          <w:i/>
          <w:color w:val="000000"/>
          <w:sz w:val="22"/>
          <w:szCs w:val="22"/>
          <w:u w:val="single"/>
        </w:rPr>
        <w:t>y Judicial</w:t>
      </w:r>
      <w:r w:rsidRPr="00A20874">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w:t>
      </w:r>
      <w:r w:rsidRPr="00A20874">
        <w:rPr>
          <w:rFonts w:ascii="Palatino Linotype" w:eastAsia="Palatino Linotype" w:hAnsi="Palatino Linotype" w:cs="Palatino Linotype"/>
          <w:i/>
          <w:color w:val="000000"/>
          <w:sz w:val="22"/>
          <w:szCs w:val="22"/>
        </w:rPr>
        <w:lastRenderedPageBreak/>
        <w:t xml:space="preserve">realice actos de autoridad en el ámbito federal, estatal y municipal, </w:t>
      </w:r>
      <w:r w:rsidRPr="00A20874">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A20874">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 xml:space="preserve">III. </w:t>
      </w:r>
      <w:r w:rsidRPr="00A20874">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A20874">
        <w:rPr>
          <w:rFonts w:ascii="Palatino Linotype" w:eastAsia="Palatino Linotype" w:hAnsi="Palatino Linotype" w:cs="Palatino Linotype"/>
          <w:i/>
          <w:color w:val="000000"/>
          <w:sz w:val="22"/>
          <w:szCs w:val="22"/>
        </w:rPr>
        <w:t xml:space="preserve"> a sus datos personales o a la rectificación de éstos.</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 xml:space="preserve">IV. </w:t>
      </w:r>
      <w:r w:rsidRPr="00A20874">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b/>
          <w:i/>
          <w:color w:val="000000"/>
          <w:sz w:val="22"/>
          <w:szCs w:val="22"/>
        </w:rPr>
        <w:t xml:space="preserve">V. </w:t>
      </w:r>
      <w:r w:rsidRPr="00A20874">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 xml:space="preserve">VI. </w:t>
      </w:r>
      <w:r w:rsidRPr="00A20874">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2B5CD1" w:rsidRPr="00A20874" w:rsidRDefault="004F0D65">
      <w:pPr>
        <w:pBdr>
          <w:top w:val="nil"/>
          <w:left w:val="nil"/>
          <w:bottom w:val="nil"/>
          <w:right w:val="nil"/>
          <w:between w:val="nil"/>
        </w:pBdr>
        <w:spacing w:before="240" w:after="240"/>
        <w:ind w:left="851" w:right="851"/>
        <w:jc w:val="both"/>
        <w:rPr>
          <w:color w:val="000000"/>
        </w:rPr>
      </w:pPr>
      <w:r w:rsidRPr="00A20874">
        <w:rPr>
          <w:rFonts w:ascii="Palatino Linotype" w:eastAsia="Palatino Linotype" w:hAnsi="Palatino Linotype" w:cs="Palatino Linotype"/>
          <w:i/>
          <w:color w:val="000000"/>
          <w:sz w:val="22"/>
          <w:szCs w:val="22"/>
        </w:rPr>
        <w:t> </w:t>
      </w:r>
      <w:r w:rsidRPr="00A20874">
        <w:rPr>
          <w:rFonts w:ascii="Palatino Linotype" w:eastAsia="Palatino Linotype" w:hAnsi="Palatino Linotype" w:cs="Palatino Linotype"/>
          <w:b/>
          <w:i/>
          <w:color w:val="000000"/>
          <w:sz w:val="22"/>
          <w:szCs w:val="22"/>
        </w:rPr>
        <w:t xml:space="preserve">VII. </w:t>
      </w:r>
      <w:r w:rsidRPr="00A20874">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w:t>
      </w:r>
      <w:r w:rsidRPr="00A20874">
        <w:rPr>
          <w:rFonts w:ascii="Palatino Linotype" w:eastAsia="Palatino Linotype" w:hAnsi="Palatino Linotype" w:cs="Palatino Linotype"/>
          <w:color w:val="000000"/>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2B5CD1" w:rsidRPr="00A20874" w:rsidRDefault="004F0D65">
      <w:pPr>
        <w:pBdr>
          <w:top w:val="nil"/>
          <w:left w:val="nil"/>
          <w:bottom w:val="nil"/>
          <w:right w:val="nil"/>
          <w:between w:val="nil"/>
        </w:pBdr>
        <w:spacing w:before="240" w:after="240"/>
        <w:ind w:left="709" w:right="760"/>
        <w:jc w:val="both"/>
        <w:rPr>
          <w:color w:val="000000"/>
        </w:rPr>
      </w:pPr>
      <w:r w:rsidRPr="00A20874">
        <w:rPr>
          <w:rFonts w:ascii="Palatino Linotype" w:eastAsia="Palatino Linotype" w:hAnsi="Palatino Linotype" w:cs="Palatino Linotype"/>
          <w:i/>
          <w:color w:val="000000"/>
          <w:sz w:val="22"/>
          <w:szCs w:val="22"/>
        </w:rPr>
        <w:t>“</w:t>
      </w:r>
      <w:r w:rsidRPr="00A20874">
        <w:rPr>
          <w:rFonts w:ascii="Palatino Linotype" w:eastAsia="Palatino Linotype" w:hAnsi="Palatino Linotype" w:cs="Palatino Linotype"/>
          <w:b/>
          <w:i/>
          <w:color w:val="000000"/>
          <w:sz w:val="22"/>
          <w:szCs w:val="22"/>
        </w:rPr>
        <w:t>Artículo 4</w:t>
      </w:r>
      <w:r w:rsidRPr="00A20874">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2B5CD1" w:rsidRPr="00A20874" w:rsidRDefault="004F0D65">
      <w:pPr>
        <w:pBdr>
          <w:top w:val="nil"/>
          <w:left w:val="nil"/>
          <w:bottom w:val="nil"/>
          <w:right w:val="nil"/>
          <w:between w:val="nil"/>
        </w:pBdr>
        <w:spacing w:before="240" w:after="240"/>
        <w:ind w:left="709" w:right="760"/>
        <w:jc w:val="both"/>
        <w:rPr>
          <w:color w:val="000000"/>
        </w:rPr>
      </w:pPr>
      <w:r w:rsidRPr="00A20874">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B5CD1" w:rsidRPr="00A20874" w:rsidRDefault="004F0D65">
      <w:pPr>
        <w:pBdr>
          <w:top w:val="nil"/>
          <w:left w:val="nil"/>
          <w:bottom w:val="nil"/>
          <w:right w:val="nil"/>
          <w:between w:val="nil"/>
        </w:pBdr>
        <w:spacing w:before="240" w:after="240"/>
        <w:ind w:left="709" w:right="760"/>
        <w:jc w:val="both"/>
        <w:rPr>
          <w:color w:val="000000"/>
        </w:rPr>
      </w:pPr>
      <w:r w:rsidRPr="00A20874">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2B5CD1" w:rsidRPr="00A20874" w:rsidRDefault="004F0D65">
      <w:pPr>
        <w:pBdr>
          <w:top w:val="nil"/>
          <w:left w:val="nil"/>
          <w:bottom w:val="nil"/>
          <w:right w:val="nil"/>
          <w:between w:val="nil"/>
        </w:pBdr>
        <w:spacing w:before="240" w:after="240"/>
        <w:ind w:left="567" w:right="758"/>
        <w:jc w:val="both"/>
        <w:rPr>
          <w:color w:val="000000"/>
        </w:rPr>
      </w:pPr>
      <w:r w:rsidRPr="00A20874">
        <w:rPr>
          <w:rFonts w:ascii="Palatino Linotype" w:eastAsia="Palatino Linotype" w:hAnsi="Palatino Linotype" w:cs="Palatino Linotype"/>
          <w:i/>
          <w:color w:val="000000"/>
          <w:sz w:val="22"/>
          <w:szCs w:val="22"/>
        </w:rPr>
        <w:lastRenderedPageBreak/>
        <w:t>“</w:t>
      </w:r>
      <w:r w:rsidRPr="00A20874">
        <w:rPr>
          <w:rFonts w:ascii="Palatino Linotype" w:eastAsia="Palatino Linotype" w:hAnsi="Palatino Linotype" w:cs="Palatino Linotype"/>
          <w:b/>
          <w:i/>
          <w:color w:val="000000"/>
          <w:sz w:val="22"/>
          <w:szCs w:val="22"/>
        </w:rPr>
        <w:t>Artículo 12</w:t>
      </w:r>
      <w:r w:rsidRPr="00A20874">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2B5CD1" w:rsidRPr="00A20874" w:rsidRDefault="004F0D65">
      <w:pPr>
        <w:pBdr>
          <w:top w:val="nil"/>
          <w:left w:val="nil"/>
          <w:bottom w:val="nil"/>
          <w:right w:val="nil"/>
          <w:between w:val="nil"/>
        </w:pBdr>
        <w:spacing w:before="240" w:after="240"/>
        <w:ind w:left="567" w:right="758"/>
        <w:jc w:val="both"/>
        <w:rPr>
          <w:color w:val="000000"/>
        </w:rPr>
      </w:pPr>
      <w:r w:rsidRPr="00A20874">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A20874">
        <w:rPr>
          <w:rFonts w:ascii="Palatino Linotype" w:eastAsia="Palatino Linotype" w:hAnsi="Palatino Linotype" w:cs="Palatino Linotype"/>
          <w:b/>
          <w:color w:val="000000"/>
        </w:rPr>
        <w:t xml:space="preserve"> </w:t>
      </w:r>
      <w:r w:rsidRPr="00A2087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A20874">
        <w:rPr>
          <w:rFonts w:ascii="Palatino Linotype" w:eastAsia="Palatino Linotype" w:hAnsi="Palatino Linotype" w:cs="Palatino Linotype"/>
          <w:i/>
          <w:color w:val="000000"/>
        </w:rPr>
        <w:t>ad hoc</w:t>
      </w:r>
      <w:r w:rsidRPr="00A20874">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b/>
          <w:i/>
          <w:color w:val="000000"/>
          <w:sz w:val="22"/>
          <w:szCs w:val="22"/>
        </w:rPr>
        <w:t>03/17</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B5CD1" w:rsidRPr="00A20874" w:rsidRDefault="004F0D65">
      <w:pPr>
        <w:pBdr>
          <w:top w:val="nil"/>
          <w:left w:val="nil"/>
          <w:bottom w:val="nil"/>
          <w:right w:val="nil"/>
          <w:between w:val="nil"/>
        </w:pBdr>
        <w:spacing w:before="240" w:after="240" w:line="360" w:lineRule="auto"/>
        <w:ind w:right="49"/>
        <w:jc w:val="both"/>
        <w:rPr>
          <w:color w:val="000000"/>
        </w:rPr>
      </w:pPr>
      <w:r w:rsidRPr="00A20874">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i/>
          <w:color w:val="000000"/>
          <w:sz w:val="22"/>
          <w:szCs w:val="22"/>
        </w:rPr>
        <w:lastRenderedPageBreak/>
        <w:t>“</w:t>
      </w:r>
      <w:r w:rsidRPr="00A20874">
        <w:rPr>
          <w:rFonts w:ascii="Palatino Linotype" w:eastAsia="Palatino Linotype" w:hAnsi="Palatino Linotype" w:cs="Palatino Linotype"/>
          <w:b/>
          <w:i/>
          <w:color w:val="000000"/>
          <w:sz w:val="22"/>
          <w:szCs w:val="22"/>
        </w:rPr>
        <w:t xml:space="preserve">Artículo 3. </w:t>
      </w:r>
      <w:r w:rsidRPr="00A20874">
        <w:rPr>
          <w:rFonts w:ascii="Palatino Linotype" w:eastAsia="Palatino Linotype" w:hAnsi="Palatino Linotype" w:cs="Palatino Linotype"/>
          <w:i/>
          <w:color w:val="000000"/>
          <w:sz w:val="22"/>
          <w:szCs w:val="22"/>
        </w:rPr>
        <w:t>Para los efectos de la presente Ley se entenderá por:</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i/>
          <w:color w:val="000000"/>
          <w:sz w:val="22"/>
          <w:szCs w:val="22"/>
        </w:rPr>
        <w:t>…</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b/>
          <w:i/>
          <w:color w:val="000000"/>
          <w:sz w:val="22"/>
          <w:szCs w:val="22"/>
        </w:rPr>
        <w:t>XI. Documento:</w:t>
      </w:r>
      <w:r w:rsidRPr="00A2087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20874">
        <w:rPr>
          <w:rFonts w:ascii="Palatino Linotype" w:eastAsia="Palatino Linotype" w:hAnsi="Palatino Linotype" w:cs="Palatino Linotype"/>
          <w:b/>
          <w:i/>
          <w:color w:val="000000"/>
          <w:sz w:val="22"/>
          <w:szCs w:val="22"/>
        </w:rPr>
        <w:t>…</w:t>
      </w:r>
      <w:r w:rsidRPr="00A20874">
        <w:rPr>
          <w:rFonts w:ascii="Palatino Linotype" w:eastAsia="Palatino Linotype" w:hAnsi="Palatino Linotype" w:cs="Palatino Linotype"/>
          <w:i/>
          <w:color w:val="000000"/>
          <w:sz w:val="22"/>
          <w:szCs w:val="22"/>
        </w:rPr>
        <w:t>” (Sic)</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b/>
          <w:color w:val="000000"/>
          <w:sz w:val="22"/>
          <w:szCs w:val="22"/>
        </w:rPr>
        <w:t>“</w:t>
      </w:r>
      <w:r w:rsidRPr="00A20874">
        <w:rPr>
          <w:rFonts w:ascii="Palatino Linotype" w:eastAsia="Palatino Linotype" w:hAnsi="Palatino Linotype" w:cs="Palatino Linotype"/>
          <w:b/>
          <w:i/>
          <w:color w:val="000000"/>
          <w:sz w:val="22"/>
          <w:szCs w:val="22"/>
        </w:rPr>
        <w:t>CRITERIO 0002-11</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A20874">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B5CD1" w:rsidRPr="00A20874" w:rsidRDefault="004F0D65">
      <w:pPr>
        <w:pBdr>
          <w:top w:val="nil"/>
          <w:left w:val="nil"/>
          <w:bottom w:val="nil"/>
          <w:right w:val="nil"/>
          <w:between w:val="nil"/>
        </w:pBdr>
        <w:spacing w:before="240" w:after="240"/>
        <w:ind w:left="567" w:right="567"/>
        <w:jc w:val="both"/>
        <w:rPr>
          <w:color w:val="000000"/>
        </w:rPr>
      </w:pPr>
      <w:r w:rsidRPr="00A20874">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2B5CD1" w:rsidRPr="00A20874" w:rsidRDefault="004F0D65">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2B5CD1" w:rsidRPr="00A20874" w:rsidRDefault="004F0D65">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administrada por los Sujetos Obligados, y</w:t>
      </w:r>
    </w:p>
    <w:p w:rsidR="002B5CD1" w:rsidRPr="00A20874" w:rsidRDefault="004F0D65">
      <w:pPr>
        <w:pBdr>
          <w:top w:val="nil"/>
          <w:left w:val="nil"/>
          <w:bottom w:val="nil"/>
          <w:right w:val="nil"/>
          <w:between w:val="nil"/>
        </w:pBdr>
        <w:spacing w:before="240" w:after="240"/>
        <w:ind w:left="567" w:right="567" w:hanging="284"/>
        <w:jc w:val="both"/>
        <w:rPr>
          <w:color w:val="000000"/>
        </w:rPr>
      </w:pPr>
      <w:r w:rsidRPr="00A20874">
        <w:rPr>
          <w:rFonts w:ascii="Palatino Linotype" w:eastAsia="Palatino Linotype" w:hAnsi="Palatino Linotype" w:cs="Palatino Linotype"/>
          <w:i/>
          <w:color w:val="000000"/>
          <w:sz w:val="22"/>
          <w:szCs w:val="22"/>
        </w:rPr>
        <w:t xml:space="preserve">3. </w:t>
      </w:r>
      <w:r w:rsidRPr="00A20874">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 xml:space="preserve">De ahí que 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le proporcionara lo siguiente:</w:t>
      </w:r>
    </w:p>
    <w:p w:rsidR="002B5CD1" w:rsidRPr="00A20874" w:rsidRDefault="004F0D65">
      <w:pPr>
        <w:numPr>
          <w:ilvl w:val="0"/>
          <w:numId w:val="2"/>
        </w:numPr>
        <w:pBdr>
          <w:top w:val="nil"/>
          <w:left w:val="nil"/>
          <w:bottom w:val="nil"/>
          <w:right w:val="nil"/>
          <w:between w:val="nil"/>
        </w:pBdr>
        <w:spacing w:before="240" w:line="360" w:lineRule="auto"/>
        <w:ind w:left="567" w:right="901" w:hanging="141"/>
        <w:jc w:val="both"/>
        <w:rPr>
          <w:rFonts w:ascii="Palatino Linotype" w:eastAsia="Palatino Linotype" w:hAnsi="Palatino Linotype" w:cs="Palatino Linotype"/>
          <w:b/>
          <w:color w:val="000000"/>
          <w:sz w:val="22"/>
          <w:szCs w:val="22"/>
        </w:rPr>
      </w:pPr>
      <w:r w:rsidRPr="00A20874">
        <w:rPr>
          <w:rFonts w:ascii="Palatino Linotype" w:eastAsia="Palatino Linotype" w:hAnsi="Palatino Linotype" w:cs="Palatino Linotype"/>
          <w:b/>
          <w:color w:val="000000"/>
          <w:sz w:val="22"/>
          <w:szCs w:val="22"/>
        </w:rPr>
        <w:t>Todos los recibos de nómina de todas las direcciones de la primera quincena de enero 2023.</w:t>
      </w:r>
    </w:p>
    <w:p w:rsidR="002B5CD1" w:rsidRPr="00A20874" w:rsidRDefault="004F0D65">
      <w:pPr>
        <w:numPr>
          <w:ilvl w:val="0"/>
          <w:numId w:val="2"/>
        </w:numPr>
        <w:pBdr>
          <w:top w:val="nil"/>
          <w:left w:val="nil"/>
          <w:bottom w:val="nil"/>
          <w:right w:val="nil"/>
          <w:between w:val="nil"/>
        </w:pBdr>
        <w:spacing w:after="240" w:line="360" w:lineRule="auto"/>
        <w:ind w:left="567" w:right="901" w:hanging="141"/>
        <w:jc w:val="both"/>
        <w:rPr>
          <w:rFonts w:ascii="Palatino Linotype" w:eastAsia="Palatino Linotype" w:hAnsi="Palatino Linotype" w:cs="Palatino Linotype"/>
          <w:b/>
          <w:color w:val="000000"/>
          <w:sz w:val="22"/>
          <w:szCs w:val="22"/>
        </w:rPr>
      </w:pPr>
      <w:r w:rsidRPr="00A20874">
        <w:rPr>
          <w:rFonts w:ascii="Palatino Linotype" w:eastAsia="Palatino Linotype" w:hAnsi="Palatino Linotype" w:cs="Palatino Linotype"/>
          <w:b/>
          <w:color w:val="000000"/>
          <w:sz w:val="22"/>
          <w:szCs w:val="22"/>
        </w:rPr>
        <w:t>Todos los recibos de nómina firmados de la primera quincena de enero 2023.</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sidRPr="00A20874">
        <w:rPr>
          <w:rFonts w:ascii="Palatino Linotype" w:eastAsia="Palatino Linotype" w:hAnsi="Palatino Linotype" w:cs="Palatino Linotype"/>
          <w:color w:val="000000"/>
        </w:rPr>
        <w:t xml:space="preserve">En un acto posterior, 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requirió la aclaración a sus solicitudes de información, las cuales fueron desahogadas por la parte solicitante, quien expresó lo siguiente: </w:t>
      </w:r>
      <w:r w:rsidRPr="00A20874">
        <w:rPr>
          <w:rFonts w:ascii="Palatino Linotype" w:eastAsia="Palatino Linotype" w:hAnsi="Palatino Linotype" w:cs="Palatino Linotype"/>
          <w:i/>
          <w:color w:val="000000"/>
        </w:rPr>
        <w:t>“LA SOLICITUD ES MUY ESPECÍFICA”.</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lastRenderedPageBreak/>
        <w:t xml:space="preserve">Posteriormente, 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fue omiso en emitir respuestas a las solicitudes de información, lo que trajo como consecuencia la interposición de los medios de impugnación que nos ocupan, en donde </w:t>
      </w:r>
      <w:r w:rsidRPr="00A20874">
        <w:rPr>
          <w:rFonts w:ascii="Palatino Linotype" w:eastAsia="Palatino Linotype" w:hAnsi="Palatino Linotype" w:cs="Palatino Linotype"/>
          <w:b/>
          <w:color w:val="000000"/>
        </w:rPr>
        <w:t>la parte Recurrente</w:t>
      </w:r>
      <w:r w:rsidRPr="00A20874">
        <w:rPr>
          <w:rFonts w:ascii="Palatino Linotype" w:eastAsia="Palatino Linotype" w:hAnsi="Palatino Linotype" w:cs="Palatino Linotype"/>
          <w:color w:val="000000"/>
        </w:rPr>
        <w:t xml:space="preserve"> expresó que no se le entregó la información. </w:t>
      </w: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r w:rsidRPr="00A20874">
        <w:rPr>
          <w:rFonts w:ascii="Palatino Linotype" w:eastAsia="Palatino Linotype" w:hAnsi="Palatino Linotype" w:cs="Palatino Linotype"/>
          <w:lang w:val="es-MX"/>
        </w:rPr>
        <w:t xml:space="preserve">Así las cosas, una vez admitido y notificados los Recursos de Revisión a </w:t>
      </w:r>
      <w:r w:rsidRPr="00A20874">
        <w:rPr>
          <w:rFonts w:ascii="Palatino Linotype" w:eastAsia="Palatino Linotype" w:hAnsi="Palatino Linotype" w:cs="Palatino Linotype"/>
          <w:color w:val="000000"/>
          <w:lang w:val="es-MX"/>
        </w:rPr>
        <w:t xml:space="preserve">las partes, </w:t>
      </w:r>
      <w:r w:rsidRPr="00A20874">
        <w:rPr>
          <w:rFonts w:ascii="Palatino Linotype" w:eastAsia="Palatino Linotype" w:hAnsi="Palatino Linotype" w:cs="Palatino Linotype"/>
          <w:lang w:val="es-MX"/>
        </w:rPr>
        <w:t xml:space="preserve">se tiene que el Sujeto Obligado remitió su informe justificado mediante el archivo electrónico que consiste en un requerimiento de ampliación de plazos para la atención de la solicitud de información, que a la letra dice: </w:t>
      </w:r>
    </w:p>
    <w:p w:rsidR="004F0D65" w:rsidRPr="00A20874" w:rsidRDefault="004F0D65" w:rsidP="004F0D65">
      <w:pPr>
        <w:tabs>
          <w:tab w:val="left" w:pos="4962"/>
        </w:tabs>
        <w:spacing w:line="276" w:lineRule="auto"/>
        <w:jc w:val="both"/>
        <w:rPr>
          <w:rFonts w:ascii="Palatino Linotype" w:eastAsia="Palatino Linotype" w:hAnsi="Palatino Linotype" w:cs="Palatino Linotype"/>
          <w:sz w:val="22"/>
          <w:szCs w:val="22"/>
          <w:lang w:val="es-MX"/>
        </w:rPr>
      </w:pP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Calibri" w:eastAsia="Calibri" w:hAnsi="Calibri" w:cs="Calibri"/>
          <w:sz w:val="22"/>
          <w:szCs w:val="22"/>
          <w:lang w:val="es-MX"/>
        </w:rPr>
        <w:t xml:space="preserve"> </w:t>
      </w:r>
      <w:r w:rsidRPr="00A20874">
        <w:rPr>
          <w:rFonts w:ascii="Palatino Linotype" w:eastAsia="Palatino Linotype" w:hAnsi="Palatino Linotype" w:cs="Palatino Linotype"/>
          <w:i/>
          <w:sz w:val="22"/>
          <w:szCs w:val="22"/>
          <w:lang w:val="es-MX"/>
        </w:rPr>
        <w:t xml:space="preserve">“… </w:t>
      </w: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Palatino Linotype" w:eastAsia="Palatino Linotype" w:hAnsi="Palatino Linotype" w:cs="Palatino Linotype"/>
          <w:i/>
          <w:sz w:val="22"/>
          <w:szCs w:val="22"/>
          <w:lang w:val="es-MX"/>
        </w:rPr>
        <w:t>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Palatino Linotype" w:eastAsia="Palatino Linotype" w:hAnsi="Palatino Linotype" w:cs="Palatino Linotype"/>
          <w:i/>
          <w:sz w:val="22"/>
          <w:szCs w:val="22"/>
          <w:lang w:val="es-MX"/>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w:t>
      </w: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Palatino Linotype" w:eastAsia="Palatino Linotype" w:hAnsi="Palatino Linotype" w:cs="Palatino Linotype"/>
          <w:i/>
          <w:sz w:val="22"/>
          <w:szCs w:val="22"/>
          <w:lang w:val="es-MX"/>
        </w:rPr>
        <w:t xml:space="preserve">Aunado a ello, se suman las limitantes con las que se cuenta, tales como técnicas, administrativas, tecnológicas y humanas de la Unidad de Transparencia del Municipio de Zinacantepec. Bajo esa tesitura, es imperante señalar que, a fin de brindarle plena certeza y garantizar el Derecho de Acceso a la Información al hoy recurrente con la emisión de una respuesta debidamente fundada y motivada, es </w:t>
      </w:r>
      <w:r w:rsidRPr="00A20874">
        <w:rPr>
          <w:rFonts w:ascii="Palatino Linotype" w:eastAsia="Palatino Linotype" w:hAnsi="Palatino Linotype" w:cs="Palatino Linotype"/>
          <w:i/>
          <w:sz w:val="22"/>
          <w:szCs w:val="22"/>
          <w:lang w:val="es-MX"/>
        </w:rPr>
        <w:lastRenderedPageBreak/>
        <w:t>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Para hacer de su conocimiento que, en la Segunda Sesión Extraordinaria del Comité Municipal de Transparencia se aprobó la petición de ampliar los plazos para la atención a las Solicitudes de Información</w:t>
      </w: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Palatino Linotype" w:eastAsia="Palatino Linotype" w:hAnsi="Palatino Linotype" w:cs="Palatino Linotype"/>
          <w:i/>
          <w:sz w:val="22"/>
          <w:szCs w:val="22"/>
          <w:lang w:val="es-MX"/>
        </w:rPr>
        <w:t>…</w:t>
      </w:r>
    </w:p>
    <w:p w:rsidR="004F0D65" w:rsidRPr="00A20874" w:rsidRDefault="004F0D65" w:rsidP="004F0D65">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A20874">
        <w:rPr>
          <w:rFonts w:ascii="Palatino Linotype" w:eastAsia="Palatino Linotype" w:hAnsi="Palatino Linotype" w:cs="Palatino Linotype"/>
          <w:i/>
          <w:sz w:val="22"/>
          <w:szCs w:val="22"/>
          <w:lang w:val="es-MX"/>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 (Sic)</w:t>
      </w: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r w:rsidRPr="00A20874">
        <w:rPr>
          <w:rFonts w:ascii="Palatino Linotype" w:eastAsia="Palatino Linotype" w:hAnsi="Palatino Linotype" w:cs="Palatino Linotype"/>
          <w:lang w:val="es-MX"/>
        </w:rPr>
        <w:t xml:space="preserve">Derivado de ello, de conformidad con lo que establece el artículo 198 de la Ley de Transparencia y Acceso a la Información Pública del Estado de México y Municipios se advierte que, si bien, los sujetos obligados podrán solicitar al Instituto, de manera funda y motivada una ampliación del plazo para el cumplimiento de la resolución, también lo es que, esta solicitud se deberá presentar dentro de los primeros tres días hábiles del plazo otorgado para el cumplimiento, tal como se observa a continuación: </w:t>
      </w: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p>
    <w:p w:rsidR="004F0D65" w:rsidRPr="00A20874" w:rsidRDefault="004F0D65" w:rsidP="004F0D65">
      <w:pPr>
        <w:tabs>
          <w:tab w:val="left" w:pos="4962"/>
        </w:tabs>
        <w:spacing w:line="276" w:lineRule="auto"/>
        <w:ind w:left="567" w:right="843"/>
        <w:jc w:val="both"/>
        <w:rPr>
          <w:rFonts w:ascii="Palatino Linotype" w:eastAsia="Calibri" w:hAnsi="Palatino Linotype" w:cs="Calibri"/>
          <w:i/>
          <w:sz w:val="22"/>
          <w:szCs w:val="22"/>
          <w:lang w:val="es-MX"/>
        </w:rPr>
      </w:pPr>
      <w:r w:rsidRPr="00A20874">
        <w:rPr>
          <w:rFonts w:ascii="Palatino Linotype" w:eastAsia="Calibri" w:hAnsi="Palatino Linotype" w:cs="Calibri"/>
          <w:b/>
          <w:i/>
          <w:sz w:val="22"/>
          <w:szCs w:val="22"/>
          <w:lang w:val="es-MX"/>
        </w:rPr>
        <w:t>Artículo 198.</w:t>
      </w:r>
      <w:r w:rsidRPr="00A20874">
        <w:rPr>
          <w:rFonts w:ascii="Palatino Linotype" w:eastAsia="Calibri" w:hAnsi="Palatino Linotype" w:cs="Calibri"/>
          <w:i/>
          <w:sz w:val="22"/>
          <w:szCs w:val="22"/>
          <w:lang w:val="es-MX"/>
        </w:rPr>
        <w:t xml:space="preserve"> Los sujetos obligados, a través de la Unidad de Transparencia, darán estricto cumplimiento a las resoluciones del Instituto y deberán rendir Informe a éste sobre su cumplimiento. </w:t>
      </w:r>
    </w:p>
    <w:p w:rsidR="004F0D65" w:rsidRPr="00A20874" w:rsidRDefault="004F0D65" w:rsidP="004F0D65">
      <w:pPr>
        <w:tabs>
          <w:tab w:val="left" w:pos="4962"/>
        </w:tabs>
        <w:spacing w:line="276" w:lineRule="auto"/>
        <w:ind w:left="567" w:right="843"/>
        <w:jc w:val="both"/>
        <w:rPr>
          <w:rFonts w:ascii="Palatino Linotype" w:eastAsia="Calibri" w:hAnsi="Palatino Linotype" w:cs="Calibri"/>
          <w:i/>
          <w:sz w:val="22"/>
          <w:szCs w:val="22"/>
          <w:lang w:val="es-MX"/>
        </w:rPr>
      </w:pPr>
    </w:p>
    <w:p w:rsidR="004F0D65" w:rsidRPr="00A20874" w:rsidRDefault="004F0D65" w:rsidP="004F0D65">
      <w:pPr>
        <w:tabs>
          <w:tab w:val="left" w:pos="4962"/>
        </w:tabs>
        <w:spacing w:line="276" w:lineRule="auto"/>
        <w:ind w:left="567" w:right="843"/>
        <w:jc w:val="both"/>
        <w:rPr>
          <w:rFonts w:ascii="Palatino Linotype" w:eastAsia="Calibri" w:hAnsi="Palatino Linotype" w:cs="Calibri"/>
          <w:b/>
          <w:i/>
          <w:sz w:val="22"/>
          <w:szCs w:val="22"/>
          <w:u w:val="single"/>
          <w:lang w:val="es-MX"/>
        </w:rPr>
      </w:pPr>
      <w:r w:rsidRPr="00A20874">
        <w:rPr>
          <w:rFonts w:ascii="Palatino Linotype" w:eastAsia="Calibri" w:hAnsi="Palatino Linotype" w:cs="Calibri"/>
          <w:b/>
          <w:i/>
          <w:sz w:val="22"/>
          <w:szCs w:val="22"/>
          <w:u w:val="single"/>
          <w:lang w:val="es-MX"/>
        </w:rPr>
        <w:t xml:space="preserve">Excepcionalmente, considerando las circunstancias especiales del caso, los sujetos obligados podrán solicitar al Instituto, de manera fundada y motivada, una ampliación del plazo para el cumplimiento de la resolución. </w:t>
      </w:r>
    </w:p>
    <w:p w:rsidR="004F0D65" w:rsidRPr="00A20874" w:rsidRDefault="004F0D65" w:rsidP="004F0D65">
      <w:pPr>
        <w:tabs>
          <w:tab w:val="left" w:pos="4962"/>
        </w:tabs>
        <w:spacing w:line="276" w:lineRule="auto"/>
        <w:ind w:left="567" w:right="843"/>
        <w:jc w:val="both"/>
        <w:rPr>
          <w:rFonts w:ascii="Palatino Linotype" w:eastAsia="Calibri" w:hAnsi="Palatino Linotype" w:cs="Calibri"/>
          <w:i/>
          <w:sz w:val="22"/>
          <w:szCs w:val="22"/>
          <w:lang w:val="es-MX"/>
        </w:rPr>
      </w:pPr>
    </w:p>
    <w:p w:rsidR="004F0D65" w:rsidRPr="00A20874" w:rsidRDefault="004F0D65" w:rsidP="004F0D65">
      <w:pPr>
        <w:tabs>
          <w:tab w:val="left" w:pos="4962"/>
        </w:tabs>
        <w:spacing w:line="276" w:lineRule="auto"/>
        <w:ind w:left="567" w:right="843"/>
        <w:jc w:val="both"/>
        <w:rPr>
          <w:rFonts w:ascii="Palatino Linotype" w:eastAsia="Palatino Linotype" w:hAnsi="Palatino Linotype" w:cs="Palatino Linotype"/>
          <w:b/>
          <w:i/>
          <w:u w:val="single"/>
          <w:lang w:val="es-MX"/>
        </w:rPr>
      </w:pPr>
      <w:r w:rsidRPr="00A20874">
        <w:rPr>
          <w:rFonts w:ascii="Palatino Linotype" w:eastAsia="Calibri" w:hAnsi="Palatino Linotype" w:cs="Calibri"/>
          <w:b/>
          <w:i/>
          <w:sz w:val="22"/>
          <w:szCs w:val="22"/>
          <w:u w:val="single"/>
          <w:lang w:val="es-MX"/>
        </w:rPr>
        <w:lastRenderedPageBreak/>
        <w:t>Dicha solicitud deberá presentarse, a más tardar, dentro de los primeros tres días hábiles del plazo otorgado para el cumplimiento, a efecto de que el Instituto resuelva sobre la procedencia de la misma dentro de los cinco días hábiles siguientes.</w:t>
      </w: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r w:rsidRPr="00A20874">
        <w:rPr>
          <w:rFonts w:ascii="Palatino Linotype" w:eastAsia="Palatino Linotype" w:hAnsi="Palatino Linotype" w:cs="Palatino Linotype"/>
          <w:lang w:val="es-MX"/>
        </w:rPr>
        <w:t xml:space="preserve">Es decir, la solicitud de ampliación del plazo para el cumplimiento de la resolución,  deberá ser requerida por el Sujeto Obligado posterior a la notificación de la resolución, siendo que, el informe justificado, no es la etapa idónea por la cual el Sujeto Obligado pueda solicitar a este Organismo Garante la procedencia de la ampliación para dar cumplimiento a la resolución. </w:t>
      </w:r>
    </w:p>
    <w:p w:rsidR="004F0D65" w:rsidRPr="00A20874" w:rsidRDefault="004F0D65" w:rsidP="004F0D65">
      <w:pPr>
        <w:tabs>
          <w:tab w:val="left" w:pos="4962"/>
        </w:tabs>
        <w:spacing w:line="360" w:lineRule="auto"/>
        <w:jc w:val="both"/>
        <w:rPr>
          <w:rFonts w:ascii="Palatino Linotype" w:eastAsia="Palatino Linotype" w:hAnsi="Palatino Linotype" w:cs="Palatino Linotype"/>
          <w:lang w:val="es-MX"/>
        </w:rPr>
      </w:pPr>
    </w:p>
    <w:p w:rsidR="002B5CD1" w:rsidRPr="00A20874" w:rsidRDefault="004F0D65">
      <w:pPr>
        <w:tabs>
          <w:tab w:val="left" w:pos="4962"/>
        </w:tabs>
        <w:spacing w:line="360" w:lineRule="auto"/>
        <w:jc w:val="both"/>
        <w:rPr>
          <w:rFonts w:ascii="Palatino Linotype" w:eastAsia="Palatino Linotype" w:hAnsi="Palatino Linotype" w:cs="Palatino Linotype"/>
          <w:lang w:val="es-MX"/>
        </w:rPr>
      </w:pPr>
      <w:r w:rsidRPr="00A20874">
        <w:rPr>
          <w:rFonts w:ascii="Palatino Linotype" w:eastAsia="Palatino Linotype" w:hAnsi="Palatino Linotype" w:cs="Palatino Linotype"/>
          <w:lang w:val="es-MX"/>
        </w:rPr>
        <w:t>En esta tesitura, es de mencionar que la solicitud de ampliación de plazo para dar cumplimiento a la presente resolución, no reunió los requisitos establecidos en la normatividad aplicable, por lo que</w:t>
      </w:r>
      <w:r w:rsidRPr="00A20874">
        <w:rPr>
          <w:rFonts w:ascii="Palatino Linotype" w:eastAsia="Palatino Linotype" w:hAnsi="Palatino Linotype" w:cs="Palatino Linotype"/>
          <w:b/>
          <w:lang w:val="es-MX"/>
        </w:rPr>
        <w:t>, no resulta procedente el otorgar al Sujeto Obligado, una ampliación de plazo por de treinta días para el cumplimiento de la presente resolución.</w:t>
      </w:r>
    </w:p>
    <w:p w:rsidR="004F0D65" w:rsidRPr="00A20874" w:rsidRDefault="004F0D65">
      <w:pPr>
        <w:tabs>
          <w:tab w:val="left" w:pos="4962"/>
        </w:tabs>
        <w:spacing w:line="360" w:lineRule="auto"/>
        <w:jc w:val="both"/>
        <w:rPr>
          <w:rFonts w:ascii="Palatino Linotype" w:eastAsia="Palatino Linotype" w:hAnsi="Palatino Linotype" w:cs="Palatino Linotype"/>
          <w:lang w:val="es-MX"/>
        </w:rPr>
      </w:pPr>
    </w:p>
    <w:p w:rsidR="002B5CD1" w:rsidRPr="00A20874" w:rsidRDefault="004F0D65">
      <w:pPr>
        <w:pBdr>
          <w:top w:val="nil"/>
          <w:left w:val="nil"/>
          <w:bottom w:val="nil"/>
          <w:right w:val="nil"/>
          <w:between w:val="nil"/>
        </w:pBdr>
        <w:spacing w:line="360" w:lineRule="auto"/>
        <w:jc w:val="both"/>
        <w:rPr>
          <w:color w:val="000000"/>
        </w:rPr>
      </w:pPr>
      <w:r w:rsidRPr="00A20874">
        <w:rPr>
          <w:rFonts w:ascii="Palatino Linotype" w:eastAsia="Palatino Linotype" w:hAnsi="Palatino Linotype" w:cs="Palatino Linotype"/>
          <w:color w:val="000000"/>
        </w:rPr>
        <w:t xml:space="preserve">Ahora bien, entrando en materia, es necesario mencionar que en ejercicio de la facultad conferida en el artículo 159 primer párrafo de la Ley de Transparencia y Acceso a la Información Pública del Estado de México, el </w:t>
      </w:r>
      <w:r w:rsidRPr="00A20874">
        <w:rPr>
          <w:rFonts w:ascii="Palatino Linotype" w:eastAsia="Palatino Linotype" w:hAnsi="Palatino Linotype" w:cs="Palatino Linotype"/>
          <w:b/>
          <w:color w:val="000000"/>
        </w:rPr>
        <w:t>Sujeto Obligado</w:t>
      </w:r>
      <w:r w:rsidRPr="00A20874">
        <w:rPr>
          <w:rFonts w:ascii="Palatino Linotype" w:eastAsia="Palatino Linotype" w:hAnsi="Palatino Linotype" w:cs="Palatino Linotype"/>
          <w:color w:val="000000"/>
        </w:rPr>
        <w:t xml:space="preserve"> a través de la Titular de la Unidad de Transparencia, requirió a la persona solicitante al quinto día hábil posterior a la presentación de las solicitudes, a efecto de que, dentro de los diez días hábiles siguientes, ampliara los datos de sus solicitudes a efecto de asegurar la continuidad del proceso de acceso a la información, debiendo especificar </w:t>
      </w:r>
      <w:r w:rsidRPr="00A20874">
        <w:rPr>
          <w:rFonts w:ascii="Palatino Linotype" w:eastAsia="Palatino Linotype" w:hAnsi="Palatino Linotype" w:cs="Palatino Linotype"/>
          <w:color w:val="000000"/>
        </w:rPr>
        <w:lastRenderedPageBreak/>
        <w:t>correctamente los elementos requeridos, sin embargo, es evidente que el derecho humano de acceso a la información pública accionado por la persona solicitante se vulneró, pues del análisis a los puntos del requerimiento de información, se advierten con claridad los documentos que requiere.</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rsidR="002B5CD1" w:rsidRPr="00A20874" w:rsidRDefault="004F0D65">
      <w:pPr>
        <w:pBdr>
          <w:top w:val="nil"/>
          <w:left w:val="nil"/>
          <w:bottom w:val="nil"/>
          <w:right w:val="nil"/>
          <w:between w:val="nil"/>
        </w:pBdr>
        <w:spacing w:before="240" w:after="240" w:line="360" w:lineRule="auto"/>
        <w:jc w:val="both"/>
        <w:rPr>
          <w:color w:val="000000"/>
        </w:rPr>
      </w:pPr>
      <w:r w:rsidRPr="00A20874">
        <w:rPr>
          <w:rFonts w:ascii="Palatino Linotype" w:eastAsia="Palatino Linotype" w:hAnsi="Palatino Linotype" w:cs="Palatino Linotype"/>
          <w:color w:val="000000"/>
        </w:rPr>
        <w:t>Asimismo, para aplicar dicha facultad, debe actualizarse el supuesto jurídico que consiste en que los términos de la solicitud sean vagos o imprecisos, o que los datos proporcionados sean insuficientes o incompletos, impidiendo a los Sujetos Obligados tener certeza de que información deben ubicar y entregar.</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Así, es que a consideración de este Organismo Garante el </w:t>
      </w:r>
      <w:r w:rsidRPr="00A20874">
        <w:rPr>
          <w:rFonts w:ascii="Palatino Linotype" w:eastAsia="Palatino Linotype" w:hAnsi="Palatino Linotype" w:cs="Palatino Linotype"/>
          <w:b/>
          <w:color w:val="000000"/>
        </w:rPr>
        <w:t>Sujeto Obligado hizo un uso excesivo del requerimiento de aclaración</w:t>
      </w:r>
      <w:r w:rsidRPr="00A20874">
        <w:rPr>
          <w:rFonts w:ascii="Palatino Linotype" w:eastAsia="Palatino Linotype" w:hAnsi="Palatino Linotype" w:cs="Palatino Linotype"/>
          <w:color w:val="000000"/>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Expuesto lo anterior, es necesario señalar que al referir que requiere todos los recibos de nómina, se entiende que la pretensión comprende a todos los entes que </w:t>
      </w:r>
      <w:r w:rsidRPr="00A20874">
        <w:rPr>
          <w:rFonts w:ascii="Palatino Linotype" w:eastAsia="Palatino Linotype" w:hAnsi="Palatino Linotype" w:cs="Palatino Linotype"/>
          <w:color w:val="000000"/>
        </w:rPr>
        <w:lastRenderedPageBreak/>
        <w:t xml:space="preserve">conforman el municipio, por lo que resulta de vital importancia traer a colación la composición de la estructura orgánica del Ayuntamiento de Zinacantepec, ello en observancia al Bando Municipal vigente, el cual se inserta a continuación para mejor proveer del presente estudio: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“Artículo 21. El Presidente Municipal para el ejercicio de sus funciones, se auxiliará de las siguientes Unidades Administrativas: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 Secretaría del Ayuntamiento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II. Secretaría Particular.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III. Secretaría Técnica.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IV. Unidad de Información, Planeación, Programación y Evaluación.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V. Coordinación Municipal de Mejora Regulatoria.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VI. Unidad de Transparencia.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VII. Secretaría Técnica del Consejo Municipal de Seguridad Pública.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VIII. Las demás que determine crear el Ayuntamiento a propuesta del Presidente Municipal.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 DEPENDENCIAS ADMINISTRATIVAS: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 Tesorería Municipal.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2. Contraloría Municipal.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3. Dirección de Administración.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lastRenderedPageBreak/>
        <w:t xml:space="preserve">4. Dirección de Obras Públicas.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5. Dirección de Desarrollo Metropolitano y Movilidad.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6. Dirección de Desarrollo Territorial y Urbano.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7. Dirección de Desarrollo Económico.</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 8. Dirección de Desarrollo Social.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9. Dirección de Seguridad Pública y Tránsito.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10. Dirección de Servicios Públicos.</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11. Dirección de Medio Ambiente.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12. Dirección de Cultura y Turismo.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13. Dirección de Educación.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14. Dirección de Gobernación.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15. Dirección de la Mujer. </w:t>
      </w:r>
    </w:p>
    <w:p w:rsidR="002B5CD1" w:rsidRPr="00A20874" w:rsidRDefault="004F0D65">
      <w:pPr>
        <w:pBdr>
          <w:top w:val="nil"/>
          <w:left w:val="nil"/>
          <w:bottom w:val="nil"/>
          <w:right w:val="nil"/>
          <w:between w:val="nil"/>
        </w:pBdr>
        <w:spacing w:before="240" w:after="240"/>
        <w:ind w:left="567" w:right="901"/>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16. Dirección Jurídica.” </w:t>
      </w:r>
    </w:p>
    <w:p w:rsidR="002B5CD1" w:rsidRPr="00A20874" w:rsidRDefault="004F0D65">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A20874">
        <w:rPr>
          <w:rFonts w:ascii="Palatino Linotype" w:eastAsia="Palatino Linotype" w:hAnsi="Palatino Linotype" w:cs="Palatino Linotype"/>
        </w:rPr>
        <w:t xml:space="preserve">Continuando con el análisis, se advierte que se incumplió con el principio de exhaustividad, en virtud de que no se advierte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dichos requerimientos debió turnarse a su vez a la </w:t>
      </w:r>
      <w:r w:rsidRPr="00A20874">
        <w:rPr>
          <w:rFonts w:ascii="Palatino Linotype" w:eastAsia="Palatino Linotype" w:hAnsi="Palatino Linotype" w:cs="Palatino Linotype"/>
          <w:b/>
        </w:rPr>
        <w:t>Dirección de Administración</w:t>
      </w:r>
      <w:r w:rsidRPr="00A20874">
        <w:rPr>
          <w:rFonts w:ascii="Palatino Linotype" w:eastAsia="Palatino Linotype" w:hAnsi="Palatino Linotype" w:cs="Palatino Linotype"/>
        </w:rPr>
        <w:t xml:space="preserve">, en ese sentido, compete a los sujetos obligados seguir el procedimiento para la atención a las solicitudes de acceso a la información, establecido en los artículos 151, 160, 162, 163, 164, 165 y 166, de la Ley de </w:t>
      </w:r>
      <w:r w:rsidRPr="00A20874">
        <w:rPr>
          <w:rFonts w:ascii="Palatino Linotype" w:eastAsia="Palatino Linotype" w:hAnsi="Palatino Linotype" w:cs="Palatino Linotype"/>
        </w:rPr>
        <w:lastRenderedPageBreak/>
        <w:t xml:space="preserve">Transparencia y Acceso a la Información Pública del Estado de México y Municipios, el cual es el siguiente: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w:t>
      </w:r>
      <w:r w:rsidRPr="00A20874">
        <w:rPr>
          <w:rFonts w:ascii="Palatino Linotype" w:eastAsia="Palatino Linotype" w:hAnsi="Palatino Linotype" w:cs="Palatino Linotype"/>
        </w:rPr>
        <w:lastRenderedPageBreak/>
        <w:t xml:space="preserve">deberá ofrecer otras; por lo cual, deberá fundar y motivar la necesidad de modificar el medio de entrega, y </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Ahora bien, el Reglamento Orgánico Municipal del Ayuntamiento de Zinacantepec, señala que a la Dirección de Administración le compete el desarrollo de diversas atribuciones, de las cuales destacan las siguientes:</w:t>
      </w:r>
    </w:p>
    <w:p w:rsidR="002B5CD1" w:rsidRPr="00A20874" w:rsidRDefault="004F0D65">
      <w:pPr>
        <w:spacing w:before="240" w:after="240"/>
        <w:ind w:left="567" w:right="90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rsidR="002B5CD1" w:rsidRPr="00A20874" w:rsidRDefault="004F0D65">
      <w:pPr>
        <w:spacing w:before="240" w:after="240"/>
        <w:ind w:left="567" w:right="90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Artículo 53. Además de las previstas en las disposiciones normativas y administrativas en la materia, la Dirección de Administración tiene las siguientes funciones y atribuciones:</w:t>
      </w:r>
    </w:p>
    <w:p w:rsidR="002B5CD1" w:rsidRPr="00A20874" w:rsidRDefault="004F0D65">
      <w:pPr>
        <w:spacing w:before="240" w:after="240"/>
        <w:ind w:left="567" w:right="90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spacing w:before="240" w:after="240"/>
        <w:ind w:left="567" w:right="901"/>
        <w:jc w:val="both"/>
        <w:rPr>
          <w:rFonts w:ascii="Palatino Linotype" w:eastAsia="Palatino Linotype" w:hAnsi="Palatino Linotype" w:cs="Palatino Linotype"/>
          <w:b/>
          <w:i/>
          <w:sz w:val="22"/>
          <w:szCs w:val="22"/>
          <w:u w:val="single"/>
        </w:rPr>
      </w:pPr>
      <w:r w:rsidRPr="00A20874">
        <w:rPr>
          <w:rFonts w:ascii="Palatino Linotype" w:eastAsia="Palatino Linotype" w:hAnsi="Palatino Linotype" w:cs="Palatino Linotype"/>
          <w:b/>
          <w:i/>
          <w:sz w:val="22"/>
          <w:szCs w:val="22"/>
          <w:u w:val="single"/>
        </w:rPr>
        <w:t>V. Reclutar y asignar a las diversas áreas de la Administración Pública Municipal, el personal que se requiera para llevar a cabo sus objetivos;</w:t>
      </w:r>
    </w:p>
    <w:p w:rsidR="002B5CD1" w:rsidRPr="00A20874" w:rsidRDefault="004F0D65">
      <w:pPr>
        <w:spacing w:before="240" w:after="240"/>
        <w:ind w:left="567" w:right="901"/>
        <w:jc w:val="both"/>
        <w:rPr>
          <w:rFonts w:ascii="Palatino Linotype" w:eastAsia="Palatino Linotype" w:hAnsi="Palatino Linotype" w:cs="Palatino Linotype"/>
          <w:b/>
          <w:i/>
          <w:sz w:val="22"/>
          <w:szCs w:val="22"/>
          <w:u w:val="single"/>
        </w:rPr>
      </w:pPr>
      <w:r w:rsidRPr="00A20874">
        <w:rPr>
          <w:rFonts w:ascii="Palatino Linotype" w:eastAsia="Palatino Linotype" w:hAnsi="Palatino Linotype" w:cs="Palatino Linotype"/>
          <w:b/>
          <w:i/>
          <w:sz w:val="22"/>
          <w:szCs w:val="22"/>
          <w:u w:val="single"/>
        </w:rPr>
        <w:t xml:space="preserve">Artículo 54. Para el estudio, planeación y despacho de los asuntos de su competencia, la Dirección de Administración contará con las Unidades </w:t>
      </w:r>
      <w:r w:rsidRPr="00A20874">
        <w:rPr>
          <w:rFonts w:ascii="Palatino Linotype" w:eastAsia="Palatino Linotype" w:hAnsi="Palatino Linotype" w:cs="Palatino Linotype"/>
          <w:b/>
          <w:i/>
          <w:sz w:val="22"/>
          <w:szCs w:val="22"/>
          <w:u w:val="single"/>
        </w:rPr>
        <w:lastRenderedPageBreak/>
        <w:t>Administrativas siguientes, cuyas funciones y atribuciones se determinarán en el Reglamento Interno correspondiente:</w:t>
      </w:r>
    </w:p>
    <w:p w:rsidR="002B5CD1" w:rsidRPr="00A20874" w:rsidRDefault="004F0D65">
      <w:pPr>
        <w:spacing w:before="240" w:after="240"/>
        <w:ind w:left="567" w:right="90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I. Subdirección de Recursos Humanos</w:t>
      </w:r>
    </w:p>
    <w:p w:rsidR="002B5CD1" w:rsidRPr="00A20874" w:rsidRDefault="004F0D65">
      <w:pPr>
        <w:spacing w:before="240" w:after="240"/>
        <w:ind w:left="567" w:right="90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w:t>
      </w:r>
    </w:p>
    <w:p w:rsidR="002B5CD1" w:rsidRPr="00A20874" w:rsidRDefault="004F0D65">
      <w:pPr>
        <w:spacing w:before="240" w:after="240"/>
        <w:ind w:left="567" w:right="901"/>
        <w:jc w:val="both"/>
        <w:rPr>
          <w:rFonts w:ascii="Palatino Linotype" w:eastAsia="Palatino Linotype" w:hAnsi="Palatino Linotype" w:cs="Palatino Linotype"/>
          <w:b/>
          <w:i/>
          <w:sz w:val="22"/>
          <w:szCs w:val="22"/>
          <w:u w:val="single"/>
        </w:rPr>
      </w:pPr>
      <w:r w:rsidRPr="00A20874">
        <w:rPr>
          <w:rFonts w:ascii="Palatino Linotype" w:eastAsia="Palatino Linotype" w:hAnsi="Palatino Linotype" w:cs="Palatino Linotype"/>
          <w:b/>
          <w:i/>
          <w:sz w:val="22"/>
          <w:szCs w:val="22"/>
          <w:u w:val="single"/>
        </w:rPr>
        <w:t xml:space="preserve">b) Departamento de Nomina” </w:t>
      </w:r>
      <w:r w:rsidRPr="00A20874">
        <w:rPr>
          <w:rFonts w:ascii="Palatino Linotype" w:eastAsia="Palatino Linotype" w:hAnsi="Palatino Linotype" w:cs="Palatino Linotype"/>
          <w:i/>
          <w:sz w:val="22"/>
          <w:szCs w:val="22"/>
        </w:rPr>
        <w:t>(Énfasis añadido)</w:t>
      </w:r>
    </w:p>
    <w:p w:rsidR="002B5CD1" w:rsidRPr="00A20874" w:rsidRDefault="002B5CD1">
      <w:pPr>
        <w:spacing w:before="240" w:after="240"/>
        <w:ind w:left="567" w:right="901"/>
        <w:jc w:val="both"/>
        <w:rPr>
          <w:rFonts w:ascii="Palatino Linotype" w:eastAsia="Palatino Linotype" w:hAnsi="Palatino Linotype" w:cs="Palatino Linotype"/>
          <w:i/>
          <w:sz w:val="22"/>
          <w:szCs w:val="22"/>
        </w:rPr>
      </w:pPr>
    </w:p>
    <w:p w:rsidR="002B5CD1" w:rsidRPr="00A20874" w:rsidRDefault="004F0D65">
      <w:pPr>
        <w:spacing w:before="240" w:after="240" w:line="360" w:lineRule="auto"/>
        <w:ind w:right="49"/>
        <w:jc w:val="both"/>
        <w:rPr>
          <w:rFonts w:ascii="Palatino Linotype" w:eastAsia="Palatino Linotype" w:hAnsi="Palatino Linotype" w:cs="Palatino Linotype"/>
          <w:strike/>
          <w:color w:val="FF0000"/>
        </w:rPr>
      </w:pPr>
      <w:r w:rsidRPr="00A20874">
        <w:rPr>
          <w:rFonts w:ascii="Palatino Linotype" w:eastAsia="Palatino Linotype" w:hAnsi="Palatino Linotype" w:cs="Palatino Linotype"/>
        </w:rPr>
        <w:t>Acotado lo anterior, se advierte que en efecto, la Dirección de Administración es la unidad competente para poseer, generar y/o administrar la información correspondiente a los recibos de nómina generados durante la primera quincena de enero de 2023.</w:t>
      </w:r>
    </w:p>
    <w:p w:rsidR="002B5CD1" w:rsidRPr="00A20874" w:rsidRDefault="004F0D65">
      <w:pPr>
        <w:spacing w:line="360" w:lineRule="auto"/>
        <w:jc w:val="both"/>
        <w:rPr>
          <w:rFonts w:ascii="Palatino Linotype" w:eastAsia="Palatino Linotype" w:hAnsi="Palatino Linotype" w:cs="Palatino Linotype"/>
          <w:i/>
        </w:rPr>
      </w:pPr>
      <w:r w:rsidRPr="00A20874">
        <w:rPr>
          <w:rFonts w:ascii="Palatino Linotype" w:eastAsia="Palatino Linotype" w:hAnsi="Palatino Linotype" w:cs="Palatino Linotype"/>
        </w:rPr>
        <w:t>Ahora bien, sobre la naturaleza de la información solicitada, conviene precisar que si bien el término “</w:t>
      </w:r>
      <w:r w:rsidRPr="00A20874">
        <w:rPr>
          <w:rFonts w:ascii="Palatino Linotype" w:eastAsia="Palatino Linotype" w:hAnsi="Palatino Linotype" w:cs="Palatino Linotype"/>
          <w:i/>
        </w:rPr>
        <w:t xml:space="preserve">nómina” </w:t>
      </w:r>
      <w:r w:rsidRPr="00A20874">
        <w:rPr>
          <w:rFonts w:ascii="Palatino Linotype" w:eastAsia="Palatino Linotype" w:hAnsi="Palatino Linotype" w:cs="Palatino Linotype"/>
        </w:rPr>
        <w:t xml:space="preserve">no está definido en nuestra legislación, también lo es que el “Glosario de Términos para el Proceso de Planeación, Programación, </w:t>
      </w:r>
      <w:proofErr w:type="spellStart"/>
      <w:r w:rsidRPr="00A20874">
        <w:rPr>
          <w:rFonts w:ascii="Palatino Linotype" w:eastAsia="Palatino Linotype" w:hAnsi="Palatino Linotype" w:cs="Palatino Linotype"/>
        </w:rPr>
        <w:t>Presupuestación</w:t>
      </w:r>
      <w:proofErr w:type="spellEnd"/>
      <w:r w:rsidRPr="00A20874">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A20874">
        <w:rPr>
          <w:rFonts w:ascii="Palatino Linotype" w:eastAsia="Palatino Linotype" w:hAnsi="Palatino Linotype" w:cs="Palatino Linotype"/>
          <w:i/>
        </w:rPr>
        <w:t>listado general de los trabajadores de una institución, en</w:t>
      </w:r>
      <w:r w:rsidRPr="00A20874">
        <w:rPr>
          <w:rFonts w:ascii="Palatino Linotype" w:eastAsia="Palatino Linotype" w:hAnsi="Palatino Linotype" w:cs="Palatino Linotype"/>
          <w:b/>
          <w:i/>
        </w:rPr>
        <w:t xml:space="preserve"> </w:t>
      </w:r>
      <w:r w:rsidRPr="00A20874">
        <w:rPr>
          <w:rFonts w:ascii="Palatino Linotype" w:eastAsia="Palatino Linotype" w:hAnsi="Palatino Linotype" w:cs="Palatino Linotype"/>
          <w:i/>
        </w:rPr>
        <w:t xml:space="preserve">el cual se </w:t>
      </w:r>
      <w:r w:rsidRPr="00A20874">
        <w:rPr>
          <w:rFonts w:ascii="Palatino Linotype" w:eastAsia="Palatino Linotype" w:hAnsi="Palatino Linotype" w:cs="Palatino Linotype"/>
          <w:b/>
          <w:i/>
        </w:rPr>
        <w:t xml:space="preserve">asientan las </w:t>
      </w:r>
      <w:r w:rsidRPr="00A20874">
        <w:rPr>
          <w:rFonts w:ascii="Palatino Linotype" w:eastAsia="Palatino Linotype" w:hAnsi="Palatino Linotype" w:cs="Palatino Linotype"/>
          <w:b/>
          <w:i/>
          <w:u w:val="single"/>
        </w:rPr>
        <w:t>percepciones brutas, deducciones y alcance neto de las mismas</w:t>
      </w:r>
      <w:r w:rsidRPr="00A20874">
        <w:rPr>
          <w:rFonts w:ascii="Palatino Linotype" w:eastAsia="Palatino Linotype" w:hAnsi="Palatino Linotype" w:cs="Palatino Linotype"/>
          <w:i/>
        </w:rPr>
        <w:t>; la nómina es utilizada para</w:t>
      </w:r>
      <w:r w:rsidRPr="00A20874">
        <w:rPr>
          <w:rFonts w:ascii="Palatino Linotype" w:eastAsia="Palatino Linotype" w:hAnsi="Palatino Linotype" w:cs="Palatino Linotype"/>
          <w:b/>
          <w:i/>
        </w:rPr>
        <w:t xml:space="preserve"> efectuar los pagos periódicos</w:t>
      </w:r>
      <w:r w:rsidRPr="00A20874">
        <w:rPr>
          <w:rFonts w:ascii="Palatino Linotype" w:eastAsia="Palatino Linotype" w:hAnsi="Palatino Linotype" w:cs="Palatino Linotype"/>
          <w:i/>
        </w:rPr>
        <w:t xml:space="preserve"> (semanales, quincenales o</w:t>
      </w:r>
      <w:r w:rsidRPr="00A20874">
        <w:rPr>
          <w:rFonts w:ascii="Palatino Linotype" w:eastAsia="Palatino Linotype" w:hAnsi="Palatino Linotype" w:cs="Palatino Linotype"/>
          <w:b/>
          <w:i/>
        </w:rPr>
        <w:t xml:space="preserve"> </w:t>
      </w:r>
      <w:r w:rsidRPr="00A20874">
        <w:rPr>
          <w:rFonts w:ascii="Palatino Linotype" w:eastAsia="Palatino Linotype" w:hAnsi="Palatino Linotype" w:cs="Palatino Linotype"/>
          <w:i/>
        </w:rPr>
        <w:t xml:space="preserve">mensuales) a los trabajadores por concepto de </w:t>
      </w:r>
      <w:r w:rsidRPr="00A20874">
        <w:rPr>
          <w:rFonts w:ascii="Palatino Linotype" w:eastAsia="Palatino Linotype" w:hAnsi="Palatino Linotype" w:cs="Palatino Linotype"/>
          <w:b/>
          <w:i/>
        </w:rPr>
        <w:t>sueldos y salarios</w:t>
      </w:r>
      <w:r w:rsidRPr="00A20874">
        <w:rPr>
          <w:rFonts w:ascii="Palatino Linotype" w:eastAsia="Palatino Linotype" w:hAnsi="Palatino Linotype" w:cs="Palatino Linotype"/>
          <w:i/>
        </w:rPr>
        <w:t>.</w:t>
      </w:r>
    </w:p>
    <w:p w:rsidR="002B5CD1" w:rsidRPr="00A20874" w:rsidRDefault="002B5CD1">
      <w:pPr>
        <w:spacing w:line="360" w:lineRule="auto"/>
        <w:jc w:val="both"/>
        <w:rPr>
          <w:rFonts w:ascii="Palatino Linotype" w:eastAsia="Palatino Linotype" w:hAnsi="Palatino Linotype" w:cs="Palatino Linotype"/>
          <w:i/>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 xml:space="preserve">Documento o término que ha sido mencionado en diferentes ordenamientos legales, tal es el caso, de la </w:t>
      </w:r>
      <w:r w:rsidRPr="00A20874">
        <w:rPr>
          <w:rFonts w:ascii="Palatino Linotype" w:eastAsia="Palatino Linotype" w:hAnsi="Palatino Linotype" w:cs="Palatino Linotype"/>
          <w:i/>
        </w:rPr>
        <w:t>Ley Federal del Trabajo</w:t>
      </w:r>
      <w:r w:rsidRPr="00A20874">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rsidR="002B5CD1" w:rsidRPr="00A20874" w:rsidRDefault="002B5CD1">
      <w:pPr>
        <w:spacing w:line="360" w:lineRule="auto"/>
        <w:jc w:val="both"/>
        <w:rPr>
          <w:rFonts w:ascii="Palatino Linotype" w:eastAsia="Palatino Linotype" w:hAnsi="Palatino Linotype" w:cs="Palatino Linotype"/>
          <w:i/>
          <w:sz w:val="22"/>
          <w:szCs w:val="22"/>
        </w:rPr>
      </w:pPr>
    </w:p>
    <w:p w:rsidR="002B5CD1" w:rsidRPr="00A20874" w:rsidRDefault="004F0D65">
      <w:pPr>
        <w:pBdr>
          <w:top w:val="nil"/>
          <w:left w:val="nil"/>
          <w:bottom w:val="nil"/>
          <w:right w:val="nil"/>
          <w:between w:val="nil"/>
        </w:pBdr>
        <w:spacing w:after="120" w:line="259" w:lineRule="auto"/>
        <w:ind w:left="851"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804.-</w:t>
      </w:r>
      <w:r w:rsidRPr="00A20874">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rsidR="002B5CD1" w:rsidRPr="00A20874" w:rsidRDefault="004F0D65">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w:t>
      </w:r>
    </w:p>
    <w:p w:rsidR="002B5CD1" w:rsidRPr="00A20874" w:rsidRDefault="004F0D65">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II.</w:t>
      </w:r>
      <w:r w:rsidRPr="00A20874">
        <w:rPr>
          <w:rFonts w:ascii="Palatino Linotype" w:eastAsia="Palatino Linotype" w:hAnsi="Palatino Linotype" w:cs="Palatino Linotype"/>
          <w:i/>
          <w:sz w:val="22"/>
          <w:szCs w:val="22"/>
        </w:rPr>
        <w:t xml:space="preserve"> </w:t>
      </w:r>
      <w:r w:rsidRPr="00A20874">
        <w:rPr>
          <w:rFonts w:ascii="Palatino Linotype" w:eastAsia="Palatino Linotype" w:hAnsi="Palatino Linotype" w:cs="Palatino Linotype"/>
          <w:b/>
          <w:i/>
          <w:sz w:val="22"/>
          <w:szCs w:val="22"/>
        </w:rPr>
        <w:t>Listas de raya o nómina de personal</w:t>
      </w:r>
      <w:r w:rsidRPr="00A20874">
        <w:rPr>
          <w:rFonts w:ascii="Palatino Linotype" w:eastAsia="Palatino Linotype" w:hAnsi="Palatino Linotype" w:cs="Palatino Linotype"/>
          <w:i/>
          <w:sz w:val="22"/>
          <w:szCs w:val="22"/>
        </w:rPr>
        <w:t xml:space="preserve">, cuando se lleven en el centro de trabajo; </w:t>
      </w:r>
      <w:r w:rsidRPr="00A20874">
        <w:rPr>
          <w:rFonts w:ascii="Palatino Linotype" w:eastAsia="Palatino Linotype" w:hAnsi="Palatino Linotype" w:cs="Palatino Linotype"/>
          <w:b/>
          <w:i/>
          <w:sz w:val="22"/>
          <w:szCs w:val="22"/>
        </w:rPr>
        <w:t>o recibos de pagos de salarios;</w:t>
      </w:r>
    </w:p>
    <w:p w:rsidR="002B5CD1" w:rsidRPr="00A20874" w:rsidRDefault="004F0D65">
      <w:pPr>
        <w:pBdr>
          <w:top w:val="nil"/>
          <w:left w:val="nil"/>
          <w:bottom w:val="nil"/>
          <w:right w:val="nil"/>
          <w:between w:val="nil"/>
        </w:pBdr>
        <w:spacing w:after="120" w:line="259" w:lineRule="auto"/>
        <w:ind w:left="993"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pBdr>
          <w:top w:val="nil"/>
          <w:left w:val="nil"/>
          <w:bottom w:val="nil"/>
          <w:right w:val="nil"/>
          <w:between w:val="nil"/>
        </w:pBdr>
        <w:spacing w:after="120" w:line="259" w:lineRule="auto"/>
        <w:ind w:left="855"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A20874">
        <w:rPr>
          <w:rFonts w:ascii="Palatino Linotype" w:eastAsia="Palatino Linotype" w:hAnsi="Palatino Linotype" w:cs="Palatino Linotype"/>
          <w:b/>
          <w:i/>
          <w:sz w:val="22"/>
          <w:szCs w:val="22"/>
        </w:rPr>
        <w:t>II</w:t>
      </w:r>
      <w:r w:rsidRPr="00A20874">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rsidR="002B5CD1" w:rsidRPr="00A20874" w:rsidRDefault="004F0D65">
      <w:pPr>
        <w:spacing w:before="240" w:after="36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8">
        <w:r w:rsidRPr="00A20874">
          <w:rPr>
            <w:rFonts w:ascii="Palatino Linotype" w:eastAsia="Palatino Linotype" w:hAnsi="Palatino Linotype" w:cs="Palatino Linotype"/>
          </w:rPr>
          <w:t>servicios</w:t>
        </w:r>
      </w:hyperlink>
      <w:r w:rsidRPr="00A20874">
        <w:rPr>
          <w:rFonts w:ascii="Palatino Linotype" w:eastAsia="Palatino Linotype" w:hAnsi="Palatino Linotype" w:cs="Palatino Linotype"/>
        </w:rPr>
        <w:t xml:space="preserve"> que éstos le prestan al patrón, en el cual </w:t>
      </w:r>
      <w:r w:rsidRPr="00A20874">
        <w:rPr>
          <w:rFonts w:ascii="Palatino Linotype" w:eastAsia="Palatino Linotype" w:hAnsi="Palatino Linotype" w:cs="Palatino Linotype"/>
          <w:b/>
        </w:rPr>
        <w:t>se asientan las percepciones brutas, deducciones y el neto</w:t>
      </w:r>
      <w:r w:rsidRPr="00A20874">
        <w:rPr>
          <w:rFonts w:ascii="Palatino Linotype" w:eastAsia="Palatino Linotype" w:hAnsi="Palatino Linotype" w:cs="Palatino Linotype"/>
        </w:rPr>
        <w:t xml:space="preserve"> a recibir de dichos trabajadores.</w:t>
      </w:r>
    </w:p>
    <w:p w:rsidR="002B5CD1" w:rsidRPr="00A20874" w:rsidRDefault="004F0D65">
      <w:pPr>
        <w:spacing w:before="240" w:after="36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En tal sentido, es oportuno traer a colación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rsidR="002B5CD1" w:rsidRPr="00A20874" w:rsidRDefault="004F0D65">
      <w:pPr>
        <w:spacing w:after="160" w:line="259" w:lineRule="auto"/>
        <w:ind w:left="567"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lastRenderedPageBreak/>
        <w:t xml:space="preserve"> “</w:t>
      </w:r>
      <w:r w:rsidRPr="00A20874">
        <w:rPr>
          <w:rFonts w:ascii="Palatino Linotype" w:eastAsia="Palatino Linotype" w:hAnsi="Palatino Linotype" w:cs="Palatino Linotype"/>
          <w:b/>
          <w:i/>
          <w:sz w:val="22"/>
          <w:szCs w:val="22"/>
        </w:rPr>
        <w:t>Artículo 350.-</w:t>
      </w:r>
      <w:r w:rsidRPr="00A20874">
        <w:rPr>
          <w:rFonts w:ascii="Palatino Linotype" w:eastAsia="Palatino Linotype" w:hAnsi="Palatino Linotype" w:cs="Palatino Linotype"/>
          <w:i/>
          <w:sz w:val="22"/>
          <w:szCs w:val="22"/>
        </w:rPr>
        <w:t xml:space="preserve"> La Secretaría y </w:t>
      </w:r>
      <w:r w:rsidRPr="00A20874">
        <w:rPr>
          <w:rFonts w:ascii="Palatino Linotype" w:eastAsia="Palatino Linotype" w:hAnsi="Palatino Linotype" w:cs="Palatino Linotype"/>
          <w:b/>
          <w:i/>
          <w:sz w:val="22"/>
          <w:szCs w:val="22"/>
        </w:rPr>
        <w:t>las tesorerías</w:t>
      </w:r>
      <w:r w:rsidRPr="00A20874">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rsidR="002B5CD1" w:rsidRPr="00A20874" w:rsidRDefault="004F0D65">
      <w:pPr>
        <w:spacing w:after="160" w:line="259" w:lineRule="auto"/>
        <w:ind w:left="567"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w:t>
      </w:r>
      <w:r w:rsidRPr="00A20874">
        <w:rPr>
          <w:rFonts w:ascii="Palatino Linotype" w:eastAsia="Palatino Linotype" w:hAnsi="Palatino Linotype" w:cs="Palatino Linotype"/>
          <w:i/>
          <w:sz w:val="22"/>
          <w:szCs w:val="22"/>
        </w:rPr>
        <w:t xml:space="preserve"> Patrimonial. </w:t>
      </w:r>
    </w:p>
    <w:p w:rsidR="002B5CD1" w:rsidRPr="00A20874" w:rsidRDefault="004F0D65">
      <w:pPr>
        <w:spacing w:after="160" w:line="259" w:lineRule="auto"/>
        <w:ind w:left="567"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w:t>
      </w:r>
      <w:r w:rsidRPr="00A20874">
        <w:rPr>
          <w:rFonts w:ascii="Palatino Linotype" w:eastAsia="Palatino Linotype" w:hAnsi="Palatino Linotype" w:cs="Palatino Linotype"/>
          <w:i/>
          <w:sz w:val="22"/>
          <w:szCs w:val="22"/>
        </w:rPr>
        <w:t xml:space="preserve">. Presupuestal. </w:t>
      </w:r>
    </w:p>
    <w:p w:rsidR="002B5CD1" w:rsidRPr="00A20874" w:rsidRDefault="004F0D65">
      <w:pPr>
        <w:spacing w:after="160" w:line="259" w:lineRule="auto"/>
        <w:ind w:left="567"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III</w:t>
      </w:r>
      <w:r w:rsidRPr="00A20874">
        <w:rPr>
          <w:rFonts w:ascii="Palatino Linotype" w:eastAsia="Palatino Linotype" w:hAnsi="Palatino Linotype" w:cs="Palatino Linotype"/>
          <w:i/>
          <w:sz w:val="22"/>
          <w:szCs w:val="22"/>
        </w:rPr>
        <w:t>. De la obra pública.</w:t>
      </w:r>
    </w:p>
    <w:p w:rsidR="002B5CD1" w:rsidRPr="00A20874" w:rsidRDefault="004F0D65">
      <w:pPr>
        <w:spacing w:after="160" w:line="259" w:lineRule="auto"/>
        <w:ind w:left="567" w:right="849"/>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IV. De nómina.</w:t>
      </w:r>
    </w:p>
    <w:p w:rsidR="002B5CD1" w:rsidRPr="00A20874" w:rsidRDefault="004F0D65">
      <w:pPr>
        <w:spacing w:after="160" w:line="259" w:lineRule="auto"/>
        <w:ind w:left="567"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V</w:t>
      </w:r>
      <w:r w:rsidRPr="00A20874">
        <w:rPr>
          <w:rFonts w:ascii="Palatino Linotype" w:eastAsia="Palatino Linotype" w:hAnsi="Palatino Linotype" w:cs="Palatino Linotype"/>
          <w:i/>
          <w:sz w:val="22"/>
          <w:szCs w:val="22"/>
        </w:rPr>
        <w:t xml:space="preserve">. Avance del cumplimiento del Plan de Desarrollo del Estado de México. </w:t>
      </w:r>
    </w:p>
    <w:p w:rsidR="002B5CD1" w:rsidRPr="00A20874" w:rsidRDefault="004F0D65">
      <w:pPr>
        <w:spacing w:after="160" w:line="259" w:lineRule="auto"/>
        <w:ind w:left="851" w:right="849"/>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rsidR="002B5CD1" w:rsidRPr="00A20874" w:rsidRDefault="004F0D65">
      <w:pPr>
        <w:spacing w:after="160" w:line="259" w:lineRule="auto"/>
        <w:ind w:left="851" w:right="849"/>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A20874">
        <w:rPr>
          <w:rFonts w:ascii="Palatino Linotype" w:eastAsia="Palatino Linotype" w:hAnsi="Palatino Linotype" w:cs="Palatino Linotype"/>
          <w:b/>
          <w:i/>
          <w:sz w:val="22"/>
          <w:szCs w:val="22"/>
        </w:rPr>
        <w:t>.”</w:t>
      </w:r>
    </w:p>
    <w:p w:rsidR="002B5CD1" w:rsidRPr="00A20874" w:rsidRDefault="004F0D65">
      <w:pPr>
        <w:spacing w:before="240" w:after="36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220 K.-</w:t>
      </w:r>
      <w:r w:rsidRPr="00A20874">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II. </w:t>
      </w:r>
      <w:r w:rsidRPr="00A20874">
        <w:rPr>
          <w:rFonts w:ascii="Palatino Linotype" w:eastAsia="Palatino Linotype" w:hAnsi="Palatino Linotype" w:cs="Palatino Linotype"/>
          <w:b/>
          <w:i/>
          <w:sz w:val="22"/>
          <w:szCs w:val="22"/>
        </w:rPr>
        <w:t>Recibos de pagos de salarios</w:t>
      </w:r>
      <w:r w:rsidRPr="00A20874">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2B5CD1">
      <w:pPr>
        <w:tabs>
          <w:tab w:val="left" w:pos="9072"/>
        </w:tabs>
        <w:spacing w:after="160" w:line="259" w:lineRule="auto"/>
        <w:ind w:left="567" w:right="902"/>
        <w:jc w:val="both"/>
        <w:rPr>
          <w:rFonts w:ascii="Palatino Linotype" w:eastAsia="Palatino Linotype" w:hAnsi="Palatino Linotype" w:cs="Palatino Linotype"/>
          <w:i/>
          <w:sz w:val="22"/>
          <w:szCs w:val="22"/>
        </w:rPr>
      </w:pP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2B5CD1" w:rsidRPr="00A20874" w:rsidRDefault="004F0D65">
      <w:pPr>
        <w:tabs>
          <w:tab w:val="left" w:pos="9072"/>
        </w:tabs>
        <w:spacing w:after="160" w:line="259"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2B5CD1" w:rsidRPr="00A20874" w:rsidRDefault="002B5CD1">
      <w:pPr>
        <w:tabs>
          <w:tab w:val="left" w:pos="9072"/>
        </w:tabs>
        <w:spacing w:after="160" w:line="259" w:lineRule="auto"/>
        <w:ind w:left="851" w:right="902"/>
        <w:jc w:val="both"/>
        <w:rPr>
          <w:rFonts w:ascii="Palatino Linotype" w:eastAsia="Palatino Linotype" w:hAnsi="Palatino Linotype" w:cs="Palatino Linotype"/>
          <w:i/>
          <w:sz w:val="22"/>
          <w:szCs w:val="22"/>
        </w:rPr>
      </w:pPr>
    </w:p>
    <w:p w:rsidR="002B5CD1" w:rsidRPr="00A20874" w:rsidRDefault="004F0D65">
      <w:pPr>
        <w:spacing w:after="120" w:line="259" w:lineRule="auto"/>
        <w:ind w:left="851"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rsidR="002B5CD1" w:rsidRPr="00A20874" w:rsidRDefault="004F0D65">
      <w:pPr>
        <w:spacing w:before="12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Por tanto, los </w:t>
      </w:r>
      <w:r w:rsidRPr="00A20874">
        <w:rPr>
          <w:rFonts w:ascii="Palatino Linotype" w:eastAsia="Palatino Linotype" w:hAnsi="Palatino Linotype" w:cs="Palatino Linotype"/>
          <w:i/>
        </w:rPr>
        <w:t xml:space="preserve">recibos de nómina o comprobantes digitales por concepto de nómina </w:t>
      </w:r>
      <w:r w:rsidRPr="00A20874">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276"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8.-</w:t>
      </w:r>
      <w:r w:rsidRPr="00A20874">
        <w:rPr>
          <w:rFonts w:ascii="Palatino Linotype" w:eastAsia="Palatino Linotype" w:hAnsi="Palatino Linotype" w:cs="Palatino Linotype"/>
          <w:i/>
          <w:sz w:val="22"/>
          <w:szCs w:val="22"/>
        </w:rPr>
        <w:t xml:space="preserve"> El </w:t>
      </w:r>
      <w:r w:rsidRPr="00A20874">
        <w:rPr>
          <w:rFonts w:ascii="Palatino Linotype" w:eastAsia="Palatino Linotype" w:hAnsi="Palatino Linotype" w:cs="Palatino Linotype"/>
          <w:b/>
          <w:i/>
          <w:sz w:val="22"/>
          <w:szCs w:val="22"/>
        </w:rPr>
        <w:t>Órgano Superior</w:t>
      </w:r>
      <w:r w:rsidRPr="00A20874">
        <w:rPr>
          <w:rFonts w:ascii="Palatino Linotype" w:eastAsia="Palatino Linotype" w:hAnsi="Palatino Linotype" w:cs="Palatino Linotype"/>
          <w:i/>
          <w:sz w:val="22"/>
          <w:szCs w:val="22"/>
        </w:rPr>
        <w:t xml:space="preserve"> tendrá las siguientes atribuciones:</w:t>
      </w:r>
    </w:p>
    <w:p w:rsidR="002B5CD1" w:rsidRPr="00A20874" w:rsidRDefault="004F0D65">
      <w:pPr>
        <w:spacing w:line="276"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spacing w:line="276" w:lineRule="auto"/>
        <w:ind w:left="567"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XI</w:t>
      </w:r>
      <w:r w:rsidRPr="00A20874">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rsidR="002B5CD1" w:rsidRPr="00A20874" w:rsidRDefault="002B5CD1">
      <w:pPr>
        <w:spacing w:line="276" w:lineRule="auto"/>
        <w:ind w:left="1134" w:right="902"/>
        <w:jc w:val="both"/>
        <w:rPr>
          <w:rFonts w:ascii="Palatino Linotype" w:eastAsia="Palatino Linotype" w:hAnsi="Palatino Linotype" w:cs="Palatino Linotype"/>
          <w:i/>
          <w:sz w:val="22"/>
          <w:szCs w:val="22"/>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rsidR="002B5CD1" w:rsidRPr="00A20874" w:rsidRDefault="002B5CD1">
      <w:pPr>
        <w:spacing w:line="360" w:lineRule="auto"/>
        <w:jc w:val="both"/>
        <w:rPr>
          <w:rFonts w:ascii="Palatino Linotype" w:eastAsia="Palatino Linotype" w:hAnsi="Palatino Linotype" w:cs="Palatino Linotype"/>
          <w:i/>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La información documental comprobatoria de los informes trimestrales presentados, debe conservarse en los archivos de la entidad fiscalizada -municipio- en original y debidamente integrada en términos de los lineamientos de referencia, pues son susceptibles de revisión directa por el Órgano Superior de Fiscalización del Estado de México.</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after="80"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A20874">
        <w:rPr>
          <w:rFonts w:ascii="Palatino Linotype" w:eastAsia="Palatino Linotype" w:hAnsi="Palatino Linotype" w:cs="Palatino Linotype"/>
          <w:vertAlign w:val="superscript"/>
        </w:rPr>
        <w:footnoteReference w:id="1"/>
      </w:r>
      <w:r w:rsidRPr="00A20874">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rsidR="002B5CD1" w:rsidRPr="00A20874" w:rsidRDefault="004F0D65">
      <w:pPr>
        <w:spacing w:before="80" w:after="160" w:line="360" w:lineRule="auto"/>
        <w:ind w:right="49"/>
        <w:jc w:val="center"/>
        <w:rPr>
          <w:rFonts w:ascii="Palatino Linotype" w:eastAsia="Palatino Linotype" w:hAnsi="Palatino Linotype" w:cs="Palatino Linotype"/>
          <w:sz w:val="22"/>
          <w:szCs w:val="22"/>
        </w:rPr>
      </w:pPr>
      <w:r w:rsidRPr="00A20874">
        <w:rPr>
          <w:rFonts w:ascii="Palatino Linotype" w:eastAsia="Palatino Linotype" w:hAnsi="Palatino Linotype" w:cs="Palatino Linotype"/>
          <w:noProof/>
          <w:sz w:val="22"/>
          <w:szCs w:val="22"/>
          <w:lang w:val="es-MX"/>
        </w:rPr>
        <w:drawing>
          <wp:inline distT="0" distB="0" distL="0" distR="0">
            <wp:extent cx="5610225" cy="2324100"/>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0225" cy="2324100"/>
                    </a:xfrm>
                    <a:prstGeom prst="rect">
                      <a:avLst/>
                    </a:prstGeom>
                    <a:ln/>
                  </pic:spPr>
                </pic:pic>
              </a:graphicData>
            </a:graphic>
          </wp:inline>
        </w:drawing>
      </w:r>
    </w:p>
    <w:p w:rsidR="002B5CD1" w:rsidRPr="00A20874" w:rsidRDefault="004F0D65">
      <w:pPr>
        <w:spacing w:before="240" w:after="160" w:line="360" w:lineRule="auto"/>
        <w:ind w:right="49"/>
        <w:jc w:val="both"/>
        <w:rPr>
          <w:rFonts w:ascii="Palatino Linotype" w:eastAsia="Palatino Linotype" w:hAnsi="Palatino Linotype" w:cs="Palatino Linotype"/>
          <w:sz w:val="22"/>
          <w:szCs w:val="22"/>
        </w:rPr>
      </w:pPr>
      <w:r w:rsidRPr="00A20874">
        <w:rPr>
          <w:rFonts w:ascii="Palatino Linotype" w:eastAsia="Palatino Linotype" w:hAnsi="Palatino Linotype" w:cs="Palatino Linotype"/>
          <w:sz w:val="22"/>
          <w:szCs w:val="22"/>
        </w:rPr>
        <w:lastRenderedPageBreak/>
        <w:t xml:space="preserve">La información que con motivo de la nómina genera el </w:t>
      </w:r>
      <w:r w:rsidRPr="00A20874">
        <w:rPr>
          <w:rFonts w:ascii="Palatino Linotype" w:eastAsia="Palatino Linotype" w:hAnsi="Palatino Linotype" w:cs="Palatino Linotype"/>
          <w:b/>
          <w:sz w:val="22"/>
          <w:szCs w:val="22"/>
        </w:rPr>
        <w:t>Sujeto Obligado</w:t>
      </w:r>
      <w:r w:rsidRPr="00A20874">
        <w:rPr>
          <w:rFonts w:ascii="Palatino Linotype" w:eastAsia="Palatino Linotype" w:hAnsi="Palatino Linotype" w:cs="Palatino Linotype"/>
          <w:sz w:val="22"/>
          <w:szCs w:val="22"/>
        </w:rPr>
        <w:t xml:space="preserve">, se encuentra contenida en el Módulo 4 Información administrativa, </w:t>
      </w:r>
      <w:proofErr w:type="spellStart"/>
      <w:r w:rsidRPr="00A20874">
        <w:rPr>
          <w:rFonts w:ascii="Palatino Linotype" w:eastAsia="Palatino Linotype" w:hAnsi="Palatino Linotype" w:cs="Palatino Linotype"/>
          <w:sz w:val="22"/>
          <w:szCs w:val="22"/>
        </w:rPr>
        <w:t>Submódulo</w:t>
      </w:r>
      <w:proofErr w:type="spellEnd"/>
      <w:r w:rsidRPr="00A20874">
        <w:rPr>
          <w:rFonts w:ascii="Palatino Linotype" w:eastAsia="Palatino Linotype" w:hAnsi="Palatino Linotype" w:cs="Palatino Linotype"/>
          <w:sz w:val="22"/>
          <w:szCs w:val="22"/>
        </w:rPr>
        <w:t xml:space="preserve"> Nómina y Comprobantes Fiscales, como se muestra a continuación:</w:t>
      </w:r>
    </w:p>
    <w:p w:rsidR="002B5CD1" w:rsidRPr="00A20874" w:rsidRDefault="004F0D65">
      <w:pPr>
        <w:spacing w:before="240" w:after="160" w:line="360" w:lineRule="auto"/>
        <w:ind w:right="49"/>
        <w:jc w:val="both"/>
        <w:rPr>
          <w:rFonts w:ascii="Palatino Linotype" w:eastAsia="Palatino Linotype" w:hAnsi="Palatino Linotype" w:cs="Palatino Linotype"/>
          <w:sz w:val="22"/>
          <w:szCs w:val="22"/>
        </w:rPr>
      </w:pPr>
      <w:r w:rsidRPr="00A20874">
        <w:rPr>
          <w:rFonts w:ascii="Palatino Linotype" w:eastAsia="Palatino Linotype" w:hAnsi="Palatino Linotype" w:cs="Palatino Linotype"/>
          <w:noProof/>
          <w:sz w:val="22"/>
          <w:szCs w:val="22"/>
          <w:lang w:val="es-MX"/>
        </w:rPr>
        <w:drawing>
          <wp:inline distT="0" distB="0" distL="0" distR="0">
            <wp:extent cx="5610225" cy="2495550"/>
            <wp:effectExtent l="0" t="0" r="0" b="0"/>
            <wp:docPr id="1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0225" cy="2495550"/>
                    </a:xfrm>
                    <a:prstGeom prst="rect">
                      <a:avLst/>
                    </a:prstGeom>
                    <a:ln/>
                  </pic:spPr>
                </pic:pic>
              </a:graphicData>
            </a:graphic>
          </wp:inline>
        </w:drawing>
      </w:r>
      <w:r w:rsidRPr="00A20874">
        <w:rPr>
          <w:rFonts w:ascii="Palatino Linotype" w:eastAsia="Palatino Linotype" w:hAnsi="Palatino Linotype" w:cs="Palatino Linotype"/>
          <w:sz w:val="22"/>
          <w:szCs w:val="22"/>
        </w:rPr>
        <w:t xml:space="preserve"> </w:t>
      </w:r>
      <w:r w:rsidRPr="00A20874">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1943100</wp:posOffset>
                </wp:positionV>
                <wp:extent cx="5476875" cy="619125"/>
                <wp:effectExtent l="0" t="0" r="0" b="0"/>
                <wp:wrapNone/>
                <wp:docPr id="176" name="Rectángulo 176"/>
                <wp:cNvGraphicFramePr/>
                <a:graphic xmlns:a="http://schemas.openxmlformats.org/drawingml/2006/main">
                  <a:graphicData uri="http://schemas.microsoft.com/office/word/2010/wordprocessingShape">
                    <wps:wsp>
                      <wps:cNvSpPr/>
                      <wps:spPr>
                        <a:xfrm>
                          <a:off x="2626613" y="3489488"/>
                          <a:ext cx="5438775" cy="581025"/>
                        </a:xfrm>
                        <a:prstGeom prst="rect">
                          <a:avLst/>
                        </a:prstGeom>
                        <a:noFill/>
                        <a:ln w="38100" cap="flat" cmpd="sng">
                          <a:solidFill>
                            <a:srgbClr val="C00000"/>
                          </a:solidFill>
                          <a:prstDash val="solid"/>
                          <a:round/>
                          <a:headEnd type="none" w="sm" len="sm"/>
                          <a:tailEnd type="none" w="sm" len="sm"/>
                        </a:ln>
                      </wps:spPr>
                      <wps:txbx>
                        <w:txbxContent>
                          <w:p w:rsidR="002B5CD1" w:rsidRDefault="002B5CD1">
                            <w:pPr>
                              <w:spacing w:line="258"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1943100</wp:posOffset>
                </wp:positionV>
                <wp:extent cx="5476875" cy="619125"/>
                <wp:effectExtent b="0" l="0" r="0" t="0"/>
                <wp:wrapNone/>
                <wp:docPr id="17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476875" cy="619125"/>
                        </a:xfrm>
                        <a:prstGeom prst="rect"/>
                        <a:ln/>
                      </pic:spPr>
                    </pic:pic>
                  </a:graphicData>
                </a:graphic>
              </wp:anchor>
            </w:drawing>
          </mc:Fallback>
        </mc:AlternateContent>
      </w:r>
    </w:p>
    <w:p w:rsidR="002B5CD1" w:rsidRPr="00A20874" w:rsidRDefault="002B5CD1">
      <w:pPr>
        <w:spacing w:before="240" w:after="360" w:line="360" w:lineRule="auto"/>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Calibri" w:eastAsia="Calibri" w:hAnsi="Calibri" w:cs="Calibri"/>
          <w:noProof/>
          <w:sz w:val="22"/>
          <w:szCs w:val="22"/>
          <w:lang w:val="es-MX"/>
        </w:rPr>
        <w:lastRenderedPageBreak/>
        <w:drawing>
          <wp:inline distT="0" distB="0" distL="0" distR="0">
            <wp:extent cx="5609307" cy="6420253"/>
            <wp:effectExtent l="0" t="0" r="0" b="0"/>
            <wp:docPr id="180" name="image5.pn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10;&#10;Descripción generada automáticamente"/>
                    <pic:cNvPicPr preferRelativeResize="0"/>
                  </pic:nvPicPr>
                  <pic:blipFill>
                    <a:blip r:embed="rId12"/>
                    <a:srcRect l="34623" t="19010" r="36354" b="13095"/>
                    <a:stretch>
                      <a:fillRect/>
                    </a:stretch>
                  </pic:blipFill>
                  <pic:spPr>
                    <a:xfrm>
                      <a:off x="0" y="0"/>
                      <a:ext cx="5609307" cy="6420253"/>
                    </a:xfrm>
                    <a:prstGeom prst="rect">
                      <a:avLst/>
                    </a:prstGeom>
                    <a:ln/>
                  </pic:spPr>
                </pic:pic>
              </a:graphicData>
            </a:graphic>
          </wp:inline>
        </w:drawing>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estas condiciones, resulta claro que la información de mérito es generada en ejercicio de las atribuciones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de acuerdo a lo dispuesto por los </w:t>
      </w:r>
      <w:r w:rsidRPr="00A20874">
        <w:rPr>
          <w:rFonts w:ascii="Palatino Linotype" w:eastAsia="Palatino Linotype" w:hAnsi="Palatino Linotype" w:cs="Palatino Linotype"/>
        </w:rPr>
        <w:lastRenderedPageBreak/>
        <w:t>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2B5CD1" w:rsidRPr="00A20874" w:rsidRDefault="002B5CD1">
      <w:pPr>
        <w:spacing w:after="160" w:line="259" w:lineRule="auto"/>
        <w:ind w:left="851" w:right="851"/>
        <w:jc w:val="both"/>
        <w:rPr>
          <w:rFonts w:ascii="Palatino Linotype" w:eastAsia="Palatino Linotype" w:hAnsi="Palatino Linotype" w:cs="Palatino Linotype"/>
          <w:b/>
          <w:i/>
          <w:sz w:val="22"/>
          <w:szCs w:val="22"/>
          <w:u w:val="single"/>
        </w:rPr>
      </w:pP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u w:val="single"/>
        </w:rPr>
      </w:pPr>
      <w:r w:rsidRPr="00A20874">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A20874">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A20874">
        <w:rPr>
          <w:rFonts w:ascii="Palatino Linotype" w:eastAsia="Palatino Linotype" w:hAnsi="Palatino Linotype" w:cs="Palatino Linotype"/>
          <w:b/>
          <w:i/>
          <w:sz w:val="22"/>
          <w:szCs w:val="22"/>
          <w:u w:val="single"/>
        </w:rPr>
        <w:t xml:space="preserve">que reciba y ejerza </w:t>
      </w:r>
      <w:r w:rsidRPr="00A20874">
        <w:rPr>
          <w:rFonts w:ascii="Palatino Linotype" w:eastAsia="Palatino Linotype" w:hAnsi="Palatino Linotype" w:cs="Palatino Linotype"/>
          <w:b/>
          <w:i/>
          <w:sz w:val="22"/>
          <w:szCs w:val="22"/>
          <w:u w:val="single"/>
        </w:rPr>
        <w:lastRenderedPageBreak/>
        <w:t>recursos públicos</w:t>
      </w:r>
      <w:r w:rsidRPr="00A20874">
        <w:rPr>
          <w:rFonts w:ascii="Palatino Linotype" w:eastAsia="Palatino Linotype" w:hAnsi="Palatino Linotype" w:cs="Palatino Linotype"/>
          <w:i/>
          <w:sz w:val="22"/>
          <w:szCs w:val="22"/>
        </w:rPr>
        <w:t xml:space="preserve"> o realice actos de autoridad </w:t>
      </w:r>
      <w:r w:rsidRPr="00A20874">
        <w:rPr>
          <w:rFonts w:ascii="Palatino Linotype" w:eastAsia="Palatino Linotype" w:hAnsi="Palatino Linotype" w:cs="Palatino Linotype"/>
          <w:b/>
          <w:i/>
          <w:sz w:val="22"/>
          <w:szCs w:val="22"/>
          <w:u w:val="single"/>
        </w:rPr>
        <w:t>en el ámbito de competencia del Estado de México y sus municipios</w:t>
      </w:r>
      <w:r w:rsidRPr="00A20874">
        <w:rPr>
          <w:rFonts w:ascii="Palatino Linotype" w:eastAsia="Palatino Linotype" w:hAnsi="Palatino Linotype" w:cs="Palatino Linotype"/>
          <w:i/>
          <w:sz w:val="22"/>
          <w:szCs w:val="22"/>
          <w:u w:val="single"/>
        </w:rPr>
        <w:t>.</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spacing w:after="160" w:line="259" w:lineRule="auto"/>
        <w:ind w:left="851" w:right="851"/>
        <w:jc w:val="both"/>
        <w:rPr>
          <w:rFonts w:ascii="Palatino Linotype" w:eastAsia="Palatino Linotype" w:hAnsi="Palatino Linotype" w:cs="Palatino Linotype"/>
          <w:b/>
          <w:i/>
          <w:sz w:val="22"/>
          <w:szCs w:val="22"/>
          <w:u w:val="single"/>
        </w:rPr>
      </w:pPr>
      <w:r w:rsidRPr="00A20874">
        <w:rPr>
          <w:rFonts w:ascii="Palatino Linotype" w:eastAsia="Palatino Linotype" w:hAnsi="Palatino Linotype" w:cs="Palatino Linotype"/>
          <w:b/>
          <w:i/>
          <w:sz w:val="22"/>
          <w:szCs w:val="22"/>
          <w:u w:val="single"/>
        </w:rPr>
        <w:t>IV. Los ayuntamientos y las dependencias, organismos, órganos y entidades de la administración municipal;</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spacing w:after="160" w:line="259" w:lineRule="auto"/>
        <w:ind w:left="851" w:right="851"/>
        <w:jc w:val="both"/>
        <w:rPr>
          <w:rFonts w:ascii="Palatino Linotype" w:eastAsia="Palatino Linotype" w:hAnsi="Palatino Linotype" w:cs="Palatino Linotype"/>
          <w:b/>
          <w:i/>
          <w:sz w:val="22"/>
          <w:szCs w:val="22"/>
          <w:u w:val="single"/>
        </w:rPr>
      </w:pPr>
      <w:r w:rsidRPr="00A20874">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B5CD1" w:rsidRPr="00A20874" w:rsidRDefault="004F0D65">
      <w:pPr>
        <w:spacing w:after="160" w:line="259" w:lineRule="auto"/>
        <w:ind w:left="851" w:right="85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A20874">
        <w:rPr>
          <w:rFonts w:ascii="Palatino Linotype" w:eastAsia="Palatino Linotype" w:hAnsi="Palatino Linotype" w:cs="Palatino Linotype"/>
          <w:b/>
          <w:i/>
          <w:sz w:val="22"/>
          <w:szCs w:val="22"/>
        </w:rPr>
        <w:t xml:space="preserve"> [Sic]</w:t>
      </w:r>
    </w:p>
    <w:p w:rsidR="002B5CD1" w:rsidRPr="00A20874" w:rsidRDefault="002B5CD1">
      <w:pPr>
        <w:spacing w:after="160" w:line="360" w:lineRule="auto"/>
        <w:jc w:val="both"/>
        <w:rPr>
          <w:rFonts w:ascii="Palatino Linotype" w:eastAsia="Palatino Linotype" w:hAnsi="Palatino Linotype" w:cs="Palatino Linotype"/>
          <w:sz w:val="22"/>
          <w:szCs w:val="22"/>
        </w:rPr>
      </w:pPr>
    </w:p>
    <w:p w:rsidR="002B5CD1" w:rsidRPr="00A20874" w:rsidRDefault="004F0D65">
      <w:pPr>
        <w:spacing w:after="16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A20874">
        <w:rPr>
          <w:rFonts w:ascii="Palatino Linotype" w:eastAsia="Palatino Linotype" w:hAnsi="Palatino Linotype" w:cs="Palatino Linotype"/>
          <w:b/>
        </w:rPr>
        <w:t>01/2003</w:t>
      </w:r>
      <w:r w:rsidRPr="00A20874">
        <w:rPr>
          <w:rFonts w:ascii="Palatino Linotype" w:eastAsia="Palatino Linotype" w:hAnsi="Palatino Linotype" w:cs="Palatino Linotype"/>
        </w:rPr>
        <w:t xml:space="preserve"> y </w:t>
      </w:r>
      <w:r w:rsidRPr="00A20874">
        <w:rPr>
          <w:rFonts w:ascii="Palatino Linotype" w:eastAsia="Palatino Linotype" w:hAnsi="Palatino Linotype" w:cs="Palatino Linotype"/>
          <w:b/>
        </w:rPr>
        <w:t>02/2003</w:t>
      </w:r>
      <w:r w:rsidRPr="00A20874">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2B5CD1" w:rsidRPr="00A20874" w:rsidRDefault="004F0D65">
      <w:pPr>
        <w:spacing w:after="160" w:line="259" w:lineRule="auto"/>
        <w:ind w:left="851" w:right="851"/>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“Criterio 01/2003.</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A20874">
        <w:rPr>
          <w:rFonts w:ascii="Palatino Linotype" w:eastAsia="Palatino Linotype" w:hAnsi="Palatino Linotype" w:cs="Palatino Linotype"/>
          <w:i/>
          <w:sz w:val="22"/>
          <w:szCs w:val="22"/>
        </w:rPr>
        <w:t xml:space="preserve"> </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u w:val="single"/>
        </w:rPr>
      </w:pPr>
      <w:r w:rsidRPr="00A20874">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w:t>
      </w:r>
      <w:r w:rsidRPr="00A20874">
        <w:rPr>
          <w:rFonts w:ascii="Palatino Linotype" w:eastAsia="Palatino Linotype" w:hAnsi="Palatino Linotype" w:cs="Palatino Linotype"/>
          <w:i/>
          <w:sz w:val="22"/>
          <w:szCs w:val="22"/>
        </w:rPr>
        <w:lastRenderedPageBreak/>
        <w:t xml:space="preserve">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20874">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20874">
        <w:rPr>
          <w:rFonts w:ascii="Palatino Linotype" w:eastAsia="Palatino Linotype" w:hAnsi="Palatino Linotype" w:cs="Palatino Linotype"/>
          <w:i/>
          <w:sz w:val="22"/>
          <w:szCs w:val="22"/>
          <w:u w:val="single"/>
        </w:rPr>
        <w:t>…”</w:t>
      </w:r>
    </w:p>
    <w:p w:rsidR="002B5CD1" w:rsidRPr="00A20874" w:rsidRDefault="002B5CD1">
      <w:pPr>
        <w:spacing w:after="160" w:line="259" w:lineRule="auto"/>
        <w:ind w:left="851" w:right="851"/>
        <w:jc w:val="both"/>
        <w:rPr>
          <w:rFonts w:ascii="Palatino Linotype" w:eastAsia="Palatino Linotype" w:hAnsi="Palatino Linotype" w:cs="Palatino Linotype"/>
          <w:i/>
          <w:sz w:val="22"/>
          <w:szCs w:val="22"/>
        </w:rPr>
      </w:pPr>
    </w:p>
    <w:p w:rsidR="002B5CD1" w:rsidRPr="00A20874" w:rsidRDefault="004F0D65">
      <w:pPr>
        <w:spacing w:after="160" w:line="259" w:lineRule="auto"/>
        <w:ind w:left="851" w:right="851"/>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“Criterio 02/2003.</w:t>
      </w:r>
    </w:p>
    <w:p w:rsidR="002B5CD1" w:rsidRPr="00A20874" w:rsidRDefault="004F0D65">
      <w:pPr>
        <w:spacing w:after="160" w:line="259" w:lineRule="auto"/>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20874">
        <w:rPr>
          <w:rFonts w:ascii="Palatino Linotype" w:eastAsia="Palatino Linotype" w:hAnsi="Palatino Linotype" w:cs="Palatino Linotype"/>
          <w:i/>
          <w:sz w:val="22"/>
          <w:szCs w:val="22"/>
        </w:rPr>
        <w:t xml:space="preserve"> </w:t>
      </w:r>
    </w:p>
    <w:p w:rsidR="002B5CD1" w:rsidRPr="00A20874" w:rsidRDefault="004F0D65">
      <w:pPr>
        <w:spacing w:line="276" w:lineRule="auto"/>
        <w:ind w:left="851" w:right="85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20874">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20874">
        <w:rPr>
          <w:rFonts w:ascii="Palatino Linotype" w:eastAsia="Palatino Linotype" w:hAnsi="Palatino Linotype" w:cs="Palatino Linotype"/>
          <w:i/>
          <w:sz w:val="22"/>
          <w:szCs w:val="22"/>
        </w:rPr>
        <w:t xml:space="preserve"> el sistema de compensación…” </w:t>
      </w:r>
      <w:r w:rsidRPr="00A20874">
        <w:rPr>
          <w:rFonts w:ascii="Palatino Linotype" w:eastAsia="Palatino Linotype" w:hAnsi="Palatino Linotype" w:cs="Palatino Linotype"/>
          <w:b/>
          <w:i/>
          <w:sz w:val="22"/>
          <w:szCs w:val="22"/>
        </w:rPr>
        <w:t>[Sic]</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Ahora bien, el artículo 70 de la Ley General de Transparencia y Acceso a la Información Pública dispone lo siguiente: </w:t>
      </w:r>
    </w:p>
    <w:p w:rsidR="002B5CD1" w:rsidRPr="00A20874" w:rsidRDefault="002B5CD1">
      <w:pPr>
        <w:spacing w:line="360" w:lineRule="auto"/>
        <w:jc w:val="both"/>
        <w:rPr>
          <w:rFonts w:ascii="Palatino Linotype" w:eastAsia="Palatino Linotype" w:hAnsi="Palatino Linotype" w:cs="Palatino Linotype"/>
          <w:sz w:val="22"/>
          <w:szCs w:val="22"/>
        </w:rPr>
      </w:pP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 </w:t>
      </w: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2B5CD1" w:rsidRPr="00A20874" w:rsidRDefault="002B5CD1">
      <w:pPr>
        <w:spacing w:line="360" w:lineRule="auto"/>
        <w:ind w:right="49"/>
        <w:jc w:val="both"/>
        <w:rPr>
          <w:rFonts w:ascii="Palatino Linotype" w:eastAsia="Palatino Linotype" w:hAnsi="Palatino Linotype" w:cs="Palatino Linotype"/>
        </w:rPr>
      </w:pPr>
    </w:p>
    <w:p w:rsidR="002B5CD1" w:rsidRPr="00A20874" w:rsidRDefault="004F0D65">
      <w:pPr>
        <w:spacing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rsidR="002B5CD1" w:rsidRPr="00A20874" w:rsidRDefault="002B5CD1">
      <w:pPr>
        <w:spacing w:line="360" w:lineRule="auto"/>
        <w:ind w:right="49"/>
        <w:jc w:val="both"/>
        <w:rPr>
          <w:rFonts w:ascii="Palatino Linotype" w:eastAsia="Palatino Linotype" w:hAnsi="Palatino Linotype" w:cs="Palatino Linotype"/>
          <w:sz w:val="22"/>
          <w:szCs w:val="22"/>
        </w:rPr>
      </w:pP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spacing w:line="276" w:lineRule="auto"/>
        <w:ind w:left="851"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B5CD1" w:rsidRPr="00A20874" w:rsidRDefault="002B5CD1">
      <w:pPr>
        <w:spacing w:line="360" w:lineRule="auto"/>
        <w:jc w:val="both"/>
        <w:rPr>
          <w:rFonts w:ascii="Calibri" w:eastAsia="Calibri" w:hAnsi="Calibri" w:cs="Calibri"/>
          <w:sz w:val="22"/>
          <w:szCs w:val="22"/>
        </w:rPr>
      </w:pPr>
    </w:p>
    <w:p w:rsidR="002B5CD1" w:rsidRPr="00A20874" w:rsidRDefault="004F0D65">
      <w:pPr>
        <w:spacing w:before="240" w:after="240"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este sentido, la Ley de Transparencia y Acceso a la Información Pública del Estado de México y Municipios refiere que los Sujetos Obligados deberán tener disponible en medio impreso o electrónico, de manera permanente y actualizada, </w:t>
      </w:r>
      <w:r w:rsidRPr="00A20874">
        <w:rPr>
          <w:rFonts w:ascii="Palatino Linotype" w:eastAsia="Palatino Linotype" w:hAnsi="Palatino Linotype" w:cs="Palatino Linotype"/>
        </w:rPr>
        <w:lastRenderedPageBreak/>
        <w:t xml:space="preserve">de forma sencilla, precisa y entendible para los particulares, las remuneraciones que perciban los servidores públicos de acuerdo con lo establecido en el Código Financiero del Estado de México y Municipios. </w:t>
      </w:r>
    </w:p>
    <w:p w:rsidR="002B5CD1" w:rsidRPr="00A20874" w:rsidRDefault="004F0D65">
      <w:pPr>
        <w:pBdr>
          <w:top w:val="nil"/>
          <w:left w:val="nil"/>
          <w:bottom w:val="nil"/>
          <w:right w:val="nil"/>
          <w:between w:val="nil"/>
        </w:pBdr>
        <w:spacing w:after="160" w:line="360" w:lineRule="auto"/>
        <w:jc w:val="both"/>
        <w:rPr>
          <w:color w:val="000000"/>
        </w:rPr>
      </w:pPr>
      <w:r w:rsidRPr="00A20874">
        <w:rPr>
          <w:rFonts w:ascii="Palatino Linotype" w:eastAsia="Palatino Linotype" w:hAnsi="Palatino Linotype" w:cs="Palatino Linotype"/>
        </w:rPr>
        <w:t xml:space="preserve">Por otra parte, no pasa desapercibido que uno de los requerimientos de información de </w:t>
      </w:r>
      <w:r w:rsidRPr="00A20874">
        <w:rPr>
          <w:rFonts w:ascii="Palatino Linotype" w:eastAsia="Palatino Linotype" w:hAnsi="Palatino Linotype" w:cs="Palatino Linotype"/>
          <w:b/>
        </w:rPr>
        <w:t>la parte Recurrente</w:t>
      </w:r>
      <w:r w:rsidRPr="00A20874">
        <w:rPr>
          <w:rFonts w:ascii="Palatino Linotype" w:eastAsia="Palatino Linotype" w:hAnsi="Palatino Linotype" w:cs="Palatino Linotype"/>
        </w:rPr>
        <w:t xml:space="preserve"> versa respecto de los recibos de nómina firmados, sin embargo, es importante hacer del conocimiento del particular </w:t>
      </w:r>
      <w:r w:rsidRPr="00A20874">
        <w:rPr>
          <w:rFonts w:ascii="Palatino Linotype" w:eastAsia="Palatino Linotype" w:hAnsi="Palatino Linotype" w:cs="Palatino Linotype"/>
          <w:color w:val="000000"/>
        </w:rPr>
        <w:t>que no existe una disposición normativa que mandate a la firma de estos recibos, por lo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por lo tanto, no es una obligación de las autoridades tal y como lo señala el Criterio de Interpretación 03/17, emitido por el Pleno del Instituto Nacional de Transparencia, Acceso a la Información y Protección de Datos Personales,  INAI, que dice: </w:t>
      </w:r>
    </w:p>
    <w:p w:rsidR="002B5CD1" w:rsidRPr="00A20874" w:rsidRDefault="004F0D65">
      <w:pPr>
        <w:pBdr>
          <w:top w:val="nil"/>
          <w:left w:val="nil"/>
          <w:bottom w:val="nil"/>
          <w:right w:val="nil"/>
          <w:between w:val="nil"/>
        </w:pBdr>
        <w:spacing w:after="160"/>
        <w:ind w:left="851" w:right="900"/>
        <w:jc w:val="both"/>
        <w:rPr>
          <w:color w:val="000000"/>
        </w:rPr>
      </w:pPr>
      <w:r w:rsidRPr="00A20874">
        <w:rPr>
          <w:rFonts w:ascii="Palatino Linotype" w:eastAsia="Palatino Linotype" w:hAnsi="Palatino Linotype" w:cs="Palatino Linotype"/>
          <w:i/>
          <w:color w:val="000000"/>
        </w:rPr>
        <w:t>“</w:t>
      </w:r>
      <w:r w:rsidRPr="00A20874">
        <w:rPr>
          <w:rFonts w:ascii="Palatino Linotype" w:eastAsia="Palatino Linotype" w:hAnsi="Palatino Linotype" w:cs="Palatino Linotype"/>
          <w:b/>
          <w:i/>
          <w:color w:val="000000"/>
        </w:rPr>
        <w:t xml:space="preserve">No existe obligación de elaborar documentos ad hoc para atender las solicitudes de acceso a la información. </w:t>
      </w:r>
      <w:r w:rsidRPr="00A20874">
        <w:rPr>
          <w:rFonts w:ascii="Palatino Linotype" w:eastAsia="Palatino Linotype" w:hAnsi="Palatino Linotype" w:cs="Palatino Linotype"/>
          <w:i/>
          <w:color w:val="00000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w:t>
      </w:r>
      <w:r w:rsidRPr="00A20874">
        <w:rPr>
          <w:rFonts w:ascii="Palatino Linotype" w:eastAsia="Palatino Linotype" w:hAnsi="Palatino Linotype" w:cs="Palatino Linotype"/>
          <w:i/>
          <w:color w:val="000000"/>
        </w:rPr>
        <w:lastRenderedPageBreak/>
        <w:t>derecho de acceso a la información del particular, proporcionando la información con la que cuentan en el formato en que la misma obre en sus archivos; sin necesidad de elaborar documentos ad hoc para atender las solicitudes de información.”</w:t>
      </w:r>
    </w:p>
    <w:p w:rsidR="002B5CD1" w:rsidRPr="00A20874" w:rsidRDefault="004F0D65">
      <w:pPr>
        <w:pBdr>
          <w:top w:val="nil"/>
          <w:left w:val="nil"/>
          <w:bottom w:val="nil"/>
          <w:right w:val="nil"/>
          <w:between w:val="nil"/>
        </w:pBdr>
        <w:spacing w:after="16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Entonces, dado a que el criterio en mención establece que las autoridades no están obligadas a generar documentos “ad hoc”.</w:t>
      </w:r>
    </w:p>
    <w:p w:rsidR="002B5CD1" w:rsidRPr="00A20874" w:rsidRDefault="004F0D65">
      <w:pPr>
        <w:spacing w:before="240" w:after="240"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Es por todo lo abordado en este punto que al concluir que lo relativo a los recibos de nómina constituye información que es susceptible de divulgarse por ejercer recursos públicos, este Pleno determina procedente la entrega de todos los recibos de nómina del ayuntamiento de Zinacantepec, correspondiente a la primera quincena de enero de 2023.</w:t>
      </w:r>
    </w:p>
    <w:p w:rsidR="002B5CD1" w:rsidRPr="00A20874" w:rsidRDefault="004F0D65">
      <w:pPr>
        <w:spacing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A20874">
        <w:rPr>
          <w:rFonts w:ascii="Palatino Linotype" w:eastAsia="Palatino Linotype" w:hAnsi="Palatino Linotype" w:cs="Palatino Linotype"/>
          <w:b/>
        </w:rPr>
        <w:t>Secretaría Técnica del Pleno</w:t>
      </w:r>
      <w:r w:rsidRPr="00A20874">
        <w:rPr>
          <w:rFonts w:ascii="Palatino Linotype" w:eastAsia="Palatino Linotype" w:hAnsi="Palatino Linotype" w:cs="Palatino Linotype"/>
        </w:rPr>
        <w:t xml:space="preserve"> a efecto de que ejerza las atribuciones previstas en la normatividad aplicable y comunique al Órgano de Control Interno competente para que éste último en ejercicio de sus atribuciones resuelva lo conducente y determine en su caso el grado de responsabilidad en el incumplimiento de las obligaciones establecidas en la citada Ley. </w:t>
      </w:r>
    </w:p>
    <w:p w:rsidR="002B5CD1" w:rsidRPr="00A20874" w:rsidRDefault="002B5CD1">
      <w:pPr>
        <w:spacing w:line="360" w:lineRule="auto"/>
        <w:ind w:right="49"/>
        <w:jc w:val="both"/>
        <w:rPr>
          <w:rFonts w:ascii="Palatino Linotype" w:eastAsia="Palatino Linotype" w:hAnsi="Palatino Linotype" w:cs="Palatino Linotype"/>
        </w:rPr>
      </w:pPr>
    </w:p>
    <w:p w:rsidR="002B5CD1" w:rsidRPr="00A20874" w:rsidRDefault="004F0D65">
      <w:pPr>
        <w:tabs>
          <w:tab w:val="left" w:pos="709"/>
        </w:tabs>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lastRenderedPageBreak/>
        <w:t xml:space="preserve">Quinto. Versión Pública. </w:t>
      </w:r>
      <w:r w:rsidRPr="00A20874">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rsidR="002B5CD1" w:rsidRPr="00A20874" w:rsidRDefault="002B5CD1">
      <w:pPr>
        <w:tabs>
          <w:tab w:val="left" w:pos="709"/>
        </w:tabs>
        <w:spacing w:line="360" w:lineRule="auto"/>
        <w:jc w:val="both"/>
        <w:rPr>
          <w:rFonts w:ascii="Palatino Linotype" w:eastAsia="Palatino Linotype" w:hAnsi="Palatino Linotype" w:cs="Palatino Linotype"/>
        </w:rPr>
      </w:pP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r w:rsidRPr="00A20874">
        <w:rPr>
          <w:rFonts w:ascii="Palatino Linotype" w:eastAsia="Palatino Linotype" w:hAnsi="Palatino Linotype" w:cs="Palatino Linotype"/>
          <w:b/>
          <w:i/>
          <w:sz w:val="22"/>
          <w:szCs w:val="22"/>
        </w:rPr>
        <w:t>Artículo 3.</w:t>
      </w:r>
      <w:r w:rsidRPr="00A20874">
        <w:rPr>
          <w:rFonts w:ascii="Palatino Linotype" w:eastAsia="Palatino Linotype" w:hAnsi="Palatino Linotype" w:cs="Palatino Linotype"/>
          <w:i/>
          <w:sz w:val="22"/>
          <w:szCs w:val="22"/>
        </w:rPr>
        <w:t xml:space="preserve"> Para los efectos de la presente Ley se entenderá por:…</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XX.</w:t>
      </w:r>
      <w:r w:rsidRPr="00A20874">
        <w:rPr>
          <w:rFonts w:ascii="Palatino Linotype" w:eastAsia="Palatino Linotype" w:hAnsi="Palatino Linotype" w:cs="Palatino Linotype"/>
          <w:i/>
          <w:sz w:val="22"/>
          <w:szCs w:val="22"/>
        </w:rPr>
        <w:t xml:space="preserve"> Información clasificada: Aquella considerada por la presente Ley como reservada o confidencial; </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XXI.</w:t>
      </w:r>
      <w:r w:rsidRPr="00A20874">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XXXIV</w:t>
      </w:r>
      <w:r w:rsidRPr="00A20874">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XLV.</w:t>
      </w:r>
      <w:r w:rsidRPr="00A20874">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91.</w:t>
      </w:r>
      <w:r w:rsidRPr="00A2087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lastRenderedPageBreak/>
        <w:t>Artículo 122.</w:t>
      </w:r>
      <w:r w:rsidRPr="00A20874">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A20874">
        <w:rPr>
          <w:rFonts w:ascii="Palatino Linotype" w:eastAsia="Palatino Linotype" w:hAnsi="Palatino Linotype" w:cs="Palatino Linotype"/>
          <w:i/>
          <w:sz w:val="22"/>
          <w:szCs w:val="22"/>
        </w:rPr>
        <w:t>actualiza</w:t>
      </w:r>
      <w:proofErr w:type="spellEnd"/>
      <w:r w:rsidRPr="00A20874">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135.</w:t>
      </w:r>
      <w:r w:rsidRPr="00A20874">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2B5CD1" w:rsidRPr="00A20874" w:rsidRDefault="004F0D65">
      <w:pPr>
        <w:tabs>
          <w:tab w:val="left" w:pos="709"/>
        </w:tabs>
        <w:ind w:left="567" w:right="567"/>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143</w:t>
      </w:r>
      <w:r w:rsidRPr="00A2087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B5CD1" w:rsidRPr="00A20874" w:rsidRDefault="004F0D65">
      <w:pPr>
        <w:tabs>
          <w:tab w:val="left" w:pos="709"/>
        </w:tabs>
        <w:ind w:left="567" w:right="567"/>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w:t>
      </w:r>
      <w:r w:rsidRPr="00A2087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III.</w:t>
      </w:r>
      <w:r w:rsidRPr="00A20874">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B5CD1" w:rsidRPr="00A20874" w:rsidRDefault="004F0D65">
      <w:pPr>
        <w:tabs>
          <w:tab w:val="left" w:pos="709"/>
        </w:tabs>
        <w:ind w:left="567" w:right="567"/>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148.</w:t>
      </w:r>
      <w:r w:rsidRPr="00A20874">
        <w:rPr>
          <w:rFonts w:ascii="Palatino Linotype" w:eastAsia="Palatino Linotype" w:hAnsi="Palatino Linotype" w:cs="Palatino Linotype"/>
          <w:i/>
          <w:sz w:val="22"/>
          <w:szCs w:val="22"/>
        </w:rPr>
        <w:t xml:space="preserve"> No se requerirá el consentimiento del titular de la información confidencial cuando: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w:t>
      </w:r>
      <w:r w:rsidRPr="00A20874">
        <w:rPr>
          <w:rFonts w:ascii="Palatino Linotype" w:eastAsia="Palatino Linotype" w:hAnsi="Palatino Linotype" w:cs="Palatino Linotype"/>
          <w:i/>
          <w:sz w:val="22"/>
          <w:szCs w:val="22"/>
        </w:rPr>
        <w:t xml:space="preserve"> La información se encuentre en registros públicos o fuentes de acceso público;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lastRenderedPageBreak/>
        <w:t>II.</w:t>
      </w:r>
      <w:r w:rsidRPr="00A20874">
        <w:rPr>
          <w:rFonts w:ascii="Palatino Linotype" w:eastAsia="Palatino Linotype" w:hAnsi="Palatino Linotype" w:cs="Palatino Linotype"/>
          <w:i/>
          <w:sz w:val="22"/>
          <w:szCs w:val="22"/>
        </w:rPr>
        <w:t xml:space="preserve"> Por Ley tenga el carácter de pública;</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III</w:t>
      </w:r>
      <w:r w:rsidRPr="00A20874">
        <w:rPr>
          <w:rFonts w:ascii="Palatino Linotype" w:eastAsia="Palatino Linotype" w:hAnsi="Palatino Linotype" w:cs="Palatino Linotype"/>
          <w:i/>
          <w:sz w:val="22"/>
          <w:szCs w:val="22"/>
        </w:rPr>
        <w:t>. Exista una orden judicial;</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IV.</w:t>
      </w:r>
      <w:r w:rsidRPr="00A20874">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V.</w:t>
      </w:r>
      <w:r w:rsidRPr="00A20874">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2B5CD1" w:rsidRPr="00A20874" w:rsidRDefault="004F0D65">
      <w:pPr>
        <w:tabs>
          <w:tab w:val="left" w:pos="709"/>
        </w:tabs>
        <w:ind w:left="567" w:righ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149.</w:t>
      </w:r>
      <w:r w:rsidRPr="00A20874">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rsidR="002B5CD1" w:rsidRPr="00A20874" w:rsidRDefault="002B5CD1">
      <w:pPr>
        <w:spacing w:line="360" w:lineRule="auto"/>
        <w:ind w:right="49"/>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w:t>
      </w:r>
      <w:r w:rsidRPr="00A20874">
        <w:rPr>
          <w:rFonts w:ascii="Palatino Linotype" w:eastAsia="Palatino Linotype" w:hAnsi="Palatino Linotype" w:cs="Palatino Linotype"/>
        </w:rPr>
        <w:lastRenderedPageBreak/>
        <w:t>recursos públicos y la que presenten los particulares a los Sujetos Obligados, de conformidad con lo dispuesto por las leyes o los tratados internacionales.</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ind w:left="567" w:right="616"/>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r w:rsidRPr="00A20874">
        <w:rPr>
          <w:rFonts w:ascii="Palatino Linotype" w:eastAsia="Palatino Linotype" w:hAnsi="Palatino Linotype" w:cs="Palatino Linotype"/>
          <w:b/>
          <w:i/>
          <w:sz w:val="22"/>
          <w:szCs w:val="22"/>
        </w:rPr>
        <w:t>Artículo 168</w:t>
      </w:r>
      <w:r w:rsidRPr="00A20874">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2B5CD1" w:rsidRPr="00A20874" w:rsidRDefault="004F0D65">
      <w:pPr>
        <w:ind w:left="567" w:right="616"/>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w:t>
      </w:r>
      <w:r w:rsidRPr="00A20874">
        <w:rPr>
          <w:rFonts w:ascii="Palatino Linotype" w:eastAsia="Palatino Linotype" w:hAnsi="Palatino Linotype" w:cs="Palatino Linotype"/>
          <w:i/>
          <w:sz w:val="22"/>
          <w:szCs w:val="22"/>
        </w:rPr>
        <w:t xml:space="preserve"> El Área deberá remitir la solicitud, así como un escrito en el que </w:t>
      </w:r>
      <w:r w:rsidRPr="00A20874">
        <w:rPr>
          <w:rFonts w:ascii="Palatino Linotype" w:eastAsia="Palatino Linotype" w:hAnsi="Palatino Linotype" w:cs="Palatino Linotype"/>
          <w:b/>
          <w:i/>
          <w:sz w:val="22"/>
          <w:szCs w:val="22"/>
        </w:rPr>
        <w:t>funde y motive la clasificación al Comité de Transparencia</w:t>
      </w:r>
      <w:r w:rsidRPr="00A20874">
        <w:rPr>
          <w:rFonts w:ascii="Palatino Linotype" w:eastAsia="Palatino Linotype" w:hAnsi="Palatino Linotype" w:cs="Palatino Linotype"/>
          <w:i/>
          <w:sz w:val="22"/>
          <w:szCs w:val="22"/>
        </w:rPr>
        <w:t>, mismo que deberá resolver para:</w:t>
      </w:r>
    </w:p>
    <w:p w:rsidR="002B5CD1" w:rsidRPr="00A20874" w:rsidRDefault="004F0D65">
      <w:pPr>
        <w:ind w:left="567" w:right="616"/>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i/>
          <w:sz w:val="22"/>
          <w:szCs w:val="22"/>
        </w:rPr>
        <w:t>a</w:t>
      </w:r>
      <w:r w:rsidRPr="00A20874">
        <w:rPr>
          <w:rFonts w:ascii="Palatino Linotype" w:eastAsia="Palatino Linotype" w:hAnsi="Palatino Linotype" w:cs="Palatino Linotype"/>
          <w:b/>
          <w:i/>
          <w:sz w:val="22"/>
          <w:szCs w:val="22"/>
        </w:rPr>
        <w:t>) Confirmar la clasificación;</w:t>
      </w:r>
    </w:p>
    <w:p w:rsidR="002B5CD1" w:rsidRPr="00A20874" w:rsidRDefault="004F0D65">
      <w:pPr>
        <w:ind w:left="567" w:right="616"/>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2B5CD1" w:rsidRPr="00A20874" w:rsidRDefault="004F0D65">
      <w:pPr>
        <w:ind w:left="567" w:right="616"/>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w:t>
      </w:r>
      <w:r w:rsidRPr="00A20874">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2B5CD1" w:rsidRPr="00A20874" w:rsidRDefault="004F0D65">
      <w:pPr>
        <w:ind w:left="567" w:right="616"/>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III.</w:t>
      </w:r>
      <w:r w:rsidRPr="00A20874">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ind w:right="51"/>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deberá proceder a testar los datos personales que se encuentren contenidos en los documentos a entregar por parte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para satisfacer el derecho de acceso a la información pública de la recurrente, esto es, los </w:t>
      </w:r>
      <w:r w:rsidRPr="00A20874">
        <w:rPr>
          <w:rFonts w:ascii="Palatino Linotype" w:eastAsia="Palatino Linotype" w:hAnsi="Palatino Linotype" w:cs="Palatino Linotype"/>
        </w:rPr>
        <w:lastRenderedPageBreak/>
        <w:t>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20874">
        <w:rPr>
          <w:rFonts w:ascii="Palatino Linotype" w:eastAsia="Palatino Linotype" w:hAnsi="Palatino Linotype" w:cs="Palatino Linotype"/>
          <w:b/>
        </w:rPr>
        <w:t>Registro Federal de Contribuyentes</w:t>
      </w:r>
      <w:r w:rsidRPr="00A20874">
        <w:rPr>
          <w:rFonts w:ascii="Palatino Linotype" w:eastAsia="Palatino Linotype" w:hAnsi="Palatino Linotype" w:cs="Palatino Linotype"/>
        </w:rPr>
        <w:t xml:space="preserve"> (RFC), la </w:t>
      </w:r>
      <w:r w:rsidRPr="00A20874">
        <w:rPr>
          <w:rFonts w:ascii="Palatino Linotype" w:eastAsia="Palatino Linotype" w:hAnsi="Palatino Linotype" w:cs="Palatino Linotype"/>
          <w:b/>
        </w:rPr>
        <w:t>Clave Única de Registro de Población</w:t>
      </w:r>
      <w:r w:rsidRPr="00A20874">
        <w:rPr>
          <w:rFonts w:ascii="Palatino Linotype" w:eastAsia="Palatino Linotype" w:hAnsi="Palatino Linotype" w:cs="Palatino Linotype"/>
        </w:rPr>
        <w:t xml:space="preserve"> (CURP) y la </w:t>
      </w:r>
      <w:r w:rsidRPr="00A20874">
        <w:rPr>
          <w:rFonts w:ascii="Palatino Linotype" w:eastAsia="Palatino Linotype" w:hAnsi="Palatino Linotype" w:cs="Palatino Linotype"/>
          <w:b/>
        </w:rPr>
        <w:t>Clave de cualquier tipo de seguridad social</w:t>
      </w:r>
      <w:r w:rsidRPr="00A20874">
        <w:rPr>
          <w:rFonts w:ascii="Palatino Linotype" w:eastAsia="Palatino Linotype" w:hAnsi="Palatino Linotype" w:cs="Palatino Linotype"/>
        </w:rPr>
        <w:t xml:space="preserve"> (ISSEMYM, u otros), así como, los </w:t>
      </w:r>
      <w:r w:rsidRPr="00A20874">
        <w:rPr>
          <w:rFonts w:ascii="Palatino Linotype" w:eastAsia="Palatino Linotype" w:hAnsi="Palatino Linotype" w:cs="Palatino Linotype"/>
          <w:b/>
        </w:rPr>
        <w:t>préstamos o descuentos</w:t>
      </w:r>
      <w:r w:rsidRPr="00A20874">
        <w:rPr>
          <w:rFonts w:ascii="Palatino Linotype" w:eastAsia="Palatino Linotype" w:hAnsi="Palatino Linotype" w:cs="Palatino Linotype"/>
        </w:rPr>
        <w:t xml:space="preserve"> que se le hagan a la persona y que no tengan relación con los impuestos o la cuota por seguridad social, así el</w:t>
      </w:r>
      <w:r w:rsidRPr="00A20874">
        <w:rPr>
          <w:rFonts w:ascii="Palatino Linotype" w:eastAsia="Palatino Linotype" w:hAnsi="Palatino Linotype" w:cs="Palatino Linotype"/>
          <w:b/>
        </w:rPr>
        <w:t xml:space="preserve"> número de empleado, </w:t>
      </w:r>
      <w:r w:rsidRPr="00A20874">
        <w:rPr>
          <w:rFonts w:ascii="Palatino Linotype" w:eastAsia="Palatino Linotype" w:hAnsi="Palatino Linotype" w:cs="Palatino Linotype"/>
        </w:rPr>
        <w:t xml:space="preserve">así como de ser el caso, el </w:t>
      </w:r>
      <w:r w:rsidRPr="00A20874">
        <w:rPr>
          <w:rFonts w:ascii="Palatino Linotype" w:eastAsia="Palatino Linotype" w:hAnsi="Palatino Linotype" w:cs="Palatino Linotype"/>
          <w:b/>
        </w:rPr>
        <w:t>folio fiscal</w:t>
      </w:r>
      <w:r w:rsidRPr="00A20874">
        <w:rPr>
          <w:rFonts w:ascii="Palatino Linotype" w:eastAsia="Palatino Linotype" w:hAnsi="Palatino Linotype" w:cs="Palatino Linotype"/>
        </w:rPr>
        <w:t xml:space="preserve">, la  </w:t>
      </w:r>
      <w:r w:rsidRPr="00A20874">
        <w:rPr>
          <w:rFonts w:ascii="Palatino Linotype" w:eastAsia="Palatino Linotype" w:hAnsi="Palatino Linotype" w:cs="Palatino Linotype"/>
          <w:b/>
        </w:rPr>
        <w:t xml:space="preserve">cadena original, </w:t>
      </w:r>
      <w:r w:rsidRPr="00A20874">
        <w:rPr>
          <w:rFonts w:ascii="Palatino Linotype" w:eastAsia="Palatino Linotype" w:hAnsi="Palatino Linotype" w:cs="Palatino Linotype"/>
        </w:rPr>
        <w:t>los</w:t>
      </w:r>
      <w:r w:rsidRPr="00A20874">
        <w:rPr>
          <w:rFonts w:ascii="Palatino Linotype" w:eastAsia="Palatino Linotype" w:hAnsi="Palatino Linotype" w:cs="Palatino Linotype"/>
          <w:b/>
        </w:rPr>
        <w:t xml:space="preserve"> códigos bidimensionales o códigos QR,</w:t>
      </w:r>
      <w:r w:rsidRPr="00A20874">
        <w:rPr>
          <w:rFonts w:ascii="Palatino Linotype" w:eastAsia="Palatino Linotype" w:hAnsi="Palatino Linotype" w:cs="Palatino Linotype"/>
        </w:rPr>
        <w:t xml:space="preserve"> y cualquier información de carácter fiscal, bajo las siguientes consideraciones. </w:t>
      </w:r>
    </w:p>
    <w:p w:rsidR="002B5CD1" w:rsidRPr="00A20874" w:rsidRDefault="004F0D65">
      <w:pPr>
        <w:spacing w:line="360" w:lineRule="auto"/>
        <w:ind w:right="49"/>
        <w:jc w:val="both"/>
        <w:rPr>
          <w:rFonts w:ascii="Palatino Linotype" w:eastAsia="Palatino Linotype" w:hAnsi="Palatino Linotype" w:cs="Palatino Linotype"/>
        </w:rPr>
      </w:pPr>
      <w:r w:rsidRPr="00A20874">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A20874">
        <w:rPr>
          <w:rFonts w:ascii="Palatino Linotype" w:eastAsia="Palatino Linotype" w:hAnsi="Palatino Linotype" w:cs="Palatino Linotype"/>
        </w:rPr>
        <w:lastRenderedPageBreak/>
        <w:t>actividades de naturaleza fiscal, la cual, les permite hacerse identificables respecto de una situación fiscal determinada.</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rsidR="002B5CD1" w:rsidRPr="00A20874" w:rsidRDefault="004F0D65">
      <w:pPr>
        <w:spacing w:after="120"/>
        <w:ind w:left="851" w:right="902"/>
        <w:jc w:val="both"/>
        <w:rPr>
          <w:rFonts w:ascii="Arial" w:eastAsia="Arial" w:hAnsi="Arial" w:cs="Arial"/>
        </w:rPr>
      </w:pPr>
      <w:r w:rsidRPr="00A20874">
        <w:rPr>
          <w:rFonts w:ascii="Palatino Linotype" w:eastAsia="Palatino Linotype" w:hAnsi="Palatino Linotype" w:cs="Palatino Linotype"/>
          <w:b/>
          <w:i/>
          <w:sz w:val="20"/>
          <w:szCs w:val="20"/>
        </w:rPr>
        <w:t xml:space="preserve">“Registro Federal de Contribuyentes (RFC) de personas físicas. </w:t>
      </w:r>
      <w:r w:rsidRPr="00A20874">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 xml:space="preserve">Así, el RFC se vincula al nombre de su titular y permite identificar la edad de la persona, su fecha de nacimiento, así como su </w:t>
      </w:r>
      <w:proofErr w:type="spellStart"/>
      <w:r w:rsidRPr="00A20874">
        <w:rPr>
          <w:rFonts w:ascii="Palatino Linotype" w:eastAsia="Palatino Linotype" w:hAnsi="Palatino Linotype" w:cs="Palatino Linotype"/>
          <w:color w:val="000000"/>
        </w:rPr>
        <w:t>homoclave</w:t>
      </w:r>
      <w:proofErr w:type="spellEnd"/>
      <w:r w:rsidRPr="00A20874">
        <w:rPr>
          <w:rFonts w:ascii="Palatino Linotype" w:eastAsia="Palatino Linotype" w:hAnsi="Palatino Linotype" w:cs="Palatino Linotype"/>
          <w:color w:val="000000"/>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Argumento que es compartido por el Instituto Nacional de Transparencia, Acceso a la Información y Protección de Datos (INAI)</w:t>
      </w:r>
      <w:r w:rsidRPr="00A20874">
        <w:rPr>
          <w:rFonts w:ascii="Palatino Linotype" w:eastAsia="Palatino Linotype" w:hAnsi="Palatino Linotype" w:cs="Palatino Linotype"/>
          <w:b/>
        </w:rPr>
        <w:t xml:space="preserve">, conforme al </w:t>
      </w:r>
      <w:r w:rsidRPr="00A20874">
        <w:rPr>
          <w:rFonts w:ascii="Palatino Linotype" w:eastAsia="Palatino Linotype" w:hAnsi="Palatino Linotype" w:cs="Palatino Linotype"/>
        </w:rPr>
        <w:t xml:space="preserve">criterio número 18/17, el cual refiere: </w:t>
      </w:r>
    </w:p>
    <w:p w:rsidR="002B5CD1" w:rsidRPr="00A20874" w:rsidRDefault="004F0D65">
      <w:pPr>
        <w:pBdr>
          <w:top w:val="nil"/>
          <w:left w:val="nil"/>
          <w:bottom w:val="nil"/>
          <w:right w:val="nil"/>
          <w:between w:val="nil"/>
        </w:pBdr>
        <w:spacing w:after="120"/>
        <w:ind w:left="851" w:right="902"/>
        <w:jc w:val="both"/>
        <w:rPr>
          <w:rFonts w:ascii="Arial" w:eastAsia="Arial" w:hAnsi="Arial" w:cs="Arial"/>
          <w:b/>
          <w:color w:val="000000"/>
        </w:rPr>
      </w:pPr>
      <w:r w:rsidRPr="00A20874">
        <w:rPr>
          <w:rFonts w:ascii="Palatino Linotype" w:eastAsia="Palatino Linotype" w:hAnsi="Palatino Linotype" w:cs="Palatino Linotype"/>
          <w:b/>
          <w:i/>
          <w:color w:val="000000"/>
          <w:sz w:val="20"/>
          <w:szCs w:val="20"/>
        </w:rPr>
        <w:lastRenderedPageBreak/>
        <w:t xml:space="preserve">“Clave Única de Registro de Población (CURP). </w:t>
      </w:r>
      <w:r w:rsidRPr="00A20874">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2B5CD1" w:rsidRPr="00A20874" w:rsidRDefault="004F0D65">
      <w:pPr>
        <w:spacing w:before="240" w:after="240"/>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“El número de ficha de identificación única de los trabajadores es información de carácter confidencial.</w:t>
      </w:r>
      <w:r w:rsidRPr="00A20874">
        <w:rPr>
          <w:rFonts w:ascii="Palatino Linotype" w:eastAsia="Palatino Linotype" w:hAnsi="Palatino Linotype" w:cs="Palatino Linotype"/>
          <w:i/>
          <w:sz w:val="22"/>
          <w:szCs w:val="22"/>
        </w:rPr>
        <w:t xml:space="preserve"> </w:t>
      </w:r>
      <w:r w:rsidRPr="00A20874">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20874">
        <w:rPr>
          <w:rFonts w:ascii="Palatino Linotype" w:eastAsia="Palatino Linotype" w:hAnsi="Palatino Linotype" w:cs="Palatino Linotype"/>
          <w:i/>
          <w:sz w:val="22"/>
          <w:szCs w:val="22"/>
        </w:rPr>
        <w:t xml:space="preserve">, </w:t>
      </w:r>
      <w:r w:rsidRPr="00A20874">
        <w:rPr>
          <w:rFonts w:ascii="Palatino Linotype" w:eastAsia="Palatino Linotype" w:hAnsi="Palatino Linotype" w:cs="Palatino Linotype"/>
          <w:i/>
          <w:sz w:val="22"/>
          <w:szCs w:val="22"/>
          <w:u w:val="single"/>
        </w:rPr>
        <w:t>dicha información es susceptible de clasificarse con el carácter de confidencial</w:t>
      </w:r>
      <w:r w:rsidRPr="00A20874">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Respecto de los </w:t>
      </w:r>
      <w:r w:rsidRPr="00A20874">
        <w:rPr>
          <w:rFonts w:ascii="Palatino Linotype" w:eastAsia="Palatino Linotype" w:hAnsi="Palatino Linotype" w:cs="Palatino Linotype"/>
          <w:b/>
        </w:rPr>
        <w:t>préstamos o descuentos</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de carácter personal</w:t>
      </w:r>
      <w:r w:rsidRPr="00A20874">
        <w:rPr>
          <w:rFonts w:ascii="Palatino Linotype" w:eastAsia="Palatino Linotype" w:hAnsi="Palatino Linotype" w:cs="Palatino Linotype"/>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A20874">
        <w:rPr>
          <w:rFonts w:ascii="Palatino Linotype" w:eastAsia="Palatino Linotype" w:hAnsi="Palatino Linotype" w:cs="Palatino Linotype"/>
        </w:rPr>
        <w:lastRenderedPageBreak/>
        <w:t>por el contrario, con ello se violentaría la protección de información confidencial, porque incide en la intimidad de un individuo identificado.</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A20874">
        <w:rPr>
          <w:rFonts w:ascii="Palatino Linotype" w:eastAsia="Palatino Linotype" w:hAnsi="Palatino Linotype" w:cs="Palatino Linotype"/>
          <w:color w:val="000000"/>
          <w:sz w:val="22"/>
          <w:szCs w:val="22"/>
        </w:rPr>
        <w:t>Por cuanto hace a las deducciones, para entender los límites y alcances de esta restricción, es oportuno recurrir al artículo 84 de la Ley del Trabajo de los Servidores Públicos del Estado y Municipios:</w:t>
      </w:r>
    </w:p>
    <w:p w:rsidR="002B5CD1" w:rsidRPr="00A20874" w:rsidRDefault="004F0D65">
      <w:pPr>
        <w:ind w:left="851" w:right="85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 xml:space="preserve">“ARTÍCULO 84. </w:t>
      </w:r>
      <w:r w:rsidRPr="00A20874">
        <w:rPr>
          <w:rFonts w:ascii="Palatino Linotype" w:eastAsia="Palatino Linotype" w:hAnsi="Palatino Linotype" w:cs="Palatino Linotype"/>
          <w:i/>
          <w:sz w:val="22"/>
          <w:szCs w:val="22"/>
        </w:rPr>
        <w:t>Sólo podrán hacerse retenciones, descuentos o deducciones al sueldo de los servidores públicos por concepto de:</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I. Gravámenes fiscales relacionados con el sueldo;</w:t>
      </w:r>
    </w:p>
    <w:p w:rsidR="002B5CD1" w:rsidRPr="00A20874" w:rsidRDefault="004F0D65">
      <w:pPr>
        <w:ind w:left="851" w:right="85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III. Cuotas sindicales;</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VII. Faltas de puntualidad o de asistencia injustificadas;</w:t>
      </w:r>
    </w:p>
    <w:p w:rsidR="002B5CD1" w:rsidRPr="00A20874" w:rsidRDefault="004F0D65">
      <w:pPr>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VIII. Pensiones alimenticias ordenadas por la autoridad judicial;</w:t>
      </w:r>
      <w:r w:rsidRPr="00A20874">
        <w:rPr>
          <w:rFonts w:ascii="Palatino Linotype" w:eastAsia="Palatino Linotype" w:hAnsi="Palatino Linotype" w:cs="Palatino Linotype"/>
          <w:i/>
          <w:sz w:val="22"/>
          <w:szCs w:val="22"/>
        </w:rPr>
        <w:t xml:space="preserve"> o</w:t>
      </w:r>
    </w:p>
    <w:p w:rsidR="002B5CD1" w:rsidRPr="00A20874" w:rsidRDefault="004F0D65">
      <w:pPr>
        <w:ind w:left="851" w:right="851"/>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IX. Cualquier otro convenido con instituciones de servicios y aceptado por el servidor público.</w:t>
      </w:r>
    </w:p>
    <w:p w:rsidR="002B5CD1" w:rsidRPr="00A20874" w:rsidRDefault="004F0D65">
      <w:pPr>
        <w:spacing w:after="120"/>
        <w:ind w:left="851" w:right="85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2B5CD1" w:rsidRPr="00A20874" w:rsidRDefault="004F0D6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2B5CD1" w:rsidRPr="00A20874" w:rsidRDefault="004F0D6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20874">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De la información fiscal</w:t>
      </w:r>
      <w:r w:rsidRPr="00A20874">
        <w:rPr>
          <w:rFonts w:ascii="Palatino Linotype" w:eastAsia="Palatino Linotype" w:hAnsi="Palatino Linotype" w:cs="Palatino Linotype"/>
        </w:rPr>
        <w:t xml:space="preserve">: </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La </w:t>
      </w:r>
      <w:r w:rsidRPr="00A20874">
        <w:rPr>
          <w:rFonts w:ascii="Palatino Linotype" w:eastAsia="Palatino Linotype" w:hAnsi="Palatino Linotype" w:cs="Palatino Linotype"/>
          <w:b/>
        </w:rPr>
        <w:t>Cadena Original</w:t>
      </w:r>
      <w:r w:rsidRPr="00A20874">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Los </w:t>
      </w:r>
      <w:r w:rsidRPr="00A20874">
        <w:rPr>
          <w:rFonts w:ascii="Palatino Linotype" w:eastAsia="Palatino Linotype" w:hAnsi="Palatino Linotype" w:cs="Palatino Linotype"/>
          <w:b/>
        </w:rPr>
        <w:t>códigos bidimensionales</w:t>
      </w:r>
      <w:r w:rsidRPr="00A20874">
        <w:rPr>
          <w:rFonts w:ascii="Palatino Linotype" w:eastAsia="Palatino Linotype" w:hAnsi="Palatino Linotype" w:cs="Palatino Linotype"/>
        </w:rPr>
        <w:t xml:space="preserve"> o </w:t>
      </w:r>
      <w:r w:rsidRPr="00A20874">
        <w:rPr>
          <w:rFonts w:ascii="Palatino Linotype" w:eastAsia="Palatino Linotype" w:hAnsi="Palatino Linotype" w:cs="Palatino Linotype"/>
          <w:b/>
        </w:rPr>
        <w:t xml:space="preserve">códigos QR, </w:t>
      </w:r>
      <w:r w:rsidRPr="00A20874">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w:t>
      </w:r>
      <w:r w:rsidRPr="00A20874">
        <w:rPr>
          <w:rFonts w:ascii="Palatino Linotype" w:eastAsia="Palatino Linotype" w:hAnsi="Palatino Linotype" w:cs="Palatino Linotype"/>
        </w:rPr>
        <w:lastRenderedPageBreak/>
        <w:t xml:space="preserve">contener datos personales, no susceptibles de conocimiento público, debiendo el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analizar dicha circunstancia con la finalidad de determinar si se actualiza algún supuesto de confidencialidad.</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En tal sentido, si derivado del análisis efectuado por </w:t>
      </w:r>
      <w:r w:rsidRPr="00A20874">
        <w:rPr>
          <w:rFonts w:ascii="Palatino Linotype" w:eastAsia="Palatino Linotype" w:hAnsi="Palatino Linotype" w:cs="Palatino Linotype"/>
          <w:b/>
        </w:rPr>
        <w:t xml:space="preserve">Sujeto Obligado </w:t>
      </w:r>
      <w:r w:rsidRPr="00A20874">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u w:val="single"/>
        </w:rPr>
        <w:t>Por otro lado, derivado de la información que se ordena entregar pudiera existir información de la Dirección de Seguridad Pública del Ayuntamiento o su equivalente</w:t>
      </w:r>
      <w:r w:rsidRPr="00A20874">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w:t>
      </w:r>
      <w:r w:rsidRPr="00A20874">
        <w:rPr>
          <w:rFonts w:ascii="Palatino Linotype" w:eastAsia="Palatino Linotype" w:hAnsi="Palatino Linotype" w:cs="Palatino Linotype"/>
          <w:b/>
        </w:rPr>
        <w:t>nombre y cargo</w:t>
      </w:r>
      <w:r w:rsidRPr="00A20874">
        <w:rPr>
          <w:rFonts w:ascii="Palatino Linotype" w:eastAsia="Palatino Linotype" w:hAnsi="Palatino Linotype" w:cs="Palatino Linotype"/>
        </w:rPr>
        <w:t xml:space="preserve">, por lo que deberá testarse de igual manera esta información de los servidores públicos de la Policía Municipal </w:t>
      </w:r>
      <w:r w:rsidRPr="00A20874">
        <w:rPr>
          <w:rFonts w:ascii="Palatino Linotype" w:eastAsia="Palatino Linotype" w:hAnsi="Palatino Linotype" w:cs="Palatino Linotype"/>
          <w:b/>
        </w:rPr>
        <w:t>que desempeñen funciones operativas</w:t>
      </w:r>
      <w:r w:rsidRPr="00A20874">
        <w:rPr>
          <w:rFonts w:ascii="Palatino Linotype" w:eastAsia="Palatino Linotype" w:hAnsi="Palatino Linotype" w:cs="Palatino Linotype"/>
        </w:rPr>
        <w:t>.</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 xml:space="preserve">Al respecto, la información </w:t>
      </w:r>
      <w:r w:rsidRPr="00A20874">
        <w:rPr>
          <w:rFonts w:ascii="Palatino Linotype" w:eastAsia="Palatino Linotype" w:hAnsi="Palatino Linotype" w:cs="Palatino Linotype"/>
          <w:b/>
        </w:rPr>
        <w:t>de los elementos que realizan funciones operativas, entre ellos su nombre y cargo, deben ser protegidos</w:t>
      </w:r>
      <w:r w:rsidRPr="00A20874">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Es importante mencionar que la causal de reserva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Como se ha referido es procedente la clasificación de la información como reservada, con el fin de no poner en riesgo su vida, salud y seguridad, dado que los hace identificables, y para no comprometer el cumplimiento de los objetivos en materia </w:t>
      </w:r>
      <w:r w:rsidRPr="00A20874">
        <w:rPr>
          <w:rFonts w:ascii="Palatino Linotype" w:eastAsia="Palatino Linotype" w:hAnsi="Palatino Linotype" w:cs="Palatino Linotype"/>
        </w:rPr>
        <w:lastRenderedPageBreak/>
        <w:t>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2B5CD1" w:rsidRPr="00A20874" w:rsidRDefault="004F0D65">
      <w:pPr>
        <w:spacing w:before="120" w:after="12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2B5CD1" w:rsidRPr="00A20874" w:rsidRDefault="004F0D65">
      <w:pPr>
        <w:tabs>
          <w:tab w:val="left" w:pos="4962"/>
        </w:tabs>
        <w:spacing w:before="120" w:after="120"/>
        <w:ind w:left="851" w:right="902"/>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A20874">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w:t>
      </w:r>
      <w:r w:rsidRPr="00A20874">
        <w:rPr>
          <w:rFonts w:ascii="Palatino Linotype" w:eastAsia="Palatino Linotype" w:hAnsi="Palatino Linotype" w:cs="Palatino Linotype"/>
          <w:i/>
          <w:sz w:val="22"/>
          <w:szCs w:val="22"/>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rsidR="002B5CD1" w:rsidRPr="00A20874" w:rsidRDefault="004F0D65">
      <w:pPr>
        <w:spacing w:before="240" w:after="240" w:line="360" w:lineRule="auto"/>
        <w:jc w:val="both"/>
        <w:rPr>
          <w:rFonts w:ascii="Palatino Linotype" w:eastAsia="Palatino Linotype" w:hAnsi="Palatino Linotype" w:cs="Palatino Linotype"/>
          <w:b/>
        </w:rPr>
      </w:pPr>
      <w:r w:rsidRPr="00A20874">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A20874">
        <w:rPr>
          <w:rFonts w:ascii="Palatino Linotype" w:eastAsia="Palatino Linotype" w:hAnsi="Palatino Linotype" w:cs="Palatino Linotype"/>
          <w:b/>
        </w:rPr>
        <w:t>funciones de carácter operativo.</w:t>
      </w:r>
    </w:p>
    <w:p w:rsidR="002B5CD1" w:rsidRPr="00A20874" w:rsidRDefault="004F0D65">
      <w:pPr>
        <w:spacing w:before="240" w:after="36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Sirven de sustento a lo anterior las tesis jurisprudenciales emitidas por la Suprema corte de Justicia de la Nación, que son del literal siguiente:</w:t>
      </w:r>
    </w:p>
    <w:p w:rsidR="002B5CD1" w:rsidRPr="00A20874" w:rsidRDefault="004F0D65">
      <w:pPr>
        <w:spacing w:before="120" w:after="120"/>
        <w:ind w:left="851" w:right="760"/>
        <w:jc w:val="both"/>
        <w:rPr>
          <w:rFonts w:ascii="Palatino Linotype" w:eastAsia="Palatino Linotype" w:hAnsi="Palatino Linotype" w:cs="Palatino Linotype"/>
          <w:b/>
          <w:i/>
          <w:sz w:val="22"/>
          <w:szCs w:val="22"/>
        </w:rPr>
      </w:pPr>
      <w:r w:rsidRPr="00A20874">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A20874">
        <w:rPr>
          <w:rFonts w:ascii="Palatino Linotype" w:eastAsia="Palatino Linotype" w:hAnsi="Palatino Linotype" w:cs="Palatino Linotype"/>
          <w:i/>
          <w:sz w:val="22"/>
          <w:szCs w:val="22"/>
        </w:rPr>
        <w:t xml:space="preserve">El derecho a </w:t>
      </w:r>
      <w:r w:rsidRPr="00A20874">
        <w:rPr>
          <w:rFonts w:ascii="Palatino Linotype" w:eastAsia="Palatino Linotype" w:hAnsi="Palatino Linotype" w:cs="Palatino Linotype"/>
          <w:i/>
          <w:sz w:val="22"/>
          <w:szCs w:val="22"/>
        </w:rPr>
        <w:lastRenderedPageBreak/>
        <w:t xml:space="preserve">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20874">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A20874">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A20874">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A20874">
        <w:rPr>
          <w:rFonts w:ascii="Palatino Linotype" w:eastAsia="Palatino Linotype" w:hAnsi="Palatino Linotype" w:cs="Palatino Linotype"/>
          <w:i/>
          <w:sz w:val="22"/>
          <w:szCs w:val="22"/>
        </w:rPr>
        <w:t>”</w:t>
      </w:r>
    </w:p>
    <w:p w:rsidR="002B5CD1" w:rsidRPr="00A20874" w:rsidRDefault="004F0D65">
      <w:pPr>
        <w:spacing w:before="120" w:after="120"/>
        <w:ind w:left="851" w:right="76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A20874">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20874">
        <w:rPr>
          <w:rFonts w:ascii="Palatino Linotype" w:eastAsia="Palatino Linotype" w:hAnsi="Palatino Linotype" w:cs="Palatino Linotype"/>
          <w:b/>
          <w:i/>
          <w:sz w:val="22"/>
          <w:szCs w:val="22"/>
        </w:rPr>
        <w:t xml:space="preserve">el legislador federal o local establezca las restricciones correspondientes y clasifique a determinados datos como </w:t>
      </w:r>
      <w:r w:rsidRPr="00A20874">
        <w:rPr>
          <w:rFonts w:ascii="Palatino Linotype" w:eastAsia="Palatino Linotype" w:hAnsi="Palatino Linotype" w:cs="Palatino Linotype"/>
          <w:b/>
          <w:i/>
          <w:sz w:val="22"/>
          <w:szCs w:val="22"/>
        </w:rPr>
        <w:lastRenderedPageBreak/>
        <w:t>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20874">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2B5CD1" w:rsidRPr="00A20874" w:rsidRDefault="004F0D65">
      <w:pPr>
        <w:spacing w:line="360" w:lineRule="auto"/>
        <w:ind w:right="51"/>
        <w:jc w:val="both"/>
        <w:rPr>
          <w:rFonts w:ascii="Palatino Linotype" w:eastAsia="Palatino Linotype" w:hAnsi="Palatino Linotype" w:cs="Palatino Linotype"/>
        </w:rPr>
      </w:pPr>
      <w:r w:rsidRPr="00A20874">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B5CD1" w:rsidRPr="00A20874" w:rsidRDefault="002B5CD1">
      <w:pPr>
        <w:spacing w:line="360" w:lineRule="auto"/>
        <w:ind w:right="51"/>
        <w:jc w:val="both"/>
        <w:rPr>
          <w:rFonts w:ascii="Palatino Linotype" w:eastAsia="Palatino Linotype" w:hAnsi="Palatino Linotype" w:cs="Palatino Linotype"/>
        </w:rPr>
      </w:pP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49.</w:t>
      </w:r>
      <w:r w:rsidRPr="00A20874">
        <w:rPr>
          <w:rFonts w:ascii="Palatino Linotype" w:eastAsia="Palatino Linotype" w:hAnsi="Palatino Linotype" w:cs="Palatino Linotype"/>
          <w:i/>
          <w:sz w:val="22"/>
          <w:szCs w:val="22"/>
        </w:rPr>
        <w:t xml:space="preserve"> </w:t>
      </w:r>
      <w:r w:rsidRPr="00A20874">
        <w:rPr>
          <w:rFonts w:ascii="Palatino Linotype" w:eastAsia="Palatino Linotype" w:hAnsi="Palatino Linotype" w:cs="Palatino Linotype"/>
          <w:b/>
          <w:i/>
          <w:sz w:val="22"/>
          <w:szCs w:val="22"/>
        </w:rPr>
        <w:t>Los Comités de Transparencia</w:t>
      </w:r>
      <w:r w:rsidRPr="00A20874">
        <w:rPr>
          <w:rFonts w:ascii="Palatino Linotype" w:eastAsia="Palatino Linotype" w:hAnsi="Palatino Linotype" w:cs="Palatino Linotype"/>
          <w:i/>
          <w:sz w:val="22"/>
          <w:szCs w:val="22"/>
        </w:rPr>
        <w:t xml:space="preserve"> tendrán las siguientes atribuciones:</w:t>
      </w: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VIII. Aprobar, modificar o revocar la clasificación de la información</w:t>
      </w:r>
      <w:r w:rsidRPr="00A20874">
        <w:rPr>
          <w:rFonts w:ascii="Palatino Linotype" w:eastAsia="Palatino Linotype" w:hAnsi="Palatino Linotype" w:cs="Palatino Linotype"/>
          <w:i/>
          <w:sz w:val="22"/>
          <w:szCs w:val="22"/>
        </w:rPr>
        <w:t>…”</w:t>
      </w: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r w:rsidRPr="00A20874">
        <w:rPr>
          <w:rFonts w:ascii="Palatino Linotype" w:eastAsia="Palatino Linotype" w:hAnsi="Palatino Linotype" w:cs="Palatino Linotype"/>
          <w:b/>
          <w:i/>
          <w:sz w:val="22"/>
          <w:szCs w:val="22"/>
        </w:rPr>
        <w:t>Artículo 53.</w:t>
      </w:r>
      <w:r w:rsidRPr="00A20874">
        <w:rPr>
          <w:rFonts w:ascii="Palatino Linotype" w:eastAsia="Palatino Linotype" w:hAnsi="Palatino Linotype" w:cs="Palatino Linotype"/>
          <w:i/>
          <w:sz w:val="22"/>
          <w:szCs w:val="22"/>
        </w:rPr>
        <w:t xml:space="preserve"> Las </w:t>
      </w:r>
      <w:r w:rsidRPr="00A20874">
        <w:rPr>
          <w:rFonts w:ascii="Palatino Linotype" w:eastAsia="Palatino Linotype" w:hAnsi="Palatino Linotype" w:cs="Palatino Linotype"/>
          <w:b/>
          <w:i/>
          <w:sz w:val="22"/>
          <w:szCs w:val="22"/>
        </w:rPr>
        <w:t>Unidades de Transparencia</w:t>
      </w:r>
      <w:r w:rsidRPr="00A20874">
        <w:rPr>
          <w:rFonts w:ascii="Palatino Linotype" w:eastAsia="Palatino Linotype" w:hAnsi="Palatino Linotype" w:cs="Palatino Linotype"/>
          <w:i/>
          <w:sz w:val="22"/>
          <w:szCs w:val="22"/>
        </w:rPr>
        <w:t xml:space="preserve"> tendrán las siguientes </w:t>
      </w:r>
      <w:r w:rsidRPr="00A20874">
        <w:rPr>
          <w:rFonts w:ascii="Palatino Linotype" w:eastAsia="Palatino Linotype" w:hAnsi="Palatino Linotype" w:cs="Palatino Linotype"/>
          <w:b/>
          <w:i/>
          <w:sz w:val="22"/>
          <w:szCs w:val="22"/>
        </w:rPr>
        <w:t>funciones</w:t>
      </w:r>
      <w:r w:rsidRPr="00A20874">
        <w:rPr>
          <w:rFonts w:ascii="Palatino Linotype" w:eastAsia="Palatino Linotype" w:hAnsi="Palatino Linotype" w:cs="Palatino Linotype"/>
          <w:i/>
          <w:sz w:val="22"/>
          <w:szCs w:val="22"/>
        </w:rPr>
        <w:t>:</w:t>
      </w: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X. Presentar ante el Comité, el proyecto de clasificación de información</w:t>
      </w:r>
      <w:r w:rsidRPr="00A20874">
        <w:rPr>
          <w:rFonts w:ascii="Palatino Linotype" w:eastAsia="Palatino Linotype" w:hAnsi="Palatino Linotype" w:cs="Palatino Linotype"/>
          <w:i/>
          <w:sz w:val="22"/>
          <w:szCs w:val="22"/>
        </w:rPr>
        <w:t xml:space="preserve">…” </w:t>
      </w: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“Artículo 59.</w:t>
      </w:r>
      <w:r w:rsidRPr="00A20874">
        <w:rPr>
          <w:rFonts w:ascii="Palatino Linotype" w:eastAsia="Palatino Linotype" w:hAnsi="Palatino Linotype" w:cs="Palatino Linotype"/>
          <w:i/>
          <w:sz w:val="22"/>
          <w:szCs w:val="22"/>
        </w:rPr>
        <w:t xml:space="preserve"> Los </w:t>
      </w:r>
      <w:r w:rsidRPr="00A20874">
        <w:rPr>
          <w:rFonts w:ascii="Palatino Linotype" w:eastAsia="Palatino Linotype" w:hAnsi="Palatino Linotype" w:cs="Palatino Linotype"/>
          <w:b/>
          <w:i/>
          <w:sz w:val="22"/>
          <w:szCs w:val="22"/>
        </w:rPr>
        <w:t>servidores públicos habilitados</w:t>
      </w:r>
      <w:r w:rsidRPr="00A20874">
        <w:rPr>
          <w:rFonts w:ascii="Palatino Linotype" w:eastAsia="Palatino Linotype" w:hAnsi="Palatino Linotype" w:cs="Palatino Linotype"/>
          <w:i/>
          <w:sz w:val="22"/>
          <w:szCs w:val="22"/>
        </w:rPr>
        <w:t xml:space="preserve"> tendrán las </w:t>
      </w:r>
      <w:r w:rsidRPr="00A20874">
        <w:rPr>
          <w:rFonts w:ascii="Palatino Linotype" w:eastAsia="Palatino Linotype" w:hAnsi="Palatino Linotype" w:cs="Palatino Linotype"/>
          <w:b/>
          <w:i/>
          <w:sz w:val="22"/>
          <w:szCs w:val="22"/>
        </w:rPr>
        <w:t>funciones</w:t>
      </w:r>
      <w:r w:rsidRPr="00A20874">
        <w:rPr>
          <w:rFonts w:ascii="Palatino Linotype" w:eastAsia="Palatino Linotype" w:hAnsi="Palatino Linotype" w:cs="Palatino Linotype"/>
          <w:i/>
          <w:sz w:val="22"/>
          <w:szCs w:val="22"/>
        </w:rPr>
        <w:t xml:space="preserve"> siguientes:</w:t>
      </w:r>
    </w:p>
    <w:p w:rsidR="002B5CD1" w:rsidRPr="00A20874" w:rsidRDefault="004F0D65">
      <w:pPr>
        <w:ind w:left="992" w:right="1043"/>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20874">
        <w:rPr>
          <w:rFonts w:ascii="Palatino Linotype" w:eastAsia="Palatino Linotype" w:hAnsi="Palatino Linotype" w:cs="Palatino Linotype"/>
          <w:i/>
          <w:sz w:val="22"/>
          <w:szCs w:val="22"/>
        </w:rPr>
        <w:t>, la cual tendrá los fundamentos y argumentos en que se basa dicha propuesta…”(Sic)</w:t>
      </w:r>
    </w:p>
    <w:p w:rsidR="002B5CD1" w:rsidRPr="00A20874" w:rsidRDefault="002B5CD1">
      <w:pPr>
        <w:ind w:left="992" w:right="1043"/>
        <w:jc w:val="both"/>
        <w:rPr>
          <w:rFonts w:ascii="Palatino Linotype" w:eastAsia="Palatino Linotype" w:hAnsi="Palatino Linotype" w:cs="Palatino Linotype"/>
          <w:i/>
          <w:sz w:val="22"/>
          <w:szCs w:val="22"/>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A20874">
        <w:rPr>
          <w:rFonts w:ascii="Palatino Linotype" w:eastAsia="Palatino Linotype" w:hAnsi="Palatino Linotype" w:cs="Palatino Linotype"/>
          <w:b/>
        </w:rPr>
        <w:lastRenderedPageBreak/>
        <w:t>Sujeto Obligado</w:t>
      </w:r>
      <w:r w:rsidRPr="00A20874">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after="240"/>
        <w:ind w:left="993" w:right="1041"/>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w:t>
      </w:r>
      <w:r w:rsidRPr="00A20874">
        <w:rPr>
          <w:rFonts w:ascii="Palatino Linotype" w:eastAsia="Palatino Linotype" w:hAnsi="Palatino Linotype" w:cs="Palatino Linotype"/>
          <w:b/>
          <w:i/>
          <w:sz w:val="22"/>
          <w:szCs w:val="22"/>
        </w:rPr>
        <w:t>Artículo 149.</w:t>
      </w:r>
      <w:r w:rsidRPr="00A20874">
        <w:rPr>
          <w:rFonts w:ascii="Palatino Linotype" w:eastAsia="Palatino Linotype" w:hAnsi="Palatino Linotype" w:cs="Palatino Linotype"/>
          <w:i/>
          <w:sz w:val="22"/>
          <w:szCs w:val="22"/>
        </w:rPr>
        <w:t xml:space="preserve"> El </w:t>
      </w:r>
      <w:r w:rsidRPr="00A20874">
        <w:rPr>
          <w:rFonts w:ascii="Palatino Linotype" w:eastAsia="Palatino Linotype" w:hAnsi="Palatino Linotype" w:cs="Palatino Linotype"/>
          <w:b/>
          <w:i/>
          <w:sz w:val="22"/>
          <w:szCs w:val="22"/>
        </w:rPr>
        <w:t>acuerdo que clasifique la información como confidencial</w:t>
      </w:r>
      <w:r w:rsidRPr="00A2087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rsidR="002B5CD1" w:rsidRPr="00A20874" w:rsidRDefault="004F0D65">
      <w:pPr>
        <w:spacing w:line="360" w:lineRule="auto"/>
        <w:ind w:right="51"/>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Es decir,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B5CD1" w:rsidRPr="00A20874" w:rsidRDefault="002B5CD1">
      <w:pPr>
        <w:spacing w:line="360" w:lineRule="auto"/>
        <w:ind w:right="51"/>
        <w:jc w:val="both"/>
        <w:rPr>
          <w:rFonts w:ascii="Palatino Linotype" w:eastAsia="Palatino Linotype" w:hAnsi="Palatino Linotype" w:cs="Palatino Linotype"/>
        </w:rPr>
      </w:pP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Entorno a lo que aquí nos interesa,</w:t>
      </w:r>
      <w:r w:rsidRPr="00A20874">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A20874">
        <w:rPr>
          <w:rFonts w:ascii="Palatino Linotype" w:eastAsia="Palatino Linotype" w:hAnsi="Palatino Linotype" w:cs="Palatino Linotype"/>
        </w:rPr>
        <w:t xml:space="preserve"> señalan las formalidades que deberá llevar el acuerdo de clasificación que deberá emitir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siendo estas las siguientes:</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276" w:lineRule="auto"/>
        <w:ind w:lef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“CAPÍTULO VIII </w:t>
      </w:r>
    </w:p>
    <w:p w:rsidR="002B5CD1" w:rsidRPr="00A20874" w:rsidRDefault="004F0D65">
      <w:pPr>
        <w:spacing w:line="276" w:lineRule="auto"/>
        <w:ind w:left="567"/>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i/>
          <w:sz w:val="22"/>
          <w:szCs w:val="22"/>
        </w:rPr>
        <w:t xml:space="preserve">DE LOS ELEMENTOS PARA LA CLASIFICACIÓN </w:t>
      </w:r>
    </w:p>
    <w:p w:rsidR="002B5CD1" w:rsidRPr="00A20874" w:rsidRDefault="004F0D65">
      <w:pPr>
        <w:spacing w:line="276" w:lineRule="auto"/>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Quincuagésimo.</w:t>
      </w:r>
      <w:r w:rsidRPr="00A2087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2B5CD1" w:rsidRPr="00A20874" w:rsidRDefault="004F0D65">
      <w:pPr>
        <w:spacing w:line="276" w:lineRule="auto"/>
        <w:ind w:left="567" w:right="900"/>
        <w:jc w:val="both"/>
        <w:rPr>
          <w:rFonts w:ascii="Palatino Linotype" w:eastAsia="Palatino Linotype" w:hAnsi="Palatino Linotype" w:cs="Palatino Linotype"/>
          <w:i/>
          <w:sz w:val="22"/>
          <w:szCs w:val="22"/>
        </w:rPr>
      </w:pPr>
      <w:r w:rsidRPr="00A20874">
        <w:rPr>
          <w:rFonts w:ascii="Palatino Linotype" w:eastAsia="Palatino Linotype" w:hAnsi="Palatino Linotype" w:cs="Palatino Linotype"/>
          <w:b/>
          <w:i/>
          <w:sz w:val="22"/>
          <w:szCs w:val="22"/>
        </w:rPr>
        <w:t>Quincuagésimo primero.</w:t>
      </w:r>
      <w:r w:rsidRPr="00A20874">
        <w:rPr>
          <w:rFonts w:ascii="Palatino Linotype" w:eastAsia="Palatino Linotype" w:hAnsi="Palatino Linotype" w:cs="Palatino Linotype"/>
          <w:i/>
          <w:sz w:val="22"/>
          <w:szCs w:val="22"/>
        </w:rPr>
        <w:t xml:space="preserve"> Toda acta del Comité de Transparencia deberá contener: </w:t>
      </w:r>
    </w:p>
    <w:p w:rsidR="002B5CD1" w:rsidRPr="00A20874" w:rsidRDefault="004F0D65">
      <w:pPr>
        <w:numPr>
          <w:ilvl w:val="1"/>
          <w:numId w:val="3"/>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El número de sesión y fecha; </w:t>
      </w:r>
    </w:p>
    <w:p w:rsidR="002B5CD1" w:rsidRPr="00A20874" w:rsidRDefault="004F0D65">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El nombre del área que solicitó la clasificación de información; </w:t>
      </w:r>
    </w:p>
    <w:p w:rsidR="002B5CD1" w:rsidRPr="00A20874" w:rsidRDefault="004F0D65">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La fundamentación legal y motivación correspondiente; </w:t>
      </w:r>
    </w:p>
    <w:p w:rsidR="002B5CD1" w:rsidRPr="00A20874" w:rsidRDefault="004F0D65">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La resolución o resoluciones aprobadas; y </w:t>
      </w:r>
    </w:p>
    <w:p w:rsidR="002B5CD1" w:rsidRPr="00A20874" w:rsidRDefault="004F0D65">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lastRenderedPageBreak/>
        <w:t xml:space="preserve">La rúbrica o firma digital de cada integrante del Comité de Transparencia. </w:t>
      </w:r>
    </w:p>
    <w:p w:rsidR="002B5CD1" w:rsidRPr="00A20874" w:rsidRDefault="002B5CD1">
      <w:pPr>
        <w:pBdr>
          <w:top w:val="nil"/>
          <w:left w:val="nil"/>
          <w:bottom w:val="nil"/>
          <w:right w:val="nil"/>
          <w:between w:val="nil"/>
        </w:pBdr>
        <w:spacing w:line="276" w:lineRule="auto"/>
        <w:ind w:left="426" w:right="900"/>
        <w:jc w:val="both"/>
        <w:rPr>
          <w:rFonts w:ascii="Palatino Linotype" w:eastAsia="Palatino Linotype" w:hAnsi="Palatino Linotype" w:cs="Palatino Linotype"/>
          <w:i/>
          <w:color w:val="000000"/>
          <w:sz w:val="22"/>
          <w:szCs w:val="22"/>
        </w:rPr>
      </w:pP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II. Descripción de las partes o secciones reservadas, en caso de clasificación parcial; </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III. El periodo por el que mantendrá su clasificación y fecha de expiración; y </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A20874">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t xml:space="preserve">Quincuagésimo segundo. </w:t>
      </w:r>
      <w:r w:rsidRPr="00A20874">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A20874">
        <w:rPr>
          <w:rFonts w:ascii="Palatino Linotype" w:eastAsia="Palatino Linotype" w:hAnsi="Palatino Linotype" w:cs="Palatino Linotype"/>
          <w:i/>
          <w:color w:val="000000"/>
          <w:sz w:val="22"/>
          <w:szCs w:val="22"/>
        </w:rPr>
        <w:t>sobreposición</w:t>
      </w:r>
      <w:proofErr w:type="spellEnd"/>
      <w:r w:rsidRPr="00A20874">
        <w:rPr>
          <w:rFonts w:ascii="Palatino Linotype" w:eastAsia="Palatino Linotype" w:hAnsi="Palatino Linotype" w:cs="Palatino Linotype"/>
          <w:i/>
          <w:color w:val="000000"/>
          <w:sz w:val="22"/>
          <w:szCs w:val="22"/>
        </w:rPr>
        <w:t xml:space="preserve"> de contenido distinto al autorizado por el Comité.</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I. Fijar la fecha en que se elaboró la versión pública y la fecha en la cual el Comité de</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Transparencia confirmó dicha versión;</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III. Señalar las personas o instancias autorizadas a acceder a la información clasificada.</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lastRenderedPageBreak/>
        <w:t>Quincuagésimo tercero</w:t>
      </w:r>
      <w:r w:rsidRPr="00A20874">
        <w:rPr>
          <w:rFonts w:ascii="Palatino Linotype" w:eastAsia="Palatino Linotype" w:hAnsi="Palatino Linotype" w:cs="Palatino Linotype"/>
          <w:i/>
          <w:color w:val="000000"/>
          <w:sz w:val="22"/>
          <w:szCs w:val="22"/>
        </w:rPr>
        <w:t>. El formato para señalar la clasificación de un documento o expediente que contenga información reservada, es el siguiente:</w:t>
      </w:r>
      <w:r w:rsidRPr="00A20874">
        <w:rPr>
          <w:noProof/>
          <w:lang w:val="es-MX"/>
        </w:rPr>
        <w:drawing>
          <wp:anchor distT="0" distB="0" distL="114300" distR="114300" simplePos="0" relativeHeight="251659264"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1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568190" cy="330200"/>
                    </a:xfrm>
                    <a:prstGeom prst="rect">
                      <a:avLst/>
                    </a:prstGeom>
                    <a:ln/>
                  </pic:spPr>
                </pic:pic>
              </a:graphicData>
            </a:graphic>
          </wp:anchor>
        </w:drawing>
      </w: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A20874">
        <w:rPr>
          <w:rFonts w:ascii="Palatino Linotype" w:eastAsia="Palatino Linotype" w:hAnsi="Palatino Linotype" w:cs="Palatino Linotype"/>
          <w:b/>
          <w:i/>
          <w:noProof/>
          <w:color w:val="000000"/>
          <w:sz w:val="22"/>
          <w:szCs w:val="22"/>
          <w:lang w:val="es-MX"/>
        </w:rPr>
        <w:drawing>
          <wp:inline distT="0" distB="0" distL="0" distR="0">
            <wp:extent cx="4576404" cy="5139653"/>
            <wp:effectExtent l="0" t="0" r="0" b="0"/>
            <wp:docPr id="1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576404" cy="5139653"/>
                    </a:xfrm>
                    <a:prstGeom prst="rect">
                      <a:avLst/>
                    </a:prstGeom>
                    <a:ln/>
                  </pic:spPr>
                </pic:pic>
              </a:graphicData>
            </a:graphic>
          </wp:inline>
        </w:drawing>
      </w:r>
    </w:p>
    <w:p w:rsidR="002B5CD1" w:rsidRPr="00A20874" w:rsidRDefault="002B5CD1">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t xml:space="preserve">Quincuagésimo cuarto. </w:t>
      </w:r>
      <w:r w:rsidRPr="00A20874">
        <w:rPr>
          <w:rFonts w:ascii="Palatino Linotype" w:eastAsia="Palatino Linotype" w:hAnsi="Palatino Linotype" w:cs="Palatino Linotype"/>
          <w:i/>
          <w:color w:val="000000"/>
          <w:sz w:val="22"/>
          <w:szCs w:val="22"/>
        </w:rPr>
        <w:t xml:space="preserve">Cuando el Comité de Transparencia confirme la clasificación de documentos reservados y/o confidenciales, sea total o parcialmente; se deberá anexar al expediente la resolución que determinó la clasificación o, en su </w:t>
      </w:r>
      <w:r w:rsidRPr="00A20874">
        <w:rPr>
          <w:rFonts w:ascii="Palatino Linotype" w:eastAsia="Palatino Linotype" w:hAnsi="Palatino Linotype" w:cs="Palatino Linotype"/>
          <w:i/>
          <w:color w:val="000000"/>
          <w:sz w:val="22"/>
          <w:szCs w:val="22"/>
        </w:rPr>
        <w:lastRenderedPageBreak/>
        <w:t>defecto, identificar en la carátula del expediente del cual formen parte, la fecha y sesión del Comité de Transparencia en la que se confirmó dicha clasificación.</w:t>
      </w:r>
    </w:p>
    <w:p w:rsidR="002B5CD1" w:rsidRPr="00A20874" w:rsidRDefault="002B5CD1">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2B5CD1" w:rsidRPr="00A20874" w:rsidRDefault="004F0D6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b/>
          <w:i/>
          <w:color w:val="000000"/>
          <w:sz w:val="22"/>
          <w:szCs w:val="22"/>
        </w:rPr>
        <w:t xml:space="preserve">Quincuagésimo quinto. </w:t>
      </w:r>
      <w:r w:rsidRPr="00A20874">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A20874">
        <w:rPr>
          <w:rFonts w:ascii="Palatino Linotype" w:eastAsia="Palatino Linotype" w:hAnsi="Palatino Linotype" w:cs="Palatino Linotype"/>
          <w:i/>
          <w:color w:val="000000"/>
          <w:sz w:val="22"/>
          <w:szCs w:val="22"/>
        </w:rPr>
        <w:t>testado</w:t>
      </w:r>
      <w:proofErr w:type="spellEnd"/>
      <w:r w:rsidRPr="00A20874">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B5CD1" w:rsidRPr="00A20874" w:rsidRDefault="002B5CD1">
      <w:pPr>
        <w:spacing w:line="360" w:lineRule="auto"/>
        <w:jc w:val="both"/>
        <w:rPr>
          <w:rFonts w:ascii="Palatino Linotype" w:eastAsia="Palatino Linotype" w:hAnsi="Palatino Linotype" w:cs="Palatino Linotype"/>
        </w:rPr>
      </w:pPr>
      <w:bookmarkStart w:id="4" w:name="_heading=h.3dy6vkm" w:colFirst="0" w:colLast="0"/>
      <w:bookmarkEnd w:id="4"/>
    </w:p>
    <w:p w:rsidR="002B5CD1" w:rsidRPr="00A20874" w:rsidRDefault="004F0D65">
      <w:pPr>
        <w:shd w:val="clear" w:color="auto" w:fill="FFFFFF"/>
        <w:spacing w:line="360" w:lineRule="auto"/>
        <w:ind w:right="51"/>
        <w:jc w:val="both"/>
        <w:rPr>
          <w:rFonts w:ascii="Palatino Linotype" w:eastAsia="Palatino Linotype" w:hAnsi="Palatino Linotype" w:cs="Palatino Linotype"/>
        </w:rPr>
      </w:pPr>
      <w:r w:rsidRPr="00A2087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w:t>
      </w:r>
      <w:r w:rsidRPr="00A20874">
        <w:rPr>
          <w:rFonts w:ascii="Palatino Linotype" w:eastAsia="Palatino Linotype" w:hAnsi="Palatino Linotype" w:cs="Palatino Linotype"/>
          <w:color w:val="000000"/>
        </w:rPr>
        <w:t xml:space="preserve">conocimiento de la parte </w:t>
      </w:r>
      <w:r w:rsidRPr="00A20874">
        <w:rPr>
          <w:rFonts w:ascii="Palatino Linotype" w:eastAsia="Palatino Linotype" w:hAnsi="Palatino Linotype" w:cs="Palatino Linotype"/>
          <w:b/>
        </w:rPr>
        <w:t>Recurrente</w:t>
      </w:r>
      <w:r w:rsidRPr="00A20874">
        <w:rPr>
          <w:rFonts w:ascii="Palatino Linotype" w:eastAsia="Palatino Linotype" w:hAnsi="Palatino Linotype" w:cs="Palatino Linotype"/>
        </w:rPr>
        <w:t>.</w:t>
      </w:r>
    </w:p>
    <w:p w:rsidR="002B5CD1" w:rsidRPr="00A20874" w:rsidRDefault="002B5CD1">
      <w:pPr>
        <w:shd w:val="clear" w:color="auto" w:fill="FFFFFF"/>
        <w:spacing w:line="360" w:lineRule="auto"/>
        <w:ind w:right="51"/>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rsidR="002B5CD1" w:rsidRPr="00A20874" w:rsidRDefault="004F0D65">
      <w:pPr>
        <w:numPr>
          <w:ilvl w:val="0"/>
          <w:numId w:val="6"/>
        </w:numPr>
        <w:spacing w:after="240" w:line="360" w:lineRule="auto"/>
        <w:ind w:left="2552" w:hanging="140"/>
        <w:jc w:val="both"/>
        <w:rPr>
          <w:rFonts w:ascii="Palatino Linotype" w:eastAsia="Palatino Linotype" w:hAnsi="Palatino Linotype" w:cs="Palatino Linotype"/>
          <w:b/>
        </w:rPr>
      </w:pPr>
      <w:r w:rsidRPr="00A20874">
        <w:rPr>
          <w:rFonts w:ascii="Palatino Linotype" w:eastAsia="Palatino Linotype" w:hAnsi="Palatino Linotype" w:cs="Palatino Linotype"/>
          <w:b/>
        </w:rPr>
        <w:t>R E S U E L V E:</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Primero. </w:t>
      </w:r>
      <w:r w:rsidRPr="00A20874">
        <w:rPr>
          <w:rFonts w:ascii="Palatino Linotype" w:eastAsia="Palatino Linotype" w:hAnsi="Palatino Linotype" w:cs="Palatino Linotype"/>
        </w:rPr>
        <w:t xml:space="preserve">Resultan </w:t>
      </w:r>
      <w:r w:rsidRPr="00A20874">
        <w:rPr>
          <w:rFonts w:ascii="Palatino Linotype" w:eastAsia="Palatino Linotype" w:hAnsi="Palatino Linotype" w:cs="Palatino Linotype"/>
          <w:b/>
        </w:rPr>
        <w:t>fundadas</w:t>
      </w:r>
      <w:r w:rsidRPr="00A20874">
        <w:rPr>
          <w:rFonts w:ascii="Palatino Linotype" w:eastAsia="Palatino Linotype" w:hAnsi="Palatino Linotype" w:cs="Palatino Linotype"/>
        </w:rPr>
        <w:t xml:space="preserve"> las razones o motivos de inconformidad hechos valer por </w:t>
      </w:r>
      <w:r w:rsidRPr="00A20874">
        <w:rPr>
          <w:rFonts w:ascii="Palatino Linotype" w:eastAsia="Palatino Linotype" w:hAnsi="Palatino Linotype" w:cs="Palatino Linotype"/>
          <w:b/>
          <w:color w:val="000000"/>
        </w:rPr>
        <w:t>la parte Recurrente</w:t>
      </w:r>
      <w:r w:rsidRPr="00A20874">
        <w:rPr>
          <w:rFonts w:ascii="Palatino Linotype" w:eastAsia="Palatino Linotype" w:hAnsi="Palatino Linotype" w:cs="Palatino Linotype"/>
          <w:color w:val="000000"/>
        </w:rPr>
        <w:t xml:space="preserve"> </w:t>
      </w:r>
      <w:r w:rsidRPr="00A20874">
        <w:rPr>
          <w:rFonts w:ascii="Palatino Linotype" w:eastAsia="Palatino Linotype" w:hAnsi="Palatino Linotype" w:cs="Palatino Linotype"/>
        </w:rPr>
        <w:t xml:space="preserve">en los recursos de revisión </w:t>
      </w:r>
      <w:r w:rsidRPr="00A20874">
        <w:rPr>
          <w:rFonts w:ascii="Palatino Linotype" w:eastAsia="Palatino Linotype" w:hAnsi="Palatino Linotype" w:cs="Palatino Linotype"/>
          <w:b/>
        </w:rPr>
        <w:t>00934/INFOEM/IP/RR/2023  y 00965/INFOEM/IP/RR/2023</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acumulados</w:t>
      </w:r>
      <w:r w:rsidRPr="00A20874">
        <w:rPr>
          <w:rFonts w:ascii="Palatino Linotype" w:eastAsia="Palatino Linotype" w:hAnsi="Palatino Linotype" w:cs="Palatino Linotype"/>
        </w:rPr>
        <w:t xml:space="preserve">, en términos del </w:t>
      </w:r>
      <w:r w:rsidRPr="00A20874">
        <w:rPr>
          <w:rFonts w:ascii="Palatino Linotype" w:eastAsia="Palatino Linotype" w:hAnsi="Palatino Linotype" w:cs="Palatino Linotype"/>
          <w:b/>
        </w:rPr>
        <w:t>Considerando</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 xml:space="preserve">Cuarto </w:t>
      </w:r>
      <w:r w:rsidRPr="00A20874">
        <w:rPr>
          <w:rFonts w:ascii="Palatino Linotype" w:eastAsia="Palatino Linotype" w:hAnsi="Palatino Linotype" w:cs="Palatino Linotype"/>
        </w:rPr>
        <w:t>de esta resolución.</w:t>
      </w:r>
    </w:p>
    <w:p w:rsidR="002B5CD1" w:rsidRPr="00A20874" w:rsidRDefault="004F0D65">
      <w:pPr>
        <w:spacing w:before="240" w:after="240" w:line="360" w:lineRule="auto"/>
        <w:ind w:right="49"/>
        <w:jc w:val="both"/>
        <w:rPr>
          <w:rFonts w:ascii="Palatino Linotype" w:eastAsia="Palatino Linotype" w:hAnsi="Palatino Linotype" w:cs="Palatino Linotype"/>
          <w:b/>
        </w:rPr>
      </w:pPr>
      <w:r w:rsidRPr="00A20874">
        <w:rPr>
          <w:rFonts w:ascii="Palatino Linotype" w:eastAsia="Palatino Linotype" w:hAnsi="Palatino Linotype" w:cs="Palatino Linotype"/>
          <w:b/>
        </w:rPr>
        <w:t xml:space="preserve">Segundo. </w:t>
      </w:r>
      <w:r w:rsidRPr="00A20874">
        <w:rPr>
          <w:rFonts w:ascii="Palatino Linotype" w:eastAsia="Palatino Linotype" w:hAnsi="Palatino Linotype" w:cs="Palatino Linotype"/>
        </w:rPr>
        <w:t xml:space="preserve">Se </w:t>
      </w:r>
      <w:r w:rsidRPr="00A20874">
        <w:rPr>
          <w:rFonts w:ascii="Palatino Linotype" w:eastAsia="Palatino Linotype" w:hAnsi="Palatino Linotype" w:cs="Palatino Linotype"/>
          <w:b/>
        </w:rPr>
        <w:t xml:space="preserve">Ordena </w:t>
      </w:r>
      <w:r w:rsidRPr="00A20874">
        <w:rPr>
          <w:rFonts w:ascii="Palatino Linotype" w:eastAsia="Palatino Linotype" w:hAnsi="Palatino Linotype" w:cs="Palatino Linotype"/>
        </w:rPr>
        <w:t xml:space="preserve">al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atienda las solicitudes de información </w:t>
      </w:r>
      <w:r w:rsidRPr="00A20874">
        <w:rPr>
          <w:rFonts w:ascii="Palatino Linotype" w:eastAsia="Palatino Linotype" w:hAnsi="Palatino Linotype" w:cs="Palatino Linotype"/>
          <w:b/>
          <w:sz w:val="22"/>
          <w:szCs w:val="22"/>
        </w:rPr>
        <w:t>00102/ZINACANT/IP/2023 y 00109/ZINACANT/IP/2023</w:t>
      </w:r>
      <w:r w:rsidRPr="00A20874">
        <w:rPr>
          <w:rFonts w:ascii="Palatino Linotype" w:eastAsia="Palatino Linotype" w:hAnsi="Palatino Linotype" w:cs="Palatino Linotype"/>
        </w:rPr>
        <w:t>, haga entrega a</w:t>
      </w:r>
      <w:r w:rsidRPr="00A20874">
        <w:rPr>
          <w:rFonts w:ascii="Palatino Linotype" w:eastAsia="Palatino Linotype" w:hAnsi="Palatino Linotype" w:cs="Palatino Linotype"/>
          <w:b/>
        </w:rPr>
        <w:t xml:space="preserve"> la parte Recurrente,</w:t>
      </w:r>
      <w:r w:rsidRPr="00A20874">
        <w:rPr>
          <w:rFonts w:ascii="Palatino Linotype" w:eastAsia="Palatino Linotype" w:hAnsi="Palatino Linotype" w:cs="Palatino Linotype"/>
        </w:rPr>
        <w:t xml:space="preserve"> vía SAIMEX</w:t>
      </w:r>
      <w:r w:rsidRPr="00A20874">
        <w:rPr>
          <w:rFonts w:ascii="Palatino Linotype" w:eastAsia="Palatino Linotype" w:hAnsi="Palatino Linotype" w:cs="Palatino Linotype"/>
          <w:b/>
        </w:rPr>
        <w:t>, en versión pública</w:t>
      </w:r>
      <w:r w:rsidRPr="00A20874">
        <w:rPr>
          <w:rFonts w:ascii="Palatino Linotype" w:eastAsia="Palatino Linotype" w:hAnsi="Palatino Linotype" w:cs="Palatino Linotype"/>
        </w:rPr>
        <w:t xml:space="preserve">, en términos de los </w:t>
      </w:r>
      <w:r w:rsidRPr="00A20874">
        <w:rPr>
          <w:rFonts w:ascii="Palatino Linotype" w:eastAsia="Palatino Linotype" w:hAnsi="Palatino Linotype" w:cs="Palatino Linotype"/>
          <w:b/>
        </w:rPr>
        <w:t>Considerandos</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 xml:space="preserve">Cuarto y Quinto de la presente resolución, lo siguiente: </w:t>
      </w:r>
    </w:p>
    <w:p w:rsidR="002B5CD1" w:rsidRPr="00A20874" w:rsidRDefault="004F0D65">
      <w:pPr>
        <w:numPr>
          <w:ilvl w:val="0"/>
          <w:numId w:val="4"/>
        </w:numPr>
        <w:pBdr>
          <w:top w:val="nil"/>
          <w:left w:val="nil"/>
          <w:bottom w:val="nil"/>
          <w:right w:val="nil"/>
          <w:between w:val="nil"/>
        </w:pBdr>
        <w:tabs>
          <w:tab w:val="left" w:pos="7655"/>
        </w:tabs>
        <w:ind w:left="567" w:right="900" w:hanging="141"/>
        <w:jc w:val="both"/>
        <w:rPr>
          <w:rFonts w:ascii="Palatino Linotype" w:eastAsia="Palatino Linotype" w:hAnsi="Palatino Linotype" w:cs="Palatino Linotype"/>
          <w:b/>
          <w:i/>
          <w:color w:val="000000"/>
          <w:sz w:val="22"/>
          <w:szCs w:val="22"/>
        </w:rPr>
      </w:pPr>
      <w:bookmarkStart w:id="5" w:name="_heading=h.2et92p0" w:colFirst="0" w:colLast="0"/>
      <w:bookmarkEnd w:id="5"/>
      <w:r w:rsidRPr="00A20874">
        <w:rPr>
          <w:rFonts w:ascii="Palatino Linotype" w:eastAsia="Palatino Linotype" w:hAnsi="Palatino Linotype" w:cs="Palatino Linotype"/>
          <w:b/>
          <w:i/>
          <w:color w:val="000000"/>
          <w:sz w:val="22"/>
          <w:szCs w:val="22"/>
        </w:rPr>
        <w:lastRenderedPageBreak/>
        <w:t>Todos los recibos de nómina del Ayuntamiento de Zinacantepec de la primera quincena de enero de 2023.</w:t>
      </w:r>
    </w:p>
    <w:p w:rsidR="002B5CD1" w:rsidRPr="00A20874" w:rsidRDefault="002B5CD1">
      <w:pPr>
        <w:pBdr>
          <w:top w:val="nil"/>
          <w:left w:val="nil"/>
          <w:bottom w:val="nil"/>
          <w:right w:val="nil"/>
          <w:between w:val="nil"/>
        </w:pBdr>
        <w:tabs>
          <w:tab w:val="left" w:pos="7655"/>
        </w:tabs>
        <w:ind w:left="567" w:right="900"/>
        <w:jc w:val="both"/>
        <w:rPr>
          <w:rFonts w:ascii="Palatino Linotype" w:eastAsia="Palatino Linotype" w:hAnsi="Palatino Linotype" w:cs="Palatino Linotype"/>
          <w:b/>
          <w:i/>
          <w:color w:val="000000"/>
          <w:sz w:val="22"/>
          <w:szCs w:val="22"/>
        </w:rPr>
      </w:pPr>
    </w:p>
    <w:p w:rsidR="002B5CD1" w:rsidRPr="00A20874" w:rsidRDefault="004F0D65">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i/>
          <w:color w:val="000000"/>
          <w:sz w:val="22"/>
          <w:szCs w:val="22"/>
        </w:rPr>
      </w:pPr>
      <w:r w:rsidRPr="00A20874">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A20874">
        <w:rPr>
          <w:rFonts w:ascii="Palatino Linotype" w:eastAsia="Palatino Linotype" w:hAnsi="Palatino Linotype" w:cs="Palatino Linotype"/>
          <w:b/>
          <w:i/>
          <w:color w:val="000000"/>
          <w:sz w:val="22"/>
          <w:szCs w:val="22"/>
        </w:rPr>
        <w:t>Recurrente</w:t>
      </w:r>
      <w:r w:rsidRPr="00A20874">
        <w:rPr>
          <w:rFonts w:ascii="Palatino Linotype" w:eastAsia="Palatino Linotype" w:hAnsi="Palatino Linotype" w:cs="Palatino Linotype"/>
          <w:i/>
          <w:color w:val="000000"/>
          <w:sz w:val="22"/>
          <w:szCs w:val="22"/>
        </w:rPr>
        <w:t>.</w:t>
      </w:r>
    </w:p>
    <w:p w:rsidR="002B5CD1" w:rsidRPr="00A20874"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Tercero</w:t>
      </w:r>
      <w:r w:rsidRPr="00A20874">
        <w:rPr>
          <w:rFonts w:ascii="Palatino Linotype" w:eastAsia="Palatino Linotype" w:hAnsi="Palatino Linotype" w:cs="Palatino Linotype"/>
          <w:b/>
          <w:sz w:val="28"/>
          <w:szCs w:val="28"/>
        </w:rPr>
        <w:t xml:space="preserve">.  </w:t>
      </w:r>
      <w:r w:rsidRPr="00A20874">
        <w:rPr>
          <w:rFonts w:ascii="Palatino Linotype" w:eastAsia="Palatino Linotype" w:hAnsi="Palatino Linotype" w:cs="Palatino Linotype"/>
          <w:b/>
        </w:rPr>
        <w:t>Notifíquese vía SAIMEX,</w:t>
      </w:r>
      <w:r w:rsidRPr="00A20874">
        <w:rPr>
          <w:rFonts w:ascii="Palatino Linotype" w:eastAsia="Palatino Linotype" w:hAnsi="Palatino Linotype" w:cs="Palatino Linotype"/>
          <w:b/>
          <w:sz w:val="28"/>
          <w:szCs w:val="28"/>
        </w:rPr>
        <w:t xml:space="preserve"> </w:t>
      </w:r>
      <w:r w:rsidRPr="00A20874">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A20874">
        <w:rPr>
          <w:rFonts w:ascii="Palatino Linotype" w:eastAsia="Palatino Linotype" w:hAnsi="Palatino Linotype" w:cs="Palatino Linotype"/>
          <w:color w:val="000000"/>
        </w:rPr>
        <w:t>plazo de diez días hábiles</w:t>
      </w:r>
      <w:r w:rsidRPr="00A20874">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Cuarto. Notifíquese</w:t>
      </w:r>
      <w:r w:rsidRPr="00A20874">
        <w:rPr>
          <w:rFonts w:ascii="Palatino Linotype" w:eastAsia="Palatino Linotype" w:hAnsi="Palatino Linotype" w:cs="Palatino Linotype"/>
        </w:rPr>
        <w:t>,</w:t>
      </w:r>
      <w:r w:rsidRPr="00A20874">
        <w:rPr>
          <w:rFonts w:ascii="Palatino Linotype" w:eastAsia="Palatino Linotype" w:hAnsi="Palatino Linotype" w:cs="Palatino Linotype"/>
          <w:b/>
        </w:rPr>
        <w:t xml:space="preserve"> </w:t>
      </w:r>
      <w:r w:rsidRPr="00A20874">
        <w:rPr>
          <w:rFonts w:ascii="Palatino Linotype" w:eastAsia="Palatino Linotype" w:hAnsi="Palatino Linotype" w:cs="Palatino Linotype"/>
        </w:rPr>
        <w:t xml:space="preserve">vía </w:t>
      </w:r>
      <w:r w:rsidRPr="00A20874">
        <w:rPr>
          <w:rFonts w:ascii="Palatino Linotype" w:eastAsia="Palatino Linotype" w:hAnsi="Palatino Linotype" w:cs="Palatino Linotype"/>
          <w:b/>
        </w:rPr>
        <w:t>SAIMEX</w:t>
      </w:r>
      <w:r w:rsidRPr="00A20874">
        <w:rPr>
          <w:rFonts w:ascii="Palatino Linotype" w:eastAsia="Palatino Linotype" w:hAnsi="Palatino Linotype" w:cs="Palatino Linotype"/>
        </w:rPr>
        <w:t xml:space="preserve">, a </w:t>
      </w:r>
      <w:r w:rsidRPr="00A20874">
        <w:rPr>
          <w:rFonts w:ascii="Palatino Linotype" w:eastAsia="Palatino Linotype" w:hAnsi="Palatino Linotype" w:cs="Palatino Linotype"/>
          <w:b/>
        </w:rPr>
        <w:t>la parte</w:t>
      </w:r>
      <w:r w:rsidRPr="00A20874">
        <w:rPr>
          <w:rFonts w:ascii="Palatino Linotype" w:eastAsia="Palatino Linotype" w:hAnsi="Palatino Linotype" w:cs="Palatino Linotype"/>
        </w:rPr>
        <w:t xml:space="preserve"> </w:t>
      </w:r>
      <w:r w:rsidRPr="00A20874">
        <w:rPr>
          <w:rFonts w:ascii="Palatino Linotype" w:eastAsia="Palatino Linotype" w:hAnsi="Palatino Linotype" w:cs="Palatino Linotype"/>
          <w:b/>
        </w:rPr>
        <w:t xml:space="preserve">Recurrente </w:t>
      </w:r>
      <w:r w:rsidRPr="00A2087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B5CD1" w:rsidRPr="00A20874" w:rsidRDefault="002B5CD1">
      <w:pPr>
        <w:spacing w:line="360" w:lineRule="auto"/>
        <w:jc w:val="both"/>
        <w:rPr>
          <w:rFonts w:ascii="Palatino Linotype" w:eastAsia="Palatino Linotype" w:hAnsi="Palatino Linotype" w:cs="Palatino Linotype"/>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lastRenderedPageBreak/>
        <w:t xml:space="preserve">Quinto. Notifíquese, </w:t>
      </w:r>
      <w:r w:rsidRPr="00A20874">
        <w:rPr>
          <w:rFonts w:ascii="Palatino Linotype" w:eastAsia="Palatino Linotype" w:hAnsi="Palatino Linotype" w:cs="Palatino Linotype"/>
        </w:rPr>
        <w:t xml:space="preserve">a la parte </w:t>
      </w:r>
      <w:r w:rsidRPr="00A20874">
        <w:rPr>
          <w:rFonts w:ascii="Palatino Linotype" w:eastAsia="Palatino Linotype" w:hAnsi="Palatino Linotype" w:cs="Palatino Linotype"/>
          <w:b/>
        </w:rPr>
        <w:t xml:space="preserve">Recurrente </w:t>
      </w:r>
      <w:r w:rsidRPr="00A20874">
        <w:rPr>
          <w:rFonts w:ascii="Palatino Linotype" w:eastAsia="Palatino Linotype" w:hAnsi="Palatino Linotype" w:cs="Palatino Linotype"/>
        </w:rPr>
        <w:t xml:space="preserve">que la respuesta que dé el </w:t>
      </w:r>
      <w:r w:rsidRPr="00A20874">
        <w:rPr>
          <w:rFonts w:ascii="Palatino Linotype" w:eastAsia="Palatino Linotype" w:hAnsi="Palatino Linotype" w:cs="Palatino Linotype"/>
          <w:b/>
        </w:rPr>
        <w:t>Sujeto Obligado</w:t>
      </w:r>
      <w:r w:rsidRPr="00A20874">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B5CD1" w:rsidRPr="00A20874" w:rsidRDefault="002B5CD1">
      <w:pPr>
        <w:spacing w:line="360" w:lineRule="auto"/>
        <w:jc w:val="both"/>
        <w:rPr>
          <w:rFonts w:ascii="Palatino Linotype" w:eastAsia="Palatino Linotype" w:hAnsi="Palatino Linotype" w:cs="Palatino Linotype"/>
          <w:b/>
        </w:rPr>
      </w:pPr>
    </w:p>
    <w:p w:rsidR="002B5CD1" w:rsidRPr="00A20874" w:rsidRDefault="004F0D65">
      <w:pPr>
        <w:spacing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b/>
        </w:rPr>
        <w:t xml:space="preserve">Sexto. </w:t>
      </w:r>
      <w:r w:rsidRPr="00A20874">
        <w:rPr>
          <w:rFonts w:ascii="Palatino Linotype" w:eastAsia="Palatino Linotype" w:hAnsi="Palatino Linotype" w:cs="Palatino Linotype"/>
        </w:rPr>
        <w:t>Gírese oficio a la</w:t>
      </w:r>
      <w:r w:rsidRPr="00A20874">
        <w:rPr>
          <w:rFonts w:ascii="Palatino Linotype" w:eastAsia="Palatino Linotype" w:hAnsi="Palatino Linotype" w:cs="Palatino Linotype"/>
          <w:b/>
        </w:rPr>
        <w:t xml:space="preserve"> Secretaría Técnica del Pleno </w:t>
      </w:r>
      <w:r w:rsidRPr="00A20874">
        <w:rPr>
          <w:rFonts w:ascii="Palatino Linotype" w:eastAsia="Palatino Linotype" w:hAnsi="Palatino Linotype" w:cs="Palatino Linotype"/>
        </w:rPr>
        <w:t>de este Instituto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considerando Cuarto de la presente resolución.</w:t>
      </w:r>
    </w:p>
    <w:p w:rsidR="002B5CD1" w:rsidRDefault="004F0D65">
      <w:pPr>
        <w:spacing w:before="240" w:after="240" w:line="360" w:lineRule="auto"/>
        <w:jc w:val="both"/>
        <w:rPr>
          <w:rFonts w:ascii="Palatino Linotype" w:eastAsia="Palatino Linotype" w:hAnsi="Palatino Linotype" w:cs="Palatino Linotype"/>
        </w:rPr>
      </w:pPr>
      <w:r w:rsidRPr="00A20874">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MEJIA AYALA</w:t>
      </w:r>
      <w:r w:rsidR="0038391E" w:rsidRPr="00A20874">
        <w:rPr>
          <w:rFonts w:ascii="Palatino Linotype" w:eastAsia="Palatino Linotype" w:hAnsi="Palatino Linotype" w:cs="Palatino Linotype"/>
        </w:rPr>
        <w:t>; EMITIENDO VOTO PARTICULAR;</w:t>
      </w:r>
      <w:r w:rsidRPr="00A20874">
        <w:rPr>
          <w:rFonts w:ascii="Palatino Linotype" w:eastAsia="Palatino Linotype" w:hAnsi="Palatino Linotype" w:cs="Palatino Linotype"/>
        </w:rPr>
        <w:t xml:space="preserve"> SHARON CRISTINA MORALES MARTINEZ; LUIS GUSTAVO PARRA NORIEGA</w:t>
      </w:r>
      <w:r w:rsidR="0038391E" w:rsidRPr="00A20874">
        <w:rPr>
          <w:rFonts w:ascii="Palatino Linotype" w:eastAsia="Palatino Linotype" w:hAnsi="Palatino Linotype" w:cs="Palatino Linotype"/>
        </w:rPr>
        <w:t>; EMITIENDO VOTO PARTICULAR;</w:t>
      </w:r>
      <w:r w:rsidRPr="00A20874">
        <w:rPr>
          <w:rFonts w:ascii="Palatino Linotype" w:eastAsia="Palatino Linotype" w:hAnsi="Palatino Linotype" w:cs="Palatino Linotype"/>
        </w:rPr>
        <w:t xml:space="preserve"> Y GUADALUPE RAMÍREZ PEÑA; EN LA VIGÉSIMA SÉPTIMA SESIÓN ORDINARIA CELEBRADA EL DOS DE AGOSTO DE DOS MIL VEINTITRÉS, ANTE EL SECRETARIO TÉCNICO DEL PLENO ALEXIS TAPIA RAMÍREZ.</w:t>
      </w: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p w:rsidR="002B5CD1" w:rsidRDefault="002B5CD1">
      <w:pPr>
        <w:spacing w:before="240" w:after="240" w:line="360" w:lineRule="auto"/>
        <w:jc w:val="both"/>
        <w:rPr>
          <w:rFonts w:ascii="Palatino Linotype" w:eastAsia="Palatino Linotype" w:hAnsi="Palatino Linotype" w:cs="Palatino Linotype"/>
        </w:rPr>
      </w:pPr>
    </w:p>
    <w:sectPr w:rsidR="002B5CD1">
      <w:headerReference w:type="default" r:id="rId15"/>
      <w:footerReference w:type="default" r:id="rId16"/>
      <w:headerReference w:type="first" r:id="rId17"/>
      <w:footerReference w:type="first" r:id="rId18"/>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DDB" w:rsidRDefault="00967DDB">
      <w:r>
        <w:separator/>
      </w:r>
    </w:p>
  </w:endnote>
  <w:endnote w:type="continuationSeparator" w:id="0">
    <w:p w:rsidR="00967DDB" w:rsidRDefault="0096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D1" w:rsidRDefault="004F0D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5BB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5BB2">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p>
  <w:p w:rsidR="002B5CD1" w:rsidRDefault="002B5C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D1" w:rsidRDefault="004F0D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5BB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5BB2">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p>
  <w:p w:rsidR="002B5CD1" w:rsidRDefault="002B5C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DDB" w:rsidRDefault="00967DDB">
      <w:r>
        <w:separator/>
      </w:r>
    </w:p>
  </w:footnote>
  <w:footnote w:type="continuationSeparator" w:id="0">
    <w:p w:rsidR="00967DDB" w:rsidRDefault="00967DDB">
      <w:r>
        <w:continuationSeparator/>
      </w:r>
    </w:p>
  </w:footnote>
  <w:footnote w:id="1">
    <w:p w:rsidR="002B5CD1" w:rsidRDefault="004F0D6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D1" w:rsidRDefault="004F0D65">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-1127121</wp:posOffset>
          </wp:positionH>
          <wp:positionV relativeFrom="paragraph">
            <wp:posOffset>-344801</wp:posOffset>
          </wp:positionV>
          <wp:extent cx="7809865" cy="10165715"/>
          <wp:effectExtent l="0" t="0" r="0" b="0"/>
          <wp:wrapNone/>
          <wp:docPr id="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2B5CD1">
      <w:tc>
        <w:tcPr>
          <w:tcW w:w="2489" w:type="dxa"/>
          <w:shd w:val="clear" w:color="auto" w:fill="auto"/>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B5CD1" w:rsidRDefault="004F0D6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00934/INFOEM/IP/RR/2023  </w:t>
          </w:r>
        </w:p>
        <w:p w:rsidR="002B5CD1" w:rsidRDefault="004F0D6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w:t>
          </w:r>
        </w:p>
      </w:tc>
    </w:tr>
    <w:tr w:rsidR="002B5CD1">
      <w:trPr>
        <w:trHeight w:val="228"/>
      </w:trPr>
      <w:tc>
        <w:tcPr>
          <w:tcW w:w="2489" w:type="dxa"/>
          <w:shd w:val="clear" w:color="auto" w:fill="auto"/>
          <w:vAlign w:val="center"/>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B5CD1" w:rsidRDefault="004F0D65">
          <w:pPr>
            <w:ind w:left="-45"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B5CD1">
      <w:tc>
        <w:tcPr>
          <w:tcW w:w="2489" w:type="dxa"/>
          <w:shd w:val="clear" w:color="auto" w:fill="auto"/>
          <w:vAlign w:val="center"/>
        </w:tcPr>
        <w:p w:rsidR="002B5CD1" w:rsidRDefault="004F0D6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B5CD1" w:rsidRDefault="004F0D6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5CD1" w:rsidRDefault="004F0D6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D1" w:rsidRDefault="004F0D6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-955670</wp:posOffset>
          </wp:positionH>
          <wp:positionV relativeFrom="paragraph">
            <wp:posOffset>-288921</wp:posOffset>
          </wp:positionV>
          <wp:extent cx="7809865" cy="10165715"/>
          <wp:effectExtent l="0" t="0" r="0" b="0"/>
          <wp:wrapNone/>
          <wp:docPr id="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662" w:type="dxa"/>
      <w:tblInd w:w="3261" w:type="dxa"/>
      <w:tblLayout w:type="fixed"/>
      <w:tblLook w:val="0400" w:firstRow="0" w:lastRow="0" w:firstColumn="0" w:lastColumn="0" w:noHBand="0" w:noVBand="1"/>
    </w:tblPr>
    <w:tblGrid>
      <w:gridCol w:w="2551"/>
      <w:gridCol w:w="4111"/>
    </w:tblGrid>
    <w:tr w:rsidR="002B5CD1">
      <w:tc>
        <w:tcPr>
          <w:tcW w:w="2551" w:type="dxa"/>
          <w:shd w:val="clear" w:color="auto" w:fill="auto"/>
          <w:vAlign w:val="center"/>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rsidR="002B5CD1" w:rsidRDefault="004F0D6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00934/INFOEM/IP/RR/2023  </w:t>
          </w:r>
        </w:p>
        <w:p w:rsidR="002B5CD1" w:rsidRDefault="004F0D6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w:t>
          </w:r>
        </w:p>
      </w:tc>
    </w:tr>
    <w:tr w:rsidR="002B5CD1">
      <w:trPr>
        <w:trHeight w:val="130"/>
      </w:trPr>
      <w:tc>
        <w:tcPr>
          <w:tcW w:w="2551" w:type="dxa"/>
          <w:shd w:val="clear" w:color="auto" w:fill="auto"/>
          <w:vAlign w:val="center"/>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rsidR="002B5CD1" w:rsidRDefault="002B5CD1">
          <w:pPr>
            <w:ind w:left="-45" w:right="176"/>
            <w:jc w:val="both"/>
            <w:rPr>
              <w:rFonts w:ascii="Palatino Linotype" w:eastAsia="Palatino Linotype" w:hAnsi="Palatino Linotype" w:cs="Palatino Linotype"/>
              <w:b/>
              <w:sz w:val="22"/>
              <w:szCs w:val="22"/>
            </w:rPr>
          </w:pPr>
        </w:p>
      </w:tc>
    </w:tr>
    <w:tr w:rsidR="002B5CD1">
      <w:trPr>
        <w:trHeight w:val="228"/>
      </w:trPr>
      <w:tc>
        <w:tcPr>
          <w:tcW w:w="2551" w:type="dxa"/>
          <w:shd w:val="clear" w:color="auto" w:fill="auto"/>
          <w:vAlign w:val="center"/>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rsidR="002B5CD1" w:rsidRDefault="004F0D65">
          <w:pPr>
            <w:ind w:left="-45" w:right="130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2B5CD1">
      <w:tc>
        <w:tcPr>
          <w:tcW w:w="2551" w:type="dxa"/>
          <w:shd w:val="clear" w:color="auto" w:fill="auto"/>
          <w:vAlign w:val="center"/>
        </w:tcPr>
        <w:p w:rsidR="002B5CD1" w:rsidRDefault="004F0D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rsidR="002B5CD1" w:rsidRDefault="004F0D6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5CD1" w:rsidRDefault="002B5C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1F4D"/>
    <w:multiLevelType w:val="multilevel"/>
    <w:tmpl w:val="22A8124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82E0792"/>
    <w:multiLevelType w:val="multilevel"/>
    <w:tmpl w:val="41C21E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2F2DD0"/>
    <w:multiLevelType w:val="multilevel"/>
    <w:tmpl w:val="839456F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2F07919"/>
    <w:multiLevelType w:val="multilevel"/>
    <w:tmpl w:val="F188949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364715F"/>
    <w:multiLevelType w:val="multilevel"/>
    <w:tmpl w:val="1E2862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E407738"/>
    <w:multiLevelType w:val="multilevel"/>
    <w:tmpl w:val="E7E4B6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D1"/>
    <w:rsid w:val="001D5BB2"/>
    <w:rsid w:val="002B5CD1"/>
    <w:rsid w:val="0038391E"/>
    <w:rsid w:val="004F0D65"/>
    <w:rsid w:val="004F132B"/>
    <w:rsid w:val="006113EA"/>
    <w:rsid w:val="007B150C"/>
    <w:rsid w:val="00956B85"/>
    <w:rsid w:val="00967DDB"/>
    <w:rsid w:val="00A20874"/>
    <w:rsid w:val="00B74BD7"/>
    <w:rsid w:val="00D05FBE"/>
    <w:rsid w:val="00F3131E"/>
    <w:rsid w:val="00F85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4E013-3A0B-4D25-B5A6-1F9E6364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96"/>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OSV5T4c1A7o9Re6kgXnKdlVCw==">CgMxLjAyCWguMnM4ZXlvMTIIaC50eWpjd3QyCWguM3pueXNoNzIJaC4zZHk2dmttMgloLjJldDkycDA4AHIhMTNkSERqQWhPR29MMVNsQUFleVBfZm8wYWV3d3pMREtz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16667</Words>
  <Characters>91672</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2023-08-04T16:40:00Z</cp:lastPrinted>
  <dcterms:created xsi:type="dcterms:W3CDTF">2023-08-16T17:18:00Z</dcterms:created>
  <dcterms:modified xsi:type="dcterms:W3CDTF">2023-08-16T17:18:00Z</dcterms:modified>
</cp:coreProperties>
</file>