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1854EA2" w:rsidR="005C2E26" w:rsidRPr="009A55AA" w:rsidRDefault="005C2E26" w:rsidP="009A55AA">
      <w:pPr>
        <w:spacing w:line="360" w:lineRule="auto"/>
        <w:jc w:val="both"/>
        <w:rPr>
          <w:rFonts w:ascii="Palatino Linotype" w:hAnsi="Palatino Linotype"/>
        </w:rPr>
      </w:pPr>
      <w:bookmarkStart w:id="0" w:name="_GoBack"/>
      <w:bookmarkEnd w:id="0"/>
      <w:r w:rsidRPr="009A55A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9A55AA">
        <w:rPr>
          <w:rFonts w:ascii="Palatino Linotype" w:hAnsi="Palatino Linotype"/>
        </w:rPr>
        <w:t>d</w:t>
      </w:r>
      <w:r w:rsidRPr="009A55AA">
        <w:rPr>
          <w:rFonts w:ascii="Palatino Linotype" w:hAnsi="Palatino Linotype"/>
        </w:rPr>
        <w:t xml:space="preserve">el </w:t>
      </w:r>
      <w:r w:rsidR="00451238" w:rsidRPr="009A55AA">
        <w:rPr>
          <w:rFonts w:ascii="Palatino Linotype" w:hAnsi="Palatino Linotype"/>
        </w:rPr>
        <w:t xml:space="preserve">seis de diciembre </w:t>
      </w:r>
      <w:r w:rsidR="00697064" w:rsidRPr="009A55AA">
        <w:rPr>
          <w:rFonts w:ascii="Palatino Linotype" w:hAnsi="Palatino Linotype"/>
        </w:rPr>
        <w:t>de dos mil veintitrés</w:t>
      </w:r>
      <w:r w:rsidR="00943122" w:rsidRPr="009A55AA">
        <w:rPr>
          <w:rFonts w:ascii="Palatino Linotype" w:hAnsi="Palatino Linotype"/>
        </w:rPr>
        <w:t>.</w:t>
      </w:r>
    </w:p>
    <w:p w14:paraId="28464D58" w14:textId="77777777" w:rsidR="00457BB8" w:rsidRPr="009A55AA" w:rsidRDefault="00457BB8" w:rsidP="009A55AA">
      <w:pPr>
        <w:spacing w:line="360" w:lineRule="auto"/>
        <w:jc w:val="both"/>
        <w:rPr>
          <w:rFonts w:ascii="Palatino Linotype" w:hAnsi="Palatino Linotype"/>
        </w:rPr>
      </w:pPr>
    </w:p>
    <w:p w14:paraId="2C11FACB" w14:textId="58107EB6" w:rsidR="00457BB8" w:rsidRPr="009A55AA" w:rsidRDefault="00457BB8" w:rsidP="009A55AA">
      <w:pPr>
        <w:spacing w:line="360" w:lineRule="auto"/>
        <w:jc w:val="both"/>
        <w:rPr>
          <w:rFonts w:ascii="Palatino Linotype" w:hAnsi="Palatino Linotype"/>
          <w:b/>
        </w:rPr>
      </w:pPr>
      <w:r w:rsidRPr="009A55AA">
        <w:rPr>
          <w:rFonts w:ascii="Palatino Linotype" w:hAnsi="Palatino Linotype"/>
          <w:b/>
        </w:rPr>
        <w:t>VISTO</w:t>
      </w:r>
      <w:r w:rsidRPr="009A55AA">
        <w:rPr>
          <w:rFonts w:ascii="Palatino Linotype" w:hAnsi="Palatino Linotype"/>
        </w:rPr>
        <w:t xml:space="preserve"> el exp</w:t>
      </w:r>
      <w:r w:rsidR="00CB5585" w:rsidRPr="009A55AA">
        <w:rPr>
          <w:rFonts w:ascii="Palatino Linotype" w:hAnsi="Palatino Linotype"/>
        </w:rPr>
        <w:t xml:space="preserve">ediente formado con motivo del </w:t>
      </w:r>
      <w:r w:rsidR="00D86297" w:rsidRPr="009A55AA">
        <w:rPr>
          <w:rFonts w:ascii="Palatino Linotype" w:hAnsi="Palatino Linotype"/>
        </w:rPr>
        <w:t>Recurso Revisión</w:t>
      </w:r>
      <w:r w:rsidRPr="009A55AA">
        <w:rPr>
          <w:rFonts w:ascii="Palatino Linotype" w:hAnsi="Palatino Linotype"/>
        </w:rPr>
        <w:t xml:space="preserve"> </w:t>
      </w:r>
      <w:r w:rsidR="00FD0C91" w:rsidRPr="009A55AA">
        <w:rPr>
          <w:rFonts w:ascii="Palatino Linotype" w:hAnsi="Palatino Linotype"/>
          <w:b/>
          <w:lang w:val="es-ES_tradnl"/>
        </w:rPr>
        <w:t>07147</w:t>
      </w:r>
      <w:r w:rsidR="00124E75" w:rsidRPr="009A55AA">
        <w:rPr>
          <w:rFonts w:ascii="Palatino Linotype" w:hAnsi="Palatino Linotype"/>
          <w:b/>
          <w:lang w:val="es-ES_tradnl"/>
        </w:rPr>
        <w:t>/INFOEM/IP/RR/2023</w:t>
      </w:r>
      <w:r w:rsidRPr="009A55AA">
        <w:rPr>
          <w:rFonts w:ascii="Palatino Linotype" w:hAnsi="Palatino Linotype"/>
        </w:rPr>
        <w:t xml:space="preserve">, </w:t>
      </w:r>
      <w:r w:rsidR="006C52D7" w:rsidRPr="009A55AA">
        <w:rPr>
          <w:rFonts w:ascii="Palatino Linotype" w:hAnsi="Palatino Linotype"/>
        </w:rPr>
        <w:t xml:space="preserve">promovido </w:t>
      </w:r>
      <w:r w:rsidR="005C250B" w:rsidRPr="009A55AA">
        <w:rPr>
          <w:rFonts w:ascii="Palatino Linotype" w:hAnsi="Palatino Linotype"/>
        </w:rPr>
        <w:t xml:space="preserve">por </w:t>
      </w:r>
      <w:r w:rsidR="00865BE7" w:rsidRPr="009A55AA">
        <w:rPr>
          <w:rFonts w:ascii="Palatino Linotype" w:hAnsi="Palatino Linotype"/>
          <w:b/>
          <w:lang w:val="es-ES_tradnl"/>
        </w:rPr>
        <w:t>una persona de manera anónima</w:t>
      </w:r>
      <w:r w:rsidR="005C250B" w:rsidRPr="009A55AA">
        <w:rPr>
          <w:rFonts w:ascii="Palatino Linotype" w:hAnsi="Palatino Linotype"/>
        </w:rPr>
        <w:t>,</w:t>
      </w:r>
      <w:r w:rsidR="005C250B" w:rsidRPr="009A55AA">
        <w:rPr>
          <w:rFonts w:ascii="Palatino Linotype" w:hAnsi="Palatino Linotype" w:cs="Arial"/>
          <w:b/>
          <w:lang w:val="es-ES"/>
        </w:rPr>
        <w:t xml:space="preserve"> </w:t>
      </w:r>
      <w:r w:rsidR="007E09B0" w:rsidRPr="009A55AA">
        <w:rPr>
          <w:rFonts w:ascii="Palatino Linotype" w:hAnsi="Palatino Linotype" w:cs="Arial"/>
          <w:lang w:val="es-ES"/>
        </w:rPr>
        <w:t xml:space="preserve">a </w:t>
      </w:r>
      <w:r w:rsidR="007E09B0" w:rsidRPr="009A55AA">
        <w:rPr>
          <w:rFonts w:ascii="Palatino Linotype" w:hAnsi="Palatino Linotype"/>
          <w:lang w:val="es-ES"/>
        </w:rPr>
        <w:t>quien</w:t>
      </w:r>
      <w:r w:rsidR="005C250B" w:rsidRPr="009A55AA">
        <w:rPr>
          <w:rFonts w:ascii="Palatino Linotype" w:hAnsi="Palatino Linotype" w:cs="Arial"/>
          <w:b/>
          <w:lang w:val="es-ES"/>
        </w:rPr>
        <w:t xml:space="preserve"> </w:t>
      </w:r>
      <w:r w:rsidR="005C250B" w:rsidRPr="009A55AA">
        <w:rPr>
          <w:rFonts w:ascii="Palatino Linotype" w:hAnsi="Palatino Linotype"/>
        </w:rPr>
        <w:t>en lo sucesivo se</w:t>
      </w:r>
      <w:r w:rsidR="007E09B0" w:rsidRPr="009A55AA">
        <w:rPr>
          <w:rFonts w:ascii="Palatino Linotype" w:hAnsi="Palatino Linotype"/>
        </w:rPr>
        <w:t xml:space="preserve"> le</w:t>
      </w:r>
      <w:r w:rsidR="005C250B" w:rsidRPr="009A55AA">
        <w:rPr>
          <w:rFonts w:ascii="Palatino Linotype" w:hAnsi="Palatino Linotype"/>
        </w:rPr>
        <w:t xml:space="preserve"> denominará </w:t>
      </w:r>
      <w:r w:rsidR="00124E75" w:rsidRPr="009A55AA">
        <w:rPr>
          <w:rFonts w:ascii="Palatino Linotype" w:hAnsi="Palatino Linotype" w:cs="Arial"/>
          <w:b/>
          <w:lang w:val="es-ES"/>
        </w:rPr>
        <w:t>EL</w:t>
      </w:r>
      <w:r w:rsidR="005C250B" w:rsidRPr="009A55AA">
        <w:rPr>
          <w:rFonts w:ascii="Palatino Linotype" w:hAnsi="Palatino Linotype" w:cs="Arial"/>
          <w:b/>
          <w:lang w:val="es-ES"/>
        </w:rPr>
        <w:t xml:space="preserve"> RECURRENTE</w:t>
      </w:r>
      <w:r w:rsidR="005C250B" w:rsidRPr="009A55AA">
        <w:rPr>
          <w:rFonts w:ascii="Palatino Linotype" w:hAnsi="Palatino Linotype"/>
        </w:rPr>
        <w:t>,</w:t>
      </w:r>
      <w:r w:rsidRPr="009A55AA">
        <w:rPr>
          <w:rFonts w:ascii="Palatino Linotype" w:hAnsi="Palatino Linotype"/>
        </w:rPr>
        <w:t xml:space="preserve"> </w:t>
      </w:r>
      <w:r w:rsidR="00E24730" w:rsidRPr="009A55AA">
        <w:rPr>
          <w:rFonts w:ascii="Palatino Linotype" w:hAnsi="Palatino Linotype"/>
        </w:rPr>
        <w:t xml:space="preserve">en contra de </w:t>
      </w:r>
      <w:r w:rsidR="00DD7C89" w:rsidRPr="009A55AA">
        <w:rPr>
          <w:rFonts w:ascii="Palatino Linotype" w:hAnsi="Palatino Linotype" w:cs="Arial"/>
          <w:lang w:val="es-ES"/>
        </w:rPr>
        <w:t>la</w:t>
      </w:r>
      <w:r w:rsidR="00E24730" w:rsidRPr="009A55AA">
        <w:rPr>
          <w:rFonts w:ascii="Palatino Linotype" w:hAnsi="Palatino Linotype" w:cs="Arial"/>
          <w:lang w:val="es-ES"/>
        </w:rPr>
        <w:t xml:space="preserve"> respuesta</w:t>
      </w:r>
      <w:r w:rsidR="00F74502" w:rsidRPr="009A55AA">
        <w:rPr>
          <w:rFonts w:ascii="Palatino Linotype" w:hAnsi="Palatino Linotype" w:cs="Arial"/>
          <w:lang w:val="es-ES"/>
        </w:rPr>
        <w:t xml:space="preserve"> d</w:t>
      </w:r>
      <w:r w:rsidR="00D82382" w:rsidRPr="009A55AA">
        <w:rPr>
          <w:rFonts w:ascii="Palatino Linotype" w:hAnsi="Palatino Linotype" w:cs="Arial"/>
          <w:lang w:val="es-ES"/>
        </w:rPr>
        <w:t xml:space="preserve">el </w:t>
      </w:r>
      <w:r w:rsidR="00FD0C91" w:rsidRPr="009A55AA">
        <w:rPr>
          <w:rFonts w:ascii="Palatino Linotype" w:hAnsi="Palatino Linotype" w:cs="Arial"/>
          <w:b/>
          <w:lang w:val="es-ES"/>
        </w:rPr>
        <w:t>Ayuntamiento de Chimalhuacán</w:t>
      </w:r>
      <w:r w:rsidR="00F5252E" w:rsidRPr="009A55AA">
        <w:rPr>
          <w:rFonts w:ascii="Palatino Linotype" w:hAnsi="Palatino Linotype" w:cs="Arial"/>
          <w:b/>
        </w:rPr>
        <w:t>,</w:t>
      </w:r>
      <w:r w:rsidRPr="009A55AA">
        <w:rPr>
          <w:rFonts w:ascii="Palatino Linotype" w:hAnsi="Palatino Linotype"/>
          <w:b/>
        </w:rPr>
        <w:t xml:space="preserve"> </w:t>
      </w:r>
      <w:r w:rsidR="00A66569" w:rsidRPr="009A55AA">
        <w:rPr>
          <w:rFonts w:ascii="Palatino Linotype" w:hAnsi="Palatino Linotype"/>
          <w:lang w:val="es-419"/>
        </w:rPr>
        <w:t xml:space="preserve">que en </w:t>
      </w:r>
      <w:r w:rsidRPr="009A55AA">
        <w:rPr>
          <w:rFonts w:ascii="Palatino Linotype" w:hAnsi="Palatino Linotype"/>
        </w:rPr>
        <w:t xml:space="preserve">lo sucesivo </w:t>
      </w:r>
      <w:r w:rsidR="009E2E2C" w:rsidRPr="009A55AA">
        <w:rPr>
          <w:rFonts w:ascii="Palatino Linotype" w:hAnsi="Palatino Linotype"/>
        </w:rPr>
        <w:t xml:space="preserve">se denominará </w:t>
      </w:r>
      <w:r w:rsidRPr="009A55AA">
        <w:rPr>
          <w:rFonts w:ascii="Palatino Linotype" w:hAnsi="Palatino Linotype"/>
          <w:b/>
        </w:rPr>
        <w:t>EL SUJETO OBLIGADO</w:t>
      </w:r>
      <w:r w:rsidRPr="009A55AA">
        <w:rPr>
          <w:rFonts w:ascii="Palatino Linotype" w:hAnsi="Palatino Linotype"/>
        </w:rPr>
        <w:t>, se procede a dictar la presente resol</w:t>
      </w:r>
      <w:r w:rsidR="009A60AC" w:rsidRPr="009A55AA">
        <w:rPr>
          <w:rFonts w:ascii="Palatino Linotype" w:hAnsi="Palatino Linotype"/>
        </w:rPr>
        <w:t>ución con base en lo siguiente:</w:t>
      </w:r>
    </w:p>
    <w:p w14:paraId="48CEFEB5" w14:textId="77777777" w:rsidR="00457BB8" w:rsidRPr="009A55AA" w:rsidRDefault="00457BB8" w:rsidP="009A55AA">
      <w:pPr>
        <w:jc w:val="center"/>
        <w:rPr>
          <w:rFonts w:ascii="Palatino Linotype" w:hAnsi="Palatino Linotype"/>
        </w:rPr>
      </w:pPr>
    </w:p>
    <w:p w14:paraId="480E521A" w14:textId="1C45FB4A" w:rsidR="00457BB8" w:rsidRPr="009A55AA" w:rsidRDefault="003103D9" w:rsidP="009A55AA">
      <w:pPr>
        <w:jc w:val="center"/>
        <w:rPr>
          <w:rFonts w:ascii="Palatino Linotype" w:hAnsi="Palatino Linotype"/>
          <w:b/>
          <w:bCs/>
          <w:spacing w:val="40"/>
        </w:rPr>
      </w:pPr>
      <w:r w:rsidRPr="009A55AA">
        <w:rPr>
          <w:rFonts w:ascii="Palatino Linotype" w:hAnsi="Palatino Linotype"/>
          <w:b/>
          <w:bCs/>
          <w:spacing w:val="40"/>
        </w:rPr>
        <w:t>ANTECEDENTES</w:t>
      </w:r>
    </w:p>
    <w:p w14:paraId="68707BF2" w14:textId="77777777" w:rsidR="00457BB8" w:rsidRPr="009A55AA" w:rsidRDefault="00457BB8" w:rsidP="009A55AA">
      <w:pPr>
        <w:jc w:val="center"/>
        <w:rPr>
          <w:rFonts w:ascii="Palatino Linotype" w:hAnsi="Palatino Linotype"/>
          <w:b/>
          <w:bCs/>
          <w:spacing w:val="40"/>
        </w:rPr>
      </w:pPr>
    </w:p>
    <w:p w14:paraId="27A028CA" w14:textId="2C99A4C1" w:rsidR="0046481A" w:rsidRPr="009A55AA" w:rsidRDefault="00457BB8" w:rsidP="009A55AA">
      <w:pPr>
        <w:spacing w:line="360" w:lineRule="auto"/>
        <w:jc w:val="both"/>
        <w:rPr>
          <w:rFonts w:ascii="Palatino Linotype" w:hAnsi="Palatino Linotype"/>
          <w:b/>
        </w:rPr>
      </w:pPr>
      <w:r w:rsidRPr="009A55AA">
        <w:rPr>
          <w:rFonts w:ascii="Palatino Linotype" w:hAnsi="Palatino Linotype"/>
          <w:b/>
        </w:rPr>
        <w:t xml:space="preserve">I. </w:t>
      </w:r>
      <w:r w:rsidR="00747069" w:rsidRPr="009A55AA">
        <w:rPr>
          <w:rFonts w:ascii="Palatino Linotype" w:hAnsi="Palatino Linotype"/>
          <w:b/>
        </w:rPr>
        <w:t>Solicitud de Información</w:t>
      </w:r>
      <w:r w:rsidR="00E547B6" w:rsidRPr="009A55AA">
        <w:rPr>
          <w:rFonts w:ascii="Palatino Linotype" w:hAnsi="Palatino Linotype"/>
          <w:b/>
        </w:rPr>
        <w:t>.</w:t>
      </w:r>
    </w:p>
    <w:p w14:paraId="4EA39801" w14:textId="436E6907" w:rsidR="00F67B0E" w:rsidRPr="009A55AA" w:rsidRDefault="00F66119" w:rsidP="009A55AA">
      <w:pPr>
        <w:spacing w:line="360" w:lineRule="auto"/>
        <w:jc w:val="both"/>
        <w:rPr>
          <w:rFonts w:ascii="Palatino Linotype" w:hAnsi="Palatino Linotype" w:cs="Arial"/>
          <w:b/>
          <w:bCs/>
          <w:lang w:val="es-ES"/>
        </w:rPr>
      </w:pPr>
      <w:r w:rsidRPr="009A55AA">
        <w:rPr>
          <w:rFonts w:ascii="Palatino Linotype" w:hAnsi="Palatino Linotype" w:cs="Arial"/>
        </w:rPr>
        <w:t>El</w:t>
      </w:r>
      <w:r w:rsidR="00D73171" w:rsidRPr="009A55AA">
        <w:rPr>
          <w:rFonts w:ascii="Palatino Linotype" w:hAnsi="Palatino Linotype" w:cs="Arial"/>
        </w:rPr>
        <w:t xml:space="preserve"> </w:t>
      </w:r>
      <w:r w:rsidR="00FD0C91" w:rsidRPr="009A55AA">
        <w:rPr>
          <w:rFonts w:ascii="Palatino Linotype" w:hAnsi="Palatino Linotype" w:cs="Arial"/>
          <w:b/>
        </w:rPr>
        <w:t>veintiséis</w:t>
      </w:r>
      <w:r w:rsidR="003F7D01" w:rsidRPr="009A55AA">
        <w:rPr>
          <w:rFonts w:ascii="Palatino Linotype" w:hAnsi="Palatino Linotype" w:cs="Arial"/>
          <w:b/>
        </w:rPr>
        <w:t xml:space="preserve"> </w:t>
      </w:r>
      <w:r w:rsidR="006630EE" w:rsidRPr="009A55AA">
        <w:rPr>
          <w:rFonts w:ascii="Palatino Linotype" w:hAnsi="Palatino Linotype" w:cs="Arial"/>
          <w:b/>
        </w:rPr>
        <w:t xml:space="preserve">de </w:t>
      </w:r>
      <w:r w:rsidR="00FD0C91" w:rsidRPr="009A55AA">
        <w:rPr>
          <w:rFonts w:ascii="Palatino Linotype" w:hAnsi="Palatino Linotype" w:cs="Arial"/>
          <w:b/>
        </w:rPr>
        <w:t>septiembre</w:t>
      </w:r>
      <w:r w:rsidR="00D73171" w:rsidRPr="009A55AA">
        <w:rPr>
          <w:rFonts w:ascii="Palatino Linotype" w:hAnsi="Palatino Linotype" w:cs="Arial"/>
          <w:b/>
        </w:rPr>
        <w:t xml:space="preserve"> de dos mil </w:t>
      </w:r>
      <w:r w:rsidR="00124E75" w:rsidRPr="009A55AA">
        <w:rPr>
          <w:rFonts w:ascii="Palatino Linotype" w:hAnsi="Palatino Linotype" w:cs="Arial"/>
          <w:b/>
        </w:rPr>
        <w:t>veintitrés</w:t>
      </w:r>
      <w:r w:rsidR="00D73171" w:rsidRPr="009A55AA">
        <w:rPr>
          <w:rFonts w:ascii="Palatino Linotype" w:hAnsi="Palatino Linotype" w:cs="Arial"/>
        </w:rPr>
        <w:t xml:space="preserve">, </w:t>
      </w:r>
      <w:r w:rsidR="00124E75" w:rsidRPr="009A55AA">
        <w:rPr>
          <w:rFonts w:ascii="Palatino Linotype" w:hAnsi="Palatino Linotype" w:cs="Arial"/>
          <w:b/>
        </w:rPr>
        <w:t>EL</w:t>
      </w:r>
      <w:r w:rsidR="00D73171" w:rsidRPr="009A55AA">
        <w:rPr>
          <w:rFonts w:ascii="Palatino Linotype" w:hAnsi="Palatino Linotype" w:cs="Arial"/>
          <w:b/>
        </w:rPr>
        <w:t xml:space="preserve"> RECURRENTE</w:t>
      </w:r>
      <w:r w:rsidR="00D73171" w:rsidRPr="009A55AA">
        <w:rPr>
          <w:rFonts w:ascii="Palatino Linotype" w:hAnsi="Palatino Linotype" w:cs="Arial"/>
        </w:rPr>
        <w:t xml:space="preserve"> </w:t>
      </w:r>
      <w:r w:rsidR="002B3773" w:rsidRPr="009A55AA">
        <w:rPr>
          <w:rFonts w:ascii="Palatino Linotype" w:hAnsi="Palatino Linotype" w:cs="Arial"/>
        </w:rPr>
        <w:t xml:space="preserve">presentó </w:t>
      </w:r>
      <w:r w:rsidR="001B1A92" w:rsidRPr="009A55AA">
        <w:rPr>
          <w:rFonts w:ascii="Palatino Linotype" w:eastAsia="Palatino Linotype" w:hAnsi="Palatino Linotype" w:cs="Palatino Linotype"/>
        </w:rPr>
        <w:t xml:space="preserve">a través de la plataforma del </w:t>
      </w:r>
      <w:r w:rsidR="007D6468" w:rsidRPr="009A55AA">
        <w:rPr>
          <w:rFonts w:ascii="Palatino Linotype" w:eastAsia="Palatino Linotype" w:hAnsi="Palatino Linotype" w:cs="Palatino Linotype"/>
        </w:rPr>
        <w:t>Sistema de Acceso a la Información Mexiquense</w:t>
      </w:r>
      <w:r w:rsidR="00D73171" w:rsidRPr="009A55AA">
        <w:rPr>
          <w:rFonts w:ascii="Palatino Linotype" w:hAnsi="Palatino Linotype" w:cs="Arial"/>
        </w:rPr>
        <w:t xml:space="preserve">, en lo subsecuente </w:t>
      </w:r>
      <w:r w:rsidR="00D73171" w:rsidRPr="009A55AA">
        <w:rPr>
          <w:rFonts w:ascii="Palatino Linotype" w:hAnsi="Palatino Linotype" w:cs="Arial"/>
          <w:b/>
        </w:rPr>
        <w:t>EL SAIMEX</w:t>
      </w:r>
      <w:r w:rsidR="00D73171" w:rsidRPr="009A55AA">
        <w:rPr>
          <w:rFonts w:ascii="Palatino Linotype" w:hAnsi="Palatino Linotype" w:cs="Arial"/>
        </w:rPr>
        <w:t xml:space="preserve"> ante </w:t>
      </w:r>
      <w:r w:rsidR="00D73171" w:rsidRPr="009A55AA">
        <w:rPr>
          <w:rFonts w:ascii="Palatino Linotype" w:hAnsi="Palatino Linotype" w:cs="Arial"/>
          <w:b/>
        </w:rPr>
        <w:t>EL SUJETO OBLIGADO</w:t>
      </w:r>
      <w:r w:rsidR="00D73171" w:rsidRPr="009A55AA">
        <w:rPr>
          <w:rFonts w:ascii="Palatino Linotype" w:hAnsi="Palatino Linotype" w:cs="Arial"/>
        </w:rPr>
        <w:t>, la solicitud de a</w:t>
      </w:r>
      <w:r w:rsidR="0071351C" w:rsidRPr="009A55AA">
        <w:rPr>
          <w:rFonts w:ascii="Palatino Linotype" w:hAnsi="Palatino Linotype" w:cs="Arial"/>
        </w:rPr>
        <w:t>cceso a la Información Pública,</w:t>
      </w:r>
      <w:r w:rsidR="00A325F3" w:rsidRPr="009A55AA">
        <w:rPr>
          <w:rFonts w:ascii="Palatino Linotype" w:hAnsi="Palatino Linotype" w:cs="Arial"/>
        </w:rPr>
        <w:t xml:space="preserve"> </w:t>
      </w:r>
      <w:r w:rsidR="00D73171" w:rsidRPr="009A55AA">
        <w:rPr>
          <w:rFonts w:ascii="Palatino Linotype" w:hAnsi="Palatino Linotype" w:cs="Arial"/>
        </w:rPr>
        <w:t>a la que se le</w:t>
      </w:r>
      <w:r w:rsidR="00181639" w:rsidRPr="009A55AA">
        <w:rPr>
          <w:rFonts w:ascii="Palatino Linotype" w:hAnsi="Palatino Linotype" w:cs="Arial"/>
        </w:rPr>
        <w:t xml:space="preserve"> asignó el número de expediente</w:t>
      </w:r>
      <w:r w:rsidR="000155C8" w:rsidRPr="009A55AA">
        <w:rPr>
          <w:rFonts w:ascii="Palatino Linotype" w:hAnsi="Palatino Linotype" w:cs="Arial"/>
          <w:b/>
        </w:rPr>
        <w:t xml:space="preserve"> </w:t>
      </w:r>
      <w:r w:rsidR="00FD0C91" w:rsidRPr="009A55AA">
        <w:rPr>
          <w:rFonts w:ascii="Palatino Linotype" w:hAnsi="Palatino Linotype" w:cs="Arial"/>
          <w:b/>
        </w:rPr>
        <w:t>00406/CHIMALHU/IP/2023</w:t>
      </w:r>
      <w:r w:rsidR="00D73171" w:rsidRPr="009A55AA">
        <w:rPr>
          <w:rFonts w:ascii="Palatino Linotype" w:hAnsi="Palatino Linotype" w:cs="Arial"/>
        </w:rPr>
        <w:t>, mediante la cual solicitó:</w:t>
      </w:r>
    </w:p>
    <w:p w14:paraId="389904F8" w14:textId="77777777" w:rsidR="00D73171" w:rsidRPr="009A55AA" w:rsidRDefault="00D73171" w:rsidP="009A55AA">
      <w:pPr>
        <w:spacing w:line="360" w:lineRule="auto"/>
        <w:jc w:val="both"/>
        <w:rPr>
          <w:rFonts w:ascii="Palatino Linotype" w:hAnsi="Palatino Linotype" w:cs="Arial"/>
          <w:b/>
          <w:bCs/>
          <w:lang w:val="es-ES"/>
        </w:rPr>
      </w:pPr>
    </w:p>
    <w:p w14:paraId="2A3302E7" w14:textId="54EF6ED8" w:rsidR="005D1CB5" w:rsidRPr="009A55AA" w:rsidRDefault="00457BB8" w:rsidP="009A55AA">
      <w:pPr>
        <w:ind w:left="851" w:right="850"/>
        <w:jc w:val="both"/>
        <w:rPr>
          <w:rFonts w:ascii="Palatino Linotype" w:hAnsi="Palatino Linotype" w:cs="Arial"/>
          <w:i/>
        </w:rPr>
      </w:pPr>
      <w:r w:rsidRPr="009A55AA">
        <w:rPr>
          <w:rFonts w:ascii="Palatino Linotype" w:hAnsi="Palatino Linotype" w:cs="Arial"/>
          <w:i/>
        </w:rPr>
        <w:t>“</w:t>
      </w:r>
      <w:r w:rsidR="00FD0C91" w:rsidRPr="009A55AA">
        <w:rPr>
          <w:rFonts w:ascii="Palatino Linotype" w:hAnsi="Palatino Linotype" w:cs="Arial"/>
          <w:i/>
        </w:rPr>
        <w:t>quiero saber cuanto cobraron todos los cantantes, artistas que se presentaran en la feria de chimalhuacan estado de mexico nombrada este año FEMECHI del año 2023 asi como la partida presupuestal erogada y saber cual fue el método de pago SI FUE EFECTIVO O TRANSFERENCIA asi como las facturas emitidas por la empresa o compañia encargada del evento , y por ultimo saber si existio una licitacion publica para la contratacion de todos y cada uno de los artistas contratados.</w:t>
      </w:r>
      <w:r w:rsidR="0069355F" w:rsidRPr="009A55AA">
        <w:rPr>
          <w:rFonts w:ascii="Palatino Linotype" w:hAnsi="Palatino Linotype" w:cs="Arial"/>
          <w:i/>
        </w:rPr>
        <w:t xml:space="preserve">” </w:t>
      </w:r>
      <w:r w:rsidR="00843502" w:rsidRPr="009A55AA">
        <w:rPr>
          <w:rFonts w:ascii="Palatino Linotype" w:hAnsi="Palatino Linotype" w:cs="Arial"/>
        </w:rPr>
        <w:t>(s</w:t>
      </w:r>
      <w:r w:rsidRPr="009A55AA">
        <w:rPr>
          <w:rFonts w:ascii="Palatino Linotype" w:hAnsi="Palatino Linotype" w:cs="Arial"/>
        </w:rPr>
        <w:t>ic)</w:t>
      </w:r>
      <w:r w:rsidR="004E74D1" w:rsidRPr="009A55AA">
        <w:rPr>
          <w:rFonts w:ascii="Palatino Linotype" w:hAnsi="Palatino Linotype" w:cs="Arial"/>
        </w:rPr>
        <w:t>.</w:t>
      </w:r>
    </w:p>
    <w:p w14:paraId="4E784B64" w14:textId="77777777" w:rsidR="00D73171" w:rsidRPr="009A55AA" w:rsidRDefault="00D73171" w:rsidP="009A55AA">
      <w:pPr>
        <w:spacing w:line="360" w:lineRule="auto"/>
        <w:jc w:val="both"/>
        <w:rPr>
          <w:rFonts w:ascii="Palatino Linotype" w:hAnsi="Palatino Linotype" w:cs="Arial"/>
          <w:b/>
        </w:rPr>
      </w:pPr>
    </w:p>
    <w:p w14:paraId="6CDDFE4B" w14:textId="7FB13E91" w:rsidR="00B04B8B" w:rsidRPr="009A55AA" w:rsidRDefault="00457BB8" w:rsidP="009A55AA">
      <w:pPr>
        <w:widowControl w:val="0"/>
        <w:spacing w:line="360" w:lineRule="auto"/>
        <w:jc w:val="both"/>
        <w:rPr>
          <w:rFonts w:ascii="Palatino Linotype" w:eastAsia="Palatino Linotype" w:hAnsi="Palatino Linotype" w:cs="Palatino Linotype"/>
        </w:rPr>
      </w:pPr>
      <w:r w:rsidRPr="009A55AA">
        <w:rPr>
          <w:rFonts w:ascii="Palatino Linotype" w:hAnsi="Palatino Linotype" w:cs="Arial"/>
          <w:b/>
        </w:rPr>
        <w:lastRenderedPageBreak/>
        <w:t>MODALIDAD DE ENTREGA:</w:t>
      </w:r>
      <w:r w:rsidRPr="009A55AA">
        <w:rPr>
          <w:rFonts w:ascii="Palatino Linotype" w:hAnsi="Palatino Linotype" w:cs="Arial"/>
        </w:rPr>
        <w:t xml:space="preserve"> </w:t>
      </w:r>
      <w:r w:rsidR="0031577F" w:rsidRPr="009A55AA">
        <w:rPr>
          <w:rFonts w:ascii="Palatino Linotype" w:eastAsia="Palatino Linotype" w:hAnsi="Palatino Linotype" w:cs="Palatino Linotype"/>
        </w:rPr>
        <w:t xml:space="preserve">Vía </w:t>
      </w:r>
      <w:r w:rsidR="007D6468" w:rsidRPr="009A55AA">
        <w:rPr>
          <w:rFonts w:ascii="Palatino Linotype" w:eastAsia="Palatino Linotype" w:hAnsi="Palatino Linotype" w:cs="Palatino Linotype"/>
          <w:b/>
        </w:rPr>
        <w:t>SAIMEX</w:t>
      </w:r>
      <w:r w:rsidR="007D6468" w:rsidRPr="009A55AA">
        <w:rPr>
          <w:rFonts w:ascii="Palatino Linotype" w:eastAsia="Palatino Linotype" w:hAnsi="Palatino Linotype" w:cs="Palatino Linotype"/>
        </w:rPr>
        <w:t>.</w:t>
      </w:r>
    </w:p>
    <w:p w14:paraId="731BCCDF" w14:textId="77777777" w:rsidR="00A325F3" w:rsidRPr="009A55AA" w:rsidRDefault="00A325F3" w:rsidP="009A55AA">
      <w:pPr>
        <w:spacing w:line="360" w:lineRule="auto"/>
        <w:jc w:val="both"/>
        <w:rPr>
          <w:rFonts w:ascii="Palatino Linotype" w:hAnsi="Palatino Linotype"/>
          <w:b/>
        </w:rPr>
      </w:pPr>
    </w:p>
    <w:p w14:paraId="531138F1" w14:textId="77777777" w:rsidR="00BF4B44" w:rsidRPr="009A55AA" w:rsidRDefault="00BF4B44" w:rsidP="009A55AA">
      <w:pPr>
        <w:spacing w:line="360" w:lineRule="auto"/>
        <w:jc w:val="both"/>
        <w:rPr>
          <w:rFonts w:ascii="Palatino Linotype" w:eastAsia="Calibri" w:hAnsi="Palatino Linotype" w:cs="Arial"/>
          <w:b/>
          <w:bCs/>
          <w:lang w:val="es-ES" w:eastAsia="en-US"/>
        </w:rPr>
      </w:pPr>
      <w:r w:rsidRPr="009A55AA">
        <w:rPr>
          <w:rFonts w:ascii="Palatino Linotype" w:eastAsia="Calibri" w:hAnsi="Palatino Linotype" w:cs="Arial"/>
          <w:b/>
          <w:bCs/>
          <w:lang w:val="es-ES" w:eastAsia="en-US"/>
        </w:rPr>
        <w:t>II. Turno de la solicitud de información.</w:t>
      </w:r>
    </w:p>
    <w:p w14:paraId="56C245CC" w14:textId="55DE4A06" w:rsidR="00BF4B44" w:rsidRPr="009A55AA" w:rsidRDefault="00BF4B44" w:rsidP="009A55AA">
      <w:pPr>
        <w:spacing w:line="360" w:lineRule="auto"/>
        <w:jc w:val="both"/>
        <w:rPr>
          <w:rFonts w:ascii="Palatino Linotype" w:eastAsia="Calibri" w:hAnsi="Palatino Linotype" w:cs="Arial"/>
          <w:bCs/>
          <w:lang w:val="es-ES" w:eastAsia="en-US"/>
        </w:rPr>
      </w:pPr>
      <w:r w:rsidRPr="009A55AA">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9A55AA">
        <w:rPr>
          <w:rFonts w:ascii="Palatino Linotype" w:eastAsia="Calibri" w:hAnsi="Palatino Linotype" w:cs="Arial"/>
          <w:b/>
          <w:bCs/>
          <w:lang w:val="es-ES" w:eastAsia="en-US"/>
        </w:rPr>
        <w:t>veintinueve de septiembre de dos mil veintitrés</w:t>
      </w:r>
      <w:r w:rsidRPr="009A55AA">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75FC918D" w14:textId="77777777" w:rsidR="00BF4B44" w:rsidRPr="009A55AA" w:rsidRDefault="00BF4B44" w:rsidP="009A55AA">
      <w:pPr>
        <w:spacing w:line="360" w:lineRule="auto"/>
        <w:jc w:val="center"/>
        <w:rPr>
          <w:rFonts w:ascii="Palatino Linotype" w:hAnsi="Palatino Linotype" w:cs="Arial"/>
          <w:noProof/>
          <w:lang w:eastAsia="es-MX"/>
        </w:rPr>
      </w:pPr>
    </w:p>
    <w:p w14:paraId="6386EB81" w14:textId="025D4A34" w:rsidR="00BF4B44" w:rsidRPr="009A55AA" w:rsidRDefault="00BF4B44" w:rsidP="009A55AA">
      <w:pPr>
        <w:spacing w:line="360" w:lineRule="auto"/>
        <w:jc w:val="center"/>
        <w:rPr>
          <w:rFonts w:ascii="Palatino Linotype" w:hAnsi="Palatino Linotype" w:cs="Arial"/>
        </w:rPr>
      </w:pPr>
      <w:r w:rsidRPr="009A55AA">
        <w:rPr>
          <w:rFonts w:ascii="Palatino Linotype" w:hAnsi="Palatino Linotype"/>
          <w:noProof/>
          <w:lang w:eastAsia="es-MX"/>
        </w:rPr>
        <w:drawing>
          <wp:inline distT="0" distB="0" distL="0" distR="0" wp14:anchorId="4FF46277" wp14:editId="728F5581">
            <wp:extent cx="5760720" cy="781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781050"/>
                    </a:xfrm>
                    <a:prstGeom prst="rect">
                      <a:avLst/>
                    </a:prstGeom>
                  </pic:spPr>
                </pic:pic>
              </a:graphicData>
            </a:graphic>
          </wp:inline>
        </w:drawing>
      </w:r>
    </w:p>
    <w:p w14:paraId="4A059425" w14:textId="77777777" w:rsidR="00BF4B44" w:rsidRPr="009A55AA" w:rsidRDefault="00BF4B44" w:rsidP="009A55AA">
      <w:pPr>
        <w:spacing w:line="360" w:lineRule="auto"/>
        <w:jc w:val="both"/>
        <w:rPr>
          <w:rFonts w:ascii="Palatino Linotype" w:hAnsi="Palatino Linotype"/>
          <w:b/>
        </w:rPr>
      </w:pPr>
    </w:p>
    <w:p w14:paraId="2823E6E3" w14:textId="7FD035D6" w:rsidR="00E66590" w:rsidRPr="009A55AA" w:rsidRDefault="00E2352F" w:rsidP="009A55AA">
      <w:pPr>
        <w:spacing w:line="360" w:lineRule="auto"/>
        <w:jc w:val="both"/>
        <w:rPr>
          <w:rFonts w:ascii="Palatino Linotype" w:hAnsi="Palatino Linotype" w:cs="Arial"/>
          <w:b/>
        </w:rPr>
      </w:pPr>
      <w:r w:rsidRPr="009A55AA">
        <w:rPr>
          <w:rFonts w:ascii="Palatino Linotype" w:hAnsi="Palatino Linotype"/>
          <w:b/>
        </w:rPr>
        <w:t>I</w:t>
      </w:r>
      <w:r w:rsidR="00BF4B44" w:rsidRPr="009A55AA">
        <w:rPr>
          <w:rFonts w:ascii="Palatino Linotype" w:hAnsi="Palatino Linotype"/>
          <w:b/>
        </w:rPr>
        <w:t>I</w:t>
      </w:r>
      <w:r w:rsidR="00D82382" w:rsidRPr="009A55AA">
        <w:rPr>
          <w:rFonts w:ascii="Palatino Linotype" w:hAnsi="Palatino Linotype"/>
          <w:b/>
        </w:rPr>
        <w:t>I</w:t>
      </w:r>
      <w:r w:rsidR="00E66590" w:rsidRPr="009A55AA">
        <w:rPr>
          <w:rFonts w:ascii="Palatino Linotype" w:hAnsi="Palatino Linotype"/>
          <w:b/>
        </w:rPr>
        <w:t xml:space="preserve">. </w:t>
      </w:r>
      <w:r w:rsidR="00E66590" w:rsidRPr="009A55AA">
        <w:rPr>
          <w:rFonts w:ascii="Palatino Linotype" w:hAnsi="Palatino Linotype" w:cs="Arial"/>
          <w:b/>
        </w:rPr>
        <w:t>Respuesta del Sujeto Obligado.</w:t>
      </w:r>
    </w:p>
    <w:p w14:paraId="045D5B73" w14:textId="7C180D3A" w:rsidR="00E66590" w:rsidRPr="009A55AA" w:rsidRDefault="00E66590" w:rsidP="009A55AA">
      <w:pPr>
        <w:spacing w:line="360" w:lineRule="auto"/>
        <w:jc w:val="both"/>
        <w:rPr>
          <w:rFonts w:ascii="Palatino Linotype" w:hAnsi="Palatino Linotype" w:cs="Arial"/>
        </w:rPr>
      </w:pPr>
      <w:r w:rsidRPr="009A55AA">
        <w:rPr>
          <w:rFonts w:ascii="Palatino Linotype" w:hAnsi="Palatino Linotype"/>
        </w:rPr>
        <w:t xml:space="preserve">De las constancias que obran en el </w:t>
      </w:r>
      <w:r w:rsidRPr="009A55AA">
        <w:rPr>
          <w:rFonts w:ascii="Palatino Linotype" w:hAnsi="Palatino Linotype"/>
          <w:b/>
        </w:rPr>
        <w:t>SAIMEX,</w:t>
      </w:r>
      <w:r w:rsidRPr="009A55AA">
        <w:rPr>
          <w:rFonts w:ascii="Palatino Linotype" w:hAnsi="Palatino Linotype"/>
        </w:rPr>
        <w:t xml:space="preserve"> </w:t>
      </w:r>
      <w:r w:rsidR="000E5655" w:rsidRPr="009A55AA">
        <w:rPr>
          <w:rFonts w:ascii="Palatino Linotype" w:hAnsi="Palatino Linotype"/>
        </w:rPr>
        <w:t xml:space="preserve">del recurso de revisión materia del presente asunto, </w:t>
      </w:r>
      <w:r w:rsidRPr="009A55AA">
        <w:rPr>
          <w:rFonts w:ascii="Palatino Linotype" w:hAnsi="Palatino Linotype"/>
        </w:rPr>
        <w:t xml:space="preserve">se advierte que </w:t>
      </w:r>
      <w:r w:rsidR="00F66119" w:rsidRPr="009A55AA">
        <w:rPr>
          <w:rFonts w:ascii="Palatino Linotype" w:hAnsi="Palatino Linotype"/>
        </w:rPr>
        <w:t>el</w:t>
      </w:r>
      <w:r w:rsidRPr="009A55AA">
        <w:rPr>
          <w:rFonts w:ascii="Palatino Linotype" w:hAnsi="Palatino Linotype"/>
        </w:rPr>
        <w:t xml:space="preserve"> </w:t>
      </w:r>
      <w:r w:rsidR="00BF4B44" w:rsidRPr="009A55AA">
        <w:rPr>
          <w:rFonts w:ascii="Palatino Linotype" w:hAnsi="Palatino Linotype"/>
          <w:b/>
        </w:rPr>
        <w:t>diecisiete</w:t>
      </w:r>
      <w:r w:rsidR="00D82382" w:rsidRPr="009A55AA">
        <w:rPr>
          <w:rFonts w:ascii="Palatino Linotype" w:hAnsi="Palatino Linotype"/>
          <w:b/>
        </w:rPr>
        <w:t xml:space="preserve"> </w:t>
      </w:r>
      <w:r w:rsidRPr="009A55AA">
        <w:rPr>
          <w:rFonts w:ascii="Palatino Linotype" w:hAnsi="Palatino Linotype"/>
          <w:b/>
        </w:rPr>
        <w:t xml:space="preserve">de </w:t>
      </w:r>
      <w:r w:rsidR="00D82382" w:rsidRPr="009A55AA">
        <w:rPr>
          <w:rFonts w:ascii="Palatino Linotype" w:hAnsi="Palatino Linotype"/>
          <w:b/>
        </w:rPr>
        <w:t xml:space="preserve">octubre </w:t>
      </w:r>
      <w:r w:rsidR="00F66119" w:rsidRPr="009A55AA">
        <w:rPr>
          <w:rFonts w:ascii="Palatino Linotype" w:hAnsi="Palatino Linotype"/>
          <w:b/>
        </w:rPr>
        <w:t xml:space="preserve">de dos mil </w:t>
      </w:r>
      <w:r w:rsidR="00124E75" w:rsidRPr="009A55AA">
        <w:rPr>
          <w:rFonts w:ascii="Palatino Linotype" w:hAnsi="Palatino Linotype"/>
          <w:b/>
        </w:rPr>
        <w:t>veintitrés</w:t>
      </w:r>
      <w:r w:rsidRPr="009A55AA">
        <w:rPr>
          <w:rFonts w:ascii="Palatino Linotype" w:hAnsi="Palatino Linotype"/>
        </w:rPr>
        <w:t xml:space="preserve">, </w:t>
      </w:r>
      <w:r w:rsidRPr="009A55AA">
        <w:rPr>
          <w:rFonts w:ascii="Palatino Linotype" w:hAnsi="Palatino Linotype" w:cs="Arial"/>
          <w:b/>
        </w:rPr>
        <w:t>EL SUJETO OBLIGADO</w:t>
      </w:r>
      <w:r w:rsidRPr="009A55AA">
        <w:rPr>
          <w:rFonts w:ascii="Palatino Linotype" w:hAnsi="Palatino Linotype" w:cs="Arial"/>
        </w:rPr>
        <w:t xml:space="preserve"> entregó la respuesta a la solicitud de Información Pública del particular en los siguientes términos:</w:t>
      </w:r>
    </w:p>
    <w:p w14:paraId="0C89FB1C" w14:textId="77777777" w:rsidR="00E66590" w:rsidRPr="009A55AA" w:rsidRDefault="00E66590" w:rsidP="009A55AA">
      <w:pPr>
        <w:spacing w:line="360" w:lineRule="auto"/>
        <w:jc w:val="both"/>
        <w:rPr>
          <w:rFonts w:ascii="Palatino Linotype" w:hAnsi="Palatino Linotype" w:cs="Arial"/>
        </w:rPr>
      </w:pPr>
    </w:p>
    <w:p w14:paraId="5BBE46CB" w14:textId="77777777" w:rsidR="00BF4B44" w:rsidRPr="009A55AA" w:rsidRDefault="00E66590" w:rsidP="009A55AA">
      <w:pPr>
        <w:ind w:left="851" w:right="899"/>
        <w:jc w:val="both"/>
        <w:rPr>
          <w:rFonts w:ascii="Palatino Linotype" w:hAnsi="Palatino Linotype" w:cs="Arial"/>
          <w:i/>
        </w:rPr>
      </w:pPr>
      <w:r w:rsidRPr="009A55AA">
        <w:rPr>
          <w:rFonts w:ascii="Palatino Linotype" w:hAnsi="Palatino Linotype" w:cs="Arial"/>
          <w:i/>
        </w:rPr>
        <w:t>“</w:t>
      </w:r>
      <w:r w:rsidR="00BF4B44" w:rsidRPr="009A55AA">
        <w:rPr>
          <w:rFonts w:ascii="Palatino Linotype" w:hAnsi="Palatino Linotype" w:cs="Arial"/>
          <w:i/>
        </w:rPr>
        <w:t>Chimalhuacán, México a 17 de Octubre de 2023</w:t>
      </w:r>
    </w:p>
    <w:p w14:paraId="2DAEB8C2" w14:textId="77777777" w:rsidR="00BF4B44" w:rsidRPr="009A55AA" w:rsidRDefault="00BF4B44" w:rsidP="009A55AA">
      <w:pPr>
        <w:ind w:left="851" w:right="899"/>
        <w:jc w:val="both"/>
        <w:rPr>
          <w:rFonts w:ascii="Palatino Linotype" w:hAnsi="Palatino Linotype" w:cs="Arial"/>
          <w:i/>
        </w:rPr>
      </w:pPr>
      <w:r w:rsidRPr="009A55AA">
        <w:rPr>
          <w:rFonts w:ascii="Palatino Linotype" w:hAnsi="Palatino Linotype" w:cs="Arial"/>
          <w:i/>
        </w:rPr>
        <w:t>Nombre del solicitante: C. Solicitante</w:t>
      </w:r>
    </w:p>
    <w:p w14:paraId="22F2AA3E" w14:textId="77777777" w:rsidR="00BF4B44" w:rsidRPr="009A55AA" w:rsidRDefault="00BF4B44" w:rsidP="009A55AA">
      <w:pPr>
        <w:ind w:left="851" w:right="899"/>
        <w:jc w:val="both"/>
        <w:rPr>
          <w:rFonts w:ascii="Palatino Linotype" w:hAnsi="Palatino Linotype" w:cs="Arial"/>
          <w:i/>
        </w:rPr>
      </w:pPr>
      <w:r w:rsidRPr="009A55AA">
        <w:rPr>
          <w:rFonts w:ascii="Palatino Linotype" w:hAnsi="Palatino Linotype" w:cs="Arial"/>
          <w:i/>
        </w:rPr>
        <w:t>Folio de la solicitud: 00406/CHIMALHU/IP/2023</w:t>
      </w:r>
    </w:p>
    <w:p w14:paraId="5279D61A" w14:textId="77777777" w:rsidR="00BF4B44" w:rsidRPr="009A55AA" w:rsidRDefault="00BF4B44" w:rsidP="009A55AA">
      <w:pPr>
        <w:ind w:left="851" w:right="899"/>
        <w:jc w:val="both"/>
        <w:rPr>
          <w:rFonts w:ascii="Palatino Linotype" w:hAnsi="Palatino Linotype" w:cs="Arial"/>
          <w:i/>
        </w:rPr>
      </w:pPr>
      <w:r w:rsidRPr="009A55AA">
        <w:rPr>
          <w:rFonts w:ascii="Palatino Linotype" w:hAnsi="Palatino Linotype" w:cs="Arial"/>
          <w:i/>
        </w:rPr>
        <w:t xml:space="preserve">En respuesta a la solicitud recibida, nos permitimos hacer de su conocimiento que con fundamento en el artículo 53, Fracciones: II, V y VI de la Ley de </w:t>
      </w:r>
      <w:r w:rsidRPr="009A55AA">
        <w:rPr>
          <w:rFonts w:ascii="Palatino Linotype" w:hAnsi="Palatino Linotype" w:cs="Arial"/>
          <w:i/>
        </w:rPr>
        <w:lastRenderedPageBreak/>
        <w:t>Transparencia y Acceso a la Información Pública del Estado de México y Municipios, le contestamos que:</w:t>
      </w:r>
    </w:p>
    <w:p w14:paraId="27178B86" w14:textId="77777777" w:rsidR="00BF4B44" w:rsidRPr="009A55AA" w:rsidRDefault="00BF4B44" w:rsidP="009A55AA">
      <w:pPr>
        <w:ind w:left="851" w:right="899"/>
        <w:jc w:val="both"/>
        <w:rPr>
          <w:rFonts w:ascii="Palatino Linotype" w:hAnsi="Palatino Linotype" w:cs="Arial"/>
          <w:i/>
        </w:rPr>
      </w:pPr>
      <w:r w:rsidRPr="009A55AA">
        <w:rPr>
          <w:rFonts w:ascii="Palatino Linotype" w:hAnsi="Palatino Linotype" w:cs="Arial"/>
          <w:i/>
        </w:rPr>
        <w:t xml:space="preserve">De conformidad con los artículos 3, fracción XXXIX y 59, fracciones I, II y III de la Ley de Transparencia y Acceso a la Información Pública del Estado de México y Municipios; me permito comentar a Usted lo siguiente: En atención a la solicitud de información registrada con el folio número 00406/CHIMALHU/IP/2023, ingresada vía Sistema de Acceso a la Información Mexiquense (Saimex), y turnada a través del sistema referido, solicitud por la cual requieren lo siguiente: “.quiero saber cuanto cobraron todos los cantantes, artistas que se presentaran en la feria de chimalhuacan estado de mexico nombrada este año FEMECHI del año 2023 asi como la partida presupuestal erogada y saber cual fue el método de pago SI FUE EFECTIVO O TRANSFERENCIA asi como las facturas emitidas por la empresa o compañia encargada del evento , y por ultimo saber si existio una licitacion publica para la contratacion de todos y cada uno de los artistas contratados..”(Sic) A efecto de dar cabal cumplimiento en tiempo y forma, tengo a bien informar que la FERIA METROPOLITANA CHIMALHUACAN 2023 fue llevado a cabo del 28 de septiembre al 08 de octubre del año en curso y que de conformidad con el ACUERDO 05/2023 POR EL QUE SE EMITEN LOS LINEAMIENTOS, FECHAS DE CAPACITACIÓN Y CALENDARIZACIÓN PARA LA INTEGRACIÓN, ENVÍO Y ENTREGA DE LOS INFORMES TRIMESTRALES DEL EJERCICIO FISCAL 2023, DE LAS ENTIDADES FISCALIZABLES DEL ESTADO DE MÉXICO., y considerando que los estados financieros y demás información presupuestaria, programática y contable que emanen de los registros de los entes públicos, serán la base para la emisión de informes periódicos y para la formulación de la cuenta pública anual; donde el Informe es el documento físico y/o electrónico que trimestralmente presentan las entidades fiscalizables sobre la situación económica, las finanzas públicas, y en su caso deuda pública para su análisis al Órgano Superior, a través de las tesorerías municipales . Tengo a bien informar que las Tesorerías enviarán para su análisis y evaluación al Órgano Superior de Fiscalización del Estado de México, su información presupuestal, de manera trimestral DENTRO DE LOS PRIMEROS VEINTE DÍAS HÁBILES POSTERIORES AL TÉRMINO DEL PERIODO A INFORMAR y/o de acuerdo al Calendario </w:t>
      </w:r>
      <w:r w:rsidRPr="009A55AA">
        <w:rPr>
          <w:rFonts w:ascii="Palatino Linotype" w:hAnsi="Palatino Linotype" w:cs="Arial"/>
          <w:i/>
        </w:rPr>
        <w:lastRenderedPageBreak/>
        <w:t>de entrega publicado por el OSFEM, motivo por el cual la información aún se está generando debido al proceso de integración del TERCER INFORME TRIMESTRAL (JULIO-SEPTIEMBRE).y que la información versa en el CUARTO TRIMESTRE (OCTUBRE- DICIEMBRE) Bajo ese orden de ideas, es dable señalar que la información solicitada aún no se pone a disposición pública, toda vez que el Órgano Superior de Fiscalización del Estado de México aún no ha emitido su análisis y evaluación. Sin más por el momento, agradeciendo la atención que sirva dar al presente, quedo a sus órdenes.</w:t>
      </w:r>
    </w:p>
    <w:p w14:paraId="4D50529E" w14:textId="77777777" w:rsidR="00BF4B44" w:rsidRPr="009A55AA" w:rsidRDefault="00BF4B44" w:rsidP="009A55AA">
      <w:pPr>
        <w:ind w:left="851" w:right="899"/>
        <w:jc w:val="both"/>
        <w:rPr>
          <w:rFonts w:ascii="Palatino Linotype" w:hAnsi="Palatino Linotype" w:cs="Arial"/>
          <w:i/>
        </w:rPr>
      </w:pPr>
      <w:r w:rsidRPr="009A55AA">
        <w:rPr>
          <w:rFonts w:ascii="Palatino Linotype" w:hAnsi="Palatino Linotype" w:cs="Arial"/>
          <w:i/>
        </w:rPr>
        <w:t>ATENTAMENTE</w:t>
      </w:r>
    </w:p>
    <w:p w14:paraId="2484C344" w14:textId="1D7E676B" w:rsidR="00E66590" w:rsidRPr="009A55AA" w:rsidRDefault="00BF4B44" w:rsidP="009A55AA">
      <w:pPr>
        <w:ind w:left="851" w:right="899"/>
        <w:jc w:val="both"/>
        <w:rPr>
          <w:rFonts w:ascii="Palatino Linotype" w:hAnsi="Palatino Linotype" w:cs="Arial"/>
        </w:rPr>
      </w:pPr>
      <w:r w:rsidRPr="009A55AA">
        <w:rPr>
          <w:rFonts w:ascii="Palatino Linotype" w:hAnsi="Palatino Linotype" w:cs="Arial"/>
          <w:i/>
        </w:rPr>
        <w:t>C. DIANA KAREN GRACIA HERNANDEZ</w:t>
      </w:r>
      <w:r w:rsidR="00E66590" w:rsidRPr="009A55AA">
        <w:rPr>
          <w:rFonts w:ascii="Palatino Linotype" w:hAnsi="Palatino Linotype" w:cs="Arial"/>
          <w:i/>
        </w:rPr>
        <w:t>”</w:t>
      </w:r>
      <w:r w:rsidR="00E2352F" w:rsidRPr="009A55AA">
        <w:rPr>
          <w:rFonts w:ascii="Palatino Linotype" w:hAnsi="Palatino Linotype" w:cs="Arial"/>
          <w:i/>
        </w:rPr>
        <w:t xml:space="preserve"> </w:t>
      </w:r>
      <w:r w:rsidR="00E66590" w:rsidRPr="009A55AA">
        <w:rPr>
          <w:rFonts w:ascii="Palatino Linotype" w:hAnsi="Palatino Linotype" w:cs="Arial"/>
        </w:rPr>
        <w:t>(sic).</w:t>
      </w:r>
    </w:p>
    <w:p w14:paraId="646ABFAE" w14:textId="77777777" w:rsidR="00F5252E" w:rsidRPr="009A55AA" w:rsidRDefault="00F5252E" w:rsidP="009A55AA">
      <w:pPr>
        <w:spacing w:line="360" w:lineRule="auto"/>
        <w:ind w:right="49"/>
        <w:jc w:val="both"/>
        <w:rPr>
          <w:rFonts w:ascii="Palatino Linotype" w:hAnsi="Palatino Linotype" w:cs="Arial"/>
        </w:rPr>
      </w:pPr>
    </w:p>
    <w:p w14:paraId="5AF077F6" w14:textId="6DFE9BA5" w:rsidR="007D38BB" w:rsidRPr="009A55AA" w:rsidRDefault="00D82382" w:rsidP="009A55AA">
      <w:pPr>
        <w:pStyle w:val="Prrafodelista"/>
        <w:tabs>
          <w:tab w:val="left" w:pos="709"/>
        </w:tabs>
        <w:spacing w:line="360" w:lineRule="auto"/>
        <w:ind w:left="0"/>
        <w:jc w:val="both"/>
        <w:rPr>
          <w:rFonts w:ascii="Palatino Linotype" w:hAnsi="Palatino Linotype" w:cs="Arial"/>
          <w:b/>
          <w:bCs/>
        </w:rPr>
      </w:pPr>
      <w:r w:rsidRPr="009A55AA">
        <w:rPr>
          <w:rFonts w:ascii="Palatino Linotype" w:hAnsi="Palatino Linotype" w:cs="Arial"/>
          <w:b/>
        </w:rPr>
        <w:t>I</w:t>
      </w:r>
      <w:r w:rsidR="00BF4B44" w:rsidRPr="009A55AA">
        <w:rPr>
          <w:rFonts w:ascii="Palatino Linotype" w:hAnsi="Palatino Linotype" w:cs="Arial"/>
          <w:b/>
        </w:rPr>
        <w:t>V</w:t>
      </w:r>
      <w:r w:rsidR="00E24730" w:rsidRPr="009A55AA">
        <w:rPr>
          <w:rFonts w:ascii="Palatino Linotype" w:hAnsi="Palatino Linotype" w:cs="Arial"/>
          <w:b/>
        </w:rPr>
        <w:t>.</w:t>
      </w:r>
      <w:r w:rsidR="000171D8" w:rsidRPr="009A55AA">
        <w:rPr>
          <w:rFonts w:ascii="Palatino Linotype" w:hAnsi="Palatino Linotype" w:cs="Arial"/>
          <w:b/>
        </w:rPr>
        <w:t xml:space="preserve"> </w:t>
      </w:r>
      <w:r w:rsidR="007D38BB" w:rsidRPr="009A55AA">
        <w:rPr>
          <w:rFonts w:ascii="Palatino Linotype" w:hAnsi="Palatino Linotype" w:cs="Arial"/>
          <w:b/>
          <w:bCs/>
        </w:rPr>
        <w:t xml:space="preserve">Del </w:t>
      </w:r>
      <w:r w:rsidR="00D86297" w:rsidRPr="009A55AA">
        <w:rPr>
          <w:rFonts w:ascii="Palatino Linotype" w:hAnsi="Palatino Linotype" w:cs="Arial"/>
          <w:b/>
          <w:bCs/>
        </w:rPr>
        <w:t>Recurso Revisión</w:t>
      </w:r>
      <w:r w:rsidR="00D73171" w:rsidRPr="009A55AA">
        <w:rPr>
          <w:rFonts w:ascii="Palatino Linotype" w:hAnsi="Palatino Linotype" w:cs="Arial"/>
          <w:b/>
          <w:bCs/>
        </w:rPr>
        <w:t>.</w:t>
      </w:r>
    </w:p>
    <w:p w14:paraId="66BB23E8" w14:textId="45E86B36" w:rsidR="00EA6DA7" w:rsidRPr="009A55AA" w:rsidRDefault="000171D8" w:rsidP="009A55AA">
      <w:pPr>
        <w:spacing w:line="360" w:lineRule="auto"/>
        <w:jc w:val="both"/>
        <w:rPr>
          <w:rFonts w:ascii="Palatino Linotype" w:hAnsi="Palatino Linotype" w:cs="Arial"/>
          <w:lang w:val="es-419"/>
        </w:rPr>
      </w:pPr>
      <w:r w:rsidRPr="009A55AA">
        <w:rPr>
          <w:rFonts w:ascii="Palatino Linotype" w:hAnsi="Palatino Linotype" w:cs="Arial"/>
        </w:rPr>
        <w:t xml:space="preserve">Inconforme </w:t>
      </w:r>
      <w:r w:rsidR="00FA3204" w:rsidRPr="009A55AA">
        <w:rPr>
          <w:rFonts w:ascii="Palatino Linotype" w:hAnsi="Palatino Linotype" w:cs="Arial"/>
        </w:rPr>
        <w:t xml:space="preserve">con la </w:t>
      </w:r>
      <w:r w:rsidR="00F66119" w:rsidRPr="009A55AA">
        <w:rPr>
          <w:rFonts w:ascii="Palatino Linotype" w:hAnsi="Palatino Linotype" w:cs="Arial"/>
        </w:rPr>
        <w:t>respuesta, el</w:t>
      </w:r>
      <w:r w:rsidRPr="009A55AA">
        <w:rPr>
          <w:rFonts w:ascii="Palatino Linotype" w:hAnsi="Palatino Linotype" w:cs="Arial"/>
        </w:rPr>
        <w:t xml:space="preserve"> </w:t>
      </w:r>
      <w:r w:rsidR="00BF4B44" w:rsidRPr="009A55AA">
        <w:rPr>
          <w:rFonts w:ascii="Palatino Linotype" w:hAnsi="Palatino Linotype" w:cs="Arial"/>
          <w:b/>
          <w:bCs/>
        </w:rPr>
        <w:t xml:space="preserve">dieciocho </w:t>
      </w:r>
      <w:r w:rsidR="00CE22BE" w:rsidRPr="009A55AA">
        <w:rPr>
          <w:rFonts w:ascii="Palatino Linotype" w:hAnsi="Palatino Linotype" w:cs="Arial"/>
          <w:b/>
          <w:bCs/>
        </w:rPr>
        <w:t xml:space="preserve">de </w:t>
      </w:r>
      <w:r w:rsidR="00B508CC" w:rsidRPr="009A55AA">
        <w:rPr>
          <w:rFonts w:ascii="Palatino Linotype" w:hAnsi="Palatino Linotype" w:cs="Arial"/>
          <w:b/>
          <w:bCs/>
        </w:rPr>
        <w:t>octubre</w:t>
      </w:r>
      <w:r w:rsidR="005C250B" w:rsidRPr="009A55AA">
        <w:rPr>
          <w:rFonts w:ascii="Palatino Linotype" w:hAnsi="Palatino Linotype" w:cs="Arial"/>
          <w:b/>
          <w:bCs/>
        </w:rPr>
        <w:t xml:space="preserve"> </w:t>
      </w:r>
      <w:r w:rsidR="00B41543" w:rsidRPr="009A55AA">
        <w:rPr>
          <w:rFonts w:ascii="Palatino Linotype" w:hAnsi="Palatino Linotype" w:cs="Arial"/>
          <w:b/>
          <w:bCs/>
        </w:rPr>
        <w:t xml:space="preserve">de dos mil </w:t>
      </w:r>
      <w:r w:rsidR="00124E75" w:rsidRPr="009A55AA">
        <w:rPr>
          <w:rFonts w:ascii="Palatino Linotype" w:hAnsi="Palatino Linotype" w:cs="Arial"/>
          <w:b/>
          <w:bCs/>
        </w:rPr>
        <w:t>veintitrés</w:t>
      </w:r>
      <w:r w:rsidRPr="009A55AA">
        <w:rPr>
          <w:rFonts w:ascii="Palatino Linotype" w:hAnsi="Palatino Linotype" w:cs="Arial"/>
        </w:rPr>
        <w:t xml:space="preserve">, </w:t>
      </w:r>
      <w:r w:rsidR="00124E75" w:rsidRPr="009A55AA">
        <w:rPr>
          <w:rFonts w:ascii="Palatino Linotype" w:hAnsi="Palatino Linotype" w:cs="Arial"/>
          <w:b/>
        </w:rPr>
        <w:t>EL</w:t>
      </w:r>
      <w:r w:rsidR="008847AA" w:rsidRPr="009A55AA">
        <w:rPr>
          <w:rFonts w:ascii="Palatino Linotype" w:hAnsi="Palatino Linotype" w:cs="Arial"/>
          <w:b/>
        </w:rPr>
        <w:t xml:space="preserve"> </w:t>
      </w:r>
      <w:r w:rsidRPr="009A55AA">
        <w:rPr>
          <w:rFonts w:ascii="Palatino Linotype" w:hAnsi="Palatino Linotype" w:cs="Arial"/>
          <w:b/>
        </w:rPr>
        <w:t>RECURRENTE</w:t>
      </w:r>
      <w:r w:rsidRPr="009A55AA">
        <w:rPr>
          <w:rFonts w:ascii="Palatino Linotype" w:hAnsi="Palatino Linotype" w:cs="Arial"/>
        </w:rPr>
        <w:t xml:space="preserve"> interpuso el </w:t>
      </w:r>
      <w:r w:rsidR="00D86297" w:rsidRPr="009A55AA">
        <w:rPr>
          <w:rFonts w:ascii="Palatino Linotype" w:hAnsi="Palatino Linotype" w:cs="Arial"/>
        </w:rPr>
        <w:t>Recurso Revisión</w:t>
      </w:r>
      <w:r w:rsidRPr="009A55AA">
        <w:rPr>
          <w:rFonts w:ascii="Palatino Linotype" w:hAnsi="Palatino Linotype" w:cs="Arial"/>
        </w:rPr>
        <w:t xml:space="preserve"> sujeto del presente estudio, el cual fue registrado en </w:t>
      </w:r>
      <w:r w:rsidR="002C7B76" w:rsidRPr="009A55AA">
        <w:rPr>
          <w:rFonts w:ascii="Palatino Linotype" w:hAnsi="Palatino Linotype" w:cs="Arial"/>
          <w:b/>
        </w:rPr>
        <w:t xml:space="preserve">EL SAIMEX </w:t>
      </w:r>
      <w:r w:rsidRPr="009A55AA">
        <w:rPr>
          <w:rFonts w:ascii="Palatino Linotype" w:hAnsi="Palatino Linotype" w:cs="Arial"/>
          <w:bCs/>
        </w:rPr>
        <w:t>y</w:t>
      </w:r>
      <w:r w:rsidRPr="009A55AA">
        <w:rPr>
          <w:rFonts w:ascii="Palatino Linotype" w:hAnsi="Palatino Linotype" w:cs="Arial"/>
        </w:rPr>
        <w:t xml:space="preserve"> se le asignó el número de expediente </w:t>
      </w:r>
      <w:r w:rsidR="006C7D67" w:rsidRPr="009A55AA">
        <w:rPr>
          <w:rFonts w:ascii="Palatino Linotype" w:hAnsi="Palatino Linotype" w:cs="Arial"/>
          <w:b/>
          <w:lang w:val="es-ES"/>
        </w:rPr>
        <w:t>0</w:t>
      </w:r>
      <w:r w:rsidR="00952009" w:rsidRPr="009A55AA">
        <w:rPr>
          <w:rFonts w:ascii="Palatino Linotype" w:hAnsi="Palatino Linotype" w:cs="Arial"/>
          <w:b/>
          <w:lang w:val="es-ES"/>
        </w:rPr>
        <w:t>7147</w:t>
      </w:r>
      <w:r w:rsidR="00124E75" w:rsidRPr="009A55AA">
        <w:rPr>
          <w:rFonts w:ascii="Palatino Linotype" w:hAnsi="Palatino Linotype" w:cs="Arial"/>
          <w:b/>
          <w:lang w:val="es-ES"/>
        </w:rPr>
        <w:t>/INFOEM/IP/RR/2023</w:t>
      </w:r>
      <w:r w:rsidRPr="009A55AA">
        <w:rPr>
          <w:rFonts w:ascii="Palatino Linotype" w:hAnsi="Palatino Linotype" w:cs="Arial"/>
          <w:b/>
        </w:rPr>
        <w:t>,</w:t>
      </w:r>
      <w:r w:rsidRPr="009A55AA">
        <w:rPr>
          <w:rFonts w:ascii="Palatino Linotype" w:hAnsi="Palatino Linotype" w:cs="Arial"/>
        </w:rPr>
        <w:t xml:space="preserve"> en el que señaló como</w:t>
      </w:r>
      <w:r w:rsidR="00EA6DA7" w:rsidRPr="009A55AA">
        <w:rPr>
          <w:rFonts w:ascii="Palatino Linotype" w:hAnsi="Palatino Linotype" w:cs="Arial"/>
          <w:lang w:val="es-419"/>
        </w:rPr>
        <w:t>:</w:t>
      </w:r>
    </w:p>
    <w:p w14:paraId="758850CB" w14:textId="77777777" w:rsidR="00D8393F" w:rsidRPr="009A55AA" w:rsidRDefault="00D8393F" w:rsidP="009A55AA">
      <w:pPr>
        <w:spacing w:line="360" w:lineRule="auto"/>
        <w:jc w:val="both"/>
        <w:rPr>
          <w:rFonts w:ascii="Palatino Linotype" w:hAnsi="Palatino Linotype" w:cs="Arial"/>
          <w:lang w:val="es-419"/>
        </w:rPr>
      </w:pPr>
    </w:p>
    <w:p w14:paraId="0D96A828" w14:textId="77777777" w:rsidR="00B508CC" w:rsidRPr="009A55AA" w:rsidRDefault="0031577F" w:rsidP="009A55AA">
      <w:pPr>
        <w:spacing w:line="360" w:lineRule="auto"/>
        <w:jc w:val="both"/>
        <w:rPr>
          <w:rFonts w:ascii="Palatino Linotype" w:hAnsi="Palatino Linotype" w:cs="Arial"/>
          <w:b/>
        </w:rPr>
      </w:pPr>
      <w:r w:rsidRPr="009A55AA">
        <w:rPr>
          <w:rFonts w:ascii="Palatino Linotype" w:hAnsi="Palatino Linotype" w:cs="Arial"/>
          <w:b/>
          <w:lang w:val="es-419"/>
        </w:rPr>
        <w:t xml:space="preserve">Acto </w:t>
      </w:r>
      <w:r w:rsidR="000171D8" w:rsidRPr="009A55AA">
        <w:rPr>
          <w:rFonts w:ascii="Palatino Linotype" w:hAnsi="Palatino Linotype" w:cs="Arial"/>
          <w:b/>
        </w:rPr>
        <w:t>impugnado</w:t>
      </w:r>
      <w:r w:rsidR="00B508CC" w:rsidRPr="009A55AA">
        <w:rPr>
          <w:rFonts w:ascii="Palatino Linotype" w:hAnsi="Palatino Linotype" w:cs="Arial"/>
          <w:b/>
        </w:rPr>
        <w:t>:</w:t>
      </w:r>
    </w:p>
    <w:p w14:paraId="169636E1" w14:textId="77777777" w:rsidR="000C7F84" w:rsidRPr="009A55AA" w:rsidRDefault="000C7F84" w:rsidP="009A55AA">
      <w:pPr>
        <w:spacing w:line="360" w:lineRule="auto"/>
        <w:jc w:val="both"/>
        <w:rPr>
          <w:rFonts w:ascii="Palatino Linotype" w:hAnsi="Palatino Linotype" w:cs="Arial"/>
          <w:b/>
        </w:rPr>
      </w:pPr>
    </w:p>
    <w:p w14:paraId="740BB69A" w14:textId="657AA1C4" w:rsidR="00B508CC" w:rsidRPr="009A55AA" w:rsidRDefault="00B508CC" w:rsidP="009A55AA">
      <w:pPr>
        <w:tabs>
          <w:tab w:val="left" w:pos="851"/>
        </w:tabs>
        <w:ind w:left="851" w:right="901"/>
        <w:jc w:val="both"/>
        <w:rPr>
          <w:rFonts w:ascii="Palatino Linotype" w:hAnsi="Palatino Linotype" w:cs="Arial"/>
        </w:rPr>
      </w:pPr>
      <w:r w:rsidRPr="009A55AA">
        <w:rPr>
          <w:rFonts w:ascii="Palatino Linotype" w:hAnsi="Palatino Linotype" w:cs="Arial"/>
          <w:i/>
        </w:rPr>
        <w:t>“</w:t>
      </w:r>
      <w:r w:rsidR="00952009" w:rsidRPr="009A55AA">
        <w:rPr>
          <w:rFonts w:ascii="Palatino Linotype" w:hAnsi="Palatino Linotype" w:cs="Arial"/>
          <w:i/>
        </w:rPr>
        <w:t>No me entregó la información que requiero</w:t>
      </w:r>
      <w:r w:rsidRPr="009A55AA">
        <w:rPr>
          <w:rFonts w:ascii="Palatino Linotype" w:hAnsi="Palatino Linotype" w:cs="Arial"/>
          <w:i/>
        </w:rPr>
        <w:t xml:space="preserve">” </w:t>
      </w:r>
      <w:r w:rsidRPr="009A55AA">
        <w:rPr>
          <w:rFonts w:ascii="Palatino Linotype" w:hAnsi="Palatino Linotype" w:cs="Arial"/>
        </w:rPr>
        <w:t>(sic).</w:t>
      </w:r>
    </w:p>
    <w:p w14:paraId="3683F8AB" w14:textId="77777777" w:rsidR="00B508CC" w:rsidRPr="009A55AA" w:rsidRDefault="00B508CC" w:rsidP="009A55AA">
      <w:pPr>
        <w:tabs>
          <w:tab w:val="left" w:pos="851"/>
        </w:tabs>
        <w:ind w:left="851" w:right="901"/>
        <w:jc w:val="both"/>
        <w:rPr>
          <w:rFonts w:ascii="Palatino Linotype" w:hAnsi="Palatino Linotype" w:cs="Arial"/>
          <w:i/>
        </w:rPr>
      </w:pPr>
    </w:p>
    <w:p w14:paraId="2FF577A5" w14:textId="52788074" w:rsidR="004F149E" w:rsidRPr="009A55AA" w:rsidRDefault="00B508CC" w:rsidP="009A55AA">
      <w:pPr>
        <w:spacing w:line="360" w:lineRule="auto"/>
        <w:jc w:val="both"/>
        <w:rPr>
          <w:rFonts w:ascii="Palatino Linotype" w:hAnsi="Palatino Linotype" w:cs="Arial"/>
          <w:b/>
        </w:rPr>
      </w:pPr>
      <w:r w:rsidRPr="009A55AA">
        <w:rPr>
          <w:rFonts w:ascii="Palatino Linotype" w:hAnsi="Palatino Linotype" w:cs="Arial"/>
          <w:b/>
        </w:rPr>
        <w:t>R</w:t>
      </w:r>
      <w:r w:rsidR="0031577F" w:rsidRPr="009A55AA">
        <w:rPr>
          <w:rFonts w:ascii="Palatino Linotype" w:hAnsi="Palatino Linotype" w:cs="Arial"/>
          <w:b/>
        </w:rPr>
        <w:t xml:space="preserve">azones o motivos de inconformidad: </w:t>
      </w:r>
    </w:p>
    <w:p w14:paraId="0A63A8F6" w14:textId="77777777" w:rsidR="0031577F" w:rsidRPr="009A55AA" w:rsidRDefault="0031577F" w:rsidP="009A55AA">
      <w:pPr>
        <w:spacing w:line="360" w:lineRule="auto"/>
        <w:jc w:val="both"/>
        <w:rPr>
          <w:rFonts w:ascii="Palatino Linotype" w:hAnsi="Palatino Linotype" w:cs="Arial"/>
          <w:b/>
        </w:rPr>
      </w:pPr>
    </w:p>
    <w:p w14:paraId="4981CCD3" w14:textId="7DF1BB0C" w:rsidR="00EA6DA7" w:rsidRPr="009A55AA" w:rsidRDefault="00EA6DA7" w:rsidP="009A55AA">
      <w:pPr>
        <w:tabs>
          <w:tab w:val="left" w:pos="851"/>
        </w:tabs>
        <w:ind w:left="851" w:right="901"/>
        <w:jc w:val="both"/>
        <w:rPr>
          <w:rFonts w:ascii="Palatino Linotype" w:hAnsi="Palatino Linotype" w:cs="Arial"/>
        </w:rPr>
      </w:pPr>
      <w:r w:rsidRPr="009A55AA">
        <w:rPr>
          <w:rFonts w:ascii="Palatino Linotype" w:hAnsi="Palatino Linotype" w:cs="Arial"/>
          <w:i/>
        </w:rPr>
        <w:t>“</w:t>
      </w:r>
      <w:r w:rsidR="00952009" w:rsidRPr="009A55AA">
        <w:rPr>
          <w:rFonts w:ascii="Palatino Linotype" w:hAnsi="Palatino Linotype" w:cs="Arial"/>
          <w:i/>
        </w:rPr>
        <w:t>No me entregó la información que le solicité me manda que hasta que le entreguen su reporte al osfem</w:t>
      </w:r>
      <w:r w:rsidRPr="009A55AA">
        <w:rPr>
          <w:rFonts w:ascii="Palatino Linotype" w:hAnsi="Palatino Linotype" w:cs="Arial"/>
          <w:i/>
        </w:rPr>
        <w:t xml:space="preserve">” </w:t>
      </w:r>
      <w:r w:rsidRPr="009A55AA">
        <w:rPr>
          <w:rFonts w:ascii="Palatino Linotype" w:hAnsi="Palatino Linotype" w:cs="Arial"/>
        </w:rPr>
        <w:t>(</w:t>
      </w:r>
      <w:r w:rsidR="00922C1D" w:rsidRPr="009A55AA">
        <w:rPr>
          <w:rFonts w:ascii="Palatino Linotype" w:hAnsi="Palatino Linotype" w:cs="Arial"/>
        </w:rPr>
        <w:t>s</w:t>
      </w:r>
      <w:r w:rsidRPr="009A55AA">
        <w:rPr>
          <w:rFonts w:ascii="Palatino Linotype" w:hAnsi="Palatino Linotype" w:cs="Arial"/>
        </w:rPr>
        <w:t>ic)</w:t>
      </w:r>
      <w:r w:rsidR="00FF339D" w:rsidRPr="009A55AA">
        <w:rPr>
          <w:rFonts w:ascii="Palatino Linotype" w:hAnsi="Palatino Linotype" w:cs="Arial"/>
        </w:rPr>
        <w:t>.</w:t>
      </w:r>
    </w:p>
    <w:p w14:paraId="4FEA64EF" w14:textId="77777777" w:rsidR="008847AA" w:rsidRDefault="008847AA" w:rsidP="009A55AA">
      <w:pPr>
        <w:tabs>
          <w:tab w:val="left" w:pos="851"/>
        </w:tabs>
        <w:ind w:right="901"/>
        <w:jc w:val="both"/>
        <w:rPr>
          <w:rFonts w:ascii="Palatino Linotype" w:hAnsi="Palatino Linotype" w:cs="Arial"/>
        </w:rPr>
      </w:pPr>
    </w:p>
    <w:p w14:paraId="5ECC386D" w14:textId="77777777" w:rsidR="009A55AA" w:rsidRDefault="009A55AA" w:rsidP="009A55AA">
      <w:pPr>
        <w:tabs>
          <w:tab w:val="left" w:pos="851"/>
        </w:tabs>
        <w:ind w:right="901"/>
        <w:jc w:val="both"/>
        <w:rPr>
          <w:rFonts w:ascii="Palatino Linotype" w:hAnsi="Palatino Linotype" w:cs="Arial"/>
        </w:rPr>
      </w:pPr>
    </w:p>
    <w:p w14:paraId="5B9D9D77" w14:textId="77777777" w:rsidR="009A55AA" w:rsidRDefault="009A55AA" w:rsidP="009A55AA">
      <w:pPr>
        <w:tabs>
          <w:tab w:val="left" w:pos="851"/>
        </w:tabs>
        <w:ind w:right="901"/>
        <w:jc w:val="both"/>
        <w:rPr>
          <w:rFonts w:ascii="Palatino Linotype" w:hAnsi="Palatino Linotype" w:cs="Arial"/>
        </w:rPr>
      </w:pPr>
    </w:p>
    <w:p w14:paraId="48AEBF56" w14:textId="77777777" w:rsidR="009A55AA" w:rsidRPr="009A55AA" w:rsidRDefault="009A55AA" w:rsidP="009A55AA">
      <w:pPr>
        <w:tabs>
          <w:tab w:val="left" w:pos="851"/>
        </w:tabs>
        <w:ind w:right="901"/>
        <w:jc w:val="both"/>
        <w:rPr>
          <w:rFonts w:ascii="Palatino Linotype" w:hAnsi="Palatino Linotype" w:cs="Arial"/>
        </w:rPr>
      </w:pPr>
    </w:p>
    <w:p w14:paraId="11CDF804" w14:textId="32626BC1" w:rsidR="007D38BB" w:rsidRPr="009A55AA" w:rsidRDefault="002E1271" w:rsidP="009A55AA">
      <w:pPr>
        <w:spacing w:line="360" w:lineRule="auto"/>
        <w:jc w:val="both"/>
        <w:rPr>
          <w:rFonts w:ascii="Palatino Linotype" w:hAnsi="Palatino Linotype" w:cs="Arial"/>
          <w:b/>
        </w:rPr>
      </w:pPr>
      <w:r w:rsidRPr="009A55AA">
        <w:rPr>
          <w:rFonts w:ascii="Palatino Linotype" w:hAnsi="Palatino Linotype" w:cs="Arial"/>
          <w:b/>
        </w:rPr>
        <w:lastRenderedPageBreak/>
        <w:t>V</w:t>
      </w:r>
      <w:r w:rsidR="000171D8" w:rsidRPr="009A55AA">
        <w:rPr>
          <w:rFonts w:ascii="Palatino Linotype" w:hAnsi="Palatino Linotype" w:cs="Arial"/>
          <w:b/>
        </w:rPr>
        <w:t xml:space="preserve">. </w:t>
      </w:r>
      <w:r w:rsidR="007D38BB" w:rsidRPr="009A55AA">
        <w:rPr>
          <w:rFonts w:ascii="Palatino Linotype" w:hAnsi="Palatino Linotype" w:cs="Arial"/>
          <w:b/>
        </w:rPr>
        <w:t xml:space="preserve">Del turno del </w:t>
      </w:r>
      <w:r w:rsidR="00D86297" w:rsidRPr="009A55AA">
        <w:rPr>
          <w:rFonts w:ascii="Palatino Linotype" w:hAnsi="Palatino Linotype" w:cs="Arial"/>
          <w:b/>
        </w:rPr>
        <w:t>Recurso Revisión</w:t>
      </w:r>
      <w:r w:rsidR="00D8393F" w:rsidRPr="009A55AA">
        <w:rPr>
          <w:rFonts w:ascii="Palatino Linotype" w:hAnsi="Palatino Linotype" w:cs="Arial"/>
          <w:b/>
        </w:rPr>
        <w:t>.</w:t>
      </w:r>
    </w:p>
    <w:p w14:paraId="7750CE46" w14:textId="0BD9F1E0" w:rsidR="001E1320" w:rsidRPr="009A55AA" w:rsidRDefault="00F66119" w:rsidP="009A55AA">
      <w:pPr>
        <w:spacing w:line="360" w:lineRule="auto"/>
        <w:jc w:val="both"/>
        <w:rPr>
          <w:rFonts w:ascii="Palatino Linotype" w:hAnsi="Palatino Linotype" w:cs="Arial"/>
        </w:rPr>
      </w:pPr>
      <w:r w:rsidRPr="009A55AA">
        <w:rPr>
          <w:rFonts w:ascii="Palatino Linotype" w:hAnsi="Palatino Linotype" w:cs="Arial"/>
        </w:rPr>
        <w:t>El</w:t>
      </w:r>
      <w:r w:rsidR="000171D8" w:rsidRPr="009A55AA">
        <w:rPr>
          <w:rFonts w:ascii="Palatino Linotype" w:hAnsi="Palatino Linotype" w:cs="Arial"/>
        </w:rPr>
        <w:t xml:space="preserve"> </w:t>
      </w:r>
      <w:r w:rsidR="00451238" w:rsidRPr="009A55AA">
        <w:rPr>
          <w:rFonts w:ascii="Palatino Linotype" w:hAnsi="Palatino Linotype" w:cs="Arial"/>
          <w:b/>
          <w:bCs/>
        </w:rPr>
        <w:t>dieciocho</w:t>
      </w:r>
      <w:r w:rsidR="00D82382" w:rsidRPr="009A55AA">
        <w:rPr>
          <w:rFonts w:ascii="Palatino Linotype" w:hAnsi="Palatino Linotype" w:cs="Arial"/>
          <w:b/>
          <w:bCs/>
        </w:rPr>
        <w:t xml:space="preserve"> </w:t>
      </w:r>
      <w:r w:rsidR="008238CC" w:rsidRPr="009A55AA">
        <w:rPr>
          <w:rFonts w:ascii="Palatino Linotype" w:hAnsi="Palatino Linotype" w:cs="Arial"/>
          <w:b/>
          <w:bCs/>
        </w:rPr>
        <w:t xml:space="preserve">de </w:t>
      </w:r>
      <w:r w:rsidR="00D82382" w:rsidRPr="009A55AA">
        <w:rPr>
          <w:rFonts w:ascii="Palatino Linotype" w:hAnsi="Palatino Linotype" w:cs="Arial"/>
          <w:b/>
          <w:bCs/>
        </w:rPr>
        <w:t>octubre</w:t>
      </w:r>
      <w:r w:rsidR="001916ED" w:rsidRPr="009A55AA">
        <w:rPr>
          <w:rFonts w:ascii="Palatino Linotype" w:hAnsi="Palatino Linotype" w:cs="Arial"/>
          <w:b/>
          <w:bCs/>
        </w:rPr>
        <w:t xml:space="preserve"> </w:t>
      </w:r>
      <w:r w:rsidR="005C250B" w:rsidRPr="009A55AA">
        <w:rPr>
          <w:rFonts w:ascii="Palatino Linotype" w:hAnsi="Palatino Linotype" w:cs="Arial"/>
          <w:b/>
          <w:bCs/>
        </w:rPr>
        <w:t>de</w:t>
      </w:r>
      <w:r w:rsidR="00B41543" w:rsidRPr="009A55AA">
        <w:rPr>
          <w:rFonts w:ascii="Palatino Linotype" w:hAnsi="Palatino Linotype" w:cs="Arial"/>
          <w:b/>
          <w:bCs/>
        </w:rPr>
        <w:t xml:space="preserve"> dos mil </w:t>
      </w:r>
      <w:r w:rsidR="00124E75" w:rsidRPr="009A55AA">
        <w:rPr>
          <w:rFonts w:ascii="Palatino Linotype" w:hAnsi="Palatino Linotype" w:cs="Arial"/>
          <w:b/>
          <w:bCs/>
        </w:rPr>
        <w:t>veintitrés</w:t>
      </w:r>
      <w:r w:rsidR="000171D8" w:rsidRPr="009A55AA">
        <w:rPr>
          <w:rFonts w:ascii="Palatino Linotype" w:hAnsi="Palatino Linotype" w:cs="Arial"/>
        </w:rPr>
        <w:t xml:space="preserve">, el </w:t>
      </w:r>
      <w:r w:rsidR="00D8393F" w:rsidRPr="009A55AA">
        <w:rPr>
          <w:rFonts w:ascii="Palatino Linotype" w:hAnsi="Palatino Linotype" w:cs="Arial"/>
        </w:rPr>
        <w:t>medio de impugnación</w:t>
      </w:r>
      <w:r w:rsidR="000171D8" w:rsidRPr="009A55AA">
        <w:rPr>
          <w:rFonts w:ascii="Palatino Linotype" w:hAnsi="Palatino Linotype" w:cs="Arial"/>
        </w:rPr>
        <w:t xml:space="preserve"> que se trata se envió electrónicamente al Instituto de </w:t>
      </w:r>
      <w:r w:rsidR="000171D8" w:rsidRPr="009A55AA">
        <w:rPr>
          <w:rFonts w:ascii="Palatino Linotype" w:eastAsia="Arial Unicode MS" w:hAnsi="Palatino Linotype" w:cs="Arial"/>
        </w:rPr>
        <w:t>Transparencia</w:t>
      </w:r>
      <w:r w:rsidR="000171D8" w:rsidRPr="009A55AA">
        <w:rPr>
          <w:rFonts w:ascii="Palatino Linotype" w:hAnsi="Palatino Linotype" w:cs="Arial"/>
        </w:rPr>
        <w:t xml:space="preserve">, Acceso a la </w:t>
      </w:r>
      <w:r w:rsidR="00D86297" w:rsidRPr="009A55AA">
        <w:rPr>
          <w:rFonts w:ascii="Palatino Linotype" w:hAnsi="Palatino Linotype" w:cs="Arial"/>
        </w:rPr>
        <w:t>Información Pública</w:t>
      </w:r>
      <w:r w:rsidR="000171D8" w:rsidRPr="009A55AA">
        <w:rPr>
          <w:rFonts w:ascii="Palatino Linotype" w:hAnsi="Palatino Linotype" w:cs="Arial"/>
        </w:rPr>
        <w:t xml:space="preserve"> y Protección de Datos Personales del Estado de México y Municipios; </w:t>
      </w:r>
      <w:r w:rsidR="009E2E2C" w:rsidRPr="009A55AA">
        <w:rPr>
          <w:rFonts w:ascii="Palatino Linotype" w:hAnsi="Palatino Linotype" w:cs="Arial"/>
        </w:rPr>
        <w:t xml:space="preserve">por lo que, </w:t>
      </w:r>
      <w:r w:rsidR="000171D8" w:rsidRPr="009A55AA">
        <w:rPr>
          <w:rFonts w:ascii="Palatino Linotype" w:hAnsi="Palatino Linotype" w:cs="Arial"/>
        </w:rPr>
        <w:t xml:space="preserve">con fundamento en el artículo 185, fracción I de la </w:t>
      </w:r>
      <w:r w:rsidR="000171D8" w:rsidRPr="009A55AA">
        <w:rPr>
          <w:rFonts w:ascii="Palatino Linotype" w:hAnsi="Palatino Linotype"/>
        </w:rPr>
        <w:t xml:space="preserve">Ley de Transparencia y Acceso a la </w:t>
      </w:r>
      <w:r w:rsidR="00D86297" w:rsidRPr="009A55AA">
        <w:rPr>
          <w:rFonts w:ascii="Palatino Linotype" w:hAnsi="Palatino Linotype"/>
        </w:rPr>
        <w:t>Información Pública</w:t>
      </w:r>
      <w:r w:rsidR="000171D8" w:rsidRPr="009A55AA">
        <w:rPr>
          <w:rFonts w:ascii="Palatino Linotype" w:hAnsi="Palatino Linotype"/>
        </w:rPr>
        <w:t xml:space="preserve"> del Estado de México y Municipios</w:t>
      </w:r>
      <w:r w:rsidR="000171D8" w:rsidRPr="009A55AA">
        <w:rPr>
          <w:rFonts w:ascii="Palatino Linotype" w:hAnsi="Palatino Linotype" w:cs="Arial"/>
        </w:rPr>
        <w:t xml:space="preserve">, se turnó </w:t>
      </w:r>
      <w:r w:rsidR="00727578" w:rsidRPr="009A55AA">
        <w:rPr>
          <w:rFonts w:ascii="Palatino Linotype" w:hAnsi="Palatino Linotype" w:cs="Arial"/>
        </w:rPr>
        <w:t xml:space="preserve">mediante </w:t>
      </w:r>
      <w:r w:rsidR="00727578" w:rsidRPr="009A55AA">
        <w:rPr>
          <w:rFonts w:ascii="Palatino Linotype" w:hAnsi="Palatino Linotype" w:cs="Arial"/>
          <w:b/>
        </w:rPr>
        <w:t xml:space="preserve">EL </w:t>
      </w:r>
      <w:r w:rsidR="000171D8" w:rsidRPr="009A55AA">
        <w:rPr>
          <w:rFonts w:ascii="Palatino Linotype" w:eastAsia="Arial Unicode MS" w:hAnsi="Palatino Linotype" w:cs="Arial"/>
          <w:b/>
        </w:rPr>
        <w:t>SAIMEX</w:t>
      </w:r>
      <w:r w:rsidR="00B41543" w:rsidRPr="009A55AA">
        <w:rPr>
          <w:rFonts w:ascii="Palatino Linotype" w:hAnsi="Palatino Linotype"/>
        </w:rPr>
        <w:t xml:space="preserve">, </w:t>
      </w:r>
      <w:r w:rsidR="00A20CBF" w:rsidRPr="009A55AA">
        <w:rPr>
          <w:rFonts w:ascii="Palatino Linotype" w:hAnsi="Palatino Linotype"/>
        </w:rPr>
        <w:t>a</w:t>
      </w:r>
      <w:r w:rsidR="00FA3204" w:rsidRPr="009A55AA">
        <w:rPr>
          <w:rFonts w:ascii="Palatino Linotype" w:hAnsi="Palatino Linotype"/>
        </w:rPr>
        <w:t xml:space="preserve"> </w:t>
      </w:r>
      <w:r w:rsidR="0094062A" w:rsidRPr="009A55AA">
        <w:rPr>
          <w:rFonts w:ascii="Palatino Linotype" w:hAnsi="Palatino Linotype"/>
        </w:rPr>
        <w:t>l</w:t>
      </w:r>
      <w:r w:rsidR="00FA3204" w:rsidRPr="009A55AA">
        <w:rPr>
          <w:rFonts w:ascii="Palatino Linotype" w:hAnsi="Palatino Linotype"/>
        </w:rPr>
        <w:t>a</w:t>
      </w:r>
      <w:r w:rsidR="00CE22BE" w:rsidRPr="009A55AA">
        <w:rPr>
          <w:rFonts w:ascii="Palatino Linotype" w:hAnsi="Palatino Linotype"/>
        </w:rPr>
        <w:t xml:space="preserve"> </w:t>
      </w:r>
      <w:r w:rsidR="0046481A" w:rsidRPr="009A55AA">
        <w:rPr>
          <w:rFonts w:ascii="Palatino Linotype" w:hAnsi="Palatino Linotype"/>
          <w:b/>
        </w:rPr>
        <w:t>C</w:t>
      </w:r>
      <w:r w:rsidR="000171D8" w:rsidRPr="009A55AA">
        <w:rPr>
          <w:rFonts w:ascii="Palatino Linotype" w:hAnsi="Palatino Linotype" w:cs="Arial"/>
          <w:b/>
        </w:rPr>
        <w:t>omisionad</w:t>
      </w:r>
      <w:r w:rsidR="00FA3204" w:rsidRPr="009A55AA">
        <w:rPr>
          <w:rFonts w:ascii="Palatino Linotype" w:hAnsi="Palatino Linotype" w:cs="Arial"/>
          <w:b/>
        </w:rPr>
        <w:t>a</w:t>
      </w:r>
      <w:r w:rsidR="00F02503" w:rsidRPr="009A55AA">
        <w:rPr>
          <w:rFonts w:ascii="Palatino Linotype" w:hAnsi="Palatino Linotype" w:cs="Arial"/>
        </w:rPr>
        <w:t xml:space="preserve"> </w:t>
      </w:r>
      <w:r w:rsidR="00FA3204" w:rsidRPr="009A55AA">
        <w:rPr>
          <w:rFonts w:ascii="Palatino Linotype" w:hAnsi="Palatino Linotype" w:cs="Arial"/>
          <w:b/>
        </w:rPr>
        <w:t>Sharon Cristina Morales Martínez</w:t>
      </w:r>
      <w:r w:rsidR="000171D8" w:rsidRPr="009A55AA">
        <w:rPr>
          <w:rFonts w:ascii="Palatino Linotype" w:hAnsi="Palatino Linotype" w:cs="Arial"/>
        </w:rPr>
        <w:t xml:space="preserve"> a efecto de decretar su admisión o desechamiento.</w:t>
      </w:r>
    </w:p>
    <w:p w14:paraId="020150BA" w14:textId="77777777" w:rsidR="00582E73" w:rsidRPr="009A55AA" w:rsidRDefault="00582E73" w:rsidP="009A55AA">
      <w:pPr>
        <w:spacing w:line="360" w:lineRule="auto"/>
        <w:jc w:val="both"/>
        <w:rPr>
          <w:rFonts w:ascii="Palatino Linotype" w:hAnsi="Palatino Linotype" w:cs="Arial"/>
        </w:rPr>
      </w:pPr>
    </w:p>
    <w:p w14:paraId="6E2E972C" w14:textId="65595861" w:rsidR="007D38BB" w:rsidRPr="009A55AA" w:rsidRDefault="007D38BB" w:rsidP="009A55AA">
      <w:pPr>
        <w:tabs>
          <w:tab w:val="center" w:pos="4252"/>
          <w:tab w:val="right" w:pos="8504"/>
        </w:tabs>
        <w:spacing w:line="360" w:lineRule="auto"/>
        <w:jc w:val="both"/>
        <w:rPr>
          <w:rFonts w:ascii="Palatino Linotype" w:hAnsi="Palatino Linotype" w:cs="Arial"/>
          <w:b/>
        </w:rPr>
      </w:pPr>
      <w:r w:rsidRPr="009A55AA">
        <w:rPr>
          <w:rFonts w:ascii="Palatino Linotype" w:hAnsi="Palatino Linotype" w:cs="Arial"/>
          <w:b/>
        </w:rPr>
        <w:t xml:space="preserve">a) Admisión del </w:t>
      </w:r>
      <w:r w:rsidR="00D86297" w:rsidRPr="009A55AA">
        <w:rPr>
          <w:rFonts w:ascii="Palatino Linotype" w:hAnsi="Palatino Linotype" w:cs="Arial"/>
          <w:b/>
        </w:rPr>
        <w:t>Recurso Revisión</w:t>
      </w:r>
      <w:r w:rsidR="00D8393F" w:rsidRPr="009A55AA">
        <w:rPr>
          <w:rFonts w:ascii="Palatino Linotype" w:hAnsi="Palatino Linotype" w:cs="Arial"/>
          <w:b/>
        </w:rPr>
        <w:t>.</w:t>
      </w:r>
    </w:p>
    <w:p w14:paraId="700EE037" w14:textId="0B6C2CC2" w:rsidR="00F74502" w:rsidRPr="009A55AA" w:rsidRDefault="000171D8" w:rsidP="009A55AA">
      <w:pPr>
        <w:tabs>
          <w:tab w:val="center" w:pos="4252"/>
          <w:tab w:val="right" w:pos="8504"/>
        </w:tabs>
        <w:spacing w:line="360" w:lineRule="auto"/>
        <w:jc w:val="both"/>
        <w:rPr>
          <w:rFonts w:ascii="Palatino Linotype" w:hAnsi="Palatino Linotype" w:cs="Arial"/>
        </w:rPr>
      </w:pPr>
      <w:r w:rsidRPr="009A55AA">
        <w:rPr>
          <w:rFonts w:ascii="Palatino Linotype" w:hAnsi="Palatino Linotype" w:cs="Arial"/>
        </w:rPr>
        <w:t>De las constancias del expediente electrónico del</w:t>
      </w:r>
      <w:r w:rsidRPr="009A55AA">
        <w:rPr>
          <w:rFonts w:ascii="Palatino Linotype" w:hAnsi="Palatino Linotype" w:cs="Arial"/>
          <w:b/>
        </w:rPr>
        <w:t xml:space="preserve"> SAIMEX</w:t>
      </w:r>
      <w:r w:rsidRPr="009A55AA">
        <w:rPr>
          <w:rFonts w:ascii="Palatino Linotype" w:hAnsi="Palatino Linotype" w:cs="Arial"/>
        </w:rPr>
        <w:t xml:space="preserve">, se advierte que </w:t>
      </w:r>
      <w:r w:rsidR="00727578" w:rsidRPr="009A55AA">
        <w:rPr>
          <w:rFonts w:ascii="Palatino Linotype" w:hAnsi="Palatino Linotype" w:cs="Arial"/>
        </w:rPr>
        <w:t>el</w:t>
      </w:r>
      <w:r w:rsidRPr="009A55AA">
        <w:rPr>
          <w:rFonts w:ascii="Palatino Linotype" w:hAnsi="Palatino Linotype" w:cs="Arial"/>
        </w:rPr>
        <w:t xml:space="preserve"> </w:t>
      </w:r>
      <w:r w:rsidR="00A17F87" w:rsidRPr="009A55AA">
        <w:rPr>
          <w:rFonts w:ascii="Palatino Linotype" w:hAnsi="Palatino Linotype" w:cs="Arial"/>
          <w:b/>
        </w:rPr>
        <w:t>veintitrés</w:t>
      </w:r>
      <w:r w:rsidR="005C250B" w:rsidRPr="009A55AA">
        <w:rPr>
          <w:rFonts w:ascii="Palatino Linotype" w:hAnsi="Palatino Linotype" w:cs="Arial"/>
          <w:b/>
          <w:bCs/>
        </w:rPr>
        <w:t xml:space="preserve"> de </w:t>
      </w:r>
      <w:r w:rsidR="00A17F87" w:rsidRPr="009A55AA">
        <w:rPr>
          <w:rFonts w:ascii="Palatino Linotype" w:hAnsi="Palatino Linotype" w:cs="Arial"/>
          <w:b/>
          <w:bCs/>
        </w:rPr>
        <w:t>octubre</w:t>
      </w:r>
      <w:r w:rsidR="005C250B" w:rsidRPr="009A55AA">
        <w:rPr>
          <w:rFonts w:ascii="Palatino Linotype" w:hAnsi="Palatino Linotype" w:cs="Arial"/>
          <w:b/>
          <w:bCs/>
        </w:rPr>
        <w:t xml:space="preserve"> </w:t>
      </w:r>
      <w:r w:rsidR="00B41543" w:rsidRPr="009A55AA">
        <w:rPr>
          <w:rFonts w:ascii="Palatino Linotype" w:hAnsi="Palatino Linotype" w:cs="Arial"/>
          <w:b/>
          <w:bCs/>
        </w:rPr>
        <w:t xml:space="preserve">de dos mil </w:t>
      </w:r>
      <w:r w:rsidR="00124E75" w:rsidRPr="009A55AA">
        <w:rPr>
          <w:rFonts w:ascii="Palatino Linotype" w:hAnsi="Palatino Linotype" w:cs="Arial"/>
          <w:b/>
          <w:bCs/>
        </w:rPr>
        <w:t>veintitrés</w:t>
      </w:r>
      <w:r w:rsidRPr="009A55AA">
        <w:rPr>
          <w:rFonts w:ascii="Palatino Linotype" w:hAnsi="Palatino Linotype" w:cs="Arial"/>
        </w:rPr>
        <w:t xml:space="preserve">, se </w:t>
      </w:r>
      <w:r w:rsidR="004D1753" w:rsidRPr="009A55AA">
        <w:rPr>
          <w:rFonts w:ascii="Palatino Linotype" w:hAnsi="Palatino Linotype" w:cs="Arial"/>
        </w:rPr>
        <w:t>notificó</w:t>
      </w:r>
      <w:r w:rsidRPr="009A55AA">
        <w:rPr>
          <w:rFonts w:ascii="Palatino Linotype" w:hAnsi="Palatino Linotype" w:cs="Arial"/>
        </w:rPr>
        <w:t xml:space="preserve"> la admisión a trámite del </w:t>
      </w:r>
      <w:r w:rsidR="00D86297" w:rsidRPr="009A55AA">
        <w:rPr>
          <w:rFonts w:ascii="Palatino Linotype" w:hAnsi="Palatino Linotype" w:cs="Arial"/>
        </w:rPr>
        <w:t>Recurso Revisión</w:t>
      </w:r>
      <w:r w:rsidRPr="009A55A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A55AA">
        <w:rPr>
          <w:rFonts w:ascii="Palatino Linotype" w:hAnsi="Palatino Linotype" w:cs="Arial"/>
        </w:rPr>
        <w:t>Información Pública</w:t>
      </w:r>
      <w:r w:rsidRPr="009A55AA">
        <w:rPr>
          <w:rFonts w:ascii="Palatino Linotype" w:hAnsi="Palatino Linotype" w:cs="Arial"/>
        </w:rPr>
        <w:t xml:space="preserve"> del Estado de México y Municipios</w:t>
      </w:r>
      <w:r w:rsidR="00F74A05" w:rsidRPr="009A55AA">
        <w:rPr>
          <w:rFonts w:ascii="Palatino Linotype" w:hAnsi="Palatino Linotype" w:cs="Arial"/>
        </w:rPr>
        <w:t>;</w:t>
      </w:r>
      <w:r w:rsidR="00C304DD" w:rsidRPr="009A55AA">
        <w:rPr>
          <w:rFonts w:ascii="Palatino Linotype" w:hAnsi="Palatino Linotype" w:cs="Arial"/>
        </w:rPr>
        <w:t xml:space="preserve"> </w:t>
      </w:r>
      <w:r w:rsidR="00C304DD" w:rsidRPr="009A55AA">
        <w:rPr>
          <w:rFonts w:ascii="Palatino Linotype" w:hAnsi="Palatino Linotype" w:cs="Arial"/>
          <w:b/>
        </w:rPr>
        <w:t>EL</w:t>
      </w:r>
      <w:r w:rsidR="00F74A05" w:rsidRPr="009A55AA">
        <w:rPr>
          <w:rFonts w:ascii="Palatino Linotype" w:hAnsi="Palatino Linotype" w:cs="Arial"/>
          <w:b/>
        </w:rPr>
        <w:t xml:space="preserve"> RECURRENTE </w:t>
      </w:r>
      <w:r w:rsidRPr="009A55AA">
        <w:rPr>
          <w:rFonts w:ascii="Palatino Linotype" w:hAnsi="Palatino Linotype" w:cs="Arial"/>
        </w:rPr>
        <w:t>manifestara</w:t>
      </w:r>
      <w:r w:rsidR="00F74A05" w:rsidRPr="009A55AA">
        <w:rPr>
          <w:rFonts w:ascii="Palatino Linotype" w:hAnsi="Palatino Linotype" w:cs="Arial"/>
        </w:rPr>
        <w:t xml:space="preserve"> </w:t>
      </w:r>
      <w:r w:rsidRPr="009A55AA">
        <w:rPr>
          <w:rFonts w:ascii="Palatino Linotype" w:hAnsi="Palatino Linotype" w:cs="Arial"/>
        </w:rPr>
        <w:t xml:space="preserve">lo que a su derecho conviniera, a efecto de presentar pruebas </w:t>
      </w:r>
      <w:r w:rsidR="00727578" w:rsidRPr="009A55AA">
        <w:rPr>
          <w:rFonts w:ascii="Palatino Linotype" w:hAnsi="Palatino Linotype" w:cs="Arial"/>
        </w:rPr>
        <w:t>o</w:t>
      </w:r>
      <w:r w:rsidRPr="009A55AA">
        <w:rPr>
          <w:rFonts w:ascii="Palatino Linotype" w:hAnsi="Palatino Linotype" w:cs="Arial"/>
        </w:rPr>
        <w:t xml:space="preserve"> alegatos</w:t>
      </w:r>
      <w:r w:rsidR="00727578" w:rsidRPr="009A55AA">
        <w:rPr>
          <w:rFonts w:ascii="Palatino Linotype" w:hAnsi="Palatino Linotype" w:cs="Arial"/>
        </w:rPr>
        <w:t xml:space="preserve"> y</w:t>
      </w:r>
      <w:r w:rsidR="00D5111B" w:rsidRPr="009A55AA">
        <w:rPr>
          <w:rFonts w:ascii="Palatino Linotype" w:hAnsi="Palatino Linotype" w:cs="Arial"/>
        </w:rPr>
        <w:t>,</w:t>
      </w:r>
      <w:r w:rsidR="00727578" w:rsidRPr="009A55AA">
        <w:rPr>
          <w:rFonts w:ascii="Palatino Linotype" w:hAnsi="Palatino Linotype" w:cs="Arial"/>
        </w:rPr>
        <w:t xml:space="preserve"> en su caso, </w:t>
      </w:r>
      <w:r w:rsidRPr="009A55AA">
        <w:rPr>
          <w:rFonts w:ascii="Palatino Linotype" w:hAnsi="Palatino Linotype" w:cs="Arial"/>
          <w:b/>
        </w:rPr>
        <w:t xml:space="preserve">EL SUJETO OBLIGADO </w:t>
      </w:r>
      <w:r w:rsidRPr="009A55AA">
        <w:rPr>
          <w:rFonts w:ascii="Palatino Linotype" w:hAnsi="Palatino Linotype" w:cs="Arial"/>
        </w:rPr>
        <w:t>rindiera su</w:t>
      </w:r>
      <w:r w:rsidR="00727578" w:rsidRPr="009A55AA">
        <w:rPr>
          <w:rFonts w:ascii="Palatino Linotype" w:hAnsi="Palatino Linotype" w:cs="Arial"/>
        </w:rPr>
        <w:t xml:space="preserve"> correspondiente </w:t>
      </w:r>
      <w:r w:rsidRPr="009A55AA">
        <w:rPr>
          <w:rFonts w:ascii="Palatino Linotype" w:hAnsi="Palatino Linotype" w:cs="Arial"/>
        </w:rPr>
        <w:t>Informe Justificado.</w:t>
      </w:r>
    </w:p>
    <w:p w14:paraId="5CB57324" w14:textId="77777777" w:rsidR="0098506B" w:rsidRPr="009A55AA" w:rsidRDefault="0098506B" w:rsidP="009A55AA">
      <w:pPr>
        <w:tabs>
          <w:tab w:val="center" w:pos="4252"/>
          <w:tab w:val="right" w:pos="8504"/>
        </w:tabs>
        <w:spacing w:line="360" w:lineRule="auto"/>
        <w:jc w:val="both"/>
        <w:rPr>
          <w:rFonts w:ascii="Palatino Linotype" w:hAnsi="Palatino Linotype" w:cs="Arial"/>
        </w:rPr>
      </w:pPr>
    </w:p>
    <w:p w14:paraId="458B5302" w14:textId="16BF9E43" w:rsidR="0031577F" w:rsidRPr="009A55AA" w:rsidRDefault="0031577F" w:rsidP="009A55AA">
      <w:pPr>
        <w:spacing w:line="360" w:lineRule="auto"/>
        <w:jc w:val="both"/>
        <w:rPr>
          <w:rFonts w:ascii="Palatino Linotype" w:hAnsi="Palatino Linotype" w:cs="Arial"/>
          <w:b/>
          <w:bCs/>
        </w:rPr>
      </w:pPr>
      <w:r w:rsidRPr="009A55AA">
        <w:rPr>
          <w:rFonts w:ascii="Palatino Linotype" w:eastAsia="Arial Unicode MS" w:hAnsi="Palatino Linotype" w:cs="Arial"/>
          <w:b/>
        </w:rPr>
        <w:t xml:space="preserve">b) </w:t>
      </w:r>
      <w:r w:rsidRPr="009A55AA">
        <w:rPr>
          <w:rFonts w:ascii="Palatino Linotype" w:hAnsi="Palatino Linotype" w:cs="Arial"/>
          <w:b/>
          <w:bCs/>
        </w:rPr>
        <w:t>Informe Justificado y manifestaciones</w:t>
      </w:r>
      <w:r w:rsidR="00D82382" w:rsidRPr="009A55AA">
        <w:rPr>
          <w:rFonts w:ascii="Palatino Linotype" w:hAnsi="Palatino Linotype" w:cs="Arial"/>
          <w:b/>
          <w:bCs/>
        </w:rPr>
        <w:t>.</w:t>
      </w:r>
    </w:p>
    <w:p w14:paraId="39B09572" w14:textId="56D26A9F" w:rsidR="00B508CC" w:rsidRPr="009A55AA" w:rsidRDefault="0031577F" w:rsidP="009A55AA">
      <w:pPr>
        <w:spacing w:line="360" w:lineRule="auto"/>
        <w:jc w:val="both"/>
        <w:rPr>
          <w:rFonts w:ascii="Palatino Linotype" w:eastAsia="Arial Unicode MS" w:hAnsi="Palatino Linotype" w:cs="Arial"/>
        </w:rPr>
      </w:pPr>
      <w:r w:rsidRPr="009A55AA">
        <w:rPr>
          <w:rFonts w:ascii="Palatino Linotype" w:eastAsia="Arial Unicode MS" w:hAnsi="Palatino Linotype" w:cs="Arial"/>
        </w:rPr>
        <w:t xml:space="preserve">Conforme a las constancias que obran en el expediente electrónico del </w:t>
      </w:r>
      <w:r w:rsidRPr="009A55AA">
        <w:rPr>
          <w:rFonts w:ascii="Palatino Linotype" w:eastAsia="Arial Unicode MS" w:hAnsi="Palatino Linotype" w:cs="Arial"/>
          <w:b/>
        </w:rPr>
        <w:t>SAIMEX</w:t>
      </w:r>
      <w:r w:rsidRPr="009A55AA">
        <w:rPr>
          <w:rFonts w:ascii="Palatino Linotype" w:eastAsia="Arial Unicode MS" w:hAnsi="Palatino Linotype" w:cs="Arial"/>
        </w:rPr>
        <w:t xml:space="preserve">, del Recurso de Revisión materia del presente estudio, </w:t>
      </w:r>
      <w:r w:rsidR="00A17F87" w:rsidRPr="009A55AA">
        <w:rPr>
          <w:rFonts w:ascii="Palatino Linotype" w:eastAsia="Arial Unicode MS" w:hAnsi="Palatino Linotype" w:cs="Arial"/>
        </w:rPr>
        <w:t>se advierte que las partes omitieron realizar pronunciamiento alguno.</w:t>
      </w:r>
    </w:p>
    <w:p w14:paraId="073E0B21" w14:textId="3A2FB732" w:rsidR="00B508CC" w:rsidRPr="009A55AA" w:rsidRDefault="00B508CC" w:rsidP="009A55AA">
      <w:pPr>
        <w:spacing w:line="360" w:lineRule="auto"/>
        <w:jc w:val="both"/>
        <w:rPr>
          <w:rFonts w:ascii="Palatino Linotype" w:eastAsia="Arial Unicode MS" w:hAnsi="Palatino Linotype" w:cs="Arial"/>
        </w:rPr>
      </w:pPr>
      <w:r w:rsidRPr="009A55AA">
        <w:rPr>
          <w:rFonts w:ascii="Palatino Linotype" w:eastAsia="Arial Unicode MS" w:hAnsi="Palatino Linotype" w:cs="Arial"/>
        </w:rPr>
        <w:lastRenderedPageBreak/>
        <w:t xml:space="preserve">Sirva de apoyo a lo anterior, la siguiente imagen: </w:t>
      </w:r>
    </w:p>
    <w:p w14:paraId="036EB1E7" w14:textId="77777777" w:rsidR="0031577F" w:rsidRPr="009A55AA" w:rsidRDefault="0031577F" w:rsidP="009A55AA">
      <w:pPr>
        <w:spacing w:line="360" w:lineRule="auto"/>
        <w:jc w:val="both"/>
        <w:rPr>
          <w:rFonts w:ascii="Palatino Linotype" w:eastAsia="Arial Unicode MS" w:hAnsi="Palatino Linotype" w:cs="Arial"/>
        </w:rPr>
      </w:pPr>
    </w:p>
    <w:p w14:paraId="44AD4B60" w14:textId="15EACC6E" w:rsidR="002C3633" w:rsidRPr="009A55AA" w:rsidRDefault="00A17F87" w:rsidP="009A55AA">
      <w:pPr>
        <w:spacing w:line="360" w:lineRule="auto"/>
        <w:jc w:val="both"/>
        <w:rPr>
          <w:rFonts w:ascii="Palatino Linotype" w:eastAsia="Arial Unicode MS" w:hAnsi="Palatino Linotype" w:cs="Arial"/>
        </w:rPr>
      </w:pPr>
      <w:r w:rsidRPr="009A55AA">
        <w:rPr>
          <w:rFonts w:ascii="Palatino Linotype" w:hAnsi="Palatino Linotype"/>
          <w:noProof/>
          <w:lang w:eastAsia="es-MX"/>
        </w:rPr>
        <w:drawing>
          <wp:inline distT="0" distB="0" distL="0" distR="0" wp14:anchorId="6BB166EF" wp14:editId="76481F72">
            <wp:extent cx="5760720" cy="1319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319530"/>
                    </a:xfrm>
                    <a:prstGeom prst="rect">
                      <a:avLst/>
                    </a:prstGeom>
                  </pic:spPr>
                </pic:pic>
              </a:graphicData>
            </a:graphic>
          </wp:inline>
        </w:drawing>
      </w:r>
    </w:p>
    <w:p w14:paraId="6ABAC8D5" w14:textId="77777777" w:rsidR="00CE6BC3" w:rsidRPr="009A55AA" w:rsidRDefault="00CE6BC3" w:rsidP="009A55AA">
      <w:pPr>
        <w:spacing w:line="360" w:lineRule="auto"/>
        <w:jc w:val="both"/>
        <w:rPr>
          <w:rFonts w:ascii="Palatino Linotype" w:eastAsia="Arial Unicode MS" w:hAnsi="Palatino Linotype" w:cs="Arial"/>
        </w:rPr>
      </w:pPr>
    </w:p>
    <w:p w14:paraId="49E94EF4" w14:textId="400A8CD3" w:rsidR="00F74A05" w:rsidRPr="009A55AA" w:rsidRDefault="00B508CC" w:rsidP="009A55AA">
      <w:pPr>
        <w:pStyle w:val="Prrafodelista"/>
        <w:spacing w:line="360" w:lineRule="auto"/>
        <w:ind w:left="0"/>
        <w:jc w:val="both"/>
        <w:rPr>
          <w:rFonts w:ascii="Palatino Linotype" w:hAnsi="Palatino Linotype" w:cs="Arial"/>
          <w:b/>
          <w:bCs/>
        </w:rPr>
      </w:pPr>
      <w:r w:rsidRPr="009A55AA">
        <w:rPr>
          <w:rFonts w:ascii="Palatino Linotype" w:hAnsi="Palatino Linotype" w:cs="Arial"/>
          <w:b/>
          <w:bCs/>
        </w:rPr>
        <w:t>c</w:t>
      </w:r>
      <w:r w:rsidR="00F74A05" w:rsidRPr="009A55AA">
        <w:rPr>
          <w:rFonts w:ascii="Palatino Linotype" w:hAnsi="Palatino Linotype" w:cs="Arial"/>
          <w:b/>
          <w:bCs/>
        </w:rPr>
        <w:t>) Cierre de Instrucción</w:t>
      </w:r>
      <w:r w:rsidR="00D8393F" w:rsidRPr="009A55AA">
        <w:rPr>
          <w:rFonts w:ascii="Palatino Linotype" w:hAnsi="Palatino Linotype" w:cs="Arial"/>
          <w:b/>
          <w:bCs/>
        </w:rPr>
        <w:t>.</w:t>
      </w:r>
    </w:p>
    <w:p w14:paraId="410ED933" w14:textId="53FF52F2" w:rsidR="00832240" w:rsidRPr="009A55AA" w:rsidRDefault="009E2E2C" w:rsidP="009A55AA">
      <w:pPr>
        <w:spacing w:line="360" w:lineRule="auto"/>
        <w:jc w:val="both"/>
        <w:rPr>
          <w:rFonts w:ascii="Palatino Linotype" w:hAnsi="Palatino Linotype" w:cs="Arial"/>
        </w:rPr>
      </w:pPr>
      <w:r w:rsidRPr="009A55AA">
        <w:rPr>
          <w:rFonts w:ascii="Palatino Linotype" w:hAnsi="Palatino Linotype"/>
        </w:rPr>
        <w:t>Una vez analizado el estado procesal que guarda el expediente, el</w:t>
      </w:r>
      <w:r w:rsidR="000171D8" w:rsidRPr="009A55AA">
        <w:rPr>
          <w:rFonts w:ascii="Palatino Linotype" w:hAnsi="Palatino Linotype"/>
        </w:rPr>
        <w:t xml:space="preserve"> </w:t>
      </w:r>
      <w:r w:rsidR="00451238" w:rsidRPr="009A55AA">
        <w:rPr>
          <w:rFonts w:ascii="Palatino Linotype" w:hAnsi="Palatino Linotype"/>
          <w:b/>
          <w:bCs/>
        </w:rPr>
        <w:t xml:space="preserve">cinco de diciembre </w:t>
      </w:r>
      <w:r w:rsidR="00CE22BE" w:rsidRPr="009A55AA">
        <w:rPr>
          <w:rFonts w:ascii="Palatino Linotype" w:hAnsi="Palatino Linotype"/>
          <w:b/>
          <w:bCs/>
        </w:rPr>
        <w:t xml:space="preserve">de dos mil </w:t>
      </w:r>
      <w:r w:rsidR="00334CCE" w:rsidRPr="009A55AA">
        <w:rPr>
          <w:rFonts w:ascii="Palatino Linotype" w:hAnsi="Palatino Linotype"/>
          <w:b/>
          <w:bCs/>
        </w:rPr>
        <w:t>veintitré</w:t>
      </w:r>
      <w:r w:rsidR="00AE51C8" w:rsidRPr="009A55AA">
        <w:rPr>
          <w:rFonts w:ascii="Palatino Linotype" w:hAnsi="Palatino Linotype"/>
          <w:b/>
          <w:bCs/>
        </w:rPr>
        <w:t>s</w:t>
      </w:r>
      <w:r w:rsidR="000171D8" w:rsidRPr="009A55AA">
        <w:rPr>
          <w:rFonts w:ascii="Palatino Linotype" w:hAnsi="Palatino Linotype"/>
        </w:rPr>
        <w:t xml:space="preserve">, </w:t>
      </w:r>
      <w:r w:rsidR="00CE22BE" w:rsidRPr="009A55AA">
        <w:rPr>
          <w:rFonts w:ascii="Palatino Linotype" w:hAnsi="Palatino Linotype"/>
        </w:rPr>
        <w:t>la</w:t>
      </w:r>
      <w:r w:rsidR="00F74502" w:rsidRPr="009A55AA">
        <w:rPr>
          <w:rFonts w:ascii="Palatino Linotype" w:hAnsi="Palatino Linotype"/>
        </w:rPr>
        <w:t xml:space="preserve"> </w:t>
      </w:r>
      <w:r w:rsidR="00C77536" w:rsidRPr="009A55AA">
        <w:rPr>
          <w:rFonts w:ascii="Palatino Linotype" w:hAnsi="Palatino Linotype"/>
          <w:b/>
        </w:rPr>
        <w:t>Comisionada Sharon Cristina Morales Martínez</w:t>
      </w:r>
      <w:r w:rsidR="00C77536" w:rsidRPr="009A55AA">
        <w:rPr>
          <w:rFonts w:ascii="Palatino Linotype" w:hAnsi="Palatino Linotype"/>
          <w:lang w:val="es-419"/>
        </w:rPr>
        <w:t xml:space="preserve"> </w:t>
      </w:r>
      <w:r w:rsidRPr="009A55AA">
        <w:rPr>
          <w:rFonts w:ascii="Palatino Linotype" w:hAnsi="Palatino Linotype"/>
        </w:rPr>
        <w:t>acordó el cierre de instrucción;</w:t>
      </w:r>
      <w:r w:rsidR="00C2778A" w:rsidRPr="009A55AA">
        <w:rPr>
          <w:rFonts w:ascii="Palatino Linotype" w:hAnsi="Palatino Linotype" w:cs="Arial"/>
        </w:rPr>
        <w:t xml:space="preserve"> así como</w:t>
      </w:r>
      <w:r w:rsidRPr="009A55AA">
        <w:rPr>
          <w:rFonts w:ascii="Palatino Linotype" w:hAnsi="Palatino Linotype" w:cs="Arial"/>
        </w:rPr>
        <w:t>,</w:t>
      </w:r>
      <w:r w:rsidR="00C2778A" w:rsidRPr="009A55A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A55AA">
        <w:rPr>
          <w:rFonts w:ascii="Palatino Linotype" w:hAnsi="Palatino Linotype" w:cs="Arial"/>
        </w:rPr>
        <w:t>Información Pública</w:t>
      </w:r>
      <w:r w:rsidR="00C2778A" w:rsidRPr="009A55AA">
        <w:rPr>
          <w:rFonts w:ascii="Palatino Linotype" w:hAnsi="Palatino Linotype" w:cs="Arial"/>
        </w:rPr>
        <w:t xml:space="preserve"> del Estado de México y Municipios</w:t>
      </w:r>
      <w:r w:rsidR="0028330F" w:rsidRPr="009A55AA">
        <w:rPr>
          <w:rFonts w:ascii="Palatino Linotype" w:hAnsi="Palatino Linotype" w:cs="Arial"/>
        </w:rPr>
        <w:t>.</w:t>
      </w:r>
    </w:p>
    <w:p w14:paraId="5BBF1531" w14:textId="77777777" w:rsidR="0057572B" w:rsidRPr="009A55AA" w:rsidRDefault="0057572B" w:rsidP="009A55AA">
      <w:pPr>
        <w:spacing w:line="360" w:lineRule="auto"/>
        <w:jc w:val="both"/>
        <w:rPr>
          <w:rFonts w:ascii="Palatino Linotype" w:hAnsi="Palatino Linotype" w:cs="Arial"/>
        </w:rPr>
      </w:pPr>
    </w:p>
    <w:p w14:paraId="3AB9D768" w14:textId="7EB528FC" w:rsidR="000171D8" w:rsidRPr="009A55AA" w:rsidRDefault="000171D8" w:rsidP="009A55AA">
      <w:pPr>
        <w:jc w:val="center"/>
        <w:rPr>
          <w:rFonts w:ascii="Palatino Linotype" w:hAnsi="Palatino Linotype" w:cs="Arial"/>
          <w:b/>
          <w:bCs/>
          <w:spacing w:val="60"/>
        </w:rPr>
      </w:pPr>
      <w:r w:rsidRPr="009A55AA">
        <w:rPr>
          <w:rFonts w:ascii="Palatino Linotype" w:hAnsi="Palatino Linotype" w:cs="Arial"/>
          <w:b/>
          <w:bCs/>
          <w:spacing w:val="60"/>
        </w:rPr>
        <w:t>CONSIDERANDO</w:t>
      </w:r>
      <w:r w:rsidR="00DC75AB" w:rsidRPr="009A55AA">
        <w:rPr>
          <w:rFonts w:ascii="Palatino Linotype" w:hAnsi="Palatino Linotype" w:cs="Arial"/>
          <w:b/>
          <w:bCs/>
          <w:spacing w:val="60"/>
        </w:rPr>
        <w:t>S</w:t>
      </w:r>
    </w:p>
    <w:p w14:paraId="06897FD6" w14:textId="77777777" w:rsidR="000171D8" w:rsidRPr="009A55AA" w:rsidRDefault="000171D8" w:rsidP="009A55AA">
      <w:pPr>
        <w:jc w:val="center"/>
        <w:rPr>
          <w:rFonts w:ascii="Palatino Linotype" w:hAnsi="Palatino Linotype"/>
          <w:b/>
        </w:rPr>
      </w:pPr>
    </w:p>
    <w:p w14:paraId="7F105395" w14:textId="2EDBBF94" w:rsidR="00964F6B" w:rsidRPr="009A55AA" w:rsidRDefault="000171D8" w:rsidP="009A55AA">
      <w:pPr>
        <w:spacing w:line="360" w:lineRule="auto"/>
        <w:ind w:right="50"/>
        <w:jc w:val="both"/>
        <w:rPr>
          <w:rFonts w:ascii="Palatino Linotype" w:hAnsi="Palatino Linotype"/>
          <w:b/>
        </w:rPr>
      </w:pPr>
      <w:r w:rsidRPr="009A55AA">
        <w:rPr>
          <w:rFonts w:ascii="Palatino Linotype" w:hAnsi="Palatino Linotype"/>
          <w:b/>
        </w:rPr>
        <w:t>PRIMERO.</w:t>
      </w:r>
      <w:r w:rsidRPr="009A55AA">
        <w:rPr>
          <w:rFonts w:ascii="Palatino Linotype" w:hAnsi="Palatino Linotype"/>
        </w:rPr>
        <w:t xml:space="preserve"> </w:t>
      </w:r>
      <w:r w:rsidRPr="009A55AA">
        <w:rPr>
          <w:rFonts w:ascii="Palatino Linotype" w:hAnsi="Palatino Linotype"/>
          <w:b/>
        </w:rPr>
        <w:t>Competencia</w:t>
      </w:r>
      <w:r w:rsidRPr="009A55AA">
        <w:rPr>
          <w:rFonts w:ascii="Palatino Linotype" w:hAnsi="Palatino Linotype"/>
        </w:rPr>
        <w:t>.</w:t>
      </w:r>
    </w:p>
    <w:p w14:paraId="07007E92" w14:textId="6C69EE2A" w:rsidR="008B239D" w:rsidRPr="009A55AA" w:rsidRDefault="008B239D" w:rsidP="009A55AA">
      <w:pPr>
        <w:spacing w:line="360" w:lineRule="auto"/>
        <w:ind w:right="50"/>
        <w:jc w:val="both"/>
        <w:rPr>
          <w:rFonts w:ascii="Palatino Linotype" w:hAnsi="Palatino Linotype" w:cs="Arial"/>
        </w:rPr>
      </w:pPr>
      <w:r w:rsidRPr="009A55AA">
        <w:rPr>
          <w:rFonts w:ascii="Palatino Linotype" w:hAnsi="Palatino Linotype"/>
        </w:rPr>
        <w:t xml:space="preserve">Este Instituto de Transparencia, Acceso a la </w:t>
      </w:r>
      <w:r w:rsidR="00D86297" w:rsidRPr="009A55AA">
        <w:rPr>
          <w:rFonts w:ascii="Palatino Linotype" w:hAnsi="Palatino Linotype"/>
        </w:rPr>
        <w:t>Información Pública</w:t>
      </w:r>
      <w:r w:rsidRPr="009A55AA">
        <w:rPr>
          <w:rFonts w:ascii="Palatino Linotype" w:hAnsi="Palatino Linotype"/>
        </w:rPr>
        <w:t xml:space="preserve"> y Protección de Datos Personales del Estado de México y Municipios, es competente para </w:t>
      </w:r>
      <w:r w:rsidR="00CB5585" w:rsidRPr="009A55AA">
        <w:rPr>
          <w:rFonts w:ascii="Palatino Linotype" w:hAnsi="Palatino Linotype"/>
        </w:rPr>
        <w:t xml:space="preserve">conocer y resolver el presente </w:t>
      </w:r>
      <w:r w:rsidR="00D86297" w:rsidRPr="009A55AA">
        <w:rPr>
          <w:rFonts w:ascii="Palatino Linotype" w:hAnsi="Palatino Linotype"/>
        </w:rPr>
        <w:t>Recurso Revisión</w:t>
      </w:r>
      <w:r w:rsidRPr="009A55AA">
        <w:rPr>
          <w:rFonts w:ascii="Palatino Linotype" w:hAnsi="Palatino Linotype"/>
        </w:rPr>
        <w:t>, conforme a lo dispuesto en los artículos 6, Apartado A de la Constitución Política de los Estados Unidos M</w:t>
      </w:r>
      <w:r w:rsidR="002B7658" w:rsidRPr="009A55AA">
        <w:rPr>
          <w:rFonts w:ascii="Palatino Linotype" w:hAnsi="Palatino Linotype"/>
        </w:rPr>
        <w:t>exicanos; 5, párrafos trigésimo</w:t>
      </w:r>
      <w:r w:rsidRPr="009A55AA">
        <w:rPr>
          <w:rFonts w:ascii="Palatino Linotype" w:hAnsi="Palatino Linotype"/>
        </w:rPr>
        <w:t xml:space="preserve"> segundo, </w:t>
      </w:r>
      <w:r w:rsidR="002B7658" w:rsidRPr="009A55AA">
        <w:rPr>
          <w:rFonts w:ascii="Palatino Linotype" w:hAnsi="Palatino Linotype"/>
        </w:rPr>
        <w:t xml:space="preserve">trigésimo tercero y trigésimo cuarto, </w:t>
      </w:r>
      <w:r w:rsidRPr="009A55AA">
        <w:rPr>
          <w:rFonts w:ascii="Palatino Linotype" w:hAnsi="Palatino Linotype"/>
        </w:rPr>
        <w:t>fracciones IV y V de la Constitución Política del Estado Libre y Soberano de México;</w:t>
      </w:r>
      <w:r w:rsidR="00727578" w:rsidRPr="009A55AA">
        <w:rPr>
          <w:rFonts w:ascii="Palatino Linotype" w:hAnsi="Palatino Linotype"/>
        </w:rPr>
        <w:t xml:space="preserve"> ordinal</w:t>
      </w:r>
      <w:r w:rsidRPr="009A55AA">
        <w:rPr>
          <w:rFonts w:ascii="Palatino Linotype" w:hAnsi="Palatino Linotype"/>
        </w:rPr>
        <w:t xml:space="preserve"> 2</w:t>
      </w:r>
      <w:r w:rsidR="00727578" w:rsidRPr="009A55AA">
        <w:rPr>
          <w:rFonts w:ascii="Palatino Linotype" w:hAnsi="Palatino Linotype"/>
        </w:rPr>
        <w:t>,</w:t>
      </w:r>
      <w:r w:rsidRPr="009A55AA">
        <w:rPr>
          <w:rFonts w:ascii="Palatino Linotype" w:hAnsi="Palatino Linotype"/>
        </w:rPr>
        <w:t xml:space="preserve"> fracción II, 13, 29, 36, fracciones I y II, 176, 178, 179, 181 párrafo tercero y 185 de la Ley de Transparencia y </w:t>
      </w:r>
      <w:r w:rsidRPr="009A55AA">
        <w:rPr>
          <w:rFonts w:ascii="Palatino Linotype" w:hAnsi="Palatino Linotype"/>
        </w:rPr>
        <w:lastRenderedPageBreak/>
        <w:t xml:space="preserve">Acceso a la </w:t>
      </w:r>
      <w:r w:rsidR="00D86297" w:rsidRPr="009A55AA">
        <w:rPr>
          <w:rFonts w:ascii="Palatino Linotype" w:hAnsi="Palatino Linotype"/>
        </w:rPr>
        <w:t>Información Pública</w:t>
      </w:r>
      <w:r w:rsidRPr="009A55AA">
        <w:rPr>
          <w:rFonts w:ascii="Palatino Linotype" w:hAnsi="Palatino Linotype"/>
        </w:rPr>
        <w:t xml:space="preserve"> del Estado de México y Municipios</w:t>
      </w:r>
      <w:r w:rsidR="008F0B23" w:rsidRPr="009A55AA">
        <w:rPr>
          <w:rFonts w:ascii="Palatino Linotype" w:hAnsi="Palatino Linotype" w:cs="Arial"/>
        </w:rPr>
        <w:t>; y 9, fracciones I y XXIII</w:t>
      </w:r>
      <w:r w:rsidRPr="009A55AA">
        <w:rPr>
          <w:rFonts w:ascii="Palatino Linotype" w:hAnsi="Palatino Linotype" w:cs="Arial"/>
        </w:rPr>
        <w:t xml:space="preserve"> y 11 del Reglamento Interior del Instituto de Transparencia, Acceso a la </w:t>
      </w:r>
      <w:r w:rsidR="00D86297" w:rsidRPr="009A55AA">
        <w:rPr>
          <w:rFonts w:ascii="Palatino Linotype" w:hAnsi="Palatino Linotype" w:cs="Arial"/>
        </w:rPr>
        <w:t>Información Pública</w:t>
      </w:r>
      <w:r w:rsidRPr="009A55AA">
        <w:rPr>
          <w:rFonts w:ascii="Palatino Linotype" w:hAnsi="Palatino Linotype" w:cs="Arial"/>
        </w:rPr>
        <w:t xml:space="preserve"> y Protección de Datos Personales del Estado de México y Municipios.</w:t>
      </w:r>
    </w:p>
    <w:p w14:paraId="7462BEF6" w14:textId="77777777" w:rsidR="00D8393F" w:rsidRPr="009A55AA" w:rsidRDefault="00D8393F" w:rsidP="009A55AA">
      <w:pPr>
        <w:spacing w:line="360" w:lineRule="auto"/>
        <w:ind w:right="50"/>
        <w:jc w:val="both"/>
        <w:rPr>
          <w:rFonts w:ascii="Palatino Linotype" w:hAnsi="Palatino Linotype" w:cs="Arial"/>
        </w:rPr>
      </w:pPr>
    </w:p>
    <w:p w14:paraId="508C9D22" w14:textId="35439B0C" w:rsidR="004510AB" w:rsidRPr="009A55AA" w:rsidRDefault="00E74792" w:rsidP="009A55AA">
      <w:pPr>
        <w:spacing w:line="360" w:lineRule="auto"/>
        <w:jc w:val="both"/>
        <w:rPr>
          <w:rFonts w:ascii="Palatino Linotype" w:hAnsi="Palatino Linotype" w:cs="Arial"/>
          <w:b/>
        </w:rPr>
      </w:pPr>
      <w:r w:rsidRPr="009A55AA">
        <w:rPr>
          <w:rFonts w:ascii="Palatino Linotype" w:hAnsi="Palatino Linotype" w:cs="Arial"/>
          <w:b/>
        </w:rPr>
        <w:t>SEGUNDO. Interés.</w:t>
      </w:r>
    </w:p>
    <w:p w14:paraId="0024EECC" w14:textId="0EE05060" w:rsidR="0057572B" w:rsidRPr="009A55AA" w:rsidRDefault="000171D8" w:rsidP="009A55AA">
      <w:pPr>
        <w:spacing w:line="360" w:lineRule="auto"/>
        <w:jc w:val="both"/>
        <w:rPr>
          <w:rFonts w:ascii="Palatino Linotype" w:hAnsi="Palatino Linotype" w:cs="Arial"/>
          <w:lang w:eastAsia="es-MX"/>
        </w:rPr>
      </w:pPr>
      <w:r w:rsidRPr="009A55AA">
        <w:rPr>
          <w:rFonts w:ascii="Palatino Linotype" w:hAnsi="Palatino Linotype" w:cs="Arial"/>
          <w:bCs/>
        </w:rPr>
        <w:t xml:space="preserve">El </w:t>
      </w:r>
      <w:r w:rsidR="00D86297" w:rsidRPr="009A55AA">
        <w:rPr>
          <w:rFonts w:ascii="Palatino Linotype" w:hAnsi="Palatino Linotype" w:cs="Arial"/>
          <w:bCs/>
        </w:rPr>
        <w:t>Recurso Revisión</w:t>
      </w:r>
      <w:r w:rsidRPr="009A55AA">
        <w:rPr>
          <w:rFonts w:ascii="Palatino Linotype" w:hAnsi="Palatino Linotype" w:cs="Arial"/>
          <w:bCs/>
        </w:rPr>
        <w:t xml:space="preserve"> fue interpuesto por parte legítima, en atención a que se presentó por </w:t>
      </w:r>
      <w:r w:rsidR="009A55AA">
        <w:rPr>
          <w:rFonts w:ascii="Palatino Linotype" w:hAnsi="Palatino Linotype" w:cs="Arial"/>
          <w:b/>
        </w:rPr>
        <w:t>EL</w:t>
      </w:r>
      <w:r w:rsidRPr="009A55AA">
        <w:rPr>
          <w:rFonts w:ascii="Palatino Linotype" w:hAnsi="Palatino Linotype" w:cs="Arial"/>
          <w:b/>
          <w:bCs/>
        </w:rPr>
        <w:t xml:space="preserve"> RECURRENTE,</w:t>
      </w:r>
      <w:r w:rsidRPr="009A55AA">
        <w:rPr>
          <w:rFonts w:ascii="Palatino Linotype" w:hAnsi="Palatino Linotype" w:cs="Arial"/>
          <w:bCs/>
        </w:rPr>
        <w:t xml:space="preserve"> quien es la misma persona que formuló la solicitud de acceso a la </w:t>
      </w:r>
      <w:r w:rsidR="00D86297" w:rsidRPr="009A55AA">
        <w:rPr>
          <w:rFonts w:ascii="Palatino Linotype" w:hAnsi="Palatino Linotype" w:cs="Arial"/>
          <w:bCs/>
        </w:rPr>
        <w:t>Información Pública</w:t>
      </w:r>
      <w:r w:rsidRPr="009A55AA">
        <w:rPr>
          <w:rFonts w:ascii="Palatino Linotype" w:hAnsi="Palatino Linotype" w:cs="Arial"/>
          <w:bCs/>
        </w:rPr>
        <w:t xml:space="preserve"> al </w:t>
      </w:r>
      <w:r w:rsidRPr="009A55AA">
        <w:rPr>
          <w:rFonts w:ascii="Palatino Linotype" w:hAnsi="Palatino Linotype" w:cs="Arial"/>
          <w:b/>
          <w:bCs/>
        </w:rPr>
        <w:t>SUJETO OBLIGADO</w:t>
      </w:r>
      <w:r w:rsidR="005B5043" w:rsidRPr="009A55AA">
        <w:rPr>
          <w:rFonts w:ascii="Palatino Linotype" w:hAnsi="Palatino Linotype" w:cs="Arial"/>
          <w:b/>
          <w:bCs/>
        </w:rPr>
        <w:t xml:space="preserve">, </w:t>
      </w:r>
      <w:r w:rsidR="005B5043" w:rsidRPr="009A55AA">
        <w:rPr>
          <w:rFonts w:ascii="Palatino Linotype" w:hAnsi="Palatino Linotype" w:cs="Arial"/>
          <w:bCs/>
        </w:rPr>
        <w:t xml:space="preserve">pues para ello, es </w:t>
      </w:r>
      <w:r w:rsidR="005B5043" w:rsidRPr="009A55AA">
        <w:rPr>
          <w:rFonts w:ascii="Palatino Linotype" w:hAnsi="Palatino Linotype" w:cs="Arial"/>
          <w:lang w:eastAsia="es-MX"/>
        </w:rPr>
        <w:t xml:space="preserve">necesario que el particular ingrese al </w:t>
      </w:r>
      <w:r w:rsidR="005B5043" w:rsidRPr="009A55AA">
        <w:rPr>
          <w:rFonts w:ascii="Palatino Linotype" w:hAnsi="Palatino Linotype" w:cs="Arial"/>
          <w:b/>
          <w:lang w:eastAsia="es-MX"/>
        </w:rPr>
        <w:t xml:space="preserve">SAIMEX </w:t>
      </w:r>
      <w:r w:rsidR="005B5043" w:rsidRPr="009A55AA">
        <w:rPr>
          <w:rFonts w:ascii="Palatino Linotype" w:hAnsi="Palatino Linotype" w:cs="Arial"/>
          <w:lang w:eastAsia="es-MX"/>
        </w:rPr>
        <w:t>mediante la utilización de su clave de usuario y contraseña.</w:t>
      </w:r>
    </w:p>
    <w:p w14:paraId="7F8A5001" w14:textId="77777777" w:rsidR="00334CCE" w:rsidRPr="009A55AA" w:rsidRDefault="00334CCE" w:rsidP="009A55AA">
      <w:pPr>
        <w:spacing w:line="360" w:lineRule="auto"/>
        <w:jc w:val="both"/>
        <w:rPr>
          <w:rFonts w:ascii="Palatino Linotype" w:hAnsi="Palatino Linotype" w:cs="Arial"/>
          <w:lang w:eastAsia="es-MX"/>
        </w:rPr>
      </w:pPr>
    </w:p>
    <w:p w14:paraId="73B57685" w14:textId="77777777" w:rsidR="005C250B" w:rsidRPr="009A55AA" w:rsidRDefault="005C250B" w:rsidP="009A55AA">
      <w:pPr>
        <w:autoSpaceDE w:val="0"/>
        <w:autoSpaceDN w:val="0"/>
        <w:adjustRightInd w:val="0"/>
        <w:spacing w:line="360" w:lineRule="auto"/>
        <w:ind w:right="49"/>
        <w:jc w:val="both"/>
        <w:rPr>
          <w:rFonts w:ascii="Palatino Linotype" w:hAnsi="Palatino Linotype" w:cs="Arial"/>
          <w:b/>
          <w:lang w:val="es-ES"/>
        </w:rPr>
      </w:pPr>
      <w:r w:rsidRPr="009A55AA">
        <w:rPr>
          <w:rFonts w:ascii="Palatino Linotype" w:hAnsi="Palatino Linotype" w:cs="Arial"/>
          <w:b/>
        </w:rPr>
        <w:t xml:space="preserve">TERCERO. </w:t>
      </w:r>
      <w:r w:rsidRPr="009A55AA">
        <w:rPr>
          <w:rFonts w:ascii="Palatino Linotype" w:hAnsi="Palatino Linotype" w:cs="Arial"/>
          <w:b/>
          <w:lang w:val="es-ES"/>
        </w:rPr>
        <w:t xml:space="preserve">Oportunidad. </w:t>
      </w:r>
    </w:p>
    <w:p w14:paraId="085EB8E2" w14:textId="77777777" w:rsidR="00660A5A" w:rsidRPr="009A55AA" w:rsidRDefault="00660A5A" w:rsidP="009A55AA">
      <w:pPr>
        <w:spacing w:before="100" w:beforeAutospacing="1" w:after="100" w:afterAutospacing="1" w:line="360" w:lineRule="auto"/>
        <w:jc w:val="both"/>
        <w:rPr>
          <w:rFonts w:ascii="Palatino Linotype" w:hAnsi="Palatino Linotype" w:cs="Arial"/>
          <w:lang w:val="es-ES"/>
        </w:rPr>
      </w:pPr>
      <w:r w:rsidRPr="009A55AA">
        <w:rPr>
          <w:rFonts w:ascii="Palatino Linotype" w:hAnsi="Palatino Linotype" w:cs="Arial"/>
          <w:lang w:val="es-ES"/>
        </w:rPr>
        <w:t xml:space="preserve">El Recurso de Revisión fue interpuesto dentro del plazo de quince días hábiles, contados a partir del día siguiente al en que </w:t>
      </w:r>
      <w:r w:rsidRPr="009A55AA">
        <w:rPr>
          <w:rFonts w:ascii="Palatino Linotype" w:hAnsi="Palatino Linotype" w:cs="Arial"/>
          <w:b/>
          <w:lang w:val="es-ES"/>
        </w:rPr>
        <w:t>EL RECURRENTE</w:t>
      </w:r>
      <w:r w:rsidRPr="009A55AA">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9A55AA" w:rsidRDefault="00660A5A" w:rsidP="009A55AA">
      <w:pPr>
        <w:ind w:left="851" w:right="616"/>
        <w:jc w:val="both"/>
        <w:rPr>
          <w:rFonts w:ascii="Palatino Linotype" w:hAnsi="Palatino Linotype" w:cs="Arial"/>
          <w:i/>
          <w:lang w:val="es-ES"/>
        </w:rPr>
      </w:pPr>
      <w:r w:rsidRPr="009A55AA">
        <w:rPr>
          <w:rFonts w:ascii="Palatino Linotype" w:hAnsi="Palatino Linotype" w:cs="Arial"/>
          <w:b/>
          <w:i/>
          <w:lang w:val="es-ES"/>
        </w:rPr>
        <w:t>“Artículo 178</w:t>
      </w:r>
      <w:r w:rsidRPr="009A55AA">
        <w:rPr>
          <w:rFonts w:ascii="Palatino Linotype" w:hAnsi="Palatino Linotype" w:cs="Arial"/>
          <w:i/>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9A55AA" w:rsidRDefault="00660A5A" w:rsidP="009A55AA">
      <w:pPr>
        <w:ind w:left="851" w:right="616" w:hanging="851"/>
        <w:jc w:val="both"/>
        <w:rPr>
          <w:rFonts w:ascii="Palatino Linotype" w:hAnsi="Palatino Linotype" w:cs="Arial"/>
          <w:i/>
          <w:lang w:val="es-ES"/>
        </w:rPr>
      </w:pPr>
    </w:p>
    <w:p w14:paraId="1A927B83" w14:textId="77777777" w:rsidR="00660A5A" w:rsidRPr="009A55AA" w:rsidRDefault="00660A5A" w:rsidP="009A55AA">
      <w:pPr>
        <w:ind w:left="851" w:right="616"/>
        <w:jc w:val="both"/>
        <w:rPr>
          <w:rFonts w:ascii="Palatino Linotype" w:hAnsi="Palatino Linotype" w:cs="Arial"/>
          <w:i/>
          <w:lang w:val="es-ES"/>
        </w:rPr>
      </w:pPr>
      <w:r w:rsidRPr="009A55AA">
        <w:rPr>
          <w:rFonts w:ascii="Palatino Linotype" w:hAnsi="Palatino Linotype" w:cs="Arial"/>
          <w:i/>
          <w:lang w:val="es-ES"/>
        </w:rPr>
        <w:t xml:space="preserve">A falta de respuesta del sujeto obligado, dentro de los plazos establecidos en esta Ley, a una solicitud de Acceso a la Información Pública el recurso podrá ser </w:t>
      </w:r>
      <w:r w:rsidRPr="009A55AA">
        <w:rPr>
          <w:rFonts w:ascii="Palatino Linotype" w:hAnsi="Palatino Linotype" w:cs="Arial"/>
          <w:i/>
          <w:lang w:val="es-ES"/>
        </w:rPr>
        <w:lastRenderedPageBreak/>
        <w:t>interpuesto en cualquier momento, acompañado con el documento que pruebe la fecha en que presentó la solicitud.</w:t>
      </w:r>
    </w:p>
    <w:p w14:paraId="00991D95" w14:textId="77777777" w:rsidR="00660A5A" w:rsidRPr="009A55AA" w:rsidRDefault="00660A5A" w:rsidP="009A55AA">
      <w:pPr>
        <w:ind w:left="851" w:right="616" w:hanging="851"/>
        <w:jc w:val="both"/>
        <w:rPr>
          <w:rFonts w:ascii="Palatino Linotype" w:hAnsi="Palatino Linotype" w:cs="Arial"/>
          <w:i/>
          <w:lang w:val="es-ES"/>
        </w:rPr>
      </w:pPr>
    </w:p>
    <w:p w14:paraId="0D1095D1" w14:textId="77777777" w:rsidR="00660A5A" w:rsidRPr="009A55AA" w:rsidRDefault="00660A5A" w:rsidP="009A55AA">
      <w:pPr>
        <w:ind w:left="851" w:right="616"/>
        <w:jc w:val="both"/>
        <w:rPr>
          <w:rFonts w:ascii="Palatino Linotype" w:hAnsi="Palatino Linotype" w:cs="Arial"/>
          <w:i/>
          <w:lang w:val="es-ES"/>
        </w:rPr>
      </w:pPr>
      <w:r w:rsidRPr="009A55AA">
        <w:rPr>
          <w:rFonts w:ascii="Palatino Linotype" w:hAnsi="Palatino Linotype" w:cs="Arial"/>
          <w:i/>
          <w:lang w:val="es-ES"/>
        </w:rPr>
        <w:t xml:space="preserve">En el caso de que se interponga ante la Unidad de Transparencia, ésta deberá remitir el Recurso de Revisión al Instituto a más tardar al día siguiente de haberlo recibido.” </w:t>
      </w:r>
      <w:r w:rsidRPr="009A55AA">
        <w:rPr>
          <w:rFonts w:ascii="Palatino Linotype" w:hAnsi="Palatino Linotype" w:cs="Arial"/>
          <w:lang w:val="es-ES"/>
        </w:rPr>
        <w:t>(Sic).</w:t>
      </w:r>
    </w:p>
    <w:p w14:paraId="505022FE" w14:textId="77777777" w:rsidR="00660A5A" w:rsidRPr="009A55AA" w:rsidRDefault="00660A5A" w:rsidP="009A55AA">
      <w:pPr>
        <w:ind w:left="851" w:right="616"/>
        <w:jc w:val="both"/>
        <w:rPr>
          <w:rFonts w:ascii="Palatino Linotype" w:hAnsi="Palatino Linotype" w:cs="Arial"/>
          <w:i/>
          <w:lang w:val="es-ES"/>
        </w:rPr>
      </w:pPr>
    </w:p>
    <w:p w14:paraId="6383FD43" w14:textId="71F1218A" w:rsidR="008238CC" w:rsidRPr="009A55AA" w:rsidRDefault="00660A5A" w:rsidP="009A55AA">
      <w:pPr>
        <w:spacing w:line="360" w:lineRule="auto"/>
        <w:jc w:val="both"/>
        <w:rPr>
          <w:rFonts w:ascii="Palatino Linotype" w:hAnsi="Palatino Linotype" w:cs="Arial"/>
          <w:lang w:val="es-ES"/>
        </w:rPr>
      </w:pPr>
      <w:r w:rsidRPr="009A55AA">
        <w:rPr>
          <w:rFonts w:ascii="Palatino Linotype" w:hAnsi="Palatino Linotype" w:cs="Arial"/>
          <w:lang w:val="es-ES"/>
        </w:rPr>
        <w:t xml:space="preserve">En esa tesitura, atendiendo a que </w:t>
      </w:r>
      <w:r w:rsidRPr="009A55AA">
        <w:rPr>
          <w:rFonts w:ascii="Palatino Linotype" w:hAnsi="Palatino Linotype" w:cs="Arial"/>
          <w:b/>
          <w:lang w:val="es-ES"/>
        </w:rPr>
        <w:t>EL SUJETO OBLIGADO</w:t>
      </w:r>
      <w:r w:rsidRPr="009A55AA">
        <w:rPr>
          <w:rFonts w:ascii="Palatino Linotype" w:hAnsi="Palatino Linotype" w:cs="Arial"/>
          <w:lang w:val="es-ES"/>
        </w:rPr>
        <w:t xml:space="preserve"> notificó la respuesta a la solicitud de Acceso a la Información Pública el </w:t>
      </w:r>
      <w:r w:rsidR="00A17F87" w:rsidRPr="009A55AA">
        <w:rPr>
          <w:rFonts w:ascii="Palatino Linotype" w:hAnsi="Palatino Linotype" w:cs="Arial"/>
          <w:b/>
          <w:lang w:val="es-ES"/>
        </w:rPr>
        <w:t>diecisiete</w:t>
      </w:r>
      <w:r w:rsidRPr="009A55AA">
        <w:rPr>
          <w:rFonts w:ascii="Palatino Linotype" w:hAnsi="Palatino Linotype" w:cs="Arial"/>
          <w:b/>
          <w:lang w:val="es-ES"/>
        </w:rPr>
        <w:t xml:space="preserve"> de </w:t>
      </w:r>
      <w:r w:rsidR="00B508CC" w:rsidRPr="009A55AA">
        <w:rPr>
          <w:rFonts w:ascii="Palatino Linotype" w:hAnsi="Palatino Linotype" w:cs="Arial"/>
          <w:b/>
          <w:lang w:val="es-ES"/>
        </w:rPr>
        <w:t>octubre</w:t>
      </w:r>
      <w:r w:rsidRPr="009A55AA">
        <w:rPr>
          <w:rFonts w:ascii="Palatino Linotype" w:hAnsi="Palatino Linotype" w:cs="Arial"/>
          <w:b/>
          <w:lang w:val="es-ES"/>
        </w:rPr>
        <w:t xml:space="preserve"> de dos mil </w:t>
      </w:r>
      <w:r w:rsidR="000908B5" w:rsidRPr="009A55AA">
        <w:rPr>
          <w:rFonts w:ascii="Palatino Linotype" w:hAnsi="Palatino Linotype" w:cs="Arial"/>
          <w:b/>
          <w:lang w:val="es-ES"/>
        </w:rPr>
        <w:t>veintitrés</w:t>
      </w:r>
      <w:r w:rsidRPr="009A55AA">
        <w:rPr>
          <w:rFonts w:ascii="Palatino Linotype" w:hAnsi="Palatino Linotype" w:cs="Arial"/>
          <w:lang w:val="es-ES"/>
        </w:rPr>
        <w:t xml:space="preserve">, así, el plazo de quince días hábiles que el artículo 178 de la Ley de la materia otorga al hoy </w:t>
      </w:r>
      <w:r w:rsidRPr="009A55AA">
        <w:rPr>
          <w:rFonts w:ascii="Palatino Linotype" w:hAnsi="Palatino Linotype" w:cs="Arial"/>
          <w:b/>
          <w:lang w:val="es-ES"/>
        </w:rPr>
        <w:t>RECURRENTE</w:t>
      </w:r>
      <w:r w:rsidRPr="009A55AA">
        <w:rPr>
          <w:rFonts w:ascii="Palatino Linotype" w:hAnsi="Palatino Linotype" w:cs="Arial"/>
          <w:lang w:val="es-ES"/>
        </w:rPr>
        <w:t xml:space="preserve"> para presentar el respectivo Recurso de Revisión, transcurrió del </w:t>
      </w:r>
      <w:r w:rsidR="00A17F87" w:rsidRPr="009A55AA">
        <w:rPr>
          <w:rFonts w:ascii="Palatino Linotype" w:hAnsi="Palatino Linotype" w:cs="Arial"/>
          <w:b/>
          <w:lang w:val="es-ES"/>
        </w:rPr>
        <w:t>dieciocho</w:t>
      </w:r>
      <w:r w:rsidR="00B508CC" w:rsidRPr="009A55AA">
        <w:rPr>
          <w:rFonts w:ascii="Palatino Linotype" w:hAnsi="Palatino Linotype" w:cs="Arial"/>
          <w:b/>
          <w:lang w:val="es-ES"/>
        </w:rPr>
        <w:t xml:space="preserve"> de octubre</w:t>
      </w:r>
      <w:r w:rsidR="00AA3FF4" w:rsidRPr="009A55AA">
        <w:rPr>
          <w:rFonts w:ascii="Palatino Linotype" w:hAnsi="Palatino Linotype" w:cs="Arial"/>
          <w:b/>
          <w:lang w:val="es-ES"/>
        </w:rPr>
        <w:t xml:space="preserve"> </w:t>
      </w:r>
      <w:r w:rsidR="002C7B76" w:rsidRPr="009A55AA">
        <w:rPr>
          <w:rFonts w:ascii="Palatino Linotype" w:hAnsi="Palatino Linotype" w:cs="Arial"/>
          <w:b/>
          <w:lang w:val="es-ES"/>
        </w:rPr>
        <w:t xml:space="preserve">al </w:t>
      </w:r>
      <w:r w:rsidR="00A17F87" w:rsidRPr="009A55AA">
        <w:rPr>
          <w:rFonts w:ascii="Palatino Linotype" w:hAnsi="Palatino Linotype" w:cs="Arial"/>
          <w:b/>
          <w:lang w:val="es-ES"/>
        </w:rPr>
        <w:t>ocho</w:t>
      </w:r>
      <w:r w:rsidR="002C7B76" w:rsidRPr="009A55AA">
        <w:rPr>
          <w:rFonts w:ascii="Palatino Linotype" w:hAnsi="Palatino Linotype" w:cs="Arial"/>
          <w:b/>
          <w:lang w:val="es-ES"/>
        </w:rPr>
        <w:t xml:space="preserve"> de </w:t>
      </w:r>
      <w:r w:rsidR="00B508CC" w:rsidRPr="009A55AA">
        <w:rPr>
          <w:rFonts w:ascii="Palatino Linotype" w:hAnsi="Palatino Linotype" w:cs="Arial"/>
          <w:b/>
          <w:lang w:val="es-ES"/>
        </w:rPr>
        <w:t>noviembre</w:t>
      </w:r>
      <w:r w:rsidR="002C7B76" w:rsidRPr="009A55AA">
        <w:rPr>
          <w:rFonts w:ascii="Palatino Linotype" w:hAnsi="Palatino Linotype" w:cs="Arial"/>
          <w:b/>
          <w:lang w:val="es-ES"/>
        </w:rPr>
        <w:t xml:space="preserve"> </w:t>
      </w:r>
      <w:r w:rsidRPr="009A55AA">
        <w:rPr>
          <w:rFonts w:ascii="Palatino Linotype" w:hAnsi="Palatino Linotype" w:cs="Arial"/>
          <w:b/>
          <w:lang w:val="es-ES"/>
        </w:rPr>
        <w:t xml:space="preserve">de dos mil </w:t>
      </w:r>
      <w:r w:rsidR="000908B5" w:rsidRPr="009A55AA">
        <w:rPr>
          <w:rFonts w:ascii="Palatino Linotype" w:hAnsi="Palatino Linotype" w:cs="Arial"/>
          <w:b/>
          <w:lang w:val="es-ES"/>
        </w:rPr>
        <w:t>veintitrés</w:t>
      </w:r>
      <w:r w:rsidRPr="009A55AA">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B508CC" w:rsidRPr="009A55AA">
        <w:rPr>
          <w:rFonts w:ascii="Palatino Linotype" w:hAnsi="Palatino Linotype" w:cs="Arial"/>
          <w:lang w:val="es-ES"/>
        </w:rPr>
        <w:t>, así como aquellos considerados como inhábiles, de conformidad con el calendario oficial de este Instituto.</w:t>
      </w:r>
    </w:p>
    <w:p w14:paraId="1A537E27" w14:textId="77777777" w:rsidR="008238CC" w:rsidRPr="009A55AA" w:rsidRDefault="008238CC" w:rsidP="009A55AA">
      <w:pPr>
        <w:spacing w:line="360" w:lineRule="auto"/>
        <w:jc w:val="both"/>
        <w:rPr>
          <w:rFonts w:ascii="Palatino Linotype" w:hAnsi="Palatino Linotype" w:cs="Arial"/>
          <w:lang w:val="es-ES"/>
        </w:rPr>
      </w:pPr>
    </w:p>
    <w:p w14:paraId="49CBB09A" w14:textId="2C4642F9" w:rsidR="00660A5A" w:rsidRPr="009A55AA" w:rsidRDefault="00660A5A" w:rsidP="009A55AA">
      <w:pPr>
        <w:spacing w:line="360" w:lineRule="auto"/>
        <w:jc w:val="both"/>
        <w:rPr>
          <w:rFonts w:ascii="Palatino Linotype" w:hAnsi="Palatino Linotype" w:cs="Arial"/>
          <w:lang w:val="es-ES"/>
        </w:rPr>
      </w:pPr>
      <w:r w:rsidRPr="009A55AA">
        <w:rPr>
          <w:rFonts w:ascii="Palatino Linotype" w:hAnsi="Palatino Linotype" w:cs="Arial"/>
          <w:lang w:val="es-ES"/>
        </w:rPr>
        <w:t>Por tanto, si el Recurso de Revisión</w:t>
      </w:r>
      <w:r w:rsidR="008238CC" w:rsidRPr="009A55AA">
        <w:rPr>
          <w:rFonts w:ascii="Palatino Linotype" w:hAnsi="Palatino Linotype" w:cs="Arial"/>
          <w:lang w:val="es-ES"/>
        </w:rPr>
        <w:t xml:space="preserve"> que nos ocupa, se </w:t>
      </w:r>
      <w:r w:rsidR="002C7B76" w:rsidRPr="009A55AA">
        <w:rPr>
          <w:rFonts w:ascii="Palatino Linotype" w:hAnsi="Palatino Linotype" w:cs="Arial"/>
          <w:lang w:val="es-ES"/>
        </w:rPr>
        <w:t xml:space="preserve">tuvo por </w:t>
      </w:r>
      <w:r w:rsidR="00AA3FF4" w:rsidRPr="009A55AA">
        <w:rPr>
          <w:rFonts w:ascii="Palatino Linotype" w:hAnsi="Palatino Linotype" w:cs="Arial"/>
          <w:lang w:val="es-ES"/>
        </w:rPr>
        <w:t>interpuesto</w:t>
      </w:r>
      <w:r w:rsidR="008238CC" w:rsidRPr="009A55AA">
        <w:rPr>
          <w:rFonts w:ascii="Palatino Linotype" w:hAnsi="Palatino Linotype" w:cs="Arial"/>
          <w:lang w:val="es-ES"/>
        </w:rPr>
        <w:t xml:space="preserve"> el</w:t>
      </w:r>
      <w:r w:rsidR="002044CB" w:rsidRPr="009A55AA">
        <w:rPr>
          <w:rFonts w:ascii="Palatino Linotype" w:hAnsi="Palatino Linotype" w:cs="Arial"/>
          <w:b/>
          <w:lang w:val="es-ES"/>
        </w:rPr>
        <w:t xml:space="preserve"> </w:t>
      </w:r>
      <w:r w:rsidR="00A17F87" w:rsidRPr="009A55AA">
        <w:rPr>
          <w:rFonts w:ascii="Palatino Linotype" w:hAnsi="Palatino Linotype" w:cs="Arial"/>
          <w:b/>
          <w:lang w:val="es-ES"/>
        </w:rPr>
        <w:t>dieciocho</w:t>
      </w:r>
      <w:r w:rsidR="00CD2BBE" w:rsidRPr="009A55AA">
        <w:rPr>
          <w:rFonts w:ascii="Palatino Linotype" w:hAnsi="Palatino Linotype" w:cs="Arial"/>
          <w:b/>
          <w:lang w:val="es-ES"/>
        </w:rPr>
        <w:t xml:space="preserve"> </w:t>
      </w:r>
      <w:r w:rsidR="002044CB" w:rsidRPr="009A55AA">
        <w:rPr>
          <w:rFonts w:ascii="Palatino Linotype" w:hAnsi="Palatino Linotype" w:cs="Arial"/>
          <w:b/>
          <w:lang w:val="es-ES"/>
        </w:rPr>
        <w:t xml:space="preserve">de </w:t>
      </w:r>
      <w:r w:rsidR="00B508CC" w:rsidRPr="009A55AA">
        <w:rPr>
          <w:rFonts w:ascii="Palatino Linotype" w:hAnsi="Palatino Linotype" w:cs="Arial"/>
          <w:b/>
          <w:lang w:val="es-ES"/>
        </w:rPr>
        <w:t>octubre</w:t>
      </w:r>
      <w:r w:rsidR="002044CB" w:rsidRPr="009A55AA">
        <w:rPr>
          <w:rFonts w:ascii="Palatino Linotype" w:hAnsi="Palatino Linotype" w:cs="Arial"/>
          <w:b/>
          <w:lang w:val="es-ES"/>
        </w:rPr>
        <w:t xml:space="preserve"> </w:t>
      </w:r>
      <w:r w:rsidRPr="009A55AA">
        <w:rPr>
          <w:rFonts w:ascii="Palatino Linotype" w:hAnsi="Palatino Linotype" w:cs="Arial"/>
          <w:b/>
          <w:lang w:val="es-ES"/>
        </w:rPr>
        <w:t xml:space="preserve">de dos mil </w:t>
      </w:r>
      <w:r w:rsidR="000908B5" w:rsidRPr="009A55AA">
        <w:rPr>
          <w:rFonts w:ascii="Palatino Linotype" w:hAnsi="Palatino Linotype" w:cs="Arial"/>
          <w:b/>
          <w:lang w:val="es-ES"/>
        </w:rPr>
        <w:t>veintitrés</w:t>
      </w:r>
      <w:r w:rsidRPr="009A55AA">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9A55AA" w:rsidRDefault="003220AB" w:rsidP="009A55AA">
      <w:pPr>
        <w:spacing w:line="360" w:lineRule="auto"/>
        <w:jc w:val="both"/>
        <w:rPr>
          <w:rFonts w:ascii="Palatino Linotype" w:hAnsi="Palatino Linotype" w:cs="Arial"/>
          <w:lang w:val="es-ES"/>
        </w:rPr>
      </w:pPr>
    </w:p>
    <w:p w14:paraId="5D5F3BA9" w14:textId="77777777" w:rsidR="00F13ED9" w:rsidRPr="009A55AA" w:rsidRDefault="00F13ED9" w:rsidP="009A55AA">
      <w:pPr>
        <w:autoSpaceDE w:val="0"/>
        <w:autoSpaceDN w:val="0"/>
        <w:adjustRightInd w:val="0"/>
        <w:spacing w:line="360" w:lineRule="auto"/>
        <w:ind w:right="49"/>
        <w:jc w:val="both"/>
        <w:rPr>
          <w:rFonts w:ascii="Palatino Linotype" w:hAnsi="Palatino Linotype"/>
          <w:b/>
        </w:rPr>
      </w:pPr>
      <w:r w:rsidRPr="009A55AA">
        <w:rPr>
          <w:rFonts w:ascii="Palatino Linotype" w:hAnsi="Palatino Linotype" w:cs="Arial"/>
          <w:b/>
        </w:rPr>
        <w:t>CUARTO</w:t>
      </w:r>
      <w:r w:rsidRPr="009A55AA">
        <w:rPr>
          <w:rFonts w:ascii="Palatino Linotype" w:hAnsi="Palatino Linotype"/>
          <w:b/>
        </w:rPr>
        <w:t xml:space="preserve">. Procedibilidad. </w:t>
      </w:r>
    </w:p>
    <w:p w14:paraId="42C6B229" w14:textId="77777777" w:rsidR="00A17F87" w:rsidRPr="009A55AA" w:rsidRDefault="00A17F87" w:rsidP="009A55AA">
      <w:pPr>
        <w:autoSpaceDE w:val="0"/>
        <w:autoSpaceDN w:val="0"/>
        <w:adjustRightInd w:val="0"/>
        <w:spacing w:line="360" w:lineRule="auto"/>
        <w:ind w:right="49"/>
        <w:jc w:val="both"/>
        <w:rPr>
          <w:rFonts w:ascii="Palatino Linotype" w:hAnsi="Palatino Linotype" w:cs="Arial"/>
          <w:lang w:val="es-ES" w:eastAsia="es-MX"/>
        </w:rPr>
      </w:pPr>
      <w:r w:rsidRPr="009A55AA">
        <w:rPr>
          <w:rFonts w:ascii="Palatino Linotype" w:hAnsi="Palatino Linotype" w:cs="Arial"/>
          <w:lang w:val="es-ES"/>
        </w:rPr>
        <w:t xml:space="preserve">Este Órgano Garante considera importante precisar que conforme al artículo 180, fracción II, último párrafo de la </w:t>
      </w:r>
      <w:r w:rsidRPr="009A55AA">
        <w:rPr>
          <w:rFonts w:ascii="Palatino Linotype" w:hAnsi="Palatino Linotype" w:cs="Arial"/>
          <w:lang w:val="es-ES" w:eastAsia="es-MX"/>
        </w:rPr>
        <w:t xml:space="preserve">Ley de Transparencia y Acceso a la </w:t>
      </w:r>
      <w:r w:rsidRPr="009A55AA">
        <w:rPr>
          <w:rFonts w:ascii="Palatino Linotype" w:hAnsi="Palatino Linotype" w:cs="Arial"/>
          <w:lang w:val="es-ES"/>
        </w:rPr>
        <w:t>Información</w:t>
      </w:r>
      <w:r w:rsidRPr="009A55AA">
        <w:rPr>
          <w:rFonts w:ascii="Palatino Linotype" w:hAnsi="Palatino Linotype" w:cs="Arial"/>
          <w:lang w:val="es-ES" w:eastAsia="es-MX"/>
        </w:rPr>
        <w:t xml:space="preserve"> </w:t>
      </w:r>
      <w:r w:rsidRPr="009A55AA">
        <w:rPr>
          <w:rFonts w:ascii="Palatino Linotype" w:hAnsi="Palatino Linotype" w:cs="Arial"/>
          <w:lang w:val="es-ES" w:eastAsia="es-MX"/>
        </w:rPr>
        <w:lastRenderedPageBreak/>
        <w:t xml:space="preserve">Pública del Estado de México y Municipios, que prevé cuando las solicitudes se presenten de manera electrónica no es requisito indispensable el proporcionar el nombre, tal como se muestra a continuación: </w:t>
      </w:r>
    </w:p>
    <w:p w14:paraId="5BAD9480" w14:textId="77777777" w:rsidR="00A17F87" w:rsidRPr="009A55AA" w:rsidRDefault="00A17F87" w:rsidP="009A55AA">
      <w:pPr>
        <w:autoSpaceDE w:val="0"/>
        <w:autoSpaceDN w:val="0"/>
        <w:adjustRightInd w:val="0"/>
        <w:ind w:right="49"/>
        <w:jc w:val="both"/>
        <w:rPr>
          <w:rFonts w:ascii="Palatino Linotype" w:hAnsi="Palatino Linotype" w:cs="Arial"/>
          <w:lang w:val="es-ES"/>
        </w:rPr>
      </w:pPr>
    </w:p>
    <w:p w14:paraId="2D26E8E3" w14:textId="77777777" w:rsidR="00A17F87" w:rsidRPr="009A55AA" w:rsidRDefault="00A17F87" w:rsidP="009A55AA">
      <w:pPr>
        <w:tabs>
          <w:tab w:val="left" w:pos="851"/>
        </w:tabs>
        <w:ind w:left="851" w:right="1134"/>
        <w:jc w:val="both"/>
        <w:rPr>
          <w:rFonts w:ascii="Palatino Linotype" w:hAnsi="Palatino Linotype"/>
          <w:b/>
          <w:i/>
          <w:lang w:val="es-ES"/>
        </w:rPr>
      </w:pPr>
      <w:r w:rsidRPr="009A55AA">
        <w:rPr>
          <w:rFonts w:ascii="Palatino Linotype" w:hAnsi="Palatino Linotype"/>
          <w:b/>
          <w:i/>
          <w:lang w:val="es-ES"/>
        </w:rPr>
        <w:t xml:space="preserve">“Artículo 180. </w:t>
      </w:r>
      <w:r w:rsidRPr="009A55AA">
        <w:rPr>
          <w:rFonts w:ascii="Palatino Linotype" w:hAnsi="Palatino Linotype"/>
          <w:i/>
          <w:lang w:val="es-ES"/>
        </w:rPr>
        <w:t xml:space="preserve">El </w:t>
      </w:r>
      <w:r w:rsidRPr="009A55AA">
        <w:rPr>
          <w:rFonts w:ascii="Palatino Linotype" w:hAnsi="Palatino Linotype" w:cs="Arial"/>
          <w:i/>
          <w:lang w:val="es-ES"/>
        </w:rPr>
        <w:t>recurso</w:t>
      </w:r>
      <w:r w:rsidRPr="009A55AA">
        <w:rPr>
          <w:rFonts w:ascii="Palatino Linotype" w:hAnsi="Palatino Linotype"/>
          <w:i/>
          <w:lang w:val="es-ES"/>
        </w:rPr>
        <w:t xml:space="preserve"> </w:t>
      </w:r>
      <w:r w:rsidRPr="009A55AA">
        <w:rPr>
          <w:rFonts w:ascii="Palatino Linotype" w:hAnsi="Palatino Linotype" w:cs="Arial"/>
          <w:i/>
          <w:lang w:val="es-ES" w:eastAsia="es-MX"/>
        </w:rPr>
        <w:t>de</w:t>
      </w:r>
      <w:r w:rsidRPr="009A55AA">
        <w:rPr>
          <w:rFonts w:ascii="Palatino Linotype" w:hAnsi="Palatino Linotype"/>
          <w:i/>
          <w:lang w:val="es-ES"/>
        </w:rPr>
        <w:t xml:space="preserve"> revisión contendrá:</w:t>
      </w:r>
      <w:r w:rsidRPr="009A55AA">
        <w:rPr>
          <w:rFonts w:ascii="Palatino Linotype" w:hAnsi="Palatino Linotype"/>
          <w:b/>
          <w:i/>
          <w:lang w:val="es-ES"/>
        </w:rPr>
        <w:t xml:space="preserve"> </w:t>
      </w:r>
    </w:p>
    <w:p w14:paraId="48C12601" w14:textId="77777777" w:rsidR="00A17F87" w:rsidRPr="009A55AA" w:rsidRDefault="00A17F87" w:rsidP="009A55AA">
      <w:pPr>
        <w:tabs>
          <w:tab w:val="left" w:pos="851"/>
        </w:tabs>
        <w:ind w:left="851" w:right="1134"/>
        <w:jc w:val="both"/>
        <w:rPr>
          <w:rFonts w:ascii="Palatino Linotype" w:hAnsi="Palatino Linotype"/>
          <w:b/>
          <w:i/>
          <w:lang w:val="es-ES"/>
        </w:rPr>
      </w:pPr>
      <w:r w:rsidRPr="009A55AA">
        <w:rPr>
          <w:rFonts w:ascii="Palatino Linotype" w:hAnsi="Palatino Linotype"/>
          <w:b/>
          <w:i/>
          <w:lang w:val="es-ES"/>
        </w:rPr>
        <w:t>…</w:t>
      </w:r>
    </w:p>
    <w:p w14:paraId="34DBD087" w14:textId="77777777" w:rsidR="00A17F87" w:rsidRPr="009A55AA" w:rsidRDefault="00A17F87" w:rsidP="009A55AA">
      <w:pPr>
        <w:tabs>
          <w:tab w:val="left" w:pos="851"/>
        </w:tabs>
        <w:ind w:left="851" w:right="1134"/>
        <w:jc w:val="both"/>
        <w:rPr>
          <w:rFonts w:ascii="Palatino Linotype" w:hAnsi="Palatino Linotype"/>
          <w:i/>
          <w:lang w:val="es-ES"/>
        </w:rPr>
      </w:pPr>
      <w:r w:rsidRPr="009A55AA">
        <w:rPr>
          <w:rFonts w:ascii="Palatino Linotype" w:hAnsi="Palatino Linotype"/>
          <w:b/>
          <w:i/>
          <w:lang w:val="es-ES"/>
        </w:rPr>
        <w:t xml:space="preserve">II. El nombre del solicitante </w:t>
      </w:r>
      <w:r w:rsidRPr="009A55AA">
        <w:rPr>
          <w:rFonts w:ascii="Palatino Linotype" w:hAnsi="Palatino Linotype" w:cs="Arial"/>
          <w:b/>
          <w:i/>
          <w:lang w:val="es-ES" w:eastAsia="es-MX"/>
        </w:rPr>
        <w:t>que</w:t>
      </w:r>
      <w:r w:rsidRPr="009A55AA">
        <w:rPr>
          <w:rFonts w:ascii="Palatino Linotype" w:hAnsi="Palatino Linotype"/>
          <w:b/>
          <w:i/>
          <w:lang w:val="es-ES"/>
        </w:rPr>
        <w:t xml:space="preserve"> recurre </w:t>
      </w:r>
      <w:r w:rsidRPr="009A55AA">
        <w:rPr>
          <w:rFonts w:ascii="Palatino Linotype" w:hAnsi="Palatino Linotype"/>
          <w:i/>
          <w:lang w:val="es-ES"/>
        </w:rPr>
        <w:t>o de su representante y, en su caso, …</w:t>
      </w:r>
    </w:p>
    <w:p w14:paraId="6FDB8E8D" w14:textId="77777777" w:rsidR="00A17F87" w:rsidRPr="009A55AA" w:rsidRDefault="00A17F87" w:rsidP="009A55AA">
      <w:pPr>
        <w:tabs>
          <w:tab w:val="left" w:pos="851"/>
        </w:tabs>
        <w:ind w:left="851" w:right="1134"/>
        <w:jc w:val="both"/>
        <w:rPr>
          <w:rFonts w:ascii="Palatino Linotype" w:hAnsi="Palatino Linotype"/>
          <w:b/>
          <w:i/>
          <w:lang w:val="es-ES"/>
        </w:rPr>
      </w:pPr>
      <w:r w:rsidRPr="009A55AA">
        <w:rPr>
          <w:rFonts w:ascii="Palatino Linotype" w:hAnsi="Palatino Linotype"/>
          <w:b/>
          <w:i/>
          <w:lang w:val="es-ES"/>
        </w:rPr>
        <w:t xml:space="preserve">En caso de </w:t>
      </w:r>
      <w:r w:rsidRPr="009A55AA">
        <w:rPr>
          <w:rFonts w:ascii="Palatino Linotype" w:hAnsi="Palatino Linotype" w:cs="Arial"/>
          <w:b/>
          <w:i/>
          <w:lang w:val="es-ES" w:eastAsia="es-MX"/>
        </w:rPr>
        <w:t>que</w:t>
      </w:r>
      <w:r w:rsidRPr="009A55AA">
        <w:rPr>
          <w:rFonts w:ascii="Palatino Linotype" w:hAnsi="Palatino Linotype"/>
          <w:b/>
          <w:i/>
          <w:lang w:val="es-ES"/>
        </w:rPr>
        <w:t xml:space="preserve"> el recurso se interponga de manera electrónica no será indispensable que contengan los requisitos establecidos en las fracciones II</w:t>
      </w:r>
      <w:r w:rsidRPr="009A55AA">
        <w:rPr>
          <w:rFonts w:ascii="Palatino Linotype" w:hAnsi="Palatino Linotype"/>
          <w:i/>
          <w:lang w:val="es-ES"/>
        </w:rPr>
        <w:t>, IV, VII y VIII.</w:t>
      </w:r>
      <w:r w:rsidRPr="009A55AA">
        <w:rPr>
          <w:rFonts w:ascii="Palatino Linotype" w:hAnsi="Palatino Linotype"/>
          <w:b/>
          <w:i/>
          <w:lang w:val="es-ES"/>
        </w:rPr>
        <w:t>”</w:t>
      </w:r>
    </w:p>
    <w:p w14:paraId="54F8AA50" w14:textId="77777777" w:rsidR="00A17F87" w:rsidRPr="009A55AA" w:rsidRDefault="00A17F87" w:rsidP="009A55AA">
      <w:pPr>
        <w:tabs>
          <w:tab w:val="left" w:pos="851"/>
        </w:tabs>
        <w:ind w:left="851" w:right="901"/>
        <w:jc w:val="both"/>
        <w:rPr>
          <w:rFonts w:ascii="Palatino Linotype" w:hAnsi="Palatino Linotype"/>
          <w:i/>
          <w:lang w:val="es-ES"/>
        </w:rPr>
      </w:pPr>
      <w:r w:rsidRPr="009A55AA">
        <w:rPr>
          <w:rFonts w:ascii="Palatino Linotype" w:hAnsi="Palatino Linotype"/>
          <w:i/>
          <w:lang w:val="es-ES"/>
        </w:rPr>
        <w:t>(Énfasis añadido)</w:t>
      </w:r>
    </w:p>
    <w:p w14:paraId="62AA98E6" w14:textId="77777777" w:rsidR="00A17F87" w:rsidRPr="009A55AA" w:rsidRDefault="00A17F87" w:rsidP="009A55AA">
      <w:pPr>
        <w:tabs>
          <w:tab w:val="left" w:pos="851"/>
        </w:tabs>
        <w:ind w:right="901"/>
        <w:jc w:val="both"/>
        <w:rPr>
          <w:rFonts w:ascii="Palatino Linotype" w:hAnsi="Palatino Linotype"/>
          <w:i/>
          <w:lang w:val="es-ES"/>
        </w:rPr>
      </w:pPr>
    </w:p>
    <w:p w14:paraId="45B8A797" w14:textId="77777777" w:rsidR="00A17F87" w:rsidRPr="009A55AA" w:rsidRDefault="00A17F87" w:rsidP="009A55AA">
      <w:pPr>
        <w:spacing w:line="360" w:lineRule="auto"/>
        <w:jc w:val="both"/>
        <w:rPr>
          <w:rFonts w:ascii="Palatino Linotype" w:hAnsi="Palatino Linotype"/>
          <w:b/>
          <w:lang w:val="es-ES"/>
        </w:rPr>
      </w:pPr>
      <w:r w:rsidRPr="009A55AA">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9A55AA">
        <w:rPr>
          <w:rFonts w:ascii="Palatino Linotype" w:hAnsi="Palatino Linotype" w:cs="Arial"/>
          <w:b/>
          <w:lang w:val="es-ES"/>
        </w:rPr>
        <w:t xml:space="preserve"> RECURRENTE;</w:t>
      </w:r>
      <w:r w:rsidRPr="009A55AA">
        <w:rPr>
          <w:rFonts w:ascii="Palatino Linotype" w:hAnsi="Palatino Linotype"/>
          <w:lang w:val="es-ES"/>
        </w:rPr>
        <w:t xml:space="preserve"> por lo que, en el presente caso, al haber sido presentados los Recursos de Revisión vía </w:t>
      </w:r>
      <w:r w:rsidRPr="009A55AA">
        <w:rPr>
          <w:rFonts w:ascii="Palatino Linotype" w:hAnsi="Palatino Linotype"/>
          <w:b/>
          <w:lang w:val="es-ES"/>
        </w:rPr>
        <w:t>SAIMEX</w:t>
      </w:r>
      <w:r w:rsidRPr="009A55AA">
        <w:rPr>
          <w:rFonts w:ascii="Palatino Linotype" w:hAnsi="Palatino Linotype"/>
          <w:lang w:val="es-ES"/>
        </w:rPr>
        <w:t>, dicho requisito resulta innecesario.</w:t>
      </w:r>
    </w:p>
    <w:p w14:paraId="5802253E" w14:textId="77777777" w:rsidR="00A17F87" w:rsidRPr="009A55AA" w:rsidRDefault="00A17F87" w:rsidP="009A55AA">
      <w:pPr>
        <w:spacing w:line="360" w:lineRule="auto"/>
        <w:jc w:val="both"/>
        <w:rPr>
          <w:rFonts w:ascii="Palatino Linotype" w:hAnsi="Palatino Linotype"/>
          <w:lang w:val="es-ES"/>
        </w:rPr>
      </w:pPr>
    </w:p>
    <w:p w14:paraId="655BB01C" w14:textId="77777777" w:rsidR="00A17F87" w:rsidRPr="009A55AA" w:rsidRDefault="00A17F87" w:rsidP="009A55AA">
      <w:pPr>
        <w:spacing w:line="360" w:lineRule="auto"/>
        <w:jc w:val="both"/>
        <w:rPr>
          <w:rFonts w:ascii="Palatino Linotype" w:hAnsi="Palatino Linotype" w:cs="Arial"/>
          <w:lang w:val="es-ES"/>
        </w:rPr>
      </w:pPr>
      <w:r w:rsidRPr="009A55AA">
        <w:rPr>
          <w:rFonts w:ascii="Palatino Linotype" w:hAnsi="Palatino Linotype"/>
          <w:lang w:val="es-ES"/>
        </w:rPr>
        <w:t xml:space="preserve">Lo anterior es así, pues el artículo 15 de </w:t>
      </w:r>
      <w:r w:rsidRPr="009A55AA">
        <w:rPr>
          <w:rFonts w:ascii="Palatino Linotype" w:hAnsi="Palatino Linotype" w:cs="Arial"/>
          <w:lang w:val="es-ES" w:eastAsia="es-MX"/>
        </w:rPr>
        <w:t xml:space="preserve">Ley de Transparencia y Acceso a la </w:t>
      </w:r>
      <w:r w:rsidRPr="009A55AA">
        <w:rPr>
          <w:rFonts w:ascii="Palatino Linotype" w:hAnsi="Palatino Linotype" w:cs="Arial"/>
          <w:lang w:val="es-ES"/>
        </w:rPr>
        <w:t>Información</w:t>
      </w:r>
      <w:r w:rsidRPr="009A55AA">
        <w:rPr>
          <w:rFonts w:ascii="Palatino Linotype" w:hAnsi="Palatino Linotype" w:cs="Arial"/>
          <w:lang w:val="es-ES" w:eastAsia="es-MX"/>
        </w:rPr>
        <w:t xml:space="preserve"> Pública del Estado de México y Municipios </w:t>
      </w:r>
      <w:r w:rsidRPr="009A55AA">
        <w:rPr>
          <w:rFonts w:ascii="Palatino Linotype" w:hAnsi="Palatino Linotype" w:cs="Arial"/>
          <w:iCs/>
          <w:lang w:val="es-ES"/>
        </w:rPr>
        <w:t xml:space="preserve">prevé que, </w:t>
      </w:r>
      <w:r w:rsidRPr="009A55AA">
        <w:rPr>
          <w:rFonts w:ascii="Palatino Linotype" w:hAnsi="Palatino Linotype"/>
          <w:lang w:val="es-ES"/>
        </w:rPr>
        <w:t xml:space="preserve">toda persona tendrá acceso a la información </w:t>
      </w:r>
      <w:r w:rsidRPr="009A55AA">
        <w:rPr>
          <w:rFonts w:ascii="Palatino Linotype" w:hAnsi="Palatino Linotype" w:cs="Arial"/>
          <w:lang w:val="es-ES"/>
        </w:rPr>
        <w:t xml:space="preserve">sin necesidad de acreditar interés alguno o justificar su utilización, de lo que se infiere que para el </w:t>
      </w:r>
      <w:r w:rsidRPr="009A55AA">
        <w:rPr>
          <w:rFonts w:ascii="Palatino Linotype" w:hAnsi="Palatino Linotype"/>
          <w:lang w:val="es-ES"/>
        </w:rPr>
        <w:t>ejercicio</w:t>
      </w:r>
      <w:r w:rsidRPr="009A55AA">
        <w:rPr>
          <w:rFonts w:ascii="Palatino Linotype" w:hAnsi="Palatino Linotype" w:cs="Arial"/>
          <w:lang w:val="es-ES"/>
        </w:rPr>
        <w:t xml:space="preserve"> del derecho de acceso a la información pública, </w:t>
      </w:r>
      <w:r w:rsidRPr="009A55AA">
        <w:rPr>
          <w:rFonts w:ascii="Palatino Linotype" w:hAnsi="Palatino Linotype" w:cs="Arial"/>
          <w:b/>
          <w:u w:val="single"/>
          <w:lang w:val="es-ES"/>
        </w:rPr>
        <w:t xml:space="preserve">el nombre no es un requisito </w:t>
      </w:r>
      <w:r w:rsidRPr="009A55AA">
        <w:rPr>
          <w:rFonts w:ascii="Palatino Linotype" w:hAnsi="Palatino Linotype" w:cs="Arial"/>
          <w:b/>
          <w:i/>
          <w:u w:val="single"/>
          <w:lang w:val="es-ES"/>
        </w:rPr>
        <w:t>sine qua non</w:t>
      </w:r>
      <w:r w:rsidRPr="009A55AA">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w:t>
      </w:r>
      <w:r w:rsidRPr="009A55AA">
        <w:rPr>
          <w:rFonts w:ascii="Palatino Linotype" w:hAnsi="Palatino Linotype" w:cs="Arial"/>
          <w:lang w:val="es-ES"/>
        </w:rPr>
        <w:lastRenderedPageBreak/>
        <w:t>solicitudes de información sean anónimas, al utilizar un nombre incompleto o, inclusive un seudónimo.</w:t>
      </w:r>
    </w:p>
    <w:p w14:paraId="0980144B" w14:textId="77777777" w:rsidR="00A17F87" w:rsidRPr="009A55AA" w:rsidRDefault="00A17F87" w:rsidP="009A55AA">
      <w:pPr>
        <w:spacing w:line="360" w:lineRule="auto"/>
        <w:jc w:val="both"/>
        <w:rPr>
          <w:rFonts w:ascii="Palatino Linotype" w:hAnsi="Palatino Linotype" w:cs="Arial"/>
          <w:lang w:val="es-ES"/>
        </w:rPr>
      </w:pPr>
    </w:p>
    <w:p w14:paraId="119726DD" w14:textId="77777777" w:rsidR="00A17F87" w:rsidRPr="009A55AA" w:rsidRDefault="00A17F87" w:rsidP="009A55AA">
      <w:pPr>
        <w:spacing w:line="360" w:lineRule="auto"/>
        <w:jc w:val="both"/>
        <w:rPr>
          <w:rFonts w:ascii="Palatino Linotype" w:hAnsi="Palatino Linotype"/>
          <w:lang w:val="es-ES"/>
        </w:rPr>
      </w:pPr>
      <w:r w:rsidRPr="009A55A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EBAA6CD" w14:textId="77777777" w:rsidR="00A17F87" w:rsidRPr="009A55AA" w:rsidRDefault="00A17F87" w:rsidP="009A55AA">
      <w:pPr>
        <w:tabs>
          <w:tab w:val="left" w:pos="851"/>
        </w:tabs>
        <w:spacing w:line="360" w:lineRule="auto"/>
        <w:ind w:left="851" w:right="901"/>
        <w:jc w:val="both"/>
        <w:rPr>
          <w:rFonts w:ascii="Palatino Linotype" w:hAnsi="Palatino Linotype"/>
          <w:lang w:val="es-ES"/>
        </w:rPr>
      </w:pPr>
    </w:p>
    <w:p w14:paraId="099E015C" w14:textId="77777777" w:rsidR="00A17F87" w:rsidRPr="009A55AA" w:rsidRDefault="00A17F87" w:rsidP="009A55AA">
      <w:pPr>
        <w:spacing w:line="360" w:lineRule="auto"/>
        <w:jc w:val="both"/>
        <w:rPr>
          <w:rFonts w:ascii="Palatino Linotype" w:hAnsi="Palatino Linotype"/>
          <w:lang w:val="es-ES"/>
        </w:rPr>
      </w:pPr>
      <w:r w:rsidRPr="009A55AA">
        <w:rPr>
          <w:rFonts w:ascii="Palatino Linotype" w:hAnsi="Palatino Linotype"/>
          <w:lang w:val="es-ES"/>
        </w:rPr>
        <w:t xml:space="preserve">Asimismo, se estima que el requisito relativo al nombre del </w:t>
      </w:r>
      <w:r w:rsidRPr="009A55AA">
        <w:rPr>
          <w:rFonts w:ascii="Palatino Linotype" w:hAnsi="Palatino Linotype" w:cs="Arial"/>
          <w:b/>
          <w:lang w:val="es-ES"/>
        </w:rPr>
        <w:t>RECURRENTE</w:t>
      </w:r>
      <w:r w:rsidRPr="009A55AA">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A55AA">
        <w:rPr>
          <w:rFonts w:ascii="Palatino Linotype" w:hAnsi="Palatino Linotype" w:cs="Arial"/>
          <w:b/>
          <w:lang w:val="es-ES"/>
        </w:rPr>
        <w:t>EL RECURRENTE</w:t>
      </w:r>
      <w:r w:rsidRPr="009A55AA">
        <w:rPr>
          <w:rFonts w:ascii="Palatino Linotype" w:hAnsi="Palatino Linotype"/>
          <w:lang w:val="es-ES"/>
        </w:rPr>
        <w:t xml:space="preserve"> es la misma persona que realizó las solicitudes de acceso a la información pública que ahora se impugnan.</w:t>
      </w:r>
    </w:p>
    <w:p w14:paraId="0DA6D5B4" w14:textId="77777777" w:rsidR="00A17F87" w:rsidRPr="009A55AA" w:rsidRDefault="00A17F87" w:rsidP="009A55AA">
      <w:pPr>
        <w:tabs>
          <w:tab w:val="left" w:pos="851"/>
        </w:tabs>
        <w:spacing w:line="360" w:lineRule="auto"/>
        <w:ind w:left="851" w:right="901"/>
        <w:jc w:val="both"/>
        <w:rPr>
          <w:rFonts w:ascii="Palatino Linotype" w:hAnsi="Palatino Linotype"/>
          <w:lang w:val="es-ES"/>
        </w:rPr>
      </w:pPr>
    </w:p>
    <w:p w14:paraId="54612578" w14:textId="77777777" w:rsidR="00A17F87" w:rsidRPr="009A55AA" w:rsidRDefault="00A17F87" w:rsidP="009A55AA">
      <w:pPr>
        <w:spacing w:line="360" w:lineRule="auto"/>
        <w:jc w:val="both"/>
        <w:textAlignment w:val="baseline"/>
        <w:rPr>
          <w:rFonts w:ascii="Palatino Linotype" w:hAnsi="Palatino Linotype"/>
          <w:lang w:val="es-ES"/>
        </w:rPr>
      </w:pPr>
      <w:r w:rsidRPr="009A55AA">
        <w:rPr>
          <w:rFonts w:ascii="Palatino Linotype" w:hAnsi="Palatino Linotype"/>
          <w:lang w:val="es-ES"/>
        </w:rPr>
        <w:lastRenderedPageBreak/>
        <w:t xml:space="preserve">Es así que, para el estudio de la materia sobre la que se resuelve los presentes Recurso de Revisión, resulta intrascendente conocer el nombre de la persona que lo hubiere promovido, en virtud de que tanto la </w:t>
      </w:r>
      <w:r w:rsidRPr="009A55AA">
        <w:rPr>
          <w:rFonts w:ascii="Palatino Linotype" w:hAnsi="Palatino Linotype"/>
        </w:rPr>
        <w:t>Constitución Política de los Estados Unidos Mexicanos</w:t>
      </w:r>
      <w:r w:rsidRPr="009A55AA">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6863668" w14:textId="77777777" w:rsidR="00F13ED9" w:rsidRPr="009A55AA" w:rsidRDefault="00F13ED9" w:rsidP="009A55AA">
      <w:pPr>
        <w:spacing w:line="360" w:lineRule="auto"/>
        <w:jc w:val="both"/>
        <w:textAlignment w:val="baseline"/>
        <w:rPr>
          <w:rFonts w:ascii="Palatino Linotype" w:hAnsi="Palatino Linotype"/>
          <w:b/>
          <w:lang w:eastAsia="es-MX"/>
        </w:rPr>
      </w:pPr>
    </w:p>
    <w:p w14:paraId="76E8AB51" w14:textId="12B2A35A" w:rsidR="00245D17" w:rsidRPr="009A55AA" w:rsidRDefault="00245D17" w:rsidP="009A55AA">
      <w:pPr>
        <w:spacing w:line="360" w:lineRule="auto"/>
        <w:jc w:val="both"/>
        <w:rPr>
          <w:rFonts w:ascii="Palatino Linotype" w:hAnsi="Palatino Linotype" w:cs="Arial"/>
          <w:b/>
        </w:rPr>
      </w:pPr>
      <w:r w:rsidRPr="009A55AA">
        <w:rPr>
          <w:rFonts w:ascii="Palatino Linotype" w:hAnsi="Palatino Linotype" w:cs="Arial"/>
          <w:b/>
        </w:rPr>
        <w:t xml:space="preserve">QUINTO. Análisis </w:t>
      </w:r>
      <w:r w:rsidR="002C7B76" w:rsidRPr="009A55AA">
        <w:rPr>
          <w:rFonts w:ascii="Palatino Linotype" w:hAnsi="Palatino Linotype" w:cs="Arial"/>
          <w:b/>
        </w:rPr>
        <w:t>y estudio de la resolución.</w:t>
      </w:r>
    </w:p>
    <w:p w14:paraId="2B596ABA" w14:textId="77777777" w:rsidR="000C7F84" w:rsidRPr="009A55AA" w:rsidRDefault="000C7F84" w:rsidP="009A55AA">
      <w:pPr>
        <w:spacing w:line="360" w:lineRule="auto"/>
        <w:jc w:val="both"/>
        <w:rPr>
          <w:rFonts w:ascii="Palatino Linotype" w:hAnsi="Palatino Linotype" w:cs="Arial"/>
        </w:rPr>
      </w:pPr>
      <w:bookmarkStart w:id="1" w:name="_Hlk101872276"/>
      <w:r w:rsidRPr="009A55AA">
        <w:rPr>
          <w:rFonts w:ascii="Palatino Linotype" w:hAnsi="Palatino Linotype" w:cs="Arial"/>
        </w:rPr>
        <w:t xml:space="preserve">Una vez determinada la vía sobre la que versará el presente recurso, y previa revisión del expediente electrónico formado en </w:t>
      </w:r>
      <w:r w:rsidRPr="009A55AA">
        <w:rPr>
          <w:rFonts w:ascii="Palatino Linotype" w:hAnsi="Palatino Linotype" w:cs="Arial"/>
          <w:b/>
        </w:rPr>
        <w:t>EL SAIMEX</w:t>
      </w:r>
      <w:r w:rsidRPr="009A55A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9A55AA">
        <w:rPr>
          <w:rFonts w:ascii="Palatino Linotype" w:hAnsi="Palatino Linotype"/>
          <w:lang w:val="es-ES"/>
        </w:rPr>
        <w:t>Constitución Política de los Estados Unidos Mexicanos, Constitución Política del Estado Libre y Soberano de México</w:t>
      </w:r>
      <w:r w:rsidRPr="009A55A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A55AA">
        <w:rPr>
          <w:rFonts w:ascii="Palatino Linotype" w:hAnsi="Palatino Linotype"/>
          <w:lang w:val="es-ES"/>
        </w:rPr>
        <w:t>Constitución Política de los Estados Unidos Mexicanos</w:t>
      </w:r>
      <w:r w:rsidRPr="009A55AA">
        <w:rPr>
          <w:rFonts w:ascii="Palatino Linotype" w:hAnsi="Palatino Linotype" w:cs="Arial"/>
        </w:rPr>
        <w:t xml:space="preserve"> y los numerales 8 y 9 de la </w:t>
      </w:r>
      <w:r w:rsidRPr="009A55AA">
        <w:rPr>
          <w:rFonts w:ascii="Palatino Linotype" w:hAnsi="Palatino Linotype" w:cs="Arial"/>
          <w:lang w:val="es-ES"/>
        </w:rPr>
        <w:t>Ley de Transparencia y Acceso a la Información Pública del Estado de México y Municipios.</w:t>
      </w:r>
    </w:p>
    <w:p w14:paraId="60E0CE5B" w14:textId="77777777" w:rsidR="000C7F84" w:rsidRPr="009A55AA" w:rsidRDefault="000C7F84" w:rsidP="009A55AA">
      <w:pPr>
        <w:spacing w:line="360" w:lineRule="auto"/>
        <w:jc w:val="both"/>
        <w:rPr>
          <w:rFonts w:ascii="Palatino Linotype" w:hAnsi="Palatino Linotype"/>
          <w:lang w:eastAsia="es-MX"/>
        </w:rPr>
      </w:pPr>
    </w:p>
    <w:p w14:paraId="022662CB" w14:textId="5573E5E1" w:rsidR="00B508CC" w:rsidRPr="009A55AA" w:rsidRDefault="00CE6BC3" w:rsidP="009A55AA">
      <w:pPr>
        <w:spacing w:line="360" w:lineRule="auto"/>
        <w:jc w:val="both"/>
        <w:rPr>
          <w:rFonts w:ascii="Palatino Linotype" w:hAnsi="Palatino Linotype"/>
          <w:lang w:eastAsia="es-MX"/>
        </w:rPr>
      </w:pPr>
      <w:r w:rsidRPr="009A55AA">
        <w:rPr>
          <w:rFonts w:ascii="Palatino Linotype" w:hAnsi="Palatino Linotype"/>
          <w:lang w:eastAsia="es-MX"/>
        </w:rPr>
        <w:lastRenderedPageBreak/>
        <w:t xml:space="preserve">Derivado de lo anterior, se procede a realizar el análisis de la respuesta del </w:t>
      </w:r>
      <w:r w:rsidRPr="009A55AA">
        <w:rPr>
          <w:rFonts w:ascii="Palatino Linotype" w:hAnsi="Palatino Linotype"/>
          <w:b/>
          <w:lang w:eastAsia="es-MX"/>
        </w:rPr>
        <w:t>SUJETO OBLIGADO</w:t>
      </w:r>
      <w:r w:rsidRPr="009A55AA">
        <w:rPr>
          <w:rFonts w:ascii="Palatino Linotype" w:hAnsi="Palatino Linotype"/>
          <w:lang w:eastAsia="es-MX"/>
        </w:rPr>
        <w:t xml:space="preserve"> a fin de determinar si cumple con los requisitos del derecho de Acceso a la Información Pública, por lo que en primer término debemos recordar que </w:t>
      </w:r>
      <w:r w:rsidRPr="009A55AA">
        <w:rPr>
          <w:rFonts w:ascii="Palatino Linotype" w:hAnsi="Palatino Linotype"/>
          <w:b/>
          <w:lang w:eastAsia="es-MX"/>
        </w:rPr>
        <w:t>EL RECURRENTE</w:t>
      </w:r>
      <w:r w:rsidRPr="009A55AA">
        <w:rPr>
          <w:rFonts w:ascii="Palatino Linotype" w:hAnsi="Palatino Linotype"/>
          <w:lang w:eastAsia="es-MX"/>
        </w:rPr>
        <w:t xml:space="preserve"> en el ejercicio de su derecho de A</w:t>
      </w:r>
      <w:r w:rsidR="00E61C8B" w:rsidRPr="009A55AA">
        <w:rPr>
          <w:rFonts w:ascii="Palatino Linotype" w:hAnsi="Palatino Linotype"/>
          <w:lang w:eastAsia="es-MX"/>
        </w:rPr>
        <w:t>cceso a la Información solicitó sobre la feria de Chimalhuacán 2023, el monto contrata</w:t>
      </w:r>
      <w:r w:rsidR="00451238" w:rsidRPr="009A55AA">
        <w:rPr>
          <w:rFonts w:ascii="Palatino Linotype" w:hAnsi="Palatino Linotype"/>
          <w:lang w:eastAsia="es-MX"/>
        </w:rPr>
        <w:t xml:space="preserve">do </w:t>
      </w:r>
      <w:r w:rsidR="00E61C8B" w:rsidRPr="009A55AA">
        <w:rPr>
          <w:rFonts w:ascii="Palatino Linotype" w:hAnsi="Palatino Linotype"/>
          <w:lang w:eastAsia="es-MX"/>
        </w:rPr>
        <w:t>de los artistas que se presentaron, así como</w:t>
      </w:r>
      <w:r w:rsidR="00451238" w:rsidRPr="009A55AA">
        <w:rPr>
          <w:rFonts w:ascii="Palatino Linotype" w:hAnsi="Palatino Linotype"/>
          <w:lang w:eastAsia="es-MX"/>
        </w:rPr>
        <w:t xml:space="preserve">, la partida presupuestal erogada, </w:t>
      </w:r>
      <w:r w:rsidR="00E61C8B" w:rsidRPr="009A55AA">
        <w:rPr>
          <w:rFonts w:ascii="Palatino Linotype" w:hAnsi="Palatino Linotype"/>
          <w:lang w:eastAsia="es-MX"/>
        </w:rPr>
        <w:t>las facturas que comprueben el gasto, método de pago</w:t>
      </w:r>
      <w:r w:rsidR="00451238" w:rsidRPr="009A55AA">
        <w:rPr>
          <w:rFonts w:ascii="Palatino Linotype" w:hAnsi="Palatino Linotype"/>
          <w:lang w:eastAsia="es-MX"/>
        </w:rPr>
        <w:t xml:space="preserve"> (efectivo o transferencia) </w:t>
      </w:r>
      <w:r w:rsidR="00E61C8B" w:rsidRPr="009A55AA">
        <w:rPr>
          <w:rFonts w:ascii="Palatino Linotype" w:hAnsi="Palatino Linotype"/>
          <w:lang w:eastAsia="es-MX"/>
        </w:rPr>
        <w:t>y saber si para la contratación existió algún tipo de licitación</w:t>
      </w:r>
      <w:r w:rsidR="00451238" w:rsidRPr="009A55AA">
        <w:rPr>
          <w:rFonts w:ascii="Palatino Linotype" w:hAnsi="Palatino Linotype"/>
          <w:lang w:eastAsia="es-MX"/>
        </w:rPr>
        <w:t xml:space="preserve"> pública</w:t>
      </w:r>
      <w:r w:rsidR="0032072A" w:rsidRPr="009A55AA">
        <w:rPr>
          <w:rFonts w:ascii="Palatino Linotype" w:hAnsi="Palatino Linotype"/>
          <w:lang w:eastAsia="es-MX"/>
        </w:rPr>
        <w:t>.</w:t>
      </w:r>
    </w:p>
    <w:p w14:paraId="20602A1A" w14:textId="77777777" w:rsidR="000C7F84" w:rsidRPr="009A55AA" w:rsidRDefault="000C7F84" w:rsidP="009A55AA">
      <w:pPr>
        <w:spacing w:line="360" w:lineRule="auto"/>
        <w:ind w:right="49"/>
        <w:jc w:val="both"/>
        <w:rPr>
          <w:rFonts w:ascii="Palatino Linotype" w:eastAsia="Palatino Linotype" w:hAnsi="Palatino Linotype" w:cs="Palatino Linotype"/>
        </w:rPr>
      </w:pPr>
    </w:p>
    <w:p w14:paraId="6802645F" w14:textId="5F9C8720" w:rsidR="00CE6BC3" w:rsidRPr="009A55AA" w:rsidRDefault="00CE6BC3" w:rsidP="009A55AA">
      <w:pPr>
        <w:spacing w:line="360" w:lineRule="auto"/>
        <w:ind w:right="49"/>
        <w:jc w:val="both"/>
        <w:rPr>
          <w:rFonts w:ascii="Palatino Linotype" w:hAnsi="Palatino Linotype" w:cs="Arial"/>
        </w:rPr>
      </w:pPr>
      <w:r w:rsidRPr="009A55AA">
        <w:rPr>
          <w:rFonts w:ascii="Palatino Linotype" w:eastAsia="Palatino Linotype" w:hAnsi="Palatino Linotype" w:cs="Palatino Linotype"/>
        </w:rPr>
        <w:t xml:space="preserve">Al respecto, </w:t>
      </w:r>
      <w:r w:rsidRPr="009A55AA">
        <w:rPr>
          <w:rFonts w:ascii="Palatino Linotype" w:eastAsia="Palatino Linotype" w:hAnsi="Palatino Linotype" w:cs="Palatino Linotype"/>
          <w:b/>
        </w:rPr>
        <w:t xml:space="preserve">EL SUJETO OBLIGADO </w:t>
      </w:r>
      <w:r w:rsidRPr="009A55AA">
        <w:rPr>
          <w:rFonts w:ascii="Palatino Linotype" w:eastAsia="Palatino Linotype" w:hAnsi="Palatino Linotype" w:cs="Palatino Linotype"/>
        </w:rPr>
        <w:t xml:space="preserve">en respuesta </w:t>
      </w:r>
      <w:r w:rsidR="0032072A" w:rsidRPr="009A55AA">
        <w:rPr>
          <w:rFonts w:ascii="Palatino Linotype" w:eastAsia="Palatino Linotype" w:hAnsi="Palatino Linotype" w:cs="Palatino Linotype"/>
        </w:rPr>
        <w:t xml:space="preserve">señaló que </w:t>
      </w:r>
      <w:r w:rsidR="00B47133" w:rsidRPr="009A55AA">
        <w:rPr>
          <w:rFonts w:ascii="Palatino Linotype" w:eastAsia="Palatino Linotype" w:hAnsi="Palatino Linotype" w:cs="Palatino Linotype"/>
        </w:rPr>
        <w:t>la información solicitada no puede ser entregada, toda vez que no se ha remitido el informe correspondiente al Órgano Superior de Fiscalización.</w:t>
      </w:r>
    </w:p>
    <w:p w14:paraId="1D15CA66" w14:textId="77777777" w:rsidR="00CE6BC3" w:rsidRPr="009A55AA" w:rsidRDefault="00CE6BC3" w:rsidP="009A55AA">
      <w:pPr>
        <w:spacing w:line="360" w:lineRule="auto"/>
        <w:ind w:right="49"/>
        <w:jc w:val="both"/>
        <w:rPr>
          <w:rFonts w:ascii="Palatino Linotype" w:eastAsia="Palatino Linotype" w:hAnsi="Palatino Linotype" w:cs="Palatino Linotype"/>
          <w:b/>
        </w:rPr>
      </w:pPr>
    </w:p>
    <w:bookmarkEnd w:id="1"/>
    <w:p w14:paraId="5EDE2326" w14:textId="3EDE467B" w:rsidR="00BC44FF" w:rsidRPr="009A55AA" w:rsidRDefault="00BC44FF" w:rsidP="009A55AA">
      <w:pPr>
        <w:spacing w:line="360" w:lineRule="auto"/>
        <w:jc w:val="both"/>
        <w:rPr>
          <w:rFonts w:ascii="Palatino Linotype" w:hAnsi="Palatino Linotype"/>
        </w:rPr>
      </w:pPr>
      <w:r w:rsidRPr="009A55AA">
        <w:rPr>
          <w:rFonts w:ascii="Palatino Linotype" w:hAnsi="Palatino Linotype"/>
        </w:rPr>
        <w:t xml:space="preserve">Ante tal respuesta, el particular interpuso el Recurso de Revisión materia del presente asunto, </w:t>
      </w:r>
      <w:r w:rsidR="00F86DDF" w:rsidRPr="009A55AA">
        <w:rPr>
          <w:rFonts w:ascii="Palatino Linotype" w:hAnsi="Palatino Linotype"/>
        </w:rPr>
        <w:t>señalando la falta de entrega de la información, actualizándose la causal de procedencia establecida en el artículo 179, fracción I de la Ley de Transparencia local.</w:t>
      </w:r>
    </w:p>
    <w:p w14:paraId="0AF760B0" w14:textId="77777777" w:rsidR="00BC44FF" w:rsidRPr="009A55AA" w:rsidRDefault="00BC44FF" w:rsidP="009A55AA">
      <w:pPr>
        <w:pStyle w:val="Prrafodelista"/>
        <w:widowControl w:val="0"/>
        <w:autoSpaceDE w:val="0"/>
        <w:autoSpaceDN w:val="0"/>
        <w:adjustRightInd w:val="0"/>
        <w:spacing w:line="360" w:lineRule="auto"/>
        <w:ind w:left="0"/>
        <w:jc w:val="both"/>
        <w:rPr>
          <w:rFonts w:ascii="Palatino Linotype" w:hAnsi="Palatino Linotype"/>
        </w:rPr>
      </w:pPr>
    </w:p>
    <w:p w14:paraId="749133DB" w14:textId="77777777" w:rsidR="00451238" w:rsidRPr="009A55AA" w:rsidRDefault="00451238" w:rsidP="009A55AA">
      <w:pPr>
        <w:pStyle w:val="Prrafodelista"/>
        <w:widowControl w:val="0"/>
        <w:autoSpaceDE w:val="0"/>
        <w:autoSpaceDN w:val="0"/>
        <w:adjustRightInd w:val="0"/>
        <w:spacing w:line="360" w:lineRule="auto"/>
        <w:ind w:left="0"/>
        <w:jc w:val="both"/>
        <w:rPr>
          <w:rFonts w:ascii="Palatino Linotype" w:hAnsi="Palatino Linotype"/>
        </w:rPr>
      </w:pPr>
      <w:r w:rsidRPr="009A55AA">
        <w:rPr>
          <w:rFonts w:ascii="Palatino Linotype" w:hAnsi="Palatino Linotype"/>
        </w:rPr>
        <w:t xml:space="preserve">Asimismo, es importante señalar que </w:t>
      </w:r>
      <w:r w:rsidRPr="009A55AA">
        <w:rPr>
          <w:rFonts w:ascii="Palatino Linotype" w:hAnsi="Palatino Linotype" w:cs="Arial"/>
          <w:b/>
        </w:rPr>
        <w:t>EL RECURRENTE</w:t>
      </w:r>
      <w:r w:rsidRPr="009A55AA">
        <w:rPr>
          <w:rFonts w:ascii="Palatino Linotype" w:hAnsi="Palatino Linotype" w:cs="Arial"/>
        </w:rPr>
        <w:t xml:space="preserve"> no realizó manifestaciones, alegatos o pruebas y por su parte </w:t>
      </w:r>
      <w:r w:rsidRPr="009A55AA">
        <w:rPr>
          <w:rFonts w:ascii="Palatino Linotype" w:hAnsi="Palatino Linotype" w:cs="Arial"/>
          <w:b/>
        </w:rPr>
        <w:t xml:space="preserve">EL SUJETO OBLIGADO </w:t>
      </w:r>
      <w:r w:rsidRPr="009A55AA">
        <w:rPr>
          <w:rFonts w:ascii="Palatino Linotype" w:hAnsi="Palatino Linotype" w:cs="Arial"/>
        </w:rPr>
        <w:t xml:space="preserve">omitió rendir su </w:t>
      </w:r>
      <w:r w:rsidRPr="009A55AA">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7CD522EB" w14:textId="77777777" w:rsidR="008F0464" w:rsidRPr="009A55AA" w:rsidRDefault="008F0464" w:rsidP="009A55AA">
      <w:pPr>
        <w:widowControl w:val="0"/>
        <w:autoSpaceDE w:val="0"/>
        <w:autoSpaceDN w:val="0"/>
        <w:adjustRightInd w:val="0"/>
        <w:spacing w:line="360" w:lineRule="auto"/>
        <w:jc w:val="both"/>
        <w:rPr>
          <w:rFonts w:ascii="Palatino Linotype" w:hAnsi="Palatino Linotype"/>
        </w:rPr>
      </w:pPr>
    </w:p>
    <w:p w14:paraId="7B9D48C5" w14:textId="06885F50" w:rsidR="001D40C2" w:rsidRPr="009A55AA" w:rsidRDefault="00451238" w:rsidP="009A55AA">
      <w:pPr>
        <w:spacing w:line="360" w:lineRule="auto"/>
        <w:jc w:val="both"/>
        <w:rPr>
          <w:rFonts w:ascii="Palatino Linotype" w:hAnsi="Palatino Linotype" w:cs="Tahoma"/>
          <w:bCs/>
        </w:rPr>
      </w:pPr>
      <w:r w:rsidRPr="009A55AA">
        <w:rPr>
          <w:rFonts w:ascii="Palatino Linotype" w:hAnsi="Palatino Linotype"/>
        </w:rPr>
        <w:t xml:space="preserve">Es así que, del análisis realizado a las documentales que integran el expediente electrónico, se advierte que </w:t>
      </w:r>
      <w:r w:rsidRPr="009A55AA">
        <w:rPr>
          <w:rFonts w:ascii="Palatino Linotype" w:hAnsi="Palatino Linotype"/>
          <w:b/>
        </w:rPr>
        <w:t>EL SUJETO OBLIGADO</w:t>
      </w:r>
      <w:r w:rsidRPr="009A55AA">
        <w:rPr>
          <w:rFonts w:ascii="Palatino Linotype" w:hAnsi="Palatino Linotype"/>
        </w:rPr>
        <w:t xml:space="preserve"> omitió </w:t>
      </w:r>
      <w:r w:rsidR="00010529" w:rsidRPr="009A55AA">
        <w:rPr>
          <w:rFonts w:ascii="Palatino Linotype" w:hAnsi="Palatino Linotype"/>
        </w:rPr>
        <w:t>turn</w:t>
      </w:r>
      <w:r w:rsidRPr="009A55AA">
        <w:rPr>
          <w:rFonts w:ascii="Palatino Linotype" w:hAnsi="Palatino Linotype"/>
        </w:rPr>
        <w:t>ar</w:t>
      </w:r>
      <w:r w:rsidR="00010529" w:rsidRPr="009A55AA">
        <w:rPr>
          <w:rFonts w:ascii="Palatino Linotype" w:hAnsi="Palatino Linotype"/>
        </w:rPr>
        <w:t xml:space="preserve"> la solicitud de </w:t>
      </w:r>
      <w:r w:rsidR="00010529" w:rsidRPr="009A55AA">
        <w:rPr>
          <w:rFonts w:ascii="Palatino Linotype" w:hAnsi="Palatino Linotype"/>
        </w:rPr>
        <w:lastRenderedPageBreak/>
        <w:t>acceso a la información a todas las unidades administrativas que</w:t>
      </w:r>
      <w:r w:rsidRPr="009A55AA">
        <w:rPr>
          <w:rFonts w:ascii="Palatino Linotype" w:hAnsi="Palatino Linotype"/>
        </w:rPr>
        <w:t xml:space="preserve"> de acuerdo a sus funciones y/o atribuciones pudieran contar con la información, ello en razón de que </w:t>
      </w:r>
      <w:r w:rsidR="00010529" w:rsidRPr="009A55AA">
        <w:rPr>
          <w:rFonts w:ascii="Palatino Linotype" w:hAnsi="Palatino Linotype"/>
        </w:rPr>
        <w:t>únicamente se pronunció el Titular</w:t>
      </w:r>
      <w:r w:rsidR="001D40C2" w:rsidRPr="009A55AA">
        <w:rPr>
          <w:rFonts w:ascii="Palatino Linotype" w:hAnsi="Palatino Linotype"/>
        </w:rPr>
        <w:t xml:space="preserve"> de la Unidad de Transparencia, incumpliendo con lo previsto en los artículos </w:t>
      </w:r>
      <w:r w:rsidR="001D40C2" w:rsidRPr="009A55AA">
        <w:rPr>
          <w:rFonts w:ascii="Palatino Linotype" w:hAnsi="Palatino Linotype" w:cs="Tahoma"/>
          <w:bCs/>
        </w:rPr>
        <w:t>160 y 162 de la Ley de Transparencia y Acceso a la Información Pública del Estado de México y Municipios</w:t>
      </w:r>
      <w:r w:rsidR="001D40C2" w:rsidRPr="009A55AA">
        <w:rPr>
          <w:rStyle w:val="Refdenotaalpie"/>
          <w:rFonts w:ascii="Palatino Linotype" w:hAnsi="Palatino Linotype" w:cs="Tahoma"/>
          <w:bCs/>
        </w:rPr>
        <w:footnoteReference w:id="1"/>
      </w:r>
      <w:r w:rsidR="001D40C2" w:rsidRPr="009A55AA">
        <w:rPr>
          <w:rFonts w:ascii="Palatino Linotype" w:hAnsi="Palatino Linotype" w:cs="Tahoma"/>
          <w:bCs/>
        </w:rPr>
        <w:t>.</w:t>
      </w:r>
    </w:p>
    <w:p w14:paraId="706D4922" w14:textId="173C33D6" w:rsidR="00010529" w:rsidRPr="009A55AA" w:rsidRDefault="00010529" w:rsidP="009A55AA">
      <w:pPr>
        <w:spacing w:line="360" w:lineRule="auto"/>
        <w:jc w:val="both"/>
        <w:rPr>
          <w:rFonts w:ascii="Palatino Linotype" w:hAnsi="Palatino Linotype"/>
        </w:rPr>
      </w:pPr>
    </w:p>
    <w:p w14:paraId="4194D617" w14:textId="77777777" w:rsidR="007E5A2C" w:rsidRPr="009A55AA" w:rsidRDefault="007E5A2C" w:rsidP="009A55AA">
      <w:pPr>
        <w:spacing w:line="360" w:lineRule="auto"/>
        <w:jc w:val="both"/>
        <w:rPr>
          <w:rFonts w:ascii="Palatino Linotype" w:hAnsi="Palatino Linotype" w:cs="Tahoma"/>
        </w:rPr>
      </w:pPr>
      <w:r w:rsidRPr="009A55AA">
        <w:rPr>
          <w:rFonts w:ascii="Palatino Linotype" w:hAnsi="Palatino Linotype"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9A55AA">
        <w:rPr>
          <w:rFonts w:ascii="Palatino Linotype" w:hAnsi="Palatino Linotype" w:cs="Tahoma"/>
          <w:bCs/>
        </w:rPr>
        <w:t xml:space="preserve">Criterio de interpretación con clave de registro </w:t>
      </w:r>
      <w:r w:rsidRPr="009A55AA">
        <w:rPr>
          <w:rFonts w:ascii="Palatino Linotype" w:hAnsi="Palatino Linotype" w:cs="Tahoma"/>
        </w:rPr>
        <w:t>SO/002/2017, de la Segunda Época</w:t>
      </w:r>
      <w:r w:rsidRPr="009A55AA">
        <w:rPr>
          <w:rFonts w:ascii="Palatino Linotype" w:hAnsi="Palatino Linotype" w:cs="Tahoma"/>
          <w:bCs/>
        </w:rPr>
        <w:t>, emitido por el Instituto Nacional de Transparencia, Acceso a la Información y Protección de Datos Personales</w:t>
      </w:r>
      <w:r w:rsidRPr="009A55AA">
        <w:rPr>
          <w:rFonts w:ascii="Palatino Linotype" w:hAnsi="Palatino Linotype" w:cs="Tahoma"/>
        </w:rPr>
        <w:t>, del Instituto Nacional de Transparencia, Acceso a la Información y Protección de Datos Personales, precisa lo siguiente:</w:t>
      </w:r>
    </w:p>
    <w:p w14:paraId="05E60614" w14:textId="77777777" w:rsidR="007E5A2C" w:rsidRPr="009A55AA" w:rsidRDefault="007E5A2C" w:rsidP="009A55AA">
      <w:pPr>
        <w:jc w:val="both"/>
        <w:rPr>
          <w:rFonts w:ascii="Palatino Linotype" w:hAnsi="Palatino Linotype" w:cs="Tahoma"/>
        </w:rPr>
      </w:pPr>
    </w:p>
    <w:p w14:paraId="6483D8F2" w14:textId="77777777" w:rsidR="007E5A2C" w:rsidRPr="009A55AA" w:rsidRDefault="007E5A2C" w:rsidP="009A55AA">
      <w:pPr>
        <w:ind w:left="851" w:right="850"/>
        <w:jc w:val="both"/>
        <w:rPr>
          <w:rFonts w:ascii="Palatino Linotype" w:hAnsi="Palatino Linotype"/>
          <w:i/>
          <w:iCs/>
        </w:rPr>
      </w:pPr>
      <w:r w:rsidRPr="009A55AA">
        <w:rPr>
          <w:rFonts w:ascii="Palatino Linotype" w:hAnsi="Palatino Linotype"/>
          <w:b/>
          <w:bCs/>
          <w:i/>
          <w:iCs/>
        </w:rPr>
        <w:t xml:space="preserve">Congruencia y exhaustividad. Sus alcances para garantizar el derecho de acceso a la información. </w:t>
      </w:r>
      <w:r w:rsidRPr="009A55AA">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w:t>
      </w:r>
      <w:r w:rsidRPr="009A55AA">
        <w:rPr>
          <w:rFonts w:ascii="Palatino Linotype" w:hAnsi="Palatino Linotype"/>
          <w:i/>
          <w:iCs/>
        </w:rPr>
        <w:lastRenderedPageBreak/>
        <w:t xml:space="preserve">congruencia y exhaustividad. Para el efectivo ejercicio del derecho de acceso a la información, la congruencia implica que exista concordancia entre el requerimiento formulado por el particular y la respuesta proporcionada por el sujeto obligado; mientras que </w:t>
      </w:r>
      <w:r w:rsidRPr="009A55AA">
        <w:rPr>
          <w:rFonts w:ascii="Palatino Linotype" w:hAnsi="Palatino Linotype"/>
          <w:i/>
          <w:iCs/>
          <w:u w:val="single"/>
        </w:rPr>
        <w:t>la exhaustividad significa que dicha respuesta se refiera expresamente a cada uno de los puntos solicitados</w:t>
      </w:r>
      <w:r w:rsidRPr="009A55AA">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4007BA9" w14:textId="77777777" w:rsidR="007E5A2C" w:rsidRPr="009A55AA" w:rsidRDefault="007E5A2C" w:rsidP="009A55AA">
      <w:pPr>
        <w:jc w:val="both"/>
        <w:rPr>
          <w:rFonts w:ascii="Palatino Linotype" w:hAnsi="Palatino Linotype"/>
        </w:rPr>
      </w:pPr>
    </w:p>
    <w:p w14:paraId="693911D0" w14:textId="650BBEE3" w:rsidR="00E21B5B" w:rsidRPr="009A55AA" w:rsidRDefault="00E21B5B" w:rsidP="009A55AA">
      <w:pPr>
        <w:spacing w:line="360" w:lineRule="auto"/>
        <w:jc w:val="both"/>
        <w:rPr>
          <w:rFonts w:ascii="Palatino Linotype" w:hAnsi="Palatino Linotype" w:cs="Arial"/>
        </w:rPr>
      </w:pPr>
      <w:r w:rsidRPr="009A55AA">
        <w:rPr>
          <w:rFonts w:ascii="Palatino Linotype" w:hAnsi="Palatino Linotype"/>
        </w:rPr>
        <w:t xml:space="preserve">Determinado lo anterior, se estima pertinente analizar el marco normativo que rige los actuares del </w:t>
      </w:r>
      <w:r w:rsidRPr="009A55AA">
        <w:rPr>
          <w:rFonts w:ascii="Palatino Linotype" w:hAnsi="Palatino Linotype"/>
          <w:b/>
          <w:bCs/>
        </w:rPr>
        <w:t>SUJETO OBLIGADO</w:t>
      </w:r>
      <w:r w:rsidRPr="009A55AA">
        <w:rPr>
          <w:rFonts w:ascii="Palatino Linotype" w:hAnsi="Palatino Linotype"/>
        </w:rPr>
        <w:t xml:space="preserve"> observando de inicio que </w:t>
      </w:r>
      <w:r w:rsidRPr="009A55AA">
        <w:rPr>
          <w:rFonts w:ascii="Palatino Linotype" w:hAnsi="Palatino Linotype" w:cs="Arial"/>
        </w:rPr>
        <w:t xml:space="preserve">la información requerida, </w:t>
      </w:r>
      <w:r w:rsidRPr="009A55AA">
        <w:rPr>
          <w:rFonts w:ascii="Palatino Linotype" w:hAnsi="Palatino Linotype" w:cs="Arial"/>
          <w:b/>
        </w:rPr>
        <w:t>invariablemente implica el uso y destino de recursos públicos</w:t>
      </w:r>
      <w:r w:rsidRPr="009A55AA">
        <w:rPr>
          <w:rFonts w:ascii="Palatino Linotype" w:hAnsi="Palatino Linotype" w:cs="Arial"/>
        </w:rPr>
        <w:t xml:space="preserve">; por ello, de conformidad con el artículo 24, fracción XVIII de la Ley de Transparencia y Acceso a la Información Pública del Estado de México y Municipios, </w:t>
      </w:r>
      <w:r w:rsidRPr="009A55AA">
        <w:rPr>
          <w:rFonts w:ascii="Palatino Linotype" w:hAnsi="Palatino Linotype" w:cs="Arial"/>
          <w:b/>
          <w:bCs/>
        </w:rPr>
        <w:t>EL SUJETO OBLIGADO</w:t>
      </w:r>
      <w:r w:rsidRPr="009A55AA">
        <w:rPr>
          <w:rFonts w:ascii="Palatino Linotype" w:hAnsi="Palatino Linotype" w:cs="Arial"/>
        </w:rPr>
        <w:t xml:space="preserve"> tiene la obligación de hacer pública toda aquella información</w:t>
      </w:r>
      <w:r w:rsidRPr="009A55AA">
        <w:rPr>
          <w:rFonts w:ascii="Palatino Linotype" w:hAnsi="Palatino Linotype"/>
        </w:rPr>
        <w:t xml:space="preserve"> </w:t>
      </w:r>
      <w:r w:rsidRPr="009A55AA">
        <w:rPr>
          <w:rFonts w:ascii="Palatino Linotype" w:hAnsi="Palatino Linotype" w:cs="Arial"/>
        </w:rPr>
        <w:t>relativa a los montos y las personas a quienes entreguen, por cualquier motivo, recursos públicos; así como, los informes que dichas personas les entreguen sobre el uso y destino de dichos recursos</w:t>
      </w:r>
      <w:r w:rsidRPr="009A55AA">
        <w:rPr>
          <w:rStyle w:val="Refdenotaalpie"/>
          <w:rFonts w:ascii="Palatino Linotype" w:hAnsi="Palatino Linotype" w:cs="Arial"/>
        </w:rPr>
        <w:footnoteReference w:id="2"/>
      </w:r>
      <w:r w:rsidRPr="009A55AA">
        <w:rPr>
          <w:rFonts w:ascii="Palatino Linotype" w:hAnsi="Palatino Linotype" w:cs="Arial"/>
        </w:rPr>
        <w:t>.</w:t>
      </w:r>
    </w:p>
    <w:p w14:paraId="4D6D52C5" w14:textId="77777777" w:rsidR="00E21B5B" w:rsidRPr="009A55AA" w:rsidRDefault="00E21B5B" w:rsidP="009A55AA">
      <w:pPr>
        <w:ind w:right="902"/>
        <w:jc w:val="both"/>
        <w:rPr>
          <w:rFonts w:ascii="Palatino Linotype" w:hAnsi="Palatino Linotype" w:cs="Arial"/>
          <w:i/>
        </w:rPr>
      </w:pPr>
    </w:p>
    <w:p w14:paraId="760D3338" w14:textId="636EA170" w:rsidR="00E21B5B" w:rsidRPr="009A55AA" w:rsidRDefault="00E21B5B" w:rsidP="009A55AA">
      <w:pPr>
        <w:spacing w:line="360" w:lineRule="auto"/>
        <w:jc w:val="both"/>
        <w:rPr>
          <w:rFonts w:ascii="Palatino Linotype" w:eastAsia="Calibri" w:hAnsi="Palatino Linotype"/>
          <w:lang w:val="es-ES"/>
        </w:rPr>
      </w:pPr>
      <w:r w:rsidRPr="009A55AA">
        <w:rPr>
          <w:rFonts w:ascii="Palatino Linotype" w:eastAsia="Calibri" w:hAnsi="Palatino Linotype"/>
          <w:lang w:val="es-ES"/>
        </w:rPr>
        <w:t xml:space="preserve">En esa tesitura, es de reiterar que </w:t>
      </w:r>
      <w:r w:rsidR="00A6392B" w:rsidRPr="009A55AA">
        <w:rPr>
          <w:rFonts w:ascii="Palatino Linotype" w:eastAsia="Calibri" w:hAnsi="Palatino Linotype"/>
          <w:lang w:val="es-ES"/>
        </w:rPr>
        <w:t>el particular pretende conocer el monto del gasto realizado por concepto de los servicios prestados por los artistas que se presentaron en la feria de</w:t>
      </w:r>
      <w:r w:rsidR="00B94C8C" w:rsidRPr="009A55AA">
        <w:rPr>
          <w:rFonts w:ascii="Palatino Linotype" w:eastAsia="Calibri" w:hAnsi="Palatino Linotype"/>
          <w:lang w:val="es-ES"/>
        </w:rPr>
        <w:t xml:space="preserve">l municipio en el año en curso, lo anterior a través de diversas </w:t>
      </w:r>
      <w:r w:rsidR="00B94C8C" w:rsidRPr="009A55AA">
        <w:rPr>
          <w:rFonts w:ascii="Palatino Linotype" w:eastAsia="Calibri" w:hAnsi="Palatino Linotype"/>
          <w:lang w:val="es-ES"/>
        </w:rPr>
        <w:lastRenderedPageBreak/>
        <w:t xml:space="preserve">documentales, como lo son las facturas, </w:t>
      </w:r>
      <w:r w:rsidR="00DC4CB2" w:rsidRPr="009A55AA">
        <w:rPr>
          <w:rFonts w:ascii="Palatino Linotype" w:eastAsia="Calibri" w:hAnsi="Palatino Linotype"/>
          <w:lang w:val="es-ES"/>
        </w:rPr>
        <w:t>método de pago</w:t>
      </w:r>
      <w:r w:rsidR="00B94C8C" w:rsidRPr="009A55AA">
        <w:rPr>
          <w:rFonts w:ascii="Palatino Linotype" w:eastAsia="Calibri" w:hAnsi="Palatino Linotype"/>
          <w:lang w:val="es-ES"/>
        </w:rPr>
        <w:t xml:space="preserve">, procedimientos de </w:t>
      </w:r>
      <w:r w:rsidR="00DC4CB2" w:rsidRPr="009A55AA">
        <w:rPr>
          <w:rFonts w:ascii="Palatino Linotype" w:eastAsia="Calibri" w:hAnsi="Palatino Linotype"/>
          <w:lang w:val="es-ES"/>
        </w:rPr>
        <w:t>licitación para la contratación y</w:t>
      </w:r>
      <w:r w:rsidR="008E5EE6" w:rsidRPr="009A55AA">
        <w:rPr>
          <w:rFonts w:ascii="Palatino Linotype" w:eastAsia="Calibri" w:hAnsi="Palatino Linotype"/>
          <w:lang w:val="es-ES"/>
        </w:rPr>
        <w:t xml:space="preserve"> partida presupuestaria.</w:t>
      </w:r>
    </w:p>
    <w:p w14:paraId="7372DB82" w14:textId="77777777" w:rsidR="00E21B5B" w:rsidRPr="009A55AA" w:rsidRDefault="00E21B5B" w:rsidP="009A55AA">
      <w:pPr>
        <w:spacing w:line="360" w:lineRule="auto"/>
        <w:jc w:val="both"/>
        <w:rPr>
          <w:rFonts w:ascii="Palatino Linotype" w:eastAsia="Calibri" w:hAnsi="Palatino Linotype"/>
          <w:lang w:val="es-ES"/>
        </w:rPr>
      </w:pPr>
    </w:p>
    <w:p w14:paraId="185C0749" w14:textId="77777777" w:rsidR="00E21B5B" w:rsidRPr="009A55AA" w:rsidRDefault="00E21B5B" w:rsidP="009A55AA">
      <w:pPr>
        <w:spacing w:line="360" w:lineRule="auto"/>
        <w:jc w:val="both"/>
        <w:rPr>
          <w:rFonts w:ascii="Palatino Linotype" w:eastAsia="Calibri" w:hAnsi="Palatino Linotype"/>
          <w:lang w:val="es-ES"/>
        </w:rPr>
      </w:pPr>
      <w:r w:rsidRPr="009A55AA">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1B897123" w14:textId="77777777" w:rsidR="00E21B5B" w:rsidRPr="009A55AA" w:rsidRDefault="00E21B5B" w:rsidP="009A55AA">
      <w:pPr>
        <w:spacing w:line="360" w:lineRule="auto"/>
        <w:jc w:val="both"/>
        <w:rPr>
          <w:rFonts w:ascii="Palatino Linotype" w:hAnsi="Palatino Linotype" w:cs="Arial"/>
        </w:rPr>
      </w:pPr>
    </w:p>
    <w:p w14:paraId="02C5FE98" w14:textId="57913587" w:rsidR="00E21B5B" w:rsidRPr="009A55AA" w:rsidRDefault="00D643DF" w:rsidP="009A55AA">
      <w:pPr>
        <w:spacing w:line="360" w:lineRule="auto"/>
        <w:jc w:val="both"/>
        <w:rPr>
          <w:rFonts w:ascii="Palatino Linotype" w:eastAsia="Calibri" w:hAnsi="Palatino Linotype"/>
          <w:lang w:val="es-ES"/>
        </w:rPr>
      </w:pPr>
      <w:r w:rsidRPr="009A55AA">
        <w:rPr>
          <w:rFonts w:ascii="Palatino Linotype" w:hAnsi="Palatino Linotype" w:cs="Arial"/>
        </w:rPr>
        <w:t>Por otra parte,</w:t>
      </w:r>
      <w:r w:rsidR="00E21B5B" w:rsidRPr="009A55AA">
        <w:rPr>
          <w:rFonts w:ascii="Palatino Linotype" w:eastAsia="Calibri" w:hAnsi="Palatino Linotype"/>
          <w:lang w:val="es-ES"/>
        </w:rPr>
        <w:t xml:space="preserve"> es imperante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00C4CD83" w14:textId="77777777" w:rsidR="00E21B5B" w:rsidRPr="009A55AA" w:rsidRDefault="00E21B5B" w:rsidP="009A55AA">
      <w:pPr>
        <w:ind w:left="851" w:right="901"/>
        <w:jc w:val="both"/>
        <w:rPr>
          <w:rFonts w:ascii="Palatino Linotype" w:eastAsiaTheme="minorEastAsia" w:hAnsi="Palatino Linotype" w:cs="Arial"/>
          <w:b/>
          <w:bCs/>
          <w:i/>
          <w:lang w:val="es-ES_tradnl"/>
        </w:rPr>
      </w:pPr>
    </w:p>
    <w:p w14:paraId="190CC83A" w14:textId="77777777" w:rsidR="00E21B5B" w:rsidRPr="009A55AA" w:rsidRDefault="00E21B5B" w:rsidP="009A55AA">
      <w:pPr>
        <w:ind w:left="851" w:right="901"/>
        <w:jc w:val="both"/>
        <w:rPr>
          <w:rFonts w:ascii="Palatino Linotype" w:eastAsiaTheme="minorEastAsia" w:hAnsi="Palatino Linotype" w:cstheme="minorBidi"/>
          <w:b/>
          <w:i/>
          <w:lang w:val="es-ES_tradnl"/>
        </w:rPr>
      </w:pPr>
      <w:r w:rsidRPr="009A55AA">
        <w:rPr>
          <w:rFonts w:ascii="Palatino Linotype" w:eastAsiaTheme="minorEastAsia" w:hAnsi="Palatino Linotype" w:cs="Arial"/>
          <w:b/>
          <w:bCs/>
          <w:i/>
          <w:lang w:val="es-ES_tradnl"/>
        </w:rPr>
        <w:t>“</w:t>
      </w:r>
      <w:r w:rsidRPr="009A55AA">
        <w:rPr>
          <w:rFonts w:ascii="Palatino Linotype" w:eastAsiaTheme="minorEastAsia" w:hAnsi="Palatino Linotype" w:cstheme="minorBidi"/>
          <w:b/>
          <w:i/>
          <w:lang w:val="es-ES_tradnl"/>
        </w:rPr>
        <w:t>Artículo 342.-</w:t>
      </w:r>
      <w:r w:rsidRPr="009A55AA">
        <w:rPr>
          <w:rFonts w:ascii="Palatino Linotype" w:eastAsiaTheme="minorEastAsia" w:hAnsi="Palatino Linotype" w:cstheme="minorBidi"/>
          <w:i/>
          <w:lang w:val="es-ES_tradnl"/>
        </w:rPr>
        <w:t xml:space="preserve"> </w:t>
      </w:r>
      <w:r w:rsidRPr="009A55AA">
        <w:rPr>
          <w:rFonts w:ascii="Palatino Linotype" w:eastAsiaTheme="minorEastAsia" w:hAnsi="Palatino Linotype" w:cstheme="minorBidi"/>
          <w:b/>
          <w:i/>
          <w:lang w:val="es-ES_tradnl"/>
        </w:rPr>
        <w:t xml:space="preserve">El registro contable del efecto patrimonial y presupuestal de las operaciones financieras, se realizará conforme al sistema y a las disposiciones que se aprueben en materia </w:t>
      </w:r>
      <w:r w:rsidRPr="009A55AA">
        <w:rPr>
          <w:rFonts w:ascii="Palatino Linotype" w:eastAsiaTheme="minorEastAsia" w:hAnsi="Palatino Linotype" w:cstheme="minorBidi"/>
          <w:i/>
          <w:lang w:val="es-ES_tradnl"/>
        </w:rPr>
        <w:t xml:space="preserve">de </w:t>
      </w:r>
      <w:r w:rsidRPr="009A55AA">
        <w:rPr>
          <w:rFonts w:ascii="Palatino Linotype" w:eastAsiaTheme="minorEastAsia" w:hAnsi="Palatino Linotype" w:cs="Arial"/>
          <w:i/>
          <w:lang w:val="es-ES_tradnl"/>
        </w:rPr>
        <w:t>planeación</w:t>
      </w:r>
      <w:r w:rsidRPr="009A55AA">
        <w:rPr>
          <w:rFonts w:ascii="Palatino Linotype" w:eastAsiaTheme="minorEastAsia" w:hAnsi="Palatino Linotype" w:cstheme="minorBidi"/>
          <w:i/>
          <w:lang w:val="es-ES_tradnl"/>
        </w:rPr>
        <w:t>,</w:t>
      </w:r>
      <w:r w:rsidRPr="009A55AA">
        <w:rPr>
          <w:rFonts w:ascii="Palatino Linotype" w:eastAsiaTheme="minorEastAsia" w:hAnsi="Palatino Linotype" w:cstheme="minorBidi"/>
          <w:b/>
          <w:i/>
          <w:lang w:val="es-ES_tradnl"/>
        </w:rPr>
        <w:t xml:space="preserve"> programación, presupuestación</w:t>
      </w:r>
      <w:r w:rsidRPr="009A55AA">
        <w:rPr>
          <w:rFonts w:ascii="Palatino Linotype" w:eastAsiaTheme="minorEastAsia" w:hAnsi="Palatino Linotype" w:cstheme="minorBidi"/>
          <w:i/>
          <w:lang w:val="es-ES_tradnl"/>
        </w:rPr>
        <w:t xml:space="preserve">, evaluación y </w:t>
      </w:r>
      <w:r w:rsidRPr="009A55AA">
        <w:rPr>
          <w:rFonts w:ascii="Palatino Linotype" w:eastAsiaTheme="minorEastAsia" w:hAnsi="Palatino Linotype" w:cs="Arial"/>
          <w:b/>
          <w:i/>
          <w:lang w:val="es-ES_tradnl"/>
        </w:rPr>
        <w:t>contabilidad</w:t>
      </w:r>
      <w:r w:rsidRPr="009A55AA">
        <w:rPr>
          <w:rFonts w:ascii="Palatino Linotype" w:eastAsiaTheme="minorEastAsia" w:hAnsi="Palatino Linotype" w:cstheme="minorBidi"/>
          <w:b/>
          <w:i/>
          <w:lang w:val="es-ES_tradnl"/>
        </w:rPr>
        <w:t xml:space="preserve"> gubernamental.</w:t>
      </w:r>
      <w:r w:rsidRPr="009A55AA">
        <w:rPr>
          <w:rFonts w:ascii="Palatino Linotype" w:eastAsiaTheme="minorEastAsia" w:hAnsi="Palatino Linotype" w:cstheme="minorBidi"/>
          <w:i/>
          <w:lang w:val="es-ES_tradnl"/>
        </w:rPr>
        <w:t xml:space="preserve"> </w:t>
      </w:r>
    </w:p>
    <w:p w14:paraId="1A6A14EF" w14:textId="77777777" w:rsidR="00E21B5B" w:rsidRPr="009A55AA" w:rsidRDefault="00E21B5B" w:rsidP="009A55AA">
      <w:pPr>
        <w:ind w:left="851" w:right="901"/>
        <w:jc w:val="both"/>
        <w:rPr>
          <w:rFonts w:ascii="Palatino Linotype" w:eastAsiaTheme="minorEastAsia" w:hAnsi="Palatino Linotype" w:cstheme="minorBidi"/>
          <w:b/>
          <w:i/>
          <w:lang w:val="es-ES_tradnl"/>
        </w:rPr>
      </w:pPr>
      <w:r w:rsidRPr="009A55AA">
        <w:rPr>
          <w:rFonts w:ascii="Palatino Linotype" w:eastAsiaTheme="minorEastAsia" w:hAnsi="Palatino Linotype" w:cs="Arial"/>
          <w:b/>
          <w:bCs/>
          <w:i/>
          <w:lang w:val="es-ES_tradnl"/>
        </w:rPr>
        <w:t>(…</w:t>
      </w:r>
      <w:r w:rsidRPr="009A55AA">
        <w:rPr>
          <w:rFonts w:ascii="Palatino Linotype" w:eastAsiaTheme="minorEastAsia" w:hAnsi="Palatino Linotype" w:cstheme="minorBidi"/>
          <w:b/>
          <w:i/>
          <w:lang w:val="es-ES_tradnl"/>
        </w:rPr>
        <w:t>)</w:t>
      </w:r>
    </w:p>
    <w:p w14:paraId="72B1E08E" w14:textId="77777777" w:rsidR="00E21B5B" w:rsidRPr="009A55AA" w:rsidRDefault="00E21B5B" w:rsidP="009A55AA">
      <w:pPr>
        <w:ind w:left="851" w:right="901"/>
        <w:jc w:val="both"/>
        <w:rPr>
          <w:rFonts w:ascii="Palatino Linotype" w:eastAsiaTheme="minorEastAsia" w:hAnsi="Palatino Linotype" w:cstheme="minorBidi"/>
          <w:i/>
          <w:lang w:val="es-ES_tradnl"/>
        </w:rPr>
      </w:pPr>
      <w:r w:rsidRPr="009A55AA">
        <w:rPr>
          <w:rFonts w:ascii="Palatino Linotype" w:eastAsiaTheme="minorEastAsia" w:hAnsi="Palatino Linotype" w:cstheme="minorBidi"/>
          <w:b/>
          <w:i/>
          <w:lang w:val="es-ES_tradnl"/>
        </w:rPr>
        <w:t>Artículo 343.-</w:t>
      </w:r>
      <w:r w:rsidRPr="009A55AA">
        <w:rPr>
          <w:rFonts w:ascii="Palatino Linotype" w:eastAsiaTheme="minorEastAsia" w:hAnsi="Palatino Linotype" w:cstheme="minorBidi"/>
          <w:i/>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D00A1C7" w14:textId="77777777" w:rsidR="00E21B5B" w:rsidRPr="009A55AA" w:rsidRDefault="00E21B5B" w:rsidP="009A55AA">
      <w:pPr>
        <w:ind w:left="851" w:right="901"/>
        <w:jc w:val="both"/>
        <w:rPr>
          <w:rFonts w:ascii="Palatino Linotype" w:eastAsiaTheme="minorEastAsia" w:hAnsi="Palatino Linotype" w:cstheme="minorBidi"/>
          <w:b/>
          <w:i/>
          <w:lang w:val="es-ES_tradnl"/>
        </w:rPr>
      </w:pPr>
      <w:r w:rsidRPr="009A55AA">
        <w:rPr>
          <w:rFonts w:ascii="Palatino Linotype" w:eastAsiaTheme="minorEastAsia" w:hAnsi="Palatino Linotype" w:cstheme="minorBidi"/>
          <w:i/>
          <w:lang w:val="es-ES_tradnl"/>
        </w:rPr>
        <w:t xml:space="preserve">El sistema de contabilidad sobre base acumulativa total se sustentará en los postulados básicos y el marco conceptual de la contabilidad gubernamental. </w:t>
      </w:r>
    </w:p>
    <w:p w14:paraId="0C4B1475" w14:textId="77777777" w:rsidR="00E21B5B" w:rsidRPr="009A55AA" w:rsidRDefault="00E21B5B" w:rsidP="009A55AA">
      <w:pPr>
        <w:ind w:left="851" w:right="901"/>
        <w:jc w:val="both"/>
        <w:rPr>
          <w:rFonts w:ascii="Palatino Linotype" w:eastAsiaTheme="minorEastAsia" w:hAnsi="Palatino Linotype" w:cstheme="minorBidi"/>
          <w:i/>
          <w:lang w:val="es-ES_tradnl"/>
        </w:rPr>
      </w:pPr>
      <w:r w:rsidRPr="009A55AA">
        <w:rPr>
          <w:rFonts w:ascii="Palatino Linotype" w:eastAsiaTheme="minorEastAsia" w:hAnsi="Palatino Linotype" w:cstheme="minorBidi"/>
          <w:b/>
          <w:i/>
          <w:lang w:val="es-ES_tradnl"/>
        </w:rPr>
        <w:t xml:space="preserve">Artículo 344.- Las Dependencias, Entidades Públicas y unidades administrativas registrarán contablemente el efecto patrimonial y </w:t>
      </w:r>
      <w:r w:rsidRPr="009A55AA">
        <w:rPr>
          <w:rFonts w:ascii="Palatino Linotype" w:eastAsiaTheme="minorEastAsia" w:hAnsi="Palatino Linotype" w:cstheme="minorBidi"/>
          <w:b/>
          <w:i/>
          <w:lang w:val="es-ES_tradnl"/>
        </w:rPr>
        <w:lastRenderedPageBreak/>
        <w:t xml:space="preserve">presupuestal de las operaciones financieras que realicen, en el momento en que ocurran, con base en el sistema y políticas de registro establecidas, </w:t>
      </w:r>
      <w:r w:rsidRPr="009A55AA">
        <w:rPr>
          <w:rFonts w:ascii="Palatino Linotype" w:eastAsiaTheme="minorEastAsia" w:hAnsi="Palatino Linotype" w:cstheme="minorBidi"/>
          <w:i/>
          <w:lang w:val="es-ES_tradnl"/>
        </w:rPr>
        <w:t xml:space="preserve">en el caso de los Municipios se hará por la Tesorería. </w:t>
      </w:r>
    </w:p>
    <w:p w14:paraId="375C72B8" w14:textId="77777777" w:rsidR="00E21B5B" w:rsidRPr="009A55AA" w:rsidRDefault="00E21B5B" w:rsidP="009A55AA">
      <w:pPr>
        <w:ind w:left="851" w:right="901"/>
        <w:jc w:val="both"/>
        <w:rPr>
          <w:rFonts w:ascii="Palatino Linotype" w:eastAsiaTheme="minorEastAsia" w:hAnsi="Palatino Linotype" w:cstheme="minorBidi"/>
          <w:i/>
          <w:lang w:val="es-ES_tradnl"/>
        </w:rPr>
      </w:pPr>
      <w:r w:rsidRPr="009A55AA">
        <w:rPr>
          <w:rFonts w:ascii="Palatino Linotype" w:eastAsiaTheme="minorEastAsia" w:hAnsi="Palatino Linotype" w:cstheme="minorBidi"/>
          <w:i/>
          <w:lang w:val="es-ES_tradnl"/>
        </w:rPr>
        <w:t xml:space="preserve">Derogado. </w:t>
      </w:r>
    </w:p>
    <w:p w14:paraId="70A9C8BE" w14:textId="77777777" w:rsidR="00E21B5B" w:rsidRPr="009A55AA" w:rsidRDefault="00E21B5B" w:rsidP="009A55AA">
      <w:pPr>
        <w:ind w:left="851" w:right="850"/>
        <w:jc w:val="both"/>
        <w:rPr>
          <w:rFonts w:ascii="Palatino Linotype" w:eastAsiaTheme="minorEastAsia" w:hAnsi="Palatino Linotype" w:cstheme="minorBidi"/>
          <w:i/>
          <w:lang w:val="es-ES_tradnl"/>
        </w:rPr>
      </w:pPr>
      <w:r w:rsidRPr="009A55AA">
        <w:rPr>
          <w:rFonts w:ascii="Palatino Linotype" w:eastAsiaTheme="minorEastAsia" w:hAnsi="Palatino Linotype" w:cstheme="minorBidi"/>
          <w:b/>
          <w:i/>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A55AA">
        <w:rPr>
          <w:rFonts w:ascii="Palatino Linotype" w:eastAsiaTheme="minorEastAsia" w:hAnsi="Palatino Linotype" w:cstheme="minorBidi"/>
          <w:i/>
          <w:lang w:val="es-ES_tradnl"/>
        </w:rPr>
        <w:t xml:space="preserve"> a partir del ejercicio presupuestal siguiente al que corresponda, en el caso de los municipios se hará por la Tesorería. </w:t>
      </w:r>
    </w:p>
    <w:p w14:paraId="3C87214D" w14:textId="77777777" w:rsidR="00E21B5B" w:rsidRPr="009A55AA" w:rsidRDefault="00E21B5B" w:rsidP="009A55AA">
      <w:pPr>
        <w:ind w:left="851" w:right="901"/>
        <w:jc w:val="both"/>
        <w:rPr>
          <w:rFonts w:ascii="Palatino Linotype" w:eastAsiaTheme="minorEastAsia" w:hAnsi="Palatino Linotype" w:cstheme="minorBidi"/>
          <w:i/>
          <w:lang w:val="es-ES_tradnl"/>
        </w:rPr>
      </w:pPr>
      <w:r w:rsidRPr="009A55AA">
        <w:rPr>
          <w:rFonts w:ascii="Palatino Linotype" w:eastAsiaTheme="minorEastAsia" w:hAnsi="Palatino Linotype" w:cstheme="minorBidi"/>
          <w:i/>
          <w:lang w:val="es-ES_tradnl"/>
        </w:rPr>
        <w:t>(…)</w:t>
      </w:r>
    </w:p>
    <w:p w14:paraId="27155F9D" w14:textId="77777777" w:rsidR="00E21B5B" w:rsidRPr="009A55AA" w:rsidRDefault="00E21B5B" w:rsidP="009A55AA">
      <w:pPr>
        <w:ind w:left="851" w:right="901"/>
        <w:jc w:val="both"/>
        <w:rPr>
          <w:rFonts w:ascii="Palatino Linotype" w:eastAsiaTheme="minorEastAsia" w:hAnsi="Palatino Linotype" w:cstheme="minorBidi"/>
          <w:i/>
          <w:lang w:val="es-ES_tradnl"/>
        </w:rPr>
      </w:pPr>
      <w:r w:rsidRPr="009A55AA">
        <w:rPr>
          <w:rFonts w:ascii="Palatino Linotype" w:eastAsiaTheme="minorEastAsia" w:hAnsi="Palatino Linotype" w:cstheme="minorBidi"/>
          <w:b/>
          <w:i/>
          <w:lang w:val="es-ES_tradnl"/>
        </w:rPr>
        <w:t>Artículo 345.-</w:t>
      </w:r>
      <w:r w:rsidRPr="009A55AA">
        <w:rPr>
          <w:rFonts w:ascii="Palatino Linotype" w:eastAsiaTheme="minorEastAsia" w:hAnsi="Palatino Linotype" w:cstheme="minorBidi"/>
          <w:i/>
          <w:lang w:val="es-ES_tradnl"/>
        </w:rPr>
        <w:t xml:space="preserve"> </w:t>
      </w:r>
      <w:r w:rsidRPr="009A55AA">
        <w:rPr>
          <w:rFonts w:ascii="Palatino Linotype" w:eastAsiaTheme="minorEastAsia" w:hAnsi="Palatino Linotype" w:cstheme="minorBidi"/>
          <w:b/>
          <w:i/>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9A55AA">
        <w:rPr>
          <w:rFonts w:ascii="Palatino Linotype" w:eastAsiaTheme="minorEastAsia" w:hAnsi="Palatino Linotype" w:cstheme="minorBidi"/>
          <w:i/>
          <w:lang w:val="es-ES_tradnl"/>
        </w:rPr>
        <w:t xml:space="preserve">, la remitirán en un plazo que no excederá de seis meses al Archivo Contable Gubernamental. </w:t>
      </w:r>
      <w:r w:rsidRPr="009A55AA">
        <w:rPr>
          <w:rFonts w:ascii="Palatino Linotype" w:eastAsiaTheme="minorEastAsia" w:hAnsi="Palatino Linotype" w:cstheme="minorBidi"/>
          <w:b/>
          <w:i/>
          <w:lang w:val="es-ES_tradnl"/>
        </w:rPr>
        <w:t>Tratándose de los comprobantes fiscales digitales, estos deberán estar agregados en forma electrónica en cada póliza de registro contable</w:t>
      </w:r>
      <w:r w:rsidRPr="009A55AA">
        <w:rPr>
          <w:rFonts w:ascii="Palatino Linotype" w:eastAsiaTheme="minorEastAsia" w:hAnsi="Palatino Linotype" w:cstheme="minorBidi"/>
          <w:i/>
          <w:lang w:val="es-ES_tradnl"/>
        </w:rPr>
        <w:t xml:space="preserve">. </w:t>
      </w:r>
    </w:p>
    <w:p w14:paraId="7A01DF4D" w14:textId="77777777" w:rsidR="00E21B5B" w:rsidRPr="009A55AA" w:rsidRDefault="00E21B5B" w:rsidP="009A55AA">
      <w:pPr>
        <w:ind w:left="851" w:right="901"/>
        <w:jc w:val="both"/>
        <w:rPr>
          <w:rFonts w:ascii="Palatino Linotype" w:eastAsiaTheme="minorEastAsia" w:hAnsi="Palatino Linotype" w:cs="Arial"/>
          <w:bCs/>
          <w:i/>
          <w:lang w:val="es-ES_tradnl"/>
        </w:rPr>
      </w:pPr>
      <w:r w:rsidRPr="009A55AA">
        <w:rPr>
          <w:rFonts w:ascii="Palatino Linotype" w:eastAsiaTheme="minorEastAsia" w:hAnsi="Palatino Linotype" w:cstheme="minorBidi"/>
          <w:i/>
          <w:lang w:val="es-ES_tradnl"/>
        </w:rPr>
        <w:t>El plazo señalado en el párrafo anterior, empezará a contar a partir de la publicación en el Periódico Oficial, del decreto correspondiente.</w:t>
      </w:r>
      <w:r w:rsidRPr="009A55AA">
        <w:rPr>
          <w:rFonts w:ascii="Palatino Linotype" w:eastAsiaTheme="minorEastAsia" w:hAnsi="Palatino Linotype" w:cs="Arial"/>
          <w:bCs/>
          <w:i/>
          <w:lang w:val="es-ES_tradnl"/>
        </w:rPr>
        <w:t xml:space="preserve"> “</w:t>
      </w:r>
    </w:p>
    <w:p w14:paraId="34E081F0" w14:textId="77777777" w:rsidR="00E21B5B" w:rsidRPr="009A55AA" w:rsidRDefault="00E21B5B" w:rsidP="009A55AA">
      <w:pPr>
        <w:ind w:left="851" w:right="901"/>
        <w:jc w:val="both"/>
        <w:rPr>
          <w:rFonts w:ascii="Palatino Linotype" w:eastAsiaTheme="minorEastAsia" w:hAnsi="Palatino Linotype" w:cs="Arial"/>
          <w:bCs/>
          <w:i/>
          <w:lang w:val="es-ES_tradnl"/>
        </w:rPr>
      </w:pPr>
      <w:r w:rsidRPr="009A55AA">
        <w:rPr>
          <w:rFonts w:ascii="Palatino Linotype" w:eastAsiaTheme="minorEastAsia" w:hAnsi="Palatino Linotype" w:cs="Arial"/>
          <w:bCs/>
          <w:i/>
          <w:lang w:val="es-ES_tradnl"/>
        </w:rPr>
        <w:t>(Énfasis añadido)</w:t>
      </w:r>
    </w:p>
    <w:p w14:paraId="23E59C7F" w14:textId="77777777" w:rsidR="00E21B5B" w:rsidRPr="009A55AA" w:rsidRDefault="00E21B5B" w:rsidP="009A55AA">
      <w:pPr>
        <w:ind w:left="851" w:right="901"/>
        <w:jc w:val="both"/>
        <w:rPr>
          <w:rFonts w:ascii="Palatino Linotype" w:eastAsiaTheme="minorEastAsia" w:hAnsi="Palatino Linotype" w:cs="Arial"/>
          <w:bCs/>
          <w:i/>
          <w:lang w:val="es-ES_tradnl"/>
        </w:rPr>
      </w:pPr>
    </w:p>
    <w:p w14:paraId="3AB1727A" w14:textId="77777777" w:rsidR="00E21B5B" w:rsidRPr="009A55AA" w:rsidRDefault="00E21B5B" w:rsidP="009A55AA">
      <w:pPr>
        <w:spacing w:line="360" w:lineRule="auto"/>
        <w:jc w:val="both"/>
        <w:rPr>
          <w:rFonts w:ascii="Palatino Linotype" w:hAnsi="Palatino Linotype" w:cs="Arial"/>
          <w:bCs/>
          <w:lang w:val="es-ES"/>
        </w:rPr>
      </w:pPr>
      <w:r w:rsidRPr="009A55AA">
        <w:rPr>
          <w:rFonts w:ascii="Palatino Linotype" w:hAnsi="Palatino Linotype" w:cs="Arial"/>
          <w:lang w:val="es-ES"/>
        </w:rPr>
        <w:t>Realizando una interpretación sistemática de los artículos transcritos, se desprende, que el</w:t>
      </w:r>
      <w:r w:rsidRPr="009A55AA">
        <w:rPr>
          <w:rFonts w:ascii="Palatino Linotype" w:hAnsi="Palatino Linotype" w:cs="Arial"/>
          <w:bCs/>
          <w:lang w:val="es-ES"/>
        </w:rPr>
        <w:t xml:space="preserve"> registro contable se realizará conforme al sistema y a las disposiciones que se aprueben en materia de planeación, programación, presupuestación, evaluación y contabilidad gubernamental.</w:t>
      </w:r>
    </w:p>
    <w:p w14:paraId="448190F4" w14:textId="77777777" w:rsidR="00E21B5B" w:rsidRPr="009A55AA" w:rsidRDefault="00E21B5B" w:rsidP="009A55AA">
      <w:pPr>
        <w:spacing w:line="360" w:lineRule="auto"/>
        <w:jc w:val="both"/>
        <w:rPr>
          <w:rFonts w:ascii="Palatino Linotype" w:hAnsi="Palatino Linotype" w:cs="Arial"/>
          <w:lang w:val="es-ES"/>
        </w:rPr>
      </w:pPr>
    </w:p>
    <w:p w14:paraId="39A2CA4A" w14:textId="77777777" w:rsidR="00E21B5B" w:rsidRPr="009A55AA" w:rsidRDefault="00E21B5B" w:rsidP="009A55AA">
      <w:pPr>
        <w:spacing w:line="360" w:lineRule="auto"/>
        <w:jc w:val="both"/>
        <w:rPr>
          <w:rFonts w:ascii="Palatino Linotype" w:hAnsi="Palatino Linotype" w:cs="Arial"/>
          <w:lang w:val="es-ES" w:eastAsia="es-MX"/>
        </w:rPr>
      </w:pPr>
      <w:r w:rsidRPr="009A55AA">
        <w:rPr>
          <w:rFonts w:ascii="Palatino Linotype" w:hAnsi="Palatino Linotype" w:cs="Arial"/>
          <w:lang w:val="es-ES"/>
        </w:rPr>
        <w:t xml:space="preserve">Al respecto, si bien es cierto que el Código Financiero del Estado de México y Municipios establece la obligación de los Municipios para llevar los registros contables </w:t>
      </w:r>
      <w:r w:rsidRPr="009A55AA">
        <w:rPr>
          <w:rFonts w:ascii="Palatino Linotype" w:hAnsi="Palatino Linotype" w:cs="Arial"/>
          <w:lang w:val="es-ES"/>
        </w:rPr>
        <w:lastRenderedPageBreak/>
        <w:t>y presupuestales; también lo es, que dicho ordenamiento jurídico no establece qué debemos entender por registro contable y presupuestal</w:t>
      </w:r>
      <w:r w:rsidRPr="009A55AA">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5375712" w14:textId="77777777" w:rsidR="00E21B5B" w:rsidRPr="009A55AA" w:rsidRDefault="00E21B5B" w:rsidP="009A55AA">
      <w:pPr>
        <w:ind w:left="851" w:right="850"/>
        <w:jc w:val="both"/>
        <w:rPr>
          <w:rFonts w:ascii="Palatino Linotype" w:hAnsi="Palatino Linotype" w:cs="Arial"/>
          <w:b/>
          <w:i/>
          <w:lang w:val="es-ES" w:eastAsia="es-MX"/>
        </w:rPr>
      </w:pPr>
    </w:p>
    <w:p w14:paraId="27140D61" w14:textId="77777777" w:rsidR="00E21B5B" w:rsidRPr="009A55AA" w:rsidRDefault="00E21B5B" w:rsidP="009A55AA">
      <w:pPr>
        <w:ind w:left="851" w:right="850"/>
        <w:jc w:val="both"/>
        <w:rPr>
          <w:rFonts w:ascii="Palatino Linotype" w:hAnsi="Palatino Linotype" w:cs="Arial"/>
          <w:b/>
          <w:i/>
          <w:lang w:val="es-ES" w:eastAsia="es-MX"/>
        </w:rPr>
      </w:pPr>
      <w:r w:rsidRPr="009A55AA">
        <w:rPr>
          <w:rFonts w:ascii="Palatino Linotype" w:hAnsi="Palatino Linotype" w:cs="Arial"/>
          <w:b/>
          <w:i/>
          <w:lang w:val="es-ES" w:eastAsia="es-MX"/>
        </w:rPr>
        <w:t xml:space="preserve">“REGISTRO CONTABLE </w:t>
      </w:r>
    </w:p>
    <w:p w14:paraId="475212C9" w14:textId="77777777" w:rsidR="00E21B5B" w:rsidRPr="009A55AA" w:rsidRDefault="00E21B5B" w:rsidP="009A55AA">
      <w:pPr>
        <w:ind w:left="851" w:right="850"/>
        <w:jc w:val="both"/>
        <w:rPr>
          <w:rFonts w:ascii="Palatino Linotype" w:hAnsi="Palatino Linotype" w:cs="Arial"/>
          <w:i/>
          <w:lang w:val="es-ES" w:eastAsia="es-MX"/>
        </w:rPr>
      </w:pPr>
      <w:r w:rsidRPr="009A55AA">
        <w:rPr>
          <w:rFonts w:ascii="Palatino Linotype" w:hAnsi="Palatino Linotype" w:cs="Arial"/>
          <w:i/>
          <w:lang w:val="es-ES" w:eastAsia="es-MX"/>
        </w:rPr>
        <w:t>Asiento que se realiza en los libros de contabilidad de las actividades relacionadas con el ingreso y egresos de un ente económico.”</w:t>
      </w:r>
    </w:p>
    <w:p w14:paraId="32A78CFA" w14:textId="77777777" w:rsidR="00E21B5B" w:rsidRPr="009A55AA" w:rsidRDefault="00E21B5B" w:rsidP="009A55AA">
      <w:pPr>
        <w:ind w:left="851" w:right="850"/>
        <w:jc w:val="both"/>
        <w:rPr>
          <w:rFonts w:ascii="Palatino Linotype" w:hAnsi="Palatino Linotype" w:cs="Arial"/>
          <w:i/>
          <w:lang w:val="es-ES" w:eastAsia="es-MX"/>
        </w:rPr>
      </w:pPr>
    </w:p>
    <w:p w14:paraId="60D81222" w14:textId="77777777" w:rsidR="00E21B5B" w:rsidRPr="009A55AA" w:rsidRDefault="00E21B5B" w:rsidP="009A55AA">
      <w:pPr>
        <w:ind w:left="851" w:right="850"/>
        <w:jc w:val="both"/>
        <w:rPr>
          <w:rFonts w:ascii="Palatino Linotype" w:hAnsi="Palatino Linotype" w:cs="Arial"/>
          <w:b/>
          <w:i/>
          <w:lang w:val="es-ES" w:eastAsia="es-MX"/>
        </w:rPr>
      </w:pPr>
      <w:r w:rsidRPr="009A55AA">
        <w:rPr>
          <w:rFonts w:ascii="Palatino Linotype" w:hAnsi="Palatino Linotype" w:cs="Arial"/>
          <w:b/>
          <w:i/>
          <w:lang w:val="es-ES" w:eastAsia="es-MX"/>
        </w:rPr>
        <w:t>“REGISTRO PRESUPUESTARIO</w:t>
      </w:r>
    </w:p>
    <w:p w14:paraId="5C3C8ED9" w14:textId="77777777" w:rsidR="00E21B5B" w:rsidRPr="009A55AA" w:rsidRDefault="00E21B5B" w:rsidP="009A55AA">
      <w:pPr>
        <w:ind w:left="851" w:right="850"/>
        <w:jc w:val="both"/>
        <w:rPr>
          <w:rFonts w:ascii="Palatino Linotype" w:hAnsi="Palatino Linotype" w:cs="Arial"/>
          <w:i/>
          <w:lang w:val="es-ES" w:eastAsia="es-MX"/>
        </w:rPr>
      </w:pPr>
      <w:r w:rsidRPr="009A55AA">
        <w:rPr>
          <w:rFonts w:ascii="Palatino Linotype" w:hAnsi="Palatino Linotype" w:cs="Arial"/>
          <w:i/>
          <w:lang w:val="es-ES" w:eastAsia="es-MX"/>
        </w:rPr>
        <w:t>Asiento contable de las erogaciones realizadas por las dependencias y entidades con relación a la asignación, modificación y ejercicio de los recursos presupuestarios que se les hayan autorizado.”</w:t>
      </w:r>
    </w:p>
    <w:p w14:paraId="1A40F546" w14:textId="77777777" w:rsidR="00E21B5B" w:rsidRPr="009A55AA" w:rsidRDefault="00E21B5B" w:rsidP="009A55AA">
      <w:pPr>
        <w:spacing w:line="360" w:lineRule="auto"/>
        <w:jc w:val="both"/>
        <w:rPr>
          <w:rFonts w:ascii="Palatino Linotype" w:hAnsi="Palatino Linotype" w:cs="Arial"/>
        </w:rPr>
      </w:pPr>
    </w:p>
    <w:p w14:paraId="490E3B1F" w14:textId="77777777" w:rsidR="00E21B5B" w:rsidRPr="009A55AA" w:rsidRDefault="00E21B5B" w:rsidP="009A55AA">
      <w:pPr>
        <w:spacing w:line="360" w:lineRule="auto"/>
        <w:jc w:val="both"/>
        <w:rPr>
          <w:rFonts w:ascii="Palatino Linotype" w:hAnsi="Palatino Linotype" w:cs="Arial"/>
          <w:bCs/>
          <w:lang w:val="es-ES"/>
        </w:rPr>
      </w:pPr>
      <w:r w:rsidRPr="009A55AA">
        <w:rPr>
          <w:rFonts w:ascii="Palatino Linotype" w:hAnsi="Palatino Linotype" w:cs="Arial"/>
          <w:bCs/>
          <w:lang w:val="es-ES"/>
        </w:rPr>
        <w:t>Cabe destacar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41FEF30C" w14:textId="77777777" w:rsidR="00E21B5B" w:rsidRPr="009A55AA" w:rsidRDefault="00E21B5B" w:rsidP="009A55AA">
      <w:pPr>
        <w:spacing w:line="360" w:lineRule="auto"/>
        <w:jc w:val="both"/>
        <w:rPr>
          <w:rFonts w:ascii="Palatino Linotype" w:hAnsi="Palatino Linotype" w:cs="Arial"/>
          <w:bCs/>
          <w:lang w:val="es-ES"/>
        </w:rPr>
      </w:pPr>
    </w:p>
    <w:p w14:paraId="6CBEE494" w14:textId="77777777" w:rsidR="00E21B5B" w:rsidRPr="009A55AA" w:rsidRDefault="00E21B5B" w:rsidP="009A55AA">
      <w:pPr>
        <w:spacing w:line="360" w:lineRule="auto"/>
        <w:jc w:val="both"/>
        <w:rPr>
          <w:rFonts w:ascii="Palatino Linotype" w:hAnsi="Palatino Linotype" w:cs="Arial"/>
          <w:bCs/>
          <w:lang w:val="es-ES"/>
        </w:rPr>
      </w:pPr>
      <w:r w:rsidRPr="009A55AA">
        <w:rPr>
          <w:rFonts w:ascii="Palatino Linotype" w:hAnsi="Palatino Linotype" w:cs="Arial"/>
          <w:bCs/>
          <w:lang w:val="es-ES"/>
        </w:rPr>
        <w:t xml:space="preserve">Atento a lo anterior, es de referir que, en términos del penúltimo párrafo del artículo 23 de la Ley de Transparencia y Acceso a la Información Pública del Estado de México </w:t>
      </w:r>
      <w:r w:rsidRPr="009A55AA">
        <w:rPr>
          <w:rFonts w:ascii="Palatino Linotype" w:hAnsi="Palatino Linotype" w:cs="Arial"/>
          <w:bCs/>
          <w:lang w:val="es-ES"/>
        </w:rPr>
        <w:lastRenderedPageBreak/>
        <w:t xml:space="preserve">y Municipios, es deber de los Sujetos Obligados hacer pública toda la información relativa a los montos y personas a quienes se entreguen recursos públicos. </w:t>
      </w:r>
    </w:p>
    <w:p w14:paraId="26343A5A" w14:textId="77777777" w:rsidR="008E5EE6" w:rsidRPr="009A55AA" w:rsidRDefault="008E5EE6" w:rsidP="009A55AA">
      <w:pPr>
        <w:spacing w:line="360" w:lineRule="auto"/>
        <w:jc w:val="both"/>
        <w:rPr>
          <w:rFonts w:ascii="Palatino Linotype" w:hAnsi="Palatino Linotype" w:cs="Arial"/>
          <w:bCs/>
          <w:lang w:val="es-ES"/>
        </w:rPr>
      </w:pPr>
    </w:p>
    <w:p w14:paraId="6ADE8B03" w14:textId="1B3F639F" w:rsidR="00383AD0" w:rsidRPr="009A55AA" w:rsidRDefault="00383AD0" w:rsidP="009A55AA">
      <w:pPr>
        <w:spacing w:line="360" w:lineRule="auto"/>
        <w:jc w:val="both"/>
        <w:rPr>
          <w:rFonts w:ascii="Palatino Linotype" w:hAnsi="Palatino Linotype" w:cs="Arial"/>
          <w:bCs/>
          <w:lang w:val="es-ES"/>
        </w:rPr>
      </w:pPr>
      <w:r w:rsidRPr="009A55AA">
        <w:rPr>
          <w:rFonts w:ascii="Palatino Linotype" w:hAnsi="Palatino Linotype" w:cs="Arial"/>
          <w:bCs/>
          <w:lang w:val="es-ES"/>
        </w:rPr>
        <w:t>Ahora bien, no pasa desapercibido que el Sujeto Obligado, a través de su respuesta asumió contar con la información solicitada, pues señaló que no era el momento oportuno para que las documentales con las cuales pretendía c</w:t>
      </w:r>
      <w:r w:rsidR="007E05AB" w:rsidRPr="009A55AA">
        <w:rPr>
          <w:rFonts w:ascii="Palatino Linotype" w:hAnsi="Palatino Linotype" w:cs="Arial"/>
          <w:bCs/>
          <w:lang w:val="es-ES"/>
        </w:rPr>
        <w:t xml:space="preserve">olmar con lo solicitado, toda vez que el Órgano Superior de Fiscalización no había realizado el correspondiente análisis; luego entonces a nada práctico </w:t>
      </w:r>
      <w:r w:rsidR="00921891" w:rsidRPr="009A55AA">
        <w:rPr>
          <w:rFonts w:ascii="Palatino Linotype" w:hAnsi="Palatino Linotype" w:cs="Arial"/>
          <w:bCs/>
          <w:lang w:val="es-ES"/>
        </w:rPr>
        <w:t>nos conduciría un análisis de la fuente obligacional que constriñe al Sujeto Obligado a contar con lo requerido por el particular.</w:t>
      </w:r>
    </w:p>
    <w:p w14:paraId="7687D97D" w14:textId="77777777" w:rsidR="00383AD0" w:rsidRPr="009A55AA" w:rsidRDefault="00383AD0" w:rsidP="009A55AA">
      <w:pPr>
        <w:spacing w:line="360" w:lineRule="auto"/>
        <w:jc w:val="both"/>
        <w:rPr>
          <w:rFonts w:ascii="Palatino Linotype" w:hAnsi="Palatino Linotype" w:cs="Arial"/>
          <w:bCs/>
          <w:lang w:val="es-ES"/>
        </w:rPr>
      </w:pPr>
    </w:p>
    <w:p w14:paraId="43CCFF1E" w14:textId="6BD659C1" w:rsidR="008B06AE" w:rsidRPr="009A55AA" w:rsidRDefault="008B06AE" w:rsidP="009A55AA">
      <w:pPr>
        <w:spacing w:line="360" w:lineRule="auto"/>
        <w:jc w:val="both"/>
        <w:rPr>
          <w:rFonts w:ascii="Palatino Linotype" w:hAnsi="Palatino Linotype" w:cs="Arial"/>
          <w:bCs/>
          <w:lang w:val="es-ES"/>
        </w:rPr>
      </w:pPr>
      <w:r w:rsidRPr="009A55AA">
        <w:rPr>
          <w:rFonts w:ascii="Palatino Linotype" w:hAnsi="Palatino Linotype" w:cs="Arial"/>
          <w:bCs/>
          <w:lang w:val="es-ES"/>
        </w:rPr>
        <w:t>Robustece lo anterior lo previsto en el artículo 92, fracción XXIX, de la Ley de Transparencia Local, que se transcribe a continuación para una mayor referencia:</w:t>
      </w:r>
    </w:p>
    <w:p w14:paraId="3F264A6E" w14:textId="77777777" w:rsidR="008B06AE" w:rsidRPr="009A55AA" w:rsidRDefault="008B06AE" w:rsidP="009A55AA">
      <w:pPr>
        <w:spacing w:line="360" w:lineRule="auto"/>
        <w:jc w:val="both"/>
        <w:rPr>
          <w:i/>
        </w:rPr>
      </w:pPr>
    </w:p>
    <w:p w14:paraId="193E3CE6" w14:textId="2B7B4C48" w:rsidR="008B06AE" w:rsidRPr="009A55AA" w:rsidRDefault="008B06AE" w:rsidP="009A55AA">
      <w:pPr>
        <w:spacing w:line="276" w:lineRule="auto"/>
        <w:ind w:left="851" w:right="850"/>
        <w:jc w:val="both"/>
        <w:rPr>
          <w:rFonts w:ascii="Palatino Linotype" w:hAnsi="Palatino Linotype"/>
          <w:i/>
          <w:sz w:val="22"/>
        </w:rPr>
      </w:pPr>
      <w:r w:rsidRPr="009A55AA">
        <w:rPr>
          <w:rFonts w:ascii="Palatino Linotype" w:hAnsi="Palatino Linotype"/>
          <w:b/>
          <w:i/>
          <w:sz w:val="22"/>
        </w:rPr>
        <w:t>Artículo 92</w:t>
      </w:r>
      <w:r w:rsidRPr="009A55AA">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F34EE48" w14:textId="13A7A6FE" w:rsidR="008B06AE" w:rsidRPr="009A55AA" w:rsidRDefault="008B06AE" w:rsidP="009A55AA">
      <w:pPr>
        <w:spacing w:line="276" w:lineRule="auto"/>
        <w:ind w:left="851" w:right="850"/>
        <w:jc w:val="both"/>
        <w:rPr>
          <w:rFonts w:ascii="Palatino Linotype" w:hAnsi="Palatino Linotype"/>
          <w:i/>
          <w:sz w:val="22"/>
        </w:rPr>
      </w:pPr>
      <w:r w:rsidRPr="009A55AA">
        <w:rPr>
          <w:rFonts w:ascii="Palatino Linotype" w:hAnsi="Palatino Linotype"/>
          <w:i/>
          <w:sz w:val="22"/>
        </w:rPr>
        <w:t>(…)</w:t>
      </w:r>
    </w:p>
    <w:p w14:paraId="4BF05679" w14:textId="5E322E1B" w:rsidR="00016002" w:rsidRPr="009A55AA" w:rsidRDefault="008B06AE" w:rsidP="009A55AA">
      <w:pPr>
        <w:spacing w:line="276" w:lineRule="auto"/>
        <w:ind w:left="851" w:right="850"/>
        <w:jc w:val="both"/>
        <w:rPr>
          <w:rFonts w:ascii="Palatino Linotype" w:hAnsi="Palatino Linotype"/>
          <w:i/>
          <w:sz w:val="22"/>
        </w:rPr>
      </w:pPr>
      <w:r w:rsidRPr="009A55AA">
        <w:rPr>
          <w:rFonts w:ascii="Palatino Linotype" w:hAnsi="Palatino Linotype"/>
          <w:b/>
          <w:i/>
          <w:sz w:val="22"/>
        </w:rPr>
        <w:t>XXIX</w:t>
      </w:r>
      <w:r w:rsidRPr="009A55AA">
        <w:rPr>
          <w:rFonts w:ascii="Palatino Linotype" w:hAnsi="Palatino Linotype"/>
          <w:i/>
          <w:sz w:val="22"/>
        </w:rPr>
        <w:t>.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461FACF5" w14:textId="77777777" w:rsidR="00016002" w:rsidRPr="009A55AA" w:rsidRDefault="008B06AE" w:rsidP="009A55AA">
      <w:pPr>
        <w:spacing w:line="276" w:lineRule="auto"/>
        <w:ind w:left="851" w:right="850"/>
        <w:jc w:val="both"/>
        <w:rPr>
          <w:rFonts w:ascii="Palatino Linotype" w:hAnsi="Palatino Linotype"/>
          <w:i/>
          <w:sz w:val="22"/>
        </w:rPr>
      </w:pPr>
      <w:r w:rsidRPr="009A55AA">
        <w:rPr>
          <w:rFonts w:ascii="Palatino Linotype" w:hAnsi="Palatino Linotype"/>
          <w:b/>
          <w:i/>
          <w:sz w:val="22"/>
        </w:rPr>
        <w:t>b) De las adjudicaciones directas</w:t>
      </w:r>
      <w:r w:rsidRPr="009A55AA">
        <w:rPr>
          <w:rFonts w:ascii="Palatino Linotype" w:hAnsi="Palatino Linotype"/>
          <w:i/>
          <w:sz w:val="22"/>
        </w:rPr>
        <w:t xml:space="preserve">: </w:t>
      </w:r>
    </w:p>
    <w:p w14:paraId="1AF2DCF5" w14:textId="77777777" w:rsidR="00016002" w:rsidRPr="009A55AA" w:rsidRDefault="008B06AE" w:rsidP="009A55AA">
      <w:pPr>
        <w:spacing w:line="276" w:lineRule="auto"/>
        <w:ind w:left="851" w:right="850"/>
        <w:jc w:val="both"/>
        <w:rPr>
          <w:rFonts w:ascii="Palatino Linotype" w:hAnsi="Palatino Linotype"/>
          <w:i/>
          <w:sz w:val="22"/>
        </w:rPr>
      </w:pPr>
      <w:r w:rsidRPr="009A55AA">
        <w:rPr>
          <w:rFonts w:ascii="Palatino Linotype" w:hAnsi="Palatino Linotype"/>
          <w:i/>
          <w:sz w:val="22"/>
        </w:rPr>
        <w:t xml:space="preserve">1) La propuesta enviada por el participante; </w:t>
      </w:r>
    </w:p>
    <w:p w14:paraId="6AA48175" w14:textId="77777777" w:rsidR="00016002" w:rsidRPr="009A55AA" w:rsidRDefault="008B06AE" w:rsidP="009A55AA">
      <w:pPr>
        <w:spacing w:line="276" w:lineRule="auto"/>
        <w:ind w:left="851" w:right="850"/>
        <w:jc w:val="both"/>
        <w:rPr>
          <w:rFonts w:ascii="Palatino Linotype" w:hAnsi="Palatino Linotype"/>
          <w:i/>
          <w:sz w:val="22"/>
        </w:rPr>
      </w:pPr>
      <w:r w:rsidRPr="009A55AA">
        <w:rPr>
          <w:rFonts w:ascii="Palatino Linotype" w:hAnsi="Palatino Linotype"/>
          <w:i/>
          <w:sz w:val="22"/>
        </w:rPr>
        <w:t xml:space="preserve">2) Los motivos y fundamentos legales aplicados para llevarla a cabo; </w:t>
      </w:r>
    </w:p>
    <w:p w14:paraId="685D3EE0" w14:textId="77777777" w:rsidR="00016002" w:rsidRPr="009A55AA" w:rsidRDefault="008B06AE" w:rsidP="009A55AA">
      <w:pPr>
        <w:spacing w:line="276" w:lineRule="auto"/>
        <w:ind w:left="851" w:right="850"/>
        <w:jc w:val="both"/>
        <w:rPr>
          <w:rFonts w:ascii="Palatino Linotype" w:hAnsi="Palatino Linotype"/>
          <w:i/>
          <w:sz w:val="22"/>
        </w:rPr>
      </w:pPr>
      <w:r w:rsidRPr="009A55AA">
        <w:rPr>
          <w:rFonts w:ascii="Palatino Linotype" w:hAnsi="Palatino Linotype"/>
          <w:i/>
          <w:sz w:val="22"/>
        </w:rPr>
        <w:t xml:space="preserve">3) La autorización del ejercicio de la opción; </w:t>
      </w:r>
    </w:p>
    <w:p w14:paraId="6C61B386" w14:textId="77777777" w:rsidR="00016002" w:rsidRPr="009A55AA" w:rsidRDefault="008B06AE" w:rsidP="009A55AA">
      <w:pPr>
        <w:spacing w:line="276" w:lineRule="auto"/>
        <w:ind w:left="851" w:right="850"/>
        <w:jc w:val="both"/>
        <w:rPr>
          <w:rFonts w:ascii="Palatino Linotype" w:hAnsi="Palatino Linotype"/>
          <w:i/>
          <w:sz w:val="22"/>
        </w:rPr>
      </w:pPr>
      <w:r w:rsidRPr="009A55AA">
        <w:rPr>
          <w:rFonts w:ascii="Palatino Linotype" w:hAnsi="Palatino Linotype"/>
          <w:i/>
          <w:sz w:val="22"/>
        </w:rPr>
        <w:lastRenderedPageBreak/>
        <w:t xml:space="preserve">4) En su caso, las cotizaciones consideradas, especificando los nombres de los proveedores y sus montos; </w:t>
      </w:r>
    </w:p>
    <w:p w14:paraId="250A8A3B" w14:textId="77777777" w:rsidR="00016002" w:rsidRPr="009A55AA" w:rsidRDefault="008B06AE" w:rsidP="009A55AA">
      <w:pPr>
        <w:spacing w:line="276" w:lineRule="auto"/>
        <w:ind w:left="851" w:right="850"/>
        <w:jc w:val="both"/>
        <w:rPr>
          <w:rFonts w:ascii="Palatino Linotype" w:hAnsi="Palatino Linotype"/>
          <w:i/>
          <w:sz w:val="22"/>
        </w:rPr>
      </w:pPr>
      <w:r w:rsidRPr="009A55AA">
        <w:rPr>
          <w:rFonts w:ascii="Palatino Linotype" w:hAnsi="Palatino Linotype"/>
          <w:i/>
          <w:sz w:val="22"/>
        </w:rPr>
        <w:t xml:space="preserve">5) El nombre de la persona física o jurídica colectiva adjudicada; </w:t>
      </w:r>
    </w:p>
    <w:p w14:paraId="7B3F0EEE" w14:textId="77777777" w:rsidR="00016002" w:rsidRPr="009A55AA" w:rsidRDefault="008B06AE" w:rsidP="009A55AA">
      <w:pPr>
        <w:spacing w:line="276" w:lineRule="auto"/>
        <w:ind w:left="851" w:right="850"/>
        <w:jc w:val="both"/>
        <w:rPr>
          <w:rFonts w:ascii="Palatino Linotype" w:hAnsi="Palatino Linotype"/>
          <w:i/>
          <w:sz w:val="22"/>
        </w:rPr>
      </w:pPr>
      <w:r w:rsidRPr="009A55AA">
        <w:rPr>
          <w:rFonts w:ascii="Palatino Linotype" w:hAnsi="Palatino Linotype"/>
          <w:i/>
          <w:sz w:val="22"/>
        </w:rPr>
        <w:t xml:space="preserve">6) La unidad administrativa solicitante y la responsable de su ejecución; </w:t>
      </w:r>
    </w:p>
    <w:p w14:paraId="76AEE51C" w14:textId="77777777" w:rsidR="00016002" w:rsidRPr="009A55AA" w:rsidRDefault="008B06AE" w:rsidP="009A55AA">
      <w:pPr>
        <w:spacing w:line="276" w:lineRule="auto"/>
        <w:ind w:left="851" w:right="850"/>
        <w:jc w:val="both"/>
        <w:rPr>
          <w:rFonts w:ascii="Palatino Linotype" w:hAnsi="Palatino Linotype"/>
          <w:i/>
          <w:sz w:val="22"/>
        </w:rPr>
      </w:pPr>
      <w:r w:rsidRPr="009A55AA">
        <w:rPr>
          <w:rFonts w:ascii="Palatino Linotype" w:hAnsi="Palatino Linotype"/>
          <w:i/>
          <w:sz w:val="22"/>
        </w:rPr>
        <w:t xml:space="preserve">7) El número, fecha, el monto del contrato y el plazo de entrega o de ejecución de los servicios u obra; </w:t>
      </w:r>
    </w:p>
    <w:p w14:paraId="23F030AA" w14:textId="77777777" w:rsidR="00016002" w:rsidRPr="009A55AA" w:rsidRDefault="008B06AE" w:rsidP="009A55AA">
      <w:pPr>
        <w:spacing w:line="276" w:lineRule="auto"/>
        <w:ind w:left="851" w:right="850"/>
        <w:jc w:val="both"/>
        <w:rPr>
          <w:rFonts w:ascii="Palatino Linotype" w:hAnsi="Palatino Linotype"/>
          <w:i/>
          <w:sz w:val="22"/>
        </w:rPr>
      </w:pPr>
      <w:r w:rsidRPr="009A55AA">
        <w:rPr>
          <w:rFonts w:ascii="Palatino Linotype" w:hAnsi="Palatino Linotype"/>
          <w:i/>
          <w:sz w:val="22"/>
        </w:rPr>
        <w:t xml:space="preserve">8) Los mecanismos de vigilancia y supervisión, incluyendo, en su caso, los estudios de impacto urbano y ambiental, según corresponda; </w:t>
      </w:r>
    </w:p>
    <w:p w14:paraId="025C4249" w14:textId="77777777" w:rsidR="00016002" w:rsidRPr="009A55AA" w:rsidRDefault="008B06AE" w:rsidP="009A55AA">
      <w:pPr>
        <w:spacing w:line="276" w:lineRule="auto"/>
        <w:ind w:left="851" w:right="850"/>
        <w:jc w:val="both"/>
        <w:rPr>
          <w:rFonts w:ascii="Palatino Linotype" w:hAnsi="Palatino Linotype"/>
          <w:i/>
          <w:sz w:val="22"/>
        </w:rPr>
      </w:pPr>
      <w:r w:rsidRPr="009A55AA">
        <w:rPr>
          <w:rFonts w:ascii="Palatino Linotype" w:hAnsi="Palatino Linotype"/>
          <w:i/>
          <w:sz w:val="22"/>
        </w:rPr>
        <w:t xml:space="preserve">9) Los informes de avance sobre las obras o servicios contratados; </w:t>
      </w:r>
    </w:p>
    <w:p w14:paraId="2A0572BC" w14:textId="77777777" w:rsidR="00016002" w:rsidRPr="009A55AA" w:rsidRDefault="008B06AE" w:rsidP="009A55AA">
      <w:pPr>
        <w:spacing w:line="276" w:lineRule="auto"/>
        <w:ind w:left="851" w:right="850"/>
        <w:jc w:val="both"/>
        <w:rPr>
          <w:rFonts w:ascii="Palatino Linotype" w:hAnsi="Palatino Linotype"/>
          <w:i/>
          <w:sz w:val="22"/>
        </w:rPr>
      </w:pPr>
      <w:r w:rsidRPr="009A55AA">
        <w:rPr>
          <w:rFonts w:ascii="Palatino Linotype" w:hAnsi="Palatino Linotype"/>
          <w:i/>
          <w:sz w:val="22"/>
        </w:rPr>
        <w:t xml:space="preserve">10) El convenio de terminación; y </w:t>
      </w:r>
    </w:p>
    <w:p w14:paraId="03B2F9BB" w14:textId="2E0F674C" w:rsidR="008B06AE" w:rsidRPr="009A55AA" w:rsidRDefault="008B06AE" w:rsidP="009A55AA">
      <w:pPr>
        <w:spacing w:line="276" w:lineRule="auto"/>
        <w:ind w:left="851" w:right="850"/>
        <w:jc w:val="both"/>
        <w:rPr>
          <w:rFonts w:ascii="Palatino Linotype" w:hAnsi="Palatino Linotype" w:cs="Arial"/>
          <w:bCs/>
          <w:i/>
          <w:sz w:val="22"/>
          <w:lang w:val="es-ES"/>
        </w:rPr>
      </w:pPr>
      <w:r w:rsidRPr="009A55AA">
        <w:rPr>
          <w:rFonts w:ascii="Palatino Linotype" w:hAnsi="Palatino Linotype"/>
          <w:i/>
          <w:sz w:val="22"/>
        </w:rPr>
        <w:t>11) El finiquito.”</w:t>
      </w:r>
    </w:p>
    <w:p w14:paraId="2A63F718" w14:textId="77777777" w:rsidR="008B06AE" w:rsidRPr="009A55AA" w:rsidRDefault="008B06AE" w:rsidP="009A55AA">
      <w:pPr>
        <w:spacing w:line="360" w:lineRule="auto"/>
        <w:jc w:val="both"/>
        <w:rPr>
          <w:rFonts w:ascii="Palatino Linotype" w:hAnsi="Palatino Linotype" w:cs="Arial"/>
          <w:bCs/>
          <w:lang w:val="es-ES"/>
        </w:rPr>
      </w:pPr>
    </w:p>
    <w:p w14:paraId="57DFCFF4" w14:textId="3947C3BD" w:rsidR="00D643DF" w:rsidRPr="009A55AA" w:rsidRDefault="00D643DF" w:rsidP="009A55AA">
      <w:pPr>
        <w:spacing w:before="100" w:beforeAutospacing="1" w:after="100" w:afterAutospacing="1" w:line="360" w:lineRule="auto"/>
        <w:contextualSpacing/>
        <w:jc w:val="both"/>
        <w:rPr>
          <w:rFonts w:ascii="Palatino Linotype" w:hAnsi="Palatino Linotype" w:cs="Arial"/>
        </w:rPr>
      </w:pPr>
      <w:r w:rsidRPr="009A55AA">
        <w:rPr>
          <w:rFonts w:ascii="Palatino Linotype" w:hAnsi="Palatino Linotype"/>
        </w:rPr>
        <w:t xml:space="preserve">En atención a lo anteriormente referido, se puede concluir que, dada la naturaleza de la información en peticionada, ésta podría obrar en los archivos de la Tesorería </w:t>
      </w:r>
      <w:r w:rsidR="00DC713C" w:rsidRPr="009A55AA">
        <w:rPr>
          <w:rFonts w:ascii="Palatino Linotype" w:hAnsi="Palatino Linotype"/>
        </w:rPr>
        <w:t xml:space="preserve">y Administración </w:t>
      </w:r>
      <w:r w:rsidRPr="009A55AA">
        <w:rPr>
          <w:rFonts w:ascii="Palatino Linotype" w:hAnsi="Palatino Linotype"/>
        </w:rPr>
        <w:t xml:space="preserve">Municipal y bajo ese razonamiento, </w:t>
      </w:r>
      <w:r w:rsidRPr="009A55AA">
        <w:rPr>
          <w:rFonts w:ascii="Palatino Linotype" w:hAnsi="Palatino Linotype" w:cs="Arial"/>
          <w:b/>
        </w:rPr>
        <w:t xml:space="preserve">EL SUJETO OBLIGADO </w:t>
      </w:r>
      <w:r w:rsidRPr="009A55AA">
        <w:rPr>
          <w:rFonts w:ascii="Palatino Linotype" w:hAnsi="Palatino Linotype" w:cs="Arial"/>
        </w:rPr>
        <w:t xml:space="preserve">deberá requerir nuevamente a las dependencias competentes la información solicitada por el particular, a fin de que se realice una </w:t>
      </w:r>
      <w:r w:rsidR="007E7402" w:rsidRPr="009A55AA">
        <w:rPr>
          <w:rFonts w:ascii="Palatino Linotype" w:hAnsi="Palatino Linotype" w:cs="Arial"/>
        </w:rPr>
        <w:t>correcta</w:t>
      </w:r>
      <w:r w:rsidRPr="009A55AA">
        <w:rPr>
          <w:rFonts w:ascii="Palatino Linotype" w:hAnsi="Palatino Linotype" w:cs="Arial"/>
        </w:rPr>
        <w:t xml:space="preserve"> indagació</w:t>
      </w:r>
      <w:r w:rsidR="00910426" w:rsidRPr="009A55AA">
        <w:rPr>
          <w:rFonts w:ascii="Palatino Linotype" w:hAnsi="Palatino Linotype" w:cs="Arial"/>
        </w:rPr>
        <w:t>n de las documentales de mérito.</w:t>
      </w:r>
    </w:p>
    <w:p w14:paraId="4039B5AF" w14:textId="77777777" w:rsidR="00D643DF" w:rsidRPr="009A55AA" w:rsidRDefault="00D643DF" w:rsidP="009A55AA">
      <w:pPr>
        <w:tabs>
          <w:tab w:val="left" w:pos="709"/>
        </w:tabs>
        <w:spacing w:line="360" w:lineRule="auto"/>
        <w:jc w:val="both"/>
        <w:rPr>
          <w:rFonts w:ascii="Palatino Linotype" w:eastAsia="Arial Unicode MS" w:hAnsi="Palatino Linotype" w:cs="Arial"/>
        </w:rPr>
      </w:pPr>
    </w:p>
    <w:p w14:paraId="4218F0AA" w14:textId="6CFA389A" w:rsidR="00815721" w:rsidRPr="009A55AA" w:rsidRDefault="00815721" w:rsidP="009A55AA">
      <w:pPr>
        <w:tabs>
          <w:tab w:val="left" w:pos="709"/>
        </w:tabs>
        <w:spacing w:line="360" w:lineRule="auto"/>
        <w:jc w:val="both"/>
        <w:rPr>
          <w:rFonts w:ascii="Palatino Linotype" w:eastAsia="Arial Unicode MS" w:hAnsi="Palatino Linotype" w:cs="Arial"/>
        </w:rPr>
      </w:pPr>
      <w:r w:rsidRPr="009A55AA">
        <w:rPr>
          <w:rFonts w:ascii="Palatino Linotype" w:eastAsia="Arial Unicode MS" w:hAnsi="Palatino Linotype" w:cs="Arial"/>
        </w:rPr>
        <w:t>Robustece lo anterior, lo establecido en el artículo 72 del Bando Municipal, que a la letra señala lo siguiente:</w:t>
      </w:r>
    </w:p>
    <w:p w14:paraId="565A63E8" w14:textId="77777777" w:rsidR="00815721" w:rsidRPr="009A55AA" w:rsidRDefault="00815721" w:rsidP="009A55AA">
      <w:pPr>
        <w:tabs>
          <w:tab w:val="left" w:pos="709"/>
        </w:tabs>
        <w:spacing w:line="360" w:lineRule="auto"/>
        <w:jc w:val="both"/>
        <w:rPr>
          <w:rFonts w:ascii="Palatino Linotype" w:eastAsia="Arial Unicode MS" w:hAnsi="Palatino Linotype" w:cs="Arial"/>
        </w:rPr>
      </w:pPr>
    </w:p>
    <w:p w14:paraId="64B78DC6" w14:textId="7D3A40F8" w:rsidR="00815721" w:rsidRPr="009A55AA" w:rsidRDefault="00815721" w:rsidP="009A55AA">
      <w:pPr>
        <w:tabs>
          <w:tab w:val="left" w:pos="709"/>
        </w:tabs>
        <w:spacing w:line="276" w:lineRule="auto"/>
        <w:ind w:left="709" w:right="850"/>
        <w:jc w:val="both"/>
        <w:rPr>
          <w:rFonts w:ascii="Palatino Linotype" w:eastAsia="Arial Unicode MS" w:hAnsi="Palatino Linotype" w:cs="Arial"/>
          <w:i/>
          <w:sz w:val="22"/>
        </w:rPr>
      </w:pPr>
      <w:r w:rsidRPr="009A55AA">
        <w:rPr>
          <w:rFonts w:ascii="Palatino Linotype" w:hAnsi="Palatino Linotype"/>
          <w:b/>
          <w:i/>
          <w:sz w:val="22"/>
        </w:rPr>
        <w:t>“Artículo 72</w:t>
      </w:r>
      <w:r w:rsidRPr="009A55AA">
        <w:rPr>
          <w:rFonts w:ascii="Palatino Linotype" w:hAnsi="Palatino Linotype"/>
          <w:i/>
          <w:sz w:val="22"/>
        </w:rPr>
        <w:t xml:space="preserve">.- </w:t>
      </w:r>
      <w:r w:rsidRPr="009A55AA">
        <w:rPr>
          <w:rFonts w:ascii="Palatino Linotype" w:hAnsi="Palatino Linotype"/>
          <w:b/>
          <w:i/>
          <w:sz w:val="22"/>
        </w:rPr>
        <w:t>La Tesorería Municipal es el órgano encargado de la obtención y aplicación del recurso financiero</w:t>
      </w:r>
      <w:r w:rsidRPr="009A55AA">
        <w:rPr>
          <w:rFonts w:ascii="Palatino Linotype" w:hAnsi="Palatino Linotype"/>
          <w:i/>
          <w:sz w:val="22"/>
        </w:rPr>
        <w:t xml:space="preserve"> de acuerdo con la Ley de Ingresos, Código Financiero del Estado de México y Municipios y demás disposiciones aplicables vigentes. Esta dependencia se encargará de recibir la Hacienda Pública, de acuerdo con las previsiones a que se refiere el artículo 19 de la Ley Orgánica.”</w:t>
      </w:r>
    </w:p>
    <w:p w14:paraId="51D5780F" w14:textId="77777777" w:rsidR="00815721" w:rsidRDefault="00815721" w:rsidP="009A55AA">
      <w:pPr>
        <w:tabs>
          <w:tab w:val="left" w:pos="709"/>
        </w:tabs>
        <w:spacing w:line="360" w:lineRule="auto"/>
        <w:jc w:val="both"/>
        <w:rPr>
          <w:rFonts w:ascii="Palatino Linotype" w:eastAsia="Arial Unicode MS" w:hAnsi="Palatino Linotype" w:cs="Arial"/>
        </w:rPr>
      </w:pPr>
    </w:p>
    <w:p w14:paraId="72EF2FAA" w14:textId="77777777" w:rsidR="009A55AA" w:rsidRPr="009A55AA" w:rsidRDefault="009A55AA" w:rsidP="009A55AA">
      <w:pPr>
        <w:tabs>
          <w:tab w:val="left" w:pos="709"/>
        </w:tabs>
        <w:spacing w:line="360" w:lineRule="auto"/>
        <w:jc w:val="both"/>
        <w:rPr>
          <w:rFonts w:ascii="Palatino Linotype" w:eastAsia="Arial Unicode MS" w:hAnsi="Palatino Linotype" w:cs="Arial"/>
        </w:rPr>
      </w:pPr>
    </w:p>
    <w:p w14:paraId="00FBBF96" w14:textId="77777777" w:rsidR="00D643DF" w:rsidRPr="009A55AA" w:rsidRDefault="00D643DF" w:rsidP="009A55A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A55AA">
        <w:rPr>
          <w:rFonts w:ascii="Palatino Linotype" w:eastAsia="Arial Unicode MS" w:hAnsi="Palatino Linotype" w:cs="Arial"/>
        </w:rPr>
        <w:lastRenderedPageBreak/>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4F19C22" w14:textId="77777777" w:rsidR="00D643DF" w:rsidRPr="009A55AA" w:rsidRDefault="00D643DF" w:rsidP="009A55A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3FF987F" w14:textId="77777777" w:rsidR="00D643DF" w:rsidRPr="009A55AA" w:rsidRDefault="00D643DF" w:rsidP="009A55A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A55A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35B623D7" w14:textId="77777777" w:rsidR="007E7402" w:rsidRPr="009A55AA" w:rsidRDefault="007E7402" w:rsidP="009A55A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7F9C33C" w14:textId="77777777" w:rsidR="007E7402" w:rsidRPr="009A55AA" w:rsidRDefault="007E7402" w:rsidP="009A55AA">
      <w:pPr>
        <w:spacing w:line="360" w:lineRule="auto"/>
        <w:ind w:right="51"/>
        <w:jc w:val="both"/>
        <w:rPr>
          <w:rFonts w:ascii="Palatino Linotype" w:hAnsi="Palatino Linotype" w:cs="Arial"/>
          <w:bCs/>
          <w:lang w:val="es-ES"/>
        </w:rPr>
      </w:pPr>
      <w:r w:rsidRPr="009A55AA">
        <w:rPr>
          <w:rFonts w:ascii="Palatino Linotype" w:hAnsi="Palatino Linotype"/>
        </w:rPr>
        <w:t xml:space="preserve">Asimismo, resulta importante señalar que </w:t>
      </w:r>
      <w:r w:rsidRPr="009A55AA">
        <w:rPr>
          <w:rFonts w:ascii="Palatino Linotype" w:eastAsia="Palatino Linotype" w:hAnsi="Palatino Linotype" w:cs="Palatino Linotype"/>
        </w:rPr>
        <w:t xml:space="preserve">la información instada, es de interés general y de alcance público por tratarse de documentos </w:t>
      </w:r>
      <w:r w:rsidRPr="009A55AA">
        <w:rPr>
          <w:rFonts w:ascii="Palatino Linotype" w:hAnsi="Palatino Linotype" w:cs="Arial"/>
          <w:bCs/>
          <w:lang w:val="es-ES"/>
        </w:rPr>
        <w:t>que se generan y se encuentran dentro de la administración del Sujeto Obligado, que resultan trascendentes para la materia de transparencia y rendición de cuentas.</w:t>
      </w:r>
    </w:p>
    <w:p w14:paraId="13C37A90" w14:textId="77777777" w:rsidR="007E7402" w:rsidRPr="009A55AA" w:rsidRDefault="007E7402" w:rsidP="009A55AA">
      <w:pPr>
        <w:pBdr>
          <w:top w:val="nil"/>
          <w:left w:val="nil"/>
          <w:bottom w:val="nil"/>
          <w:right w:val="nil"/>
          <w:between w:val="nil"/>
        </w:pBdr>
        <w:spacing w:line="360" w:lineRule="auto"/>
        <w:contextualSpacing/>
        <w:jc w:val="both"/>
        <w:rPr>
          <w:rFonts w:ascii="Palatino Linotype" w:hAnsi="Palatino Linotype"/>
        </w:rPr>
      </w:pPr>
    </w:p>
    <w:p w14:paraId="4D41AEC5" w14:textId="77777777" w:rsidR="007E7402" w:rsidRPr="009A55AA" w:rsidRDefault="007E7402" w:rsidP="009A55AA">
      <w:pPr>
        <w:tabs>
          <w:tab w:val="left" w:pos="709"/>
        </w:tabs>
        <w:spacing w:line="360" w:lineRule="auto"/>
        <w:jc w:val="both"/>
        <w:rPr>
          <w:rFonts w:ascii="Palatino Linotype" w:hAnsi="Palatino Linotype" w:cs="Arial"/>
        </w:rPr>
      </w:pPr>
      <w:r w:rsidRPr="009A55AA">
        <w:rPr>
          <w:rFonts w:ascii="Palatino Linotype" w:hAnsi="Palatino Linotype" w:cs="Arial"/>
        </w:rPr>
        <w:t xml:space="preserve">Bajo ese tenor, es importante hacer del conocimiento de las partes que </w:t>
      </w:r>
      <w:r w:rsidRPr="009A55AA">
        <w:rPr>
          <w:rFonts w:ascii="Palatino Linotype" w:hAnsi="Palatino Linotype" w:cs="Arial"/>
          <w:b/>
        </w:rPr>
        <w:t xml:space="preserve">EL SUJETO OBLIGADO </w:t>
      </w:r>
      <w:r w:rsidRPr="009A55AA">
        <w:rPr>
          <w:rFonts w:ascii="Palatino Linotype" w:hAnsi="Palatino Linotype" w:cs="Arial"/>
        </w:rPr>
        <w:t>deberá requerir a las dependencias competentes la información solicitada por el particular, a fin de que se realice una nueva indagación de las documentales de mérito, con la finalidad de proporcionar la información que como ha constado, se encuentra en posesión de la parte solicitada.</w:t>
      </w:r>
    </w:p>
    <w:p w14:paraId="6BDA87D7" w14:textId="77777777" w:rsidR="007E7402" w:rsidRDefault="007E7402" w:rsidP="009A55AA">
      <w:pPr>
        <w:tabs>
          <w:tab w:val="left" w:pos="709"/>
        </w:tabs>
        <w:spacing w:line="360" w:lineRule="auto"/>
        <w:jc w:val="both"/>
        <w:rPr>
          <w:rFonts w:ascii="Palatino Linotype" w:eastAsia="Arial Unicode MS" w:hAnsi="Palatino Linotype" w:cs="Arial"/>
        </w:rPr>
      </w:pPr>
    </w:p>
    <w:p w14:paraId="5D047C66" w14:textId="77777777" w:rsidR="009A55AA" w:rsidRPr="009A55AA" w:rsidRDefault="009A55AA" w:rsidP="009A55AA">
      <w:pPr>
        <w:tabs>
          <w:tab w:val="left" w:pos="709"/>
        </w:tabs>
        <w:spacing w:line="360" w:lineRule="auto"/>
        <w:jc w:val="both"/>
        <w:rPr>
          <w:rFonts w:ascii="Palatino Linotype" w:eastAsia="Arial Unicode MS" w:hAnsi="Palatino Linotype" w:cs="Arial"/>
        </w:rPr>
      </w:pPr>
    </w:p>
    <w:p w14:paraId="399A3FDD" w14:textId="77777777" w:rsidR="007E7402" w:rsidRPr="009A55AA" w:rsidRDefault="007E7402" w:rsidP="009A55A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A55AA">
        <w:rPr>
          <w:rFonts w:ascii="Palatino Linotype" w:eastAsia="Arial Unicode MS" w:hAnsi="Palatino Linotype" w:cs="Arial"/>
        </w:rPr>
        <w:lastRenderedPageBreak/>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D90C564" w14:textId="77777777" w:rsidR="007E7402" w:rsidRPr="009A55AA" w:rsidRDefault="007E7402" w:rsidP="009A55A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5F191CD" w14:textId="77777777" w:rsidR="007E7402" w:rsidRPr="009A55AA" w:rsidRDefault="007E7402" w:rsidP="009A55A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A55A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7F7344B4" w14:textId="77777777" w:rsidR="007E7402" w:rsidRPr="009A55AA" w:rsidRDefault="007E7402" w:rsidP="009A55A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789B5EA" w14:textId="112CF0EC" w:rsidR="007E7402" w:rsidRPr="009A55AA" w:rsidRDefault="007E7402" w:rsidP="009A55AA">
      <w:pPr>
        <w:spacing w:line="360" w:lineRule="auto"/>
        <w:jc w:val="both"/>
        <w:rPr>
          <w:rFonts w:ascii="Palatino Linotype" w:hAnsi="Palatino Linotype" w:cs="Arial"/>
        </w:rPr>
      </w:pPr>
      <w:r w:rsidRPr="009A55AA">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F8A24C5" w14:textId="77777777" w:rsidR="00D643DF" w:rsidRPr="009A55AA" w:rsidRDefault="00D643DF" w:rsidP="009A55A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F8671FA" w14:textId="3E673CED" w:rsidR="007E7402" w:rsidRPr="009A55AA" w:rsidRDefault="007E7402" w:rsidP="009A55AA">
      <w:pPr>
        <w:widowControl w:val="0"/>
        <w:tabs>
          <w:tab w:val="left" w:pos="1276"/>
        </w:tabs>
        <w:autoSpaceDE w:val="0"/>
        <w:autoSpaceDN w:val="0"/>
        <w:adjustRightInd w:val="0"/>
        <w:spacing w:line="360" w:lineRule="auto"/>
        <w:jc w:val="both"/>
        <w:rPr>
          <w:rFonts w:ascii="Palatino Linotype" w:eastAsia="Arial Unicode MS" w:hAnsi="Palatino Linotype" w:cs="Arial"/>
          <w:b/>
        </w:rPr>
      </w:pPr>
      <w:r w:rsidRPr="009A55AA">
        <w:rPr>
          <w:rFonts w:ascii="Palatino Linotype" w:eastAsia="Arial Unicode MS" w:hAnsi="Palatino Linotype" w:cs="Arial"/>
          <w:b/>
        </w:rPr>
        <w:t>Versión pública.</w:t>
      </w:r>
    </w:p>
    <w:p w14:paraId="19991C74" w14:textId="77777777" w:rsidR="007E7402" w:rsidRPr="009A55AA" w:rsidRDefault="007E7402" w:rsidP="009A55AA">
      <w:pPr>
        <w:widowControl w:val="0"/>
        <w:tabs>
          <w:tab w:val="left" w:pos="1276"/>
        </w:tabs>
        <w:autoSpaceDE w:val="0"/>
        <w:autoSpaceDN w:val="0"/>
        <w:adjustRightInd w:val="0"/>
        <w:spacing w:line="360" w:lineRule="auto"/>
        <w:jc w:val="both"/>
        <w:rPr>
          <w:rFonts w:ascii="Palatino Linotype" w:eastAsia="Arial Unicode MS" w:hAnsi="Palatino Linotype" w:cs="Arial"/>
          <w:b/>
        </w:rPr>
      </w:pPr>
    </w:p>
    <w:p w14:paraId="68C798D7" w14:textId="77777777" w:rsidR="00E21B5B" w:rsidRPr="009A55AA" w:rsidRDefault="00E21B5B" w:rsidP="009A55A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9A55AA">
        <w:rPr>
          <w:rFonts w:ascii="Palatino Linotype" w:hAnsi="Palatino Linotype" w:cs="Arial"/>
        </w:rPr>
        <w:t xml:space="preserve">En ese sentido, </w:t>
      </w:r>
      <w:r w:rsidRPr="009A55AA">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9A55AA">
        <w:rPr>
          <w:rFonts w:ascii="Palatino Linotype" w:eastAsia="Arial Unicode MS" w:hAnsi="Palatino Linotype" w:cs="Arial"/>
        </w:rPr>
        <w:t>números de cuenta y CLABE’s interbancarias del proveedor</w:t>
      </w:r>
      <w:r w:rsidRPr="009A55AA">
        <w:rPr>
          <w:rFonts w:ascii="Palatino Linotype" w:hAnsi="Palatino Linotype" w:cs="Arial"/>
        </w:rPr>
        <w:t>.</w:t>
      </w:r>
    </w:p>
    <w:p w14:paraId="4C3F7241" w14:textId="77777777" w:rsidR="00E21B5B" w:rsidRPr="009A55AA" w:rsidRDefault="00E21B5B" w:rsidP="009A55A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390F1502" w14:textId="77777777" w:rsidR="00E21B5B" w:rsidRPr="009A55AA" w:rsidRDefault="00E21B5B" w:rsidP="009A55A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9A55AA">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9A55AA">
        <w:rPr>
          <w:rFonts w:ascii="Palatino Linotype" w:hAnsi="Palatino Linotype" w:cs="Arial"/>
          <w:b/>
        </w:rPr>
        <w:t xml:space="preserve">SUJETO OBLIGADO, </w:t>
      </w:r>
      <w:r w:rsidRPr="009A55AA">
        <w:rPr>
          <w:rFonts w:ascii="Palatino Linotype" w:hAnsi="Palatino Linotype" w:cs="Arial"/>
        </w:rPr>
        <w:t>toda vez que su publicidad abona a la transparencia y a la rendición de cuentas.</w:t>
      </w:r>
    </w:p>
    <w:p w14:paraId="12A5CF10" w14:textId="77777777" w:rsidR="00E21B5B" w:rsidRPr="009A55AA" w:rsidRDefault="00E21B5B" w:rsidP="009A55A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7E054A69" w14:textId="77777777" w:rsidR="00E21B5B" w:rsidRPr="009A55AA" w:rsidRDefault="00E21B5B" w:rsidP="009A55AA">
      <w:pPr>
        <w:spacing w:before="100" w:beforeAutospacing="1" w:after="100" w:afterAutospacing="1" w:line="360" w:lineRule="auto"/>
        <w:contextualSpacing/>
        <w:jc w:val="both"/>
        <w:rPr>
          <w:rFonts w:ascii="Palatino Linotype" w:eastAsia="Calibri" w:hAnsi="Palatino Linotype"/>
        </w:rPr>
      </w:pPr>
      <w:r w:rsidRPr="009A55AA">
        <w:rPr>
          <w:rFonts w:ascii="Palatino Linotype" w:eastAsia="Calibri" w:hAnsi="Palatino Linotype"/>
        </w:rPr>
        <w:t xml:space="preserve">En este sentido, es importante precisar que de acuerdo al </w:t>
      </w:r>
      <w:r w:rsidRPr="009A55AA">
        <w:rPr>
          <w:rFonts w:ascii="Palatino Linotype" w:eastAsia="Calibri" w:hAnsi="Palatino Linotype"/>
          <w:b/>
        </w:rPr>
        <w:t>criterio 11/17</w:t>
      </w:r>
      <w:r w:rsidRPr="009A55AA">
        <w:rPr>
          <w:rFonts w:ascii="Palatino Linotype" w:eastAsia="Calibri" w:hAnsi="Palatino Linotype"/>
        </w:rPr>
        <w:t xml:space="preserve"> emitido por el INAI, las cuentas bancarias y/o clave interbancaria de los Sujetos Obligados es información de carácter público. </w:t>
      </w:r>
    </w:p>
    <w:p w14:paraId="2C04A7CA" w14:textId="77777777" w:rsidR="00E21B5B" w:rsidRPr="009A55AA" w:rsidRDefault="00E21B5B" w:rsidP="009A55AA">
      <w:pPr>
        <w:spacing w:before="100" w:beforeAutospacing="1" w:line="360" w:lineRule="auto"/>
        <w:contextualSpacing/>
        <w:jc w:val="both"/>
        <w:rPr>
          <w:rFonts w:ascii="Palatino Linotype" w:eastAsia="Calibri" w:hAnsi="Palatino Linotype"/>
        </w:rPr>
      </w:pPr>
    </w:p>
    <w:p w14:paraId="49A5BDC9" w14:textId="77777777" w:rsidR="00E21B5B" w:rsidRPr="009A55AA" w:rsidRDefault="00E21B5B" w:rsidP="009A55AA">
      <w:pPr>
        <w:tabs>
          <w:tab w:val="left" w:pos="8222"/>
        </w:tabs>
        <w:spacing w:before="100" w:beforeAutospacing="1" w:after="100" w:afterAutospacing="1"/>
        <w:ind w:left="851" w:right="902"/>
        <w:contextualSpacing/>
        <w:jc w:val="both"/>
        <w:rPr>
          <w:rFonts w:ascii="Palatino Linotype" w:hAnsi="Palatino Linotype"/>
          <w:i/>
        </w:rPr>
      </w:pPr>
      <w:r w:rsidRPr="009A55AA">
        <w:rPr>
          <w:rFonts w:ascii="Palatino Linotype" w:hAnsi="Palatino Linotype" w:cs="Arial"/>
        </w:rPr>
        <w:t>“</w:t>
      </w:r>
      <w:r w:rsidRPr="009A55AA">
        <w:rPr>
          <w:rFonts w:ascii="Palatino Linotype" w:hAnsi="Palatino Linotype"/>
          <w:b/>
          <w:i/>
        </w:rPr>
        <w:t>Cuentas bancarias y/o CLABE interbancaria de sujetos obligados que reciben y/o transfieren recursos públicos, son información pública.</w:t>
      </w:r>
      <w:r w:rsidRPr="009A55AA">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766E93D8" w14:textId="77777777" w:rsidR="00E21B5B" w:rsidRPr="009A55AA" w:rsidRDefault="00E21B5B" w:rsidP="009A55AA">
      <w:pPr>
        <w:tabs>
          <w:tab w:val="left" w:pos="8222"/>
        </w:tabs>
        <w:spacing w:before="100" w:beforeAutospacing="1" w:after="100" w:afterAutospacing="1"/>
        <w:ind w:left="851" w:right="902"/>
        <w:contextualSpacing/>
        <w:jc w:val="both"/>
        <w:rPr>
          <w:rFonts w:ascii="Palatino Linotype" w:hAnsi="Palatino Linotype"/>
          <w:i/>
        </w:rPr>
      </w:pPr>
    </w:p>
    <w:p w14:paraId="0B2ABEC8" w14:textId="77777777" w:rsidR="00E21B5B" w:rsidRPr="009A55AA" w:rsidRDefault="00E21B5B" w:rsidP="009A55AA">
      <w:pPr>
        <w:spacing w:before="100" w:beforeAutospacing="1" w:after="100" w:afterAutospacing="1" w:line="360" w:lineRule="auto"/>
        <w:ind w:right="49"/>
        <w:contextualSpacing/>
        <w:jc w:val="both"/>
        <w:rPr>
          <w:rFonts w:ascii="Palatino Linotype" w:hAnsi="Palatino Linotype" w:cs="Arial"/>
          <w:lang w:val="es-ES_tradnl"/>
        </w:rPr>
      </w:pPr>
      <w:r w:rsidRPr="009A55AA">
        <w:rPr>
          <w:rFonts w:ascii="Palatino Linotype" w:hAnsi="Palatino Linotype" w:cs="Arial"/>
          <w:lang w:val="es-ES_tradnl"/>
        </w:rPr>
        <w:t xml:space="preserve">Caso contrario a los particulares, como lo refiere el </w:t>
      </w:r>
      <w:r w:rsidRPr="009A55AA">
        <w:rPr>
          <w:rFonts w:ascii="Palatino Linotype" w:eastAsia="Calibri" w:hAnsi="Palatino Linotype"/>
          <w:b/>
        </w:rPr>
        <w:t>criterio 10/17</w:t>
      </w:r>
      <w:r w:rsidRPr="009A55AA">
        <w:rPr>
          <w:rFonts w:ascii="Palatino Linotype" w:eastAsia="Calibri" w:hAnsi="Palatino Linotype"/>
        </w:rPr>
        <w:t xml:space="preserve"> emitido por el INAI, que es del tenor literal siguiente:</w:t>
      </w:r>
    </w:p>
    <w:p w14:paraId="01E5B522" w14:textId="77777777" w:rsidR="00E21B5B" w:rsidRPr="009A55AA" w:rsidRDefault="00E21B5B" w:rsidP="009A55AA">
      <w:pPr>
        <w:spacing w:before="100" w:beforeAutospacing="1" w:after="100" w:afterAutospacing="1"/>
        <w:ind w:left="851" w:right="902"/>
        <w:contextualSpacing/>
        <w:jc w:val="both"/>
        <w:rPr>
          <w:rFonts w:ascii="Palatino Linotype" w:hAnsi="Palatino Linotype" w:cs="Arial"/>
          <w:b/>
          <w:i/>
          <w:lang w:val="es-ES_tradnl"/>
        </w:rPr>
      </w:pPr>
    </w:p>
    <w:p w14:paraId="64628ED9" w14:textId="77777777" w:rsidR="00E21B5B" w:rsidRPr="009A55AA" w:rsidRDefault="00E21B5B" w:rsidP="009A55AA">
      <w:pPr>
        <w:spacing w:before="100" w:beforeAutospacing="1" w:after="100" w:afterAutospacing="1"/>
        <w:ind w:left="851" w:right="902"/>
        <w:contextualSpacing/>
        <w:jc w:val="both"/>
        <w:rPr>
          <w:rFonts w:ascii="Palatino Linotype" w:hAnsi="Palatino Linotype" w:cs="Arial"/>
          <w:i/>
          <w:lang w:val="es-ES_tradnl"/>
        </w:rPr>
      </w:pPr>
      <w:r w:rsidRPr="009A55AA">
        <w:rPr>
          <w:rFonts w:ascii="Palatino Linotype" w:hAnsi="Palatino Linotype" w:cs="Arial"/>
          <w:b/>
          <w:i/>
          <w:lang w:val="es-ES_tradnl"/>
        </w:rPr>
        <w:t>Cuentas bancarias y/o CLABE interbancaria de personas físicas y morales privadas. El número de cuenta bancaria y/o CLABE interbancaria de particulares es información confidencial</w:t>
      </w:r>
      <w:r w:rsidRPr="009A55AA">
        <w:rPr>
          <w:rFonts w:ascii="Palatino Linotype" w:hAnsi="Palatino Linotype" w:cs="Arial"/>
          <w:i/>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w:t>
      </w:r>
      <w:r w:rsidRPr="009A55AA">
        <w:rPr>
          <w:rFonts w:ascii="Palatino Linotype" w:hAnsi="Palatino Linotype" w:cs="Arial"/>
          <w:i/>
          <w:lang w:val="es-ES_tradnl"/>
        </w:rPr>
        <w:lastRenderedPageBreak/>
        <w:t xml:space="preserve">Información Pública y 113 de la Ley Federal de Transparencia y Acceso a la Información Pública. </w:t>
      </w:r>
    </w:p>
    <w:p w14:paraId="340F0F33" w14:textId="77777777" w:rsidR="00E21B5B" w:rsidRPr="009A55AA" w:rsidRDefault="00E21B5B" w:rsidP="009A55AA">
      <w:pPr>
        <w:spacing w:before="100" w:beforeAutospacing="1" w:after="100" w:afterAutospacing="1"/>
        <w:ind w:left="851" w:right="902"/>
        <w:contextualSpacing/>
        <w:jc w:val="both"/>
        <w:rPr>
          <w:rFonts w:ascii="Palatino Linotype" w:hAnsi="Palatino Linotype" w:cs="Arial"/>
          <w:i/>
          <w:lang w:val="es-ES_tradnl"/>
        </w:rPr>
      </w:pPr>
      <w:r w:rsidRPr="009A55AA">
        <w:rPr>
          <w:rFonts w:ascii="Palatino Linotype" w:hAnsi="Palatino Linotype" w:cs="Arial"/>
          <w:i/>
          <w:lang w:val="es-ES_tradnl"/>
        </w:rPr>
        <w:t xml:space="preserve">Resoluciones:  </w:t>
      </w:r>
    </w:p>
    <w:p w14:paraId="40C6E561" w14:textId="77777777" w:rsidR="00E21B5B" w:rsidRPr="009A55AA" w:rsidRDefault="00E21B5B" w:rsidP="009A55AA">
      <w:pPr>
        <w:spacing w:before="100" w:beforeAutospacing="1" w:after="100" w:afterAutospacing="1"/>
        <w:ind w:left="851" w:right="902"/>
        <w:contextualSpacing/>
        <w:jc w:val="both"/>
        <w:rPr>
          <w:rFonts w:ascii="Palatino Linotype" w:hAnsi="Palatino Linotype" w:cs="Arial"/>
          <w:i/>
          <w:lang w:val="es-ES_tradnl"/>
        </w:rPr>
      </w:pPr>
      <w:r w:rsidRPr="009A55AA">
        <w:rPr>
          <w:rFonts w:ascii="Palatino Linotype" w:hAnsi="Palatino Linotype" w:cs="Arial"/>
          <w:i/>
          <w:lang w:val="es-ES_tradnl"/>
        </w:rPr>
        <w:t>RRA 1276/16 Grupo Aeroportuario de la Ciudad de México. S.A. de C.V. 01 de noviembre de 2016. Por unanimidad. Comisionada Ponente Areli Cano Guadiana.</w:t>
      </w:r>
    </w:p>
    <w:p w14:paraId="295A8984" w14:textId="77777777" w:rsidR="00E21B5B" w:rsidRPr="009A55AA" w:rsidRDefault="00E21B5B" w:rsidP="009A55AA">
      <w:pPr>
        <w:spacing w:before="100" w:beforeAutospacing="1" w:after="100" w:afterAutospacing="1"/>
        <w:ind w:left="851" w:right="902"/>
        <w:contextualSpacing/>
        <w:jc w:val="both"/>
        <w:rPr>
          <w:rFonts w:ascii="Palatino Linotype" w:hAnsi="Palatino Linotype" w:cs="Arial"/>
          <w:i/>
          <w:lang w:val="es-ES_tradnl"/>
        </w:rPr>
      </w:pPr>
      <w:r w:rsidRPr="009A55AA">
        <w:rPr>
          <w:rFonts w:ascii="Palatino Linotype" w:hAnsi="Palatino Linotype" w:cs="Arial"/>
          <w:i/>
          <w:lang w:val="es-ES_tradnl"/>
        </w:rPr>
        <w:t xml:space="preserve">RRA 3527/16 Servicio de Administración Tributaria. 07 de diciembre de 2016. Por unanimidad. Comisionada Ponente Ximena Puente de la Mora.  </w:t>
      </w:r>
      <w:r w:rsidRPr="009A55AA">
        <w:rPr>
          <w:rFonts w:ascii="Palatino Linotype" w:hAnsi="Palatino Linotype" w:cs="Arial"/>
          <w:i/>
          <w:lang w:val="es-ES_tradnl"/>
        </w:rPr>
        <w:sym w:font="Palatino Linotype" w:char="F0B7"/>
      </w:r>
      <w:r w:rsidRPr="009A55AA">
        <w:rPr>
          <w:rFonts w:ascii="Palatino Linotype" w:hAnsi="Palatino Linotype" w:cs="Arial"/>
          <w:i/>
          <w:lang w:val="es-ES_tradnl"/>
        </w:rPr>
        <w:t xml:space="preserve"> </w:t>
      </w:r>
    </w:p>
    <w:p w14:paraId="115A472D" w14:textId="77777777" w:rsidR="00E21B5B" w:rsidRPr="009A55AA" w:rsidRDefault="00E21B5B" w:rsidP="009A55AA">
      <w:pPr>
        <w:spacing w:before="100" w:beforeAutospacing="1" w:after="100" w:afterAutospacing="1"/>
        <w:ind w:left="851" w:right="902"/>
        <w:contextualSpacing/>
        <w:jc w:val="both"/>
        <w:rPr>
          <w:rFonts w:ascii="Palatino Linotype" w:hAnsi="Palatino Linotype" w:cs="Arial"/>
          <w:i/>
          <w:lang w:val="es-ES_tradnl"/>
        </w:rPr>
      </w:pPr>
      <w:r w:rsidRPr="009A55AA">
        <w:rPr>
          <w:rFonts w:ascii="Palatino Linotype" w:hAnsi="Palatino Linotype" w:cs="Arial"/>
          <w:i/>
          <w:lang w:val="es-ES_tradnl"/>
        </w:rPr>
        <w:t>RRA 4404/16 Partido del Trabajo. 01 de febrero de 2017. Por unanimidad. Comisionado Ponente Francisco Acuña Llamas.</w:t>
      </w:r>
    </w:p>
    <w:p w14:paraId="4F6941FE" w14:textId="77777777" w:rsidR="00E21B5B" w:rsidRPr="009A55AA" w:rsidRDefault="00E21B5B" w:rsidP="009A55AA">
      <w:pPr>
        <w:spacing w:line="360" w:lineRule="auto"/>
        <w:jc w:val="both"/>
        <w:rPr>
          <w:rFonts w:ascii="Palatino Linotype" w:hAnsi="Palatino Linotype" w:cs="Arial"/>
          <w:bCs/>
          <w:lang w:val="es-ES_tradnl"/>
        </w:rPr>
      </w:pPr>
    </w:p>
    <w:p w14:paraId="14159367" w14:textId="77777777" w:rsidR="00E21B5B" w:rsidRPr="009A55AA" w:rsidRDefault="00E21B5B" w:rsidP="009A55AA">
      <w:pPr>
        <w:spacing w:line="360" w:lineRule="auto"/>
        <w:ind w:right="49"/>
        <w:contextualSpacing/>
        <w:jc w:val="both"/>
        <w:rPr>
          <w:rFonts w:ascii="Palatino Linotype" w:hAnsi="Palatino Linotype" w:cs="Arial"/>
        </w:rPr>
      </w:pPr>
      <w:r w:rsidRPr="009A55AA">
        <w:rPr>
          <w:rFonts w:ascii="Palatino Linotype" w:hAnsi="Palatino Linotype" w:cs="Arial"/>
        </w:rPr>
        <w:t xml:space="preserve">Ahora bien, por cuanto hace a las </w:t>
      </w:r>
      <w:r w:rsidRPr="009A55AA">
        <w:rPr>
          <w:rFonts w:ascii="Palatino Linotype" w:hAnsi="Palatino Linotype" w:cs="Arial"/>
          <w:b/>
        </w:rPr>
        <w:t>Cadenas Originales y Sellos Digitales del Servicio de Administración Tributaria</w:t>
      </w:r>
      <w:r w:rsidRPr="009A55AA">
        <w:rPr>
          <w:rFonts w:ascii="Palatino Linotype" w:hAnsi="Palatino Linotype" w:cs="Arial"/>
        </w:rPr>
        <w:t>,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1AC4A000" w14:textId="77777777" w:rsidR="00E21B5B" w:rsidRPr="009A55AA" w:rsidRDefault="00E21B5B" w:rsidP="009A55AA">
      <w:pPr>
        <w:ind w:left="850" w:right="902"/>
        <w:contextualSpacing/>
        <w:jc w:val="both"/>
        <w:rPr>
          <w:rFonts w:ascii="Palatino Linotype" w:hAnsi="Palatino Linotype" w:cs="Arial"/>
          <w:bCs/>
          <w:noProof/>
        </w:rPr>
      </w:pPr>
    </w:p>
    <w:p w14:paraId="043AE1B7"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Cs/>
          <w:noProof/>
        </w:rPr>
        <w:t>“</w:t>
      </w:r>
      <w:r w:rsidRPr="009A55AA">
        <w:rPr>
          <w:rFonts w:ascii="Palatino Linotype" w:hAnsi="Palatino Linotype" w:cs="Arial"/>
          <w:b/>
          <w:bCs/>
          <w:noProof/>
        </w:rPr>
        <w:t>Artículo 17-G</w:t>
      </w:r>
      <w:r w:rsidRPr="009A55AA">
        <w:rPr>
          <w:rFonts w:ascii="Palatino Linotype" w:hAnsi="Palatino Linotype" w:cs="Arial"/>
          <w:bCs/>
          <w:i/>
          <w:noProof/>
        </w:rPr>
        <w:t xml:space="preserve">.- Los certificados que emita el Servicio de Administración Tributaria para ser considerados válidos deberán contener los datos siguientes: </w:t>
      </w:r>
    </w:p>
    <w:p w14:paraId="61F1E86B"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
          <w:bCs/>
          <w:i/>
          <w:noProof/>
        </w:rPr>
        <w:t>I.</w:t>
      </w:r>
      <w:r w:rsidRPr="009A55AA">
        <w:rPr>
          <w:rFonts w:ascii="Palatino Linotype" w:hAnsi="Palatino Linotype" w:cs="Arial"/>
          <w:bCs/>
          <w:i/>
          <w:noProof/>
        </w:rPr>
        <w:tab/>
      </w:r>
      <w:r w:rsidRPr="009A55AA">
        <w:rPr>
          <w:rFonts w:ascii="Palatino Linotype" w:hAnsi="Palatino Linotype" w:cs="Arial"/>
          <w:b/>
          <w:bCs/>
          <w:i/>
          <w:noProof/>
        </w:rPr>
        <w:t>La mención de que se expiden como tales</w:t>
      </w:r>
      <w:r w:rsidRPr="009A55AA">
        <w:rPr>
          <w:rFonts w:ascii="Palatino Linotype" w:hAnsi="Palatino Linotype" w:cs="Arial"/>
          <w:bCs/>
          <w:i/>
          <w:noProof/>
        </w:rPr>
        <w:t xml:space="preserve">. </w:t>
      </w:r>
      <w:r w:rsidRPr="009A55AA">
        <w:rPr>
          <w:rFonts w:ascii="Palatino Linotype" w:hAnsi="Palatino Linotype" w:cs="Arial"/>
          <w:b/>
          <w:bCs/>
          <w:i/>
          <w:noProof/>
        </w:rPr>
        <w:t>Tratándose de certificados de sellos digitales, se deberán especificar las limitantes que tengan para su uso</w:t>
      </w:r>
      <w:r w:rsidRPr="009A55AA">
        <w:rPr>
          <w:rFonts w:ascii="Palatino Linotype" w:hAnsi="Palatino Linotype" w:cs="Arial"/>
          <w:bCs/>
          <w:i/>
          <w:noProof/>
        </w:rPr>
        <w:t>.</w:t>
      </w:r>
    </w:p>
    <w:p w14:paraId="186E40E4"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
          <w:bCs/>
          <w:i/>
          <w:noProof/>
        </w:rPr>
        <w:t xml:space="preserve">Artículo 29. </w:t>
      </w:r>
      <w:r w:rsidRPr="009A55AA">
        <w:rPr>
          <w:rFonts w:ascii="Palatino Linotype" w:hAnsi="Palatino Linotype" w:cs="Arial"/>
          <w:bCs/>
          <w:i/>
          <w:noProof/>
        </w:rPr>
        <w:t xml:space="preserve">Cuando las leyes fiscales establezcan la obligación de expedir comprobantes fiscales por los actos o actividades que realicen, por los ingresos </w:t>
      </w:r>
      <w:r w:rsidRPr="009A55AA">
        <w:rPr>
          <w:rFonts w:ascii="Palatino Linotype" w:hAnsi="Palatino Linotype" w:cs="Arial"/>
          <w:bCs/>
          <w:i/>
          <w:noProof/>
        </w:rPr>
        <w:lastRenderedPageBreak/>
        <w:t>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8BC3382"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Cs/>
          <w:i/>
          <w:noProof/>
        </w:rPr>
        <w:t>Los contribuyentes a que se refiere el párrafo anterior deberán cumplir con las obligaciones siguientes:</w:t>
      </w:r>
    </w:p>
    <w:p w14:paraId="4710E369"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Cs/>
          <w:i/>
          <w:noProof/>
        </w:rPr>
        <w:t>[…]</w:t>
      </w:r>
    </w:p>
    <w:p w14:paraId="6DF0FD2C"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
          <w:bCs/>
          <w:i/>
          <w:noProof/>
        </w:rPr>
        <w:t>II.</w:t>
      </w:r>
      <w:r w:rsidRPr="009A55AA">
        <w:rPr>
          <w:rFonts w:ascii="Palatino Linotype" w:hAnsi="Palatino Linotype" w:cs="Arial"/>
          <w:bCs/>
          <w:i/>
          <w:noProof/>
        </w:rPr>
        <w:tab/>
      </w:r>
      <w:r w:rsidRPr="009A55AA">
        <w:rPr>
          <w:rFonts w:ascii="Palatino Linotype" w:hAnsi="Palatino Linotype" w:cs="Arial"/>
          <w:b/>
          <w:bCs/>
          <w:i/>
          <w:noProof/>
        </w:rPr>
        <w:t>Tramitar ante el Servicio de Administración Tributaria el certificado para el uso de los sellos digitales</w:t>
      </w:r>
      <w:r w:rsidRPr="009A55AA">
        <w:rPr>
          <w:rFonts w:ascii="Palatino Linotype" w:hAnsi="Palatino Linotype" w:cs="Arial"/>
          <w:bCs/>
          <w:i/>
          <w:noProof/>
        </w:rPr>
        <w:t>.</w:t>
      </w:r>
    </w:p>
    <w:p w14:paraId="512D6C81"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Cs/>
          <w:i/>
          <w:noProof/>
        </w:rPr>
        <w:t xml:space="preserve">Los contribuyentes podrán optar por el uso de uno o más certificados de sellos digitales que se utilizarán exclusivamente para la expedición de los comprobantes fiscales mediante documentos digitales. </w:t>
      </w:r>
      <w:r w:rsidRPr="009A55AA">
        <w:rPr>
          <w:rFonts w:ascii="Palatino Linotype" w:hAnsi="Palatino Linotype" w:cs="Arial"/>
          <w:b/>
          <w:bCs/>
          <w:i/>
          <w:noProof/>
        </w:rPr>
        <w:t>El sello digital permitirá acreditar la autoría de los comprobantes fiscales digitales</w:t>
      </w:r>
      <w:r w:rsidRPr="009A55AA">
        <w:rPr>
          <w:rFonts w:ascii="Palatino Linotype" w:hAnsi="Palatino Linotype" w:cs="Arial"/>
          <w:bCs/>
          <w:i/>
          <w:noProof/>
        </w:rPr>
        <w:t xml:space="preserve"> por Internet que expidan las personas físicas y morales, el cual queda sujeto a la regulación aplicable al uso de la firma electrónica avanzada.</w:t>
      </w:r>
    </w:p>
    <w:p w14:paraId="56A883E1" w14:textId="77777777" w:rsidR="00E21B5B" w:rsidRPr="009A55AA" w:rsidRDefault="00E21B5B" w:rsidP="009A55AA">
      <w:pPr>
        <w:ind w:left="850" w:right="902" w:firstLine="142"/>
        <w:contextualSpacing/>
        <w:jc w:val="both"/>
        <w:rPr>
          <w:rFonts w:ascii="Palatino Linotype" w:hAnsi="Palatino Linotype" w:cs="Arial"/>
          <w:bCs/>
          <w:i/>
          <w:noProof/>
        </w:rPr>
      </w:pPr>
      <w:r w:rsidRPr="009A55AA">
        <w:rPr>
          <w:rFonts w:ascii="Palatino Linotype" w:hAnsi="Palatino Linotype" w:cs="Arial"/>
          <w:bCs/>
          <w:i/>
          <w:noProof/>
        </w:rPr>
        <w:t>[…]</w:t>
      </w:r>
    </w:p>
    <w:p w14:paraId="19D8219D"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
          <w:bCs/>
          <w:i/>
          <w:noProof/>
        </w:rPr>
        <w:t>IV.</w:t>
      </w:r>
      <w:r w:rsidRPr="009A55AA">
        <w:rPr>
          <w:rFonts w:ascii="Palatino Linotype" w:hAnsi="Palatino Linotype" w:cs="Arial"/>
          <w:b/>
          <w:bCs/>
          <w:i/>
          <w:noProof/>
        </w:rPr>
        <w:tab/>
        <w:t>Remitir al Servicio de Administración Tributaria, antes de su expedición, el comprobante fiscal digital por Internet respectivo</w:t>
      </w:r>
      <w:r w:rsidRPr="009A55AA">
        <w:rPr>
          <w:rFonts w:ascii="Palatino Linotype" w:hAnsi="Palatino Linotype" w:cs="Arial"/>
          <w:bCs/>
          <w:i/>
          <w:noProof/>
        </w:rPr>
        <w:t xml:space="preserve"> a través de los mecanismos digitales que para tal efecto determine dicho órgano desconcentrado mediante reglas de carácter general, </w:t>
      </w:r>
      <w:r w:rsidRPr="009A55AA">
        <w:rPr>
          <w:rFonts w:ascii="Palatino Linotype" w:hAnsi="Palatino Linotype" w:cs="Arial"/>
          <w:b/>
          <w:bCs/>
          <w:i/>
          <w:noProof/>
        </w:rPr>
        <w:t>con el objeto de que éste proceda a</w:t>
      </w:r>
      <w:r w:rsidRPr="009A55AA">
        <w:rPr>
          <w:rFonts w:ascii="Palatino Linotype" w:hAnsi="Palatino Linotype" w:cs="Arial"/>
          <w:bCs/>
          <w:i/>
          <w:noProof/>
        </w:rPr>
        <w:t>:</w:t>
      </w:r>
    </w:p>
    <w:p w14:paraId="138E3378"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Cs/>
          <w:i/>
          <w:noProof/>
        </w:rPr>
        <w:t>a)</w:t>
      </w:r>
      <w:r w:rsidRPr="009A55AA">
        <w:rPr>
          <w:rFonts w:ascii="Palatino Linotype" w:hAnsi="Palatino Linotype" w:cs="Arial"/>
          <w:bCs/>
          <w:i/>
          <w:noProof/>
        </w:rPr>
        <w:tab/>
        <w:t>Validar el cumplimiento de los requisitos establecidos en el artículo 29-A de este Código.</w:t>
      </w:r>
    </w:p>
    <w:p w14:paraId="5159353F"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Cs/>
          <w:i/>
          <w:noProof/>
        </w:rPr>
        <w:t>b)</w:t>
      </w:r>
      <w:r w:rsidRPr="009A55AA">
        <w:rPr>
          <w:rFonts w:ascii="Palatino Linotype" w:hAnsi="Palatino Linotype" w:cs="Arial"/>
          <w:bCs/>
          <w:i/>
          <w:noProof/>
        </w:rPr>
        <w:tab/>
        <w:t xml:space="preserve">Asignar el </w:t>
      </w:r>
      <w:r w:rsidRPr="009A55AA">
        <w:rPr>
          <w:rFonts w:ascii="Palatino Linotype" w:hAnsi="Palatino Linotype" w:cs="Arial"/>
          <w:b/>
          <w:bCs/>
          <w:i/>
          <w:noProof/>
        </w:rPr>
        <w:t>folio del comprobante fiscal digital</w:t>
      </w:r>
      <w:r w:rsidRPr="009A55AA">
        <w:rPr>
          <w:rFonts w:ascii="Palatino Linotype" w:hAnsi="Palatino Linotype" w:cs="Arial"/>
          <w:bCs/>
          <w:i/>
          <w:noProof/>
        </w:rPr>
        <w:t>.</w:t>
      </w:r>
    </w:p>
    <w:p w14:paraId="665C83A2"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
          <w:bCs/>
          <w:i/>
          <w:noProof/>
        </w:rPr>
        <w:t>c)</w:t>
      </w:r>
      <w:r w:rsidRPr="009A55AA">
        <w:rPr>
          <w:rFonts w:ascii="Palatino Linotype" w:hAnsi="Palatino Linotype" w:cs="Arial"/>
          <w:b/>
          <w:bCs/>
          <w:i/>
          <w:noProof/>
        </w:rPr>
        <w:tab/>
        <w:t>Incorporar el sello digital del Servicio de Administración Tributaria</w:t>
      </w:r>
      <w:r w:rsidRPr="009A55AA">
        <w:rPr>
          <w:rFonts w:ascii="Palatino Linotype" w:hAnsi="Palatino Linotype" w:cs="Arial"/>
          <w:bCs/>
          <w:i/>
          <w:noProof/>
        </w:rPr>
        <w:t>.</w:t>
      </w:r>
    </w:p>
    <w:p w14:paraId="0632BE37"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Cs/>
          <w:i/>
          <w:noProof/>
        </w:rPr>
        <w:t xml:space="preserve">El Servicio de Administración Tributaria podrá autorizar a proveedores de </w:t>
      </w:r>
      <w:r w:rsidRPr="009A55AA">
        <w:rPr>
          <w:rFonts w:ascii="Palatino Linotype" w:hAnsi="Palatino Linotype" w:cs="Arial"/>
          <w:b/>
          <w:bCs/>
          <w:i/>
          <w:noProof/>
        </w:rPr>
        <w:t>certificación de comprobantes fiscales digitales por Internet para que efectúen la validación, asignación de folio e incorporación del sello a que se refiere esta fracción.</w:t>
      </w:r>
    </w:p>
    <w:p w14:paraId="63B7E7B8"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Cs/>
          <w:i/>
          <w:noProof/>
        </w:rPr>
        <w:t xml:space="preserve">Los proveedores de certificación de comprobantes fiscales digitales por Internet a que se refiere el párrafo anterior deberán estar previamente autorizados por el Servicio de Administración Tributaria y cumplir con los </w:t>
      </w:r>
      <w:r w:rsidRPr="009A55AA">
        <w:rPr>
          <w:rFonts w:ascii="Palatino Linotype" w:hAnsi="Palatino Linotype" w:cs="Arial"/>
          <w:bCs/>
          <w:i/>
          <w:noProof/>
        </w:rPr>
        <w:lastRenderedPageBreak/>
        <w:t>requisitos que al efecto establezca dicho órgano desconcentrado mediante reglas de carácter general.</w:t>
      </w:r>
    </w:p>
    <w:p w14:paraId="21417056"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Cs/>
          <w:i/>
          <w:noProof/>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667F5BB2"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Cs/>
          <w:i/>
          <w:noProof/>
        </w:rPr>
        <w:t>Para los efectos del segundo párrafo de esta fracción, el Servicio de Administración Tributaria podrá proporcionar la información necesaria a los proveedores autorizados de certificación de comprobantes fiscales digitales por Internet.</w:t>
      </w:r>
    </w:p>
    <w:p w14:paraId="3EEDAE4E"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
          <w:bCs/>
          <w:i/>
          <w:noProof/>
        </w:rPr>
        <w:t>Artículo 31</w:t>
      </w:r>
      <w:r w:rsidRPr="009A55AA">
        <w:rPr>
          <w:rFonts w:ascii="Palatino Linotype" w:hAnsi="Palatino Linotype" w:cs="Arial"/>
          <w:bCs/>
          <w:i/>
          <w:noProof/>
        </w:rPr>
        <w:t>.</w:t>
      </w:r>
    </w:p>
    <w:p w14:paraId="3F44BCBB" w14:textId="77777777" w:rsidR="00E21B5B" w:rsidRPr="009A55AA" w:rsidRDefault="00E21B5B" w:rsidP="009A55AA">
      <w:pPr>
        <w:ind w:left="850" w:right="902" w:firstLine="142"/>
        <w:contextualSpacing/>
        <w:jc w:val="both"/>
        <w:rPr>
          <w:rFonts w:ascii="Palatino Linotype" w:hAnsi="Palatino Linotype" w:cs="Arial"/>
          <w:bCs/>
          <w:i/>
          <w:noProof/>
        </w:rPr>
      </w:pPr>
      <w:r w:rsidRPr="009A55AA">
        <w:rPr>
          <w:rFonts w:ascii="Palatino Linotype" w:hAnsi="Palatino Linotype" w:cs="Arial"/>
          <w:bCs/>
          <w:i/>
          <w:noProof/>
        </w:rPr>
        <w:t>[…]</w:t>
      </w:r>
    </w:p>
    <w:p w14:paraId="4B0915F8" w14:textId="77777777" w:rsidR="00E21B5B" w:rsidRPr="009A55AA" w:rsidRDefault="00E21B5B" w:rsidP="009A55AA">
      <w:pPr>
        <w:ind w:left="850" w:right="902"/>
        <w:contextualSpacing/>
        <w:jc w:val="both"/>
        <w:rPr>
          <w:rFonts w:ascii="Palatino Linotype" w:hAnsi="Palatino Linotype" w:cs="Arial"/>
          <w:bCs/>
          <w:i/>
          <w:noProof/>
        </w:rPr>
      </w:pPr>
      <w:r w:rsidRPr="009A55AA">
        <w:rPr>
          <w:rFonts w:ascii="Palatino Linotype" w:hAnsi="Palatino Linotype" w:cs="Arial"/>
          <w:bCs/>
          <w:i/>
          <w:noProof/>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369CA23C" w14:textId="77777777" w:rsidR="00E21B5B" w:rsidRPr="009A55AA" w:rsidRDefault="00E21B5B" w:rsidP="009A55AA">
      <w:pPr>
        <w:ind w:left="850" w:right="902"/>
        <w:contextualSpacing/>
        <w:jc w:val="both"/>
        <w:rPr>
          <w:rFonts w:ascii="Palatino Linotype" w:hAnsi="Palatino Linotype" w:cs="Arial"/>
          <w:lang w:eastAsia="es-MX"/>
        </w:rPr>
      </w:pPr>
      <w:r w:rsidRPr="009A55AA">
        <w:rPr>
          <w:rFonts w:ascii="Palatino Linotype" w:hAnsi="Palatino Linotype" w:cs="Arial"/>
          <w:lang w:eastAsia="es-MX"/>
        </w:rPr>
        <w:t>(Énfasis añadido)</w:t>
      </w:r>
    </w:p>
    <w:p w14:paraId="3208BB27" w14:textId="77777777" w:rsidR="00E21B5B" w:rsidRPr="009A55AA" w:rsidRDefault="00E21B5B" w:rsidP="009A55AA">
      <w:pPr>
        <w:ind w:left="851" w:right="902"/>
        <w:contextualSpacing/>
        <w:jc w:val="both"/>
        <w:rPr>
          <w:rFonts w:ascii="Palatino Linotype" w:hAnsi="Palatino Linotype" w:cs="Arial"/>
          <w:lang w:eastAsia="es-MX"/>
        </w:rPr>
      </w:pPr>
    </w:p>
    <w:p w14:paraId="14009B77" w14:textId="77777777" w:rsidR="00E21B5B" w:rsidRPr="009A55AA" w:rsidRDefault="00E21B5B" w:rsidP="009A55AA">
      <w:pPr>
        <w:widowControl w:val="0"/>
        <w:autoSpaceDE w:val="0"/>
        <w:autoSpaceDN w:val="0"/>
        <w:adjustRightInd w:val="0"/>
        <w:spacing w:line="360" w:lineRule="auto"/>
        <w:jc w:val="both"/>
        <w:rPr>
          <w:rFonts w:ascii="Palatino Linotype" w:hAnsi="Palatino Linotype" w:cs="Arial"/>
        </w:rPr>
      </w:pPr>
      <w:r w:rsidRPr="009A55AA">
        <w:rPr>
          <w:rFonts w:ascii="Palatino Linotype" w:hAnsi="Palatino Linotype" w:cs="Arial"/>
        </w:rPr>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14:paraId="7658E4F7" w14:textId="77777777" w:rsidR="00E21B5B" w:rsidRPr="009A55AA" w:rsidRDefault="00E21B5B" w:rsidP="009A55AA">
      <w:pPr>
        <w:widowControl w:val="0"/>
        <w:autoSpaceDE w:val="0"/>
        <w:autoSpaceDN w:val="0"/>
        <w:adjustRightInd w:val="0"/>
        <w:spacing w:line="360" w:lineRule="auto"/>
        <w:jc w:val="both"/>
        <w:rPr>
          <w:rFonts w:ascii="Palatino Linotype" w:hAnsi="Palatino Linotype" w:cs="Arial"/>
        </w:rPr>
      </w:pPr>
      <w:r w:rsidRPr="009A55AA">
        <w:rPr>
          <w:rFonts w:ascii="Palatino Linotype" w:hAnsi="Palatino Linotype" w:cs="Arial"/>
        </w:rPr>
        <w:lastRenderedPageBreak/>
        <w:t>Aunado a lo anterior, es conveniente traer a contexto lo siguiente:</w:t>
      </w:r>
    </w:p>
    <w:p w14:paraId="4B54D589" w14:textId="77777777" w:rsidR="00E21B5B" w:rsidRPr="009A55AA" w:rsidRDefault="00E21B5B" w:rsidP="009A55AA">
      <w:pPr>
        <w:ind w:right="709"/>
        <w:contextualSpacing/>
        <w:rPr>
          <w:rFonts w:ascii="Palatino Linotype" w:hAnsi="Palatino Linotype" w:cs="Arial"/>
          <w:b/>
          <w:bCs/>
          <w:i/>
          <w:noProof/>
        </w:rPr>
      </w:pPr>
    </w:p>
    <w:p w14:paraId="1090C1B6" w14:textId="77777777" w:rsidR="00E21B5B" w:rsidRPr="009A55AA" w:rsidRDefault="00E21B5B" w:rsidP="009A55AA">
      <w:pPr>
        <w:ind w:left="851" w:right="709"/>
        <w:contextualSpacing/>
        <w:jc w:val="both"/>
        <w:rPr>
          <w:rFonts w:ascii="Palatino Linotype" w:hAnsi="Palatino Linotype" w:cs="Arial"/>
          <w:b/>
          <w:bCs/>
          <w:i/>
          <w:noProof/>
        </w:rPr>
      </w:pPr>
      <w:r w:rsidRPr="009A55AA">
        <w:rPr>
          <w:rFonts w:ascii="Palatino Linotype" w:hAnsi="Palatino Linotype" w:cs="Arial"/>
          <w:b/>
          <w:bCs/>
          <w:i/>
          <w:noProof/>
        </w:rPr>
        <w:t>Código Fiscal de la Federación</w:t>
      </w:r>
    </w:p>
    <w:p w14:paraId="1C642DE6"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w:t>
      </w:r>
      <w:r w:rsidRPr="009A55AA">
        <w:rPr>
          <w:rFonts w:ascii="Palatino Linotype" w:hAnsi="Palatino Linotype" w:cs="Arial"/>
          <w:b/>
          <w:bCs/>
          <w:i/>
          <w:noProof/>
        </w:rPr>
        <w:t xml:space="preserve">Artículo 33.- </w:t>
      </w:r>
      <w:r w:rsidRPr="009A55AA">
        <w:rPr>
          <w:rFonts w:ascii="Palatino Linotype" w:hAnsi="Palatino Linotype" w:cs="Arial"/>
          <w:bCs/>
          <w:i/>
          <w:noProof/>
        </w:rPr>
        <w:t>Las autoridades fiscales para el mejor cumplimiento de sus facultades, estarán a lo siguiente:</w:t>
      </w:r>
    </w:p>
    <w:p w14:paraId="4A418EAC"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I.- Proporcionarán asistencia gratuita a los contribuyentes y para ello procurarán:</w:t>
      </w:r>
    </w:p>
    <w:p w14:paraId="500B2637"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w:t>
      </w:r>
    </w:p>
    <w:p w14:paraId="56C5DBA1" w14:textId="77777777" w:rsidR="00E21B5B" w:rsidRPr="009A55AA" w:rsidRDefault="00E21B5B" w:rsidP="009A55AA">
      <w:pPr>
        <w:ind w:left="851" w:right="899"/>
        <w:contextualSpacing/>
        <w:jc w:val="both"/>
        <w:rPr>
          <w:rFonts w:ascii="Palatino Linotype" w:hAnsi="Palatino Linotype" w:cs="Arial"/>
          <w:b/>
          <w:bCs/>
          <w:i/>
          <w:noProof/>
        </w:rPr>
      </w:pPr>
      <w:r w:rsidRPr="009A55AA">
        <w:rPr>
          <w:rFonts w:ascii="Palatino Linotype" w:hAnsi="Palatino Linotype" w:cs="Arial"/>
          <w:b/>
          <w:bCs/>
          <w:i/>
          <w:noProof/>
        </w:rPr>
        <w:t>g)</w:t>
      </w:r>
      <w:r w:rsidRPr="009A55AA">
        <w:rPr>
          <w:rFonts w:ascii="Palatino Linotype" w:hAnsi="Palatino Linotype" w:cs="Arial"/>
          <w:b/>
          <w:bCs/>
          <w:i/>
          <w:noProof/>
        </w:rPr>
        <w:tab/>
        <w:t>Publicar anualmente las resoluciones dictadas por las autoridades fiscales que establezcan disposiciones de carácter general agrupándolas de manera que faciliten su conocimiento por parte de los contribuyentes</w:t>
      </w:r>
      <w:r w:rsidRPr="009A55AA">
        <w:rPr>
          <w:rFonts w:ascii="Palatino Linotype" w:hAnsi="Palatino Linotype" w:cs="Arial"/>
          <w:bCs/>
          <w:i/>
          <w:noProof/>
        </w:rPr>
        <w:t xml:space="preserve">; </w:t>
      </w:r>
      <w:r w:rsidRPr="009A55AA">
        <w:rPr>
          <w:rFonts w:ascii="Palatino Linotype" w:hAnsi="Palatino Linotype" w:cs="Arial"/>
          <w:b/>
          <w:bCs/>
          <w:i/>
          <w:noProof/>
        </w:rPr>
        <w:t>se podrán publicar aisladamente aquellas disposiciones cuyos efectos se limitan a periodos inferiores a un año</w:t>
      </w:r>
      <w:r w:rsidRPr="009A55AA">
        <w:rPr>
          <w:rFonts w:ascii="Palatino Linotype" w:hAnsi="Palatino Linotype" w:cs="Arial"/>
          <w:bCs/>
          <w:i/>
          <w:noProof/>
        </w:rPr>
        <w:t>. Las resoluciones que se emitan conforme a este inciso y que se refieran a sujeto, objeto, base, tasa o tarifa, no generarán obligaciones o cargas adicionales a las establecidas en las propias leyes fiscales.</w:t>
      </w:r>
    </w:p>
    <w:p w14:paraId="7F878C8C" w14:textId="77777777" w:rsidR="00E21B5B" w:rsidRPr="009A55AA" w:rsidRDefault="00E21B5B" w:rsidP="009A55AA">
      <w:pPr>
        <w:ind w:left="851" w:right="899"/>
        <w:contextualSpacing/>
        <w:jc w:val="center"/>
        <w:rPr>
          <w:rFonts w:ascii="Palatino Linotype" w:hAnsi="Palatino Linotype" w:cs="Arial"/>
          <w:b/>
          <w:bCs/>
          <w:i/>
          <w:noProof/>
        </w:rPr>
      </w:pPr>
    </w:p>
    <w:p w14:paraId="0E27C7A1" w14:textId="77777777" w:rsidR="00E21B5B" w:rsidRPr="009A55AA" w:rsidRDefault="00E21B5B" w:rsidP="009A55AA">
      <w:pPr>
        <w:ind w:left="851" w:right="899"/>
        <w:contextualSpacing/>
        <w:jc w:val="both"/>
        <w:rPr>
          <w:rFonts w:ascii="Palatino Linotype" w:hAnsi="Palatino Linotype" w:cs="Arial"/>
          <w:b/>
          <w:bCs/>
          <w:i/>
          <w:noProof/>
        </w:rPr>
      </w:pPr>
      <w:r w:rsidRPr="009A55AA">
        <w:rPr>
          <w:rFonts w:ascii="Palatino Linotype" w:hAnsi="Palatino Linotype" w:cs="Arial"/>
          <w:b/>
          <w:bCs/>
          <w:i/>
          <w:noProof/>
        </w:rPr>
        <w:t>Resolución Miscelánea Fiscal 2018</w:t>
      </w:r>
    </w:p>
    <w:p w14:paraId="27222D34" w14:textId="77777777" w:rsidR="00E21B5B" w:rsidRPr="009A55AA" w:rsidRDefault="00E21B5B" w:rsidP="009A55AA">
      <w:pPr>
        <w:ind w:left="851" w:right="899"/>
        <w:contextualSpacing/>
        <w:jc w:val="both"/>
        <w:rPr>
          <w:rFonts w:ascii="Palatino Linotype" w:hAnsi="Palatino Linotype" w:cs="Arial"/>
          <w:b/>
          <w:bCs/>
          <w:i/>
          <w:noProof/>
        </w:rPr>
      </w:pPr>
      <w:r w:rsidRPr="009A55AA">
        <w:rPr>
          <w:rFonts w:ascii="Palatino Linotype" w:hAnsi="Palatino Linotype" w:cs="Arial"/>
          <w:bCs/>
          <w:i/>
          <w:noProof/>
        </w:rPr>
        <w:t>“</w:t>
      </w:r>
      <w:r w:rsidRPr="009A55AA">
        <w:rPr>
          <w:rFonts w:ascii="Palatino Linotype" w:hAnsi="Palatino Linotype" w:cs="Arial"/>
          <w:b/>
          <w:bCs/>
          <w:i/>
          <w:noProof/>
        </w:rPr>
        <w:t>Generación del CFDI</w:t>
      </w:r>
    </w:p>
    <w:p w14:paraId="652CE2D4"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
          <w:bCs/>
          <w:i/>
          <w:noProof/>
        </w:rPr>
        <w:t>2.7.1.2.</w:t>
      </w:r>
      <w:r w:rsidRPr="009A55AA">
        <w:rPr>
          <w:rFonts w:ascii="Palatino Linotype" w:hAnsi="Palatino Linotype" w:cs="Arial"/>
          <w:b/>
          <w:bCs/>
          <w:i/>
          <w:noProof/>
        </w:rPr>
        <w:tab/>
        <w:t>Para los efectos del artículo 29, primer y segundo párrafos del CFF, los CFDI que generen los contribuyentes</w:t>
      </w:r>
      <w:r w:rsidRPr="009A55AA">
        <w:rPr>
          <w:rFonts w:ascii="Palatino Linotype" w:hAnsi="Palatino Linotype" w:cs="Arial"/>
          <w:bCs/>
          <w:i/>
          <w:noProof/>
        </w:rPr>
        <w:t xml:space="preserve"> y que posteriormente envíen a un proveedor de certificación de CFDI, </w:t>
      </w:r>
      <w:r w:rsidRPr="009A55AA">
        <w:rPr>
          <w:rFonts w:ascii="Palatino Linotype" w:hAnsi="Palatino Linotype" w:cs="Arial"/>
          <w:b/>
          <w:bCs/>
          <w:i/>
          <w:noProof/>
        </w:rPr>
        <w:t>para su validación, asignación del folio e incorporación del sello digital del SAT otorgado para dicho efecto (certificación), deberán cumplir con las especificaciones técnicas previstas en los rubros</w:t>
      </w:r>
      <w:r w:rsidRPr="009A55AA">
        <w:rPr>
          <w:rFonts w:ascii="Palatino Linotype" w:hAnsi="Palatino Linotype" w:cs="Arial"/>
          <w:bCs/>
          <w:i/>
          <w:noProof/>
        </w:rPr>
        <w:t xml:space="preserve"> I.A “Estándar de comprobante fiscal digital por Internet” y </w:t>
      </w:r>
      <w:r w:rsidRPr="009A55AA">
        <w:rPr>
          <w:rFonts w:ascii="Palatino Linotype" w:hAnsi="Palatino Linotype" w:cs="Arial"/>
          <w:b/>
          <w:bCs/>
          <w:i/>
          <w:noProof/>
        </w:rPr>
        <w:t>I.B “Generación de sellos digitales para comprobantes fiscales digitales por Internet” del Anexo 20</w:t>
      </w:r>
      <w:r w:rsidRPr="009A55AA">
        <w:rPr>
          <w:rFonts w:ascii="Palatino Linotype" w:hAnsi="Palatino Linotype" w:cs="Arial"/>
          <w:bCs/>
          <w:i/>
          <w:noProof/>
        </w:rPr>
        <w:t>. …”</w:t>
      </w:r>
    </w:p>
    <w:p w14:paraId="0606CF0A" w14:textId="77777777" w:rsidR="00E21B5B" w:rsidRPr="009A55AA" w:rsidRDefault="00E21B5B" w:rsidP="009A55AA">
      <w:pPr>
        <w:ind w:left="851" w:right="899"/>
        <w:contextualSpacing/>
        <w:jc w:val="center"/>
        <w:rPr>
          <w:rFonts w:ascii="Palatino Linotype" w:hAnsi="Palatino Linotype" w:cs="Arial"/>
          <w:b/>
          <w:bCs/>
          <w:i/>
          <w:noProof/>
        </w:rPr>
      </w:pPr>
    </w:p>
    <w:p w14:paraId="4E4154F3" w14:textId="77777777" w:rsidR="00E21B5B" w:rsidRPr="009A55AA" w:rsidRDefault="00E21B5B" w:rsidP="009A55AA">
      <w:pPr>
        <w:ind w:left="851" w:right="899"/>
        <w:contextualSpacing/>
        <w:jc w:val="both"/>
        <w:rPr>
          <w:rFonts w:ascii="Palatino Linotype" w:hAnsi="Palatino Linotype" w:cs="Arial"/>
          <w:b/>
          <w:bCs/>
          <w:i/>
          <w:noProof/>
        </w:rPr>
      </w:pPr>
      <w:r w:rsidRPr="009A55AA">
        <w:rPr>
          <w:rFonts w:ascii="Palatino Linotype" w:hAnsi="Palatino Linotype" w:cs="Arial"/>
          <w:b/>
          <w:bCs/>
          <w:i/>
          <w:noProof/>
        </w:rPr>
        <w:t>Anexo 20 de la Segunda Resolución de modificaciones a la Resolución Miscelánea Fiscal para 2017</w:t>
      </w:r>
    </w:p>
    <w:p w14:paraId="3B64CF76" w14:textId="77777777" w:rsidR="00E21B5B" w:rsidRPr="009A55AA" w:rsidRDefault="00E21B5B" w:rsidP="009A55AA">
      <w:pPr>
        <w:ind w:left="851" w:right="899"/>
        <w:contextualSpacing/>
        <w:jc w:val="both"/>
        <w:rPr>
          <w:rFonts w:ascii="Palatino Linotype" w:hAnsi="Palatino Linotype" w:cs="Arial"/>
          <w:b/>
          <w:bCs/>
          <w:i/>
          <w:noProof/>
        </w:rPr>
      </w:pPr>
      <w:r w:rsidRPr="009A55AA">
        <w:rPr>
          <w:rFonts w:ascii="Palatino Linotype" w:hAnsi="Palatino Linotype" w:cs="Arial"/>
          <w:b/>
          <w:bCs/>
          <w:i/>
          <w:noProof/>
        </w:rPr>
        <w:t>I. Del Comprobante fiscal digital por Internet:</w:t>
      </w:r>
    </w:p>
    <w:p w14:paraId="2577ABE6"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w:t>
      </w:r>
    </w:p>
    <w:p w14:paraId="7B0A5BB6" w14:textId="77777777" w:rsidR="00E21B5B" w:rsidRPr="009A55AA" w:rsidRDefault="00E21B5B" w:rsidP="009A55AA">
      <w:pPr>
        <w:ind w:left="851" w:right="899"/>
        <w:contextualSpacing/>
        <w:jc w:val="both"/>
        <w:rPr>
          <w:rFonts w:ascii="Palatino Linotype" w:hAnsi="Palatino Linotype" w:cs="Arial"/>
          <w:b/>
          <w:bCs/>
          <w:i/>
          <w:noProof/>
        </w:rPr>
      </w:pPr>
      <w:r w:rsidRPr="009A55AA">
        <w:rPr>
          <w:rFonts w:ascii="Palatino Linotype" w:hAnsi="Palatino Linotype" w:cs="Arial"/>
          <w:b/>
          <w:bCs/>
          <w:i/>
          <w:noProof/>
        </w:rPr>
        <w:t>B. Generación de sellos digitales para comprobantes fiscales digitales por Internet.</w:t>
      </w:r>
    </w:p>
    <w:p w14:paraId="576D480E" w14:textId="77777777" w:rsidR="00E21B5B" w:rsidRPr="009A55AA" w:rsidRDefault="00E21B5B" w:rsidP="009A55AA">
      <w:pPr>
        <w:ind w:left="851" w:right="899"/>
        <w:contextualSpacing/>
        <w:jc w:val="both"/>
        <w:rPr>
          <w:rFonts w:ascii="Palatino Linotype" w:hAnsi="Palatino Linotype" w:cs="Arial"/>
          <w:b/>
          <w:bCs/>
          <w:i/>
          <w:noProof/>
        </w:rPr>
      </w:pPr>
      <w:r w:rsidRPr="009A55AA">
        <w:rPr>
          <w:rFonts w:ascii="Palatino Linotype" w:hAnsi="Palatino Linotype" w:cs="Arial"/>
          <w:b/>
          <w:bCs/>
          <w:i/>
          <w:noProof/>
        </w:rPr>
        <w:lastRenderedPageBreak/>
        <w:t>Elementos utilizados en la generación de Sellos Digitales:</w:t>
      </w:r>
    </w:p>
    <w:p w14:paraId="16723381" w14:textId="77777777" w:rsidR="00E21B5B" w:rsidRPr="009A55AA" w:rsidRDefault="00E21B5B" w:rsidP="009A55AA">
      <w:pPr>
        <w:numPr>
          <w:ilvl w:val="0"/>
          <w:numId w:val="35"/>
        </w:numPr>
        <w:ind w:left="851" w:right="899" w:firstLine="0"/>
        <w:contextualSpacing/>
        <w:jc w:val="both"/>
        <w:rPr>
          <w:rFonts w:ascii="Palatino Linotype" w:hAnsi="Palatino Linotype" w:cs="Arial"/>
          <w:bCs/>
          <w:i/>
          <w:noProof/>
        </w:rPr>
      </w:pPr>
      <w:r w:rsidRPr="009A55AA">
        <w:rPr>
          <w:rFonts w:ascii="Palatino Linotype" w:hAnsi="Palatino Linotype" w:cs="Arial"/>
          <w:b/>
          <w:bCs/>
          <w:i/>
          <w:noProof/>
        </w:rPr>
        <w:t xml:space="preserve">Cadena Original </w:t>
      </w:r>
      <w:r w:rsidRPr="009A55AA">
        <w:rPr>
          <w:rFonts w:ascii="Palatino Linotype" w:hAnsi="Palatino Linotype" w:cs="Arial"/>
          <w:bCs/>
          <w:i/>
          <w:noProof/>
        </w:rPr>
        <w:t>del elemento a sellar.</w:t>
      </w:r>
    </w:p>
    <w:p w14:paraId="362E9D5A" w14:textId="77777777" w:rsidR="00E21B5B" w:rsidRPr="009A55AA" w:rsidRDefault="00E21B5B" w:rsidP="009A55AA">
      <w:pPr>
        <w:numPr>
          <w:ilvl w:val="0"/>
          <w:numId w:val="35"/>
        </w:numPr>
        <w:ind w:left="851" w:right="899" w:firstLine="0"/>
        <w:contextualSpacing/>
        <w:jc w:val="both"/>
        <w:rPr>
          <w:rFonts w:ascii="Palatino Linotype" w:hAnsi="Palatino Linotype" w:cs="Arial"/>
          <w:b/>
          <w:bCs/>
          <w:i/>
          <w:noProof/>
        </w:rPr>
      </w:pPr>
      <w:r w:rsidRPr="009A55AA">
        <w:rPr>
          <w:rFonts w:ascii="Palatino Linotype" w:hAnsi="Palatino Linotype" w:cs="Arial"/>
          <w:b/>
          <w:bCs/>
          <w:i/>
          <w:noProof/>
        </w:rPr>
        <w:t xml:space="preserve">Certificado de Sello Digital </w:t>
      </w:r>
      <w:r w:rsidRPr="009A55AA">
        <w:rPr>
          <w:rFonts w:ascii="Palatino Linotype" w:hAnsi="Palatino Linotype" w:cs="Arial"/>
          <w:bCs/>
          <w:i/>
          <w:noProof/>
        </w:rPr>
        <w:t>y su correspondiente clave privada</w:t>
      </w:r>
      <w:r w:rsidRPr="009A55AA">
        <w:rPr>
          <w:rFonts w:ascii="Palatino Linotype" w:hAnsi="Palatino Linotype" w:cs="Arial"/>
          <w:b/>
          <w:bCs/>
          <w:i/>
          <w:noProof/>
        </w:rPr>
        <w:t>.</w:t>
      </w:r>
    </w:p>
    <w:p w14:paraId="35575618" w14:textId="77777777" w:rsidR="00E21B5B" w:rsidRPr="009A55AA" w:rsidRDefault="00E21B5B" w:rsidP="009A55AA">
      <w:pPr>
        <w:numPr>
          <w:ilvl w:val="0"/>
          <w:numId w:val="35"/>
        </w:numPr>
        <w:ind w:left="851" w:right="899" w:firstLine="0"/>
        <w:contextualSpacing/>
        <w:jc w:val="both"/>
        <w:rPr>
          <w:rFonts w:ascii="Palatino Linotype" w:hAnsi="Palatino Linotype" w:cs="Arial"/>
          <w:bCs/>
          <w:i/>
          <w:noProof/>
        </w:rPr>
      </w:pPr>
      <w:r w:rsidRPr="009A55AA">
        <w:rPr>
          <w:rFonts w:ascii="Palatino Linotype" w:hAnsi="Palatino Linotype" w:cs="Arial"/>
          <w:bCs/>
          <w:i/>
          <w:noProof/>
        </w:rPr>
        <w:t>Algoritmos de criptografía de clave pública para firma electrónica avanzada.</w:t>
      </w:r>
    </w:p>
    <w:p w14:paraId="728EACBC" w14:textId="77777777" w:rsidR="00E21B5B" w:rsidRPr="009A55AA" w:rsidRDefault="00E21B5B" w:rsidP="009A55AA">
      <w:pPr>
        <w:numPr>
          <w:ilvl w:val="0"/>
          <w:numId w:val="35"/>
        </w:numPr>
        <w:ind w:left="851" w:right="899" w:firstLine="0"/>
        <w:contextualSpacing/>
        <w:jc w:val="both"/>
        <w:rPr>
          <w:rFonts w:ascii="Palatino Linotype" w:hAnsi="Palatino Linotype" w:cs="Arial"/>
          <w:bCs/>
          <w:i/>
          <w:noProof/>
        </w:rPr>
      </w:pPr>
      <w:r w:rsidRPr="009A55AA">
        <w:rPr>
          <w:rFonts w:ascii="Palatino Linotype" w:hAnsi="Palatino Linotype" w:cs="Arial"/>
          <w:bCs/>
          <w:i/>
          <w:noProof/>
        </w:rPr>
        <w:t>Especificaciones de conversión de la firma electrónica avanzada a Base 64.</w:t>
      </w:r>
    </w:p>
    <w:p w14:paraId="66859637" w14:textId="77777777" w:rsidR="00E21B5B" w:rsidRPr="009A55AA" w:rsidRDefault="00E21B5B" w:rsidP="009A55AA">
      <w:pPr>
        <w:ind w:left="851" w:right="899"/>
        <w:contextualSpacing/>
        <w:jc w:val="both"/>
        <w:rPr>
          <w:rFonts w:ascii="Palatino Linotype" w:hAnsi="Palatino Linotype" w:cs="Arial"/>
          <w:b/>
          <w:bCs/>
          <w:i/>
          <w:noProof/>
        </w:rPr>
      </w:pPr>
      <w:r w:rsidRPr="009A55AA">
        <w:rPr>
          <w:rFonts w:ascii="Palatino Linotype" w:hAnsi="Palatino Linotype" w:cs="Arial"/>
          <w:bCs/>
          <w:i/>
          <w:noProof/>
        </w:rPr>
        <w:t>[…]</w:t>
      </w:r>
    </w:p>
    <w:p w14:paraId="2DE0A7CE" w14:textId="77777777" w:rsidR="00E21B5B" w:rsidRPr="009A55AA" w:rsidRDefault="00E21B5B" w:rsidP="009A55AA">
      <w:pPr>
        <w:ind w:left="851" w:right="899"/>
        <w:contextualSpacing/>
        <w:jc w:val="both"/>
        <w:rPr>
          <w:rFonts w:ascii="Palatino Linotype" w:hAnsi="Palatino Linotype" w:cs="Arial"/>
          <w:b/>
          <w:bCs/>
          <w:i/>
          <w:noProof/>
        </w:rPr>
      </w:pPr>
      <w:r w:rsidRPr="009A55AA">
        <w:rPr>
          <w:rFonts w:ascii="Palatino Linotype" w:hAnsi="Palatino Linotype" w:cs="Arial"/>
          <w:b/>
          <w:bCs/>
          <w:i/>
          <w:noProof/>
        </w:rPr>
        <w:t>Cadena Original</w:t>
      </w:r>
    </w:p>
    <w:p w14:paraId="1E924BED" w14:textId="77777777" w:rsidR="00E21B5B" w:rsidRPr="009A55AA" w:rsidRDefault="00E21B5B" w:rsidP="009A55AA">
      <w:pPr>
        <w:ind w:left="851" w:right="899"/>
        <w:contextualSpacing/>
        <w:jc w:val="both"/>
        <w:rPr>
          <w:rFonts w:ascii="Palatino Linotype" w:hAnsi="Palatino Linotype" w:cs="Arial"/>
          <w:b/>
          <w:bCs/>
          <w:i/>
          <w:noProof/>
        </w:rPr>
      </w:pPr>
      <w:r w:rsidRPr="009A55AA">
        <w:rPr>
          <w:rFonts w:ascii="Palatino Linotype" w:hAnsi="Palatino Linotype" w:cs="Arial"/>
          <w:b/>
          <w:bCs/>
          <w:i/>
          <w:noProof/>
        </w:rPr>
        <w:t>Se entiende como cadena original, a la secuencia de datos formada con la información contenida dentro del comprobante fiscal digital por Internet, establecida en el Rubro I.A. de este anexo, construida aplicando las siguientes reglas.</w:t>
      </w:r>
    </w:p>
    <w:p w14:paraId="6D777E83" w14:textId="77777777" w:rsidR="00E21B5B" w:rsidRPr="009A55AA" w:rsidRDefault="00E21B5B" w:rsidP="009A55AA">
      <w:pPr>
        <w:ind w:left="851" w:right="899"/>
        <w:contextualSpacing/>
        <w:jc w:val="both"/>
        <w:rPr>
          <w:rFonts w:ascii="Palatino Linotype" w:hAnsi="Palatino Linotype" w:cs="Arial"/>
          <w:b/>
          <w:bCs/>
          <w:i/>
          <w:noProof/>
        </w:rPr>
      </w:pPr>
      <w:r w:rsidRPr="009A55AA">
        <w:rPr>
          <w:rFonts w:ascii="Palatino Linotype" w:hAnsi="Palatino Linotype" w:cs="Arial"/>
          <w:b/>
          <w:bCs/>
          <w:i/>
          <w:noProof/>
        </w:rPr>
        <w:t>Reglas Generales:</w:t>
      </w:r>
    </w:p>
    <w:p w14:paraId="1C3D695E"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1. Ninguno de los atributos que conforman al comprobante fiscal digital por Internet debe contener el carácter | (pleca) debido a que éste es utilizado como carácter de control en la formación de la cadena original.</w:t>
      </w:r>
    </w:p>
    <w:p w14:paraId="7B0005B3"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2. El inicio de la cadena original se encuentra marcado mediante una secuencia de caracteres || (doble pleca).</w:t>
      </w:r>
    </w:p>
    <w:p w14:paraId="4AE799F7"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3. Se expresa únicamente la información del dato sin expresar el atributo al que hace referencia. Esto es, si el valor de un campo es "A" y el nombre del campo es "Concepto", sólo se expresa |A| y nunca |Concepto A|.</w:t>
      </w:r>
    </w:p>
    <w:p w14:paraId="320A6EF9"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4. Cada dato individual se debe separar de su dato subsiguiente, en caso de existir, mediante un carácter | (pleca sencilla).</w:t>
      </w:r>
    </w:p>
    <w:p w14:paraId="555022EB"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5. Los espacios en blanco que se presenten dentro de la cadena original son tratados de la siguiente manera:</w:t>
      </w:r>
    </w:p>
    <w:p w14:paraId="7E5870C0"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a. Se deben reemplazar todos los tabuladores, retornos de carro y saltos de línea por el carácter espacio (ASCII 32).</w:t>
      </w:r>
    </w:p>
    <w:p w14:paraId="21EA7EB9"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b. Acto seguido se elimina cualquier espacio al principio y al final de cada separador | (pleca).</w:t>
      </w:r>
    </w:p>
    <w:p w14:paraId="3C0C342F"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c. Finalmente, toda secuencia de caracteres en blanco se sustituye por un único carácter espacio (ASCII 32).</w:t>
      </w:r>
    </w:p>
    <w:p w14:paraId="3B3AB2A9"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6. Los datos opcionales no expresados, no aparecen en la cadena original y no tienen delimitador alguno.</w:t>
      </w:r>
    </w:p>
    <w:p w14:paraId="55E4D117" w14:textId="3F01EA1D"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 xml:space="preserve">7. El final de la cadena original se expresa mediante una cadena de caracteres </w:t>
      </w:r>
    </w:p>
    <w:p w14:paraId="46363513"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lastRenderedPageBreak/>
        <w:t>8. Toda la cadena original se expresa en el formato de codificación UTF-8.</w:t>
      </w:r>
    </w:p>
    <w:p w14:paraId="289EEBF3"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9. El nodo o nodos adicionales &lt;ComplementoConcepto&gt; se integran a la cadena original como se indica en la secuencia de formación en su numeral 10, respetando la secuencia de formación y número de orden del ComplementoConcepto.</w:t>
      </w:r>
    </w:p>
    <w:p w14:paraId="73CE9F24"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10. El nodo o nodos adicionales &lt;Complemento&gt; se integra al final de la cadena original respetando la secuencia de formación para cada complemento y número de orden del Complemento.</w:t>
      </w:r>
    </w:p>
    <w:p w14:paraId="58BC2E6C"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 xml:space="preserve">11. El nodo </w:t>
      </w:r>
      <w:r w:rsidRPr="009A55AA">
        <w:rPr>
          <w:rFonts w:ascii="Palatino Linotype" w:hAnsi="Palatino Linotype" w:cs="Arial"/>
          <w:b/>
          <w:bCs/>
          <w:i/>
          <w:noProof/>
        </w:rPr>
        <w:t>Timbre Fiscal Digital del SAT</w:t>
      </w:r>
      <w:r w:rsidRPr="009A55AA">
        <w:rPr>
          <w:rFonts w:ascii="Palatino Linotype" w:hAnsi="Palatino Linotype" w:cs="Arial"/>
          <w:bCs/>
          <w:i/>
          <w:noProof/>
        </w:rPr>
        <w:t xml:space="preserve"> se integra posterior a la validación realizada por un proveedor autorizado por el SAT que </w:t>
      </w:r>
      <w:r w:rsidRPr="009A55AA">
        <w:rPr>
          <w:rFonts w:ascii="Palatino Linotype" w:hAnsi="Palatino Linotype" w:cs="Arial"/>
          <w:b/>
          <w:bCs/>
          <w:i/>
          <w:noProof/>
        </w:rPr>
        <w:t>forma parte de la Certificación Digital del SAT</w:t>
      </w:r>
      <w:r w:rsidRPr="009A55AA">
        <w:rPr>
          <w:rFonts w:ascii="Palatino Linotype" w:hAnsi="Palatino Linotype" w:cs="Arial"/>
          <w:bCs/>
          <w:i/>
          <w:noProof/>
        </w:rPr>
        <w:t>. Dicho nodo no se integra a la formación de la cadena original del CFDI, las reglas de conformación de la cadena original del nodo se describen en el Rubro III.B. del presente anexo.</w:t>
      </w:r>
    </w:p>
    <w:p w14:paraId="464DD94C"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w:t>
      </w:r>
    </w:p>
    <w:p w14:paraId="33962050" w14:textId="77777777" w:rsidR="00E21B5B" w:rsidRPr="009A55AA" w:rsidRDefault="00E21B5B" w:rsidP="009A55AA">
      <w:pPr>
        <w:ind w:left="851" w:right="899"/>
        <w:contextualSpacing/>
        <w:jc w:val="both"/>
        <w:rPr>
          <w:rFonts w:ascii="Palatino Linotype" w:hAnsi="Palatino Linotype" w:cs="Arial"/>
          <w:b/>
          <w:bCs/>
          <w:i/>
          <w:noProof/>
        </w:rPr>
      </w:pPr>
      <w:r w:rsidRPr="009A55AA">
        <w:rPr>
          <w:rFonts w:ascii="Palatino Linotype" w:hAnsi="Palatino Linotype" w:cs="Arial"/>
          <w:b/>
          <w:bCs/>
          <w:i/>
          <w:noProof/>
        </w:rPr>
        <w:t>Generación del Sello Digital</w:t>
      </w:r>
    </w:p>
    <w:p w14:paraId="21625F87"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
          <w:bCs/>
          <w:i/>
          <w:noProof/>
        </w:rPr>
        <w:t>Para toda cadena original a ser sellada digitalmente, la secuencia de algoritmos a aplicar es la siguiente</w:t>
      </w:r>
      <w:r w:rsidRPr="009A55AA">
        <w:rPr>
          <w:rFonts w:ascii="Palatino Linotype" w:hAnsi="Palatino Linotype" w:cs="Arial"/>
          <w:bCs/>
          <w:i/>
          <w:noProof/>
        </w:rPr>
        <w:t>:</w:t>
      </w:r>
    </w:p>
    <w:p w14:paraId="55F775F0"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w:t>
      </w:r>
    </w:p>
    <w:p w14:paraId="1174655C" w14:textId="77777777" w:rsidR="00E21B5B" w:rsidRPr="009A55AA" w:rsidRDefault="00E21B5B" w:rsidP="009A55AA">
      <w:pPr>
        <w:ind w:left="851" w:right="899"/>
        <w:contextualSpacing/>
        <w:jc w:val="both"/>
        <w:rPr>
          <w:rFonts w:ascii="Palatino Linotype" w:hAnsi="Palatino Linotype" w:cs="Arial"/>
          <w:b/>
          <w:bCs/>
          <w:i/>
          <w:noProof/>
        </w:rPr>
      </w:pPr>
      <w:r w:rsidRPr="009A55AA">
        <w:rPr>
          <w:rFonts w:ascii="Palatino Linotype" w:hAnsi="Palatino Linotype" w:cs="Arial"/>
          <w:b/>
          <w:bCs/>
          <w:i/>
          <w:noProof/>
        </w:rPr>
        <w:t>E. Secuencia de formación para generar la cadena original para comprobantes fiscales digitalespor Internet</w:t>
      </w:r>
    </w:p>
    <w:p w14:paraId="396146D9" w14:textId="77777777" w:rsidR="00E21B5B" w:rsidRPr="009A55AA" w:rsidRDefault="00E21B5B" w:rsidP="009A55AA">
      <w:pPr>
        <w:ind w:left="851" w:right="899"/>
        <w:contextualSpacing/>
        <w:jc w:val="both"/>
        <w:rPr>
          <w:rFonts w:ascii="Palatino Linotype" w:hAnsi="Palatino Linotype" w:cs="Arial"/>
          <w:b/>
          <w:bCs/>
          <w:i/>
          <w:noProof/>
        </w:rPr>
      </w:pPr>
      <w:r w:rsidRPr="009A55AA">
        <w:rPr>
          <w:rFonts w:ascii="Palatino Linotype" w:hAnsi="Palatino Linotype" w:cs="Arial"/>
          <w:b/>
          <w:bCs/>
          <w:i/>
          <w:noProof/>
        </w:rPr>
        <w:t>Secuencia de Formación:</w:t>
      </w:r>
    </w:p>
    <w:p w14:paraId="63E7D729"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
          <w:bCs/>
          <w:i/>
          <w:noProof/>
        </w:rPr>
        <w:t>La secuencia de formación siempre se registra en el orden que se expresa a continuación</w:t>
      </w:r>
      <w:r w:rsidRPr="009A55AA">
        <w:rPr>
          <w:rFonts w:ascii="Palatino Linotype" w:hAnsi="Palatino Linotype" w:cs="Arial"/>
          <w:bCs/>
          <w:i/>
          <w:noProof/>
        </w:rPr>
        <w:t>,</w:t>
      </w:r>
    </w:p>
    <w:p w14:paraId="5036220D"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w:t>
      </w:r>
    </w:p>
    <w:p w14:paraId="47C5249D"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3. Información del nodo Emisor</w:t>
      </w:r>
    </w:p>
    <w:p w14:paraId="711A7758"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a. Rfc</w:t>
      </w:r>
    </w:p>
    <w:p w14:paraId="1F6162C8"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b. Nombre</w:t>
      </w:r>
    </w:p>
    <w:p w14:paraId="76175736"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c. RegimenFiscal</w:t>
      </w:r>
    </w:p>
    <w:p w14:paraId="7879BA89"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4. Información del nodo Receptor</w:t>
      </w:r>
    </w:p>
    <w:p w14:paraId="70F606CA"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a. Rfc</w:t>
      </w:r>
    </w:p>
    <w:p w14:paraId="296F5850"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b. Nombre</w:t>
      </w:r>
    </w:p>
    <w:p w14:paraId="2F9BC251"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c. Residencia Fiscal</w:t>
      </w:r>
    </w:p>
    <w:p w14:paraId="057A5B52"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d. NumRegIdTrib</w:t>
      </w:r>
    </w:p>
    <w:p w14:paraId="420E0D9D" w14:textId="77777777" w:rsidR="00E21B5B" w:rsidRPr="009A55AA" w:rsidRDefault="00E21B5B" w:rsidP="009A55AA">
      <w:pPr>
        <w:ind w:left="851" w:right="899"/>
        <w:contextualSpacing/>
        <w:jc w:val="both"/>
        <w:rPr>
          <w:rFonts w:ascii="Palatino Linotype" w:hAnsi="Palatino Linotype" w:cs="Arial"/>
          <w:bCs/>
          <w:i/>
          <w:noProof/>
        </w:rPr>
      </w:pPr>
      <w:r w:rsidRPr="009A55AA">
        <w:rPr>
          <w:rFonts w:ascii="Palatino Linotype" w:hAnsi="Palatino Linotype" w:cs="Arial"/>
          <w:bCs/>
          <w:i/>
          <w:noProof/>
        </w:rPr>
        <w:t>e. UsoCFDI”</w:t>
      </w:r>
    </w:p>
    <w:p w14:paraId="302D1C0C" w14:textId="77777777" w:rsidR="00E21B5B" w:rsidRPr="009A55AA" w:rsidRDefault="00E21B5B" w:rsidP="009A55AA">
      <w:pPr>
        <w:spacing w:line="360" w:lineRule="auto"/>
        <w:ind w:right="-93"/>
        <w:jc w:val="both"/>
        <w:rPr>
          <w:rFonts w:ascii="Palatino Linotype" w:eastAsia="Palatino Linotype" w:hAnsi="Palatino Linotype" w:cs="Palatino Linotype"/>
        </w:rPr>
      </w:pPr>
    </w:p>
    <w:p w14:paraId="4D99D44C" w14:textId="77777777" w:rsidR="00E21B5B" w:rsidRPr="009A55AA" w:rsidRDefault="00E21B5B" w:rsidP="009A55AA">
      <w:pPr>
        <w:spacing w:line="360" w:lineRule="auto"/>
        <w:jc w:val="both"/>
        <w:rPr>
          <w:rFonts w:ascii="Palatino Linotype" w:eastAsia="Palatino Linotype" w:hAnsi="Palatino Linotype" w:cs="Palatino Linotype"/>
        </w:rPr>
      </w:pPr>
      <w:r w:rsidRPr="009A55AA">
        <w:rPr>
          <w:rFonts w:ascii="Palatino Linotype" w:eastAsia="Palatino Linotype" w:hAnsi="Palatino Linotype" w:cs="Palatino Linotype"/>
        </w:rPr>
        <w:lastRenderedPageBreak/>
        <w:t xml:space="preserve">Como consecuencia </w:t>
      </w:r>
      <w:r w:rsidRPr="009A55AA">
        <w:rPr>
          <w:rFonts w:ascii="Palatino Linotype" w:eastAsia="Palatino Linotype" w:hAnsi="Palatino Linotype" w:cs="Palatino Linotype"/>
          <w:b/>
        </w:rPr>
        <w:t>EL SUJETO OBLIGADO</w:t>
      </w:r>
      <w:r w:rsidRPr="009A55AA">
        <w:rPr>
          <w:rFonts w:ascii="Palatino Linotype" w:eastAsia="Palatino Linotype" w:hAnsi="Palatino Linotype" w:cs="Palatino Linotype"/>
        </w:rPr>
        <w:t xml:space="preserve"> deberá testar los datos referidos con antelación, sin pasar inadvertido que la clasificación respectiva tiene que cumplirse mediante la forma y formalidades que la ley impone; es decir, mediante acuerdo debidamente fundado y motivado, en términos de los numerales 49 fracción VIII y 132 fracciones II y III de la </w:t>
      </w:r>
      <w:bookmarkStart w:id="2" w:name="_Hlk71665731"/>
      <w:r w:rsidRPr="009A55AA">
        <w:rPr>
          <w:rFonts w:ascii="Palatino Linotype" w:eastAsia="Palatino Linotype" w:hAnsi="Palatino Linotype" w:cs="Palatino Linotype"/>
        </w:rPr>
        <w:t xml:space="preserve">Ley de Transparencia y Acceso a la Información Pública del Estado de México y Municipios </w:t>
      </w:r>
      <w:bookmarkEnd w:id="2"/>
      <w:r w:rsidRPr="009A55AA">
        <w:rPr>
          <w:rFonts w:ascii="Palatino Linotype" w:eastAsia="Palatino Linotype" w:hAnsi="Palatino Linotype" w:cs="Palatino Linotype"/>
        </w:rPr>
        <w:t xml:space="preserve">en vigor, así como los numerales Segundo, fracción XVIII, y del Cuarto al Décimo Primero de los </w:t>
      </w:r>
      <w:bookmarkStart w:id="3" w:name="_Hlk71665754"/>
      <w:r w:rsidRPr="009A55AA">
        <w:rPr>
          <w:rFonts w:ascii="Palatino Linotype" w:eastAsia="Palatino Linotype" w:hAnsi="Palatino Linotype" w:cs="Palatino Linotype"/>
        </w:rPr>
        <w:t>Lineamientos Generales en materia de Clasificación y Desclasificación de la Información, así como para la elaboración de Versiones Públicas</w:t>
      </w:r>
      <w:bookmarkEnd w:id="3"/>
      <w:r w:rsidRPr="009A55AA">
        <w:rPr>
          <w:rFonts w:ascii="Palatino Linotype" w:eastAsia="Palatino Linotype" w:hAnsi="Palatino Linotype" w:cs="Palatino Linotype"/>
        </w:rPr>
        <w:t>, que literalmente expresan:</w:t>
      </w:r>
    </w:p>
    <w:p w14:paraId="21723C95" w14:textId="77777777" w:rsidR="00E21B5B" w:rsidRPr="009A55AA" w:rsidRDefault="00E21B5B" w:rsidP="009A55AA">
      <w:pPr>
        <w:ind w:left="850" w:right="902"/>
        <w:jc w:val="center"/>
        <w:rPr>
          <w:rFonts w:ascii="Palatino Linotype" w:eastAsia="Palatino Linotype" w:hAnsi="Palatino Linotype" w:cs="Palatino Linotype"/>
          <w:b/>
          <w:i/>
        </w:rPr>
      </w:pPr>
    </w:p>
    <w:p w14:paraId="368AD2DB" w14:textId="77777777" w:rsidR="00E21B5B" w:rsidRPr="009A55AA" w:rsidRDefault="00E21B5B" w:rsidP="009A55AA">
      <w:pPr>
        <w:ind w:left="851" w:right="902"/>
        <w:jc w:val="both"/>
        <w:rPr>
          <w:rFonts w:ascii="Palatino Linotype" w:eastAsia="Palatino Linotype" w:hAnsi="Palatino Linotype" w:cs="Palatino Linotype"/>
          <w:i/>
        </w:rPr>
      </w:pPr>
      <w:r w:rsidRPr="009A55AA">
        <w:rPr>
          <w:rFonts w:ascii="Palatino Linotype" w:eastAsia="Palatino Linotype" w:hAnsi="Palatino Linotype" w:cs="Palatino Linotype"/>
          <w:b/>
          <w:i/>
        </w:rPr>
        <w:t xml:space="preserve">Artículo 49. </w:t>
      </w:r>
      <w:r w:rsidRPr="009A55AA">
        <w:rPr>
          <w:rFonts w:ascii="Palatino Linotype" w:eastAsia="Palatino Linotype" w:hAnsi="Palatino Linotype" w:cs="Palatino Linotype"/>
          <w:i/>
        </w:rPr>
        <w:t>Los Comités de Transparencia tendrán las siguientes atribuciones:</w:t>
      </w:r>
    </w:p>
    <w:p w14:paraId="06C7F447" w14:textId="77777777" w:rsidR="00E21B5B" w:rsidRPr="009A55AA" w:rsidRDefault="00E21B5B" w:rsidP="009A55AA">
      <w:pPr>
        <w:ind w:left="851" w:right="902"/>
        <w:jc w:val="both"/>
        <w:rPr>
          <w:rFonts w:ascii="Palatino Linotype" w:eastAsia="Palatino Linotype" w:hAnsi="Palatino Linotype" w:cs="Palatino Linotype"/>
          <w:i/>
        </w:rPr>
      </w:pPr>
      <w:r w:rsidRPr="009A55AA">
        <w:rPr>
          <w:rFonts w:ascii="Palatino Linotype" w:eastAsia="Palatino Linotype" w:hAnsi="Palatino Linotype" w:cs="Palatino Linotype"/>
          <w:b/>
          <w:i/>
        </w:rPr>
        <w:t>VIII.</w:t>
      </w:r>
      <w:r w:rsidRPr="009A55AA">
        <w:rPr>
          <w:rFonts w:ascii="Palatino Linotype" w:eastAsia="Palatino Linotype" w:hAnsi="Palatino Linotype" w:cs="Palatino Linotype"/>
          <w:i/>
        </w:rPr>
        <w:t xml:space="preserve"> Aprobar, modificar o revocar la clasificación de la información;</w:t>
      </w:r>
    </w:p>
    <w:p w14:paraId="3FF2FDAB" w14:textId="77777777" w:rsidR="00E21B5B" w:rsidRPr="009A55AA" w:rsidRDefault="00E21B5B" w:rsidP="009A55AA">
      <w:pPr>
        <w:ind w:left="851" w:right="902"/>
        <w:jc w:val="both"/>
        <w:rPr>
          <w:rFonts w:ascii="Palatino Linotype" w:eastAsia="Palatino Linotype" w:hAnsi="Palatino Linotype" w:cs="Palatino Linotype"/>
          <w:i/>
        </w:rPr>
      </w:pPr>
      <w:r w:rsidRPr="009A55AA">
        <w:rPr>
          <w:rFonts w:ascii="Palatino Linotype" w:eastAsia="Palatino Linotype" w:hAnsi="Palatino Linotype" w:cs="Palatino Linotype"/>
          <w:b/>
          <w:i/>
        </w:rPr>
        <w:t>Artículo 132.</w:t>
      </w:r>
      <w:r w:rsidRPr="009A55AA">
        <w:rPr>
          <w:rFonts w:ascii="Palatino Linotype" w:eastAsia="Palatino Linotype" w:hAnsi="Palatino Linotype" w:cs="Palatino Linotype"/>
          <w:i/>
        </w:rPr>
        <w:t xml:space="preserve"> La clasificación de la información se llevará a cabo en el momento en que:</w:t>
      </w:r>
    </w:p>
    <w:p w14:paraId="67FA5399" w14:textId="77777777" w:rsidR="00E21B5B" w:rsidRPr="009A55AA" w:rsidRDefault="00E21B5B" w:rsidP="009A55AA">
      <w:pPr>
        <w:ind w:left="851" w:right="902"/>
        <w:jc w:val="both"/>
        <w:rPr>
          <w:rFonts w:ascii="Palatino Linotype" w:eastAsia="Palatino Linotype" w:hAnsi="Palatino Linotype" w:cs="Palatino Linotype"/>
          <w:i/>
        </w:rPr>
      </w:pPr>
      <w:r w:rsidRPr="009A55AA">
        <w:rPr>
          <w:rFonts w:ascii="Palatino Linotype" w:eastAsia="Palatino Linotype" w:hAnsi="Palatino Linotype" w:cs="Palatino Linotype"/>
          <w:b/>
          <w:i/>
        </w:rPr>
        <w:t>I.</w:t>
      </w:r>
      <w:r w:rsidRPr="009A55AA">
        <w:rPr>
          <w:rFonts w:ascii="Palatino Linotype" w:eastAsia="Palatino Linotype" w:hAnsi="Palatino Linotype" w:cs="Palatino Linotype"/>
          <w:i/>
        </w:rPr>
        <w:t xml:space="preserve"> Se reciba una solicitud de acceso a la información;</w:t>
      </w:r>
    </w:p>
    <w:p w14:paraId="0966038E" w14:textId="77777777" w:rsidR="00E21B5B" w:rsidRPr="009A55AA" w:rsidRDefault="00E21B5B" w:rsidP="009A55AA">
      <w:pPr>
        <w:ind w:left="851" w:right="902"/>
        <w:jc w:val="both"/>
        <w:rPr>
          <w:rFonts w:ascii="Palatino Linotype" w:eastAsia="Palatino Linotype" w:hAnsi="Palatino Linotype" w:cs="Palatino Linotype"/>
          <w:i/>
        </w:rPr>
      </w:pPr>
      <w:r w:rsidRPr="009A55AA">
        <w:rPr>
          <w:rFonts w:ascii="Palatino Linotype" w:eastAsia="Palatino Linotype" w:hAnsi="Palatino Linotype" w:cs="Palatino Linotype"/>
          <w:b/>
          <w:i/>
        </w:rPr>
        <w:t>II.</w:t>
      </w:r>
      <w:r w:rsidRPr="009A55AA">
        <w:rPr>
          <w:rFonts w:ascii="Palatino Linotype" w:eastAsia="Palatino Linotype" w:hAnsi="Palatino Linotype" w:cs="Palatino Linotype"/>
          <w:i/>
        </w:rPr>
        <w:t xml:space="preserve"> Se determine mediante resolución de autoridad competente; o</w:t>
      </w:r>
    </w:p>
    <w:p w14:paraId="29A31270" w14:textId="77777777" w:rsidR="00E21B5B" w:rsidRPr="009A55AA" w:rsidRDefault="00E21B5B" w:rsidP="009A55AA">
      <w:pPr>
        <w:ind w:left="851" w:right="902"/>
        <w:jc w:val="both"/>
        <w:rPr>
          <w:rFonts w:ascii="Palatino Linotype" w:eastAsia="Palatino Linotype" w:hAnsi="Palatino Linotype" w:cs="Palatino Linotype"/>
          <w:b/>
          <w:i/>
        </w:rPr>
      </w:pPr>
      <w:r w:rsidRPr="009A55AA">
        <w:rPr>
          <w:rFonts w:ascii="Palatino Linotype" w:eastAsia="Palatino Linotype" w:hAnsi="Palatino Linotype" w:cs="Palatino Linotype"/>
          <w:b/>
          <w:i/>
        </w:rPr>
        <w:t>III</w:t>
      </w:r>
      <w:r w:rsidRPr="009A55AA">
        <w:rPr>
          <w:rFonts w:ascii="Palatino Linotype" w:eastAsia="Palatino Linotype" w:hAnsi="Palatino Linotype" w:cs="Palatino Linotype"/>
          <w:i/>
        </w:rPr>
        <w:t>. Se generen versiones públicas para dar cumplimiento a las obligaciones de transparencia previstas en esta Ley.</w:t>
      </w:r>
      <w:r w:rsidRPr="009A55AA">
        <w:rPr>
          <w:rFonts w:ascii="Palatino Linotype" w:eastAsia="Palatino Linotype" w:hAnsi="Palatino Linotype" w:cs="Palatino Linotype"/>
          <w:b/>
          <w:i/>
        </w:rPr>
        <w:t>”</w:t>
      </w:r>
    </w:p>
    <w:p w14:paraId="700720D6" w14:textId="77777777" w:rsidR="00E21B5B" w:rsidRPr="009A55AA" w:rsidRDefault="00E21B5B" w:rsidP="009A55AA">
      <w:pPr>
        <w:ind w:left="851" w:right="902"/>
        <w:jc w:val="both"/>
        <w:rPr>
          <w:rFonts w:ascii="Palatino Linotype" w:eastAsia="Palatino Linotype" w:hAnsi="Palatino Linotype" w:cs="Palatino Linotype"/>
          <w:b/>
          <w:i/>
        </w:rPr>
      </w:pPr>
    </w:p>
    <w:p w14:paraId="5C839CE3" w14:textId="77777777" w:rsidR="00E21B5B" w:rsidRPr="009A55AA" w:rsidRDefault="00E21B5B" w:rsidP="009A55AA">
      <w:pPr>
        <w:ind w:left="850" w:right="902"/>
        <w:jc w:val="both"/>
        <w:rPr>
          <w:rFonts w:ascii="Palatino Linotype" w:eastAsia="Palatino Linotype" w:hAnsi="Palatino Linotype" w:cs="Palatino Linotype"/>
          <w:b/>
          <w:i/>
        </w:rPr>
      </w:pPr>
      <w:r w:rsidRPr="009A55AA">
        <w:rPr>
          <w:rFonts w:ascii="Palatino Linotype" w:eastAsia="Palatino Linotype" w:hAnsi="Palatino Linotype" w:cs="Palatino Linotype"/>
          <w:b/>
          <w:i/>
        </w:rPr>
        <w:t>“Lineamientos Generales en materia de Clasificación y Desclasificación dela Información, así como para la elaboración de Versiones Públicas</w:t>
      </w:r>
    </w:p>
    <w:p w14:paraId="19DD4731"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
          <w:bCs/>
          <w:i/>
          <w:sz w:val="22"/>
          <w:szCs w:val="22"/>
        </w:rPr>
        <w:t>Segundo.-</w:t>
      </w:r>
      <w:r w:rsidRPr="0085163D">
        <w:rPr>
          <w:rFonts w:ascii="Palatino Linotype" w:hAnsi="Palatino Linotype" w:cs="Arial"/>
          <w:bCs/>
          <w:i/>
          <w:sz w:val="22"/>
          <w:szCs w:val="22"/>
        </w:rPr>
        <w:t xml:space="preserve"> Para efectos de los presentes Lineamientos Generales, se entenderá por:</w:t>
      </w:r>
    </w:p>
    <w:p w14:paraId="5900E5A3"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
          <w:bCs/>
          <w:i/>
          <w:sz w:val="22"/>
          <w:szCs w:val="22"/>
        </w:rPr>
        <w:t>XVIII.</w:t>
      </w:r>
      <w:r w:rsidRPr="0085163D">
        <w:rPr>
          <w:rFonts w:ascii="Palatino Linotype" w:hAnsi="Palatino Linotype" w:cs="Arial"/>
          <w:bCs/>
          <w:i/>
          <w:sz w:val="22"/>
          <w:szCs w:val="22"/>
        </w:rPr>
        <w:t xml:space="preserve">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27678F5"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
          <w:bCs/>
          <w:i/>
          <w:sz w:val="22"/>
          <w:szCs w:val="22"/>
        </w:rPr>
        <w:lastRenderedPageBreak/>
        <w:t>Cuarto.</w:t>
      </w:r>
      <w:r w:rsidRPr="0085163D">
        <w:rPr>
          <w:rFonts w:ascii="Palatino Linotype" w:hAnsi="Palatino Linotype" w:cs="Arial"/>
          <w:bCs/>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0B0134"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Cs/>
          <w:i/>
          <w:sz w:val="22"/>
          <w:szCs w:val="22"/>
        </w:rPr>
        <w:t>Los sujetos obligados deberán aplicar, de manera estricta, las excepciones al derecho de acceso a la información y sólo podrán invocarlas cuando acrediten su procedencia.</w:t>
      </w:r>
    </w:p>
    <w:p w14:paraId="4F3A1C8E"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
          <w:bCs/>
          <w:i/>
          <w:sz w:val="22"/>
          <w:szCs w:val="22"/>
        </w:rPr>
        <w:t>Quinto.</w:t>
      </w:r>
      <w:r w:rsidRPr="0085163D">
        <w:rPr>
          <w:rFonts w:ascii="Palatino Linotype" w:hAnsi="Palatino Linotype" w:cs="Arial"/>
          <w:bCs/>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664650"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
          <w:bCs/>
          <w:i/>
          <w:sz w:val="22"/>
          <w:szCs w:val="22"/>
        </w:rPr>
        <w:t>Séptimo</w:t>
      </w:r>
      <w:r w:rsidRPr="0085163D">
        <w:rPr>
          <w:rFonts w:ascii="Palatino Linotype" w:hAnsi="Palatino Linotype" w:cs="Arial"/>
          <w:bCs/>
          <w:i/>
          <w:sz w:val="22"/>
          <w:szCs w:val="22"/>
        </w:rPr>
        <w:t>. La clasificaci6n de la informaci6n se llevara a cabo en el momento en que:</w:t>
      </w:r>
    </w:p>
    <w:p w14:paraId="05A40C8F"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
          <w:bCs/>
          <w:i/>
          <w:sz w:val="22"/>
          <w:szCs w:val="22"/>
        </w:rPr>
        <w:t>I.</w:t>
      </w:r>
      <w:r w:rsidRPr="0085163D">
        <w:rPr>
          <w:rFonts w:ascii="Palatino Linotype" w:hAnsi="Palatino Linotype" w:cs="Arial"/>
          <w:bCs/>
          <w:i/>
          <w:sz w:val="22"/>
          <w:szCs w:val="22"/>
        </w:rPr>
        <w:t xml:space="preserve"> Se reciba una solicitud de acceso a la información;</w:t>
      </w:r>
    </w:p>
    <w:p w14:paraId="018284D9"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
          <w:bCs/>
          <w:i/>
          <w:sz w:val="22"/>
          <w:szCs w:val="22"/>
        </w:rPr>
        <w:t>II</w:t>
      </w:r>
      <w:r w:rsidRPr="0085163D">
        <w:rPr>
          <w:rFonts w:ascii="Palatino Linotype" w:hAnsi="Palatino Linotype" w:cs="Arial"/>
          <w:bCs/>
          <w:i/>
          <w:sz w:val="22"/>
          <w:szCs w:val="22"/>
        </w:rPr>
        <w:t xml:space="preserve">. Se determine mediante resolución del Comité de Transparencia, el Órgano Garante competente, o en cumplimiento a una sentencia del Poder Judicial; </w:t>
      </w:r>
    </w:p>
    <w:p w14:paraId="072F2378"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
          <w:bCs/>
          <w:i/>
          <w:sz w:val="22"/>
          <w:szCs w:val="22"/>
        </w:rPr>
        <w:t>III.</w:t>
      </w:r>
      <w:r w:rsidRPr="0085163D">
        <w:rPr>
          <w:rFonts w:ascii="Palatino Linotype" w:hAnsi="Palatino Linotype" w:cs="Arial"/>
          <w:bCs/>
          <w:i/>
          <w:sz w:val="22"/>
          <w:szCs w:val="22"/>
        </w:rPr>
        <w:t xml:space="preserve"> Se generen versiones públicas para dar cumplimiento a las obligaciones de transparencia previstas en la Ley General, la Ley Federal y las correspondientes de las entidades federativas.</w:t>
      </w:r>
    </w:p>
    <w:p w14:paraId="367073A2"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Cs/>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1310E64F"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b/>
          <w:bCs/>
          <w:sz w:val="22"/>
          <w:szCs w:val="22"/>
        </w:rPr>
        <w:t xml:space="preserve"> </w:t>
      </w:r>
      <w:r w:rsidRPr="0085163D">
        <w:rPr>
          <w:rFonts w:ascii="Palatino Linotype" w:hAnsi="Palatino Linotype" w:cs="Arial"/>
          <w:b/>
          <w:bCs/>
          <w:i/>
          <w:sz w:val="22"/>
          <w:szCs w:val="22"/>
        </w:rPr>
        <w:t>Octavo.</w:t>
      </w:r>
      <w:r w:rsidRPr="0085163D">
        <w:rPr>
          <w:rFonts w:ascii="Palatino Linotype" w:hAnsi="Palatino Linotype" w:cs="Arial"/>
          <w:bCs/>
          <w:i/>
          <w:sz w:val="22"/>
          <w:szCs w:val="22"/>
        </w:rPr>
        <w:t xml:space="preserve"> Para fundar la clasificaci6n de la información se debe señalar el artículo, fracci6n, inciso, párrafo o numeral de la ley o tratado internacional suscrito por el Estado mexicano que expresamente le otorga el carácter de reservada o confidencial.</w:t>
      </w:r>
    </w:p>
    <w:p w14:paraId="0A601568"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Cs/>
          <w:i/>
          <w:sz w:val="22"/>
          <w:szCs w:val="22"/>
        </w:rPr>
        <w:lastRenderedPageBreak/>
        <w:t>Para motivar la clasificaci6n se deberán señalar las razones o circunstancias especiales que lo llevaron a concluir que el caso particular se ajusta al supuesto previsto por la norma legal invocada como fundamento.</w:t>
      </w:r>
    </w:p>
    <w:p w14:paraId="2321ECCE"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Cs/>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7867340"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
          <w:bCs/>
          <w:i/>
          <w:sz w:val="22"/>
          <w:szCs w:val="22"/>
        </w:rPr>
        <w:t>Noveno.</w:t>
      </w:r>
      <w:r w:rsidRPr="0085163D">
        <w:rPr>
          <w:rFonts w:ascii="Palatino Linotype" w:hAnsi="Palatino Linotype" w:cs="Arial"/>
          <w:bCs/>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C0044FA"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
          <w:bCs/>
          <w:i/>
          <w:sz w:val="22"/>
          <w:szCs w:val="22"/>
        </w:rPr>
        <w:t>Decimo.</w:t>
      </w:r>
      <w:r w:rsidRPr="0085163D">
        <w:rPr>
          <w:rFonts w:ascii="Palatino Linotype" w:hAnsi="Palatino Linotype" w:cs="Arial"/>
          <w:bCs/>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16305C9"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6EE1B720" w14:textId="77777777" w:rsidR="009A55AA" w:rsidRPr="0085163D" w:rsidRDefault="009A55AA" w:rsidP="009A55AA">
      <w:pPr>
        <w:spacing w:before="100" w:beforeAutospacing="1" w:after="100" w:afterAutospacing="1"/>
        <w:ind w:left="850" w:right="901"/>
        <w:jc w:val="both"/>
        <w:rPr>
          <w:rFonts w:ascii="Palatino Linotype" w:hAnsi="Palatino Linotype" w:cs="Arial"/>
          <w:bCs/>
          <w:i/>
          <w:sz w:val="22"/>
          <w:szCs w:val="22"/>
        </w:rPr>
      </w:pPr>
      <w:r w:rsidRPr="0085163D">
        <w:rPr>
          <w:rFonts w:ascii="Palatino Linotype" w:hAnsi="Palatino Linotype" w:cs="Arial"/>
          <w:b/>
          <w:bCs/>
          <w:i/>
          <w:sz w:val="22"/>
          <w:szCs w:val="22"/>
        </w:rPr>
        <w:t>Décimo primero.</w:t>
      </w:r>
      <w:r w:rsidRPr="0085163D">
        <w:rPr>
          <w:rFonts w:ascii="Palatino Linotype" w:hAnsi="Palatino Linotype" w:cs="Arial"/>
          <w:bCs/>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CFF3258" w14:textId="77777777" w:rsidR="00E21B5B" w:rsidRPr="009A55AA" w:rsidRDefault="00E21B5B" w:rsidP="009A55AA">
      <w:pPr>
        <w:ind w:left="851" w:right="902"/>
        <w:jc w:val="both"/>
        <w:rPr>
          <w:rFonts w:ascii="Palatino Linotype" w:eastAsia="Palatino Linotype" w:hAnsi="Palatino Linotype" w:cs="Palatino Linotype"/>
          <w:i/>
        </w:rPr>
      </w:pPr>
    </w:p>
    <w:p w14:paraId="653B517A" w14:textId="77777777" w:rsidR="00E21B5B" w:rsidRPr="009A55AA" w:rsidRDefault="00E21B5B" w:rsidP="009A55AA">
      <w:pPr>
        <w:ind w:left="709" w:right="709"/>
        <w:contextualSpacing/>
        <w:jc w:val="both"/>
        <w:rPr>
          <w:rFonts w:ascii="Palatino Linotype" w:hAnsi="Palatino Linotype" w:cs="Arial"/>
          <w:b/>
          <w:i/>
          <w:lang w:eastAsia="es-MX"/>
        </w:rPr>
      </w:pPr>
      <w:r w:rsidRPr="009A55AA">
        <w:rPr>
          <w:rFonts w:ascii="Palatino Linotype" w:hAnsi="Palatino Linotype" w:cs="Arial"/>
          <w:b/>
          <w:i/>
          <w:lang w:eastAsia="es-MX"/>
        </w:rPr>
        <w:t>CAPÍTULO VIII</w:t>
      </w:r>
    </w:p>
    <w:p w14:paraId="2FB1AABC" w14:textId="77777777" w:rsidR="00E21B5B" w:rsidRPr="009A55AA" w:rsidRDefault="00E21B5B" w:rsidP="009A55AA">
      <w:pPr>
        <w:ind w:left="709" w:right="709"/>
        <w:contextualSpacing/>
        <w:jc w:val="both"/>
        <w:rPr>
          <w:rFonts w:ascii="Palatino Linotype" w:hAnsi="Palatino Linotype" w:cs="Arial"/>
          <w:b/>
          <w:i/>
          <w:lang w:eastAsia="es-MX"/>
        </w:rPr>
      </w:pPr>
      <w:r w:rsidRPr="009A55AA">
        <w:rPr>
          <w:rFonts w:ascii="Palatino Linotype" w:hAnsi="Palatino Linotype" w:cs="Arial"/>
          <w:b/>
          <w:i/>
          <w:lang w:eastAsia="es-MX"/>
        </w:rPr>
        <w:t>DE LA LEYENDA DE CLASIFICACIÓN</w:t>
      </w:r>
    </w:p>
    <w:p w14:paraId="4DEFB9F9" w14:textId="77777777" w:rsidR="00E21B5B" w:rsidRPr="009A55AA" w:rsidRDefault="00E21B5B" w:rsidP="009A55AA">
      <w:pPr>
        <w:ind w:left="709" w:right="709"/>
        <w:contextualSpacing/>
        <w:jc w:val="both"/>
        <w:rPr>
          <w:rFonts w:ascii="Palatino Linotype" w:hAnsi="Palatino Linotype" w:cs="Arial"/>
          <w:i/>
          <w:lang w:eastAsia="es-MX"/>
        </w:rPr>
      </w:pPr>
      <w:r w:rsidRPr="009A55AA">
        <w:rPr>
          <w:rFonts w:ascii="Palatino Linotype" w:hAnsi="Palatino Linotype" w:cs="Arial"/>
          <w:b/>
          <w:i/>
          <w:lang w:eastAsia="es-MX"/>
        </w:rPr>
        <w:t xml:space="preserve">Quincuagésimo. </w:t>
      </w:r>
      <w:r w:rsidRPr="009A55AA">
        <w:rPr>
          <w:rFonts w:ascii="Palatino Linotype" w:hAnsi="Palatino Linotype" w:cs="Arial"/>
          <w:b/>
          <w:i/>
          <w:u w:val="single"/>
          <w:lang w:eastAsia="es-MX"/>
        </w:rPr>
        <w:t xml:space="preserve">Los titulares de las áreas de los sujetos obligados podrán utilizar los formatos contenidos en el presente Capítulo como </w:t>
      </w:r>
      <w:r w:rsidRPr="009A55AA">
        <w:rPr>
          <w:rFonts w:ascii="Palatino Linotype" w:hAnsi="Palatino Linotype" w:cs="Arial"/>
          <w:b/>
          <w:i/>
          <w:u w:val="single"/>
          <w:lang w:eastAsia="es-MX"/>
        </w:rPr>
        <w:lastRenderedPageBreak/>
        <w:t>modelo</w:t>
      </w:r>
      <w:r w:rsidRPr="009A55AA">
        <w:rPr>
          <w:rFonts w:ascii="Palatino Linotype" w:hAnsi="Palatino Linotype" w:cs="Arial"/>
          <w:i/>
          <w:lang w:eastAsia="es-MX"/>
        </w:rPr>
        <w:t xml:space="preserve"> para señalar la clasificación de documentos o expedientes, sin perjuicio de que establezcan los propios.</w:t>
      </w:r>
    </w:p>
    <w:p w14:paraId="00BE70D5" w14:textId="77777777" w:rsidR="00E21B5B" w:rsidRPr="009A55AA" w:rsidRDefault="00E21B5B" w:rsidP="009A55AA">
      <w:pPr>
        <w:ind w:left="709" w:right="709"/>
        <w:contextualSpacing/>
        <w:jc w:val="both"/>
        <w:rPr>
          <w:rFonts w:ascii="Palatino Linotype" w:hAnsi="Palatino Linotype" w:cs="Arial"/>
          <w:i/>
          <w:lang w:eastAsia="es-MX"/>
        </w:rPr>
      </w:pPr>
      <w:r w:rsidRPr="009A55AA">
        <w:rPr>
          <w:rFonts w:ascii="Palatino Linotype" w:hAnsi="Palatino Linotype" w:cs="Arial"/>
          <w:i/>
          <w:lang w:eastAsia="es-MX"/>
        </w:rPr>
        <w:t>[…]</w:t>
      </w:r>
    </w:p>
    <w:p w14:paraId="24FB5A05" w14:textId="77777777" w:rsidR="00E21B5B" w:rsidRPr="009A55AA" w:rsidRDefault="00E21B5B" w:rsidP="009A55AA">
      <w:pPr>
        <w:ind w:left="709" w:right="709"/>
        <w:contextualSpacing/>
        <w:jc w:val="both"/>
        <w:rPr>
          <w:rFonts w:ascii="Palatino Linotype" w:hAnsi="Palatino Linotype" w:cs="Arial"/>
          <w:i/>
          <w:lang w:eastAsia="es-MX"/>
        </w:rPr>
      </w:pPr>
      <w:r w:rsidRPr="009A55AA">
        <w:rPr>
          <w:rFonts w:ascii="Palatino Linotype" w:hAnsi="Palatino Linotype" w:cs="Arial"/>
          <w:b/>
          <w:i/>
          <w:lang w:eastAsia="es-MX"/>
        </w:rPr>
        <w:t xml:space="preserve">Quincuagésimo tercero. </w:t>
      </w:r>
      <w:r w:rsidRPr="009A55AA">
        <w:rPr>
          <w:rFonts w:ascii="Palatino Linotype" w:hAnsi="Palatino Linotype" w:cs="Arial"/>
          <w:b/>
          <w:i/>
          <w:u w:val="single"/>
          <w:lang w:eastAsia="es-MX"/>
        </w:rPr>
        <w:t>El formato para señalar la clasificación parcial de un documento</w:t>
      </w:r>
      <w:r w:rsidRPr="009A55AA">
        <w:rPr>
          <w:rFonts w:ascii="Palatino Linotype" w:hAnsi="Palatino Linotype" w:cs="Arial"/>
          <w:i/>
          <w:lang w:eastAsia="es-MX"/>
        </w:rPr>
        <w:t>, es el siguiente:</w:t>
      </w:r>
    </w:p>
    <w:p w14:paraId="59B945F6" w14:textId="77777777" w:rsidR="00E21B5B" w:rsidRPr="009A55AA" w:rsidRDefault="00E21B5B" w:rsidP="009A55AA">
      <w:pPr>
        <w:ind w:left="709" w:right="709"/>
        <w:contextualSpacing/>
        <w:jc w:val="both"/>
        <w:rPr>
          <w:rFonts w:ascii="Palatino Linotype" w:hAnsi="Palatino Linotype" w:cs="Arial"/>
          <w:i/>
          <w:lang w:eastAsia="es-MX"/>
        </w:rPr>
      </w:pPr>
    </w:p>
    <w:tbl>
      <w:tblPr>
        <w:tblStyle w:val="Tablaconcuadrcula111121"/>
        <w:tblW w:w="0" w:type="auto"/>
        <w:jc w:val="center"/>
        <w:tblLook w:val="04A0" w:firstRow="1" w:lastRow="0" w:firstColumn="1" w:lastColumn="0" w:noHBand="0" w:noVBand="1"/>
      </w:tblPr>
      <w:tblGrid>
        <w:gridCol w:w="1159"/>
        <w:gridCol w:w="1990"/>
        <w:gridCol w:w="4531"/>
      </w:tblGrid>
      <w:tr w:rsidR="009A55AA" w:rsidRPr="009A55AA" w14:paraId="026A9CFE" w14:textId="77777777" w:rsidTr="00E21B5B">
        <w:trPr>
          <w:jc w:val="center"/>
        </w:trPr>
        <w:tc>
          <w:tcPr>
            <w:tcW w:w="1129" w:type="dxa"/>
            <w:tcBorders>
              <w:top w:val="single" w:sz="4" w:space="0" w:color="auto"/>
              <w:left w:val="single" w:sz="4" w:space="0" w:color="auto"/>
              <w:bottom w:val="single" w:sz="4" w:space="0" w:color="auto"/>
              <w:right w:val="single" w:sz="4" w:space="0" w:color="auto"/>
            </w:tcBorders>
          </w:tcPr>
          <w:p w14:paraId="33BDD309" w14:textId="77777777" w:rsidR="00E21B5B" w:rsidRPr="009A55AA" w:rsidRDefault="00E21B5B" w:rsidP="009A55AA">
            <w:pPr>
              <w:jc w:val="both"/>
              <w:rPr>
                <w:rFonts w:ascii="Palatino Linotype" w:hAnsi="Palatino Linotype" w:cs="Arial"/>
                <w:i/>
                <w:sz w:val="24"/>
                <w:szCs w:val="24"/>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455C834" w14:textId="77777777" w:rsidR="00E21B5B" w:rsidRPr="009A55AA" w:rsidRDefault="00E21B5B" w:rsidP="009A55AA">
            <w:pPr>
              <w:jc w:val="center"/>
              <w:rPr>
                <w:rFonts w:ascii="Palatino Linotype" w:hAnsi="Palatino Linotype"/>
                <w:b/>
                <w:i/>
                <w:sz w:val="24"/>
                <w:szCs w:val="24"/>
                <w:lang w:val="es-ES_tradnl"/>
              </w:rPr>
            </w:pPr>
            <w:r w:rsidRPr="009A55AA">
              <w:rPr>
                <w:rFonts w:ascii="Palatino Linotype" w:hAnsi="Palatino Linotype"/>
                <w:b/>
                <w:i/>
                <w:sz w:val="24"/>
                <w:szCs w:val="24"/>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39EE34C1" w14:textId="77777777" w:rsidR="00E21B5B" w:rsidRPr="009A55AA" w:rsidRDefault="00E21B5B" w:rsidP="009A55AA">
            <w:pPr>
              <w:jc w:val="center"/>
              <w:rPr>
                <w:rFonts w:ascii="Palatino Linotype" w:hAnsi="Palatino Linotype"/>
                <w:b/>
                <w:i/>
                <w:sz w:val="24"/>
                <w:szCs w:val="24"/>
                <w:lang w:val="es-ES_tradnl"/>
              </w:rPr>
            </w:pPr>
            <w:r w:rsidRPr="009A55AA">
              <w:rPr>
                <w:rFonts w:ascii="Palatino Linotype" w:hAnsi="Palatino Linotype"/>
                <w:b/>
                <w:i/>
                <w:sz w:val="24"/>
                <w:szCs w:val="24"/>
                <w:lang w:val="es-ES_tradnl"/>
              </w:rPr>
              <w:t>Dónde:</w:t>
            </w:r>
          </w:p>
        </w:tc>
      </w:tr>
      <w:tr w:rsidR="009A55AA" w:rsidRPr="009A55AA" w14:paraId="250B285D" w14:textId="77777777" w:rsidTr="00E21B5B">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F157DAF" w14:textId="77777777" w:rsidR="00E21B5B" w:rsidRPr="009A55AA" w:rsidRDefault="00E21B5B" w:rsidP="009A55AA">
            <w:pPr>
              <w:jc w:val="center"/>
              <w:rPr>
                <w:rFonts w:ascii="Palatino Linotype" w:hAnsi="Palatino Linotype" w:cs="Arial"/>
                <w:b/>
                <w:i/>
                <w:sz w:val="24"/>
                <w:szCs w:val="24"/>
                <w:lang w:val="es-ES_tradnl" w:eastAsia="es-MX"/>
              </w:rPr>
            </w:pPr>
            <w:r w:rsidRPr="009A55AA">
              <w:rPr>
                <w:rFonts w:ascii="Palatino Linotype" w:hAnsi="Palatino Linotype" w:cs="Arial"/>
                <w:b/>
                <w:i/>
                <w:sz w:val="24"/>
                <w:szCs w:val="24"/>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6839260" w14:textId="77777777" w:rsidR="00E21B5B" w:rsidRPr="009A55AA" w:rsidRDefault="00E21B5B" w:rsidP="009A55AA">
            <w:pPr>
              <w:jc w:val="center"/>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0093114B" w14:textId="77777777" w:rsidR="00E21B5B" w:rsidRPr="009A55AA" w:rsidRDefault="00E21B5B" w:rsidP="009A55AA">
            <w:pPr>
              <w:jc w:val="both"/>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Se anotará la fecha en la que el Comité de Transparencia confirmó la clasificación del documento, en su caso.</w:t>
            </w:r>
          </w:p>
        </w:tc>
      </w:tr>
      <w:tr w:rsidR="009A55AA" w:rsidRPr="009A55AA" w14:paraId="0F6E6649" w14:textId="77777777" w:rsidTr="00E21B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184184" w14:textId="77777777" w:rsidR="00E21B5B" w:rsidRPr="009A55AA" w:rsidRDefault="00E21B5B" w:rsidP="009A55AA">
            <w:pPr>
              <w:rPr>
                <w:rFonts w:ascii="Palatino Linotype" w:hAnsi="Palatino Linotype" w:cs="Arial"/>
                <w:b/>
                <w:i/>
                <w:sz w:val="24"/>
                <w:szCs w:val="24"/>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596401B" w14:textId="77777777" w:rsidR="00E21B5B" w:rsidRPr="009A55AA" w:rsidRDefault="00E21B5B" w:rsidP="009A55AA">
            <w:pPr>
              <w:jc w:val="center"/>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0261131" w14:textId="77777777" w:rsidR="00E21B5B" w:rsidRPr="009A55AA" w:rsidRDefault="00E21B5B" w:rsidP="009A55AA">
            <w:pPr>
              <w:jc w:val="both"/>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Se señalará el nombre del área del cual es titular quien clasifica.</w:t>
            </w:r>
          </w:p>
        </w:tc>
      </w:tr>
      <w:tr w:rsidR="009A55AA" w:rsidRPr="009A55AA" w14:paraId="4C195E3A" w14:textId="77777777" w:rsidTr="00E21B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6BE10" w14:textId="77777777" w:rsidR="00E21B5B" w:rsidRPr="009A55AA" w:rsidRDefault="00E21B5B" w:rsidP="009A55AA">
            <w:pPr>
              <w:rPr>
                <w:rFonts w:ascii="Palatino Linotype" w:hAnsi="Palatino Linotype" w:cs="Arial"/>
                <w:b/>
                <w:i/>
                <w:sz w:val="24"/>
                <w:szCs w:val="24"/>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FC6207D" w14:textId="77777777" w:rsidR="00E21B5B" w:rsidRPr="009A55AA" w:rsidRDefault="00E21B5B" w:rsidP="009A55AA">
            <w:pPr>
              <w:jc w:val="center"/>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5ED9297C" w14:textId="77777777" w:rsidR="00E21B5B" w:rsidRPr="009A55AA" w:rsidRDefault="00E21B5B" w:rsidP="009A55AA">
            <w:pPr>
              <w:jc w:val="both"/>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A55AA" w:rsidRPr="009A55AA" w14:paraId="3A5638F2" w14:textId="77777777" w:rsidTr="00E21B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0AB4B" w14:textId="77777777" w:rsidR="00E21B5B" w:rsidRPr="009A55AA" w:rsidRDefault="00E21B5B" w:rsidP="009A55AA">
            <w:pPr>
              <w:rPr>
                <w:rFonts w:ascii="Palatino Linotype" w:hAnsi="Palatino Linotype" w:cs="Arial"/>
                <w:b/>
                <w:i/>
                <w:sz w:val="24"/>
                <w:szCs w:val="24"/>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FF81604" w14:textId="77777777" w:rsidR="00E21B5B" w:rsidRPr="009A55AA" w:rsidRDefault="00E21B5B" w:rsidP="009A55AA">
            <w:pPr>
              <w:jc w:val="center"/>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2B717304" w14:textId="77777777" w:rsidR="00E21B5B" w:rsidRPr="009A55AA" w:rsidRDefault="00E21B5B" w:rsidP="009A55AA">
            <w:pPr>
              <w:jc w:val="both"/>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Se anotará el número de años o meses por los que se mantendrá el documento o las partes del mismo como reservado.</w:t>
            </w:r>
          </w:p>
        </w:tc>
      </w:tr>
      <w:tr w:rsidR="009A55AA" w:rsidRPr="009A55AA" w14:paraId="71BEEE49" w14:textId="77777777" w:rsidTr="00E21B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36340" w14:textId="77777777" w:rsidR="00E21B5B" w:rsidRPr="009A55AA" w:rsidRDefault="00E21B5B" w:rsidP="009A55AA">
            <w:pPr>
              <w:rPr>
                <w:rFonts w:ascii="Palatino Linotype" w:hAnsi="Palatino Linotype" w:cs="Arial"/>
                <w:b/>
                <w:i/>
                <w:sz w:val="24"/>
                <w:szCs w:val="24"/>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0933EBC" w14:textId="77777777" w:rsidR="00E21B5B" w:rsidRPr="009A55AA" w:rsidRDefault="00E21B5B" w:rsidP="009A55AA">
            <w:pPr>
              <w:jc w:val="center"/>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BDA536B" w14:textId="77777777" w:rsidR="00E21B5B" w:rsidRPr="009A55AA" w:rsidRDefault="00E21B5B" w:rsidP="009A55AA">
            <w:pPr>
              <w:jc w:val="both"/>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Se señalará el nombre del ordenamiento, el o los artículos, fracción(es), párrafo(s) con base en los cuales se sustente la reserva.</w:t>
            </w:r>
          </w:p>
        </w:tc>
      </w:tr>
      <w:tr w:rsidR="009A55AA" w:rsidRPr="009A55AA" w14:paraId="7364D94C" w14:textId="77777777" w:rsidTr="00E21B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857A0" w14:textId="77777777" w:rsidR="00E21B5B" w:rsidRPr="009A55AA" w:rsidRDefault="00E21B5B" w:rsidP="009A55AA">
            <w:pPr>
              <w:rPr>
                <w:rFonts w:ascii="Palatino Linotype" w:hAnsi="Palatino Linotype" w:cs="Arial"/>
                <w:b/>
                <w:i/>
                <w:sz w:val="24"/>
                <w:szCs w:val="24"/>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4D662F9" w14:textId="77777777" w:rsidR="00E21B5B" w:rsidRPr="009A55AA" w:rsidRDefault="00E21B5B" w:rsidP="009A55AA">
            <w:pPr>
              <w:jc w:val="center"/>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3F9FE018" w14:textId="77777777" w:rsidR="00E21B5B" w:rsidRPr="009A55AA" w:rsidRDefault="00E21B5B" w:rsidP="009A55AA">
            <w:pPr>
              <w:jc w:val="both"/>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En caso de haber solicitado la ampliación del periodo de reserva originalmente establecido, se deberá anotar el número de años o meses por los que se amplía la reserva.</w:t>
            </w:r>
          </w:p>
        </w:tc>
      </w:tr>
      <w:tr w:rsidR="009A55AA" w:rsidRPr="009A55AA" w14:paraId="3C4A5586" w14:textId="77777777" w:rsidTr="00E21B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13DFA" w14:textId="77777777" w:rsidR="00E21B5B" w:rsidRPr="009A55AA" w:rsidRDefault="00E21B5B" w:rsidP="009A55AA">
            <w:pPr>
              <w:rPr>
                <w:rFonts w:ascii="Palatino Linotype" w:hAnsi="Palatino Linotype" w:cs="Arial"/>
                <w:b/>
                <w:i/>
                <w:sz w:val="24"/>
                <w:szCs w:val="24"/>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7E3AC51" w14:textId="77777777" w:rsidR="00E21B5B" w:rsidRPr="009A55AA" w:rsidRDefault="00E21B5B" w:rsidP="009A55AA">
            <w:pPr>
              <w:jc w:val="center"/>
              <w:rPr>
                <w:rFonts w:ascii="Palatino Linotype" w:hAnsi="Palatino Linotype" w:cs="Arial"/>
                <w:b/>
                <w:i/>
                <w:sz w:val="24"/>
                <w:szCs w:val="24"/>
                <w:u w:val="single"/>
                <w:lang w:val="es-ES_tradnl" w:eastAsia="es-MX"/>
              </w:rPr>
            </w:pPr>
            <w:r w:rsidRPr="009A55AA">
              <w:rPr>
                <w:rFonts w:ascii="Palatino Linotype" w:hAnsi="Palatino Linotype" w:cs="Arial"/>
                <w:b/>
                <w:i/>
                <w:sz w:val="24"/>
                <w:szCs w:val="24"/>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445642B8" w14:textId="77777777" w:rsidR="00E21B5B" w:rsidRPr="009A55AA" w:rsidRDefault="00E21B5B" w:rsidP="009A55AA">
            <w:pPr>
              <w:jc w:val="both"/>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 xml:space="preserve">Se indicarán, en su caso, </w:t>
            </w:r>
            <w:r w:rsidRPr="009A55AA">
              <w:rPr>
                <w:rFonts w:ascii="Palatino Linotype" w:hAnsi="Palatino Linotype" w:cs="Arial"/>
                <w:b/>
                <w:i/>
                <w:sz w:val="24"/>
                <w:szCs w:val="24"/>
                <w:u w:val="single"/>
                <w:lang w:val="es-ES_tradnl" w:eastAsia="es-MX"/>
              </w:rPr>
              <w:t>las partes o páginas del documento que se clasifica como confidencial</w:t>
            </w:r>
            <w:r w:rsidRPr="009A55AA">
              <w:rPr>
                <w:rFonts w:ascii="Palatino Linotype" w:hAnsi="Palatino Linotype" w:cs="Arial"/>
                <w:i/>
                <w:sz w:val="24"/>
                <w:szCs w:val="24"/>
                <w:lang w:val="es-ES_tradnl" w:eastAsia="es-MX"/>
              </w:rPr>
              <w:t xml:space="preserve">. </w:t>
            </w:r>
            <w:r w:rsidRPr="009A55AA">
              <w:rPr>
                <w:rFonts w:ascii="Palatino Linotype" w:hAnsi="Palatino Linotype" w:cs="Arial"/>
                <w:b/>
                <w:i/>
                <w:sz w:val="24"/>
                <w:szCs w:val="24"/>
                <w:u w:val="single"/>
                <w:lang w:val="es-ES_tradnl" w:eastAsia="es-MX"/>
              </w:rPr>
              <w:t>Si el documento fuera confidencial en su totalidad, se anotarán todas las páginas que lo conforman</w:t>
            </w:r>
            <w:r w:rsidRPr="009A55AA">
              <w:rPr>
                <w:rFonts w:ascii="Palatino Linotype" w:hAnsi="Palatino Linotype" w:cs="Arial"/>
                <w:i/>
                <w:sz w:val="24"/>
                <w:szCs w:val="24"/>
                <w:lang w:val="es-ES_tradnl" w:eastAsia="es-MX"/>
              </w:rPr>
              <w:t xml:space="preserve">. Si el </w:t>
            </w:r>
            <w:r w:rsidRPr="009A55AA">
              <w:rPr>
                <w:rFonts w:ascii="Palatino Linotype" w:hAnsi="Palatino Linotype" w:cs="Arial"/>
                <w:i/>
                <w:sz w:val="24"/>
                <w:szCs w:val="24"/>
                <w:lang w:val="es-ES_tradnl" w:eastAsia="es-MX"/>
              </w:rPr>
              <w:lastRenderedPageBreak/>
              <w:t>documento no contiene información confidencial, se tachará este apartado.</w:t>
            </w:r>
          </w:p>
        </w:tc>
      </w:tr>
      <w:tr w:rsidR="009A55AA" w:rsidRPr="009A55AA" w14:paraId="6FE1E524" w14:textId="77777777" w:rsidTr="00E21B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FD6DE" w14:textId="77777777" w:rsidR="00E21B5B" w:rsidRPr="009A55AA" w:rsidRDefault="00E21B5B" w:rsidP="009A55AA">
            <w:pPr>
              <w:rPr>
                <w:rFonts w:ascii="Palatino Linotype" w:hAnsi="Palatino Linotype" w:cs="Arial"/>
                <w:b/>
                <w:i/>
                <w:sz w:val="24"/>
                <w:szCs w:val="24"/>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CA2A650" w14:textId="77777777" w:rsidR="00E21B5B" w:rsidRPr="009A55AA" w:rsidRDefault="00E21B5B" w:rsidP="009A55AA">
            <w:pPr>
              <w:jc w:val="center"/>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6D33697" w14:textId="77777777" w:rsidR="00E21B5B" w:rsidRPr="009A55AA" w:rsidRDefault="00E21B5B" w:rsidP="009A55AA">
            <w:pPr>
              <w:jc w:val="both"/>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Se señalará el nombre del ordenamiento, el o los artículos, fracción(es), párrafo(s) con base en los cuales se sustente la confidencialidad.</w:t>
            </w:r>
          </w:p>
        </w:tc>
      </w:tr>
      <w:tr w:rsidR="009A55AA" w:rsidRPr="009A55AA" w14:paraId="1B641BEF" w14:textId="77777777" w:rsidTr="00E21B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08F50" w14:textId="77777777" w:rsidR="00E21B5B" w:rsidRPr="009A55AA" w:rsidRDefault="00E21B5B" w:rsidP="009A55AA">
            <w:pPr>
              <w:rPr>
                <w:rFonts w:ascii="Palatino Linotype" w:hAnsi="Palatino Linotype" w:cs="Arial"/>
                <w:b/>
                <w:i/>
                <w:sz w:val="24"/>
                <w:szCs w:val="24"/>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426C602" w14:textId="77777777" w:rsidR="00E21B5B" w:rsidRPr="009A55AA" w:rsidRDefault="00E21B5B" w:rsidP="009A55AA">
            <w:pPr>
              <w:jc w:val="center"/>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7E86FB50" w14:textId="77777777" w:rsidR="00E21B5B" w:rsidRPr="009A55AA" w:rsidRDefault="00E21B5B" w:rsidP="009A55AA">
            <w:pPr>
              <w:jc w:val="both"/>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Rúbrica autógrafa de quien clasifica.</w:t>
            </w:r>
          </w:p>
        </w:tc>
      </w:tr>
      <w:tr w:rsidR="009A55AA" w:rsidRPr="009A55AA" w14:paraId="33C0B7FA" w14:textId="77777777" w:rsidTr="00E21B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05AA4" w14:textId="77777777" w:rsidR="00E21B5B" w:rsidRPr="009A55AA" w:rsidRDefault="00E21B5B" w:rsidP="009A55AA">
            <w:pPr>
              <w:rPr>
                <w:rFonts w:ascii="Palatino Linotype" w:hAnsi="Palatino Linotype" w:cs="Arial"/>
                <w:b/>
                <w:i/>
                <w:sz w:val="24"/>
                <w:szCs w:val="24"/>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EF235F9" w14:textId="77777777" w:rsidR="00E21B5B" w:rsidRPr="009A55AA" w:rsidRDefault="00E21B5B" w:rsidP="009A55AA">
            <w:pPr>
              <w:jc w:val="center"/>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6D0D569D" w14:textId="77777777" w:rsidR="00E21B5B" w:rsidRPr="009A55AA" w:rsidRDefault="00E21B5B" w:rsidP="009A55AA">
            <w:pPr>
              <w:jc w:val="both"/>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Se anotará la fecha en que se desclasifica el documento.</w:t>
            </w:r>
          </w:p>
        </w:tc>
      </w:tr>
      <w:tr w:rsidR="00E21B5B" w:rsidRPr="009A55AA" w14:paraId="5F949897" w14:textId="77777777" w:rsidTr="00E21B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EBDE0" w14:textId="77777777" w:rsidR="00E21B5B" w:rsidRPr="009A55AA" w:rsidRDefault="00E21B5B" w:rsidP="009A55AA">
            <w:pPr>
              <w:rPr>
                <w:rFonts w:ascii="Palatino Linotype" w:hAnsi="Palatino Linotype" w:cs="Arial"/>
                <w:b/>
                <w:i/>
                <w:sz w:val="24"/>
                <w:szCs w:val="24"/>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4A6FBDC" w14:textId="77777777" w:rsidR="00E21B5B" w:rsidRPr="009A55AA" w:rsidRDefault="00E21B5B" w:rsidP="009A55AA">
            <w:pPr>
              <w:jc w:val="center"/>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75191DAE" w14:textId="77777777" w:rsidR="00E21B5B" w:rsidRPr="009A55AA" w:rsidRDefault="00E21B5B" w:rsidP="009A55AA">
            <w:pPr>
              <w:rPr>
                <w:rFonts w:ascii="Palatino Linotype" w:hAnsi="Palatino Linotype" w:cs="Arial"/>
                <w:i/>
                <w:sz w:val="24"/>
                <w:szCs w:val="24"/>
                <w:lang w:val="es-ES_tradnl" w:eastAsia="es-MX"/>
              </w:rPr>
            </w:pPr>
            <w:r w:rsidRPr="009A55AA">
              <w:rPr>
                <w:rFonts w:ascii="Palatino Linotype" w:hAnsi="Palatino Linotype" w:cs="Arial"/>
                <w:i/>
                <w:sz w:val="24"/>
                <w:szCs w:val="24"/>
                <w:lang w:val="es-ES_tradnl" w:eastAsia="es-MX"/>
              </w:rPr>
              <w:t>Rúbrica autógrafa de quien desclasifica.</w:t>
            </w:r>
          </w:p>
        </w:tc>
      </w:tr>
    </w:tbl>
    <w:p w14:paraId="48464506" w14:textId="77777777" w:rsidR="00E21B5B" w:rsidRPr="009A55AA" w:rsidRDefault="00E21B5B" w:rsidP="009A55AA">
      <w:pPr>
        <w:ind w:left="709" w:right="709"/>
        <w:contextualSpacing/>
        <w:jc w:val="both"/>
        <w:rPr>
          <w:rFonts w:ascii="Palatino Linotype" w:hAnsi="Palatino Linotype" w:cs="Arial"/>
          <w:lang w:eastAsia="es-MX"/>
        </w:rPr>
      </w:pPr>
    </w:p>
    <w:p w14:paraId="660C85AD" w14:textId="77777777" w:rsidR="00E21B5B" w:rsidRPr="009A55AA" w:rsidRDefault="00E21B5B" w:rsidP="009A55AA">
      <w:pPr>
        <w:spacing w:line="360" w:lineRule="auto"/>
        <w:jc w:val="both"/>
        <w:rPr>
          <w:rFonts w:ascii="Palatino Linotype" w:eastAsia="Palatino Linotype" w:hAnsi="Palatino Linotype" w:cs="Palatino Linotype"/>
        </w:rPr>
      </w:pPr>
      <w:r w:rsidRPr="009A55AA">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sidRPr="009A55AA">
        <w:rPr>
          <w:rFonts w:ascii="Palatino Linotype" w:eastAsia="Palatino Linotype" w:hAnsi="Palatino Linotype" w:cs="Palatino Linotype"/>
          <w:b/>
        </w:rPr>
        <w:t xml:space="preserve">SUJETO OBLIGADO </w:t>
      </w:r>
      <w:r w:rsidRPr="009A55AA">
        <w:rPr>
          <w:rFonts w:ascii="Palatino Linotype" w:eastAsia="Palatino Linotype" w:hAnsi="Palatino Linotype" w:cs="Palatino Linotype"/>
        </w:rPr>
        <w:t>que la sustente, en el que se expongan los fundamentos y razones que llevaron a la dependencia a testar, suprimir o eliminar datos de dicho soporte documental, ya que el no hacerlo implica que lo entregado no es legal, ni formalmente una versión pública, al contrario, sería una documentación ilegible, incompleta o tachada; pues no señalar las razones por las que no se aprecian determinados datos, deja al solicitante en estado de incertidumbre, al no conocer o comprender porque no son completamente visibles las documentales respectivas.</w:t>
      </w:r>
    </w:p>
    <w:p w14:paraId="7D4CF775" w14:textId="77777777" w:rsidR="00234EF4" w:rsidRPr="009A55AA" w:rsidRDefault="00234EF4" w:rsidP="009A55AA">
      <w:pPr>
        <w:spacing w:line="360" w:lineRule="auto"/>
        <w:jc w:val="both"/>
        <w:rPr>
          <w:rFonts w:ascii="Palatino Linotype" w:hAnsi="Palatino Linotype"/>
        </w:rPr>
      </w:pPr>
    </w:p>
    <w:p w14:paraId="2D83C382" w14:textId="0CBDC353" w:rsidR="00710A31" w:rsidRPr="009A55AA" w:rsidRDefault="00710A31" w:rsidP="009A55AA">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9A55AA">
        <w:rPr>
          <w:rFonts w:ascii="Palatino Linotype" w:hAnsi="Palatino Linotype" w:cs="Arial"/>
        </w:rPr>
        <w:t xml:space="preserve">Finalmente, en razón de lo anteriormente expuesto, este Órgano Garante estima que las razones o motivos de inconformidad hechos valer por </w:t>
      </w:r>
      <w:r w:rsidR="009A55AA">
        <w:rPr>
          <w:rFonts w:ascii="Palatino Linotype" w:hAnsi="Palatino Linotype" w:cs="Arial"/>
          <w:b/>
        </w:rPr>
        <w:t>EL</w:t>
      </w:r>
      <w:r w:rsidRPr="009A55AA">
        <w:rPr>
          <w:rFonts w:ascii="Palatino Linotype" w:hAnsi="Palatino Linotype" w:cs="Arial"/>
          <w:b/>
        </w:rPr>
        <w:t xml:space="preserve"> RECURRENTE</w:t>
      </w:r>
      <w:r w:rsidRPr="009A55AA">
        <w:rPr>
          <w:rFonts w:ascii="Palatino Linotype" w:hAnsi="Palatino Linotype" w:cs="Arial"/>
        </w:rPr>
        <w:t xml:space="preserve"> devienen </w:t>
      </w:r>
      <w:r w:rsidRPr="009A55AA">
        <w:rPr>
          <w:rFonts w:ascii="Palatino Linotype" w:hAnsi="Palatino Linotype" w:cs="Arial"/>
          <w:b/>
        </w:rPr>
        <w:t>fundadas</w:t>
      </w:r>
      <w:r w:rsidRPr="009A55AA">
        <w:rPr>
          <w:rFonts w:ascii="Palatino Linotype" w:hAnsi="Palatino Linotype" w:cs="Arial"/>
        </w:rPr>
        <w:t xml:space="preserve">; motivo por el cual, este Órgano Garante determina </w:t>
      </w:r>
      <w:r w:rsidR="00865BE7" w:rsidRPr="009A55AA">
        <w:rPr>
          <w:rFonts w:ascii="Palatino Linotype" w:hAnsi="Palatino Linotype" w:cs="Arial"/>
          <w:b/>
        </w:rPr>
        <w:t>REVOCA</w:t>
      </w:r>
      <w:r w:rsidRPr="009A55AA">
        <w:rPr>
          <w:rFonts w:ascii="Palatino Linotype" w:hAnsi="Palatino Linotype" w:cs="Arial"/>
          <w:b/>
        </w:rPr>
        <w:t xml:space="preserve"> </w:t>
      </w:r>
      <w:r w:rsidRPr="009A55AA">
        <w:rPr>
          <w:rFonts w:ascii="Palatino Linotype" w:hAnsi="Palatino Linotype" w:cs="Arial"/>
        </w:rPr>
        <w:t xml:space="preserve">la respuesta otorgada por </w:t>
      </w:r>
      <w:r w:rsidRPr="009A55AA">
        <w:rPr>
          <w:rFonts w:ascii="Palatino Linotype" w:hAnsi="Palatino Linotype" w:cs="Arial"/>
          <w:b/>
        </w:rPr>
        <w:t xml:space="preserve">EL SUJETO OBLIGADO, </w:t>
      </w:r>
      <w:r w:rsidRPr="009A55AA">
        <w:rPr>
          <w:rFonts w:ascii="Palatino Linotype" w:hAnsi="Palatino Linotype" w:cs="Arial"/>
        </w:rPr>
        <w:t xml:space="preserve">en términos del artículo 186, fracción II de la Ley de Transparencia y Acceso a la Información Pública del Estado de México y </w:t>
      </w:r>
      <w:r w:rsidRPr="009A55AA">
        <w:rPr>
          <w:rFonts w:ascii="Palatino Linotype" w:hAnsi="Palatino Linotype" w:cs="Arial"/>
        </w:rPr>
        <w:lastRenderedPageBreak/>
        <w:t>Municipios por las razones expuestas en el presente considerando.</w:t>
      </w:r>
    </w:p>
    <w:p w14:paraId="32F02480" w14:textId="77777777" w:rsidR="00710A31" w:rsidRPr="009A55AA" w:rsidRDefault="00710A31" w:rsidP="009A55AA">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1B506E9" w14:textId="460F4A5B" w:rsidR="00710A31" w:rsidRPr="009A55AA" w:rsidRDefault="00710A31" w:rsidP="009A55AA">
      <w:pPr>
        <w:spacing w:line="360" w:lineRule="auto"/>
        <w:jc w:val="both"/>
        <w:rPr>
          <w:rFonts w:ascii="Palatino Linotype" w:eastAsia="Calibri" w:hAnsi="Palatino Linotype" w:cs="Arial"/>
        </w:rPr>
      </w:pPr>
      <w:r w:rsidRPr="009A55AA">
        <w:rPr>
          <w:rFonts w:ascii="Palatino Linotype" w:eastAsia="Calibri" w:hAnsi="Palatino Linotype" w:cs="Arial"/>
        </w:rPr>
        <w:t>Así, con fundamento en lo previsto en los artículos 5, párrafos</w:t>
      </w:r>
      <w:r w:rsidRPr="009A55AA">
        <w:rPr>
          <w:rFonts w:ascii="Palatino Linotype" w:hAnsi="Palatino Linotype"/>
        </w:rPr>
        <w:t>, trigésimo segundo</w:t>
      </w:r>
      <w:r w:rsidR="00865BE7" w:rsidRPr="009A55AA">
        <w:rPr>
          <w:rFonts w:ascii="Palatino Linotype" w:hAnsi="Palatino Linotype"/>
        </w:rPr>
        <w:t>, trigésimo tercero y trigésimo cuarto</w:t>
      </w:r>
      <w:r w:rsidRPr="009A55AA">
        <w:rPr>
          <w:rFonts w:ascii="Palatino Linotype" w:eastAsia="Calibri" w:hAnsi="Palatino Linotype" w:cs="Arial"/>
        </w:rPr>
        <w:t xml:space="preserve">, fracciones IV y V de la Constitución Política del Estado Libre y Soberano de México; </w:t>
      </w:r>
      <w:r w:rsidRPr="009A55AA">
        <w:rPr>
          <w:rFonts w:ascii="Palatino Linotype" w:hAnsi="Palatino Linotype" w:cs="Arial"/>
        </w:rPr>
        <w:t>2, fracción II, 29, 36, fracciones I y II, 176, 178, 179, 181, 185 fracción I, 186 y 188</w:t>
      </w:r>
      <w:r w:rsidRPr="009A55AA">
        <w:rPr>
          <w:rFonts w:ascii="Palatino Linotype" w:eastAsia="Calibri" w:hAnsi="Palatino Linotype" w:cs="Arial"/>
        </w:rPr>
        <w:t xml:space="preserve"> de la Ley de Transparencia y Acceso a la Información Pública del Estado de México y Municipios, este Pleno: </w:t>
      </w:r>
    </w:p>
    <w:p w14:paraId="58D6EC43" w14:textId="77777777" w:rsidR="00710A31" w:rsidRDefault="00710A31" w:rsidP="009A55AA">
      <w:pPr>
        <w:jc w:val="both"/>
        <w:rPr>
          <w:rFonts w:ascii="Palatino Linotype" w:eastAsia="Calibri" w:hAnsi="Palatino Linotype" w:cs="Arial"/>
        </w:rPr>
      </w:pPr>
    </w:p>
    <w:p w14:paraId="4F4F4D0F" w14:textId="77777777" w:rsidR="009A55AA" w:rsidRDefault="009A55AA" w:rsidP="009A55AA">
      <w:pPr>
        <w:jc w:val="both"/>
        <w:rPr>
          <w:rFonts w:ascii="Palatino Linotype" w:eastAsia="Calibri" w:hAnsi="Palatino Linotype" w:cs="Arial"/>
        </w:rPr>
      </w:pPr>
    </w:p>
    <w:p w14:paraId="304C0F11" w14:textId="77777777" w:rsidR="009A55AA" w:rsidRPr="009A55AA" w:rsidRDefault="009A55AA" w:rsidP="009A55AA">
      <w:pPr>
        <w:jc w:val="both"/>
        <w:rPr>
          <w:rFonts w:ascii="Palatino Linotype" w:eastAsia="Calibri" w:hAnsi="Palatino Linotype" w:cs="Arial"/>
        </w:rPr>
      </w:pPr>
    </w:p>
    <w:p w14:paraId="60872989" w14:textId="77777777" w:rsidR="00710A31" w:rsidRPr="009A55AA" w:rsidRDefault="00710A31" w:rsidP="009A55AA">
      <w:pPr>
        <w:jc w:val="center"/>
        <w:rPr>
          <w:rFonts w:ascii="Palatino Linotype" w:hAnsi="Palatino Linotype"/>
          <w:b/>
          <w:spacing w:val="60"/>
          <w:sz w:val="28"/>
        </w:rPr>
      </w:pPr>
      <w:r w:rsidRPr="009A55AA">
        <w:rPr>
          <w:rFonts w:ascii="Palatino Linotype" w:hAnsi="Palatino Linotype"/>
          <w:b/>
          <w:spacing w:val="60"/>
          <w:sz w:val="28"/>
        </w:rPr>
        <w:t>RESUELVE</w:t>
      </w:r>
    </w:p>
    <w:p w14:paraId="3C5144F6" w14:textId="77777777" w:rsidR="00710A31" w:rsidRPr="009A55AA" w:rsidRDefault="00710A31" w:rsidP="009A55AA">
      <w:pPr>
        <w:jc w:val="center"/>
        <w:rPr>
          <w:rFonts w:ascii="Palatino Linotype" w:hAnsi="Palatino Linotype"/>
          <w:b/>
          <w:spacing w:val="60"/>
          <w:sz w:val="28"/>
        </w:rPr>
      </w:pPr>
    </w:p>
    <w:p w14:paraId="14CF6331" w14:textId="77777777" w:rsidR="00710A31" w:rsidRPr="009A55AA" w:rsidRDefault="00710A31" w:rsidP="009A55AA">
      <w:pPr>
        <w:spacing w:line="360" w:lineRule="auto"/>
        <w:jc w:val="both"/>
        <w:rPr>
          <w:rFonts w:ascii="Palatino Linotype" w:hAnsi="Palatino Linotype" w:cs="Arial"/>
          <w:lang w:val="es-ES"/>
        </w:rPr>
      </w:pPr>
      <w:r w:rsidRPr="009A55AA">
        <w:rPr>
          <w:rFonts w:ascii="Palatino Linotype" w:hAnsi="Palatino Linotype" w:cs="Arial"/>
          <w:b/>
          <w:lang w:val="es-ES"/>
        </w:rPr>
        <w:t>PRIMERO</w:t>
      </w:r>
      <w:r w:rsidRPr="009A55AA">
        <w:rPr>
          <w:rFonts w:ascii="Palatino Linotype" w:hAnsi="Palatino Linotype" w:cs="Arial"/>
          <w:lang w:val="es-ES"/>
        </w:rPr>
        <w:t xml:space="preserve">. Resultan </w:t>
      </w:r>
      <w:r w:rsidRPr="009A55AA">
        <w:rPr>
          <w:rFonts w:ascii="Palatino Linotype" w:hAnsi="Palatino Linotype" w:cs="Arial"/>
          <w:b/>
          <w:lang w:val="es-ES"/>
        </w:rPr>
        <w:t>fundadas</w:t>
      </w:r>
      <w:r w:rsidRPr="009A55AA">
        <w:rPr>
          <w:rFonts w:ascii="Palatino Linotype" w:hAnsi="Palatino Linotype" w:cs="Arial"/>
          <w:lang w:val="es-ES"/>
        </w:rPr>
        <w:t xml:space="preserve"> las razones o motivos de inconformidad planteadas por </w:t>
      </w:r>
      <w:r w:rsidRPr="009A55AA">
        <w:rPr>
          <w:rFonts w:ascii="Palatino Linotype" w:hAnsi="Palatino Linotype" w:cs="Arial"/>
          <w:b/>
          <w:lang w:val="es-ES"/>
        </w:rPr>
        <w:t xml:space="preserve">EL RECURRENTE, </w:t>
      </w:r>
      <w:r w:rsidRPr="009A55AA">
        <w:rPr>
          <w:rFonts w:ascii="Palatino Linotype" w:hAnsi="Palatino Linotype" w:cs="Arial"/>
          <w:lang w:val="es-ES"/>
        </w:rPr>
        <w:t xml:space="preserve">en términos del </w:t>
      </w:r>
      <w:r w:rsidRPr="009A55AA">
        <w:rPr>
          <w:rFonts w:ascii="Palatino Linotype" w:hAnsi="Palatino Linotype" w:cs="Arial"/>
          <w:bCs/>
        </w:rPr>
        <w:t>Considerando</w:t>
      </w:r>
      <w:r w:rsidRPr="009A55AA">
        <w:rPr>
          <w:rFonts w:ascii="Palatino Linotype" w:hAnsi="Palatino Linotype" w:cs="Arial"/>
          <w:b/>
          <w:bCs/>
        </w:rPr>
        <w:t xml:space="preserve"> QUINTO</w:t>
      </w:r>
      <w:r w:rsidRPr="009A55AA">
        <w:rPr>
          <w:rFonts w:ascii="Palatino Linotype" w:hAnsi="Palatino Linotype" w:cs="Arial"/>
        </w:rPr>
        <w:t xml:space="preserve"> </w:t>
      </w:r>
      <w:r w:rsidRPr="009A55AA">
        <w:rPr>
          <w:rFonts w:ascii="Palatino Linotype" w:hAnsi="Palatino Linotype" w:cs="Arial"/>
          <w:lang w:val="es-ES"/>
        </w:rPr>
        <w:t>de la presente Resolución.</w:t>
      </w:r>
    </w:p>
    <w:p w14:paraId="731D0FC3" w14:textId="77777777" w:rsidR="00710A31" w:rsidRPr="009A55AA" w:rsidRDefault="00710A31" w:rsidP="009A55AA">
      <w:pPr>
        <w:spacing w:line="360" w:lineRule="auto"/>
        <w:jc w:val="both"/>
        <w:rPr>
          <w:rFonts w:ascii="Palatino Linotype" w:hAnsi="Palatino Linotype" w:cs="Arial"/>
          <w:lang w:val="es-ES"/>
        </w:rPr>
      </w:pPr>
    </w:p>
    <w:p w14:paraId="3CF29830" w14:textId="7AF7F537" w:rsidR="00710A31" w:rsidRPr="009A55AA" w:rsidRDefault="00710A31" w:rsidP="009A55AA">
      <w:pPr>
        <w:spacing w:line="360" w:lineRule="auto"/>
        <w:jc w:val="both"/>
        <w:rPr>
          <w:rFonts w:ascii="Palatino Linotype" w:hAnsi="Palatino Linotype" w:cs="Arial"/>
          <w:lang w:val="es-ES"/>
        </w:rPr>
      </w:pPr>
      <w:r w:rsidRPr="009A55AA">
        <w:rPr>
          <w:rFonts w:ascii="Palatino Linotype" w:hAnsi="Palatino Linotype" w:cs="Arial"/>
          <w:b/>
          <w:lang w:val="es-ES"/>
        </w:rPr>
        <w:t>SEGUNDO</w:t>
      </w:r>
      <w:r w:rsidRPr="009A55AA">
        <w:rPr>
          <w:rFonts w:ascii="Palatino Linotype" w:hAnsi="Palatino Linotype" w:cs="Arial"/>
          <w:lang w:val="es-ES"/>
        </w:rPr>
        <w:t xml:space="preserve">. </w:t>
      </w:r>
      <w:r w:rsidRPr="009A55AA">
        <w:rPr>
          <w:rFonts w:ascii="Palatino Linotype" w:eastAsia="Calibri" w:hAnsi="Palatino Linotype" w:cs="Arial"/>
        </w:rPr>
        <w:t xml:space="preserve">Se </w:t>
      </w:r>
      <w:r w:rsidRPr="009A55AA">
        <w:rPr>
          <w:rFonts w:ascii="Palatino Linotype" w:eastAsia="Calibri" w:hAnsi="Palatino Linotype" w:cs="Arial"/>
          <w:b/>
        </w:rPr>
        <w:t xml:space="preserve">REVOCA </w:t>
      </w:r>
      <w:r w:rsidRPr="009A55AA">
        <w:rPr>
          <w:rFonts w:ascii="Palatino Linotype" w:eastAsia="Calibri" w:hAnsi="Palatino Linotype" w:cs="Arial"/>
        </w:rPr>
        <w:t xml:space="preserve">la respuesta proporcionada por </w:t>
      </w:r>
      <w:r w:rsidRPr="009A55AA">
        <w:rPr>
          <w:rFonts w:ascii="Palatino Linotype" w:eastAsia="Calibri" w:hAnsi="Palatino Linotype" w:cs="Arial"/>
          <w:b/>
        </w:rPr>
        <w:t xml:space="preserve">EL SUJETO OBLIGADO, </w:t>
      </w:r>
      <w:r w:rsidRPr="009A55AA">
        <w:rPr>
          <w:rFonts w:ascii="Palatino Linotype" w:hAnsi="Palatino Linotype"/>
          <w:shd w:val="clear" w:color="auto" w:fill="FFFFFF"/>
        </w:rPr>
        <w:t xml:space="preserve">que </w:t>
      </w:r>
      <w:r w:rsidRPr="009A55AA">
        <w:rPr>
          <w:rFonts w:ascii="Palatino Linotype" w:hAnsi="Palatino Linotype" w:cs="Arial"/>
          <w:lang w:val="es-ES"/>
        </w:rPr>
        <w:t>generó el Recurso</w:t>
      </w:r>
      <w:r w:rsidRPr="009A55AA">
        <w:rPr>
          <w:rFonts w:ascii="Palatino Linotype" w:hAnsi="Palatino Linotype"/>
          <w:shd w:val="clear" w:color="auto" w:fill="FFFFFF"/>
        </w:rPr>
        <w:t xml:space="preserve"> de Revisión </w:t>
      </w:r>
      <w:r w:rsidR="001D4687" w:rsidRPr="009A55AA">
        <w:rPr>
          <w:rFonts w:ascii="Palatino Linotype" w:hAnsi="Palatino Linotype"/>
          <w:b/>
        </w:rPr>
        <w:t>07147</w:t>
      </w:r>
      <w:r w:rsidRPr="009A55AA">
        <w:rPr>
          <w:rFonts w:ascii="Palatino Linotype" w:hAnsi="Palatino Linotype"/>
          <w:b/>
        </w:rPr>
        <w:t xml:space="preserve">/INFOEM/IP/RR/2023, </w:t>
      </w:r>
      <w:r w:rsidRPr="009A55AA">
        <w:rPr>
          <w:rFonts w:ascii="Palatino Linotype" w:hAnsi="Palatino Linotype" w:cs="Arial"/>
        </w:rPr>
        <w:t xml:space="preserve">en términos del </w:t>
      </w:r>
      <w:r w:rsidRPr="009A55AA">
        <w:rPr>
          <w:rFonts w:ascii="Palatino Linotype" w:hAnsi="Palatino Linotype" w:cs="Arial"/>
          <w:bCs/>
        </w:rPr>
        <w:t>considerando</w:t>
      </w:r>
      <w:r w:rsidRPr="009A55AA">
        <w:rPr>
          <w:rFonts w:ascii="Palatino Linotype" w:hAnsi="Palatino Linotype" w:cs="Arial"/>
          <w:b/>
        </w:rPr>
        <w:t xml:space="preserve"> QUINTO </w:t>
      </w:r>
      <w:r w:rsidRPr="009A55AA">
        <w:rPr>
          <w:rFonts w:ascii="Palatino Linotype" w:hAnsi="Palatino Linotype" w:cs="Arial"/>
        </w:rPr>
        <w:t xml:space="preserve">de la presente resolución, se </w:t>
      </w:r>
      <w:r w:rsidRPr="009A55AA">
        <w:rPr>
          <w:rFonts w:ascii="Palatino Linotype" w:hAnsi="Palatino Linotype" w:cs="Arial"/>
          <w:b/>
        </w:rPr>
        <w:t>ORDENA</w:t>
      </w:r>
      <w:r w:rsidRPr="009A55AA">
        <w:rPr>
          <w:rFonts w:ascii="Palatino Linotype" w:hAnsi="Palatino Linotype" w:cs="Arial"/>
        </w:rPr>
        <w:t xml:space="preserve"> al </w:t>
      </w:r>
      <w:r w:rsidRPr="009A55AA">
        <w:rPr>
          <w:rFonts w:ascii="Palatino Linotype" w:hAnsi="Palatino Linotype" w:cs="Arial"/>
          <w:b/>
        </w:rPr>
        <w:t>SUJETO OBLIGADO</w:t>
      </w:r>
      <w:r w:rsidRPr="009A55AA">
        <w:rPr>
          <w:rFonts w:ascii="Palatino Linotype" w:hAnsi="Palatino Linotype" w:cs="Arial"/>
        </w:rPr>
        <w:t xml:space="preserve"> entregar al</w:t>
      </w:r>
      <w:r w:rsidRPr="009A55AA">
        <w:rPr>
          <w:rFonts w:ascii="Palatino Linotype" w:hAnsi="Palatino Linotype" w:cs="Arial"/>
          <w:b/>
          <w:bCs/>
        </w:rPr>
        <w:t xml:space="preserve"> </w:t>
      </w:r>
      <w:r w:rsidRPr="009A55AA">
        <w:rPr>
          <w:rFonts w:ascii="Palatino Linotype" w:hAnsi="Palatino Linotype" w:cs="Arial"/>
          <w:b/>
        </w:rPr>
        <w:t xml:space="preserve">RECURRENTE, </w:t>
      </w:r>
      <w:r w:rsidRPr="009A55AA">
        <w:rPr>
          <w:rFonts w:ascii="Palatino Linotype" w:hAnsi="Palatino Linotype" w:cs="Arial"/>
        </w:rPr>
        <w:t xml:space="preserve">a través del Sistema de Acceso a la Información Mexiquense </w:t>
      </w:r>
      <w:r w:rsidRPr="009A55AA">
        <w:rPr>
          <w:rFonts w:ascii="Palatino Linotype" w:hAnsi="Palatino Linotype" w:cs="Arial"/>
          <w:b/>
        </w:rPr>
        <w:t>(SAIMEX)</w:t>
      </w:r>
      <w:r w:rsidRPr="009A55AA">
        <w:rPr>
          <w:rFonts w:ascii="Palatino Linotype" w:hAnsi="Palatino Linotype" w:cs="Arial"/>
          <w:bCs/>
        </w:rPr>
        <w:t xml:space="preserve">, de ser procedente en versión pública el o los documentos donde coste </w:t>
      </w:r>
      <w:r w:rsidRPr="009A55AA">
        <w:rPr>
          <w:rFonts w:ascii="Palatino Linotype" w:hAnsi="Palatino Linotype" w:cs="Arial"/>
        </w:rPr>
        <w:t>lo siguiente</w:t>
      </w:r>
      <w:r w:rsidRPr="009A55AA">
        <w:rPr>
          <w:rFonts w:ascii="Palatino Linotype" w:hAnsi="Palatino Linotype"/>
        </w:rPr>
        <w:t>:</w:t>
      </w:r>
    </w:p>
    <w:p w14:paraId="41C53617" w14:textId="77777777" w:rsidR="00710A31" w:rsidRPr="009A55AA" w:rsidRDefault="00710A31" w:rsidP="009A55AA">
      <w:pPr>
        <w:spacing w:line="360" w:lineRule="auto"/>
        <w:jc w:val="both"/>
        <w:rPr>
          <w:rFonts w:ascii="Palatino Linotype" w:hAnsi="Palatino Linotype" w:cs="Arial"/>
          <w:i/>
        </w:rPr>
      </w:pPr>
    </w:p>
    <w:p w14:paraId="5AD72F02" w14:textId="77777777" w:rsidR="00FC5A2D" w:rsidRPr="009A55AA" w:rsidRDefault="00FC5A2D" w:rsidP="009A55AA">
      <w:pPr>
        <w:spacing w:line="360" w:lineRule="auto"/>
        <w:ind w:left="851" w:right="1134"/>
        <w:jc w:val="both"/>
        <w:rPr>
          <w:rFonts w:ascii="Palatino Linotype" w:hAnsi="Palatino Linotype" w:cs="Arial"/>
          <w:b/>
          <w:i/>
          <w:sz w:val="22"/>
        </w:rPr>
      </w:pPr>
      <w:r w:rsidRPr="009A55AA">
        <w:rPr>
          <w:rFonts w:ascii="Palatino Linotype" w:hAnsi="Palatino Linotype" w:cs="Arial"/>
          <w:b/>
          <w:i/>
          <w:sz w:val="22"/>
        </w:rPr>
        <w:t>a) El monto contratado de los artistas que se presentaron en la Feria de Chimalhuacán 2023.</w:t>
      </w:r>
    </w:p>
    <w:p w14:paraId="0C333885" w14:textId="77777777" w:rsidR="00FC5A2D" w:rsidRPr="009A55AA" w:rsidRDefault="00FC5A2D" w:rsidP="009A55AA">
      <w:pPr>
        <w:spacing w:line="360" w:lineRule="auto"/>
        <w:ind w:left="851" w:right="1134"/>
        <w:jc w:val="both"/>
        <w:rPr>
          <w:rFonts w:ascii="Palatino Linotype" w:hAnsi="Palatino Linotype" w:cs="Arial"/>
          <w:b/>
          <w:i/>
          <w:sz w:val="22"/>
        </w:rPr>
      </w:pPr>
      <w:r w:rsidRPr="009A55AA">
        <w:rPr>
          <w:rFonts w:ascii="Palatino Linotype" w:hAnsi="Palatino Linotype" w:cs="Arial"/>
          <w:b/>
          <w:i/>
          <w:sz w:val="22"/>
        </w:rPr>
        <w:lastRenderedPageBreak/>
        <w:t xml:space="preserve">b) Las facturas emitidas por las empresas o compañías encargadas del evento referido en el inciso anterior. </w:t>
      </w:r>
    </w:p>
    <w:p w14:paraId="240C0329" w14:textId="77777777" w:rsidR="00FC5A2D" w:rsidRPr="009A55AA" w:rsidRDefault="00FC5A2D" w:rsidP="009A55AA">
      <w:pPr>
        <w:spacing w:line="360" w:lineRule="auto"/>
        <w:ind w:left="851" w:right="1134"/>
        <w:jc w:val="both"/>
        <w:rPr>
          <w:rFonts w:ascii="Palatino Linotype" w:hAnsi="Palatino Linotype" w:cs="Arial"/>
          <w:b/>
          <w:i/>
          <w:sz w:val="22"/>
        </w:rPr>
      </w:pPr>
      <w:r w:rsidRPr="009A55AA">
        <w:rPr>
          <w:rFonts w:ascii="Palatino Linotype" w:hAnsi="Palatino Linotype" w:cs="Arial"/>
          <w:b/>
          <w:i/>
          <w:sz w:val="22"/>
        </w:rPr>
        <w:t>c) La partida presupuestal erogada y método de pago (efectivo o transferencia) de los artistas que se presentaron en la Feria de Chimalhuacán 2023.</w:t>
      </w:r>
    </w:p>
    <w:p w14:paraId="7BE20240" w14:textId="622F3F81" w:rsidR="00FC5A2D" w:rsidRPr="009A55AA" w:rsidRDefault="00FC5A2D" w:rsidP="009A55AA">
      <w:pPr>
        <w:spacing w:line="360" w:lineRule="auto"/>
        <w:ind w:left="851" w:right="1134"/>
        <w:jc w:val="both"/>
        <w:rPr>
          <w:rFonts w:ascii="Palatino Linotype" w:hAnsi="Palatino Linotype" w:cs="Arial"/>
          <w:b/>
          <w:i/>
          <w:sz w:val="22"/>
        </w:rPr>
      </w:pPr>
      <w:r w:rsidRPr="009A55AA">
        <w:rPr>
          <w:rFonts w:ascii="Palatino Linotype" w:hAnsi="Palatino Linotype" w:cs="Arial"/>
          <w:b/>
          <w:i/>
          <w:sz w:val="22"/>
        </w:rPr>
        <w:t xml:space="preserve">d) El procedimiento de </w:t>
      </w:r>
      <w:r w:rsidR="008B06AE" w:rsidRPr="009A55AA">
        <w:rPr>
          <w:rFonts w:ascii="Palatino Linotype" w:hAnsi="Palatino Linotype" w:cs="Arial"/>
          <w:b/>
          <w:i/>
          <w:sz w:val="22"/>
        </w:rPr>
        <w:t xml:space="preserve">adjudicación </w:t>
      </w:r>
      <w:r w:rsidRPr="009A55AA">
        <w:rPr>
          <w:rFonts w:ascii="Palatino Linotype" w:hAnsi="Palatino Linotype" w:cs="Arial"/>
          <w:b/>
          <w:i/>
          <w:sz w:val="22"/>
        </w:rPr>
        <w:t>para la contratación de los artistas que se presentaron en la Feria de Chimalhuacán 2023.</w:t>
      </w:r>
    </w:p>
    <w:p w14:paraId="287D4098" w14:textId="77777777" w:rsidR="00FC5A2D" w:rsidRPr="009A55AA" w:rsidRDefault="00FC5A2D" w:rsidP="009A55AA">
      <w:pPr>
        <w:spacing w:line="360" w:lineRule="auto"/>
        <w:ind w:left="851" w:right="1134"/>
        <w:jc w:val="both"/>
        <w:rPr>
          <w:rFonts w:ascii="Palatino Linotype" w:hAnsi="Palatino Linotype" w:cs="Arial"/>
          <w:b/>
          <w:i/>
          <w:sz w:val="22"/>
        </w:rPr>
      </w:pPr>
    </w:p>
    <w:p w14:paraId="6823DE0F" w14:textId="77777777" w:rsidR="00FC5A2D" w:rsidRPr="009A55AA" w:rsidRDefault="00FC5A2D" w:rsidP="009A55AA">
      <w:pPr>
        <w:spacing w:line="360" w:lineRule="auto"/>
        <w:ind w:left="851" w:right="1134"/>
        <w:jc w:val="both"/>
        <w:rPr>
          <w:rFonts w:ascii="Palatino Linotype" w:hAnsi="Palatino Linotype"/>
          <w:i/>
          <w:sz w:val="22"/>
          <w:szCs w:val="22"/>
        </w:rPr>
      </w:pPr>
      <w:r w:rsidRPr="009A55AA">
        <w:rPr>
          <w:rFonts w:ascii="Palatino Linotype" w:hAnsi="Palatino Linotype"/>
          <w:i/>
          <w:sz w:val="22"/>
          <w:szCs w:val="22"/>
        </w:rPr>
        <w:t xml:space="preserve">Debiendo notificar al </w:t>
      </w:r>
      <w:r w:rsidRPr="009A55AA">
        <w:rPr>
          <w:rFonts w:ascii="Palatino Linotype" w:hAnsi="Palatino Linotype"/>
          <w:b/>
          <w:i/>
          <w:sz w:val="22"/>
          <w:szCs w:val="22"/>
        </w:rPr>
        <w:t>RECURRENTE</w:t>
      </w:r>
      <w:r w:rsidRPr="009A55AA">
        <w:rPr>
          <w:rFonts w:ascii="Palatino Linotype" w:hAnsi="Palatino Linotype"/>
          <w:i/>
          <w:sz w:val="22"/>
          <w:szCs w:val="22"/>
        </w:rPr>
        <w:t xml:space="preserve"> el Acuerdo de Clasificación de la información que en su caso emita el Comité de Transparencia con motivo de la versión pública.</w:t>
      </w:r>
    </w:p>
    <w:p w14:paraId="59C1E1AD" w14:textId="0676432B" w:rsidR="005B4F7C" w:rsidRPr="009A55AA" w:rsidRDefault="005B4F7C" w:rsidP="009A55AA">
      <w:pPr>
        <w:spacing w:line="360" w:lineRule="auto"/>
        <w:ind w:left="851" w:right="850"/>
        <w:jc w:val="both"/>
        <w:rPr>
          <w:rFonts w:ascii="Palatino Linotype" w:hAnsi="Palatino Linotype" w:cs="Arial"/>
        </w:rPr>
      </w:pPr>
    </w:p>
    <w:p w14:paraId="19576234" w14:textId="77777777" w:rsidR="00710A31" w:rsidRPr="009A55AA" w:rsidRDefault="00710A31" w:rsidP="009A55AA">
      <w:pPr>
        <w:spacing w:line="360" w:lineRule="auto"/>
        <w:jc w:val="both"/>
        <w:rPr>
          <w:rFonts w:ascii="Palatino Linotype" w:hAnsi="Palatino Linotype"/>
        </w:rPr>
      </w:pPr>
      <w:r w:rsidRPr="009A55AA">
        <w:rPr>
          <w:rFonts w:ascii="Palatino Linotype" w:hAnsi="Palatino Linotype" w:cs="Arial"/>
          <w:b/>
          <w:lang w:val="es-ES"/>
        </w:rPr>
        <w:t>TERCERO</w:t>
      </w:r>
      <w:r w:rsidRPr="009A55AA">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85F2EFF" w14:textId="77777777" w:rsidR="00710A31" w:rsidRPr="009A55AA" w:rsidRDefault="00710A31" w:rsidP="009A55AA">
      <w:pPr>
        <w:tabs>
          <w:tab w:val="left" w:pos="709"/>
        </w:tabs>
        <w:spacing w:line="360" w:lineRule="auto"/>
        <w:ind w:right="51"/>
        <w:jc w:val="both"/>
        <w:rPr>
          <w:rFonts w:ascii="Palatino Linotype" w:hAnsi="Palatino Linotype" w:cs="Arial"/>
          <w:b/>
          <w:bCs/>
        </w:rPr>
      </w:pPr>
    </w:p>
    <w:p w14:paraId="62C272B1" w14:textId="77777777" w:rsidR="00FC5A2D" w:rsidRPr="009A55AA" w:rsidRDefault="00FC5A2D" w:rsidP="009A55AA">
      <w:pPr>
        <w:tabs>
          <w:tab w:val="left" w:pos="709"/>
        </w:tabs>
        <w:spacing w:line="360" w:lineRule="auto"/>
        <w:ind w:right="51"/>
        <w:jc w:val="both"/>
        <w:rPr>
          <w:rFonts w:ascii="Palatino Linotype" w:hAnsi="Palatino Linotype"/>
          <w:b/>
          <w:szCs w:val="17"/>
          <w:lang w:eastAsia="es-ES_tradnl"/>
        </w:rPr>
      </w:pPr>
      <w:r w:rsidRPr="009A55AA">
        <w:rPr>
          <w:rFonts w:ascii="Palatino Linotype" w:hAnsi="Palatino Linotype" w:cs="Arial"/>
          <w:b/>
          <w:bCs/>
          <w:sz w:val="28"/>
        </w:rPr>
        <w:t>CUARTO.</w:t>
      </w:r>
      <w:r w:rsidRPr="009A55AA">
        <w:rPr>
          <w:rFonts w:ascii="Palatino Linotype" w:hAnsi="Palatino Linotype"/>
          <w:szCs w:val="17"/>
          <w:lang w:eastAsia="es-ES_tradnl"/>
        </w:rPr>
        <w:t xml:space="preserve"> </w:t>
      </w:r>
      <w:r w:rsidRPr="009A55AA">
        <w:rPr>
          <w:rFonts w:ascii="Palatino Linotype" w:hAnsi="Palatino Linotype"/>
          <w:b/>
          <w:szCs w:val="17"/>
          <w:lang w:eastAsia="es-ES_tradnl"/>
        </w:rPr>
        <w:t>Notifíquese</w:t>
      </w:r>
      <w:r w:rsidRPr="009A55AA">
        <w:rPr>
          <w:rFonts w:ascii="Palatino Linotype" w:hAnsi="Palatino Linotype"/>
          <w:szCs w:val="17"/>
          <w:lang w:eastAsia="es-ES_tradnl"/>
        </w:rPr>
        <w:t xml:space="preserve"> al </w:t>
      </w:r>
      <w:r w:rsidRPr="009A55AA">
        <w:rPr>
          <w:rFonts w:ascii="Palatino Linotype" w:hAnsi="Palatino Linotype"/>
          <w:b/>
          <w:szCs w:val="17"/>
          <w:lang w:eastAsia="es-ES_tradnl"/>
        </w:rPr>
        <w:t>RECURRENTE</w:t>
      </w:r>
      <w:r w:rsidRPr="009A55AA">
        <w:rPr>
          <w:rFonts w:ascii="Palatino Linotype" w:hAnsi="Palatino Linotype"/>
          <w:szCs w:val="17"/>
          <w:lang w:eastAsia="es-ES_tradnl"/>
        </w:rPr>
        <w:t xml:space="preserve"> la presente resolución vía </w:t>
      </w:r>
      <w:r w:rsidRPr="009A55AA">
        <w:rPr>
          <w:rFonts w:ascii="Palatino Linotype" w:hAnsi="Palatino Linotype" w:cs="Arial"/>
        </w:rPr>
        <w:t xml:space="preserve">Sistema de Acceso a la Información Mexiquense </w:t>
      </w:r>
      <w:r w:rsidRPr="009A55AA">
        <w:rPr>
          <w:rFonts w:ascii="Palatino Linotype" w:hAnsi="Palatino Linotype" w:cs="Arial"/>
          <w:b/>
          <w:bCs/>
        </w:rPr>
        <w:t>SAIMEX</w:t>
      </w:r>
      <w:r w:rsidRPr="009A55AA">
        <w:rPr>
          <w:rFonts w:ascii="Palatino Linotype" w:hAnsi="Palatino Linotype" w:cs="Arial"/>
        </w:rPr>
        <w:t>.</w:t>
      </w:r>
    </w:p>
    <w:p w14:paraId="7C32A22C" w14:textId="77777777" w:rsidR="00FC5A2D" w:rsidRPr="009A55AA" w:rsidRDefault="00FC5A2D" w:rsidP="009A55AA">
      <w:pPr>
        <w:tabs>
          <w:tab w:val="left" w:pos="709"/>
        </w:tabs>
        <w:spacing w:line="360" w:lineRule="auto"/>
        <w:ind w:right="51"/>
        <w:jc w:val="both"/>
        <w:rPr>
          <w:rFonts w:ascii="Palatino Linotype" w:hAnsi="Palatino Linotype"/>
          <w:szCs w:val="17"/>
          <w:lang w:eastAsia="es-ES_tradnl"/>
        </w:rPr>
      </w:pPr>
      <w:r w:rsidRPr="009A55AA">
        <w:rPr>
          <w:rFonts w:ascii="Palatino Linotype" w:hAnsi="Palatino Linotype" w:cs="Arial"/>
          <w:b/>
          <w:bCs/>
          <w:sz w:val="28"/>
        </w:rPr>
        <w:lastRenderedPageBreak/>
        <w:t>QUINTO.</w:t>
      </w:r>
      <w:r w:rsidRPr="009A55AA">
        <w:rPr>
          <w:rFonts w:ascii="Palatino Linotype" w:hAnsi="Palatino Linotype"/>
          <w:szCs w:val="17"/>
          <w:lang w:eastAsia="es-ES_tradnl"/>
        </w:rPr>
        <w:t xml:space="preserve"> Hágase del conocimiento al </w:t>
      </w:r>
      <w:r w:rsidRPr="009A55AA">
        <w:rPr>
          <w:rFonts w:ascii="Palatino Linotype" w:hAnsi="Palatino Linotype"/>
          <w:b/>
          <w:szCs w:val="17"/>
          <w:lang w:eastAsia="es-ES_tradnl"/>
        </w:rPr>
        <w:t>RECURRENTE</w:t>
      </w:r>
      <w:r w:rsidRPr="009A55AA">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D846500" w14:textId="77777777" w:rsidR="00FC5A2D" w:rsidRPr="009A55AA" w:rsidRDefault="00FC5A2D" w:rsidP="009A55A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B2383F3" w14:textId="77777777" w:rsidR="00FC5A2D" w:rsidRPr="009A55AA" w:rsidRDefault="00FC5A2D" w:rsidP="009A55AA">
      <w:pPr>
        <w:tabs>
          <w:tab w:val="left" w:pos="709"/>
        </w:tabs>
        <w:spacing w:line="360" w:lineRule="auto"/>
        <w:ind w:right="51"/>
        <w:jc w:val="both"/>
        <w:rPr>
          <w:rFonts w:ascii="Palatino Linotype" w:hAnsi="Palatino Linotype"/>
          <w:szCs w:val="17"/>
          <w:lang w:eastAsia="es-ES_tradnl"/>
        </w:rPr>
      </w:pPr>
      <w:r w:rsidRPr="009A55AA">
        <w:rPr>
          <w:rFonts w:ascii="Palatino Linotype" w:hAnsi="Palatino Linotype"/>
          <w:b/>
          <w:sz w:val="28"/>
          <w:szCs w:val="28"/>
          <w:lang w:eastAsia="es-ES_tradnl"/>
        </w:rPr>
        <w:t>SEXTO.</w:t>
      </w:r>
      <w:r w:rsidRPr="009A55A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9DDDC7" w14:textId="77777777" w:rsidR="00610071" w:rsidRPr="009A55AA" w:rsidRDefault="00610071" w:rsidP="009A55AA">
      <w:pPr>
        <w:autoSpaceDE w:val="0"/>
        <w:autoSpaceDN w:val="0"/>
        <w:adjustRightInd w:val="0"/>
        <w:spacing w:line="360" w:lineRule="auto"/>
        <w:jc w:val="both"/>
        <w:rPr>
          <w:rFonts w:ascii="Palatino Linotype" w:hAnsi="Palatino Linotype" w:cs="Arial"/>
          <w:lang w:eastAsia="es-MX"/>
        </w:rPr>
      </w:pPr>
    </w:p>
    <w:p w14:paraId="3434C3B6" w14:textId="77777777" w:rsidR="000D1453" w:rsidRPr="009A55AA" w:rsidRDefault="000D1453" w:rsidP="009A55AA">
      <w:pPr>
        <w:tabs>
          <w:tab w:val="left" w:pos="709"/>
        </w:tabs>
        <w:spacing w:line="360" w:lineRule="auto"/>
        <w:ind w:right="51"/>
        <w:jc w:val="both"/>
        <w:rPr>
          <w:rFonts w:ascii="Palatino Linotype" w:hAnsi="Palatino Linotype"/>
          <w:lang w:eastAsia="es-ES_tradnl"/>
        </w:rPr>
      </w:pPr>
    </w:p>
    <w:p w14:paraId="00D56A35" w14:textId="77777777" w:rsidR="00EE0784" w:rsidRPr="009A55AA" w:rsidRDefault="00EE0784" w:rsidP="009A55AA">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9A55A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 </w:t>
      </w:r>
    </w:p>
    <w:p w14:paraId="6ADABCE0" w14:textId="72259468" w:rsidR="004758B2" w:rsidRPr="009A55AA" w:rsidRDefault="00AE4392" w:rsidP="009A55AA">
      <w:pPr>
        <w:tabs>
          <w:tab w:val="left" w:pos="2325"/>
        </w:tabs>
        <w:spacing w:line="360" w:lineRule="auto"/>
        <w:jc w:val="both"/>
        <w:rPr>
          <w:rFonts w:ascii="Palatino Linotype" w:eastAsiaTheme="minorEastAsia" w:hAnsi="Palatino Linotype"/>
          <w:sz w:val="18"/>
          <w:lang w:val="es-419"/>
        </w:rPr>
      </w:pPr>
      <w:r w:rsidRPr="009A55AA">
        <w:rPr>
          <w:rFonts w:ascii="Palatino Linotype" w:eastAsiaTheme="minorEastAsia" w:hAnsi="Palatino Linotype"/>
          <w:sz w:val="18"/>
          <w:lang w:val="es-ES_tradnl"/>
        </w:rPr>
        <w:t>SCMM</w:t>
      </w:r>
      <w:r w:rsidR="00993225" w:rsidRPr="009A55AA">
        <w:rPr>
          <w:rFonts w:ascii="Palatino Linotype" w:eastAsiaTheme="minorEastAsia" w:hAnsi="Palatino Linotype"/>
          <w:sz w:val="18"/>
          <w:lang w:val="es-ES_tradnl"/>
        </w:rPr>
        <w:t>/</w:t>
      </w:r>
      <w:r w:rsidR="00665409" w:rsidRPr="009A55AA">
        <w:rPr>
          <w:rFonts w:ascii="Palatino Linotype" w:eastAsiaTheme="minorEastAsia" w:hAnsi="Palatino Linotype"/>
          <w:sz w:val="18"/>
          <w:lang w:val="es-ES_tradnl"/>
        </w:rPr>
        <w:t>AGZ</w:t>
      </w:r>
      <w:r w:rsidR="00993225" w:rsidRPr="009A55AA">
        <w:rPr>
          <w:rFonts w:ascii="Palatino Linotype" w:eastAsiaTheme="minorEastAsia" w:hAnsi="Palatino Linotype"/>
          <w:sz w:val="18"/>
          <w:lang w:val="es-ES_tradnl"/>
        </w:rPr>
        <w:t>/DEMF/</w:t>
      </w:r>
      <w:r w:rsidR="00176899" w:rsidRPr="009A55AA">
        <w:rPr>
          <w:rFonts w:ascii="Palatino Linotype" w:eastAsiaTheme="minorEastAsia" w:hAnsi="Palatino Linotype"/>
          <w:sz w:val="18"/>
          <w:lang w:val="es-419"/>
        </w:rPr>
        <w:t>DLM</w:t>
      </w:r>
    </w:p>
    <w:p w14:paraId="1C4D1F5D" w14:textId="40BE29DB" w:rsidR="00EE52D0" w:rsidRPr="009A55AA" w:rsidRDefault="00EE52D0" w:rsidP="009A55AA">
      <w:pPr>
        <w:spacing w:line="360" w:lineRule="auto"/>
        <w:rPr>
          <w:rFonts w:ascii="Palatino Linotype" w:hAnsi="Palatino Linotype"/>
          <w:b/>
        </w:rPr>
      </w:pPr>
    </w:p>
    <w:p w14:paraId="5A5899D6" w14:textId="77777777" w:rsidR="00E60BC9" w:rsidRPr="009A55AA" w:rsidRDefault="00E60BC9" w:rsidP="009A55AA">
      <w:pPr>
        <w:spacing w:line="360" w:lineRule="auto"/>
        <w:rPr>
          <w:rFonts w:ascii="Palatino Linotype" w:hAnsi="Palatino Linotype"/>
          <w:b/>
        </w:rPr>
      </w:pPr>
    </w:p>
    <w:p w14:paraId="14129A6F" w14:textId="77777777" w:rsidR="00E60BC9" w:rsidRPr="009A55AA" w:rsidRDefault="00E60BC9" w:rsidP="009A55AA">
      <w:pPr>
        <w:spacing w:line="360" w:lineRule="auto"/>
        <w:rPr>
          <w:rFonts w:ascii="Palatino Linotype" w:hAnsi="Palatino Linotype"/>
          <w:b/>
        </w:rPr>
      </w:pPr>
    </w:p>
    <w:p w14:paraId="28BB592F" w14:textId="77777777" w:rsidR="00E60BC9" w:rsidRPr="009A55AA" w:rsidRDefault="00E60BC9" w:rsidP="009A55AA">
      <w:pPr>
        <w:spacing w:line="360" w:lineRule="auto"/>
        <w:rPr>
          <w:rFonts w:ascii="Palatino Linotype" w:hAnsi="Palatino Linotype"/>
          <w:b/>
        </w:rPr>
      </w:pPr>
    </w:p>
    <w:p w14:paraId="70CC180A" w14:textId="77777777" w:rsidR="00A85848" w:rsidRPr="009A55AA" w:rsidRDefault="00A85848" w:rsidP="009A55AA">
      <w:pPr>
        <w:spacing w:line="360" w:lineRule="auto"/>
        <w:rPr>
          <w:rFonts w:ascii="Palatino Linotype" w:hAnsi="Palatino Linotype"/>
          <w:b/>
        </w:rPr>
      </w:pPr>
    </w:p>
    <w:p w14:paraId="36E1560A" w14:textId="77777777" w:rsidR="00003E22" w:rsidRPr="009A55AA" w:rsidRDefault="00003E22" w:rsidP="009A55AA">
      <w:pPr>
        <w:spacing w:line="360" w:lineRule="auto"/>
        <w:rPr>
          <w:rFonts w:ascii="Palatino Linotype" w:hAnsi="Palatino Linotype"/>
          <w:b/>
        </w:rPr>
      </w:pPr>
    </w:p>
    <w:p w14:paraId="7DAE978B" w14:textId="77777777" w:rsidR="00003E22" w:rsidRPr="009A55AA" w:rsidRDefault="00003E22" w:rsidP="009A55AA">
      <w:pPr>
        <w:spacing w:line="360" w:lineRule="auto"/>
        <w:rPr>
          <w:rFonts w:ascii="Palatino Linotype" w:hAnsi="Palatino Linotype"/>
          <w:b/>
        </w:rPr>
      </w:pPr>
    </w:p>
    <w:p w14:paraId="2DF8AE80" w14:textId="77777777" w:rsidR="00003E22" w:rsidRPr="009A55AA" w:rsidRDefault="00003E22" w:rsidP="009A55AA">
      <w:pPr>
        <w:spacing w:line="360" w:lineRule="auto"/>
        <w:rPr>
          <w:rFonts w:ascii="Palatino Linotype" w:hAnsi="Palatino Linotype"/>
          <w:b/>
        </w:rPr>
      </w:pPr>
    </w:p>
    <w:p w14:paraId="384B39D8" w14:textId="77777777" w:rsidR="00003E22" w:rsidRPr="009A55AA" w:rsidRDefault="00003E22" w:rsidP="009A55AA">
      <w:pPr>
        <w:spacing w:line="360" w:lineRule="auto"/>
        <w:rPr>
          <w:rFonts w:ascii="Palatino Linotype" w:hAnsi="Palatino Linotype"/>
          <w:b/>
        </w:rPr>
      </w:pPr>
    </w:p>
    <w:p w14:paraId="38F6E90A" w14:textId="77777777" w:rsidR="00003E22" w:rsidRPr="009A55AA" w:rsidRDefault="00003E22" w:rsidP="009A55AA">
      <w:pPr>
        <w:spacing w:line="360" w:lineRule="auto"/>
        <w:rPr>
          <w:rFonts w:ascii="Palatino Linotype" w:hAnsi="Palatino Linotype"/>
          <w:b/>
        </w:rPr>
      </w:pPr>
    </w:p>
    <w:p w14:paraId="7356E8BD" w14:textId="77777777" w:rsidR="00003E22" w:rsidRPr="009A55AA" w:rsidRDefault="00003E22" w:rsidP="009A55AA">
      <w:pPr>
        <w:spacing w:line="360" w:lineRule="auto"/>
        <w:rPr>
          <w:rFonts w:ascii="Palatino Linotype" w:hAnsi="Palatino Linotype"/>
          <w:b/>
        </w:rPr>
      </w:pPr>
    </w:p>
    <w:p w14:paraId="60C323FA" w14:textId="77777777" w:rsidR="00A85848" w:rsidRPr="009A55AA" w:rsidRDefault="00A85848" w:rsidP="009A55AA">
      <w:pPr>
        <w:spacing w:line="360" w:lineRule="auto"/>
        <w:rPr>
          <w:rFonts w:ascii="Palatino Linotype" w:hAnsi="Palatino Linotype"/>
          <w:b/>
        </w:rPr>
      </w:pPr>
    </w:p>
    <w:p w14:paraId="394820D6" w14:textId="77777777" w:rsidR="00A85848" w:rsidRPr="009A55AA" w:rsidRDefault="00A85848" w:rsidP="009A55AA">
      <w:pPr>
        <w:spacing w:line="360" w:lineRule="auto"/>
        <w:rPr>
          <w:rFonts w:ascii="Palatino Linotype" w:hAnsi="Palatino Linotype"/>
          <w:b/>
        </w:rPr>
      </w:pPr>
    </w:p>
    <w:p w14:paraId="1F20849D" w14:textId="77777777" w:rsidR="00A85848" w:rsidRPr="009A55AA" w:rsidRDefault="00A85848" w:rsidP="009A55AA">
      <w:pPr>
        <w:spacing w:line="360" w:lineRule="auto"/>
        <w:rPr>
          <w:rFonts w:ascii="Palatino Linotype" w:hAnsi="Palatino Linotype"/>
          <w:b/>
        </w:rPr>
      </w:pPr>
    </w:p>
    <w:p w14:paraId="36593724" w14:textId="77777777" w:rsidR="00E60BC9" w:rsidRPr="009A55AA" w:rsidRDefault="00E60BC9" w:rsidP="009A55AA">
      <w:pPr>
        <w:spacing w:line="360" w:lineRule="auto"/>
        <w:rPr>
          <w:rFonts w:ascii="Palatino Linotype" w:hAnsi="Palatino Linotype"/>
          <w:b/>
        </w:rPr>
      </w:pPr>
    </w:p>
    <w:p w14:paraId="17A53C78" w14:textId="77777777" w:rsidR="00E60BC9" w:rsidRPr="009A55AA" w:rsidRDefault="00E60BC9" w:rsidP="009A55AA">
      <w:pPr>
        <w:spacing w:line="360" w:lineRule="auto"/>
        <w:rPr>
          <w:rFonts w:ascii="Palatino Linotype" w:hAnsi="Palatino Linotype"/>
          <w:b/>
        </w:rPr>
      </w:pPr>
    </w:p>
    <w:sectPr w:rsidR="00E60BC9" w:rsidRPr="009A55AA" w:rsidSect="00F66119">
      <w:headerReference w:type="even" r:id="rId10"/>
      <w:headerReference w:type="default" r:id="rId11"/>
      <w:footerReference w:type="default" r:id="rId12"/>
      <w:headerReference w:type="first" r:id="rId13"/>
      <w:footerReference w:type="first" r:id="rId14"/>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8B06AE" w:rsidRDefault="008B06AE" w:rsidP="00C80F8C">
      <w:r>
        <w:separator/>
      </w:r>
    </w:p>
  </w:endnote>
  <w:endnote w:type="continuationSeparator" w:id="0">
    <w:p w14:paraId="2CA1E1DE" w14:textId="77777777" w:rsidR="008B06AE" w:rsidRDefault="008B06A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B06AE" w:rsidRPr="0010196A" w:rsidRDefault="008B06A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311C">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311C">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B06AE" w:rsidRPr="0010196A" w:rsidRDefault="008B06A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311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311C">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8B06AE" w:rsidRDefault="008B06AE" w:rsidP="00C80F8C">
      <w:r>
        <w:separator/>
      </w:r>
    </w:p>
  </w:footnote>
  <w:footnote w:type="continuationSeparator" w:id="0">
    <w:p w14:paraId="2D50F1A5" w14:textId="77777777" w:rsidR="008B06AE" w:rsidRDefault="008B06AE" w:rsidP="00C80F8C">
      <w:r>
        <w:continuationSeparator/>
      </w:r>
    </w:p>
  </w:footnote>
  <w:footnote w:id="1">
    <w:p w14:paraId="718FDDFE" w14:textId="77777777" w:rsidR="008B06AE" w:rsidRDefault="008B06AE" w:rsidP="007E5A2C">
      <w:pPr>
        <w:pStyle w:val="Textonotapie"/>
        <w:spacing w:line="276" w:lineRule="auto"/>
        <w:jc w:val="both"/>
        <w:rPr>
          <w:rFonts w:ascii="Palatino Linotype" w:hAnsi="Palatino Linotype"/>
          <w:i/>
        </w:rPr>
      </w:pPr>
      <w:r>
        <w:rPr>
          <w:rStyle w:val="Refdenotaalpie"/>
        </w:rPr>
        <w:footnoteRef/>
      </w:r>
      <w:r>
        <w:t xml:space="preserve"> </w:t>
      </w:r>
      <w:r w:rsidRPr="007E5A2C">
        <w:rPr>
          <w:rFonts w:ascii="Palatino Linotype" w:hAnsi="Palatino Linotype"/>
          <w:i/>
        </w:rPr>
        <w:t>“</w:t>
      </w:r>
      <w:r w:rsidRPr="007E5A2C">
        <w:rPr>
          <w:rFonts w:ascii="Palatino Linotype" w:hAnsi="Palatino Linotype"/>
          <w:b/>
          <w:i/>
        </w:rPr>
        <w:t>Artículo 160.</w:t>
      </w:r>
      <w:r w:rsidRPr="007E5A2C">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505BBD6C" w14:textId="37445A9A" w:rsidR="008B06AE" w:rsidRPr="007E5A2C" w:rsidRDefault="008B06AE" w:rsidP="007E5A2C">
      <w:pPr>
        <w:pStyle w:val="Textonotapie"/>
        <w:spacing w:line="276" w:lineRule="auto"/>
        <w:jc w:val="both"/>
        <w:rPr>
          <w:rFonts w:ascii="Palatino Linotype" w:hAnsi="Palatino Linotype"/>
          <w:i/>
        </w:rPr>
      </w:pPr>
      <w:r w:rsidRPr="007E5A2C">
        <w:rPr>
          <w:rFonts w:ascii="Palatino Linotype" w:hAnsi="Palatino Linotype"/>
          <w:i/>
        </w:rPr>
        <w:t>En caso que la información solicitada consista en bases de datos se deberá privilegiar la entrega de la misma en formatos abiertos.</w:t>
      </w:r>
    </w:p>
    <w:p w14:paraId="0ED1CFC7" w14:textId="77777777" w:rsidR="008B06AE" w:rsidRPr="007E5A2C" w:rsidRDefault="008B06AE" w:rsidP="007E5A2C">
      <w:pPr>
        <w:pStyle w:val="Textonotapie"/>
        <w:spacing w:line="276" w:lineRule="auto"/>
        <w:jc w:val="both"/>
        <w:rPr>
          <w:rFonts w:ascii="Palatino Linotype" w:hAnsi="Palatino Linotype"/>
          <w:i/>
        </w:rPr>
      </w:pPr>
    </w:p>
    <w:p w14:paraId="221CCF2D" w14:textId="6F553D6C" w:rsidR="008B06AE" w:rsidRDefault="008B06AE" w:rsidP="007E5A2C">
      <w:pPr>
        <w:pStyle w:val="Textonotapie"/>
        <w:spacing w:line="276" w:lineRule="auto"/>
        <w:jc w:val="both"/>
      </w:pPr>
      <w:r w:rsidRPr="007E5A2C">
        <w:rPr>
          <w:rFonts w:ascii="Palatino Linotype" w:hAnsi="Palatino Linotype"/>
          <w:b/>
          <w:i/>
        </w:rPr>
        <w:t>Artículo 162</w:t>
      </w:r>
      <w:r w:rsidRPr="007E5A2C">
        <w:rPr>
          <w:rFonts w:ascii="Palatino Linotype" w:hAnsi="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2">
    <w:p w14:paraId="09711F55" w14:textId="77777777" w:rsidR="008B06AE" w:rsidRPr="00D961F4" w:rsidRDefault="008B06AE" w:rsidP="00E21B5B">
      <w:pPr>
        <w:ind w:left="851"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D961F4">
        <w:rPr>
          <w:rFonts w:ascii="Palatino Linotype" w:hAnsi="Palatino Linotype"/>
          <w:i/>
          <w:sz w:val="18"/>
          <w:szCs w:val="16"/>
        </w:rPr>
        <w:t>“</w:t>
      </w:r>
      <w:r w:rsidRPr="00D961F4">
        <w:rPr>
          <w:rFonts w:ascii="Palatino Linotype" w:hAnsi="Palatino Linotype"/>
          <w:b/>
          <w:bCs/>
          <w:i/>
          <w:sz w:val="18"/>
          <w:szCs w:val="16"/>
        </w:rPr>
        <w:t>Artículo 24.</w:t>
      </w:r>
      <w:r w:rsidRPr="00D961F4">
        <w:rPr>
          <w:rFonts w:ascii="Palatino Linotype" w:hAnsi="Palatino Linotype"/>
          <w:i/>
          <w:sz w:val="18"/>
          <w:szCs w:val="16"/>
        </w:rPr>
        <w:t xml:space="preserve"> Para el cumplimiento de los objetivos de esta Ley, los sujetos obligados deberán cumplir con las siguientes obligaciones, según corresponda, de acuerdo a su naturaleza:</w:t>
      </w:r>
    </w:p>
    <w:p w14:paraId="53CBBF6B" w14:textId="77777777" w:rsidR="008B06AE" w:rsidRPr="00D961F4" w:rsidRDefault="008B06AE" w:rsidP="00E21B5B">
      <w:pPr>
        <w:ind w:left="851" w:right="902"/>
        <w:jc w:val="both"/>
        <w:rPr>
          <w:rFonts w:ascii="Palatino Linotype" w:hAnsi="Palatino Linotype"/>
          <w:i/>
          <w:sz w:val="18"/>
          <w:szCs w:val="16"/>
        </w:rPr>
      </w:pPr>
      <w:r w:rsidRPr="00D961F4">
        <w:rPr>
          <w:rFonts w:ascii="Palatino Linotype" w:hAnsi="Palatino Linotype"/>
          <w:i/>
          <w:sz w:val="18"/>
          <w:szCs w:val="16"/>
        </w:rPr>
        <w:t>(…)</w:t>
      </w:r>
    </w:p>
    <w:p w14:paraId="4A7B46E9" w14:textId="77777777" w:rsidR="008B06AE" w:rsidRPr="00D961F4" w:rsidRDefault="008B06AE" w:rsidP="00E21B5B">
      <w:pPr>
        <w:ind w:left="851" w:right="902"/>
        <w:jc w:val="both"/>
        <w:rPr>
          <w:rFonts w:ascii="Palatino Linotype" w:hAnsi="Palatino Linotype"/>
          <w:b/>
          <w:bCs/>
          <w:i/>
          <w:sz w:val="18"/>
          <w:szCs w:val="16"/>
        </w:rPr>
      </w:pPr>
      <w:r w:rsidRPr="00D961F4">
        <w:rPr>
          <w:rFonts w:ascii="Palatino Linotype" w:hAnsi="Palatino Linotype"/>
          <w:b/>
          <w:bCs/>
          <w:i/>
          <w:sz w:val="18"/>
          <w:szCs w:val="16"/>
        </w:rPr>
        <w:t>XVIII. Hacer pública toda aquella información relativa a los montos y las personas a quienes entreguen, por cualquier motivo, recursos públicos, así como los informes que dichas personas les entreguen sobre el uso y destino de dichos recursos…”</w:t>
      </w:r>
    </w:p>
    <w:p w14:paraId="765C26B8" w14:textId="77777777" w:rsidR="008B06AE" w:rsidRDefault="008B06AE" w:rsidP="00E21B5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B06AE" w:rsidRDefault="00A1311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B06AE" w:rsidRPr="0010196A" w:rsidRDefault="00A1311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B06AE" w:rsidRPr="008F2CCC" w14:paraId="1F097D8A" w14:textId="77777777" w:rsidTr="00DA50F6">
      <w:tc>
        <w:tcPr>
          <w:tcW w:w="3261" w:type="dxa"/>
          <w:vMerge w:val="restart"/>
        </w:tcPr>
        <w:p w14:paraId="1F780A0C" w14:textId="1EFF25F4" w:rsidR="008B06AE" w:rsidRPr="008F2CCC" w:rsidRDefault="008B06A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8B06AE" w:rsidRPr="00664658" w:rsidRDefault="008B06A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FBC6A5B" w:rsidR="008B06AE" w:rsidRPr="00664658" w:rsidRDefault="008B06AE" w:rsidP="005C250B">
          <w:pPr>
            <w:jc w:val="both"/>
            <w:rPr>
              <w:rFonts w:ascii="Palatino Linotype" w:hAnsi="Palatino Linotype"/>
              <w:b/>
              <w:sz w:val="22"/>
              <w:szCs w:val="22"/>
              <w:lang w:val="es-ES_tradnl"/>
            </w:rPr>
          </w:pPr>
          <w:r>
            <w:rPr>
              <w:rFonts w:ascii="Palatino Linotype" w:hAnsi="Palatino Linotype"/>
              <w:b/>
              <w:lang w:val="es-ES_tradnl"/>
            </w:rPr>
            <w:t>07147/INFOEM/IP/RR/2023</w:t>
          </w:r>
        </w:p>
      </w:tc>
    </w:tr>
    <w:tr w:rsidR="008B06AE" w:rsidRPr="008F2CCC" w14:paraId="049677A3" w14:textId="77777777" w:rsidTr="00DA50F6">
      <w:tc>
        <w:tcPr>
          <w:tcW w:w="3261" w:type="dxa"/>
          <w:vMerge/>
        </w:tcPr>
        <w:p w14:paraId="4A21EAC1" w14:textId="5C1F145E" w:rsidR="008B06AE" w:rsidRPr="008F2CCC" w:rsidRDefault="008B06AE" w:rsidP="00D41D47">
          <w:pPr>
            <w:rPr>
              <w:rFonts w:ascii="Palatino Linotype" w:hAnsi="Palatino Linotype"/>
              <w:b/>
              <w:sz w:val="22"/>
              <w:szCs w:val="22"/>
              <w:lang w:val="es-ES_tradnl"/>
            </w:rPr>
          </w:pPr>
        </w:p>
      </w:tc>
      <w:tc>
        <w:tcPr>
          <w:tcW w:w="2551" w:type="dxa"/>
          <w:shd w:val="clear" w:color="auto" w:fill="auto"/>
        </w:tcPr>
        <w:p w14:paraId="1237BCDE" w14:textId="77777777" w:rsidR="008B06AE" w:rsidRPr="00664658" w:rsidRDefault="008B06A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9F72234" w:rsidR="008B06AE" w:rsidRPr="00E2352F" w:rsidRDefault="008B06AE" w:rsidP="005975F9">
          <w:pPr>
            <w:jc w:val="both"/>
            <w:rPr>
              <w:rFonts w:ascii="Palatino Linotype" w:hAnsi="Palatino Linotype"/>
              <w:b/>
              <w:sz w:val="22"/>
              <w:szCs w:val="22"/>
              <w:lang w:val="es-ES_tradnl"/>
            </w:rPr>
          </w:pPr>
          <w:r>
            <w:rPr>
              <w:rFonts w:ascii="Palatino Linotype" w:hAnsi="Palatino Linotype"/>
              <w:b/>
              <w:sz w:val="22"/>
              <w:szCs w:val="22"/>
              <w:lang w:val="es-ES_tradnl"/>
            </w:rPr>
            <w:t>Ayuntamiento de Chimalhuacán</w:t>
          </w:r>
        </w:p>
      </w:tc>
    </w:tr>
    <w:tr w:rsidR="008B06AE" w:rsidRPr="008F2CCC" w14:paraId="72CD087D" w14:textId="77777777" w:rsidTr="00DA50F6">
      <w:trPr>
        <w:trHeight w:val="228"/>
      </w:trPr>
      <w:tc>
        <w:tcPr>
          <w:tcW w:w="3261" w:type="dxa"/>
          <w:vMerge/>
        </w:tcPr>
        <w:p w14:paraId="1B78656F" w14:textId="5D79A507" w:rsidR="008B06AE" w:rsidRPr="008F2CCC" w:rsidRDefault="008B06AE" w:rsidP="00070856">
          <w:pPr>
            <w:rPr>
              <w:rFonts w:ascii="Palatino Linotype" w:hAnsi="Palatino Linotype"/>
              <w:b/>
              <w:sz w:val="22"/>
              <w:szCs w:val="22"/>
              <w:lang w:val="es-ES_tradnl"/>
            </w:rPr>
          </w:pPr>
        </w:p>
      </w:tc>
      <w:tc>
        <w:tcPr>
          <w:tcW w:w="2551" w:type="dxa"/>
          <w:shd w:val="clear" w:color="auto" w:fill="auto"/>
        </w:tcPr>
        <w:p w14:paraId="74D81628" w14:textId="3839B3E6" w:rsidR="008B06AE" w:rsidRPr="00664658" w:rsidRDefault="008B06AE"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8B06AE" w:rsidRPr="00664658" w:rsidRDefault="008B06AE"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B06AE" w:rsidRPr="0010196A" w:rsidRDefault="008B06A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8B06AE" w:rsidRPr="0010196A" w:rsidRDefault="00A1311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8B06AE" w:rsidRPr="008F2CCC" w14:paraId="6ABABA57" w14:textId="77777777" w:rsidTr="005B5501">
      <w:tc>
        <w:tcPr>
          <w:tcW w:w="4253" w:type="dxa"/>
          <w:vMerge w:val="restart"/>
          <w:shd w:val="clear" w:color="auto" w:fill="auto"/>
        </w:tcPr>
        <w:p w14:paraId="6AA376CC" w14:textId="1E62217E" w:rsidR="008B06AE" w:rsidRPr="008F2CCC" w:rsidRDefault="008B06AE"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8B06AE" w:rsidRPr="008F2CCC" w:rsidRDefault="008B06AE"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FCE69A4" w:rsidR="008B06AE" w:rsidRPr="008F2CCC" w:rsidRDefault="008B06AE" w:rsidP="003305CB">
          <w:pPr>
            <w:jc w:val="both"/>
            <w:rPr>
              <w:rFonts w:ascii="Palatino Linotype" w:hAnsi="Palatino Linotype"/>
              <w:b/>
              <w:sz w:val="22"/>
              <w:szCs w:val="22"/>
              <w:lang w:val="es-ES_tradnl"/>
            </w:rPr>
          </w:pPr>
          <w:r>
            <w:rPr>
              <w:rFonts w:ascii="Palatino Linotype" w:hAnsi="Palatino Linotype"/>
              <w:b/>
              <w:sz w:val="22"/>
              <w:szCs w:val="22"/>
              <w:lang w:val="es-ES_tradnl"/>
            </w:rPr>
            <w:t>07147/INFOEM/IP/RR/2023</w:t>
          </w:r>
        </w:p>
      </w:tc>
    </w:tr>
    <w:tr w:rsidR="008B06AE" w:rsidRPr="008F2CCC" w14:paraId="3B45FB53" w14:textId="77777777" w:rsidTr="005B5501">
      <w:tc>
        <w:tcPr>
          <w:tcW w:w="4253" w:type="dxa"/>
          <w:vMerge/>
          <w:shd w:val="clear" w:color="auto" w:fill="auto"/>
        </w:tcPr>
        <w:p w14:paraId="188B82EF" w14:textId="77777777" w:rsidR="008B06AE" w:rsidRPr="008F2CCC" w:rsidRDefault="008B06AE" w:rsidP="00A2780F">
          <w:pPr>
            <w:rPr>
              <w:rFonts w:ascii="Palatino Linotype" w:hAnsi="Palatino Linotype"/>
              <w:b/>
              <w:sz w:val="22"/>
              <w:szCs w:val="22"/>
              <w:lang w:val="es-ES_tradnl"/>
            </w:rPr>
          </w:pPr>
        </w:p>
      </w:tc>
      <w:tc>
        <w:tcPr>
          <w:tcW w:w="2552" w:type="dxa"/>
          <w:shd w:val="clear" w:color="auto" w:fill="auto"/>
        </w:tcPr>
        <w:p w14:paraId="3B2AD0CF" w14:textId="77777777" w:rsidR="008B06AE" w:rsidRPr="008F2CCC" w:rsidRDefault="008B06A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DCE8618" w:rsidR="008B06AE" w:rsidRPr="003305CB" w:rsidRDefault="008B06AE" w:rsidP="00DD7C89">
          <w:pPr>
            <w:jc w:val="both"/>
            <w:rPr>
              <w:rFonts w:ascii="Palatino Linotype" w:hAnsi="Palatino Linotype"/>
              <w:b/>
              <w:sz w:val="22"/>
              <w:szCs w:val="22"/>
              <w:lang w:val="es-419"/>
            </w:rPr>
          </w:pPr>
        </w:p>
      </w:tc>
    </w:tr>
    <w:tr w:rsidR="008B06AE" w:rsidRPr="008F2CCC" w14:paraId="28A493EB" w14:textId="77777777" w:rsidTr="005B5501">
      <w:trPr>
        <w:trHeight w:val="228"/>
      </w:trPr>
      <w:tc>
        <w:tcPr>
          <w:tcW w:w="4253" w:type="dxa"/>
          <w:vMerge/>
          <w:shd w:val="clear" w:color="auto" w:fill="auto"/>
        </w:tcPr>
        <w:p w14:paraId="06C77D31" w14:textId="77777777" w:rsidR="008B06AE" w:rsidRPr="008F2CCC" w:rsidRDefault="008B06AE" w:rsidP="00E37C88">
          <w:pPr>
            <w:rPr>
              <w:rFonts w:ascii="Palatino Linotype" w:hAnsi="Palatino Linotype"/>
              <w:b/>
              <w:sz w:val="22"/>
              <w:szCs w:val="22"/>
              <w:lang w:val="es-ES_tradnl"/>
            </w:rPr>
          </w:pPr>
        </w:p>
      </w:tc>
      <w:tc>
        <w:tcPr>
          <w:tcW w:w="2552" w:type="dxa"/>
          <w:shd w:val="clear" w:color="auto" w:fill="auto"/>
        </w:tcPr>
        <w:p w14:paraId="2E1A72B4" w14:textId="77777777" w:rsidR="008B06AE" w:rsidRPr="008F2CCC" w:rsidRDefault="008B06A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CFD66A2" w:rsidR="008B06AE" w:rsidRPr="00F67B0E" w:rsidRDefault="008B06AE" w:rsidP="002E1271">
          <w:pPr>
            <w:jc w:val="both"/>
            <w:rPr>
              <w:lang w:val="es-419"/>
            </w:rPr>
          </w:pPr>
          <w:r w:rsidRPr="00D808DE">
            <w:rPr>
              <w:rFonts w:ascii="Palatino Linotype" w:hAnsi="Palatino Linotype"/>
              <w:b/>
              <w:sz w:val="22"/>
              <w:szCs w:val="22"/>
              <w:lang w:val="es-ES_tradnl"/>
            </w:rPr>
            <w:t>Ayuntamiento de Chimalhuacán</w:t>
          </w:r>
        </w:p>
      </w:tc>
    </w:tr>
    <w:tr w:rsidR="008B06AE" w:rsidRPr="008F2CCC" w14:paraId="0F114FF0" w14:textId="77777777" w:rsidTr="005B5501">
      <w:tc>
        <w:tcPr>
          <w:tcW w:w="4253" w:type="dxa"/>
          <w:vMerge/>
          <w:shd w:val="clear" w:color="auto" w:fill="auto"/>
        </w:tcPr>
        <w:p w14:paraId="4CCB64BA" w14:textId="77777777" w:rsidR="008B06AE" w:rsidRPr="008F2CCC" w:rsidRDefault="008B06AE" w:rsidP="00A2780F">
          <w:pPr>
            <w:rPr>
              <w:rFonts w:ascii="Palatino Linotype" w:hAnsi="Palatino Linotype"/>
              <w:b/>
              <w:sz w:val="22"/>
              <w:szCs w:val="22"/>
              <w:lang w:val="es-ES_tradnl"/>
            </w:rPr>
          </w:pPr>
        </w:p>
      </w:tc>
      <w:tc>
        <w:tcPr>
          <w:tcW w:w="2552" w:type="dxa"/>
          <w:shd w:val="clear" w:color="auto" w:fill="auto"/>
        </w:tcPr>
        <w:p w14:paraId="31E422EA" w14:textId="63649A07" w:rsidR="008B06AE" w:rsidRPr="008F2CCC" w:rsidRDefault="008B06AE"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8B06AE" w:rsidRPr="008F2CCC" w:rsidRDefault="008B06A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8B06AE" w:rsidRPr="0010196A" w:rsidRDefault="008B06A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56327E"/>
    <w:multiLevelType w:val="hybridMultilevel"/>
    <w:tmpl w:val="1DF46318"/>
    <w:lvl w:ilvl="0" w:tplc="2A521356">
      <w:start w:val="1"/>
      <w:numFmt w:val="lowerLetter"/>
      <w:lvlText w:val="%1)"/>
      <w:lvlJc w:val="left"/>
      <w:pPr>
        <w:ind w:left="735"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3F7775"/>
    <w:multiLevelType w:val="hybridMultilevel"/>
    <w:tmpl w:val="3D706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14705D1"/>
    <w:multiLevelType w:val="hybridMultilevel"/>
    <w:tmpl w:val="4780805C"/>
    <w:lvl w:ilvl="0" w:tplc="F8080B6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44663154"/>
    <w:multiLevelType w:val="hybridMultilevel"/>
    <w:tmpl w:val="51245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37A5A5A"/>
    <w:multiLevelType w:val="hybridMultilevel"/>
    <w:tmpl w:val="CCAC72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7"/>
  </w:num>
  <w:num w:numId="2">
    <w:abstractNumId w:val="1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9"/>
  </w:num>
  <w:num w:numId="7">
    <w:abstractNumId w:val="6"/>
  </w:num>
  <w:num w:numId="8">
    <w:abstractNumId w:val="24"/>
  </w:num>
  <w:num w:numId="9">
    <w:abstractNumId w:val="18"/>
  </w:num>
  <w:num w:numId="10">
    <w:abstractNumId w:val="27"/>
  </w:num>
  <w:num w:numId="11">
    <w:abstractNumId w:val="13"/>
  </w:num>
  <w:num w:numId="12">
    <w:abstractNumId w:val="34"/>
  </w:num>
  <w:num w:numId="13">
    <w:abstractNumId w:val="28"/>
  </w:num>
  <w:num w:numId="14">
    <w:abstractNumId w:val="8"/>
  </w:num>
  <w:num w:numId="15">
    <w:abstractNumId w:val="31"/>
  </w:num>
  <w:num w:numId="16">
    <w:abstractNumId w:val="14"/>
  </w:num>
  <w:num w:numId="17">
    <w:abstractNumId w:val="16"/>
  </w:num>
  <w:num w:numId="18">
    <w:abstractNumId w:val="23"/>
  </w:num>
  <w:num w:numId="19">
    <w:abstractNumId w:val="0"/>
  </w:num>
  <w:num w:numId="20">
    <w:abstractNumId w:val="26"/>
  </w:num>
  <w:num w:numId="21">
    <w:abstractNumId w:val="29"/>
  </w:num>
  <w:num w:numId="22">
    <w:abstractNumId w:val="35"/>
  </w:num>
  <w:num w:numId="23">
    <w:abstractNumId w:val="1"/>
  </w:num>
  <w:num w:numId="24">
    <w:abstractNumId w:val="15"/>
  </w:num>
  <w:num w:numId="25">
    <w:abstractNumId w:val="25"/>
  </w:num>
  <w:num w:numId="26">
    <w:abstractNumId w:val="22"/>
  </w:num>
  <w:num w:numId="27">
    <w:abstractNumId w:val="4"/>
  </w:num>
  <w:num w:numId="28">
    <w:abstractNumId w:val="9"/>
  </w:num>
  <w:num w:numId="29">
    <w:abstractNumId w:val="10"/>
  </w:num>
  <w:num w:numId="30">
    <w:abstractNumId w:val="7"/>
  </w:num>
  <w:num w:numId="31">
    <w:abstractNumId w:val="3"/>
  </w:num>
  <w:num w:numId="32">
    <w:abstractNumId w:val="21"/>
  </w:num>
  <w:num w:numId="33">
    <w:abstractNumId w:val="11"/>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2"/>
  </w:num>
  <w:num w:numId="37">
    <w:abstractNumId w:val="20"/>
  </w:num>
  <w:num w:numId="3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AR"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529"/>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02"/>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601"/>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5FEE"/>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C7F84"/>
    <w:rsid w:val="000D0602"/>
    <w:rsid w:val="000D075B"/>
    <w:rsid w:val="000D0DA0"/>
    <w:rsid w:val="000D1453"/>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6F"/>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682"/>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0C2"/>
    <w:rsid w:val="001D42AE"/>
    <w:rsid w:val="001D430E"/>
    <w:rsid w:val="001D4687"/>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0762D"/>
    <w:rsid w:val="0021055D"/>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9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4EF4"/>
    <w:rsid w:val="0023574C"/>
    <w:rsid w:val="00235E84"/>
    <w:rsid w:val="002362D3"/>
    <w:rsid w:val="002373B0"/>
    <w:rsid w:val="002401C1"/>
    <w:rsid w:val="0024055A"/>
    <w:rsid w:val="00240C02"/>
    <w:rsid w:val="002413DA"/>
    <w:rsid w:val="00241458"/>
    <w:rsid w:val="00241819"/>
    <w:rsid w:val="002419F3"/>
    <w:rsid w:val="00241C56"/>
    <w:rsid w:val="00241D6A"/>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773"/>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BA3"/>
    <w:rsid w:val="002B7D32"/>
    <w:rsid w:val="002C0512"/>
    <w:rsid w:val="002C0CD3"/>
    <w:rsid w:val="002C12D5"/>
    <w:rsid w:val="002C135F"/>
    <w:rsid w:val="002C18C0"/>
    <w:rsid w:val="002C1C07"/>
    <w:rsid w:val="002C1CF6"/>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577F"/>
    <w:rsid w:val="00316C42"/>
    <w:rsid w:val="00317425"/>
    <w:rsid w:val="00317EC0"/>
    <w:rsid w:val="00320139"/>
    <w:rsid w:val="003204FC"/>
    <w:rsid w:val="0032072A"/>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AF2"/>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DA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3AD0"/>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557"/>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9C2"/>
    <w:rsid w:val="004125C6"/>
    <w:rsid w:val="00412944"/>
    <w:rsid w:val="00412BC2"/>
    <w:rsid w:val="00412D1A"/>
    <w:rsid w:val="004130E0"/>
    <w:rsid w:val="00413DA0"/>
    <w:rsid w:val="0041454B"/>
    <w:rsid w:val="00414653"/>
    <w:rsid w:val="00414A19"/>
    <w:rsid w:val="00414AE1"/>
    <w:rsid w:val="00414BF5"/>
    <w:rsid w:val="0041542A"/>
    <w:rsid w:val="00415500"/>
    <w:rsid w:val="004156EC"/>
    <w:rsid w:val="0041591E"/>
    <w:rsid w:val="0041605C"/>
    <w:rsid w:val="0041623F"/>
    <w:rsid w:val="00416281"/>
    <w:rsid w:val="00416B8C"/>
    <w:rsid w:val="00417988"/>
    <w:rsid w:val="00417DEC"/>
    <w:rsid w:val="00420103"/>
    <w:rsid w:val="004209D7"/>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B66"/>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38"/>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C5B"/>
    <w:rsid w:val="00495E84"/>
    <w:rsid w:val="00497365"/>
    <w:rsid w:val="004973C8"/>
    <w:rsid w:val="00497D47"/>
    <w:rsid w:val="00497FC5"/>
    <w:rsid w:val="004A04DD"/>
    <w:rsid w:val="004A087A"/>
    <w:rsid w:val="004A088B"/>
    <w:rsid w:val="004A0EEC"/>
    <w:rsid w:val="004A1423"/>
    <w:rsid w:val="004A206E"/>
    <w:rsid w:val="004A2865"/>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2F8"/>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5F9"/>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4F7C"/>
    <w:rsid w:val="005B5043"/>
    <w:rsid w:val="005B5501"/>
    <w:rsid w:val="005B6571"/>
    <w:rsid w:val="005B690A"/>
    <w:rsid w:val="005B6AFF"/>
    <w:rsid w:val="005B6C71"/>
    <w:rsid w:val="005B70A2"/>
    <w:rsid w:val="005B7AD1"/>
    <w:rsid w:val="005C0DCA"/>
    <w:rsid w:val="005C1722"/>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071"/>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4774"/>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879CF"/>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A60"/>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D67"/>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0A31"/>
    <w:rsid w:val="00711743"/>
    <w:rsid w:val="00711DE7"/>
    <w:rsid w:val="007123ED"/>
    <w:rsid w:val="00712410"/>
    <w:rsid w:val="0071255C"/>
    <w:rsid w:val="00712DF1"/>
    <w:rsid w:val="00712EE0"/>
    <w:rsid w:val="0071351C"/>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601"/>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0CA"/>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379E"/>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6A3"/>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A96"/>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2DD4"/>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5AB"/>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5A2C"/>
    <w:rsid w:val="007E63B0"/>
    <w:rsid w:val="007E63E3"/>
    <w:rsid w:val="007E65A8"/>
    <w:rsid w:val="007E7402"/>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04A"/>
    <w:rsid w:val="00804212"/>
    <w:rsid w:val="00804442"/>
    <w:rsid w:val="00804B03"/>
    <w:rsid w:val="00804D6B"/>
    <w:rsid w:val="008059FF"/>
    <w:rsid w:val="00805A5B"/>
    <w:rsid w:val="00805CAE"/>
    <w:rsid w:val="00805E83"/>
    <w:rsid w:val="0080614A"/>
    <w:rsid w:val="008068F8"/>
    <w:rsid w:val="00806C71"/>
    <w:rsid w:val="00806D9B"/>
    <w:rsid w:val="00807381"/>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721"/>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57F"/>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3BF"/>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BE7"/>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6AE"/>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4DC7"/>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043"/>
    <w:rsid w:val="008E4388"/>
    <w:rsid w:val="008E43D6"/>
    <w:rsid w:val="008E4E7F"/>
    <w:rsid w:val="008E4FBA"/>
    <w:rsid w:val="008E5500"/>
    <w:rsid w:val="008E5682"/>
    <w:rsid w:val="008E5A39"/>
    <w:rsid w:val="008E5EE6"/>
    <w:rsid w:val="008E60EA"/>
    <w:rsid w:val="008E628A"/>
    <w:rsid w:val="008E7111"/>
    <w:rsid w:val="008E799F"/>
    <w:rsid w:val="008F02C3"/>
    <w:rsid w:val="008F0464"/>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426"/>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1891"/>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009"/>
    <w:rsid w:val="00952203"/>
    <w:rsid w:val="00952DFE"/>
    <w:rsid w:val="009537A0"/>
    <w:rsid w:val="00953838"/>
    <w:rsid w:val="009539AE"/>
    <w:rsid w:val="00953A6E"/>
    <w:rsid w:val="009548C2"/>
    <w:rsid w:val="009548CA"/>
    <w:rsid w:val="00955F29"/>
    <w:rsid w:val="00955FE5"/>
    <w:rsid w:val="009561D3"/>
    <w:rsid w:val="00957129"/>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1D64"/>
    <w:rsid w:val="009A274E"/>
    <w:rsid w:val="009A294A"/>
    <w:rsid w:val="009A30EF"/>
    <w:rsid w:val="009A3CAE"/>
    <w:rsid w:val="009A412B"/>
    <w:rsid w:val="009A415B"/>
    <w:rsid w:val="009A55AA"/>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11C"/>
    <w:rsid w:val="00A13637"/>
    <w:rsid w:val="00A13741"/>
    <w:rsid w:val="00A1375F"/>
    <w:rsid w:val="00A1377C"/>
    <w:rsid w:val="00A138FC"/>
    <w:rsid w:val="00A139AC"/>
    <w:rsid w:val="00A139D8"/>
    <w:rsid w:val="00A1493B"/>
    <w:rsid w:val="00A14A4E"/>
    <w:rsid w:val="00A15EA4"/>
    <w:rsid w:val="00A166EE"/>
    <w:rsid w:val="00A16D9E"/>
    <w:rsid w:val="00A17F87"/>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5F3"/>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2B"/>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FF4"/>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38C7"/>
    <w:rsid w:val="00AD43BD"/>
    <w:rsid w:val="00AD47A6"/>
    <w:rsid w:val="00AD48BB"/>
    <w:rsid w:val="00AD4A48"/>
    <w:rsid w:val="00AD5AF1"/>
    <w:rsid w:val="00AD5D99"/>
    <w:rsid w:val="00AD6316"/>
    <w:rsid w:val="00AD65CD"/>
    <w:rsid w:val="00AD66B5"/>
    <w:rsid w:val="00AD6AAF"/>
    <w:rsid w:val="00AD743B"/>
    <w:rsid w:val="00AD7765"/>
    <w:rsid w:val="00AD79A2"/>
    <w:rsid w:val="00AE0023"/>
    <w:rsid w:val="00AE0492"/>
    <w:rsid w:val="00AE07B5"/>
    <w:rsid w:val="00AE0C17"/>
    <w:rsid w:val="00AE18D5"/>
    <w:rsid w:val="00AE1D06"/>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3FF"/>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2B77"/>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AFD"/>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6DD6"/>
    <w:rsid w:val="00B47133"/>
    <w:rsid w:val="00B4757B"/>
    <w:rsid w:val="00B47701"/>
    <w:rsid w:val="00B479AE"/>
    <w:rsid w:val="00B47F2A"/>
    <w:rsid w:val="00B47FE5"/>
    <w:rsid w:val="00B508CC"/>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1EA"/>
    <w:rsid w:val="00B7536D"/>
    <w:rsid w:val="00B75C54"/>
    <w:rsid w:val="00B76130"/>
    <w:rsid w:val="00B76221"/>
    <w:rsid w:val="00B76548"/>
    <w:rsid w:val="00B76607"/>
    <w:rsid w:val="00B76FB9"/>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9E4"/>
    <w:rsid w:val="00B91B9B"/>
    <w:rsid w:val="00B91E20"/>
    <w:rsid w:val="00B92710"/>
    <w:rsid w:val="00B92F16"/>
    <w:rsid w:val="00B931AC"/>
    <w:rsid w:val="00B93790"/>
    <w:rsid w:val="00B93A62"/>
    <w:rsid w:val="00B93B76"/>
    <w:rsid w:val="00B93C07"/>
    <w:rsid w:val="00B94045"/>
    <w:rsid w:val="00B94C04"/>
    <w:rsid w:val="00B94C8C"/>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542"/>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4FF"/>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37AE"/>
    <w:rsid w:val="00BE45C6"/>
    <w:rsid w:val="00BE48D7"/>
    <w:rsid w:val="00BE4C50"/>
    <w:rsid w:val="00BE53F7"/>
    <w:rsid w:val="00BE6432"/>
    <w:rsid w:val="00BE6516"/>
    <w:rsid w:val="00BE6C6B"/>
    <w:rsid w:val="00BE6CA4"/>
    <w:rsid w:val="00BE7A84"/>
    <w:rsid w:val="00BE7B2E"/>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4"/>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4DD"/>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625"/>
    <w:rsid w:val="00CD175F"/>
    <w:rsid w:val="00CD1A7C"/>
    <w:rsid w:val="00CD22CF"/>
    <w:rsid w:val="00CD2319"/>
    <w:rsid w:val="00CD290E"/>
    <w:rsid w:val="00CD2BBE"/>
    <w:rsid w:val="00CD2DE8"/>
    <w:rsid w:val="00CD39AB"/>
    <w:rsid w:val="00CD39D7"/>
    <w:rsid w:val="00CD3AEA"/>
    <w:rsid w:val="00CD3BC9"/>
    <w:rsid w:val="00CD3DDA"/>
    <w:rsid w:val="00CD4055"/>
    <w:rsid w:val="00CD458A"/>
    <w:rsid w:val="00CD4BF1"/>
    <w:rsid w:val="00CD4CD7"/>
    <w:rsid w:val="00CD50D8"/>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6BC3"/>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9A3"/>
    <w:rsid w:val="00D00A64"/>
    <w:rsid w:val="00D00B6E"/>
    <w:rsid w:val="00D012FF"/>
    <w:rsid w:val="00D014AE"/>
    <w:rsid w:val="00D01D8E"/>
    <w:rsid w:val="00D023BF"/>
    <w:rsid w:val="00D0320A"/>
    <w:rsid w:val="00D034AE"/>
    <w:rsid w:val="00D03D86"/>
    <w:rsid w:val="00D03DD9"/>
    <w:rsid w:val="00D041DB"/>
    <w:rsid w:val="00D055A0"/>
    <w:rsid w:val="00D0570C"/>
    <w:rsid w:val="00D060F4"/>
    <w:rsid w:val="00D06221"/>
    <w:rsid w:val="00D06909"/>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BDD"/>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3AAA"/>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43DF"/>
    <w:rsid w:val="00D653E9"/>
    <w:rsid w:val="00D6540E"/>
    <w:rsid w:val="00D654F0"/>
    <w:rsid w:val="00D657CD"/>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43F"/>
    <w:rsid w:val="00D756C2"/>
    <w:rsid w:val="00D75F1C"/>
    <w:rsid w:val="00D76259"/>
    <w:rsid w:val="00D77400"/>
    <w:rsid w:val="00D774E5"/>
    <w:rsid w:val="00D7766D"/>
    <w:rsid w:val="00D77927"/>
    <w:rsid w:val="00D77A5E"/>
    <w:rsid w:val="00D77A78"/>
    <w:rsid w:val="00D808DE"/>
    <w:rsid w:val="00D812BF"/>
    <w:rsid w:val="00D8180F"/>
    <w:rsid w:val="00D818DD"/>
    <w:rsid w:val="00D81A98"/>
    <w:rsid w:val="00D82382"/>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463"/>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CB2"/>
    <w:rsid w:val="00DC4D94"/>
    <w:rsid w:val="00DC4E59"/>
    <w:rsid w:val="00DC4FD1"/>
    <w:rsid w:val="00DC535A"/>
    <w:rsid w:val="00DC5D75"/>
    <w:rsid w:val="00DC6E2E"/>
    <w:rsid w:val="00DC70DE"/>
    <w:rsid w:val="00DC713C"/>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1B5B"/>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107"/>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83"/>
    <w:rsid w:val="00E551A4"/>
    <w:rsid w:val="00E5559D"/>
    <w:rsid w:val="00E55C0B"/>
    <w:rsid w:val="00E5610C"/>
    <w:rsid w:val="00E5626A"/>
    <w:rsid w:val="00E5676C"/>
    <w:rsid w:val="00E56D8C"/>
    <w:rsid w:val="00E56E8D"/>
    <w:rsid w:val="00E56EE0"/>
    <w:rsid w:val="00E573F7"/>
    <w:rsid w:val="00E575F4"/>
    <w:rsid w:val="00E6045D"/>
    <w:rsid w:val="00E60A2A"/>
    <w:rsid w:val="00E60BC9"/>
    <w:rsid w:val="00E60C8B"/>
    <w:rsid w:val="00E612B9"/>
    <w:rsid w:val="00E6162E"/>
    <w:rsid w:val="00E61783"/>
    <w:rsid w:val="00E61932"/>
    <w:rsid w:val="00E61C8B"/>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EA7"/>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74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784"/>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3ED9"/>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0"/>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2C4"/>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6DD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25E"/>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7B1"/>
    <w:rsid w:val="00FC4A02"/>
    <w:rsid w:val="00FC4A45"/>
    <w:rsid w:val="00FC5035"/>
    <w:rsid w:val="00FC52D9"/>
    <w:rsid w:val="00FC5A2D"/>
    <w:rsid w:val="00FC5C23"/>
    <w:rsid w:val="00FC5F10"/>
    <w:rsid w:val="00FC63D5"/>
    <w:rsid w:val="00FC6581"/>
    <w:rsid w:val="00FC675E"/>
    <w:rsid w:val="00FC682F"/>
    <w:rsid w:val="00FC6BD0"/>
    <w:rsid w:val="00FC71DD"/>
    <w:rsid w:val="00FC7785"/>
    <w:rsid w:val="00FC7DF3"/>
    <w:rsid w:val="00FD0744"/>
    <w:rsid w:val="00FD0C91"/>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F7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4">
    <w:name w:val="my-4"/>
    <w:basedOn w:val="Normal"/>
    <w:rsid w:val="005C1722"/>
    <w:pPr>
      <w:spacing w:before="100" w:beforeAutospacing="1" w:after="100" w:afterAutospacing="1"/>
    </w:pPr>
    <w:rPr>
      <w:lang w:eastAsia="es-MX"/>
    </w:rPr>
  </w:style>
  <w:style w:type="character" w:customStyle="1" w:styleId="skin-color-text">
    <w:name w:val="skin-color-text"/>
    <w:basedOn w:val="Fuentedeprrafopredeter"/>
    <w:rsid w:val="005C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6777550">
      <w:bodyDiv w:val="1"/>
      <w:marLeft w:val="0"/>
      <w:marRight w:val="0"/>
      <w:marTop w:val="0"/>
      <w:marBottom w:val="0"/>
      <w:divBdr>
        <w:top w:val="none" w:sz="0" w:space="0" w:color="auto"/>
        <w:left w:val="none" w:sz="0" w:space="0" w:color="auto"/>
        <w:bottom w:val="none" w:sz="0" w:space="0" w:color="auto"/>
        <w:right w:val="none" w:sz="0" w:space="0" w:color="auto"/>
      </w:divBdr>
      <w:divsChild>
        <w:div w:id="1914780664">
          <w:marLeft w:val="0"/>
          <w:marRight w:val="0"/>
          <w:marTop w:val="0"/>
          <w:marBottom w:val="0"/>
          <w:divBdr>
            <w:top w:val="none" w:sz="0" w:space="0" w:color="auto"/>
            <w:left w:val="none" w:sz="0" w:space="0" w:color="auto"/>
            <w:bottom w:val="none" w:sz="0" w:space="0" w:color="auto"/>
            <w:right w:val="none" w:sz="0" w:space="0" w:color="auto"/>
          </w:divBdr>
        </w:div>
      </w:divsChild>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62168-4289-4B17-B37E-6277E411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8872</Words>
  <Characters>48798</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7</cp:revision>
  <cp:lastPrinted>2023-12-08T17:34:00Z</cp:lastPrinted>
  <dcterms:created xsi:type="dcterms:W3CDTF">2023-12-05T03:03:00Z</dcterms:created>
  <dcterms:modified xsi:type="dcterms:W3CDTF">2023-12-08T17:34:00Z</dcterms:modified>
</cp:coreProperties>
</file>