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8BC" w:rsidRPr="00DE3AD3" w:rsidRDefault="000E48BC" w:rsidP="000E48BC">
      <w:pPr>
        <w:shd w:val="clear" w:color="auto" w:fill="FFFFFF"/>
        <w:spacing w:after="0" w:line="360" w:lineRule="auto"/>
        <w:jc w:val="both"/>
        <w:rPr>
          <w:rFonts w:ascii="Palatino Linotype" w:eastAsia="Times New Roman" w:hAnsi="Palatino Linotype" w:cs="Arial"/>
          <w:color w:val="000000"/>
          <w:sz w:val="24"/>
          <w:szCs w:val="24"/>
          <w:lang w:eastAsia="es-MX"/>
        </w:rPr>
      </w:pPr>
      <w:r w:rsidRPr="00DE3AD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A2670">
        <w:rPr>
          <w:rFonts w:ascii="Palatino Linotype" w:eastAsia="Times New Roman" w:hAnsi="Palatino Linotype" w:cs="Arial"/>
          <w:color w:val="000000"/>
          <w:sz w:val="24"/>
          <w:szCs w:val="24"/>
          <w:lang w:eastAsia="es-MX"/>
        </w:rPr>
        <w:t>doce</w:t>
      </w:r>
      <w:r w:rsidR="00D355A5">
        <w:rPr>
          <w:rFonts w:ascii="Palatino Linotype" w:eastAsia="Times New Roman" w:hAnsi="Palatino Linotype" w:cs="Arial"/>
          <w:color w:val="000000"/>
          <w:sz w:val="24"/>
          <w:szCs w:val="24"/>
          <w:lang w:eastAsia="es-MX"/>
        </w:rPr>
        <w:t xml:space="preserve"> de octubre </w:t>
      </w:r>
      <w:r w:rsidRPr="00DE3AD3">
        <w:rPr>
          <w:rFonts w:ascii="Palatino Linotype" w:eastAsia="Times New Roman" w:hAnsi="Palatino Linotype" w:cs="Arial"/>
          <w:color w:val="000000"/>
          <w:sz w:val="24"/>
          <w:szCs w:val="24"/>
          <w:lang w:eastAsia="es-MX"/>
        </w:rPr>
        <w:t>de dos mil veintitrés.</w:t>
      </w:r>
    </w:p>
    <w:p w:rsidR="000E48BC" w:rsidRPr="00DE3AD3" w:rsidRDefault="000E48BC" w:rsidP="000E48BC">
      <w:pPr>
        <w:shd w:val="clear" w:color="auto" w:fill="FFFFFF"/>
        <w:spacing w:after="0" w:line="360" w:lineRule="auto"/>
        <w:jc w:val="both"/>
        <w:rPr>
          <w:rFonts w:ascii="Palatino Linotype" w:eastAsia="Times New Roman" w:hAnsi="Palatino Linotype" w:cs="Arial"/>
          <w:color w:val="000000"/>
          <w:sz w:val="24"/>
          <w:szCs w:val="24"/>
          <w:lang w:eastAsia="es-MX"/>
        </w:rPr>
      </w:pPr>
    </w:p>
    <w:p w:rsidR="000E48BC" w:rsidRPr="00DE3AD3" w:rsidRDefault="000E48BC" w:rsidP="000E48BC">
      <w:pPr>
        <w:tabs>
          <w:tab w:val="left" w:pos="1701"/>
        </w:tabs>
        <w:spacing w:after="0" w:line="360" w:lineRule="auto"/>
        <w:jc w:val="both"/>
        <w:rPr>
          <w:rFonts w:ascii="Palatino Linotype" w:hAnsi="Palatino Linotype" w:cs="Arial"/>
          <w:b/>
          <w:sz w:val="24"/>
          <w:szCs w:val="24"/>
        </w:rPr>
      </w:pPr>
      <w:r w:rsidRPr="00DE3AD3">
        <w:rPr>
          <w:rFonts w:ascii="Palatino Linotype" w:hAnsi="Palatino Linotype" w:cs="Arial"/>
          <w:b/>
          <w:sz w:val="24"/>
          <w:szCs w:val="24"/>
        </w:rPr>
        <w:t>VISTO</w:t>
      </w:r>
      <w:r w:rsidRPr="00DE3AD3">
        <w:rPr>
          <w:rFonts w:ascii="Palatino Linotype" w:hAnsi="Palatino Linotype" w:cs="Arial"/>
          <w:sz w:val="24"/>
          <w:szCs w:val="24"/>
        </w:rPr>
        <w:t xml:space="preserve"> </w:t>
      </w:r>
      <w:r w:rsidR="00132F30">
        <w:rPr>
          <w:rFonts w:ascii="Palatino Linotype" w:hAnsi="Palatino Linotype" w:cs="Arial"/>
          <w:sz w:val="24"/>
          <w:szCs w:val="24"/>
        </w:rPr>
        <w:t>e</w:t>
      </w:r>
      <w:r w:rsidRPr="00DE3AD3">
        <w:rPr>
          <w:rFonts w:ascii="Palatino Linotype" w:hAnsi="Palatino Linotype" w:cs="Arial"/>
          <w:sz w:val="24"/>
          <w:szCs w:val="24"/>
        </w:rPr>
        <w:t>l expediente electrónico</w:t>
      </w:r>
      <w:r w:rsidR="00132F30">
        <w:rPr>
          <w:rFonts w:ascii="Palatino Linotype" w:hAnsi="Palatino Linotype" w:cs="Arial"/>
          <w:sz w:val="24"/>
          <w:szCs w:val="24"/>
        </w:rPr>
        <w:t xml:space="preserve"> formado</w:t>
      </w:r>
      <w:r w:rsidRPr="00DE3AD3">
        <w:rPr>
          <w:rFonts w:ascii="Palatino Linotype" w:hAnsi="Palatino Linotype" w:cs="Arial"/>
          <w:sz w:val="24"/>
          <w:szCs w:val="24"/>
        </w:rPr>
        <w:t xml:space="preserve"> con motivo del recurso de revisión con número </w:t>
      </w:r>
      <w:r w:rsidRPr="00DE3AD3">
        <w:rPr>
          <w:rFonts w:ascii="Palatino Linotype" w:hAnsi="Palatino Linotype" w:cs="Arial"/>
          <w:b/>
          <w:bCs/>
          <w:sz w:val="24"/>
          <w:szCs w:val="24"/>
          <w:lang w:eastAsia="es-MX"/>
        </w:rPr>
        <w:t>0</w:t>
      </w:r>
      <w:r w:rsidR="00132F30">
        <w:rPr>
          <w:rFonts w:ascii="Palatino Linotype" w:hAnsi="Palatino Linotype" w:cs="Arial"/>
          <w:b/>
          <w:bCs/>
          <w:sz w:val="24"/>
          <w:szCs w:val="24"/>
          <w:lang w:eastAsia="es-MX"/>
        </w:rPr>
        <w:t>4085</w:t>
      </w:r>
      <w:r w:rsidRPr="00DE3AD3">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DE3AD3">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interpuesto por</w:t>
      </w:r>
      <w:r w:rsidR="00583C45">
        <w:rPr>
          <w:rFonts w:ascii="Palatino Linotype" w:eastAsia="Palatino Linotype" w:hAnsi="Palatino Linotype" w:cs="Palatino Linotype"/>
          <w:color w:val="000000"/>
          <w:sz w:val="24"/>
          <w:szCs w:val="24"/>
        </w:rPr>
        <w:t xml:space="preserve"> </w:t>
      </w:r>
      <w:r w:rsidR="00C4348F">
        <w:rPr>
          <w:rFonts w:ascii="Palatino Linotype" w:eastAsia="Palatino Linotype" w:hAnsi="Palatino Linotype" w:cs="Palatino Linotype"/>
          <w:b/>
          <w:color w:val="000000"/>
          <w:sz w:val="24"/>
          <w:szCs w:val="24"/>
        </w:rPr>
        <w:t>XXXXXXXXXXXXXXX XXXXXXX</w:t>
      </w:r>
      <w:bookmarkStart w:id="0" w:name="_GoBack"/>
      <w:bookmarkEnd w:id="0"/>
      <w:r>
        <w:rPr>
          <w:rFonts w:ascii="Palatino Linotype" w:eastAsia="Palatino Linotype" w:hAnsi="Palatino Linotype" w:cs="Palatino Linotype"/>
          <w:b/>
          <w:color w:val="000000"/>
          <w:sz w:val="24"/>
          <w:szCs w:val="24"/>
        </w:rPr>
        <w:t>,</w:t>
      </w:r>
      <w:r w:rsidRPr="00DE3AD3">
        <w:rPr>
          <w:rFonts w:ascii="Palatino Linotype" w:hAnsi="Palatino Linotype"/>
          <w:sz w:val="24"/>
          <w:szCs w:val="24"/>
        </w:rPr>
        <w:t xml:space="preserve"> quien en lo sucesivo se le denominara como</w:t>
      </w:r>
      <w:r w:rsidR="00583C45">
        <w:rPr>
          <w:rFonts w:ascii="Palatino Linotype" w:hAnsi="Palatino Linotype"/>
          <w:sz w:val="24"/>
          <w:szCs w:val="24"/>
        </w:rPr>
        <w:t xml:space="preserve"> la parte </w:t>
      </w:r>
      <w:r w:rsidRPr="00DE3AD3">
        <w:rPr>
          <w:rFonts w:ascii="Palatino Linotype" w:hAnsi="Palatino Linotype"/>
          <w:b/>
          <w:sz w:val="24"/>
          <w:szCs w:val="24"/>
        </w:rPr>
        <w:t>Recurrente</w:t>
      </w:r>
      <w:r w:rsidRPr="00DE3AD3">
        <w:rPr>
          <w:rFonts w:ascii="Palatino Linotype" w:hAnsi="Palatino Linotype" w:cs="Arial"/>
          <w:sz w:val="24"/>
          <w:szCs w:val="24"/>
        </w:rPr>
        <w:t xml:space="preserve">, en contra de las respuestas del </w:t>
      </w:r>
      <w:r w:rsidR="00132F30" w:rsidRPr="00132F30">
        <w:rPr>
          <w:rFonts w:ascii="Palatino Linotype" w:hAnsi="Palatino Linotype" w:cs="Arial"/>
          <w:b/>
          <w:sz w:val="24"/>
          <w:szCs w:val="24"/>
        </w:rPr>
        <w:t>Ayuntamiento de Tecámac</w:t>
      </w:r>
      <w:r w:rsidRPr="00DE3AD3">
        <w:rPr>
          <w:rFonts w:ascii="Palatino Linotype" w:hAnsi="Palatino Linotype" w:cs="Arial"/>
          <w:b/>
          <w:sz w:val="24"/>
          <w:szCs w:val="24"/>
        </w:rPr>
        <w:t xml:space="preserve">, </w:t>
      </w:r>
      <w:r w:rsidRPr="00DE3AD3">
        <w:rPr>
          <w:rFonts w:ascii="Palatino Linotype" w:hAnsi="Palatino Linotype" w:cs="Arial"/>
          <w:sz w:val="24"/>
          <w:szCs w:val="24"/>
        </w:rPr>
        <w:t>en lo subsecuente</w:t>
      </w:r>
      <w:r w:rsidRPr="00DE3AD3">
        <w:rPr>
          <w:rFonts w:ascii="Palatino Linotype" w:hAnsi="Palatino Linotype" w:cs="Arial"/>
          <w:b/>
          <w:sz w:val="24"/>
          <w:szCs w:val="24"/>
        </w:rPr>
        <w:t xml:space="preserve"> el Sujeto Obligado, </w:t>
      </w:r>
      <w:r w:rsidRPr="00DE3AD3">
        <w:rPr>
          <w:rFonts w:ascii="Palatino Linotype" w:hAnsi="Palatino Linotype" w:cs="Arial"/>
          <w:sz w:val="24"/>
          <w:szCs w:val="24"/>
        </w:rPr>
        <w:t>se procede a dictar la presente resolución.</w:t>
      </w:r>
    </w:p>
    <w:p w:rsidR="000E48BC" w:rsidRPr="00DE3AD3" w:rsidRDefault="000E48BC" w:rsidP="000E48BC">
      <w:pPr>
        <w:tabs>
          <w:tab w:val="left" w:pos="6960"/>
        </w:tabs>
        <w:spacing w:after="0" w:line="360" w:lineRule="auto"/>
        <w:jc w:val="both"/>
        <w:rPr>
          <w:rFonts w:ascii="Palatino Linotype" w:hAnsi="Palatino Linotype" w:cs="Arial"/>
          <w:sz w:val="24"/>
          <w:szCs w:val="24"/>
        </w:rPr>
      </w:pPr>
    </w:p>
    <w:p w:rsidR="000E48BC" w:rsidRPr="00DE3AD3" w:rsidRDefault="000E48BC" w:rsidP="000E48BC">
      <w:pPr>
        <w:spacing w:after="0" w:line="360" w:lineRule="auto"/>
        <w:jc w:val="center"/>
        <w:rPr>
          <w:rFonts w:ascii="Palatino Linotype" w:hAnsi="Palatino Linotype" w:cs="Arial"/>
          <w:b/>
          <w:sz w:val="28"/>
          <w:szCs w:val="24"/>
        </w:rPr>
      </w:pPr>
      <w:r w:rsidRPr="00DE3AD3">
        <w:rPr>
          <w:rFonts w:ascii="Palatino Linotype" w:hAnsi="Palatino Linotype" w:cs="Arial"/>
          <w:b/>
          <w:sz w:val="28"/>
          <w:szCs w:val="24"/>
        </w:rPr>
        <w:t>A N T E C E D E N T E S</w:t>
      </w:r>
    </w:p>
    <w:p w:rsidR="000E48BC" w:rsidRPr="00DE3AD3" w:rsidRDefault="000E48BC" w:rsidP="000E48BC">
      <w:pPr>
        <w:spacing w:after="0" w:line="360" w:lineRule="auto"/>
        <w:rPr>
          <w:rFonts w:ascii="Palatino Linotype" w:hAnsi="Palatino Linotype" w:cs="Arial"/>
          <w:b/>
          <w:sz w:val="24"/>
          <w:szCs w:val="24"/>
        </w:rPr>
      </w:pPr>
    </w:p>
    <w:p w:rsidR="000E48BC" w:rsidRPr="00DE3AD3"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t xml:space="preserve">PRIMERO. </w:t>
      </w:r>
      <w:r w:rsidRPr="00DE3AD3">
        <w:rPr>
          <w:rFonts w:ascii="Palatino Linotype" w:hAnsi="Palatino Linotype" w:cs="Arial"/>
          <w:sz w:val="24"/>
          <w:szCs w:val="24"/>
        </w:rPr>
        <w:t>Con fecha</w:t>
      </w:r>
      <w:r>
        <w:rPr>
          <w:rFonts w:ascii="Palatino Linotype" w:hAnsi="Palatino Linotype" w:cs="Arial"/>
          <w:sz w:val="24"/>
          <w:szCs w:val="24"/>
        </w:rPr>
        <w:t>s</w:t>
      </w:r>
      <w:r w:rsidRPr="00DE3AD3">
        <w:rPr>
          <w:rFonts w:ascii="Palatino Linotype" w:hAnsi="Palatino Linotype" w:cs="Arial"/>
          <w:sz w:val="24"/>
          <w:szCs w:val="24"/>
        </w:rPr>
        <w:t xml:space="preserve"> </w:t>
      </w:r>
      <w:r w:rsidR="00132F30">
        <w:rPr>
          <w:rFonts w:ascii="Palatino Linotype" w:hAnsi="Palatino Linotype" w:cs="Arial"/>
          <w:sz w:val="24"/>
          <w:szCs w:val="24"/>
        </w:rPr>
        <w:t>21</w:t>
      </w:r>
      <w:r w:rsidRPr="00DE3AD3">
        <w:rPr>
          <w:rFonts w:ascii="Palatino Linotype" w:hAnsi="Palatino Linotype" w:cs="Arial"/>
          <w:sz w:val="24"/>
          <w:szCs w:val="24"/>
        </w:rPr>
        <w:t xml:space="preserve"> (</w:t>
      </w:r>
      <w:r w:rsidR="00132F30">
        <w:rPr>
          <w:rFonts w:ascii="Palatino Linotype" w:hAnsi="Palatino Linotype" w:cs="Arial"/>
          <w:sz w:val="24"/>
          <w:szCs w:val="24"/>
        </w:rPr>
        <w:t>veintiuno</w:t>
      </w:r>
      <w:r w:rsidR="00583C45">
        <w:rPr>
          <w:rFonts w:ascii="Palatino Linotype" w:hAnsi="Palatino Linotype" w:cs="Arial"/>
          <w:sz w:val="24"/>
          <w:szCs w:val="24"/>
        </w:rPr>
        <w:t xml:space="preserve">) </w:t>
      </w:r>
      <w:r w:rsidRPr="00DE3AD3">
        <w:rPr>
          <w:rFonts w:ascii="Palatino Linotype" w:hAnsi="Palatino Linotype" w:cs="Arial"/>
          <w:sz w:val="24"/>
          <w:szCs w:val="24"/>
        </w:rPr>
        <w:t xml:space="preserve">de </w:t>
      </w:r>
      <w:r w:rsidR="00132F30">
        <w:rPr>
          <w:rFonts w:ascii="Palatino Linotype" w:hAnsi="Palatino Linotype" w:cs="Arial"/>
          <w:sz w:val="24"/>
          <w:szCs w:val="24"/>
        </w:rPr>
        <w:t xml:space="preserve">junio </w:t>
      </w:r>
      <w:r w:rsidRPr="00DE3AD3">
        <w:rPr>
          <w:rFonts w:ascii="Palatino Linotype" w:hAnsi="Palatino Linotype" w:cs="Arial"/>
          <w:sz w:val="24"/>
          <w:szCs w:val="24"/>
        </w:rPr>
        <w:t>de 202</w:t>
      </w:r>
      <w:r>
        <w:rPr>
          <w:rFonts w:ascii="Palatino Linotype" w:hAnsi="Palatino Linotype" w:cs="Arial"/>
          <w:sz w:val="24"/>
          <w:szCs w:val="24"/>
        </w:rPr>
        <w:t>3</w:t>
      </w:r>
      <w:r w:rsidRPr="00DE3AD3">
        <w:rPr>
          <w:rFonts w:ascii="Palatino Linotype" w:hAnsi="Palatino Linotype" w:cs="Arial"/>
          <w:sz w:val="24"/>
          <w:szCs w:val="24"/>
        </w:rPr>
        <w:t xml:space="preserve"> (dos mil </w:t>
      </w:r>
      <w:r>
        <w:rPr>
          <w:rFonts w:ascii="Palatino Linotype" w:hAnsi="Palatino Linotype" w:cs="Arial"/>
          <w:sz w:val="24"/>
          <w:szCs w:val="24"/>
        </w:rPr>
        <w:t>veintitrés</w:t>
      </w:r>
      <w:r w:rsidRPr="00DE3AD3">
        <w:rPr>
          <w:rFonts w:ascii="Palatino Linotype" w:hAnsi="Palatino Linotype" w:cs="Arial"/>
          <w:sz w:val="24"/>
          <w:szCs w:val="24"/>
        </w:rPr>
        <w:t>), el</w:t>
      </w:r>
      <w:r w:rsidRPr="00DE3AD3">
        <w:rPr>
          <w:rFonts w:ascii="Palatino Linotype" w:hAnsi="Palatino Linotype" w:cs="Arial"/>
          <w:b/>
          <w:sz w:val="24"/>
          <w:szCs w:val="24"/>
        </w:rPr>
        <w:t xml:space="preserve"> Recurrente</w:t>
      </w:r>
      <w:r w:rsidR="00583C45">
        <w:rPr>
          <w:rFonts w:ascii="Palatino Linotype" w:hAnsi="Palatino Linotype" w:cs="Arial"/>
          <w:sz w:val="24"/>
          <w:szCs w:val="24"/>
        </w:rPr>
        <w:t xml:space="preserve"> presentó a través d</w:t>
      </w:r>
      <w:r>
        <w:rPr>
          <w:rFonts w:ascii="Palatino Linotype" w:hAnsi="Palatino Linotype" w:cs="Arial"/>
          <w:sz w:val="24"/>
          <w:szCs w:val="24"/>
        </w:rPr>
        <w:t>el</w:t>
      </w:r>
      <w:r w:rsidRPr="00DE3AD3">
        <w:rPr>
          <w:rFonts w:ascii="Palatino Linotype" w:hAnsi="Palatino Linotype" w:cs="Arial"/>
          <w:sz w:val="24"/>
          <w:szCs w:val="24"/>
        </w:rPr>
        <w:t xml:space="preserve"> Sistema de Acceso a la Información Mexiquense, en lo posterior el </w:t>
      </w:r>
      <w:r w:rsidRPr="00DE3AD3">
        <w:rPr>
          <w:rFonts w:ascii="Palatino Linotype" w:hAnsi="Palatino Linotype" w:cs="Arial"/>
          <w:b/>
          <w:sz w:val="24"/>
          <w:szCs w:val="24"/>
        </w:rPr>
        <w:t>SAIMEX</w:t>
      </w:r>
      <w:r w:rsidRPr="00DE3AD3">
        <w:rPr>
          <w:rFonts w:ascii="Palatino Linotype" w:hAnsi="Palatino Linotype" w:cs="Arial"/>
          <w:sz w:val="24"/>
          <w:szCs w:val="24"/>
        </w:rPr>
        <w:t xml:space="preserve">, ante </w:t>
      </w:r>
      <w:r w:rsidRPr="00DE3AD3">
        <w:rPr>
          <w:rFonts w:ascii="Palatino Linotype" w:hAnsi="Palatino Linotype" w:cs="Arial"/>
          <w:b/>
          <w:sz w:val="24"/>
          <w:szCs w:val="24"/>
        </w:rPr>
        <w:t>el Sujeto Obligado</w:t>
      </w:r>
      <w:r w:rsidRPr="00DE3AD3">
        <w:rPr>
          <w:rFonts w:ascii="Palatino Linotype" w:hAnsi="Palatino Linotype" w:cs="Arial"/>
          <w:sz w:val="24"/>
          <w:szCs w:val="24"/>
        </w:rPr>
        <w:t>, solicitud de acceso a la información pública,</w:t>
      </w:r>
      <w:r>
        <w:rPr>
          <w:rFonts w:ascii="Palatino Linotype" w:hAnsi="Palatino Linotype" w:cs="Arial"/>
          <w:sz w:val="24"/>
          <w:szCs w:val="24"/>
        </w:rPr>
        <w:t xml:space="preserve"> la cual qued</w:t>
      </w:r>
      <w:r w:rsidR="00132F30">
        <w:rPr>
          <w:rFonts w:ascii="Palatino Linotype" w:hAnsi="Palatino Linotype" w:cs="Arial"/>
          <w:sz w:val="24"/>
          <w:szCs w:val="24"/>
        </w:rPr>
        <w:t xml:space="preserve">ó </w:t>
      </w:r>
      <w:r w:rsidRPr="00DE3AD3">
        <w:rPr>
          <w:rFonts w:ascii="Palatino Linotype" w:hAnsi="Palatino Linotype" w:cs="Arial"/>
          <w:sz w:val="24"/>
          <w:szCs w:val="24"/>
        </w:rPr>
        <w:t xml:space="preserve">registrada bajo </w:t>
      </w:r>
      <w:r w:rsidR="00132F30">
        <w:rPr>
          <w:rFonts w:ascii="Palatino Linotype" w:hAnsi="Palatino Linotype" w:cs="Arial"/>
          <w:sz w:val="24"/>
          <w:szCs w:val="24"/>
        </w:rPr>
        <w:t>el</w:t>
      </w:r>
      <w:r w:rsidRPr="00DE3AD3">
        <w:rPr>
          <w:rFonts w:ascii="Palatino Linotype" w:hAnsi="Palatino Linotype" w:cs="Arial"/>
          <w:sz w:val="24"/>
          <w:szCs w:val="24"/>
        </w:rPr>
        <w:t xml:space="preserve"> número</w:t>
      </w:r>
      <w:r w:rsidR="00132F30">
        <w:rPr>
          <w:rFonts w:ascii="Palatino Linotype" w:hAnsi="Palatino Linotype" w:cs="Arial"/>
          <w:sz w:val="24"/>
          <w:szCs w:val="24"/>
        </w:rPr>
        <w:t xml:space="preserve"> de expediente </w:t>
      </w:r>
      <w:r w:rsidR="00132F30" w:rsidRPr="00132F30">
        <w:rPr>
          <w:rFonts w:ascii="Palatino Linotype" w:hAnsi="Palatino Linotype" w:cs="Arial"/>
          <w:b/>
          <w:bCs/>
          <w:sz w:val="24"/>
          <w:szCs w:val="24"/>
        </w:rPr>
        <w:t>00230/TECAMAC/IP/2023</w:t>
      </w:r>
      <w:r w:rsidRPr="00DE3AD3">
        <w:rPr>
          <w:rFonts w:ascii="Palatino Linotype" w:hAnsi="Palatino Linotype" w:cs="Arial"/>
          <w:sz w:val="24"/>
          <w:szCs w:val="24"/>
          <w:lang w:eastAsia="es-MX"/>
        </w:rPr>
        <w:t>,</w:t>
      </w:r>
      <w:r w:rsidRPr="00DE3AD3">
        <w:rPr>
          <w:rFonts w:ascii="Palatino Linotype" w:hAnsi="Palatino Linotype" w:cs="Arial"/>
          <w:b/>
          <w:sz w:val="24"/>
          <w:szCs w:val="24"/>
          <w:lang w:eastAsia="es-MX"/>
        </w:rPr>
        <w:t xml:space="preserve"> </w:t>
      </w:r>
      <w:r w:rsidRPr="00DE3AD3">
        <w:rPr>
          <w:rFonts w:ascii="Palatino Linotype" w:hAnsi="Palatino Linotype" w:cs="Arial"/>
          <w:sz w:val="24"/>
          <w:szCs w:val="24"/>
        </w:rPr>
        <w:t>mediante la cual solicitó información en el tenor siguiente:</w:t>
      </w:r>
    </w:p>
    <w:p w:rsidR="000E48BC" w:rsidRPr="00DE3AD3" w:rsidRDefault="000E48BC" w:rsidP="000E48BC">
      <w:pPr>
        <w:spacing w:after="0" w:line="360" w:lineRule="auto"/>
        <w:jc w:val="both"/>
        <w:rPr>
          <w:rFonts w:ascii="Palatino Linotype" w:hAnsi="Palatino Linotype" w:cs="Arial"/>
          <w:sz w:val="24"/>
          <w:szCs w:val="24"/>
        </w:rPr>
      </w:pPr>
    </w:p>
    <w:p w:rsidR="000E48BC" w:rsidRPr="00DE3AD3" w:rsidRDefault="000E48BC" w:rsidP="000E48B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E3AD3">
        <w:rPr>
          <w:rFonts w:ascii="Palatino Linotype" w:eastAsia="Times New Roman" w:hAnsi="Palatino Linotype" w:cs="Times New Roman"/>
          <w:i/>
          <w:szCs w:val="24"/>
          <w:lang w:val="es-ES_tradnl" w:eastAsia="es-ES"/>
        </w:rPr>
        <w:t>"</w:t>
      </w:r>
      <w:r w:rsidR="00132F30" w:rsidRPr="00132F30">
        <w:rPr>
          <w:rFonts w:ascii="Palatino Linotype" w:eastAsia="Times New Roman" w:hAnsi="Palatino Linotype" w:cs="Times New Roman"/>
          <w:i/>
          <w:szCs w:val="24"/>
          <w:lang w:eastAsia="es-ES"/>
        </w:rPr>
        <w:t xml:space="preserve">Solicito se me proporcione un mapa del municipio de Tecámac, en donde se detallen los pueblos, colonias (zona norte, zona centro, zona sur), barrios, ranchos, fraccionamientos, conjuntos urbanos, delegaciones y subdelegaciones. Conforme al listado señalado en el Capítulo II de Organización Territorial de Municipio, del Bando Municipal. Solicito se me proporcione el mapa del municipio de Tecámac más actualizado. Solicito se me proporcione cualquier mapa adicional que me permita ubicar todas y cada una de las localidades del Municipio de Tecámac (los más vigentes). Si es posible que se puedan remitir los mapas a color y/o en blanco y negro para que el suscrito los pueda imprimir y ampliar. En caso de no contar con los mapas, solicito se me indique cual es la autoridad o institución pública o </w:t>
      </w:r>
      <w:r w:rsidR="00132F30" w:rsidRPr="00132F30">
        <w:rPr>
          <w:rFonts w:ascii="Palatino Linotype" w:eastAsia="Times New Roman" w:hAnsi="Palatino Linotype" w:cs="Times New Roman"/>
          <w:i/>
          <w:szCs w:val="24"/>
          <w:lang w:eastAsia="es-ES"/>
        </w:rPr>
        <w:lastRenderedPageBreak/>
        <w:t xml:space="preserve">privada en donde esté en posibilidades de conseguir los mapas. Lo anterior se solicita, debido a que realizo funciones de notificador en el municipio de Tecámac y me es de suma importancia conocer todas sus localidades. Solicito que la información se me proporcione a </w:t>
      </w:r>
      <w:proofErr w:type="spellStart"/>
      <w:r w:rsidR="00132F30" w:rsidRPr="00132F30">
        <w:rPr>
          <w:rFonts w:ascii="Palatino Linotype" w:eastAsia="Times New Roman" w:hAnsi="Palatino Linotype" w:cs="Times New Roman"/>
          <w:i/>
          <w:szCs w:val="24"/>
          <w:lang w:eastAsia="es-ES"/>
        </w:rPr>
        <w:t>atrvéz</w:t>
      </w:r>
      <w:proofErr w:type="spellEnd"/>
      <w:r w:rsidR="00132F30" w:rsidRPr="00132F30">
        <w:rPr>
          <w:rFonts w:ascii="Palatino Linotype" w:eastAsia="Times New Roman" w:hAnsi="Palatino Linotype" w:cs="Times New Roman"/>
          <w:i/>
          <w:szCs w:val="24"/>
          <w:lang w:eastAsia="es-ES"/>
        </w:rPr>
        <w:t xml:space="preserve"> de la plataforma SAIMEX.</w:t>
      </w:r>
      <w:r w:rsidRPr="00DE3AD3">
        <w:rPr>
          <w:rFonts w:ascii="Palatino Linotype" w:eastAsia="Times New Roman" w:hAnsi="Palatino Linotype" w:cs="Times New Roman"/>
          <w:i/>
          <w:szCs w:val="24"/>
          <w:lang w:val="es-ES_tradnl" w:eastAsia="es-ES"/>
        </w:rPr>
        <w:t>"</w:t>
      </w:r>
    </w:p>
    <w:p w:rsidR="000E48BC" w:rsidRDefault="000E48BC" w:rsidP="00E85A7E">
      <w:pPr>
        <w:tabs>
          <w:tab w:val="left" w:pos="5647"/>
        </w:tabs>
        <w:spacing w:after="0" w:line="360" w:lineRule="auto"/>
        <w:jc w:val="both"/>
        <w:rPr>
          <w:rFonts w:ascii="Palatino Linotype" w:eastAsia="Times New Roman" w:hAnsi="Palatino Linotype" w:cs="Times New Roman"/>
          <w:sz w:val="24"/>
          <w:szCs w:val="24"/>
          <w:lang w:val="es-ES_tradnl" w:eastAsia="es-ES"/>
        </w:rPr>
      </w:pPr>
    </w:p>
    <w:p w:rsidR="000E48BC" w:rsidRPr="00DE3AD3" w:rsidRDefault="000E48BC" w:rsidP="00E85A7E">
      <w:pPr>
        <w:tabs>
          <w:tab w:val="left" w:pos="5647"/>
        </w:tabs>
        <w:spacing w:after="0" w:line="360" w:lineRule="auto"/>
        <w:jc w:val="both"/>
        <w:rPr>
          <w:rFonts w:ascii="Palatino Linotype" w:hAnsi="Palatino Linotype"/>
          <w:b/>
          <w:i/>
          <w:color w:val="000000"/>
          <w:sz w:val="24"/>
          <w:szCs w:val="24"/>
        </w:rPr>
      </w:pPr>
      <w:r w:rsidRPr="00DE3AD3">
        <w:rPr>
          <w:rFonts w:ascii="Palatino Linotype" w:eastAsia="Times New Roman" w:hAnsi="Palatino Linotype" w:cs="Times New Roman"/>
          <w:sz w:val="24"/>
          <w:szCs w:val="24"/>
          <w:lang w:val="es-ES_tradnl" w:eastAsia="es-ES"/>
        </w:rPr>
        <w:t xml:space="preserve">Modalidad de entrega: </w:t>
      </w:r>
      <w:r w:rsidR="00583C45">
        <w:rPr>
          <w:rFonts w:ascii="Palatino Linotype" w:hAnsi="Palatino Linotype"/>
          <w:b/>
          <w:i/>
          <w:color w:val="000000"/>
          <w:sz w:val="24"/>
          <w:szCs w:val="24"/>
        </w:rPr>
        <w:t>a través del sistema SAIMEX</w:t>
      </w:r>
    </w:p>
    <w:p w:rsidR="000E48BC" w:rsidRPr="00DE3AD3" w:rsidRDefault="000E48BC" w:rsidP="000E48BC">
      <w:pPr>
        <w:tabs>
          <w:tab w:val="left" w:pos="5647"/>
        </w:tabs>
        <w:spacing w:after="0" w:line="360" w:lineRule="auto"/>
        <w:ind w:right="850"/>
        <w:jc w:val="both"/>
        <w:rPr>
          <w:rFonts w:ascii="Palatino Linotype" w:hAnsi="Palatino Linotype"/>
          <w:color w:val="000000"/>
          <w:sz w:val="24"/>
          <w:szCs w:val="24"/>
        </w:rPr>
      </w:pPr>
    </w:p>
    <w:p w:rsidR="000E48BC" w:rsidRDefault="000E48BC" w:rsidP="000E48BC">
      <w:pPr>
        <w:spacing w:after="0" w:line="360" w:lineRule="auto"/>
        <w:jc w:val="both"/>
        <w:rPr>
          <w:rFonts w:ascii="Palatino Linotype" w:eastAsia="Times New Roman" w:hAnsi="Palatino Linotype" w:cs="Times New Roman"/>
          <w:sz w:val="24"/>
          <w:szCs w:val="24"/>
          <w:lang w:val="es-ES" w:eastAsia="es-ES"/>
        </w:rPr>
      </w:pPr>
      <w:r w:rsidRPr="00DE3AD3">
        <w:rPr>
          <w:rFonts w:ascii="Palatino Linotype" w:hAnsi="Palatino Linotype" w:cs="Arial"/>
          <w:b/>
          <w:sz w:val="28"/>
          <w:szCs w:val="24"/>
        </w:rPr>
        <w:t>SEGUNDO</w:t>
      </w:r>
      <w:r w:rsidRPr="00DE3AD3">
        <w:rPr>
          <w:rFonts w:ascii="Palatino Linotype" w:hAnsi="Palatino Linotype" w:cs="Arial"/>
          <w:b/>
          <w:sz w:val="24"/>
          <w:szCs w:val="24"/>
        </w:rPr>
        <w:t xml:space="preserve">. </w:t>
      </w:r>
      <w:r>
        <w:rPr>
          <w:rFonts w:ascii="Palatino Linotype" w:eastAsia="Times New Roman" w:hAnsi="Palatino Linotype" w:cs="Times New Roman"/>
          <w:sz w:val="24"/>
          <w:szCs w:val="24"/>
          <w:lang w:val="es-ES" w:eastAsia="es-ES"/>
        </w:rPr>
        <w:t xml:space="preserve">De conformidad con las constancias electrónicas de los expedientes, </w:t>
      </w:r>
      <w:proofErr w:type="spellStart"/>
      <w:r w:rsidRPr="00DE3AD3">
        <w:rPr>
          <w:rFonts w:ascii="Palatino Linotype" w:eastAsia="Times New Roman" w:hAnsi="Palatino Linotype" w:cs="Times New Roman"/>
          <w:sz w:val="24"/>
          <w:szCs w:val="24"/>
          <w:lang w:val="es-ES" w:eastAsia="es-ES"/>
        </w:rPr>
        <w:t>aperturados</w:t>
      </w:r>
      <w:proofErr w:type="spellEnd"/>
      <w:r w:rsidRPr="00DE3AD3">
        <w:rPr>
          <w:rFonts w:ascii="Palatino Linotype" w:eastAsia="Times New Roman" w:hAnsi="Palatino Linotype" w:cs="Times New Roman"/>
          <w:sz w:val="24"/>
          <w:szCs w:val="24"/>
          <w:lang w:val="es-ES" w:eastAsia="es-ES"/>
        </w:rPr>
        <w:t xml:space="preserve"> con motivo del ingreso de las solicitudes de información, se advierte que</w:t>
      </w:r>
      <w:r>
        <w:rPr>
          <w:rFonts w:ascii="Palatino Linotype" w:eastAsia="Times New Roman" w:hAnsi="Palatino Linotype" w:cs="Times New Roman"/>
          <w:sz w:val="24"/>
          <w:szCs w:val="24"/>
          <w:lang w:val="es-ES" w:eastAsia="es-ES"/>
        </w:rPr>
        <w:t xml:space="preserve"> en fecha </w:t>
      </w:r>
      <w:r w:rsidR="00132F30">
        <w:rPr>
          <w:rFonts w:ascii="Palatino Linotype" w:eastAsia="Times New Roman" w:hAnsi="Palatino Linotype" w:cs="Times New Roman"/>
          <w:sz w:val="24"/>
          <w:szCs w:val="24"/>
          <w:lang w:val="es-ES" w:eastAsia="es-ES"/>
        </w:rPr>
        <w:t>12</w:t>
      </w:r>
      <w:r>
        <w:rPr>
          <w:rFonts w:ascii="Palatino Linotype" w:eastAsia="Times New Roman" w:hAnsi="Palatino Linotype" w:cs="Times New Roman"/>
          <w:sz w:val="24"/>
          <w:szCs w:val="24"/>
          <w:lang w:val="es-ES" w:eastAsia="es-ES"/>
        </w:rPr>
        <w:t xml:space="preserve"> (</w:t>
      </w:r>
      <w:r w:rsidR="00583C45">
        <w:rPr>
          <w:rFonts w:ascii="Palatino Linotype" w:eastAsia="Times New Roman" w:hAnsi="Palatino Linotype" w:cs="Times New Roman"/>
          <w:sz w:val="24"/>
          <w:szCs w:val="24"/>
          <w:lang w:val="es-ES" w:eastAsia="es-ES"/>
        </w:rPr>
        <w:t>d</w:t>
      </w:r>
      <w:r w:rsidR="00132F30">
        <w:rPr>
          <w:rFonts w:ascii="Palatino Linotype" w:eastAsia="Times New Roman" w:hAnsi="Palatino Linotype" w:cs="Times New Roman"/>
          <w:sz w:val="24"/>
          <w:szCs w:val="24"/>
          <w:lang w:val="es-ES" w:eastAsia="es-ES"/>
        </w:rPr>
        <w:t>oce</w:t>
      </w:r>
      <w:r>
        <w:rPr>
          <w:rFonts w:ascii="Palatino Linotype" w:eastAsia="Times New Roman" w:hAnsi="Palatino Linotype" w:cs="Times New Roman"/>
          <w:sz w:val="24"/>
          <w:szCs w:val="24"/>
          <w:lang w:val="es-ES" w:eastAsia="es-ES"/>
        </w:rPr>
        <w:t xml:space="preserve">) de </w:t>
      </w:r>
      <w:r w:rsidR="00132F30">
        <w:rPr>
          <w:rFonts w:ascii="Palatino Linotype" w:eastAsia="Times New Roman" w:hAnsi="Palatino Linotype" w:cs="Times New Roman"/>
          <w:sz w:val="24"/>
          <w:szCs w:val="24"/>
          <w:lang w:val="es-ES" w:eastAsia="es-ES"/>
        </w:rPr>
        <w:t>jul</w:t>
      </w:r>
      <w:r w:rsidR="00583C45">
        <w:rPr>
          <w:rFonts w:ascii="Palatino Linotype" w:eastAsia="Times New Roman" w:hAnsi="Palatino Linotype" w:cs="Times New Roman"/>
          <w:sz w:val="24"/>
          <w:szCs w:val="24"/>
          <w:lang w:val="es-ES" w:eastAsia="es-ES"/>
        </w:rPr>
        <w:t>io</w:t>
      </w:r>
      <w:r>
        <w:rPr>
          <w:rFonts w:ascii="Palatino Linotype" w:eastAsia="Times New Roman" w:hAnsi="Palatino Linotype" w:cs="Times New Roman"/>
          <w:sz w:val="24"/>
          <w:szCs w:val="24"/>
          <w:lang w:val="es-ES" w:eastAsia="es-ES"/>
        </w:rPr>
        <w:t xml:space="preserve"> de 2023 (dos mil veintitrés), </w:t>
      </w:r>
      <w:r w:rsidRPr="00DE3AD3">
        <w:rPr>
          <w:rFonts w:ascii="Palatino Linotype" w:eastAsia="Times New Roman" w:hAnsi="Palatino Linotype" w:cs="Times New Roman"/>
          <w:sz w:val="24"/>
          <w:szCs w:val="24"/>
          <w:lang w:val="es-ES" w:eastAsia="es-ES"/>
        </w:rPr>
        <w:t>el</w:t>
      </w:r>
      <w:r w:rsidRPr="00DE3AD3">
        <w:rPr>
          <w:rFonts w:ascii="Palatino Linotype" w:eastAsia="Times New Roman" w:hAnsi="Palatino Linotype" w:cs="Times New Roman"/>
          <w:b/>
          <w:sz w:val="24"/>
          <w:szCs w:val="24"/>
          <w:lang w:val="es-ES" w:eastAsia="es-ES"/>
        </w:rPr>
        <w:t xml:space="preserve"> Sujeto Obligado </w:t>
      </w:r>
      <w:r w:rsidRPr="00DE3AD3">
        <w:rPr>
          <w:rFonts w:ascii="Palatino Linotype" w:eastAsia="Times New Roman" w:hAnsi="Palatino Linotype" w:cs="Times New Roman"/>
          <w:sz w:val="24"/>
          <w:szCs w:val="24"/>
          <w:lang w:val="es-ES" w:eastAsia="es-ES"/>
        </w:rPr>
        <w:t>emitió respuesta, en los términos siguientes:</w:t>
      </w:r>
    </w:p>
    <w:p w:rsidR="00583C45" w:rsidRPr="00DE3AD3" w:rsidRDefault="00583C45" w:rsidP="000E48BC">
      <w:pPr>
        <w:spacing w:after="0" w:line="360" w:lineRule="auto"/>
        <w:jc w:val="both"/>
        <w:rPr>
          <w:rFonts w:ascii="Palatino Linotype" w:eastAsia="Times New Roman" w:hAnsi="Palatino Linotype" w:cs="Times New Roman"/>
          <w:sz w:val="24"/>
          <w:szCs w:val="24"/>
          <w:lang w:val="es-ES" w:eastAsia="es-ES"/>
        </w:rPr>
      </w:pPr>
    </w:p>
    <w:p w:rsidR="00132F30" w:rsidRDefault="000E48BC" w:rsidP="00132F30">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DE3AD3">
        <w:rPr>
          <w:rFonts w:ascii="Palatino Linotype" w:eastAsia="Times New Roman" w:hAnsi="Palatino Linotype" w:cs="Times New Roman"/>
          <w:i/>
          <w:szCs w:val="24"/>
          <w:lang w:val="es-ES_tradnl" w:eastAsia="es-ES"/>
        </w:rPr>
        <w:t>"</w:t>
      </w:r>
      <w:r w:rsidR="00132F30" w:rsidRPr="00132F30">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32F30" w:rsidRPr="00132F30" w:rsidRDefault="00132F30" w:rsidP="00132F30">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0E48BC" w:rsidRDefault="00132F30" w:rsidP="00132F3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32F30">
        <w:rPr>
          <w:rFonts w:ascii="Palatino Linotype" w:eastAsia="Times New Roman" w:hAnsi="Palatino Linotype" w:cs="Times New Roman"/>
          <w:i/>
          <w:szCs w:val="24"/>
          <w:lang w:eastAsia="es-ES"/>
        </w:rPr>
        <w:t xml:space="preserve">No. De Oficio: UTAIP/OE/038//2023 Asunto: Respuesta solicitud No. 00230/TECAMAC/IP/2023 Fecha: 12 de julio de 2023 ESTIMADO SOLICITANTE PRESENTE. Sea este el contacto para enviarle un cordial saludo, así mismo, con fundamento en los Artículos 15, 50, 51 y 52 de la Ley de Transparencia y Acceso a la Información Pública del Estado de México y Municipios; en respuesta a su solicitud recibida mediante folio 00230/TECAMAC/IP/2023 donde requiere: Solicito se me proporcione un mapa del municipio de Tecámac, en donde se detallen los pueblos, colonias (zona norte, zona centro, zona sur), barrios, ranchos, fraccionamientos, conjuntos urbanos, delegaciones y subdelegaciones. Conforme al listado señalado en el Capítulo II de Organización Territorial de Municipio, del Bando Municipal. Solicito se me proporcione el mapa del municipio de Tecámac más actualizado. Solicito se me proporcione cualquier mapa adicional que me permita ubicar todas y cada una de las localidades del Municipio de Tecámac (los más vigentes). Si es posible que se puedan remitir los mapas a color y/o en blanco y negro para que el suscrito los pueda imprimir y ampliar. En caso de no contar con los mapas, solicito se me indique cual es la autoridad o institución pública o privada en donde esté en posibilidades de conseguir los mapas. Lo anterior se solicita, debido a que realizo funciones de notificador en el municipio de Tecámac y me es de suma importancia conocer todas sus localidades. Solicito que la información se me proporcione a </w:t>
      </w:r>
      <w:proofErr w:type="spellStart"/>
      <w:r w:rsidRPr="00132F30">
        <w:rPr>
          <w:rFonts w:ascii="Palatino Linotype" w:eastAsia="Times New Roman" w:hAnsi="Palatino Linotype" w:cs="Times New Roman"/>
          <w:i/>
          <w:szCs w:val="24"/>
          <w:lang w:eastAsia="es-ES"/>
        </w:rPr>
        <w:t>atrvéz</w:t>
      </w:r>
      <w:proofErr w:type="spellEnd"/>
      <w:r w:rsidRPr="00132F30">
        <w:rPr>
          <w:rFonts w:ascii="Palatino Linotype" w:eastAsia="Times New Roman" w:hAnsi="Palatino Linotype" w:cs="Times New Roman"/>
          <w:i/>
          <w:szCs w:val="24"/>
          <w:lang w:eastAsia="es-ES"/>
        </w:rPr>
        <w:t xml:space="preserve"> de la plataforma SAIMEX. </w:t>
      </w:r>
      <w:proofErr w:type="gramStart"/>
      <w:r w:rsidRPr="00132F30">
        <w:rPr>
          <w:rFonts w:ascii="Palatino Linotype" w:eastAsia="Times New Roman" w:hAnsi="Palatino Linotype" w:cs="Times New Roman"/>
          <w:i/>
          <w:szCs w:val="24"/>
          <w:lang w:eastAsia="es-ES"/>
        </w:rPr>
        <w:t>.”(</w:t>
      </w:r>
      <w:proofErr w:type="gramEnd"/>
      <w:r w:rsidRPr="00132F30">
        <w:rPr>
          <w:rFonts w:ascii="Palatino Linotype" w:eastAsia="Times New Roman" w:hAnsi="Palatino Linotype" w:cs="Times New Roman"/>
          <w:i/>
          <w:szCs w:val="24"/>
          <w:lang w:eastAsia="es-ES"/>
        </w:rPr>
        <w:t xml:space="preserve">sic) Al respecto </w:t>
      </w:r>
      <w:r w:rsidRPr="00132F30">
        <w:rPr>
          <w:rFonts w:ascii="Palatino Linotype" w:eastAsia="Times New Roman" w:hAnsi="Palatino Linotype" w:cs="Times New Roman"/>
          <w:i/>
          <w:szCs w:val="24"/>
          <w:u w:val="single"/>
          <w:lang w:eastAsia="es-ES"/>
        </w:rPr>
        <w:t xml:space="preserve">hago de su conocimiento que la Unidad de </w:t>
      </w:r>
      <w:r w:rsidRPr="00132F30">
        <w:rPr>
          <w:rFonts w:ascii="Palatino Linotype" w:eastAsia="Times New Roman" w:hAnsi="Palatino Linotype" w:cs="Times New Roman"/>
          <w:i/>
          <w:szCs w:val="24"/>
          <w:u w:val="single"/>
          <w:lang w:eastAsia="es-ES"/>
        </w:rPr>
        <w:lastRenderedPageBreak/>
        <w:t>Transparencia turnó su solicitud a la Dirección General de Planeación, Administración y Regulación del Territorio a través del Sistema SAIMEX el día 21 de junio de 2023. A la fecha no se ha obtenido respuesta por parte del área responsable de la información</w:t>
      </w:r>
      <w:r w:rsidRPr="00132F30">
        <w:rPr>
          <w:rFonts w:ascii="Palatino Linotype" w:eastAsia="Times New Roman" w:hAnsi="Palatino Linotype" w:cs="Times New Roman"/>
          <w:i/>
          <w:szCs w:val="24"/>
          <w:lang w:eastAsia="es-ES"/>
        </w:rPr>
        <w:t>. La Unidad de Transparencia continúa dando seguimiento a su petición. Sin otro particular por el momento, me reitero a sus apreciables órdenes</w:t>
      </w:r>
      <w:r w:rsidR="000E48BC" w:rsidRPr="00DE3AD3">
        <w:rPr>
          <w:rFonts w:ascii="Palatino Linotype" w:eastAsia="Times New Roman" w:hAnsi="Palatino Linotype" w:cs="Times New Roman"/>
          <w:i/>
          <w:szCs w:val="24"/>
          <w:lang w:val="es-ES_tradnl" w:eastAsia="es-ES"/>
        </w:rPr>
        <w:t>"</w:t>
      </w:r>
    </w:p>
    <w:p w:rsidR="00132F30" w:rsidRDefault="00132F30" w:rsidP="00132F3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132F30" w:rsidRPr="00132F30" w:rsidRDefault="00132F30" w:rsidP="00132F30">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rsidR="000E48BC" w:rsidRDefault="000E48BC" w:rsidP="000E48BC">
      <w:pPr>
        <w:spacing w:after="0" w:line="360" w:lineRule="auto"/>
        <w:jc w:val="both"/>
        <w:rPr>
          <w:rFonts w:ascii="Palatino Linotype" w:hAnsi="Palatino Linotype" w:cs="Arial"/>
          <w:sz w:val="24"/>
          <w:szCs w:val="24"/>
        </w:rPr>
      </w:pPr>
    </w:p>
    <w:p w:rsidR="000E48BC" w:rsidRPr="00DE3AD3" w:rsidRDefault="00793F28" w:rsidP="000E48BC">
      <w:pPr>
        <w:spacing w:after="0" w:line="360" w:lineRule="auto"/>
        <w:jc w:val="both"/>
        <w:rPr>
          <w:rFonts w:ascii="Palatino Linotype" w:eastAsia="Times New Roman" w:hAnsi="Palatino Linotype" w:cs="Arial"/>
          <w:sz w:val="24"/>
          <w:szCs w:val="24"/>
          <w:lang w:val="es-ES" w:eastAsia="es-ES"/>
        </w:rPr>
      </w:pPr>
      <w:r w:rsidRPr="00961D06">
        <w:rPr>
          <w:rFonts w:ascii="Palatino Linotype" w:eastAsia="Times New Roman" w:hAnsi="Palatino Linotype" w:cs="Times New Roman"/>
          <w:b/>
          <w:sz w:val="28"/>
          <w:szCs w:val="24"/>
          <w:lang w:val="es-ES" w:eastAsia="es-ES"/>
        </w:rPr>
        <w:t>TERCERO</w:t>
      </w:r>
      <w:r w:rsidR="000E48BC" w:rsidRPr="00DE3AD3">
        <w:rPr>
          <w:rFonts w:ascii="Palatino Linotype" w:hAnsi="Palatino Linotype" w:cs="Arial"/>
          <w:b/>
          <w:sz w:val="24"/>
          <w:szCs w:val="24"/>
        </w:rPr>
        <w:t>.</w:t>
      </w:r>
      <w:r w:rsidR="000E48BC" w:rsidRPr="00DE3AD3">
        <w:rPr>
          <w:rFonts w:ascii="Palatino Linotype" w:hAnsi="Palatino Linotype" w:cs="Arial"/>
          <w:sz w:val="24"/>
          <w:szCs w:val="24"/>
        </w:rPr>
        <w:t xml:space="preserve"> </w:t>
      </w:r>
      <w:r w:rsidR="000E48BC" w:rsidRPr="00DE3AD3">
        <w:rPr>
          <w:rFonts w:ascii="Palatino Linotype" w:eastAsia="Times New Roman" w:hAnsi="Palatino Linotype" w:cs="Arial"/>
          <w:sz w:val="24"/>
          <w:szCs w:val="24"/>
          <w:lang w:val="es-ES" w:eastAsia="es-ES"/>
        </w:rPr>
        <w:t xml:space="preserve">Inconforme con la respuesta proporcionada, </w:t>
      </w:r>
      <w:r w:rsidR="00E85A7E">
        <w:rPr>
          <w:rFonts w:ascii="Palatino Linotype" w:eastAsia="Times New Roman" w:hAnsi="Palatino Linotype" w:cs="Arial"/>
          <w:sz w:val="24"/>
          <w:szCs w:val="24"/>
          <w:lang w:val="es-ES" w:eastAsia="es-ES"/>
        </w:rPr>
        <w:t xml:space="preserve">el </w:t>
      </w:r>
      <w:r w:rsidR="000E48BC" w:rsidRPr="00DE3AD3">
        <w:rPr>
          <w:rFonts w:ascii="Palatino Linotype" w:eastAsia="Times New Roman" w:hAnsi="Palatino Linotype" w:cs="Arial"/>
          <w:sz w:val="24"/>
          <w:szCs w:val="24"/>
          <w:lang w:val="es-ES" w:eastAsia="es-ES"/>
        </w:rPr>
        <w:t xml:space="preserve">día </w:t>
      </w:r>
      <w:r w:rsidR="00132F30">
        <w:rPr>
          <w:rFonts w:ascii="Palatino Linotype" w:eastAsia="Times New Roman" w:hAnsi="Palatino Linotype" w:cs="Arial"/>
          <w:sz w:val="24"/>
          <w:szCs w:val="24"/>
          <w:lang w:val="es-ES" w:eastAsia="es-ES"/>
        </w:rPr>
        <w:t>12</w:t>
      </w:r>
      <w:r w:rsidR="000E48BC" w:rsidRPr="00DE3AD3">
        <w:rPr>
          <w:rFonts w:ascii="Palatino Linotype" w:eastAsia="Times New Roman" w:hAnsi="Palatino Linotype" w:cs="Arial"/>
          <w:sz w:val="24"/>
          <w:szCs w:val="24"/>
          <w:lang w:val="es-ES" w:eastAsia="es-ES"/>
        </w:rPr>
        <w:t xml:space="preserve"> (</w:t>
      </w:r>
      <w:r w:rsidR="00132F30">
        <w:rPr>
          <w:rFonts w:ascii="Palatino Linotype" w:eastAsia="Times New Roman" w:hAnsi="Palatino Linotype" w:cs="Arial"/>
          <w:sz w:val="24"/>
          <w:szCs w:val="24"/>
          <w:lang w:val="es-ES" w:eastAsia="es-ES"/>
        </w:rPr>
        <w:t>doce</w:t>
      </w:r>
      <w:r w:rsidR="000E48BC" w:rsidRPr="00DE3AD3">
        <w:rPr>
          <w:rFonts w:ascii="Palatino Linotype" w:eastAsia="Times New Roman" w:hAnsi="Palatino Linotype" w:cs="Arial"/>
          <w:sz w:val="24"/>
          <w:szCs w:val="24"/>
          <w:lang w:val="es-ES" w:eastAsia="es-ES"/>
        </w:rPr>
        <w:t xml:space="preserve">) de </w:t>
      </w:r>
      <w:r w:rsidR="00132F30">
        <w:rPr>
          <w:rFonts w:ascii="Palatino Linotype" w:eastAsia="Times New Roman" w:hAnsi="Palatino Linotype" w:cs="Arial"/>
          <w:sz w:val="24"/>
          <w:szCs w:val="24"/>
          <w:lang w:val="es-ES" w:eastAsia="es-ES"/>
        </w:rPr>
        <w:t>jul</w:t>
      </w:r>
      <w:r w:rsidR="002F2EC3">
        <w:rPr>
          <w:rFonts w:ascii="Palatino Linotype" w:eastAsia="Times New Roman" w:hAnsi="Palatino Linotype" w:cs="Arial"/>
          <w:sz w:val="24"/>
          <w:szCs w:val="24"/>
          <w:lang w:val="es-ES" w:eastAsia="es-ES"/>
        </w:rPr>
        <w:t>io</w:t>
      </w:r>
      <w:r w:rsidR="000E48BC">
        <w:rPr>
          <w:rFonts w:ascii="Palatino Linotype" w:eastAsia="Times New Roman" w:hAnsi="Palatino Linotype" w:cs="Arial"/>
          <w:sz w:val="24"/>
          <w:szCs w:val="24"/>
          <w:lang w:val="es-ES" w:eastAsia="es-ES"/>
        </w:rPr>
        <w:t xml:space="preserve"> de 2023</w:t>
      </w:r>
      <w:r w:rsidR="000E48BC" w:rsidRPr="00DE3AD3">
        <w:rPr>
          <w:rFonts w:ascii="Palatino Linotype" w:eastAsia="Times New Roman" w:hAnsi="Palatino Linotype" w:cs="Arial"/>
          <w:sz w:val="24"/>
          <w:szCs w:val="24"/>
          <w:lang w:val="es-ES" w:eastAsia="es-ES"/>
        </w:rPr>
        <w:t xml:space="preserve"> (dos mil </w:t>
      </w:r>
      <w:r w:rsidR="000E48BC">
        <w:rPr>
          <w:rFonts w:ascii="Palatino Linotype" w:eastAsia="Times New Roman" w:hAnsi="Palatino Linotype" w:cs="Arial"/>
          <w:sz w:val="24"/>
          <w:szCs w:val="24"/>
          <w:lang w:val="es-ES" w:eastAsia="es-ES"/>
        </w:rPr>
        <w:t>veintitrés</w:t>
      </w:r>
      <w:r w:rsidR="000E48BC" w:rsidRPr="00DE3AD3">
        <w:rPr>
          <w:rFonts w:ascii="Palatino Linotype" w:eastAsia="Times New Roman" w:hAnsi="Palatino Linotype" w:cs="Arial"/>
          <w:sz w:val="24"/>
          <w:szCs w:val="24"/>
          <w:lang w:val="es-ES" w:eastAsia="es-ES"/>
        </w:rPr>
        <w:t xml:space="preserve">), </w:t>
      </w:r>
      <w:r w:rsidR="002F2EC3">
        <w:rPr>
          <w:rFonts w:ascii="Palatino Linotype" w:eastAsia="Times New Roman" w:hAnsi="Palatino Linotype" w:cs="Arial"/>
          <w:sz w:val="24"/>
          <w:szCs w:val="24"/>
          <w:lang w:val="es-ES" w:eastAsia="es-ES"/>
        </w:rPr>
        <w:t>la parte</w:t>
      </w:r>
      <w:r w:rsidR="000E48BC" w:rsidRPr="00DE3AD3">
        <w:rPr>
          <w:rFonts w:ascii="Palatino Linotype" w:eastAsia="Times New Roman" w:hAnsi="Palatino Linotype" w:cs="Arial"/>
          <w:b/>
          <w:color w:val="000000"/>
          <w:sz w:val="24"/>
          <w:szCs w:val="24"/>
          <w:lang w:val="es-ES" w:eastAsia="es-ES"/>
        </w:rPr>
        <w:t xml:space="preserve"> Recurrente</w:t>
      </w:r>
      <w:r w:rsidR="000E48BC" w:rsidRPr="00DE3AD3">
        <w:rPr>
          <w:rFonts w:ascii="Palatino Linotype" w:eastAsia="Times New Roman" w:hAnsi="Palatino Linotype" w:cs="Arial"/>
          <w:color w:val="000000"/>
          <w:sz w:val="24"/>
          <w:szCs w:val="24"/>
          <w:lang w:val="es-ES" w:eastAsia="es-ES"/>
        </w:rPr>
        <w:t xml:space="preserve"> </w:t>
      </w:r>
      <w:r w:rsidR="000E48BC" w:rsidRPr="00DE3AD3">
        <w:rPr>
          <w:rFonts w:ascii="Palatino Linotype" w:eastAsia="Times New Roman" w:hAnsi="Palatino Linotype" w:cs="Arial"/>
          <w:sz w:val="24"/>
          <w:szCs w:val="24"/>
          <w:lang w:val="es-ES" w:eastAsia="es-ES"/>
        </w:rPr>
        <w:t>interpuso recurso de revisión, quedando registrado en el</w:t>
      </w:r>
      <w:r w:rsidR="000E48BC" w:rsidRPr="00DE3AD3">
        <w:rPr>
          <w:rFonts w:ascii="Palatino Linotype" w:eastAsia="Arial Unicode MS" w:hAnsi="Palatino Linotype" w:cs="Arial"/>
          <w:b/>
          <w:sz w:val="24"/>
          <w:szCs w:val="24"/>
          <w:lang w:val="es-ES" w:eastAsia="es-ES"/>
        </w:rPr>
        <w:t xml:space="preserve"> SAIMEX</w:t>
      </w:r>
      <w:r w:rsidR="000E48BC" w:rsidRPr="00DE3AD3">
        <w:rPr>
          <w:rFonts w:ascii="Palatino Linotype" w:eastAsia="Arial Unicode MS" w:hAnsi="Palatino Linotype" w:cs="Arial"/>
          <w:sz w:val="24"/>
          <w:szCs w:val="24"/>
          <w:lang w:val="es-ES" w:eastAsia="es-ES"/>
        </w:rPr>
        <w:t xml:space="preserve"> con </w:t>
      </w:r>
      <w:r w:rsidR="00132F30">
        <w:rPr>
          <w:rFonts w:ascii="Palatino Linotype" w:eastAsia="Arial Unicode MS" w:hAnsi="Palatino Linotype" w:cs="Arial"/>
          <w:sz w:val="24"/>
          <w:szCs w:val="24"/>
          <w:lang w:val="es-ES" w:eastAsia="es-ES"/>
        </w:rPr>
        <w:t>e</w:t>
      </w:r>
      <w:r w:rsidR="000E48BC" w:rsidRPr="00DE3AD3">
        <w:rPr>
          <w:rFonts w:ascii="Palatino Linotype" w:eastAsia="Arial Unicode MS" w:hAnsi="Palatino Linotype" w:cs="Arial"/>
          <w:sz w:val="24"/>
          <w:szCs w:val="24"/>
          <w:lang w:val="es-ES" w:eastAsia="es-ES"/>
        </w:rPr>
        <w:t xml:space="preserve">l número de recurso </w:t>
      </w:r>
      <w:r w:rsidR="000E48BC" w:rsidRPr="007C47C9">
        <w:rPr>
          <w:rFonts w:ascii="Palatino Linotype" w:eastAsia="Times New Roman" w:hAnsi="Palatino Linotype" w:cs="Times New Roman"/>
          <w:b/>
          <w:sz w:val="24"/>
          <w:szCs w:val="24"/>
          <w:lang w:val="es-ES" w:eastAsia="es-ES"/>
        </w:rPr>
        <w:t>0</w:t>
      </w:r>
      <w:r w:rsidR="00132F30">
        <w:rPr>
          <w:rFonts w:ascii="Palatino Linotype" w:eastAsia="Times New Roman" w:hAnsi="Palatino Linotype" w:cs="Times New Roman"/>
          <w:b/>
          <w:sz w:val="24"/>
          <w:szCs w:val="24"/>
          <w:lang w:val="es-ES" w:eastAsia="es-ES"/>
        </w:rPr>
        <w:t>4085</w:t>
      </w:r>
      <w:r w:rsidR="000E48BC" w:rsidRPr="007C47C9">
        <w:rPr>
          <w:rFonts w:ascii="Palatino Linotype" w:eastAsia="Times New Roman" w:hAnsi="Palatino Linotype" w:cs="Times New Roman"/>
          <w:b/>
          <w:sz w:val="24"/>
          <w:szCs w:val="24"/>
          <w:lang w:val="es-ES" w:eastAsia="es-ES"/>
        </w:rPr>
        <w:t>/INFOEM/IP/RR/2023</w:t>
      </w:r>
      <w:r w:rsidR="000E48BC" w:rsidRPr="00DE3AD3">
        <w:rPr>
          <w:rFonts w:ascii="Palatino Linotype" w:eastAsia="Times New Roman" w:hAnsi="Palatino Linotype" w:cs="Times New Roman"/>
          <w:b/>
          <w:sz w:val="24"/>
          <w:szCs w:val="24"/>
          <w:lang w:val="es-ES" w:eastAsia="es-ES"/>
        </w:rPr>
        <w:t xml:space="preserve">, </w:t>
      </w:r>
      <w:r w:rsidR="000E48BC" w:rsidRPr="00DE3AD3">
        <w:rPr>
          <w:rFonts w:ascii="Palatino Linotype" w:eastAsia="Times New Roman" w:hAnsi="Palatino Linotype" w:cs="Arial"/>
          <w:sz w:val="24"/>
          <w:szCs w:val="24"/>
          <w:lang w:val="es-ES" w:eastAsia="es-ES"/>
        </w:rPr>
        <w:t>en los que expresó como acto impugnado y razones o motivos de inconformidad</w:t>
      </w:r>
      <w:r w:rsidR="002F2EC3">
        <w:rPr>
          <w:rFonts w:ascii="Palatino Linotype" w:eastAsia="Times New Roman" w:hAnsi="Palatino Linotype" w:cs="Arial"/>
          <w:sz w:val="24"/>
          <w:szCs w:val="24"/>
          <w:lang w:val="es-ES" w:eastAsia="es-ES"/>
        </w:rPr>
        <w:t xml:space="preserve"> los mismos, por lo que se citan una sola ocasión, en obvio de repeticiones </w:t>
      </w:r>
      <w:r w:rsidR="009A421F">
        <w:rPr>
          <w:rFonts w:ascii="Palatino Linotype" w:eastAsia="Times New Roman" w:hAnsi="Palatino Linotype" w:cs="Arial"/>
          <w:sz w:val="24"/>
          <w:szCs w:val="24"/>
          <w:lang w:val="es-ES" w:eastAsia="es-ES"/>
        </w:rPr>
        <w:t>innecesarias</w:t>
      </w:r>
      <w:r w:rsidR="002F2EC3">
        <w:rPr>
          <w:rFonts w:ascii="Palatino Linotype" w:eastAsia="Times New Roman" w:hAnsi="Palatino Linotype" w:cs="Arial"/>
          <w:sz w:val="24"/>
          <w:szCs w:val="24"/>
          <w:lang w:val="es-ES" w:eastAsia="es-ES"/>
        </w:rPr>
        <w:t>:</w:t>
      </w:r>
    </w:p>
    <w:p w:rsidR="000E48BC" w:rsidRPr="00DE3AD3" w:rsidRDefault="000E48BC" w:rsidP="000E48BC">
      <w:pPr>
        <w:spacing w:after="0" w:line="360" w:lineRule="auto"/>
        <w:ind w:right="51"/>
        <w:jc w:val="both"/>
        <w:rPr>
          <w:rFonts w:ascii="Palatino Linotype" w:eastAsia="Times New Roman" w:hAnsi="Palatino Linotype" w:cs="Arial"/>
          <w:sz w:val="24"/>
          <w:szCs w:val="24"/>
          <w:lang w:val="es-ES" w:eastAsia="es-ES"/>
        </w:rPr>
      </w:pPr>
    </w:p>
    <w:p w:rsidR="000E48BC" w:rsidRPr="00DE3AD3"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r w:rsidRPr="00DE3AD3">
        <w:rPr>
          <w:rFonts w:ascii="Palatino Linotype" w:eastAsia="Times New Roman" w:hAnsi="Palatino Linotype" w:cs="Times New Roman"/>
          <w:b/>
          <w:sz w:val="24"/>
          <w:szCs w:val="24"/>
          <w:lang w:val="es-ES" w:eastAsia="es-ES"/>
        </w:rPr>
        <w:t xml:space="preserve">Acto Impugnado: </w:t>
      </w:r>
    </w:p>
    <w:p w:rsidR="000E48BC" w:rsidRPr="00DE3AD3" w:rsidRDefault="000E48BC" w:rsidP="000E48BC">
      <w:pPr>
        <w:spacing w:after="0" w:line="276" w:lineRule="auto"/>
        <w:ind w:right="616"/>
        <w:jc w:val="both"/>
        <w:rPr>
          <w:rFonts w:ascii="Palatino Linotype" w:eastAsia="Times New Roman" w:hAnsi="Palatino Linotype" w:cs="Times New Roman"/>
          <w:sz w:val="24"/>
          <w:szCs w:val="24"/>
          <w:lang w:val="es-ES" w:eastAsia="es-ES"/>
        </w:rPr>
      </w:pPr>
    </w:p>
    <w:p w:rsidR="000E48BC" w:rsidRPr="00DE3AD3" w:rsidRDefault="000E48BC" w:rsidP="000E48BC">
      <w:pPr>
        <w:spacing w:after="0" w:line="240" w:lineRule="auto"/>
        <w:ind w:left="567" w:right="616"/>
        <w:jc w:val="both"/>
        <w:rPr>
          <w:rFonts w:ascii="Palatino Linotype" w:eastAsia="Times New Roman" w:hAnsi="Palatino Linotype" w:cs="Times New Roman"/>
          <w:i/>
          <w:szCs w:val="24"/>
          <w:lang w:val="es-ES" w:eastAsia="es-ES"/>
        </w:rPr>
      </w:pPr>
      <w:r w:rsidRPr="00DE3AD3">
        <w:rPr>
          <w:rFonts w:ascii="Palatino Linotype" w:eastAsia="Times New Roman" w:hAnsi="Palatino Linotype" w:cs="Times New Roman"/>
          <w:i/>
          <w:szCs w:val="24"/>
          <w:lang w:val="es-ES" w:eastAsia="es-ES"/>
        </w:rPr>
        <w:t>“</w:t>
      </w:r>
      <w:r w:rsidR="00132F30" w:rsidRPr="00132F30">
        <w:rPr>
          <w:rFonts w:ascii="Palatino Linotype" w:eastAsia="Times New Roman" w:hAnsi="Palatino Linotype" w:cs="Times New Roman"/>
          <w:i/>
          <w:szCs w:val="24"/>
          <w:lang w:val="es-ES" w:eastAsia="es-ES"/>
        </w:rPr>
        <w:t>La omisión de proporcionarme la información solicitada</w:t>
      </w:r>
      <w:r w:rsidRPr="00DE3AD3">
        <w:rPr>
          <w:rFonts w:ascii="Palatino Linotype" w:eastAsia="Times New Roman" w:hAnsi="Palatino Linotype" w:cs="Times New Roman"/>
          <w:i/>
          <w:szCs w:val="24"/>
          <w:lang w:val="es-ES" w:eastAsia="es-ES"/>
        </w:rPr>
        <w:t>” (sic)</w:t>
      </w:r>
    </w:p>
    <w:p w:rsidR="000E48BC" w:rsidRDefault="000E48BC" w:rsidP="000E48BC">
      <w:pPr>
        <w:spacing w:after="0" w:line="360" w:lineRule="auto"/>
        <w:jc w:val="both"/>
        <w:rPr>
          <w:rFonts w:ascii="Palatino Linotype" w:hAnsi="Palatino Linotype" w:cs="Arial"/>
          <w:sz w:val="24"/>
          <w:szCs w:val="24"/>
        </w:rPr>
      </w:pPr>
    </w:p>
    <w:p w:rsidR="002F2EC3" w:rsidRPr="00DE3AD3" w:rsidRDefault="002F2EC3" w:rsidP="002F2EC3">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r w:rsidRPr="00DE3AD3">
        <w:rPr>
          <w:rFonts w:ascii="Palatino Linotype" w:eastAsia="Times New Roman" w:hAnsi="Palatino Linotype" w:cs="Times New Roman"/>
          <w:b/>
          <w:sz w:val="24"/>
          <w:szCs w:val="24"/>
          <w:lang w:val="es-ES" w:eastAsia="es-ES"/>
        </w:rPr>
        <w:t xml:space="preserve">: </w:t>
      </w:r>
    </w:p>
    <w:p w:rsidR="002F2EC3" w:rsidRPr="00DE3AD3" w:rsidRDefault="002F2EC3" w:rsidP="002F2EC3">
      <w:pPr>
        <w:spacing w:after="0" w:line="276" w:lineRule="auto"/>
        <w:ind w:right="616"/>
        <w:jc w:val="both"/>
        <w:rPr>
          <w:rFonts w:ascii="Palatino Linotype" w:eastAsia="Times New Roman" w:hAnsi="Palatino Linotype" w:cs="Times New Roman"/>
          <w:sz w:val="24"/>
          <w:szCs w:val="24"/>
          <w:lang w:val="es-ES" w:eastAsia="es-ES"/>
        </w:rPr>
      </w:pPr>
    </w:p>
    <w:p w:rsidR="002F2EC3" w:rsidRPr="00DE3AD3" w:rsidRDefault="002F2EC3" w:rsidP="002F2EC3">
      <w:pPr>
        <w:spacing w:after="0" w:line="240" w:lineRule="auto"/>
        <w:ind w:left="567" w:right="616"/>
        <w:jc w:val="both"/>
        <w:rPr>
          <w:rFonts w:ascii="Palatino Linotype" w:eastAsia="Times New Roman" w:hAnsi="Palatino Linotype" w:cs="Times New Roman"/>
          <w:i/>
          <w:szCs w:val="24"/>
          <w:lang w:val="es-ES" w:eastAsia="es-ES"/>
        </w:rPr>
      </w:pPr>
      <w:r w:rsidRPr="00DE3AD3">
        <w:rPr>
          <w:rFonts w:ascii="Palatino Linotype" w:eastAsia="Times New Roman" w:hAnsi="Palatino Linotype" w:cs="Times New Roman"/>
          <w:i/>
          <w:szCs w:val="24"/>
          <w:lang w:val="es-ES" w:eastAsia="es-ES"/>
        </w:rPr>
        <w:t>“</w:t>
      </w:r>
      <w:r w:rsidR="00132F30" w:rsidRPr="00132F30">
        <w:rPr>
          <w:rFonts w:ascii="Palatino Linotype" w:eastAsia="Times New Roman" w:hAnsi="Palatino Linotype" w:cs="Times New Roman"/>
          <w:i/>
          <w:szCs w:val="24"/>
          <w:lang w:val="es-ES" w:eastAsia="es-ES"/>
        </w:rPr>
        <w:t>No se ha dado contestación a mi solicitud</w:t>
      </w:r>
      <w:r w:rsidRPr="00DE3AD3">
        <w:rPr>
          <w:rFonts w:ascii="Palatino Linotype" w:eastAsia="Times New Roman" w:hAnsi="Palatino Linotype" w:cs="Times New Roman"/>
          <w:i/>
          <w:szCs w:val="24"/>
          <w:lang w:val="es-ES" w:eastAsia="es-ES"/>
        </w:rPr>
        <w:t>” (sic)</w:t>
      </w:r>
    </w:p>
    <w:p w:rsidR="002F2EC3" w:rsidRPr="002F2EC3" w:rsidRDefault="002F2EC3" w:rsidP="000E48BC">
      <w:pPr>
        <w:spacing w:after="0" w:line="360" w:lineRule="auto"/>
        <w:jc w:val="both"/>
        <w:rPr>
          <w:rFonts w:ascii="Palatino Linotype" w:hAnsi="Palatino Linotype" w:cs="Arial"/>
          <w:sz w:val="24"/>
          <w:szCs w:val="24"/>
          <w:lang w:val="es-ES"/>
        </w:rPr>
      </w:pPr>
    </w:p>
    <w:p w:rsidR="000E48BC" w:rsidRPr="00DE3AD3" w:rsidRDefault="000E48BC" w:rsidP="000E48BC">
      <w:pPr>
        <w:spacing w:after="0" w:line="360" w:lineRule="auto"/>
        <w:ind w:right="49"/>
        <w:jc w:val="both"/>
        <w:rPr>
          <w:rFonts w:ascii="Palatino Linotype" w:eastAsia="Times New Roman" w:hAnsi="Palatino Linotype" w:cs="Arial"/>
          <w:sz w:val="24"/>
          <w:szCs w:val="24"/>
          <w:lang w:val="es-ES_tradnl" w:eastAsia="es-ES"/>
        </w:rPr>
      </w:pPr>
      <w:r>
        <w:rPr>
          <w:rFonts w:ascii="Palatino Linotype" w:hAnsi="Palatino Linotype" w:cs="Arial"/>
          <w:sz w:val="24"/>
          <w:szCs w:val="24"/>
          <w:lang w:val="es-ES"/>
        </w:rPr>
        <w:t xml:space="preserve">Recurso de revisión que, </w:t>
      </w:r>
      <w:r w:rsidRPr="00DE3AD3">
        <w:rPr>
          <w:rFonts w:ascii="Palatino Linotype" w:eastAsia="Times New Roman" w:hAnsi="Palatino Linotype" w:cs="Arial"/>
          <w:sz w:val="24"/>
          <w:szCs w:val="24"/>
          <w:lang w:val="es-ES_tradnl" w:eastAsia="es-ES"/>
        </w:rPr>
        <w:t>se envi</w:t>
      </w:r>
      <w:r w:rsidR="00132F30">
        <w:rPr>
          <w:rFonts w:ascii="Palatino Linotype" w:eastAsia="Times New Roman" w:hAnsi="Palatino Linotype" w:cs="Arial"/>
          <w:sz w:val="24"/>
          <w:szCs w:val="24"/>
          <w:lang w:val="es-ES_tradnl" w:eastAsia="es-ES"/>
        </w:rPr>
        <w:t xml:space="preserve">ó </w:t>
      </w:r>
      <w:r w:rsidRPr="00DE3AD3">
        <w:rPr>
          <w:rFonts w:ascii="Palatino Linotype" w:eastAsia="Times New Roman" w:hAnsi="Palatino Linotype" w:cs="Arial"/>
          <w:sz w:val="24"/>
          <w:szCs w:val="24"/>
          <w:lang w:val="es-ES_tradnl" w:eastAsia="es-ES"/>
        </w:rPr>
        <w:t xml:space="preserve">electrónicamente al Instituto de </w:t>
      </w:r>
      <w:r w:rsidRPr="00DE3AD3">
        <w:rPr>
          <w:rFonts w:ascii="Palatino Linotype" w:eastAsia="Arial Unicode MS" w:hAnsi="Palatino Linotype" w:cs="Arial"/>
          <w:sz w:val="24"/>
          <w:szCs w:val="24"/>
          <w:lang w:val="es-ES" w:eastAsia="es-ES"/>
        </w:rPr>
        <w:t>Transparencia</w:t>
      </w:r>
      <w:r w:rsidRPr="00DE3AD3">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E3AD3">
        <w:rPr>
          <w:rFonts w:ascii="Palatino Linotype" w:eastAsia="Times New Roman" w:hAnsi="Palatino Linotype" w:cs="Times New Roman"/>
          <w:sz w:val="24"/>
          <w:szCs w:val="24"/>
          <w:lang w:val="es-ES" w:eastAsia="es-ES"/>
        </w:rPr>
        <w:t>Ley de Transparencia y Acceso a la Información Pública del Estado de México y Municipios</w:t>
      </w:r>
      <w:r w:rsidRPr="00DE3AD3">
        <w:rPr>
          <w:rFonts w:ascii="Palatino Linotype" w:eastAsia="Times New Roman" w:hAnsi="Palatino Linotype" w:cs="Arial"/>
          <w:sz w:val="24"/>
          <w:szCs w:val="24"/>
          <w:lang w:val="es-ES_tradnl" w:eastAsia="es-ES"/>
        </w:rPr>
        <w:t xml:space="preserve">, se </w:t>
      </w:r>
      <w:r w:rsidR="00132F30" w:rsidRPr="00DE3AD3">
        <w:rPr>
          <w:rFonts w:ascii="Palatino Linotype" w:eastAsia="Times New Roman" w:hAnsi="Palatino Linotype" w:cs="Arial"/>
          <w:sz w:val="24"/>
          <w:szCs w:val="24"/>
          <w:lang w:val="es-ES_tradnl" w:eastAsia="es-ES"/>
        </w:rPr>
        <w:t>turn</w:t>
      </w:r>
      <w:r w:rsidR="00132F30">
        <w:rPr>
          <w:rFonts w:ascii="Palatino Linotype" w:eastAsia="Times New Roman" w:hAnsi="Palatino Linotype" w:cs="Arial"/>
          <w:sz w:val="24"/>
          <w:szCs w:val="24"/>
          <w:lang w:val="es-ES_tradnl" w:eastAsia="es-ES"/>
        </w:rPr>
        <w:t xml:space="preserve">ó </w:t>
      </w:r>
      <w:r w:rsidRPr="00DE3AD3">
        <w:rPr>
          <w:rFonts w:ascii="Palatino Linotype" w:eastAsia="Times New Roman" w:hAnsi="Palatino Linotype" w:cs="Arial"/>
          <w:sz w:val="24"/>
          <w:szCs w:val="24"/>
          <w:lang w:val="es-ES_tradnl" w:eastAsia="es-ES"/>
        </w:rPr>
        <w:t>a través del</w:t>
      </w:r>
      <w:r w:rsidRPr="00DE3AD3">
        <w:rPr>
          <w:rFonts w:ascii="Palatino Linotype" w:eastAsia="Arial Unicode MS" w:hAnsi="Palatino Linotype" w:cs="Arial"/>
          <w:sz w:val="24"/>
          <w:szCs w:val="24"/>
          <w:lang w:val="es-ES_tradnl" w:eastAsia="es-ES"/>
        </w:rPr>
        <w:t xml:space="preserve"> </w:t>
      </w:r>
      <w:r w:rsidRPr="00DE3AD3">
        <w:rPr>
          <w:rFonts w:ascii="Palatino Linotype" w:eastAsia="Arial Unicode MS" w:hAnsi="Palatino Linotype" w:cs="Arial"/>
          <w:b/>
          <w:sz w:val="24"/>
          <w:szCs w:val="24"/>
          <w:lang w:val="es-ES_tradnl" w:eastAsia="es-ES"/>
        </w:rPr>
        <w:t>SAIMEX</w:t>
      </w:r>
      <w:r w:rsidRPr="00DE3AD3">
        <w:rPr>
          <w:rFonts w:ascii="Palatino Linotype" w:eastAsia="Times New Roman" w:hAnsi="Palatino Linotype" w:cs="Times New Roman"/>
          <w:sz w:val="24"/>
          <w:szCs w:val="24"/>
          <w:lang w:val="es-ES" w:eastAsia="es-ES"/>
        </w:rPr>
        <w:t xml:space="preserve"> al </w:t>
      </w:r>
      <w:r w:rsidRPr="00DE3AD3">
        <w:rPr>
          <w:rFonts w:ascii="Palatino Linotype" w:eastAsia="Times New Roman" w:hAnsi="Palatino Linotype" w:cs="Arial"/>
          <w:sz w:val="24"/>
          <w:szCs w:val="24"/>
          <w:lang w:val="es-ES_tradnl" w:eastAsia="es-ES"/>
        </w:rPr>
        <w:t xml:space="preserve">Comisionado </w:t>
      </w:r>
      <w:r>
        <w:rPr>
          <w:rFonts w:ascii="Palatino Linotype" w:eastAsia="Times New Roman" w:hAnsi="Palatino Linotype" w:cs="Arial"/>
          <w:b/>
          <w:sz w:val="24"/>
          <w:szCs w:val="24"/>
          <w:lang w:val="es-ES_tradnl" w:eastAsia="es-ES"/>
        </w:rPr>
        <w:t>JOSÉ MARTÍNEZ VILCHIS</w:t>
      </w:r>
      <w:r w:rsidRPr="00DE3AD3">
        <w:rPr>
          <w:rFonts w:ascii="Palatino Linotype" w:eastAsia="Times New Roman" w:hAnsi="Palatino Linotype" w:cs="Arial"/>
          <w:b/>
          <w:sz w:val="24"/>
          <w:szCs w:val="24"/>
          <w:lang w:val="es-ES_tradnl" w:eastAsia="es-ES"/>
        </w:rPr>
        <w:t xml:space="preserve">, </w:t>
      </w:r>
      <w:r w:rsidRPr="00DE3AD3">
        <w:rPr>
          <w:rFonts w:ascii="Palatino Linotype" w:eastAsia="Times New Roman" w:hAnsi="Palatino Linotype" w:cs="Arial"/>
          <w:sz w:val="24"/>
          <w:szCs w:val="24"/>
          <w:lang w:val="es-ES_tradnl" w:eastAsia="es-ES"/>
        </w:rPr>
        <w:t xml:space="preserve">a efecto de que </w:t>
      </w:r>
      <w:r>
        <w:rPr>
          <w:rFonts w:ascii="Palatino Linotype" w:eastAsia="Times New Roman" w:hAnsi="Palatino Linotype" w:cs="Arial"/>
          <w:sz w:val="24"/>
          <w:szCs w:val="24"/>
          <w:lang w:val="es-ES_tradnl" w:eastAsia="es-ES"/>
        </w:rPr>
        <w:t xml:space="preserve">decretaran </w:t>
      </w:r>
      <w:r w:rsidRPr="00DE3AD3">
        <w:rPr>
          <w:rFonts w:ascii="Palatino Linotype" w:eastAsia="Times New Roman" w:hAnsi="Palatino Linotype" w:cs="Arial"/>
          <w:sz w:val="24"/>
          <w:szCs w:val="24"/>
          <w:lang w:val="es-ES_tradnl" w:eastAsia="es-ES"/>
        </w:rPr>
        <w:t>su admisión o desechamiento.</w:t>
      </w:r>
    </w:p>
    <w:p w:rsidR="000E48BC" w:rsidRDefault="00F320A9" w:rsidP="000E48BC">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CUARTO</w:t>
      </w:r>
      <w:r w:rsidR="000E48BC" w:rsidRPr="00DE3AD3">
        <w:rPr>
          <w:rFonts w:ascii="Palatino Linotype" w:eastAsia="Times New Roman" w:hAnsi="Palatino Linotype" w:cs="Arial"/>
          <w:b/>
          <w:sz w:val="28"/>
          <w:szCs w:val="28"/>
          <w:lang w:val="es-ES_tradnl" w:eastAsia="es-ES"/>
        </w:rPr>
        <w:t xml:space="preserve">. </w:t>
      </w:r>
      <w:r w:rsidR="000E48BC" w:rsidRPr="00DE3AD3">
        <w:rPr>
          <w:rFonts w:ascii="Palatino Linotype" w:eastAsia="Times New Roman" w:hAnsi="Palatino Linotype" w:cs="Arial"/>
          <w:sz w:val="24"/>
          <w:szCs w:val="24"/>
          <w:lang w:val="es-ES_tradnl" w:eastAsia="es-ES"/>
        </w:rPr>
        <w:t>E</w:t>
      </w:r>
      <w:r w:rsidR="000E48BC" w:rsidRPr="00DE3AD3">
        <w:rPr>
          <w:rFonts w:ascii="Palatino Linotype" w:eastAsia="Times New Roman" w:hAnsi="Palatino Linotype" w:cs="Arial"/>
          <w:sz w:val="24"/>
          <w:szCs w:val="24"/>
          <w:lang w:val="es-ES" w:eastAsia="es-ES"/>
        </w:rPr>
        <w:t xml:space="preserve">n fecha </w:t>
      </w:r>
      <w:r w:rsidR="00132F30">
        <w:rPr>
          <w:rFonts w:ascii="Palatino Linotype" w:eastAsia="Times New Roman" w:hAnsi="Palatino Linotype" w:cs="Arial"/>
          <w:sz w:val="24"/>
          <w:szCs w:val="24"/>
          <w:lang w:val="es-ES" w:eastAsia="es-ES"/>
        </w:rPr>
        <w:t>31</w:t>
      </w:r>
      <w:r w:rsidR="000E48BC">
        <w:rPr>
          <w:rFonts w:ascii="Palatino Linotype" w:eastAsia="Times New Roman" w:hAnsi="Palatino Linotype" w:cs="Arial"/>
          <w:sz w:val="24"/>
          <w:szCs w:val="24"/>
          <w:lang w:val="es-ES" w:eastAsia="es-ES"/>
        </w:rPr>
        <w:t xml:space="preserve"> (</w:t>
      </w:r>
      <w:r w:rsidR="00132F30">
        <w:rPr>
          <w:rFonts w:ascii="Palatino Linotype" w:eastAsia="Times New Roman" w:hAnsi="Palatino Linotype" w:cs="Arial"/>
          <w:sz w:val="24"/>
          <w:szCs w:val="24"/>
          <w:lang w:val="es-ES" w:eastAsia="es-ES"/>
        </w:rPr>
        <w:t>treinta y uno</w:t>
      </w:r>
      <w:r w:rsidR="000E48BC">
        <w:rPr>
          <w:rFonts w:ascii="Palatino Linotype" w:eastAsia="Times New Roman" w:hAnsi="Palatino Linotype" w:cs="Arial"/>
          <w:sz w:val="24"/>
          <w:szCs w:val="24"/>
          <w:lang w:val="es-ES" w:eastAsia="es-ES"/>
        </w:rPr>
        <w:t xml:space="preserve">) de </w:t>
      </w:r>
      <w:r w:rsidR="009A421F">
        <w:rPr>
          <w:rFonts w:ascii="Palatino Linotype" w:eastAsia="Times New Roman" w:hAnsi="Palatino Linotype" w:cs="Arial"/>
          <w:sz w:val="24"/>
          <w:szCs w:val="24"/>
          <w:lang w:val="es-ES" w:eastAsia="es-ES"/>
        </w:rPr>
        <w:t>ju</w:t>
      </w:r>
      <w:r w:rsidR="00132F30">
        <w:rPr>
          <w:rFonts w:ascii="Palatino Linotype" w:eastAsia="Times New Roman" w:hAnsi="Palatino Linotype" w:cs="Arial"/>
          <w:sz w:val="24"/>
          <w:szCs w:val="24"/>
          <w:lang w:val="es-ES" w:eastAsia="es-ES"/>
        </w:rPr>
        <w:t>l</w:t>
      </w:r>
      <w:r w:rsidR="009A421F">
        <w:rPr>
          <w:rFonts w:ascii="Palatino Linotype" w:eastAsia="Times New Roman" w:hAnsi="Palatino Linotype" w:cs="Arial"/>
          <w:sz w:val="24"/>
          <w:szCs w:val="24"/>
          <w:lang w:val="es-ES" w:eastAsia="es-ES"/>
        </w:rPr>
        <w:t>io</w:t>
      </w:r>
      <w:r w:rsidR="000E48BC">
        <w:rPr>
          <w:rFonts w:ascii="Palatino Linotype" w:eastAsia="Times New Roman" w:hAnsi="Palatino Linotype" w:cs="Arial"/>
          <w:sz w:val="24"/>
          <w:szCs w:val="24"/>
          <w:lang w:val="es-ES" w:eastAsia="es-ES"/>
        </w:rPr>
        <w:t xml:space="preserve"> de 2023 (dos mil veintitrés</w:t>
      </w:r>
      <w:r w:rsidR="000E48BC" w:rsidRPr="00DE3AD3">
        <w:rPr>
          <w:rFonts w:ascii="Palatino Linotype" w:eastAsia="Times New Roman" w:hAnsi="Palatino Linotype" w:cs="Arial"/>
          <w:sz w:val="24"/>
          <w:szCs w:val="24"/>
          <w:lang w:val="es-ES" w:eastAsia="es-ES"/>
        </w:rPr>
        <w:t xml:space="preserve">), atento a lo dispuesto en el </w:t>
      </w:r>
      <w:r w:rsidR="000E48BC" w:rsidRPr="00DE3AD3">
        <w:rPr>
          <w:rFonts w:ascii="Palatino Linotype" w:eastAsia="Times New Roman" w:hAnsi="Palatino Linotype" w:cs="Arial"/>
          <w:sz w:val="24"/>
          <w:szCs w:val="24"/>
          <w:lang w:val="es-ES_tradnl" w:eastAsia="es-ES"/>
        </w:rPr>
        <w:t>artículo</w:t>
      </w:r>
      <w:r w:rsidR="000E48BC" w:rsidRPr="00DE3AD3">
        <w:rPr>
          <w:rFonts w:ascii="Palatino Linotype" w:eastAsia="Times New Roman" w:hAnsi="Palatino Linotype" w:cs="Arial"/>
          <w:sz w:val="24"/>
          <w:szCs w:val="24"/>
          <w:lang w:val="es-ES" w:eastAsia="es-ES"/>
        </w:rPr>
        <w:t xml:space="preserve"> 185 fracciones I, II y IV </w:t>
      </w:r>
      <w:r w:rsidR="000E48BC" w:rsidRPr="00DE3AD3">
        <w:rPr>
          <w:rFonts w:ascii="Palatino Linotype" w:eastAsia="Times New Roman" w:hAnsi="Palatino Linotype" w:cs="Arial"/>
          <w:sz w:val="24"/>
          <w:szCs w:val="24"/>
          <w:lang w:val="es-ES_tradnl" w:eastAsia="es-ES"/>
        </w:rPr>
        <w:t xml:space="preserve">de la </w:t>
      </w:r>
      <w:r w:rsidR="000E48BC" w:rsidRPr="00DE3AD3">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E48BC" w:rsidRPr="00DE3AD3">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132F30">
        <w:rPr>
          <w:rFonts w:ascii="Palatino Linotype" w:eastAsia="Times New Roman" w:hAnsi="Palatino Linotype" w:cs="Arial"/>
          <w:sz w:val="24"/>
          <w:szCs w:val="24"/>
          <w:lang w:val="es-ES" w:eastAsia="es-ES"/>
        </w:rPr>
        <w:t xml:space="preserve">o </w:t>
      </w:r>
      <w:r w:rsidR="000E48BC" w:rsidRPr="00DE3AD3">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1C0B6D" w:rsidRPr="00DE3AD3" w:rsidRDefault="001C0B6D" w:rsidP="000E48BC">
      <w:pPr>
        <w:spacing w:after="0" w:line="360" w:lineRule="auto"/>
        <w:ind w:right="49"/>
        <w:jc w:val="both"/>
        <w:rPr>
          <w:rFonts w:ascii="Palatino Linotype" w:eastAsia="Times New Roman" w:hAnsi="Palatino Linotype" w:cs="Arial"/>
          <w:sz w:val="24"/>
          <w:szCs w:val="24"/>
          <w:lang w:val="es-ES" w:eastAsia="es-ES"/>
        </w:rPr>
      </w:pPr>
    </w:p>
    <w:p w:rsidR="00132F30" w:rsidRDefault="00F320A9" w:rsidP="00132F30">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0E48BC" w:rsidRPr="00DE3AD3">
        <w:rPr>
          <w:rFonts w:ascii="Palatino Linotype" w:hAnsi="Palatino Linotype" w:cs="Arial"/>
          <w:b/>
          <w:sz w:val="28"/>
          <w:szCs w:val="28"/>
        </w:rPr>
        <w:t xml:space="preserve">. </w:t>
      </w:r>
      <w:r w:rsidR="00132F30" w:rsidRPr="00660089">
        <w:rPr>
          <w:rFonts w:ascii="Palatino Linotype" w:hAnsi="Palatino Linotype" w:cs="Arial"/>
          <w:sz w:val="24"/>
          <w:szCs w:val="24"/>
        </w:rPr>
        <w:t>Una vez abierta la etapa de instrucción, se advierte que</w:t>
      </w:r>
      <w:r w:rsidR="00132F30">
        <w:rPr>
          <w:rFonts w:ascii="Palatino Linotype" w:hAnsi="Palatino Linotype" w:cs="Arial"/>
          <w:sz w:val="24"/>
          <w:szCs w:val="24"/>
        </w:rPr>
        <w:t xml:space="preserve"> tanto el </w:t>
      </w:r>
      <w:r w:rsidR="00132F30" w:rsidRPr="00660089">
        <w:rPr>
          <w:rFonts w:ascii="Palatino Linotype" w:hAnsi="Palatino Linotype" w:cs="Arial"/>
          <w:b/>
          <w:sz w:val="24"/>
          <w:szCs w:val="24"/>
        </w:rPr>
        <w:t>Sujeto Obligado</w:t>
      </w:r>
      <w:r w:rsidR="00132F30" w:rsidRPr="00660089">
        <w:rPr>
          <w:rFonts w:ascii="Palatino Linotype" w:hAnsi="Palatino Linotype" w:cs="Arial"/>
          <w:sz w:val="24"/>
          <w:szCs w:val="24"/>
        </w:rPr>
        <w:t xml:space="preserve"> </w:t>
      </w:r>
      <w:r w:rsidR="00132F30">
        <w:rPr>
          <w:rFonts w:ascii="Palatino Linotype" w:hAnsi="Palatino Linotype" w:cs="Arial"/>
          <w:sz w:val="24"/>
          <w:szCs w:val="24"/>
        </w:rPr>
        <w:t xml:space="preserve">como la parte </w:t>
      </w:r>
      <w:r w:rsidR="00132F30" w:rsidRPr="00723889">
        <w:rPr>
          <w:rFonts w:ascii="Palatino Linotype" w:hAnsi="Palatino Linotype" w:cs="Arial"/>
          <w:b/>
          <w:sz w:val="24"/>
          <w:szCs w:val="24"/>
        </w:rPr>
        <w:t>Recurrente</w:t>
      </w:r>
      <w:r w:rsidR="00132F30">
        <w:rPr>
          <w:rFonts w:ascii="Palatino Linotype" w:hAnsi="Palatino Linotype" w:cs="Arial"/>
          <w:sz w:val="24"/>
          <w:szCs w:val="24"/>
        </w:rPr>
        <w:t xml:space="preserve">, fueron omisos en rendir su informe justificado y las manifestaciones que a sus intereses conviniera, respectivamente. </w:t>
      </w:r>
      <w:r w:rsidR="00132F30" w:rsidRPr="00660089">
        <w:rPr>
          <w:rFonts w:ascii="Palatino Linotype" w:hAnsi="Palatino Linotype" w:cs="Arial"/>
          <w:sz w:val="24"/>
          <w:szCs w:val="24"/>
        </w:rPr>
        <w:t>Así mismo se aprecia que</w:t>
      </w:r>
      <w:r w:rsidR="00132F30">
        <w:rPr>
          <w:rFonts w:ascii="Palatino Linotype" w:hAnsi="Palatino Linotype" w:cs="Arial"/>
          <w:sz w:val="24"/>
          <w:szCs w:val="24"/>
        </w:rPr>
        <w:t>,</w:t>
      </w:r>
      <w:r w:rsidR="00132F30" w:rsidRPr="00660089">
        <w:rPr>
          <w:rFonts w:ascii="Palatino Linotype" w:hAnsi="Palatino Linotype" w:cs="Arial"/>
          <w:sz w:val="24"/>
          <w:szCs w:val="24"/>
        </w:rPr>
        <w:t xml:space="preserve"> no se llevaron a cabo audiencias durante la sustanciación del recurso de revisión, ni se ofrecieron pruebas por parte del hoy </w:t>
      </w:r>
      <w:r w:rsidR="00132F30" w:rsidRPr="00660089">
        <w:rPr>
          <w:rFonts w:ascii="Palatino Linotype" w:hAnsi="Palatino Linotype" w:cs="Arial"/>
          <w:b/>
          <w:sz w:val="24"/>
          <w:szCs w:val="24"/>
        </w:rPr>
        <w:t>Recurrente</w:t>
      </w:r>
      <w:r w:rsidR="00132F30" w:rsidRPr="0066008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0E48BC" w:rsidRPr="00DE3AD3" w:rsidRDefault="000E48BC" w:rsidP="000E48BC">
      <w:pPr>
        <w:spacing w:after="0" w:line="360" w:lineRule="auto"/>
        <w:jc w:val="both"/>
        <w:rPr>
          <w:rFonts w:ascii="Palatino Linotype" w:hAnsi="Palatino Linotype" w:cs="Arial"/>
          <w:sz w:val="24"/>
          <w:szCs w:val="24"/>
        </w:rPr>
      </w:pPr>
    </w:p>
    <w:p w:rsidR="00132F30" w:rsidRDefault="00F320A9" w:rsidP="00132F30">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0E48BC" w:rsidRPr="00DE3AD3">
        <w:rPr>
          <w:rFonts w:ascii="Palatino Linotype" w:hAnsi="Palatino Linotype" w:cs="Arial"/>
          <w:b/>
          <w:sz w:val="28"/>
          <w:szCs w:val="28"/>
        </w:rPr>
        <w:t xml:space="preserve">. </w:t>
      </w:r>
      <w:r w:rsidR="00132F30" w:rsidRPr="00007AC6">
        <w:rPr>
          <w:rFonts w:ascii="Palatino Linotype" w:hAnsi="Palatino Linotype" w:cs="Arial"/>
          <w:sz w:val="24"/>
          <w:szCs w:val="28"/>
        </w:rPr>
        <w:t>U</w:t>
      </w:r>
      <w:r w:rsidR="00132F30" w:rsidRPr="00660089">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32F30">
        <w:rPr>
          <w:rFonts w:ascii="Palatino Linotype" w:hAnsi="Palatino Linotype" w:cs="Arial"/>
          <w:sz w:val="24"/>
          <w:szCs w:val="24"/>
        </w:rPr>
        <w:t xml:space="preserve">10 (diez) de agosto </w:t>
      </w:r>
      <w:r w:rsidR="00132F30" w:rsidRPr="006649B8">
        <w:rPr>
          <w:rFonts w:ascii="Palatino Linotype" w:hAnsi="Palatino Linotype" w:cs="Arial"/>
          <w:sz w:val="24"/>
          <w:szCs w:val="24"/>
        </w:rPr>
        <w:t xml:space="preserve">de </w:t>
      </w:r>
      <w:r w:rsidR="00132F30">
        <w:rPr>
          <w:rFonts w:ascii="Palatino Linotype" w:hAnsi="Palatino Linotype" w:cs="Arial"/>
          <w:sz w:val="24"/>
          <w:szCs w:val="24"/>
        </w:rPr>
        <w:t>2023 (</w:t>
      </w:r>
      <w:r w:rsidR="00132F30" w:rsidRPr="006649B8">
        <w:rPr>
          <w:rFonts w:ascii="Palatino Linotype" w:hAnsi="Palatino Linotype" w:cs="Arial"/>
          <w:sz w:val="24"/>
          <w:szCs w:val="24"/>
        </w:rPr>
        <w:t>dos mil veintitrés</w:t>
      </w:r>
      <w:r w:rsidR="00132F30">
        <w:rPr>
          <w:rFonts w:ascii="Palatino Linotype" w:hAnsi="Palatino Linotype" w:cs="Arial"/>
          <w:sz w:val="24"/>
          <w:szCs w:val="24"/>
        </w:rPr>
        <w:t>)</w:t>
      </w:r>
      <w:r w:rsidR="00132F30" w:rsidRPr="006649B8">
        <w:rPr>
          <w:rFonts w:ascii="Palatino Linotype" w:hAnsi="Palatino Linotype" w:cs="Arial"/>
          <w:sz w:val="24"/>
          <w:szCs w:val="24"/>
        </w:rPr>
        <w:t>,</w:t>
      </w:r>
      <w:r w:rsidR="00132F30" w:rsidRPr="00660089">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rsidR="000E48BC" w:rsidRPr="00DE3AD3" w:rsidRDefault="000E48BC" w:rsidP="000E48BC">
      <w:pPr>
        <w:spacing w:after="0" w:line="360" w:lineRule="auto"/>
        <w:jc w:val="both"/>
        <w:rPr>
          <w:rFonts w:ascii="Palatino Linotype" w:hAnsi="Palatino Linotype" w:cs="Arial"/>
          <w:sz w:val="24"/>
          <w:szCs w:val="24"/>
        </w:rPr>
      </w:pPr>
    </w:p>
    <w:p w:rsidR="000E48BC" w:rsidRPr="00DE3AD3"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b/>
          <w:sz w:val="28"/>
          <w:szCs w:val="28"/>
        </w:rPr>
        <w:lastRenderedPageBreak/>
        <w:t xml:space="preserve">SÉPTIMO. </w:t>
      </w:r>
      <w:r w:rsidRPr="00DE3AD3">
        <w:rPr>
          <w:rFonts w:ascii="Palatino Linotype" w:hAnsi="Palatino Linotype" w:cs="Arial"/>
          <w:sz w:val="24"/>
          <w:szCs w:val="24"/>
        </w:rPr>
        <w:t>De las constancias que int</w:t>
      </w:r>
      <w:r>
        <w:rPr>
          <w:rFonts w:ascii="Palatino Linotype" w:hAnsi="Palatino Linotype" w:cs="Arial"/>
          <w:sz w:val="24"/>
          <w:szCs w:val="24"/>
        </w:rPr>
        <w:t>egran el expediente electrónico</w:t>
      </w:r>
      <w:r w:rsidRPr="00DE3AD3">
        <w:rPr>
          <w:rFonts w:ascii="Palatino Linotype" w:hAnsi="Palatino Linotype" w:cs="Arial"/>
          <w:sz w:val="24"/>
          <w:szCs w:val="24"/>
        </w:rPr>
        <w:t>, se advierte que ha</w:t>
      </w:r>
      <w:r>
        <w:rPr>
          <w:rFonts w:ascii="Palatino Linotype" w:hAnsi="Palatino Linotype" w:cs="Arial"/>
          <w:sz w:val="24"/>
          <w:szCs w:val="24"/>
        </w:rPr>
        <w:t>n</w:t>
      </w:r>
      <w:r w:rsidRPr="00DE3AD3">
        <w:rPr>
          <w:rFonts w:ascii="Palatino Linotype" w:hAnsi="Palatino Linotype" w:cs="Arial"/>
          <w:sz w:val="24"/>
          <w:szCs w:val="24"/>
        </w:rPr>
        <w:t xml:space="preserve"> transcurrido </w:t>
      </w:r>
      <w:r>
        <w:rPr>
          <w:rFonts w:ascii="Palatino Linotype" w:hAnsi="Palatino Linotype" w:cs="Arial"/>
          <w:sz w:val="24"/>
          <w:szCs w:val="24"/>
        </w:rPr>
        <w:t>los</w:t>
      </w:r>
      <w:r w:rsidRPr="00DE3AD3">
        <w:rPr>
          <w:rFonts w:ascii="Palatino Linotype" w:hAnsi="Palatino Linotype" w:cs="Arial"/>
          <w:sz w:val="24"/>
          <w:szCs w:val="24"/>
        </w:rPr>
        <w:t xml:space="preserve"> término</w:t>
      </w:r>
      <w:r>
        <w:rPr>
          <w:rFonts w:ascii="Palatino Linotype" w:hAnsi="Palatino Linotype" w:cs="Arial"/>
          <w:sz w:val="24"/>
          <w:szCs w:val="24"/>
        </w:rPr>
        <w:t>s</w:t>
      </w:r>
      <w:r w:rsidRPr="00DE3AD3">
        <w:rPr>
          <w:rFonts w:ascii="Palatino Linotype" w:hAnsi="Palatino Linotype" w:cs="Arial"/>
          <w:sz w:val="24"/>
          <w:szCs w:val="24"/>
        </w:rPr>
        <w:t xml:space="preserve"> de Ley, para la emisión de la resolución en el presente recurso de revisión, por lo que en fecha</w:t>
      </w:r>
      <w:r>
        <w:rPr>
          <w:rFonts w:ascii="Palatino Linotype" w:hAnsi="Palatino Linotype" w:cs="Arial"/>
          <w:sz w:val="24"/>
          <w:szCs w:val="24"/>
        </w:rPr>
        <w:t>s</w:t>
      </w:r>
      <w:r w:rsidRPr="00DE3AD3">
        <w:rPr>
          <w:rFonts w:ascii="Palatino Linotype" w:hAnsi="Palatino Linotype" w:cs="Arial"/>
          <w:sz w:val="24"/>
          <w:szCs w:val="24"/>
        </w:rPr>
        <w:t xml:space="preserve"> </w:t>
      </w:r>
      <w:r w:rsidR="00924E63">
        <w:rPr>
          <w:rFonts w:ascii="Palatino Linotype" w:hAnsi="Palatino Linotype" w:cs="Arial"/>
          <w:sz w:val="24"/>
          <w:szCs w:val="24"/>
        </w:rPr>
        <w:t>11</w:t>
      </w:r>
      <w:r w:rsidR="00D01984" w:rsidRPr="003F700B">
        <w:rPr>
          <w:rFonts w:ascii="Palatino Linotype" w:hAnsi="Palatino Linotype" w:cs="Arial"/>
          <w:sz w:val="24"/>
          <w:szCs w:val="24"/>
        </w:rPr>
        <w:t xml:space="preserve"> (</w:t>
      </w:r>
      <w:r w:rsidR="00924E63">
        <w:rPr>
          <w:rFonts w:ascii="Palatino Linotype" w:hAnsi="Palatino Linotype" w:cs="Arial"/>
          <w:sz w:val="24"/>
          <w:szCs w:val="24"/>
        </w:rPr>
        <w:t>once</w:t>
      </w:r>
      <w:r w:rsidR="00D01984" w:rsidRPr="003F700B">
        <w:rPr>
          <w:rFonts w:ascii="Palatino Linotype" w:hAnsi="Palatino Linotype" w:cs="Arial"/>
          <w:sz w:val="24"/>
          <w:szCs w:val="24"/>
        </w:rPr>
        <w:t>)</w:t>
      </w:r>
      <w:r w:rsidRPr="003F700B">
        <w:rPr>
          <w:rFonts w:ascii="Palatino Linotype" w:hAnsi="Palatino Linotype" w:cs="Arial"/>
          <w:sz w:val="24"/>
          <w:szCs w:val="24"/>
        </w:rPr>
        <w:t xml:space="preserve"> de </w:t>
      </w:r>
      <w:r w:rsidR="00924E63">
        <w:rPr>
          <w:rFonts w:ascii="Palatino Linotype" w:hAnsi="Palatino Linotype" w:cs="Arial"/>
          <w:sz w:val="24"/>
          <w:szCs w:val="24"/>
        </w:rPr>
        <w:t>septiembre</w:t>
      </w:r>
      <w:r>
        <w:rPr>
          <w:rFonts w:ascii="Palatino Linotype" w:hAnsi="Palatino Linotype" w:cs="Arial"/>
          <w:sz w:val="24"/>
          <w:szCs w:val="24"/>
        </w:rPr>
        <w:t xml:space="preserve"> de 2023 </w:t>
      </w:r>
      <w:r w:rsidRPr="00DE3AD3">
        <w:rPr>
          <w:rFonts w:ascii="Palatino Linotype" w:hAnsi="Palatino Linotype" w:cs="Arial"/>
          <w:sz w:val="24"/>
          <w:szCs w:val="24"/>
        </w:rPr>
        <w:t xml:space="preserve">(dos mil </w:t>
      </w:r>
      <w:r>
        <w:rPr>
          <w:rFonts w:ascii="Palatino Linotype" w:hAnsi="Palatino Linotype" w:cs="Arial"/>
          <w:sz w:val="24"/>
          <w:szCs w:val="24"/>
        </w:rPr>
        <w:t>veintitrés</w:t>
      </w:r>
      <w:r w:rsidRPr="00DE3AD3">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E48BC" w:rsidRDefault="000E48BC" w:rsidP="000E48BC">
      <w:pPr>
        <w:spacing w:after="0" w:line="360" w:lineRule="auto"/>
        <w:jc w:val="both"/>
        <w:rPr>
          <w:rFonts w:ascii="Palatino Linotype" w:hAnsi="Palatino Linotype" w:cs="Arial"/>
          <w:sz w:val="24"/>
          <w:szCs w:val="24"/>
        </w:rPr>
      </w:pPr>
    </w:p>
    <w:p w:rsidR="003F700B"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es menester precisar </w:t>
      </w:r>
      <w:proofErr w:type="gramStart"/>
      <w:r w:rsidRPr="00081BE7">
        <w:rPr>
          <w:rFonts w:ascii="Palatino Linotype" w:eastAsia="Times New Roman" w:hAnsi="Palatino Linotype" w:cs="Arial"/>
          <w:sz w:val="24"/>
          <w:szCs w:val="24"/>
          <w:lang w:val="es-ES" w:eastAsia="es-ES"/>
        </w:rPr>
        <w:t>que</w:t>
      </w:r>
      <w:proofErr w:type="gramEnd"/>
      <w:r w:rsidRPr="00081BE7">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Así, en términos de lo que establecen los artículos 8.1 y 25 de la Convención Americana sobre Derechos Humanos, los recursos deben ser sencillos y resolverse en </w:t>
      </w:r>
      <w:r w:rsidRPr="00081BE7">
        <w:rPr>
          <w:rFonts w:ascii="Palatino Linotype" w:eastAsia="Times New Roman" w:hAnsi="Palatino Linotype" w:cs="Arial"/>
          <w:sz w:val="24"/>
          <w:szCs w:val="24"/>
          <w:lang w:val="es-ES" w:eastAsia="es-ES"/>
        </w:rPr>
        <w:lastRenderedPageBreak/>
        <w:t>el menor tiempo posible, tomando en consideración la dilación total del procedimiento; esto es, en un plazo razonable.</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rsidR="003F700B" w:rsidRPr="00081BE7" w:rsidRDefault="003F700B" w:rsidP="003F700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a) </w:t>
      </w:r>
      <w:r w:rsidRPr="00081BE7">
        <w:rPr>
          <w:rFonts w:ascii="Palatino Linotype" w:eastAsia="Times New Roman" w:hAnsi="Palatino Linotype" w:cs="Arial"/>
          <w:b/>
          <w:sz w:val="24"/>
          <w:szCs w:val="24"/>
          <w:lang w:val="es-ES" w:eastAsia="es-ES"/>
        </w:rPr>
        <w:tab/>
        <w:t>Complejidad del asunto:</w:t>
      </w:r>
      <w:r w:rsidRPr="00081BE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3F700B" w:rsidRPr="00081BE7" w:rsidRDefault="003F700B" w:rsidP="003F700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b) </w:t>
      </w:r>
      <w:r w:rsidRPr="00081BE7">
        <w:rPr>
          <w:rFonts w:ascii="Palatino Linotype" w:eastAsia="Times New Roman" w:hAnsi="Palatino Linotype" w:cs="Arial"/>
          <w:b/>
          <w:sz w:val="24"/>
          <w:szCs w:val="24"/>
          <w:lang w:val="es-ES" w:eastAsia="es-ES"/>
        </w:rPr>
        <w:tab/>
        <w:t>Actividad Procesal del interesado:</w:t>
      </w:r>
      <w:r w:rsidRPr="00081BE7">
        <w:rPr>
          <w:rFonts w:ascii="Palatino Linotype" w:eastAsia="Times New Roman" w:hAnsi="Palatino Linotype" w:cs="Arial"/>
          <w:sz w:val="24"/>
          <w:szCs w:val="24"/>
          <w:lang w:val="es-ES" w:eastAsia="es-ES"/>
        </w:rPr>
        <w:t xml:space="preserve"> Acciones u omisiones del interesado.</w:t>
      </w:r>
    </w:p>
    <w:p w:rsidR="003F700B" w:rsidRPr="00081BE7" w:rsidRDefault="003F700B" w:rsidP="003F700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c) </w:t>
      </w:r>
      <w:r w:rsidRPr="00081BE7">
        <w:rPr>
          <w:rFonts w:ascii="Palatino Linotype" w:eastAsia="Times New Roman" w:hAnsi="Palatino Linotype" w:cs="Arial"/>
          <w:b/>
          <w:sz w:val="24"/>
          <w:szCs w:val="24"/>
          <w:lang w:val="es-ES" w:eastAsia="es-ES"/>
        </w:rPr>
        <w:tab/>
        <w:t>Conducta de la Autoridad:</w:t>
      </w:r>
      <w:r w:rsidRPr="00081BE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3F700B" w:rsidRPr="00081BE7" w:rsidRDefault="003F700B" w:rsidP="003F700B">
      <w:pPr>
        <w:spacing w:after="0" w:line="360" w:lineRule="auto"/>
        <w:ind w:left="993" w:right="49" w:hanging="426"/>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b/>
          <w:sz w:val="24"/>
          <w:szCs w:val="24"/>
          <w:lang w:val="es-ES" w:eastAsia="es-ES"/>
        </w:rPr>
        <w:t xml:space="preserve">d) </w:t>
      </w:r>
      <w:r w:rsidRPr="00081BE7">
        <w:rPr>
          <w:rFonts w:ascii="Palatino Linotype" w:eastAsia="Times New Roman" w:hAnsi="Palatino Linotype" w:cs="Arial"/>
          <w:b/>
          <w:sz w:val="24"/>
          <w:szCs w:val="24"/>
          <w:lang w:val="es-ES" w:eastAsia="es-ES"/>
        </w:rPr>
        <w:tab/>
        <w:t>La afectación generada en la situación jurídica de la persona involucrada en el proceso:</w:t>
      </w:r>
      <w:r w:rsidRPr="00081BE7">
        <w:rPr>
          <w:rFonts w:ascii="Palatino Linotype" w:eastAsia="Times New Roman" w:hAnsi="Palatino Linotype" w:cs="Arial"/>
          <w:sz w:val="24"/>
          <w:szCs w:val="24"/>
          <w:lang w:val="es-ES" w:eastAsia="es-ES"/>
        </w:rPr>
        <w:t xml:space="preserve"> Violación a sus derechos humanos.</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081BE7">
        <w:rPr>
          <w:rFonts w:ascii="Palatino Linotype" w:eastAsia="Times New Roman" w:hAnsi="Palatino Linotype" w:cs="Arial"/>
          <w:sz w:val="24"/>
          <w:szCs w:val="24"/>
          <w:lang w:val="es-ES" w:eastAsia="es-ES"/>
        </w:rPr>
        <w:lastRenderedPageBreak/>
        <w:t>relación con la actuación del funcionario, como ha acontecido en el caso que nos ocupa.</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 xml:space="preserve"> </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p>
    <w:p w:rsidR="003F700B" w:rsidRPr="00081BE7" w:rsidRDefault="003F700B" w:rsidP="003F700B">
      <w:pPr>
        <w:spacing w:after="0" w:line="360" w:lineRule="auto"/>
        <w:ind w:right="49"/>
        <w:jc w:val="both"/>
        <w:rPr>
          <w:rFonts w:ascii="Palatino Linotype" w:eastAsia="Times New Roman" w:hAnsi="Palatino Linotype" w:cs="Arial"/>
          <w:sz w:val="24"/>
          <w:szCs w:val="24"/>
          <w:lang w:val="es-ES" w:eastAsia="es-ES"/>
        </w:rPr>
      </w:pPr>
      <w:r w:rsidRPr="00081BE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3F700B" w:rsidRDefault="003F700B" w:rsidP="000E48BC">
      <w:pPr>
        <w:spacing w:after="0" w:line="360" w:lineRule="auto"/>
        <w:jc w:val="both"/>
        <w:rPr>
          <w:rFonts w:ascii="Palatino Linotype" w:hAnsi="Palatino Linotype" w:cs="Arial"/>
          <w:sz w:val="24"/>
          <w:szCs w:val="24"/>
        </w:rPr>
      </w:pPr>
    </w:p>
    <w:p w:rsidR="000E48BC" w:rsidRPr="00DE3AD3" w:rsidRDefault="000E48BC" w:rsidP="000E48BC">
      <w:pPr>
        <w:spacing w:after="0" w:line="360" w:lineRule="auto"/>
        <w:jc w:val="center"/>
        <w:rPr>
          <w:rFonts w:ascii="Palatino Linotype" w:hAnsi="Palatino Linotype" w:cs="Arial"/>
          <w:sz w:val="24"/>
          <w:szCs w:val="24"/>
        </w:rPr>
      </w:pPr>
      <w:r w:rsidRPr="00DE3AD3">
        <w:rPr>
          <w:rFonts w:ascii="Palatino Linotype" w:hAnsi="Palatino Linotype" w:cs="Arial"/>
          <w:b/>
          <w:sz w:val="28"/>
          <w:szCs w:val="24"/>
        </w:rPr>
        <w:t xml:space="preserve">C O N S I D E R A N D O </w:t>
      </w:r>
    </w:p>
    <w:p w:rsidR="000E48BC" w:rsidRPr="00DE3AD3" w:rsidRDefault="000E48BC" w:rsidP="000E48BC">
      <w:pPr>
        <w:spacing w:after="0" w:line="360" w:lineRule="auto"/>
        <w:jc w:val="center"/>
        <w:rPr>
          <w:rFonts w:ascii="Palatino Linotype" w:hAnsi="Palatino Linotype" w:cs="Arial"/>
          <w:sz w:val="24"/>
          <w:szCs w:val="24"/>
        </w:rPr>
      </w:pPr>
    </w:p>
    <w:p w:rsidR="000E48BC" w:rsidRPr="00DE3AD3" w:rsidRDefault="000E48BC" w:rsidP="000E48BC">
      <w:pPr>
        <w:spacing w:after="0" w:line="360" w:lineRule="auto"/>
        <w:jc w:val="both"/>
        <w:rPr>
          <w:rFonts w:ascii="Palatino Linotype" w:hAnsi="Palatino Linotype" w:cs="Arial"/>
          <w:sz w:val="28"/>
          <w:szCs w:val="28"/>
        </w:rPr>
      </w:pPr>
      <w:r w:rsidRPr="00DE3AD3">
        <w:rPr>
          <w:rFonts w:ascii="Palatino Linotype" w:hAnsi="Palatino Linotype" w:cs="Arial"/>
          <w:b/>
          <w:sz w:val="28"/>
          <w:szCs w:val="28"/>
        </w:rPr>
        <w:t xml:space="preserve">PRIMERO. </w:t>
      </w:r>
      <w:r w:rsidRPr="00DE3AD3">
        <w:rPr>
          <w:rFonts w:ascii="Palatino Linotype" w:hAnsi="Palatino Linotype" w:cs="Arial"/>
          <w:b/>
          <w:sz w:val="26"/>
          <w:szCs w:val="26"/>
        </w:rPr>
        <w:t>De la competencia</w:t>
      </w:r>
      <w:r w:rsidRPr="00DE3AD3">
        <w:rPr>
          <w:rFonts w:ascii="Palatino Linotype" w:hAnsi="Palatino Linotype" w:cs="Arial"/>
          <w:sz w:val="26"/>
          <w:szCs w:val="26"/>
        </w:rPr>
        <w:t>.</w:t>
      </w:r>
    </w:p>
    <w:p w:rsidR="000E48BC" w:rsidRPr="00DE3AD3"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E3AD3">
        <w:rPr>
          <w:rFonts w:ascii="Palatino Linotype" w:hAnsi="Palatino Linotype" w:cs="Arial"/>
          <w:b/>
          <w:sz w:val="24"/>
          <w:szCs w:val="24"/>
        </w:rPr>
        <w:t>Recurrente</w:t>
      </w:r>
      <w:r w:rsidRPr="00DE3AD3">
        <w:rPr>
          <w:rFonts w:ascii="Palatino Linotype" w:hAnsi="Palatino Linotype" w:cs="Arial"/>
          <w:sz w:val="24"/>
          <w:szCs w:val="24"/>
        </w:rPr>
        <w:t>, conforme a lo dispuesto en los artículos 6, apartado A, fracción IV de la Constitución Política de los Estados Unidos Mexicanos; 5, párrafos trigésimo segundo,</w:t>
      </w:r>
      <w:r w:rsidR="00DA0488">
        <w:rPr>
          <w:rFonts w:ascii="Palatino Linotype" w:hAnsi="Palatino Linotype" w:cs="Arial"/>
          <w:sz w:val="24"/>
          <w:szCs w:val="24"/>
        </w:rPr>
        <w:t xml:space="preserve"> trigésimo tercero y trigésimo cuarto,</w:t>
      </w:r>
      <w:r w:rsidRPr="00DE3AD3">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w:t>
      </w:r>
      <w:r>
        <w:rPr>
          <w:rFonts w:ascii="Palatino Linotype" w:hAnsi="Palatino Linotype" w:cs="Arial"/>
          <w:sz w:val="24"/>
          <w:szCs w:val="24"/>
        </w:rPr>
        <w:t>II</w:t>
      </w:r>
      <w:r w:rsidRPr="00DE3AD3">
        <w:rPr>
          <w:rFonts w:ascii="Palatino Linotype" w:hAnsi="Palatino Linotype" w:cs="Arial"/>
          <w:sz w:val="24"/>
          <w:szCs w:val="24"/>
        </w:rPr>
        <w:t xml:space="preserve">, y 11 del Reglamento </w:t>
      </w:r>
      <w:r w:rsidRPr="00DE3AD3">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rsidR="000E48BC" w:rsidRDefault="000E48BC" w:rsidP="000E48BC">
      <w:pPr>
        <w:spacing w:after="0" w:line="360" w:lineRule="auto"/>
        <w:jc w:val="both"/>
        <w:rPr>
          <w:rFonts w:ascii="Palatino Linotype" w:hAnsi="Palatino Linotype" w:cs="Arial"/>
          <w:sz w:val="24"/>
          <w:szCs w:val="24"/>
        </w:rPr>
      </w:pPr>
    </w:p>
    <w:p w:rsidR="00924E63" w:rsidRPr="00DE3AD3" w:rsidRDefault="00924E63" w:rsidP="000E48BC">
      <w:pPr>
        <w:spacing w:after="0" w:line="360" w:lineRule="auto"/>
        <w:jc w:val="both"/>
        <w:rPr>
          <w:rFonts w:ascii="Palatino Linotype" w:hAnsi="Palatino Linotype" w:cs="Arial"/>
          <w:sz w:val="24"/>
          <w:szCs w:val="24"/>
        </w:rPr>
      </w:pPr>
    </w:p>
    <w:p w:rsidR="000E48BC" w:rsidRPr="00DE3AD3" w:rsidRDefault="000E48BC" w:rsidP="000E48BC">
      <w:pPr>
        <w:autoSpaceDE w:val="0"/>
        <w:autoSpaceDN w:val="0"/>
        <w:adjustRightInd w:val="0"/>
        <w:spacing w:after="0" w:line="360" w:lineRule="auto"/>
        <w:jc w:val="both"/>
        <w:rPr>
          <w:rFonts w:ascii="Palatino Linotype" w:hAnsi="Palatino Linotype" w:cs="Arial"/>
          <w:bCs/>
          <w:sz w:val="24"/>
          <w:szCs w:val="24"/>
        </w:rPr>
      </w:pPr>
      <w:r w:rsidRPr="00DE3AD3">
        <w:rPr>
          <w:rFonts w:ascii="Palatino Linotype" w:hAnsi="Palatino Linotype" w:cs="Arial"/>
          <w:b/>
          <w:sz w:val="28"/>
          <w:szCs w:val="28"/>
        </w:rPr>
        <w:t>SEGUNDO. Del alcance de los recursos de revisión.</w:t>
      </w:r>
      <w:r w:rsidRPr="00DE3AD3">
        <w:rPr>
          <w:rFonts w:ascii="Palatino Linotype" w:hAnsi="Palatino Linotype" w:cs="Arial"/>
          <w:bCs/>
          <w:sz w:val="28"/>
          <w:szCs w:val="28"/>
        </w:rPr>
        <w:t xml:space="preserve"> </w:t>
      </w:r>
    </w:p>
    <w:p w:rsidR="000E48BC" w:rsidRDefault="000E48BC"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DE3AD3">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24E63" w:rsidRDefault="00924E63"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D01984" w:rsidRDefault="00D01984" w:rsidP="000E48B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0E48BC" w:rsidRPr="00DE3AD3" w:rsidRDefault="000E48BC" w:rsidP="000E48BC">
      <w:pPr>
        <w:autoSpaceDE w:val="0"/>
        <w:autoSpaceDN w:val="0"/>
        <w:adjustRightInd w:val="0"/>
        <w:spacing w:after="0" w:line="360" w:lineRule="auto"/>
        <w:jc w:val="both"/>
        <w:rPr>
          <w:rFonts w:ascii="Palatino Linotype" w:hAnsi="Palatino Linotype" w:cs="Arial"/>
          <w:b/>
          <w:sz w:val="28"/>
          <w:szCs w:val="28"/>
        </w:rPr>
      </w:pPr>
      <w:r w:rsidRPr="00DE3AD3">
        <w:rPr>
          <w:rFonts w:ascii="Palatino Linotype" w:hAnsi="Palatino Linotype" w:cs="Arial"/>
          <w:b/>
          <w:sz w:val="28"/>
          <w:szCs w:val="28"/>
        </w:rPr>
        <w:t xml:space="preserve">TERCERO. Del estudio de las causas de improcedencia. </w:t>
      </w:r>
    </w:p>
    <w:p w:rsidR="000E48BC" w:rsidRPr="00DE3AD3" w:rsidRDefault="000E48BC" w:rsidP="000E48BC">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El estudio de las causas de improcedencia que se hagan valer por las partes o que se advierta de oficio por este </w:t>
      </w:r>
      <w:proofErr w:type="spellStart"/>
      <w:r w:rsidRPr="00DE3AD3">
        <w:rPr>
          <w:rFonts w:ascii="Palatino Linotype" w:hAnsi="Palatino Linotype" w:cs="Arial"/>
          <w:sz w:val="24"/>
          <w:szCs w:val="24"/>
        </w:rPr>
        <w:t>Resolutor</w:t>
      </w:r>
      <w:proofErr w:type="spellEnd"/>
      <w:r w:rsidRPr="00DE3AD3">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DE3AD3">
        <w:rPr>
          <w:rFonts w:ascii="Palatino Linotype" w:hAnsi="Palatino Linotype" w:cs="Arial"/>
          <w:sz w:val="24"/>
          <w:szCs w:val="24"/>
        </w:rPr>
        <w:lastRenderedPageBreak/>
        <w:t>la justicia, ya que éste no se c</w:t>
      </w:r>
      <w:r w:rsidRPr="00F944F4">
        <w:rPr>
          <w:rFonts w:ascii="Palatino Linotype" w:hAnsi="Palatino Linotype" w:cs="Arial"/>
          <w:sz w:val="24"/>
          <w:szCs w:val="24"/>
        </w:rPr>
        <w:t>oarta por regular causas de improcedencia y sobreseimiento con tales fines.</w:t>
      </w:r>
    </w:p>
    <w:p w:rsidR="000E48BC" w:rsidRPr="00DE3AD3" w:rsidRDefault="000E48BC" w:rsidP="000E48BC">
      <w:pPr>
        <w:autoSpaceDE w:val="0"/>
        <w:autoSpaceDN w:val="0"/>
        <w:adjustRightInd w:val="0"/>
        <w:spacing w:after="0" w:line="360" w:lineRule="auto"/>
        <w:jc w:val="both"/>
        <w:rPr>
          <w:rFonts w:ascii="Palatino Linotype" w:hAnsi="Palatino Linotype" w:cs="Arial"/>
          <w:sz w:val="24"/>
          <w:szCs w:val="24"/>
        </w:rPr>
      </w:pPr>
    </w:p>
    <w:p w:rsidR="000E48BC" w:rsidRPr="00DE3AD3" w:rsidRDefault="000E48BC" w:rsidP="000E48BC">
      <w:pPr>
        <w:spacing w:after="0" w:line="240" w:lineRule="auto"/>
        <w:ind w:left="567" w:right="567"/>
        <w:jc w:val="both"/>
        <w:rPr>
          <w:rFonts w:ascii="Palatino Linotype" w:hAnsi="Palatino Linotype" w:cs="Arial"/>
        </w:rPr>
      </w:pPr>
      <w:r w:rsidRPr="00DE3AD3">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E3AD3">
        <w:rPr>
          <w:rFonts w:ascii="Palatino Linotype" w:hAnsi="Palatino Linotype"/>
          <w:i/>
        </w:rPr>
        <w:t xml:space="preserve">Del examen de compatibilidad de los artículos </w:t>
      </w:r>
      <w:hyperlink r:id="rId8" w:history="1">
        <w:r w:rsidRPr="00DE3AD3">
          <w:rPr>
            <w:rFonts w:ascii="Palatino Linotype" w:eastAsia="Calibri" w:hAnsi="Palatino Linotype"/>
            <w:i/>
            <w:color w:val="0563C1" w:themeColor="hyperlink"/>
            <w:u w:val="single"/>
          </w:rPr>
          <w:t>73 y 74 de la Ley de Amparo</w:t>
        </w:r>
      </w:hyperlink>
      <w:r w:rsidRPr="00DE3AD3">
        <w:rPr>
          <w:rFonts w:ascii="Palatino Linotype" w:eastAsia="Calibri" w:hAnsi="Palatino Linotype"/>
          <w:i/>
          <w:color w:val="0563C1" w:themeColor="hyperlink"/>
          <w:u w:val="single"/>
        </w:rPr>
        <w:t xml:space="preserve"> </w:t>
      </w:r>
      <w:r w:rsidRPr="00DE3AD3">
        <w:rPr>
          <w:rFonts w:ascii="Palatino Linotype" w:hAnsi="Palatino Linotype"/>
          <w:i/>
        </w:rPr>
        <w:t xml:space="preserve">con el artículo </w:t>
      </w:r>
      <w:hyperlink r:id="rId9" w:history="1">
        <w:r w:rsidRPr="00CC378F">
          <w:rPr>
            <w:rFonts w:ascii="Palatino Linotype" w:eastAsia="Calibri" w:hAnsi="Palatino Linotype"/>
            <w:i/>
            <w:color w:val="0563C1" w:themeColor="hyperlink"/>
            <w:u w:val="single"/>
          </w:rPr>
          <w:t>25.1 de la Convención Americana sobre Derechos Humanos</w:t>
        </w:r>
      </w:hyperlink>
      <w:r w:rsidRPr="00CC378F">
        <w:rPr>
          <w:rFonts w:ascii="Palatino Linotype" w:hAnsi="Palatino Linotype"/>
          <w:i/>
        </w:rPr>
        <w:t xml:space="preserve"> </w:t>
      </w:r>
      <w:r w:rsidRPr="00CC378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C378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w:t>
      </w:r>
      <w:r w:rsidRPr="00DE3AD3">
        <w:rPr>
          <w:rFonts w:ascii="Palatino Linotype" w:hAnsi="Palatino Linotype"/>
          <w:i/>
        </w:rPr>
        <w:t xml:space="preserve">ales ni de tal naturaleza que despojen al derecho de su esencia, ni discriminatorios y, en el caso, la razonabilidad de esas causas se justifica por la viabilidad de que una eventual sentencia </w:t>
      </w:r>
      <w:proofErr w:type="spellStart"/>
      <w:r w:rsidRPr="00DE3AD3">
        <w:rPr>
          <w:rFonts w:ascii="Palatino Linotype" w:hAnsi="Palatino Linotype"/>
          <w:i/>
        </w:rPr>
        <w:t>concesoria</w:t>
      </w:r>
      <w:proofErr w:type="spellEnd"/>
      <w:r w:rsidRPr="00DE3AD3">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E48BC" w:rsidRPr="00DE3AD3"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E48BC" w:rsidRDefault="000E48BC" w:rsidP="000E48BC">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Por lo que una vez que se analizó el expediente en estudio se cae en la cuenta de que no se actualiza ninguna de las casuales a continuación transcritas:</w:t>
      </w:r>
    </w:p>
    <w:p w:rsidR="003F700B" w:rsidRPr="00DE3AD3" w:rsidRDefault="003F700B" w:rsidP="000E48BC">
      <w:pPr>
        <w:autoSpaceDE w:val="0"/>
        <w:autoSpaceDN w:val="0"/>
        <w:adjustRightInd w:val="0"/>
        <w:spacing w:after="0" w:line="360" w:lineRule="auto"/>
        <w:jc w:val="both"/>
        <w:rPr>
          <w:rFonts w:ascii="Palatino Linotype" w:hAnsi="Palatino Linotype" w:cs="Arial"/>
          <w:sz w:val="24"/>
          <w:szCs w:val="24"/>
        </w:rPr>
      </w:pPr>
    </w:p>
    <w:p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i/>
          <w:lang w:val="es-ES" w:eastAsia="es-ES"/>
        </w:rPr>
        <w:t>“</w:t>
      </w:r>
      <w:r w:rsidRPr="00DE3AD3">
        <w:rPr>
          <w:rFonts w:ascii="Palatino Linotype" w:eastAsia="Times New Roman" w:hAnsi="Palatino Linotype" w:cs="Arial"/>
          <w:b/>
          <w:i/>
          <w:lang w:val="es-ES" w:eastAsia="es-ES"/>
        </w:rPr>
        <w:t>Artículo 191</w:t>
      </w:r>
      <w:r w:rsidRPr="00DE3AD3">
        <w:rPr>
          <w:rFonts w:ascii="Palatino Linotype" w:eastAsia="Times New Roman" w:hAnsi="Palatino Linotype" w:cs="Arial"/>
          <w:i/>
          <w:lang w:val="es-ES" w:eastAsia="es-ES"/>
        </w:rPr>
        <w:t xml:space="preserve">. El recurso será desechado por improcedente cuando:  </w:t>
      </w:r>
    </w:p>
    <w:p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w:t>
      </w:r>
      <w:r w:rsidRPr="00DE3AD3">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w:t>
      </w:r>
      <w:r w:rsidRPr="00DE3AD3">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III</w:t>
      </w:r>
      <w:r w:rsidRPr="00DE3AD3">
        <w:rPr>
          <w:rFonts w:ascii="Palatino Linotype" w:eastAsia="Times New Roman" w:hAnsi="Palatino Linotype" w:cs="Arial"/>
          <w:i/>
          <w:lang w:val="es-ES" w:eastAsia="es-ES"/>
        </w:rPr>
        <w:t xml:space="preserve">. No actualice alguno de los supuestos previstos en la presente Ley;  </w:t>
      </w:r>
    </w:p>
    <w:p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IV</w:t>
      </w:r>
      <w:r w:rsidRPr="00DE3AD3">
        <w:rPr>
          <w:rFonts w:ascii="Palatino Linotype" w:eastAsia="Times New Roman" w:hAnsi="Palatino Linotype" w:cs="Arial"/>
          <w:i/>
          <w:lang w:val="es-ES" w:eastAsia="es-ES"/>
        </w:rPr>
        <w:t xml:space="preserve">. No se haya desahogado la prevención en los términos establecidos en la presente Ley;  </w:t>
      </w:r>
    </w:p>
    <w:p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lastRenderedPageBreak/>
        <w:t>V</w:t>
      </w:r>
      <w:r w:rsidRPr="00DE3AD3">
        <w:rPr>
          <w:rFonts w:ascii="Palatino Linotype" w:eastAsia="Times New Roman" w:hAnsi="Palatino Linotype" w:cs="Arial"/>
          <w:i/>
          <w:lang w:val="es-ES" w:eastAsia="es-ES"/>
        </w:rPr>
        <w:t xml:space="preserve">. Se impugne la veracidad de la información proporcionada;  </w:t>
      </w:r>
    </w:p>
    <w:p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w:t>
      </w:r>
      <w:r w:rsidRPr="00DE3AD3">
        <w:rPr>
          <w:rFonts w:ascii="Palatino Linotype" w:eastAsia="Times New Roman" w:hAnsi="Palatino Linotype" w:cs="Arial"/>
          <w:i/>
          <w:lang w:val="es-ES" w:eastAsia="es-ES"/>
        </w:rPr>
        <w:t xml:space="preserve">. Se trate de una consulta, o trámite en específico; y  </w:t>
      </w:r>
    </w:p>
    <w:p w:rsidR="000E48BC" w:rsidRPr="00DE3AD3" w:rsidRDefault="000E48BC" w:rsidP="000E48B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E3AD3">
        <w:rPr>
          <w:rFonts w:ascii="Palatino Linotype" w:eastAsia="Times New Roman" w:hAnsi="Palatino Linotype" w:cs="Arial"/>
          <w:b/>
          <w:i/>
          <w:lang w:val="es-ES" w:eastAsia="es-ES"/>
        </w:rPr>
        <w:t>VII</w:t>
      </w:r>
      <w:r w:rsidRPr="00DE3AD3">
        <w:rPr>
          <w:rFonts w:ascii="Palatino Linotype" w:eastAsia="Times New Roman" w:hAnsi="Palatino Linotype" w:cs="Arial"/>
          <w:i/>
          <w:lang w:val="es-ES" w:eastAsia="es-ES"/>
        </w:rPr>
        <w:t>. El recurrente amplíe su solicitud en el recurso de revisión, únicamente respecto de los nuevos contenidos.”</w:t>
      </w:r>
    </w:p>
    <w:p w:rsidR="000E48BC" w:rsidRPr="00DE3AD3" w:rsidRDefault="000E48BC" w:rsidP="000E48BC">
      <w:pPr>
        <w:autoSpaceDE w:val="0"/>
        <w:autoSpaceDN w:val="0"/>
        <w:adjustRightInd w:val="0"/>
        <w:spacing w:after="0" w:line="360" w:lineRule="auto"/>
        <w:jc w:val="both"/>
        <w:rPr>
          <w:rFonts w:ascii="Palatino Linotype" w:hAnsi="Palatino Linotype" w:cs="Arial"/>
          <w:sz w:val="24"/>
          <w:szCs w:val="24"/>
        </w:rPr>
      </w:pPr>
    </w:p>
    <w:p w:rsidR="000E48BC" w:rsidRDefault="000E48BC" w:rsidP="000E48BC">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00924E63">
        <w:rPr>
          <w:rFonts w:ascii="Palatino Linotype" w:hAnsi="Palatino Linotype" w:cs="Arial"/>
          <w:sz w:val="24"/>
          <w:szCs w:val="24"/>
        </w:rPr>
        <w:t>la parte</w:t>
      </w:r>
      <w:r w:rsidRPr="00DE3AD3">
        <w:rPr>
          <w:rFonts w:ascii="Palatino Linotype" w:hAnsi="Palatino Linotype" w:cs="Arial"/>
          <w:b/>
          <w:sz w:val="24"/>
          <w:szCs w:val="24"/>
        </w:rPr>
        <w:t xml:space="preserve"> </w:t>
      </w:r>
      <w:r w:rsidR="00924E63" w:rsidRPr="00DE3AD3">
        <w:rPr>
          <w:rFonts w:ascii="Palatino Linotype" w:hAnsi="Palatino Linotype" w:cs="Arial"/>
          <w:b/>
          <w:sz w:val="24"/>
          <w:szCs w:val="24"/>
        </w:rPr>
        <w:t>Recurrente</w:t>
      </w:r>
      <w:r w:rsidR="00924E63" w:rsidRPr="00DE3AD3">
        <w:rPr>
          <w:rFonts w:ascii="Palatino Linotype" w:hAnsi="Palatino Linotype" w:cs="Arial"/>
          <w:sz w:val="24"/>
          <w:szCs w:val="24"/>
        </w:rPr>
        <w:t xml:space="preserve"> </w:t>
      </w:r>
      <w:r w:rsidRPr="00DE3AD3">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rsidR="009A421F" w:rsidRDefault="009A421F" w:rsidP="000E48BC">
      <w:pPr>
        <w:autoSpaceDE w:val="0"/>
        <w:autoSpaceDN w:val="0"/>
        <w:adjustRightInd w:val="0"/>
        <w:spacing w:after="0" w:line="360" w:lineRule="auto"/>
        <w:jc w:val="both"/>
        <w:rPr>
          <w:rFonts w:ascii="Palatino Linotype" w:hAnsi="Palatino Linotype" w:cs="Arial"/>
          <w:sz w:val="24"/>
          <w:szCs w:val="24"/>
        </w:rPr>
      </w:pPr>
    </w:p>
    <w:p w:rsidR="009A421F" w:rsidRPr="00DE3AD3" w:rsidRDefault="009A421F" w:rsidP="000E48BC">
      <w:pPr>
        <w:autoSpaceDE w:val="0"/>
        <w:autoSpaceDN w:val="0"/>
        <w:adjustRightInd w:val="0"/>
        <w:spacing w:after="0" w:line="360" w:lineRule="auto"/>
        <w:jc w:val="both"/>
        <w:rPr>
          <w:rFonts w:ascii="Palatino Linotype" w:hAnsi="Palatino Linotype" w:cs="Arial"/>
          <w:sz w:val="24"/>
          <w:szCs w:val="24"/>
        </w:rPr>
      </w:pPr>
    </w:p>
    <w:p w:rsidR="000E48BC" w:rsidRPr="00DE3AD3" w:rsidRDefault="000E48BC" w:rsidP="000E48B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E3AD3">
        <w:rPr>
          <w:rFonts w:ascii="Palatino Linotype" w:eastAsia="Times New Roman" w:hAnsi="Palatino Linotype" w:cs="Arial"/>
          <w:b/>
          <w:sz w:val="28"/>
          <w:szCs w:val="28"/>
          <w:lang w:val="es-ES" w:eastAsia="es-ES"/>
        </w:rPr>
        <w:t xml:space="preserve">CUARTO. </w:t>
      </w:r>
      <w:r w:rsidRPr="00DE3AD3">
        <w:rPr>
          <w:rFonts w:ascii="Palatino Linotype" w:eastAsia="Times New Roman" w:hAnsi="Palatino Linotype" w:cs="Arial"/>
          <w:b/>
          <w:sz w:val="26"/>
          <w:szCs w:val="26"/>
          <w:lang w:val="es-ES" w:eastAsia="es-ES"/>
        </w:rPr>
        <w:t>Estudio y resolución de los recursos de revisión.</w:t>
      </w:r>
    </w:p>
    <w:p w:rsidR="000E48BC"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Se procede al análisis de</w:t>
      </w:r>
      <w:r w:rsidR="009A421F">
        <w:rPr>
          <w:rFonts w:ascii="Palatino Linotype" w:eastAsia="Times New Roman" w:hAnsi="Palatino Linotype" w:cs="Arial"/>
          <w:sz w:val="24"/>
          <w:szCs w:val="24"/>
          <w:lang w:val="es-ES" w:eastAsia="es-ES"/>
        </w:rPr>
        <w:t xml:space="preserve"> </w:t>
      </w:r>
      <w:r w:rsidRPr="00DE3AD3">
        <w:rPr>
          <w:rFonts w:ascii="Palatino Linotype" w:eastAsia="Times New Roman" w:hAnsi="Palatino Linotype" w:cs="Arial"/>
          <w:sz w:val="24"/>
          <w:szCs w:val="24"/>
          <w:lang w:val="es-ES" w:eastAsia="es-ES"/>
        </w:rPr>
        <w:t>l</w:t>
      </w:r>
      <w:r w:rsidR="009A421F">
        <w:rPr>
          <w:rFonts w:ascii="Palatino Linotype" w:eastAsia="Times New Roman" w:hAnsi="Palatino Linotype" w:cs="Arial"/>
          <w:sz w:val="24"/>
          <w:szCs w:val="24"/>
          <w:lang w:val="es-ES" w:eastAsia="es-ES"/>
        </w:rPr>
        <w:t>os</w:t>
      </w:r>
      <w:r w:rsidRPr="00DE3AD3">
        <w:rPr>
          <w:rFonts w:ascii="Palatino Linotype" w:eastAsia="Times New Roman" w:hAnsi="Palatino Linotype" w:cs="Arial"/>
          <w:sz w:val="24"/>
          <w:szCs w:val="24"/>
          <w:lang w:val="es-ES" w:eastAsia="es-ES"/>
        </w:rPr>
        <w:t xml:space="preserve"> presente</w:t>
      </w:r>
      <w:r w:rsidR="009A421F">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xml:space="preserve"> recurso</w:t>
      </w:r>
      <w:r w:rsidR="009A421F">
        <w:rPr>
          <w:rFonts w:ascii="Palatino Linotype" w:eastAsia="Times New Roman" w:hAnsi="Palatino Linotype" w:cs="Arial"/>
          <w:sz w:val="24"/>
          <w:szCs w:val="24"/>
          <w:lang w:val="es-ES" w:eastAsia="es-ES"/>
        </w:rPr>
        <w:t>s</w:t>
      </w:r>
      <w:r w:rsidRPr="00DE3AD3">
        <w:rPr>
          <w:rFonts w:ascii="Palatino Linotype" w:eastAsia="Times New Roman" w:hAnsi="Palatino Linotype" w:cs="Arial"/>
          <w:sz w:val="24"/>
          <w:szCs w:val="24"/>
          <w:lang w:val="es-ES" w:eastAsia="es-ES"/>
        </w:rPr>
        <w:t>,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F700B" w:rsidRPr="00DE3AD3" w:rsidRDefault="003F700B"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E48BC" w:rsidRDefault="000E48BC"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AD3">
        <w:rPr>
          <w:rFonts w:ascii="Palatino Linotype" w:eastAsia="Times New Roman" w:hAnsi="Palatino Linotype" w:cs="Arial"/>
          <w:sz w:val="24"/>
          <w:szCs w:val="24"/>
          <w:lang w:val="es-ES" w:eastAsia="es-ES"/>
        </w:rPr>
        <w:t>Atentos a la redacción de la solicitud de información</w:t>
      </w:r>
      <w:r w:rsidRPr="00690132">
        <w:rPr>
          <w:rFonts w:ascii="Palatino Linotype" w:eastAsia="Times New Roman" w:hAnsi="Palatino Linotype" w:cs="Arial"/>
          <w:sz w:val="24"/>
          <w:szCs w:val="24"/>
          <w:lang w:val="es-ES" w:eastAsia="es-ES"/>
        </w:rPr>
        <w:t>,</w:t>
      </w:r>
      <w:r w:rsidR="00D01984"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sz w:val="24"/>
          <w:szCs w:val="24"/>
          <w:lang w:val="es-ES" w:eastAsia="es-ES"/>
        </w:rPr>
        <w:t xml:space="preserve">se puede apreciar que </w:t>
      </w:r>
      <w:r w:rsidR="00924E63" w:rsidRPr="00690132">
        <w:rPr>
          <w:rFonts w:ascii="Palatino Linotype" w:eastAsia="Times New Roman" w:hAnsi="Palatino Linotype" w:cs="Arial"/>
          <w:sz w:val="24"/>
          <w:szCs w:val="24"/>
          <w:lang w:val="es-ES" w:eastAsia="es-ES"/>
        </w:rPr>
        <w:t>la parte</w:t>
      </w:r>
      <w:r w:rsidRPr="00690132">
        <w:rPr>
          <w:rFonts w:ascii="Palatino Linotype" w:eastAsia="Times New Roman" w:hAnsi="Palatino Linotype" w:cs="Arial"/>
          <w:sz w:val="24"/>
          <w:szCs w:val="24"/>
          <w:lang w:val="es-ES" w:eastAsia="es-ES"/>
        </w:rPr>
        <w:t xml:space="preserve"> </w:t>
      </w:r>
      <w:r w:rsidRPr="00690132">
        <w:rPr>
          <w:rFonts w:ascii="Palatino Linotype" w:eastAsia="Times New Roman" w:hAnsi="Palatino Linotype" w:cs="Arial"/>
          <w:b/>
          <w:sz w:val="24"/>
          <w:szCs w:val="24"/>
          <w:lang w:val="es-ES" w:eastAsia="es-ES"/>
        </w:rPr>
        <w:t>Recurrente</w:t>
      </w:r>
      <w:r w:rsidRPr="00690132">
        <w:rPr>
          <w:rFonts w:ascii="Palatino Linotype" w:eastAsia="Times New Roman" w:hAnsi="Palatino Linotype" w:cs="Arial"/>
          <w:sz w:val="24"/>
          <w:szCs w:val="24"/>
          <w:lang w:val="es-ES" w:eastAsia="es-ES"/>
        </w:rPr>
        <w:t xml:space="preserve"> </w:t>
      </w:r>
      <w:r w:rsidR="00924E63" w:rsidRPr="00690132">
        <w:rPr>
          <w:rFonts w:ascii="Palatino Linotype" w:eastAsia="Times New Roman" w:hAnsi="Palatino Linotype" w:cs="Arial"/>
          <w:sz w:val="24"/>
          <w:szCs w:val="24"/>
          <w:lang w:val="es-ES" w:eastAsia="es-ES"/>
        </w:rPr>
        <w:t xml:space="preserve">peticiona, objetivamente, </w:t>
      </w:r>
      <w:r w:rsidRPr="00690132">
        <w:rPr>
          <w:rFonts w:ascii="Palatino Linotype" w:eastAsia="Times New Roman" w:hAnsi="Palatino Linotype" w:cs="Arial"/>
          <w:sz w:val="24"/>
          <w:szCs w:val="24"/>
          <w:lang w:val="es-ES" w:eastAsia="es-ES"/>
        </w:rPr>
        <w:t>lo siguiente:</w:t>
      </w:r>
    </w:p>
    <w:p w:rsidR="00D01984" w:rsidRDefault="00D01984" w:rsidP="000E48B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01984" w:rsidRDefault="00D01984" w:rsidP="00D019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90132" w:rsidRDefault="00690132" w:rsidP="00690132">
      <w:pPr>
        <w:pStyle w:val="Prrafodelista"/>
        <w:numPr>
          <w:ilvl w:val="0"/>
          <w:numId w:val="25"/>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U</w:t>
      </w:r>
      <w:r w:rsidRPr="00690132">
        <w:rPr>
          <w:rFonts w:ascii="Palatino Linotype" w:hAnsi="Palatino Linotype" w:cs="Arial"/>
        </w:rPr>
        <w:t xml:space="preserve">n mapa del municipio de Tecámac, en donde se detallen los pueblos, colonias (zona norte, zona centro, zona sur), barrios, ranchos, fraccionamientos, conjuntos urbanos, delegaciones y subdelegaciones. </w:t>
      </w:r>
    </w:p>
    <w:p w:rsidR="00690132" w:rsidRDefault="00690132" w:rsidP="00690132">
      <w:pPr>
        <w:pStyle w:val="Prrafodelista"/>
        <w:numPr>
          <w:ilvl w:val="0"/>
          <w:numId w:val="25"/>
        </w:numPr>
        <w:autoSpaceDE w:val="0"/>
        <w:autoSpaceDN w:val="0"/>
        <w:adjustRightInd w:val="0"/>
        <w:spacing w:line="360" w:lineRule="auto"/>
        <w:jc w:val="both"/>
        <w:rPr>
          <w:rFonts w:ascii="Palatino Linotype" w:hAnsi="Palatino Linotype" w:cs="Arial"/>
        </w:rPr>
      </w:pPr>
      <w:r w:rsidRPr="00690132">
        <w:rPr>
          <w:rFonts w:ascii="Palatino Linotype" w:hAnsi="Palatino Linotype" w:cs="Arial"/>
        </w:rPr>
        <w:t xml:space="preserve">Conforme al listado señalado en el Capítulo II de Organización Territorial de Municipio, del Bando Municipal. Solicito se me proporcione el mapa del municipio de Tecámac más actualizado. </w:t>
      </w:r>
    </w:p>
    <w:p w:rsidR="00690132" w:rsidRDefault="00690132" w:rsidP="00690132">
      <w:pPr>
        <w:pStyle w:val="Prrafodelista"/>
        <w:numPr>
          <w:ilvl w:val="0"/>
          <w:numId w:val="25"/>
        </w:numPr>
        <w:autoSpaceDE w:val="0"/>
        <w:autoSpaceDN w:val="0"/>
        <w:adjustRightInd w:val="0"/>
        <w:spacing w:line="360" w:lineRule="auto"/>
        <w:jc w:val="both"/>
        <w:rPr>
          <w:rFonts w:ascii="Palatino Linotype" w:hAnsi="Palatino Linotype" w:cs="Arial"/>
        </w:rPr>
      </w:pPr>
      <w:r w:rsidRPr="00690132">
        <w:rPr>
          <w:rFonts w:ascii="Palatino Linotype" w:hAnsi="Palatino Linotype" w:cs="Arial"/>
        </w:rPr>
        <w:t xml:space="preserve">Solicito se me proporcione cualquier mapa adicional que me permita ubicar todas y cada una de las localidades del Municipio de Tecámac (los más vigentes). Si es posible que se puedan remitir los mapas a color y/o en blanco y negro para que el suscrito los pueda imprimir y ampliar. </w:t>
      </w:r>
    </w:p>
    <w:p w:rsidR="00690132" w:rsidRPr="00690132" w:rsidRDefault="00690132" w:rsidP="00690132">
      <w:pPr>
        <w:pStyle w:val="Prrafodelista"/>
        <w:numPr>
          <w:ilvl w:val="0"/>
          <w:numId w:val="25"/>
        </w:numPr>
        <w:autoSpaceDE w:val="0"/>
        <w:autoSpaceDN w:val="0"/>
        <w:adjustRightInd w:val="0"/>
        <w:spacing w:line="360" w:lineRule="auto"/>
        <w:jc w:val="both"/>
        <w:rPr>
          <w:rFonts w:ascii="Palatino Linotype" w:hAnsi="Palatino Linotype" w:cs="Arial"/>
        </w:rPr>
      </w:pPr>
      <w:r w:rsidRPr="00690132">
        <w:rPr>
          <w:rFonts w:ascii="Palatino Linotype" w:hAnsi="Palatino Linotype" w:cs="Arial"/>
        </w:rPr>
        <w:t xml:space="preserve">En caso de no contar con los mapas, solicito se me indique cual es la autoridad o institución pública o privada en donde esté en posibilidades de conseguir los mapas. </w:t>
      </w:r>
    </w:p>
    <w:p w:rsidR="00690132" w:rsidRDefault="00690132" w:rsidP="00D019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224D6" w:rsidRPr="00121350" w:rsidRDefault="00B224D6" w:rsidP="00690132">
      <w:pPr>
        <w:spacing w:after="0" w:line="360" w:lineRule="auto"/>
        <w:jc w:val="both"/>
        <w:rPr>
          <w:rFonts w:ascii="Palatino Linotype" w:hAnsi="Palatino Linotype" w:cs="Arial"/>
          <w:sz w:val="24"/>
          <w:lang w:val="es-ES_tradnl"/>
        </w:rPr>
      </w:pPr>
      <w:r w:rsidRPr="00121350">
        <w:rPr>
          <w:rFonts w:ascii="Palatino Linotype" w:hAnsi="Palatino Linotype" w:cs="Arial"/>
          <w:sz w:val="24"/>
        </w:rPr>
        <w:t>En primer lugar, de la redacción de</w:t>
      </w:r>
      <w:r>
        <w:rPr>
          <w:rFonts w:ascii="Palatino Linotype" w:hAnsi="Palatino Linotype" w:cs="Arial"/>
          <w:sz w:val="24"/>
        </w:rPr>
        <w:t xml:space="preserve"> </w:t>
      </w:r>
      <w:r w:rsidRPr="00121350">
        <w:rPr>
          <w:rFonts w:ascii="Palatino Linotype" w:hAnsi="Palatino Linotype" w:cs="Arial"/>
          <w:sz w:val="24"/>
        </w:rPr>
        <w:t>l</w:t>
      </w:r>
      <w:r>
        <w:rPr>
          <w:rFonts w:ascii="Palatino Linotype" w:hAnsi="Palatino Linotype" w:cs="Arial"/>
          <w:sz w:val="24"/>
        </w:rPr>
        <w:t>os</w:t>
      </w:r>
      <w:r w:rsidRPr="00121350">
        <w:rPr>
          <w:rFonts w:ascii="Palatino Linotype" w:hAnsi="Palatino Linotype" w:cs="Arial"/>
          <w:sz w:val="24"/>
        </w:rPr>
        <w:t xml:space="preserve"> requerimiento</w:t>
      </w:r>
      <w:r>
        <w:rPr>
          <w:rFonts w:ascii="Palatino Linotype" w:hAnsi="Palatino Linotype" w:cs="Arial"/>
          <w:sz w:val="24"/>
        </w:rPr>
        <w:t>s</w:t>
      </w:r>
      <w:r w:rsidRPr="00121350">
        <w:rPr>
          <w:rFonts w:ascii="Palatino Linotype" w:hAnsi="Palatino Linotype" w:cs="Arial"/>
          <w:sz w:val="24"/>
        </w:rPr>
        <w:t xml:space="preserve"> de información, podemos advertir que </w:t>
      </w:r>
      <w:r>
        <w:rPr>
          <w:rFonts w:ascii="Palatino Linotype" w:hAnsi="Palatino Linotype" w:cs="Arial"/>
          <w:sz w:val="24"/>
        </w:rPr>
        <w:t>la parte</w:t>
      </w:r>
      <w:r w:rsidRPr="00121350">
        <w:rPr>
          <w:rFonts w:ascii="Palatino Linotype" w:hAnsi="Palatino Linotype" w:cs="Arial"/>
          <w:sz w:val="24"/>
        </w:rPr>
        <w:t xml:space="preserve"> </w:t>
      </w:r>
      <w:r w:rsidRPr="00121350">
        <w:rPr>
          <w:rFonts w:ascii="Palatino Linotype" w:hAnsi="Palatino Linotype" w:cs="Arial"/>
          <w:b/>
          <w:sz w:val="24"/>
        </w:rPr>
        <w:t>Recurrente</w:t>
      </w:r>
      <w:r w:rsidRPr="00121350">
        <w:rPr>
          <w:rFonts w:ascii="Palatino Linotype" w:hAnsi="Palatino Linotype" w:cs="Arial"/>
          <w:sz w:val="24"/>
        </w:rPr>
        <w:t xml:space="preserve"> </w:t>
      </w:r>
      <w:r>
        <w:rPr>
          <w:rFonts w:ascii="Palatino Linotype" w:hAnsi="Palatino Linotype" w:cs="Arial"/>
          <w:sz w:val="24"/>
        </w:rPr>
        <w:t xml:space="preserve">no </w:t>
      </w:r>
      <w:r w:rsidRPr="00121350">
        <w:rPr>
          <w:rFonts w:ascii="Palatino Linotype" w:hAnsi="Palatino Linotype" w:cs="Arial"/>
          <w:sz w:val="24"/>
        </w:rPr>
        <w:t xml:space="preserve">señalo temporalidad de la información peticionada, </w:t>
      </w:r>
      <w:r w:rsidRPr="00121350">
        <w:rPr>
          <w:rFonts w:ascii="Palatino Linotype" w:eastAsia="Times New Roman" w:hAnsi="Palatino Linotype" w:cs="Times New Roman"/>
          <w:sz w:val="24"/>
          <w:szCs w:val="24"/>
          <w:lang w:val="es-ES_tradnl" w:eastAsia="es-ES"/>
        </w:rPr>
        <w:t xml:space="preserve">en este sentido, </w:t>
      </w:r>
      <w:r w:rsidR="00690132">
        <w:rPr>
          <w:rFonts w:ascii="Palatino Linotype" w:eastAsia="Times New Roman" w:hAnsi="Palatino Linotype" w:cs="Times New Roman"/>
          <w:sz w:val="24"/>
          <w:szCs w:val="24"/>
          <w:lang w:val="es-ES_tradnl" w:eastAsia="es-ES"/>
        </w:rPr>
        <w:t xml:space="preserve">se entiende que peticiona el vigente o actualizado a la fecha de solicitud, es decir, al día veintiuno de junio de dos mil veintitrés. </w:t>
      </w:r>
    </w:p>
    <w:p w:rsidR="00B224D6" w:rsidRPr="00D01984" w:rsidRDefault="00B224D6" w:rsidP="00D019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E48BC" w:rsidRDefault="00D30F4A" w:rsidP="000E48BC">
      <w:pPr>
        <w:spacing w:after="0" w:line="360" w:lineRule="auto"/>
        <w:jc w:val="both"/>
        <w:rPr>
          <w:rFonts w:ascii="Palatino Linotype" w:hAnsi="Palatino Linotype" w:cs="Arial"/>
          <w:sz w:val="24"/>
          <w:szCs w:val="24"/>
        </w:rPr>
      </w:pPr>
      <w:r>
        <w:rPr>
          <w:rFonts w:ascii="Palatino Linotype" w:hAnsi="Palatino Linotype"/>
          <w:sz w:val="24"/>
          <w:szCs w:val="24"/>
        </w:rPr>
        <w:t>D</w:t>
      </w:r>
      <w:r w:rsidR="000E48BC">
        <w:rPr>
          <w:rFonts w:ascii="Palatino Linotype" w:hAnsi="Palatino Linotype"/>
          <w:sz w:val="24"/>
          <w:szCs w:val="24"/>
        </w:rPr>
        <w:t xml:space="preserve">e conformidad con las constancias de los expedientes electrónicos, podemos observar que, </w:t>
      </w:r>
      <w:r w:rsidR="000E48BC" w:rsidRPr="00276A1F">
        <w:rPr>
          <w:rFonts w:ascii="Palatino Linotype" w:hAnsi="Palatino Linotype"/>
          <w:sz w:val="24"/>
          <w:szCs w:val="24"/>
        </w:rPr>
        <w:t xml:space="preserve">el </w:t>
      </w:r>
      <w:r w:rsidR="000E48BC" w:rsidRPr="00276A1F">
        <w:rPr>
          <w:rFonts w:ascii="Palatino Linotype" w:hAnsi="Palatino Linotype"/>
          <w:b/>
          <w:sz w:val="24"/>
          <w:szCs w:val="24"/>
        </w:rPr>
        <w:t>Sujeto Obligado</w:t>
      </w:r>
      <w:r w:rsidR="000E48BC" w:rsidRPr="00276A1F">
        <w:rPr>
          <w:rFonts w:ascii="Palatino Linotype" w:hAnsi="Palatino Linotype"/>
          <w:sz w:val="24"/>
          <w:szCs w:val="24"/>
        </w:rPr>
        <w:t xml:space="preserve"> emitió respuesta</w:t>
      </w:r>
      <w:r w:rsidR="000E48BC">
        <w:rPr>
          <w:rFonts w:ascii="Palatino Linotype" w:hAnsi="Palatino Linotype"/>
          <w:sz w:val="24"/>
          <w:szCs w:val="24"/>
        </w:rPr>
        <w:t>s</w:t>
      </w:r>
      <w:r w:rsidR="000E48BC" w:rsidRPr="00276A1F">
        <w:rPr>
          <w:rFonts w:ascii="Palatino Linotype" w:hAnsi="Palatino Linotype"/>
          <w:sz w:val="24"/>
          <w:szCs w:val="24"/>
        </w:rPr>
        <w:t>,</w:t>
      </w:r>
      <w:r w:rsidR="000E48BC">
        <w:rPr>
          <w:rFonts w:ascii="Palatino Linotype" w:hAnsi="Palatino Linotype"/>
          <w:sz w:val="24"/>
          <w:szCs w:val="24"/>
        </w:rPr>
        <w:t xml:space="preserve"> </w:t>
      </w:r>
      <w:r w:rsidR="00690132">
        <w:rPr>
          <w:rFonts w:ascii="Palatino Linotype" w:hAnsi="Palatino Linotype"/>
          <w:sz w:val="24"/>
          <w:szCs w:val="24"/>
        </w:rPr>
        <w:t>a través del sistema SAIMEX, sustancialmente manifestando lo s</w:t>
      </w:r>
      <w:r w:rsidR="000E48BC">
        <w:rPr>
          <w:rFonts w:ascii="Palatino Linotype" w:hAnsi="Palatino Linotype" w:cs="Arial"/>
          <w:sz w:val="24"/>
          <w:szCs w:val="24"/>
        </w:rPr>
        <w:t>iguiente:</w:t>
      </w:r>
    </w:p>
    <w:p w:rsidR="000E48BC" w:rsidRDefault="000E48BC" w:rsidP="000E48BC">
      <w:pPr>
        <w:spacing w:after="0" w:line="360" w:lineRule="auto"/>
        <w:jc w:val="both"/>
        <w:rPr>
          <w:rFonts w:ascii="Palatino Linotype" w:hAnsi="Palatino Linotype" w:cs="Arial"/>
          <w:sz w:val="24"/>
          <w:szCs w:val="24"/>
        </w:rPr>
      </w:pPr>
    </w:p>
    <w:p w:rsidR="000E48BC" w:rsidRDefault="00690132" w:rsidP="00690132">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690132">
        <w:rPr>
          <w:rFonts w:ascii="Palatino Linotype" w:hAnsi="Palatino Linotype" w:cs="Arial"/>
          <w:i/>
          <w:szCs w:val="24"/>
        </w:rPr>
        <w:t xml:space="preserve">Al respecto hago de su conocimiento que </w:t>
      </w:r>
      <w:r w:rsidRPr="00690132">
        <w:rPr>
          <w:rFonts w:ascii="Palatino Linotype" w:hAnsi="Palatino Linotype" w:cs="Arial"/>
          <w:i/>
          <w:szCs w:val="24"/>
          <w:u w:val="single"/>
        </w:rPr>
        <w:t xml:space="preserve">la Unidad de Transparencia turnó su solicitud a la Dirección General de Planeación, Administración y Regulación del Territorio a través del Sistema SAIMEX el día 21 de junio de 2023. A la fecha no se ha obtenido respuesta por </w:t>
      </w:r>
      <w:r w:rsidRPr="00690132">
        <w:rPr>
          <w:rFonts w:ascii="Palatino Linotype" w:hAnsi="Palatino Linotype" w:cs="Arial"/>
          <w:i/>
          <w:szCs w:val="24"/>
          <w:u w:val="single"/>
        </w:rPr>
        <w:lastRenderedPageBreak/>
        <w:t>parte del área responsable de la información.</w:t>
      </w:r>
      <w:r w:rsidRPr="00690132">
        <w:rPr>
          <w:rFonts w:ascii="Palatino Linotype" w:hAnsi="Palatino Linotype" w:cs="Arial"/>
          <w:i/>
          <w:szCs w:val="24"/>
        </w:rPr>
        <w:t xml:space="preserve"> La Unidad de Transparencia continúa dando seguimiento a su petición. Sin otro particular por el momento, me reitero a sus apreciables órdenes</w:t>
      </w:r>
      <w:r>
        <w:rPr>
          <w:rFonts w:ascii="Palatino Linotype" w:hAnsi="Palatino Linotype" w:cs="Arial"/>
          <w:i/>
          <w:szCs w:val="24"/>
        </w:rPr>
        <w:t>.”</w:t>
      </w:r>
    </w:p>
    <w:p w:rsidR="00690132" w:rsidRPr="00690132" w:rsidRDefault="00690132" w:rsidP="00690132">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690132" w:rsidRDefault="00690132" w:rsidP="000E48BC">
      <w:pPr>
        <w:spacing w:after="0" w:line="360" w:lineRule="auto"/>
        <w:jc w:val="both"/>
        <w:rPr>
          <w:rFonts w:ascii="Palatino Linotype" w:hAnsi="Palatino Linotype" w:cs="Arial"/>
          <w:sz w:val="24"/>
          <w:szCs w:val="24"/>
        </w:rPr>
      </w:pPr>
    </w:p>
    <w:p w:rsidR="000E48BC" w:rsidRDefault="000E48BC" w:rsidP="000E48BC">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las respuestas propo</w:t>
      </w:r>
      <w:r w:rsidRPr="005E3F48">
        <w:rPr>
          <w:rFonts w:ascii="Palatino Linotype" w:hAnsi="Palatino Linotype" w:cs="Arial"/>
          <w:sz w:val="24"/>
          <w:szCs w:val="24"/>
        </w:rPr>
        <w:t xml:space="preserve">rcionadas, </w:t>
      </w:r>
      <w:r w:rsidR="00F320A9">
        <w:rPr>
          <w:rFonts w:ascii="Palatino Linotype" w:hAnsi="Palatino Linotype" w:cs="Arial"/>
          <w:sz w:val="24"/>
          <w:szCs w:val="24"/>
        </w:rPr>
        <w:t>la parte</w:t>
      </w:r>
      <w:r w:rsidRPr="005E3F48">
        <w:rPr>
          <w:rFonts w:ascii="Palatino Linotype" w:hAnsi="Palatino Linotype" w:cs="Arial"/>
          <w:sz w:val="24"/>
          <w:szCs w:val="24"/>
        </w:rPr>
        <w:t xml:space="preserve"> </w:t>
      </w:r>
      <w:r w:rsidRPr="00745351">
        <w:rPr>
          <w:rFonts w:ascii="Palatino Linotype" w:hAnsi="Palatino Linotype" w:cs="Arial"/>
          <w:b/>
          <w:sz w:val="24"/>
          <w:szCs w:val="24"/>
        </w:rPr>
        <w:t>Recurrente</w:t>
      </w:r>
      <w:r w:rsidRPr="005E3F48">
        <w:rPr>
          <w:rFonts w:ascii="Palatino Linotype" w:hAnsi="Palatino Linotype" w:cs="Arial"/>
          <w:sz w:val="24"/>
          <w:szCs w:val="24"/>
        </w:rPr>
        <w:t xml:space="preserve"> interpuso recursos de revisión, </w:t>
      </w:r>
      <w:r>
        <w:rPr>
          <w:rFonts w:ascii="Palatino Linotype" w:hAnsi="Palatino Linotype" w:cs="Arial"/>
          <w:sz w:val="24"/>
          <w:szCs w:val="24"/>
        </w:rPr>
        <w:t>haciendo valer</w:t>
      </w:r>
      <w:r w:rsidR="00690132">
        <w:rPr>
          <w:rFonts w:ascii="Palatino Linotype" w:hAnsi="Palatino Linotype" w:cs="Arial"/>
          <w:sz w:val="24"/>
          <w:szCs w:val="24"/>
        </w:rPr>
        <w:t xml:space="preserve"> acto impugnado </w:t>
      </w:r>
      <w:r w:rsidR="00690132">
        <w:rPr>
          <w:rFonts w:ascii="Palatino Linotype" w:hAnsi="Palatino Linotype" w:cs="Arial"/>
          <w:i/>
          <w:sz w:val="24"/>
          <w:szCs w:val="24"/>
        </w:rPr>
        <w:t>“</w:t>
      </w:r>
      <w:r w:rsidR="00690132" w:rsidRPr="00690132">
        <w:rPr>
          <w:rFonts w:ascii="Palatino Linotype" w:hAnsi="Palatino Linotype" w:cs="Arial"/>
          <w:i/>
          <w:sz w:val="24"/>
          <w:szCs w:val="24"/>
        </w:rPr>
        <w:t>La omisión de proporcionarme la información solicitada</w:t>
      </w:r>
      <w:r w:rsidR="00690132">
        <w:rPr>
          <w:rFonts w:ascii="Palatino Linotype" w:hAnsi="Palatino Linotype" w:cs="Arial"/>
          <w:i/>
          <w:sz w:val="24"/>
          <w:szCs w:val="24"/>
        </w:rPr>
        <w:t>”</w:t>
      </w:r>
      <w:r w:rsidR="00690132">
        <w:rPr>
          <w:rFonts w:ascii="Palatino Linotype" w:hAnsi="Palatino Linotype" w:cs="Arial"/>
          <w:sz w:val="24"/>
          <w:szCs w:val="24"/>
        </w:rPr>
        <w:t xml:space="preserve"> y </w:t>
      </w:r>
      <w:r>
        <w:rPr>
          <w:rFonts w:ascii="Palatino Linotype" w:hAnsi="Palatino Linotype" w:cs="Arial"/>
          <w:sz w:val="24"/>
          <w:szCs w:val="24"/>
        </w:rPr>
        <w:t xml:space="preserve">como razones o motivos de inconformidad, </w:t>
      </w:r>
      <w:r w:rsidR="00F320A9" w:rsidRPr="00F320A9">
        <w:rPr>
          <w:rFonts w:ascii="Palatino Linotype" w:hAnsi="Palatino Linotype" w:cs="Arial"/>
          <w:i/>
          <w:sz w:val="24"/>
          <w:szCs w:val="24"/>
          <w:lang w:val="es-ES"/>
        </w:rPr>
        <w:t>“</w:t>
      </w:r>
      <w:r w:rsidR="00690132" w:rsidRPr="00690132">
        <w:rPr>
          <w:rFonts w:ascii="Palatino Linotype" w:hAnsi="Palatino Linotype" w:cs="Arial"/>
          <w:i/>
          <w:sz w:val="24"/>
          <w:szCs w:val="24"/>
          <w:lang w:val="es-ES"/>
        </w:rPr>
        <w:t>No se ha dado contestación a mi solicitud</w:t>
      </w:r>
      <w:r w:rsidR="00F320A9" w:rsidRPr="00F320A9">
        <w:rPr>
          <w:rFonts w:ascii="Palatino Linotype" w:hAnsi="Palatino Linotype" w:cs="Arial"/>
          <w:i/>
          <w:sz w:val="24"/>
          <w:szCs w:val="24"/>
          <w:lang w:val="es-ES"/>
        </w:rPr>
        <w:t>”</w:t>
      </w:r>
      <w:r w:rsidR="00F320A9">
        <w:rPr>
          <w:rFonts w:ascii="Palatino Linotype" w:hAnsi="Palatino Linotype" w:cs="Arial"/>
          <w:sz w:val="24"/>
          <w:szCs w:val="24"/>
        </w:rPr>
        <w:t xml:space="preserve">. </w:t>
      </w:r>
      <w:r w:rsidR="00703DF5">
        <w:rPr>
          <w:rFonts w:ascii="Palatino Linotype" w:hAnsi="Palatino Linotype" w:cs="Arial"/>
          <w:sz w:val="24"/>
          <w:szCs w:val="24"/>
        </w:rPr>
        <w:t xml:space="preserve">Consideraciones que se traducen en la negativa a la entrega de la información, </w:t>
      </w:r>
      <w:r>
        <w:rPr>
          <w:rFonts w:ascii="Palatino Linotype" w:hAnsi="Palatino Linotype" w:cs="Arial"/>
          <w:sz w:val="24"/>
          <w:szCs w:val="24"/>
        </w:rPr>
        <w:t xml:space="preserve">hipótesis que se encuentra </w:t>
      </w:r>
      <w:r w:rsidR="00703DF5">
        <w:rPr>
          <w:rFonts w:ascii="Palatino Linotype" w:hAnsi="Palatino Linotype" w:cs="Arial"/>
          <w:sz w:val="24"/>
          <w:szCs w:val="24"/>
        </w:rPr>
        <w:t>establecida</w:t>
      </w:r>
      <w:r>
        <w:rPr>
          <w:rFonts w:ascii="Palatino Linotype" w:hAnsi="Palatino Linotype" w:cs="Arial"/>
          <w:sz w:val="24"/>
          <w:szCs w:val="24"/>
        </w:rPr>
        <w:t xml:space="preserve"> en la fracci</w:t>
      </w:r>
      <w:r w:rsidR="00F320A9">
        <w:rPr>
          <w:rFonts w:ascii="Palatino Linotype" w:hAnsi="Palatino Linotype" w:cs="Arial"/>
          <w:sz w:val="24"/>
          <w:szCs w:val="24"/>
        </w:rPr>
        <w:t xml:space="preserve">ón </w:t>
      </w:r>
      <w:r>
        <w:rPr>
          <w:rFonts w:ascii="Palatino Linotype" w:hAnsi="Palatino Linotype" w:cs="Arial"/>
          <w:sz w:val="24"/>
          <w:szCs w:val="24"/>
        </w:rPr>
        <w:t>I</w:t>
      </w:r>
      <w:r w:rsidR="00703DF5">
        <w:rPr>
          <w:rFonts w:ascii="Palatino Linotype" w:hAnsi="Palatino Linotype" w:cs="Arial"/>
          <w:sz w:val="24"/>
          <w:szCs w:val="24"/>
        </w:rPr>
        <w:t xml:space="preserve"> </w:t>
      </w:r>
      <w:r>
        <w:rPr>
          <w:rFonts w:ascii="Palatino Linotype" w:hAnsi="Palatino Linotype" w:cs="Arial"/>
          <w:sz w:val="24"/>
          <w:szCs w:val="24"/>
        </w:rPr>
        <w:t>del artículo 179 de la Ley de Transparencia Local</w:t>
      </w:r>
      <w:r>
        <w:rPr>
          <w:rStyle w:val="Refdenotaalpie"/>
          <w:rFonts w:ascii="Palatino Linotype" w:hAnsi="Palatino Linotype" w:cs="Arial"/>
          <w:sz w:val="24"/>
          <w:szCs w:val="24"/>
        </w:rPr>
        <w:footnoteReference w:id="1"/>
      </w:r>
      <w:r>
        <w:rPr>
          <w:rFonts w:ascii="Palatino Linotype" w:hAnsi="Palatino Linotype" w:cs="Arial"/>
          <w:sz w:val="24"/>
          <w:szCs w:val="24"/>
        </w:rPr>
        <w:t>, para la procedencia de la interposición del recurso de revisión.</w:t>
      </w:r>
    </w:p>
    <w:p w:rsidR="000E48BC" w:rsidRDefault="000E48BC" w:rsidP="000E48BC">
      <w:pPr>
        <w:spacing w:after="0" w:line="360" w:lineRule="auto"/>
        <w:jc w:val="both"/>
        <w:rPr>
          <w:rFonts w:ascii="Palatino Linotype" w:hAnsi="Palatino Linotype" w:cs="Arial"/>
          <w:sz w:val="24"/>
          <w:szCs w:val="24"/>
        </w:rPr>
      </w:pPr>
    </w:p>
    <w:p w:rsidR="008D3226" w:rsidRPr="008D3226" w:rsidRDefault="000E48BC" w:rsidP="008D3226">
      <w:pPr>
        <w:spacing w:after="0" w:line="360" w:lineRule="auto"/>
        <w:jc w:val="both"/>
        <w:rPr>
          <w:rFonts w:ascii="Palatino Linotype" w:hAnsi="Palatino Linotype"/>
          <w:sz w:val="24"/>
          <w:szCs w:val="24"/>
        </w:rPr>
      </w:pPr>
      <w:r>
        <w:rPr>
          <w:rFonts w:ascii="Palatino Linotype" w:hAnsi="Palatino Linotype"/>
          <w:sz w:val="24"/>
          <w:szCs w:val="24"/>
        </w:rPr>
        <w:t xml:space="preserve">Atentos a la respuesta </w:t>
      </w:r>
      <w:r w:rsidRPr="00DA0488">
        <w:rPr>
          <w:rFonts w:ascii="Palatino Linotype" w:hAnsi="Palatino Linotype"/>
          <w:sz w:val="24"/>
          <w:szCs w:val="24"/>
        </w:rPr>
        <w:t xml:space="preserve">proporcionada por el </w:t>
      </w:r>
      <w:r w:rsidRPr="00DA0488">
        <w:rPr>
          <w:rFonts w:ascii="Palatino Linotype" w:hAnsi="Palatino Linotype"/>
          <w:b/>
          <w:sz w:val="24"/>
          <w:szCs w:val="24"/>
        </w:rPr>
        <w:t>Sujeto Obligado</w:t>
      </w:r>
      <w:r>
        <w:rPr>
          <w:rFonts w:ascii="Palatino Linotype" w:hAnsi="Palatino Linotype"/>
          <w:sz w:val="24"/>
          <w:szCs w:val="24"/>
        </w:rPr>
        <w:t xml:space="preserve">, resulta necesario </w:t>
      </w:r>
      <w:r w:rsidR="008D3226">
        <w:rPr>
          <w:rFonts w:ascii="Palatino Linotype" w:hAnsi="Palatino Linotype"/>
          <w:sz w:val="24"/>
          <w:szCs w:val="24"/>
        </w:rPr>
        <w:t>traer a colación</w:t>
      </w:r>
      <w:r w:rsidR="008D3226" w:rsidRPr="008D3226">
        <w:rPr>
          <w:rFonts w:ascii="Palatino Linotype" w:hAnsi="Palatino Linotype"/>
          <w:sz w:val="24"/>
          <w:szCs w:val="24"/>
        </w:rPr>
        <w:t xml:space="preserve"> los artículos 3 fracciones XXXIX y XLIV, 4, 12, 23 fracción IV, 51, 58, 59, 162, 163 de la Ley de Transparencia Local, que para pronta referencia se citan a continuación: </w:t>
      </w:r>
    </w:p>
    <w:p w:rsidR="008D3226" w:rsidRPr="008D3226" w:rsidRDefault="008D3226" w:rsidP="008D3226">
      <w:pPr>
        <w:spacing w:after="0" w:line="360" w:lineRule="auto"/>
        <w:jc w:val="both"/>
        <w:rPr>
          <w:rFonts w:ascii="Palatino Linotype" w:hAnsi="Palatino Linotype"/>
          <w:sz w:val="24"/>
          <w:szCs w:val="24"/>
        </w:rPr>
      </w:pP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w:t>
      </w:r>
      <w:r w:rsidRPr="008D3226">
        <w:rPr>
          <w:rFonts w:ascii="Palatino Linotype" w:hAnsi="Palatino Linotype"/>
          <w:b/>
          <w:i/>
          <w:szCs w:val="24"/>
        </w:rPr>
        <w:t>Artículo 3.</w:t>
      </w:r>
      <w:r w:rsidRPr="008D3226">
        <w:rPr>
          <w:rFonts w:ascii="Palatino Linotype" w:hAnsi="Palatino Linotype"/>
          <w:i/>
          <w:szCs w:val="24"/>
        </w:rPr>
        <w:t xml:space="preserve"> Para los efectos de la presente Ley se entenderá por:</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b/>
          <w:i/>
          <w:szCs w:val="24"/>
        </w:rPr>
        <w:t>XXXIX. Servidor público habilitado:</w:t>
      </w:r>
      <w:r w:rsidRPr="008D3226">
        <w:rPr>
          <w:rFonts w:ascii="Palatino Linotype" w:hAnsi="Palatino Linotype"/>
          <w:i/>
          <w:szCs w:val="24"/>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b/>
          <w:i/>
          <w:szCs w:val="24"/>
        </w:rPr>
        <w:t>…</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b/>
          <w:i/>
          <w:szCs w:val="24"/>
        </w:rPr>
        <w:lastRenderedPageBreak/>
        <w:t xml:space="preserve">XLIV. Unidad de transparencia: </w:t>
      </w:r>
      <w:r w:rsidRPr="008D3226">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8D3226">
        <w:rPr>
          <w:rFonts w:ascii="Palatino Linotype" w:hAnsi="Palatino Linotype"/>
          <w:i/>
          <w:szCs w:val="24"/>
          <w:u w:val="single"/>
        </w:rPr>
        <w:t>tramitar las solicitudes de acceso a la información pública</w:t>
      </w:r>
      <w:r w:rsidRPr="008D3226">
        <w:rPr>
          <w:rFonts w:ascii="Palatino Linotype" w:hAnsi="Palatino Linotype"/>
          <w:i/>
          <w:szCs w:val="24"/>
        </w:rPr>
        <w:t>; y</w:t>
      </w:r>
    </w:p>
    <w:p w:rsidR="008D3226" w:rsidRPr="008D3226" w:rsidRDefault="008D3226" w:rsidP="008D3226">
      <w:pPr>
        <w:spacing w:after="0" w:line="240" w:lineRule="auto"/>
        <w:ind w:left="567" w:right="567"/>
        <w:jc w:val="both"/>
        <w:rPr>
          <w:rFonts w:ascii="Palatino Linotype" w:hAnsi="Palatino Linotype"/>
          <w:i/>
          <w:szCs w:val="24"/>
        </w:rPr>
      </w:pP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4.</w:t>
      </w:r>
      <w:r w:rsidRPr="008D3226">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b/>
          <w:i/>
          <w:szCs w:val="24"/>
        </w:rPr>
        <w:t xml:space="preserve">Toda la información </w:t>
      </w:r>
      <w:r w:rsidRPr="008D3226">
        <w:rPr>
          <w:rFonts w:ascii="Palatino Linotype" w:hAnsi="Palatino Linotype"/>
          <w:i/>
          <w:szCs w:val="24"/>
        </w:rPr>
        <w:t>generada,</w:t>
      </w:r>
      <w:r w:rsidRPr="008D3226">
        <w:rPr>
          <w:rFonts w:ascii="Palatino Linotype" w:hAnsi="Palatino Linotype"/>
          <w:b/>
          <w:i/>
          <w:szCs w:val="24"/>
        </w:rPr>
        <w:t xml:space="preserve"> obtenida, adquirida, transformada, administrada o en posesión de los sujetos obligados es pública y accesible de manera permanente a cualquier persona</w:t>
      </w:r>
      <w:r w:rsidRPr="008D3226">
        <w:rPr>
          <w:rFonts w:ascii="Palatino Linotype" w:hAnsi="Palatino Linotype"/>
          <w:i/>
          <w:szCs w:val="24"/>
        </w:rPr>
        <w:t xml:space="preserve">, en los términos y condiciones que se establezcan en los tratados internacionales de los que el Estado mexicano sea parte, en la Ley General, la presente Ley y demás disposiciones de la materia, </w:t>
      </w:r>
      <w:r w:rsidRPr="008D3226">
        <w:rPr>
          <w:rFonts w:ascii="Palatino Linotype" w:hAnsi="Palatino Linotype"/>
          <w:b/>
          <w:i/>
          <w:szCs w:val="24"/>
        </w:rPr>
        <w:t>privilegiando el principio de máxima publicidad</w:t>
      </w:r>
      <w:r w:rsidRPr="008D3226">
        <w:rPr>
          <w:rFonts w:ascii="Palatino Linotype" w:hAnsi="Palatino Linotype"/>
          <w:i/>
          <w:szCs w:val="24"/>
        </w:rPr>
        <w:t xml:space="preserve"> de la información. Solo podrá ser clasificada excepcionalmente como reservada temporalmente por razones de interés público, en los términos de las causas legítimas y estrictamente necesarias previstas por esta Ley. </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Los sujetos obligados deben poner en práctica, políticas y programas de acceso a la información que se apeguen a criterios de publicidad, veracidad, oportunidad, precisión y suficiencia en beneficio de los solicitantes.</w:t>
      </w:r>
    </w:p>
    <w:p w:rsidR="008D3226" w:rsidRPr="008D3226" w:rsidRDefault="008D3226" w:rsidP="008D3226">
      <w:pPr>
        <w:spacing w:after="0" w:line="240" w:lineRule="auto"/>
        <w:ind w:left="567" w:right="567"/>
        <w:jc w:val="both"/>
        <w:rPr>
          <w:rFonts w:ascii="Palatino Linotype" w:hAnsi="Palatino Linotype"/>
          <w:i/>
          <w:szCs w:val="24"/>
        </w:rPr>
      </w:pP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12.</w:t>
      </w:r>
      <w:r w:rsidRPr="008D3226">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D3226" w:rsidRPr="008D3226" w:rsidRDefault="008D3226" w:rsidP="008D3226">
      <w:pPr>
        <w:spacing w:after="0" w:line="240" w:lineRule="auto"/>
        <w:ind w:left="567" w:right="567"/>
        <w:jc w:val="both"/>
        <w:rPr>
          <w:rFonts w:ascii="Palatino Linotype" w:hAnsi="Palatino Linotype"/>
          <w:i/>
          <w:szCs w:val="24"/>
        </w:rPr>
      </w:pPr>
    </w:p>
    <w:p w:rsidR="008D3226" w:rsidRPr="008D3226" w:rsidRDefault="008D3226" w:rsidP="008D3226">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Artículo 23.</w:t>
      </w:r>
      <w:r w:rsidRPr="008D3226">
        <w:rPr>
          <w:rFonts w:ascii="Palatino Linotype" w:hAnsi="Palatino Linotype"/>
          <w:i/>
          <w:szCs w:val="24"/>
          <w:lang w:val="es-ES"/>
        </w:rPr>
        <w:t xml:space="preserve"> Son sujetos obligados a transparentar y permitir el acceso a su información y proteger los datos personales que obren en su poder:</w:t>
      </w:r>
    </w:p>
    <w:p w:rsidR="008D3226" w:rsidRPr="008D3226" w:rsidRDefault="008D3226" w:rsidP="008D3226">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w:t>
      </w:r>
    </w:p>
    <w:p w:rsidR="008D3226" w:rsidRDefault="008D3226" w:rsidP="008D3226">
      <w:pPr>
        <w:spacing w:after="0" w:line="240" w:lineRule="auto"/>
        <w:ind w:left="567" w:right="567"/>
        <w:jc w:val="both"/>
        <w:rPr>
          <w:rFonts w:ascii="Palatino Linotype" w:hAnsi="Palatino Linotype"/>
          <w:i/>
          <w:szCs w:val="24"/>
          <w:lang w:val="es-ES"/>
        </w:rPr>
      </w:pPr>
      <w:r w:rsidRPr="008D3226">
        <w:rPr>
          <w:rFonts w:ascii="Palatino Linotype" w:hAnsi="Palatino Linotype"/>
          <w:b/>
          <w:i/>
          <w:szCs w:val="24"/>
          <w:lang w:val="es-ES"/>
        </w:rPr>
        <w:t xml:space="preserve">IV. </w:t>
      </w:r>
      <w:r w:rsidRPr="008D3226">
        <w:rPr>
          <w:rFonts w:ascii="Palatino Linotype" w:hAnsi="Palatino Linotype"/>
          <w:i/>
          <w:szCs w:val="24"/>
          <w:lang w:val="es-ES"/>
        </w:rPr>
        <w:t xml:space="preserve">Los ayuntamientos y las dependencias, organismos, órganos y entidades </w:t>
      </w:r>
      <w:r>
        <w:rPr>
          <w:rFonts w:ascii="Palatino Linotype" w:hAnsi="Palatino Linotype"/>
          <w:i/>
          <w:szCs w:val="24"/>
          <w:lang w:val="es-ES"/>
        </w:rPr>
        <w:t>de la administración municipal;</w:t>
      </w:r>
    </w:p>
    <w:p w:rsidR="008D3226" w:rsidRPr="008D3226" w:rsidRDefault="008D3226" w:rsidP="008D3226">
      <w:pPr>
        <w:spacing w:after="0" w:line="240" w:lineRule="auto"/>
        <w:ind w:left="567" w:right="567"/>
        <w:jc w:val="both"/>
        <w:rPr>
          <w:rFonts w:ascii="Palatino Linotype" w:hAnsi="Palatino Linotype"/>
          <w:i/>
          <w:szCs w:val="24"/>
          <w:lang w:val="es-ES"/>
        </w:rPr>
      </w:pPr>
      <w:r w:rsidRPr="008D3226">
        <w:rPr>
          <w:rFonts w:ascii="Palatino Linotype" w:hAnsi="Palatino Linotype"/>
          <w:i/>
          <w:szCs w:val="24"/>
          <w:lang w:val="es-ES"/>
        </w:rPr>
        <w:t>…</w:t>
      </w:r>
    </w:p>
    <w:p w:rsidR="008D3226" w:rsidRPr="008D3226" w:rsidRDefault="008D3226" w:rsidP="008D3226">
      <w:pPr>
        <w:spacing w:after="0" w:line="240" w:lineRule="auto"/>
        <w:ind w:left="567" w:right="567"/>
        <w:jc w:val="both"/>
        <w:rPr>
          <w:rFonts w:ascii="Palatino Linotype" w:hAnsi="Palatino Linotype"/>
          <w:i/>
          <w:szCs w:val="24"/>
          <w:lang w:val="es-ES"/>
        </w:rPr>
      </w:pP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51.</w:t>
      </w:r>
      <w:r w:rsidRPr="008D3226">
        <w:rPr>
          <w:rFonts w:ascii="Palatino Linotype" w:hAnsi="Palatino Linotype"/>
          <w:i/>
          <w:szCs w:val="24"/>
        </w:rPr>
        <w:t xml:space="preserve"> Los sujetos obligados designaran a un responsable para atender la Unidad de Transparencia, quien fungirá como enlace entre éstos y los solicitantes. Dicha Unidad será la encargada de </w:t>
      </w:r>
      <w:r w:rsidRPr="008D3226">
        <w:rPr>
          <w:rFonts w:ascii="Palatino Linotype" w:hAnsi="Palatino Linotype"/>
          <w:i/>
          <w:szCs w:val="24"/>
          <w:u w:val="single"/>
        </w:rPr>
        <w:t>tramitar internamente la solicitud de información</w:t>
      </w:r>
      <w:r w:rsidRPr="008D3226">
        <w:rPr>
          <w:rFonts w:ascii="Palatino Linotype" w:hAnsi="Palatino Linotype"/>
          <w:i/>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b/>
          <w:i/>
          <w:szCs w:val="24"/>
        </w:rPr>
        <w:lastRenderedPageBreak/>
        <w:t>Artículo 58.</w:t>
      </w:r>
      <w:r w:rsidRPr="008D3226">
        <w:rPr>
          <w:rFonts w:ascii="Palatino Linotype" w:hAnsi="Palatino Linotype"/>
          <w:i/>
          <w:szCs w:val="24"/>
        </w:rPr>
        <w:t xml:space="preserve"> Los servidores públicos habilitados serán designados por el titular del sujeto obligado a propuesta del responsable de la Unidad de Transparencia.</w:t>
      </w:r>
    </w:p>
    <w:p w:rsidR="008D3226" w:rsidRPr="008D3226" w:rsidRDefault="008D3226" w:rsidP="008D3226">
      <w:pPr>
        <w:spacing w:after="0" w:line="240" w:lineRule="auto"/>
        <w:ind w:left="567" w:right="567"/>
        <w:jc w:val="both"/>
        <w:rPr>
          <w:rFonts w:ascii="Palatino Linotype" w:hAnsi="Palatino Linotype"/>
          <w:i/>
          <w:szCs w:val="24"/>
        </w:rPr>
      </w:pP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59.</w:t>
      </w:r>
      <w:r w:rsidRPr="008D3226">
        <w:rPr>
          <w:rFonts w:ascii="Palatino Linotype" w:hAnsi="Palatino Linotype"/>
          <w:i/>
          <w:szCs w:val="24"/>
        </w:rPr>
        <w:t xml:space="preserve"> Los servidores públicos habilitados tendrán las funciones siguientes:</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I. Localizar la información que le solicite la Unidad de Transparencia;</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II. Proporcionar la información que obre en los archivos y que le sea solicitada por la Unidad de Transparencia;</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III. Apoyar a la Unidad de Transparencia en lo que esta le solicite para el cumplimiento de sus funciones;</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IV. Proporcionar a la Unidad de Transparencia, las modificaciones a la información pública de oficio que obre en su poder;</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VI. Verificar, una vez analizado el contenido de la información, que no se encuentre en los supuestos de información clasificada; y</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VII. Dar cuenta a la Unidad de Transparencia del vencimiento de los plazos de reserva.</w:t>
      </w:r>
    </w:p>
    <w:p w:rsidR="008D3226" w:rsidRPr="008D3226" w:rsidRDefault="008D3226" w:rsidP="008D3226">
      <w:pPr>
        <w:spacing w:after="0" w:line="240" w:lineRule="auto"/>
        <w:ind w:left="567" w:right="567"/>
        <w:jc w:val="both"/>
        <w:rPr>
          <w:rFonts w:ascii="Palatino Linotype" w:hAnsi="Palatino Linotype"/>
          <w:i/>
          <w:szCs w:val="24"/>
        </w:rPr>
      </w:pPr>
    </w:p>
    <w:p w:rsidR="008D3226" w:rsidRPr="008D3226" w:rsidRDefault="008D3226" w:rsidP="008D3226">
      <w:pPr>
        <w:spacing w:after="0" w:line="240" w:lineRule="auto"/>
        <w:ind w:left="567" w:right="567"/>
        <w:jc w:val="both"/>
        <w:rPr>
          <w:rFonts w:ascii="Palatino Linotype" w:hAnsi="Palatino Linotype"/>
          <w:i/>
          <w:szCs w:val="24"/>
          <w:u w:val="single"/>
        </w:rPr>
      </w:pPr>
      <w:r w:rsidRPr="008D3226">
        <w:rPr>
          <w:rFonts w:ascii="Palatino Linotype" w:hAnsi="Palatino Linotype"/>
          <w:b/>
          <w:i/>
          <w:szCs w:val="24"/>
        </w:rPr>
        <w:t>Artículo 162. Las unidades de transparencia deberán garantizar que las solicitudes se turnen a todas las Áreas competentes</w:t>
      </w:r>
      <w:r w:rsidRPr="008D3226">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rsidR="008D3226" w:rsidRPr="008D3226" w:rsidRDefault="008D3226" w:rsidP="008D3226">
      <w:pPr>
        <w:spacing w:after="0" w:line="240" w:lineRule="auto"/>
        <w:ind w:left="567" w:right="567"/>
        <w:jc w:val="both"/>
        <w:rPr>
          <w:rFonts w:ascii="Palatino Linotype" w:hAnsi="Palatino Linotype"/>
          <w:i/>
          <w:szCs w:val="24"/>
        </w:rPr>
      </w:pP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b/>
          <w:i/>
          <w:szCs w:val="24"/>
        </w:rPr>
        <w:t>Artículo 163.</w:t>
      </w:r>
      <w:r w:rsidRPr="008D3226">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rsidR="008D3226" w:rsidRPr="008D3226" w:rsidRDefault="008D3226" w:rsidP="008D3226">
      <w:pPr>
        <w:spacing w:after="0" w:line="240" w:lineRule="auto"/>
        <w:ind w:left="567" w:right="567"/>
        <w:jc w:val="both"/>
        <w:rPr>
          <w:rFonts w:ascii="Palatino Linotype" w:hAnsi="Palatino Linotype"/>
          <w:i/>
          <w:szCs w:val="24"/>
        </w:rPr>
      </w:pPr>
      <w:r w:rsidRPr="008D3226">
        <w:rPr>
          <w:rFonts w:ascii="Palatino Linotype" w:hAnsi="Palatino Linotype"/>
          <w:i/>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rFonts w:ascii="Palatino Linotype" w:hAnsi="Palatino Linotype"/>
          <w:i/>
          <w:szCs w:val="24"/>
        </w:rPr>
        <w:t>”</w:t>
      </w:r>
    </w:p>
    <w:p w:rsidR="008D3226" w:rsidRPr="008D3226" w:rsidRDefault="008D3226" w:rsidP="008D3226">
      <w:pPr>
        <w:spacing w:after="0" w:line="360" w:lineRule="auto"/>
        <w:jc w:val="both"/>
        <w:rPr>
          <w:rFonts w:ascii="Palatino Linotype" w:hAnsi="Palatino Linotype"/>
          <w:sz w:val="24"/>
          <w:szCs w:val="24"/>
        </w:rPr>
      </w:pPr>
    </w:p>
    <w:p w:rsidR="008D3226" w:rsidRDefault="008D3226" w:rsidP="008D3226">
      <w:pPr>
        <w:spacing w:after="0" w:line="360" w:lineRule="auto"/>
        <w:jc w:val="both"/>
        <w:rPr>
          <w:rFonts w:ascii="Palatino Linotype" w:hAnsi="Palatino Linotype"/>
          <w:sz w:val="24"/>
          <w:szCs w:val="24"/>
        </w:rPr>
      </w:pPr>
      <w:r>
        <w:rPr>
          <w:rFonts w:ascii="Palatino Linotype" w:hAnsi="Palatino Linotype"/>
          <w:sz w:val="24"/>
          <w:szCs w:val="24"/>
        </w:rPr>
        <w:t>Preceptos legales que establecen las obligaciones en materia de transparencia de los Sujetos Obligados, respecto al trámite y atención de las solicitudes de información. Relativas a admitir y turnar a los servidores públicos habilitados que, en ejercicio de sus atribuciones, generen, administren, procesen o posean la información.</w:t>
      </w:r>
    </w:p>
    <w:p w:rsidR="008D3226" w:rsidRDefault="008D3226" w:rsidP="008D3226">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En ese orden de ideas, de conformidad con las constancias que integran el expediente electrónico del presente recurso de revisión que se resuelve, se acredita que el Titular de la Unidad de Transparencia, turnó el requerimiento de información al servidor público habilitado de la </w:t>
      </w:r>
      <w:r w:rsidRPr="008D3226">
        <w:rPr>
          <w:rFonts w:ascii="Palatino Linotype" w:hAnsi="Palatino Linotype"/>
          <w:sz w:val="24"/>
          <w:szCs w:val="24"/>
        </w:rPr>
        <w:t>Dirección General de Planeación, Administración y Regulación del Territorio</w:t>
      </w:r>
      <w:r>
        <w:rPr>
          <w:rFonts w:ascii="Palatino Linotype" w:hAnsi="Palatino Linotype"/>
          <w:sz w:val="24"/>
          <w:szCs w:val="24"/>
        </w:rPr>
        <w:t>, se insertan las imágenes siguientes para su referencia:</w:t>
      </w:r>
    </w:p>
    <w:p w:rsidR="008D3226" w:rsidRDefault="008D3226" w:rsidP="008D3226">
      <w:pPr>
        <w:spacing w:after="0" w:line="360" w:lineRule="auto"/>
        <w:jc w:val="both"/>
        <w:rPr>
          <w:rFonts w:ascii="Palatino Linotype" w:hAnsi="Palatino Linotype"/>
          <w:sz w:val="24"/>
          <w:szCs w:val="24"/>
        </w:rPr>
      </w:pPr>
    </w:p>
    <w:p w:rsidR="008D3226" w:rsidRDefault="008D3226" w:rsidP="008D3226">
      <w:pPr>
        <w:spacing w:after="0" w:line="360" w:lineRule="auto"/>
        <w:jc w:val="center"/>
        <w:rPr>
          <w:rFonts w:ascii="Palatino Linotype" w:hAnsi="Palatino Linotype"/>
          <w:sz w:val="24"/>
          <w:szCs w:val="24"/>
        </w:rPr>
      </w:pPr>
      <w:r w:rsidRPr="008D3226">
        <w:rPr>
          <w:rFonts w:ascii="Palatino Linotype" w:hAnsi="Palatino Linotype"/>
          <w:noProof/>
          <w:sz w:val="24"/>
          <w:szCs w:val="24"/>
          <w:lang w:eastAsia="es-MX"/>
        </w:rPr>
        <w:drawing>
          <wp:inline distT="0" distB="0" distL="0" distR="0" wp14:anchorId="14B1281E" wp14:editId="6BFCBE84">
            <wp:extent cx="4810836" cy="9370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6821" cy="944040"/>
                    </a:xfrm>
                    <a:prstGeom prst="rect">
                      <a:avLst/>
                    </a:prstGeom>
                  </pic:spPr>
                </pic:pic>
              </a:graphicData>
            </a:graphic>
          </wp:inline>
        </w:drawing>
      </w:r>
    </w:p>
    <w:p w:rsidR="008D3226" w:rsidRDefault="008D3226" w:rsidP="008D3226">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extent cx="4305869" cy="442357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4320859" cy="4438978"/>
                    </a:xfrm>
                    <a:prstGeom prst="rect">
                      <a:avLst/>
                    </a:prstGeom>
                  </pic:spPr>
                </pic:pic>
              </a:graphicData>
            </a:graphic>
          </wp:inline>
        </w:drawing>
      </w:r>
    </w:p>
    <w:p w:rsidR="008D3226" w:rsidRDefault="008D3226" w:rsidP="008D3226">
      <w:pPr>
        <w:spacing w:after="0" w:line="360" w:lineRule="auto"/>
        <w:jc w:val="both"/>
        <w:rPr>
          <w:rFonts w:ascii="Palatino Linotype" w:hAnsi="Palatino Linotype"/>
          <w:sz w:val="24"/>
          <w:szCs w:val="24"/>
        </w:rPr>
      </w:pPr>
    </w:p>
    <w:p w:rsidR="00062E5C" w:rsidRDefault="008D3226" w:rsidP="00D76900">
      <w:pPr>
        <w:spacing w:after="0" w:line="360" w:lineRule="auto"/>
        <w:jc w:val="both"/>
        <w:rPr>
          <w:rFonts w:ascii="Palatino Linotype" w:hAnsi="Palatino Linotype"/>
          <w:sz w:val="24"/>
          <w:szCs w:val="24"/>
        </w:rPr>
      </w:pPr>
      <w:r>
        <w:rPr>
          <w:rFonts w:ascii="Palatino Linotype" w:hAnsi="Palatino Linotype"/>
          <w:sz w:val="24"/>
          <w:szCs w:val="24"/>
        </w:rPr>
        <w:lastRenderedPageBreak/>
        <w:t>E</w:t>
      </w:r>
      <w:r w:rsidR="00062E5C">
        <w:rPr>
          <w:rFonts w:ascii="Palatino Linotype" w:hAnsi="Palatino Linotype"/>
          <w:sz w:val="24"/>
          <w:szCs w:val="24"/>
        </w:rPr>
        <w:t>n ese orden de ideas, resulta necesario</w:t>
      </w:r>
      <w:r>
        <w:rPr>
          <w:rFonts w:ascii="Palatino Linotype" w:hAnsi="Palatino Linotype"/>
          <w:sz w:val="24"/>
          <w:szCs w:val="24"/>
        </w:rPr>
        <w:t xml:space="preserve"> hacer estudio del marco normativo que rige el actuar del Sujeto Obligado, a efecto de determinar</w:t>
      </w:r>
      <w:r w:rsidR="00F07754">
        <w:rPr>
          <w:rFonts w:ascii="Palatino Linotype" w:hAnsi="Palatino Linotype"/>
          <w:sz w:val="24"/>
          <w:szCs w:val="24"/>
        </w:rPr>
        <w:t xml:space="preserve"> si la </w:t>
      </w:r>
      <w:r w:rsidR="00F07754" w:rsidRPr="00F07754">
        <w:rPr>
          <w:rFonts w:ascii="Palatino Linotype" w:hAnsi="Palatino Linotype"/>
          <w:sz w:val="24"/>
          <w:szCs w:val="24"/>
        </w:rPr>
        <w:t>Dirección General de Planeación, Administración y Regulación del Territorio</w:t>
      </w:r>
      <w:r w:rsidR="00062E5C">
        <w:rPr>
          <w:rFonts w:ascii="Palatino Linotype" w:hAnsi="Palatino Linotype"/>
          <w:sz w:val="24"/>
          <w:szCs w:val="24"/>
        </w:rPr>
        <w:t>,</w:t>
      </w:r>
      <w:r w:rsidR="00F07754">
        <w:rPr>
          <w:rFonts w:ascii="Palatino Linotype" w:hAnsi="Palatino Linotype"/>
          <w:sz w:val="24"/>
          <w:szCs w:val="24"/>
        </w:rPr>
        <w:t xml:space="preserve"> es el área que en ejercicio de sus atribuciones pudiera poseer la información, por lo que se citan a continuación los artículo</w:t>
      </w:r>
      <w:r w:rsidR="00665EE3">
        <w:rPr>
          <w:rFonts w:ascii="Palatino Linotype" w:hAnsi="Palatino Linotype"/>
          <w:sz w:val="24"/>
          <w:szCs w:val="24"/>
        </w:rPr>
        <w:t>s: 87</w:t>
      </w:r>
      <w:r w:rsidR="00F07754">
        <w:rPr>
          <w:rFonts w:ascii="Palatino Linotype" w:hAnsi="Palatino Linotype"/>
          <w:sz w:val="24"/>
          <w:szCs w:val="24"/>
        </w:rPr>
        <w:t xml:space="preserve"> de la Ley Orgánica Municipal del Estado de México, </w:t>
      </w:r>
      <w:r w:rsidR="00774811">
        <w:rPr>
          <w:rFonts w:ascii="Palatino Linotype" w:hAnsi="Palatino Linotype"/>
          <w:sz w:val="24"/>
          <w:szCs w:val="24"/>
        </w:rPr>
        <w:t xml:space="preserve">15, </w:t>
      </w:r>
      <w:r w:rsidR="00665EE3">
        <w:rPr>
          <w:rFonts w:ascii="Palatino Linotype" w:hAnsi="Palatino Linotype"/>
          <w:sz w:val="24"/>
          <w:szCs w:val="24"/>
        </w:rPr>
        <w:t xml:space="preserve">39 y 49 </w:t>
      </w:r>
      <w:r w:rsidR="00F07754">
        <w:rPr>
          <w:rFonts w:ascii="Palatino Linotype" w:hAnsi="Palatino Linotype"/>
          <w:sz w:val="24"/>
          <w:szCs w:val="24"/>
        </w:rPr>
        <w:t>del Bando Municipal 2023 del Ayuntamiento de Tecámac, y</w:t>
      </w:r>
      <w:r w:rsidR="00665EE3">
        <w:rPr>
          <w:rFonts w:ascii="Palatino Linotype" w:hAnsi="Palatino Linotype"/>
          <w:sz w:val="24"/>
          <w:szCs w:val="24"/>
        </w:rPr>
        <w:t xml:space="preserve"> 2.864 del </w:t>
      </w:r>
      <w:r w:rsidR="00665EE3" w:rsidRPr="00665EE3">
        <w:rPr>
          <w:rFonts w:ascii="Palatino Linotype" w:hAnsi="Palatino Linotype"/>
          <w:sz w:val="24"/>
          <w:szCs w:val="24"/>
        </w:rPr>
        <w:t>Código Reglamentario Municipal de Tecámac</w:t>
      </w:r>
      <w:r w:rsidR="00665EE3">
        <w:rPr>
          <w:rFonts w:ascii="Palatino Linotype" w:hAnsi="Palatino Linotype"/>
          <w:sz w:val="24"/>
          <w:szCs w:val="24"/>
        </w:rPr>
        <w:t xml:space="preserve">, </w:t>
      </w:r>
      <w:r w:rsidR="00F07754">
        <w:rPr>
          <w:rFonts w:ascii="Palatino Linotype" w:hAnsi="Palatino Linotype"/>
          <w:sz w:val="24"/>
          <w:szCs w:val="24"/>
        </w:rPr>
        <w:t xml:space="preserve">ordenamientos que </w:t>
      </w:r>
      <w:r w:rsidR="00062E5C">
        <w:rPr>
          <w:rFonts w:ascii="Palatino Linotype" w:hAnsi="Palatino Linotype"/>
          <w:sz w:val="24"/>
          <w:szCs w:val="24"/>
        </w:rPr>
        <w:t>establece</w:t>
      </w:r>
      <w:r w:rsidR="00F07754">
        <w:rPr>
          <w:rFonts w:ascii="Palatino Linotype" w:hAnsi="Palatino Linotype"/>
          <w:sz w:val="24"/>
          <w:szCs w:val="24"/>
        </w:rPr>
        <w:t>n</w:t>
      </w:r>
      <w:r w:rsidR="00062E5C">
        <w:rPr>
          <w:rFonts w:ascii="Palatino Linotype" w:hAnsi="Palatino Linotype"/>
          <w:sz w:val="24"/>
          <w:szCs w:val="24"/>
        </w:rPr>
        <w:t xml:space="preserve"> las atribuciones siguientes:</w:t>
      </w:r>
    </w:p>
    <w:p w:rsidR="00062E5C" w:rsidRDefault="00062E5C" w:rsidP="00D76900">
      <w:pPr>
        <w:spacing w:after="0" w:line="360" w:lineRule="auto"/>
        <w:jc w:val="both"/>
        <w:rPr>
          <w:rFonts w:ascii="Palatino Linotype" w:hAnsi="Palatino Linotype"/>
          <w:sz w:val="24"/>
          <w:szCs w:val="24"/>
        </w:rPr>
      </w:pPr>
    </w:p>
    <w:p w:rsidR="00F07754" w:rsidRDefault="00062E5C" w:rsidP="00F07754">
      <w:pPr>
        <w:spacing w:after="0" w:line="240" w:lineRule="auto"/>
        <w:ind w:left="567" w:right="567"/>
        <w:jc w:val="both"/>
        <w:rPr>
          <w:rFonts w:ascii="Palatino Linotype" w:hAnsi="Palatino Linotype"/>
          <w:i/>
          <w:szCs w:val="24"/>
        </w:rPr>
      </w:pPr>
      <w:r>
        <w:rPr>
          <w:rFonts w:ascii="Palatino Linotype" w:hAnsi="Palatino Linotype"/>
          <w:i/>
          <w:szCs w:val="24"/>
        </w:rPr>
        <w:t>“</w:t>
      </w:r>
      <w:r w:rsidR="00F07754" w:rsidRPr="00F07754">
        <w:rPr>
          <w:rFonts w:ascii="Palatino Linotype" w:hAnsi="Palatino Linotype"/>
          <w:b/>
          <w:i/>
          <w:szCs w:val="24"/>
        </w:rPr>
        <w:t>Artículo 87.-</w:t>
      </w:r>
      <w:r w:rsidR="00F07754" w:rsidRPr="00F07754">
        <w:rPr>
          <w:rFonts w:ascii="Palatino Linotype" w:hAnsi="Palatino Linotype"/>
          <w:i/>
          <w:szCs w:val="24"/>
        </w:rPr>
        <w:t xml:space="preserve"> Para el despacho, estudio y planeación de los diversos asuntos de la administración municipal, el ayuntamiento contará por lo menos con las siguientes Dependencias: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 La secretaría del ayuntamiento;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II. La tesorería municipal.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III. La Dirección de Obras Públicas o equivalente.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IV. La Dirección de Desarrollo Económico o equivalente.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V. La Dirección de Desarrollo Urbano o equivalente;</w:t>
      </w:r>
      <w:r>
        <w:rPr>
          <w:rFonts w:ascii="Palatino Linotype" w:hAnsi="Palatino Linotype"/>
          <w:i/>
          <w:szCs w:val="24"/>
        </w:rPr>
        <w:t xml:space="preserve">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VI. La Dirección de Ecología o equivalente.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VII. La Dirección de Desarrollo Social o equivalente. </w:t>
      </w:r>
    </w:p>
    <w:p w:rsidR="00062E5C"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VIII. La Coordinación Municipal de Protección Civil o equivalente.</w:t>
      </w:r>
    </w:p>
    <w:p w:rsidR="00F07754" w:rsidRDefault="00F07754" w:rsidP="00F07754">
      <w:pPr>
        <w:spacing w:after="0" w:line="240" w:lineRule="auto"/>
        <w:ind w:left="567" w:right="567"/>
        <w:jc w:val="both"/>
        <w:rPr>
          <w:rFonts w:ascii="Palatino Linotype" w:hAnsi="Palatino Linotype"/>
          <w:i/>
          <w:szCs w:val="24"/>
        </w:rPr>
      </w:pPr>
    </w:p>
    <w:p w:rsidR="00F07754" w:rsidRPr="00F07754" w:rsidRDefault="00F07754" w:rsidP="00F07754">
      <w:pPr>
        <w:spacing w:after="0" w:line="240" w:lineRule="auto"/>
        <w:ind w:left="567" w:right="567"/>
        <w:jc w:val="center"/>
        <w:rPr>
          <w:rFonts w:ascii="Palatino Linotype" w:hAnsi="Palatino Linotype"/>
          <w:b/>
          <w:i/>
          <w:szCs w:val="24"/>
        </w:rPr>
      </w:pPr>
      <w:r w:rsidRPr="00F07754">
        <w:rPr>
          <w:rFonts w:ascii="Palatino Linotype" w:hAnsi="Palatino Linotype"/>
          <w:b/>
          <w:i/>
          <w:szCs w:val="24"/>
        </w:rPr>
        <w:t>Bando Municipal 2023 del Ayuntamiento de Tecámac</w:t>
      </w:r>
    </w:p>
    <w:p w:rsidR="00F07754" w:rsidRDefault="00F07754" w:rsidP="00F07754">
      <w:pPr>
        <w:spacing w:after="0" w:line="240" w:lineRule="auto"/>
        <w:ind w:left="567" w:right="567"/>
        <w:jc w:val="both"/>
        <w:rPr>
          <w:rFonts w:ascii="Palatino Linotype" w:hAnsi="Palatino Linotype"/>
          <w:i/>
          <w:szCs w:val="24"/>
        </w:rPr>
      </w:pPr>
    </w:p>
    <w:p w:rsidR="00774811" w:rsidRPr="00774811" w:rsidRDefault="00E11D45" w:rsidP="00F07754">
      <w:pPr>
        <w:spacing w:after="0" w:line="240" w:lineRule="auto"/>
        <w:ind w:left="567" w:right="567"/>
        <w:jc w:val="both"/>
        <w:rPr>
          <w:rFonts w:ascii="Palatino Linotype" w:hAnsi="Palatino Linotype"/>
          <w:b/>
          <w:i/>
          <w:szCs w:val="24"/>
        </w:rPr>
      </w:pPr>
      <w:r w:rsidRPr="00774811">
        <w:rPr>
          <w:rFonts w:ascii="Palatino Linotype" w:hAnsi="Palatino Linotype"/>
          <w:b/>
          <w:i/>
          <w:szCs w:val="24"/>
        </w:rPr>
        <w:t xml:space="preserve">ORGANIZACIÓN TERRITORIAL DEL MUNICIPIO </w:t>
      </w:r>
    </w:p>
    <w:p w:rsidR="00E11D45" w:rsidRDefault="00E11D45" w:rsidP="00F07754">
      <w:pPr>
        <w:spacing w:after="0" w:line="240" w:lineRule="auto"/>
        <w:ind w:left="567" w:right="567"/>
        <w:jc w:val="both"/>
        <w:rPr>
          <w:rFonts w:ascii="Palatino Linotype" w:hAnsi="Palatino Linotype"/>
          <w:i/>
          <w:szCs w:val="24"/>
        </w:rPr>
      </w:pPr>
      <w:r w:rsidRPr="00774811">
        <w:rPr>
          <w:rFonts w:ascii="Palatino Linotype" w:hAnsi="Palatino Linotype"/>
          <w:b/>
          <w:i/>
          <w:szCs w:val="24"/>
        </w:rPr>
        <w:t>Artículo 15.</w:t>
      </w:r>
      <w:r w:rsidRPr="00E11D45">
        <w:rPr>
          <w:rFonts w:ascii="Palatino Linotype" w:hAnsi="Palatino Linotype"/>
          <w:i/>
          <w:szCs w:val="24"/>
        </w:rPr>
        <w:t xml:space="preserve"> El territorio se divide en: </w:t>
      </w:r>
    </w:p>
    <w:p w:rsidR="00E11D45" w:rsidRPr="00E11D45" w:rsidRDefault="00E11D45" w:rsidP="00F07754">
      <w:pPr>
        <w:spacing w:after="0" w:line="240" w:lineRule="auto"/>
        <w:ind w:left="567" w:right="567"/>
        <w:jc w:val="both"/>
        <w:rPr>
          <w:rFonts w:ascii="Palatino Linotype" w:hAnsi="Palatino Linotype"/>
          <w:b/>
          <w:i/>
          <w:szCs w:val="24"/>
        </w:rPr>
      </w:pPr>
      <w:r w:rsidRPr="00E11D45">
        <w:rPr>
          <w:rFonts w:ascii="Palatino Linotype" w:hAnsi="Palatino Linotype"/>
          <w:b/>
          <w:i/>
          <w:szCs w:val="24"/>
        </w:rPr>
        <w:t xml:space="preserve">Pueblos: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1. Reyes </w:t>
      </w:r>
      <w:proofErr w:type="spellStart"/>
      <w:r w:rsidRPr="00E11D45">
        <w:rPr>
          <w:rFonts w:ascii="Palatino Linotype" w:hAnsi="Palatino Linotype"/>
          <w:i/>
          <w:szCs w:val="24"/>
        </w:rPr>
        <w:t>Acozac</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2. San Francisco </w:t>
      </w:r>
      <w:proofErr w:type="spellStart"/>
      <w:r w:rsidRPr="00E11D45">
        <w:rPr>
          <w:rFonts w:ascii="Palatino Linotype" w:hAnsi="Palatino Linotype"/>
          <w:i/>
          <w:szCs w:val="24"/>
        </w:rPr>
        <w:t>Cuautliquixca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3. San Juan Pueblo Nuevo.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4. San Jerónimo </w:t>
      </w:r>
      <w:proofErr w:type="spellStart"/>
      <w:r w:rsidRPr="00E11D45">
        <w:rPr>
          <w:rFonts w:ascii="Palatino Linotype" w:hAnsi="Palatino Linotype"/>
          <w:i/>
          <w:szCs w:val="24"/>
        </w:rPr>
        <w:t>Xonacahuacan</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5. San Lucas </w:t>
      </w:r>
      <w:proofErr w:type="spellStart"/>
      <w:r w:rsidRPr="00E11D45">
        <w:rPr>
          <w:rFonts w:ascii="Palatino Linotype" w:hAnsi="Palatino Linotype"/>
          <w:i/>
          <w:szCs w:val="24"/>
        </w:rPr>
        <w:t>Xolox</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6. San Pablo </w:t>
      </w:r>
      <w:proofErr w:type="spellStart"/>
      <w:r w:rsidRPr="00E11D45">
        <w:rPr>
          <w:rFonts w:ascii="Palatino Linotype" w:hAnsi="Palatino Linotype"/>
          <w:i/>
          <w:szCs w:val="24"/>
        </w:rPr>
        <w:t>Tecalco</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7. San Pedro </w:t>
      </w:r>
      <w:proofErr w:type="spellStart"/>
      <w:r w:rsidRPr="00E11D45">
        <w:rPr>
          <w:rFonts w:ascii="Palatino Linotype" w:hAnsi="Palatino Linotype"/>
          <w:i/>
          <w:szCs w:val="24"/>
        </w:rPr>
        <w:t>Atzompa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8. San Pedro </w:t>
      </w:r>
      <w:proofErr w:type="spellStart"/>
      <w:r w:rsidRPr="00E11D45">
        <w:rPr>
          <w:rFonts w:ascii="Palatino Linotype" w:hAnsi="Palatino Linotype"/>
          <w:i/>
          <w:szCs w:val="24"/>
        </w:rPr>
        <w:t>Pozohuacan</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9. Santa María </w:t>
      </w:r>
      <w:proofErr w:type="spellStart"/>
      <w:r w:rsidRPr="00E11D45">
        <w:rPr>
          <w:rFonts w:ascii="Palatino Linotype" w:hAnsi="Palatino Linotype"/>
          <w:i/>
          <w:szCs w:val="24"/>
        </w:rPr>
        <w:t>Ajoloapan</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10.</w:t>
      </w:r>
      <w:r w:rsidR="00774811">
        <w:rPr>
          <w:rFonts w:ascii="Palatino Linotype" w:hAnsi="Palatino Linotype"/>
          <w:i/>
          <w:szCs w:val="24"/>
        </w:rPr>
        <w:t xml:space="preserve"> </w:t>
      </w:r>
      <w:r w:rsidRPr="00E11D45">
        <w:rPr>
          <w:rFonts w:ascii="Palatino Linotype" w:hAnsi="Palatino Linotype"/>
          <w:i/>
          <w:szCs w:val="24"/>
        </w:rPr>
        <w:t xml:space="preserve">Santa María </w:t>
      </w:r>
      <w:proofErr w:type="spellStart"/>
      <w:r w:rsidRPr="00E11D45">
        <w:rPr>
          <w:rFonts w:ascii="Palatino Linotype" w:hAnsi="Palatino Linotype"/>
          <w:i/>
          <w:szCs w:val="24"/>
        </w:rPr>
        <w:t>Ozumbilla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11.</w:t>
      </w:r>
      <w:r w:rsidR="00774811">
        <w:rPr>
          <w:rFonts w:ascii="Palatino Linotype" w:hAnsi="Palatino Linotype"/>
          <w:i/>
          <w:szCs w:val="24"/>
        </w:rPr>
        <w:t xml:space="preserve"> </w:t>
      </w:r>
      <w:r w:rsidRPr="00E11D45">
        <w:rPr>
          <w:rFonts w:ascii="Palatino Linotype" w:hAnsi="Palatino Linotype"/>
          <w:i/>
          <w:szCs w:val="24"/>
        </w:rPr>
        <w:t xml:space="preserve">Santo Domingo </w:t>
      </w:r>
      <w:proofErr w:type="spellStart"/>
      <w:r w:rsidRPr="00E11D45">
        <w:rPr>
          <w:rFonts w:ascii="Palatino Linotype" w:hAnsi="Palatino Linotype"/>
          <w:i/>
          <w:szCs w:val="24"/>
        </w:rPr>
        <w:t>Ajoloapan</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lastRenderedPageBreak/>
        <w:t>12.</w:t>
      </w:r>
      <w:r w:rsidR="00774811">
        <w:rPr>
          <w:rFonts w:ascii="Palatino Linotype" w:hAnsi="Palatino Linotype"/>
          <w:i/>
          <w:szCs w:val="24"/>
        </w:rPr>
        <w:t xml:space="preserve"> </w:t>
      </w:r>
      <w:r w:rsidRPr="00E11D45">
        <w:rPr>
          <w:rFonts w:ascii="Palatino Linotype" w:hAnsi="Palatino Linotype"/>
          <w:i/>
          <w:szCs w:val="24"/>
        </w:rPr>
        <w:t xml:space="preserve">Tecámac de Felipe Villanueva (Cabecera Municipal). </w:t>
      </w:r>
    </w:p>
    <w:p w:rsidR="00E11D45" w:rsidRPr="00E11D45" w:rsidRDefault="00E11D45" w:rsidP="00F07754">
      <w:pPr>
        <w:spacing w:after="0" w:line="240" w:lineRule="auto"/>
        <w:ind w:left="567" w:right="567"/>
        <w:jc w:val="both"/>
        <w:rPr>
          <w:rFonts w:ascii="Palatino Linotype" w:hAnsi="Palatino Linotype"/>
          <w:b/>
          <w:i/>
          <w:szCs w:val="24"/>
        </w:rPr>
      </w:pPr>
      <w:r w:rsidRPr="00E11D45">
        <w:rPr>
          <w:rFonts w:ascii="Palatino Linotype" w:hAnsi="Palatino Linotype"/>
          <w:b/>
          <w:i/>
          <w:szCs w:val="24"/>
        </w:rPr>
        <w:t xml:space="preserve">Colonias: </w:t>
      </w:r>
    </w:p>
    <w:p w:rsidR="00E11D45" w:rsidRPr="00E11D45" w:rsidRDefault="00E11D45" w:rsidP="00F07754">
      <w:pPr>
        <w:spacing w:after="0" w:line="240" w:lineRule="auto"/>
        <w:ind w:left="567" w:right="567"/>
        <w:jc w:val="both"/>
        <w:rPr>
          <w:rFonts w:ascii="Palatino Linotype" w:hAnsi="Palatino Linotype"/>
          <w:b/>
          <w:i/>
          <w:szCs w:val="24"/>
        </w:rPr>
      </w:pPr>
      <w:r w:rsidRPr="00E11D45">
        <w:rPr>
          <w:rFonts w:ascii="Palatino Linotype" w:hAnsi="Palatino Linotype"/>
          <w:b/>
          <w:i/>
          <w:szCs w:val="24"/>
        </w:rPr>
        <w:t xml:space="preserve">Zona Norte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1. Ejidal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2. Buenavista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3. La Palma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4. La </w:t>
      </w:r>
      <w:proofErr w:type="spellStart"/>
      <w:r w:rsidRPr="00E11D45">
        <w:rPr>
          <w:rFonts w:ascii="Palatino Linotype" w:hAnsi="Palatino Linotype"/>
          <w:i/>
          <w:szCs w:val="24"/>
        </w:rPr>
        <w:t>Michapa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5. Progreso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6. La Campiña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7. San Miguel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8. Nueva Santa Lucía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9. La Flor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10.</w:t>
      </w:r>
      <w:r w:rsidR="00774811">
        <w:rPr>
          <w:rFonts w:ascii="Palatino Linotype" w:hAnsi="Palatino Linotype"/>
          <w:i/>
          <w:szCs w:val="24"/>
        </w:rPr>
        <w:t xml:space="preserve"> </w:t>
      </w:r>
      <w:r w:rsidRPr="00E11D45">
        <w:rPr>
          <w:rFonts w:ascii="Palatino Linotype" w:hAnsi="Palatino Linotype"/>
          <w:i/>
          <w:szCs w:val="24"/>
        </w:rPr>
        <w:t xml:space="preserve">Ampliación, Santo Domingo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11.</w:t>
      </w:r>
      <w:r w:rsidR="00774811">
        <w:rPr>
          <w:rFonts w:ascii="Palatino Linotype" w:hAnsi="Palatino Linotype"/>
          <w:i/>
          <w:szCs w:val="24"/>
        </w:rPr>
        <w:t xml:space="preserve"> </w:t>
      </w:r>
      <w:r w:rsidRPr="00E11D45">
        <w:rPr>
          <w:rFonts w:ascii="Palatino Linotype" w:hAnsi="Palatino Linotype"/>
          <w:i/>
          <w:szCs w:val="24"/>
        </w:rPr>
        <w:t xml:space="preserve">Santa Anita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12.</w:t>
      </w:r>
      <w:r w:rsidR="00774811">
        <w:rPr>
          <w:rFonts w:ascii="Palatino Linotype" w:hAnsi="Palatino Linotype"/>
          <w:i/>
          <w:szCs w:val="24"/>
        </w:rPr>
        <w:t xml:space="preserve"> </w:t>
      </w:r>
      <w:r w:rsidRPr="00E11D45">
        <w:rPr>
          <w:rFonts w:ascii="Palatino Linotype" w:hAnsi="Palatino Linotype"/>
          <w:i/>
          <w:szCs w:val="24"/>
        </w:rPr>
        <w:t>Ampliación San Jerónimo</w:t>
      </w:r>
      <w:r>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13.</w:t>
      </w:r>
      <w:r w:rsidR="00774811">
        <w:rPr>
          <w:rFonts w:ascii="Palatino Linotype" w:hAnsi="Palatino Linotype"/>
          <w:i/>
          <w:szCs w:val="24"/>
        </w:rPr>
        <w:t xml:space="preserve"> </w:t>
      </w:r>
      <w:r w:rsidRPr="00E11D45">
        <w:rPr>
          <w:rFonts w:ascii="Palatino Linotype" w:hAnsi="Palatino Linotype"/>
          <w:i/>
          <w:szCs w:val="24"/>
        </w:rPr>
        <w:t xml:space="preserve">Nuevo México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14.</w:t>
      </w:r>
      <w:r w:rsidR="00774811">
        <w:rPr>
          <w:rFonts w:ascii="Palatino Linotype" w:hAnsi="Palatino Linotype"/>
          <w:i/>
          <w:szCs w:val="24"/>
        </w:rPr>
        <w:t xml:space="preserve"> </w:t>
      </w:r>
      <w:r w:rsidRPr="00E11D45">
        <w:rPr>
          <w:rFonts w:ascii="Palatino Linotype" w:hAnsi="Palatino Linotype"/>
          <w:i/>
          <w:szCs w:val="24"/>
        </w:rPr>
        <w:t xml:space="preserve">Independencia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15.</w:t>
      </w:r>
      <w:r w:rsidR="00774811">
        <w:rPr>
          <w:rFonts w:ascii="Palatino Linotype" w:hAnsi="Palatino Linotype"/>
          <w:i/>
          <w:szCs w:val="24"/>
        </w:rPr>
        <w:t xml:space="preserve"> </w:t>
      </w:r>
      <w:r w:rsidRPr="00E11D45">
        <w:rPr>
          <w:rFonts w:ascii="Palatino Linotype" w:hAnsi="Palatino Linotype"/>
          <w:i/>
          <w:szCs w:val="24"/>
        </w:rPr>
        <w:t xml:space="preserve">Isidro Fabela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16.</w:t>
      </w:r>
      <w:r w:rsidR="00774811">
        <w:rPr>
          <w:rFonts w:ascii="Palatino Linotype" w:hAnsi="Palatino Linotype"/>
          <w:i/>
          <w:szCs w:val="24"/>
        </w:rPr>
        <w:t xml:space="preserve"> </w:t>
      </w:r>
      <w:proofErr w:type="spellStart"/>
      <w:r w:rsidRPr="00E11D45">
        <w:rPr>
          <w:rFonts w:ascii="Palatino Linotype" w:hAnsi="Palatino Linotype"/>
          <w:i/>
          <w:szCs w:val="24"/>
        </w:rPr>
        <w:t>Ixotitla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17.</w:t>
      </w:r>
      <w:r w:rsidR="00774811">
        <w:rPr>
          <w:rFonts w:ascii="Palatino Linotype" w:hAnsi="Palatino Linotype"/>
          <w:i/>
          <w:szCs w:val="24"/>
        </w:rPr>
        <w:t xml:space="preserve"> </w:t>
      </w:r>
      <w:r w:rsidRPr="00E11D45">
        <w:rPr>
          <w:rFonts w:ascii="Palatino Linotype" w:hAnsi="Palatino Linotype"/>
          <w:i/>
          <w:szCs w:val="24"/>
        </w:rPr>
        <w:t xml:space="preserve">Electricistas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18.</w:t>
      </w:r>
      <w:r w:rsidR="00774811">
        <w:rPr>
          <w:rFonts w:ascii="Palatino Linotype" w:hAnsi="Palatino Linotype"/>
          <w:i/>
          <w:szCs w:val="24"/>
        </w:rPr>
        <w:t xml:space="preserve"> </w:t>
      </w:r>
      <w:r w:rsidRPr="00E11D45">
        <w:rPr>
          <w:rFonts w:ascii="Palatino Linotype" w:hAnsi="Palatino Linotype"/>
          <w:i/>
          <w:szCs w:val="24"/>
        </w:rPr>
        <w:t xml:space="preserve">Nueva Santa María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19.</w:t>
      </w:r>
      <w:r w:rsidR="00774811">
        <w:rPr>
          <w:rFonts w:ascii="Palatino Linotype" w:hAnsi="Palatino Linotype"/>
          <w:i/>
          <w:szCs w:val="24"/>
        </w:rPr>
        <w:t xml:space="preserve"> </w:t>
      </w:r>
      <w:r w:rsidRPr="00E11D45">
        <w:rPr>
          <w:rFonts w:ascii="Palatino Linotype" w:hAnsi="Palatino Linotype"/>
          <w:i/>
          <w:szCs w:val="24"/>
        </w:rPr>
        <w:t xml:space="preserve">Vista Hermosa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20.</w:t>
      </w:r>
      <w:r w:rsidR="00774811">
        <w:rPr>
          <w:rFonts w:ascii="Palatino Linotype" w:hAnsi="Palatino Linotype"/>
          <w:i/>
          <w:szCs w:val="24"/>
        </w:rPr>
        <w:t xml:space="preserve"> </w:t>
      </w:r>
      <w:r w:rsidRPr="00E11D45">
        <w:rPr>
          <w:rFonts w:ascii="Palatino Linotype" w:hAnsi="Palatino Linotype"/>
          <w:i/>
          <w:szCs w:val="24"/>
        </w:rPr>
        <w:t xml:space="preserve">La Nopalera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21.</w:t>
      </w:r>
      <w:r w:rsidR="00774811">
        <w:rPr>
          <w:rFonts w:ascii="Palatino Linotype" w:hAnsi="Palatino Linotype"/>
          <w:i/>
          <w:szCs w:val="24"/>
        </w:rPr>
        <w:t xml:space="preserve"> </w:t>
      </w:r>
      <w:r w:rsidRPr="00E11D45">
        <w:rPr>
          <w:rFonts w:ascii="Palatino Linotype" w:hAnsi="Palatino Linotype"/>
          <w:i/>
          <w:szCs w:val="24"/>
        </w:rPr>
        <w:t xml:space="preserve">Miguel Hidalgo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22.</w:t>
      </w:r>
      <w:r w:rsidR="00774811">
        <w:rPr>
          <w:rFonts w:ascii="Palatino Linotype" w:hAnsi="Palatino Linotype"/>
          <w:i/>
          <w:szCs w:val="24"/>
        </w:rPr>
        <w:t xml:space="preserve"> </w:t>
      </w:r>
      <w:r w:rsidRPr="00E11D45">
        <w:rPr>
          <w:rFonts w:ascii="Palatino Linotype" w:hAnsi="Palatino Linotype"/>
          <w:i/>
          <w:szCs w:val="24"/>
        </w:rPr>
        <w:t xml:space="preserve">Villa Guadalupe, Tecámac, Zona Norte. </w:t>
      </w:r>
    </w:p>
    <w:p w:rsidR="00E11D45" w:rsidRPr="00E11D45" w:rsidRDefault="00E11D45" w:rsidP="00F07754">
      <w:pPr>
        <w:spacing w:after="0" w:line="240" w:lineRule="auto"/>
        <w:ind w:left="567" w:right="567"/>
        <w:jc w:val="both"/>
        <w:rPr>
          <w:rFonts w:ascii="Palatino Linotype" w:hAnsi="Palatino Linotype"/>
          <w:b/>
          <w:i/>
          <w:szCs w:val="24"/>
        </w:rPr>
      </w:pPr>
      <w:r w:rsidRPr="00E11D45">
        <w:rPr>
          <w:rFonts w:ascii="Palatino Linotype" w:hAnsi="Palatino Linotype"/>
          <w:b/>
          <w:i/>
          <w:szCs w:val="24"/>
        </w:rPr>
        <w:t xml:space="preserve">Zona Centro </w:t>
      </w:r>
    </w:p>
    <w:p w:rsidR="00E11D45" w:rsidRDefault="00E11D45" w:rsidP="00F07754">
      <w:pPr>
        <w:spacing w:after="0" w:line="240" w:lineRule="auto"/>
        <w:ind w:left="567" w:right="567"/>
        <w:jc w:val="both"/>
        <w:rPr>
          <w:rFonts w:ascii="Palatino Linotype" w:hAnsi="Palatino Linotype"/>
          <w:i/>
          <w:szCs w:val="24"/>
        </w:rPr>
      </w:pPr>
      <w:proofErr w:type="gramStart"/>
      <w:r w:rsidRPr="00E11D45">
        <w:rPr>
          <w:rFonts w:ascii="Palatino Linotype" w:hAnsi="Palatino Linotype"/>
          <w:i/>
          <w:szCs w:val="24"/>
        </w:rPr>
        <w:t>23</w:t>
      </w:r>
      <w:r w:rsidR="00774811">
        <w:rPr>
          <w:rFonts w:ascii="Palatino Linotype" w:hAnsi="Palatino Linotype"/>
          <w:i/>
          <w:szCs w:val="24"/>
        </w:rPr>
        <w:t xml:space="preserve"> </w:t>
      </w:r>
      <w:r w:rsidRPr="00E11D45">
        <w:rPr>
          <w:rFonts w:ascii="Palatino Linotype" w:hAnsi="Palatino Linotype"/>
          <w:i/>
          <w:szCs w:val="24"/>
        </w:rPr>
        <w:t>.San</w:t>
      </w:r>
      <w:proofErr w:type="gramEnd"/>
      <w:r w:rsidRPr="00E11D45">
        <w:rPr>
          <w:rFonts w:ascii="Palatino Linotype" w:hAnsi="Palatino Linotype"/>
          <w:i/>
          <w:szCs w:val="24"/>
        </w:rPr>
        <w:t xml:space="preserve"> José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24.</w:t>
      </w:r>
      <w:r w:rsidR="00774811">
        <w:rPr>
          <w:rFonts w:ascii="Palatino Linotype" w:hAnsi="Palatino Linotype"/>
          <w:i/>
          <w:szCs w:val="24"/>
        </w:rPr>
        <w:t xml:space="preserve"> </w:t>
      </w:r>
      <w:r w:rsidRPr="00E11D45">
        <w:rPr>
          <w:rFonts w:ascii="Palatino Linotype" w:hAnsi="Palatino Linotype"/>
          <w:i/>
          <w:szCs w:val="24"/>
        </w:rPr>
        <w:t xml:space="preserve">Ampliación 5 de </w:t>
      </w:r>
      <w:proofErr w:type="gramStart"/>
      <w:r w:rsidRPr="00E11D45">
        <w:rPr>
          <w:rFonts w:ascii="Palatino Linotype" w:hAnsi="Palatino Linotype"/>
          <w:i/>
          <w:szCs w:val="24"/>
        </w:rPr>
        <w:t>Mayo</w:t>
      </w:r>
      <w:proofErr w:type="gram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25.</w:t>
      </w:r>
      <w:r>
        <w:rPr>
          <w:rFonts w:ascii="Palatino Linotype" w:hAnsi="Palatino Linotype"/>
          <w:i/>
          <w:szCs w:val="24"/>
        </w:rPr>
        <w:t xml:space="preserve"> </w:t>
      </w:r>
      <w:r w:rsidRPr="00E11D45">
        <w:rPr>
          <w:rFonts w:ascii="Palatino Linotype" w:hAnsi="Palatino Linotype"/>
          <w:i/>
          <w:szCs w:val="24"/>
        </w:rPr>
        <w:t xml:space="preserve">5 de </w:t>
      </w:r>
      <w:proofErr w:type="gramStart"/>
      <w:r w:rsidRPr="00E11D45">
        <w:rPr>
          <w:rFonts w:ascii="Palatino Linotype" w:hAnsi="Palatino Linotype"/>
          <w:i/>
          <w:szCs w:val="24"/>
        </w:rPr>
        <w:t>Mayo</w:t>
      </w:r>
      <w:proofErr w:type="gram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26.</w:t>
      </w:r>
      <w:r w:rsidR="00774811">
        <w:rPr>
          <w:rFonts w:ascii="Palatino Linotype" w:hAnsi="Palatino Linotype"/>
          <w:i/>
          <w:szCs w:val="24"/>
        </w:rPr>
        <w:t xml:space="preserve"> </w:t>
      </w:r>
      <w:r w:rsidRPr="00E11D45">
        <w:rPr>
          <w:rFonts w:ascii="Palatino Linotype" w:hAnsi="Palatino Linotype"/>
          <w:i/>
          <w:szCs w:val="24"/>
        </w:rPr>
        <w:t xml:space="preserve">San Martín </w:t>
      </w:r>
      <w:proofErr w:type="spellStart"/>
      <w:r w:rsidRPr="00E11D45">
        <w:rPr>
          <w:rFonts w:ascii="Palatino Linotype" w:hAnsi="Palatino Linotype"/>
          <w:i/>
          <w:szCs w:val="24"/>
        </w:rPr>
        <w:t>Azcatepec</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27.</w:t>
      </w:r>
      <w:r w:rsidR="00774811">
        <w:rPr>
          <w:rFonts w:ascii="Palatino Linotype" w:hAnsi="Palatino Linotype"/>
          <w:i/>
          <w:szCs w:val="24"/>
        </w:rPr>
        <w:t xml:space="preserve"> </w:t>
      </w:r>
      <w:r w:rsidRPr="00E11D45">
        <w:rPr>
          <w:rFonts w:ascii="Palatino Linotype" w:hAnsi="Palatino Linotype"/>
          <w:i/>
          <w:szCs w:val="24"/>
        </w:rPr>
        <w:t xml:space="preserve">Ejido de Tecámac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28.</w:t>
      </w:r>
      <w:r w:rsidR="00774811">
        <w:rPr>
          <w:rFonts w:ascii="Palatino Linotype" w:hAnsi="Palatino Linotype"/>
          <w:i/>
          <w:szCs w:val="24"/>
        </w:rPr>
        <w:t xml:space="preserve"> </w:t>
      </w:r>
      <w:r w:rsidRPr="00E11D45">
        <w:rPr>
          <w:rFonts w:ascii="Palatino Linotype" w:hAnsi="Palatino Linotype"/>
          <w:i/>
          <w:szCs w:val="24"/>
        </w:rPr>
        <w:t xml:space="preserve">Primero de Marzo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29.</w:t>
      </w:r>
      <w:r w:rsidR="00774811">
        <w:rPr>
          <w:rFonts w:ascii="Palatino Linotype" w:hAnsi="Palatino Linotype"/>
          <w:i/>
          <w:szCs w:val="24"/>
        </w:rPr>
        <w:t xml:space="preserve"> </w:t>
      </w:r>
      <w:r w:rsidRPr="00E11D45">
        <w:rPr>
          <w:rFonts w:ascii="Palatino Linotype" w:hAnsi="Palatino Linotype"/>
          <w:i/>
          <w:szCs w:val="24"/>
        </w:rPr>
        <w:t xml:space="preserve">Ampliación Ejido de Tecámac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30.</w:t>
      </w:r>
      <w:r w:rsidR="00774811">
        <w:rPr>
          <w:rFonts w:ascii="Palatino Linotype" w:hAnsi="Palatino Linotype"/>
          <w:i/>
          <w:szCs w:val="24"/>
        </w:rPr>
        <w:t xml:space="preserve"> </w:t>
      </w:r>
      <w:proofErr w:type="spellStart"/>
      <w:r w:rsidRPr="00E11D45">
        <w:rPr>
          <w:rFonts w:ascii="Palatino Linotype" w:hAnsi="Palatino Linotype"/>
          <w:i/>
          <w:szCs w:val="24"/>
        </w:rPr>
        <w:t>Hueyotenco</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31.</w:t>
      </w:r>
      <w:r w:rsidR="00774811">
        <w:rPr>
          <w:rFonts w:ascii="Palatino Linotype" w:hAnsi="Palatino Linotype"/>
          <w:i/>
          <w:szCs w:val="24"/>
        </w:rPr>
        <w:t xml:space="preserve"> </w:t>
      </w:r>
      <w:r w:rsidRPr="00E11D45">
        <w:rPr>
          <w:rFonts w:ascii="Palatino Linotype" w:hAnsi="Palatino Linotype"/>
          <w:i/>
          <w:szCs w:val="24"/>
        </w:rPr>
        <w:t xml:space="preserve">Los Olivos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32.</w:t>
      </w:r>
      <w:r w:rsidR="00774811">
        <w:rPr>
          <w:rFonts w:ascii="Palatino Linotype" w:hAnsi="Palatino Linotype"/>
          <w:i/>
          <w:szCs w:val="24"/>
        </w:rPr>
        <w:t xml:space="preserve"> </w:t>
      </w:r>
      <w:r w:rsidRPr="00E11D45">
        <w:rPr>
          <w:rFonts w:ascii="Palatino Linotype" w:hAnsi="Palatino Linotype"/>
          <w:i/>
          <w:szCs w:val="24"/>
        </w:rPr>
        <w:t xml:space="preserve">San Mateo </w:t>
      </w:r>
      <w:proofErr w:type="spellStart"/>
      <w:r w:rsidRPr="00E11D45">
        <w:rPr>
          <w:rFonts w:ascii="Palatino Linotype" w:hAnsi="Palatino Linotype"/>
          <w:i/>
          <w:szCs w:val="24"/>
        </w:rPr>
        <w:t>Tecalco</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33.</w:t>
      </w:r>
      <w:r w:rsidR="00774811">
        <w:rPr>
          <w:rFonts w:ascii="Palatino Linotype" w:hAnsi="Palatino Linotype"/>
          <w:i/>
          <w:szCs w:val="24"/>
        </w:rPr>
        <w:t xml:space="preserve"> </w:t>
      </w:r>
      <w:r w:rsidRPr="00E11D45">
        <w:rPr>
          <w:rFonts w:ascii="Palatino Linotype" w:hAnsi="Palatino Linotype"/>
          <w:i/>
          <w:szCs w:val="24"/>
        </w:rPr>
        <w:t xml:space="preserve">Nueva Santa María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34.</w:t>
      </w:r>
      <w:r w:rsidR="00774811">
        <w:rPr>
          <w:rFonts w:ascii="Palatino Linotype" w:hAnsi="Palatino Linotype"/>
          <w:i/>
          <w:szCs w:val="24"/>
        </w:rPr>
        <w:t xml:space="preserve"> </w:t>
      </w:r>
      <w:r w:rsidRPr="00E11D45">
        <w:rPr>
          <w:rFonts w:ascii="Palatino Linotype" w:hAnsi="Palatino Linotype"/>
          <w:i/>
          <w:szCs w:val="24"/>
        </w:rPr>
        <w:t xml:space="preserve">San Antonio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35.</w:t>
      </w:r>
      <w:r w:rsidR="00774811">
        <w:rPr>
          <w:rFonts w:ascii="Palatino Linotype" w:hAnsi="Palatino Linotype"/>
          <w:i/>
          <w:szCs w:val="24"/>
        </w:rPr>
        <w:t xml:space="preserve"> </w:t>
      </w:r>
      <w:proofErr w:type="spellStart"/>
      <w:r w:rsidRPr="00E11D45">
        <w:rPr>
          <w:rFonts w:ascii="Palatino Linotype" w:hAnsi="Palatino Linotype"/>
          <w:i/>
          <w:szCs w:val="24"/>
        </w:rPr>
        <w:t>Citlalcóatl</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36.</w:t>
      </w:r>
      <w:r w:rsidR="00774811">
        <w:rPr>
          <w:rFonts w:ascii="Palatino Linotype" w:hAnsi="Palatino Linotype"/>
          <w:i/>
          <w:szCs w:val="24"/>
        </w:rPr>
        <w:t xml:space="preserve"> </w:t>
      </w:r>
      <w:r w:rsidRPr="00E11D45">
        <w:rPr>
          <w:rFonts w:ascii="Palatino Linotype" w:hAnsi="Palatino Linotype"/>
          <w:i/>
          <w:szCs w:val="24"/>
        </w:rPr>
        <w:t>San Isidro (</w:t>
      </w:r>
      <w:proofErr w:type="spellStart"/>
      <w:r w:rsidRPr="00E11D45">
        <w:rPr>
          <w:rFonts w:ascii="Palatino Linotype" w:hAnsi="Palatino Linotype"/>
          <w:i/>
          <w:szCs w:val="24"/>
        </w:rPr>
        <w:t>Citlalcóatl</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37.</w:t>
      </w:r>
      <w:r w:rsidR="00774811">
        <w:rPr>
          <w:rFonts w:ascii="Palatino Linotype" w:hAnsi="Palatino Linotype"/>
          <w:i/>
          <w:szCs w:val="24"/>
        </w:rPr>
        <w:t xml:space="preserve"> </w:t>
      </w:r>
      <w:proofErr w:type="spellStart"/>
      <w:r w:rsidRPr="00E11D45">
        <w:rPr>
          <w:rFonts w:ascii="Palatino Linotype" w:hAnsi="Palatino Linotype"/>
          <w:i/>
          <w:szCs w:val="24"/>
        </w:rPr>
        <w:t>Norchuca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lastRenderedPageBreak/>
        <w:t xml:space="preserve">38.San Antonio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39.</w:t>
      </w:r>
      <w:r w:rsidR="00774811">
        <w:rPr>
          <w:rFonts w:ascii="Palatino Linotype" w:hAnsi="Palatino Linotype"/>
          <w:i/>
          <w:szCs w:val="24"/>
        </w:rPr>
        <w:t xml:space="preserve"> </w:t>
      </w:r>
      <w:r w:rsidRPr="00E11D45">
        <w:rPr>
          <w:rFonts w:ascii="Palatino Linotype" w:hAnsi="Palatino Linotype"/>
          <w:i/>
          <w:szCs w:val="24"/>
        </w:rPr>
        <w:t xml:space="preserve">Cuauhtémoc </w:t>
      </w:r>
    </w:p>
    <w:p w:rsidR="00E11D45" w:rsidRDefault="00774811" w:rsidP="00F07754">
      <w:pPr>
        <w:spacing w:after="0" w:line="240" w:lineRule="auto"/>
        <w:ind w:left="567" w:right="567"/>
        <w:jc w:val="both"/>
        <w:rPr>
          <w:rFonts w:ascii="Palatino Linotype" w:hAnsi="Palatino Linotype"/>
          <w:i/>
          <w:szCs w:val="24"/>
        </w:rPr>
      </w:pPr>
      <w:r>
        <w:rPr>
          <w:rFonts w:ascii="Palatino Linotype" w:hAnsi="Palatino Linotype"/>
          <w:i/>
          <w:szCs w:val="24"/>
        </w:rPr>
        <w:t>40</w:t>
      </w:r>
      <w:r w:rsidR="00E11D45" w:rsidRPr="00E11D45">
        <w:rPr>
          <w:rFonts w:ascii="Palatino Linotype" w:hAnsi="Palatino Linotype"/>
          <w:i/>
          <w:szCs w:val="24"/>
        </w:rPr>
        <w:t>.</w:t>
      </w:r>
      <w:r>
        <w:rPr>
          <w:rFonts w:ascii="Palatino Linotype" w:hAnsi="Palatino Linotype"/>
          <w:i/>
          <w:szCs w:val="24"/>
        </w:rPr>
        <w:t xml:space="preserve"> </w:t>
      </w:r>
      <w:r w:rsidR="00E11D45" w:rsidRPr="00E11D45">
        <w:rPr>
          <w:rFonts w:ascii="Palatino Linotype" w:hAnsi="Palatino Linotype"/>
          <w:i/>
          <w:szCs w:val="24"/>
        </w:rPr>
        <w:t xml:space="preserve">La Azteca </w:t>
      </w:r>
      <w:proofErr w:type="gramStart"/>
      <w:r w:rsidR="00E11D45" w:rsidRPr="00E11D45">
        <w:rPr>
          <w:rFonts w:ascii="Palatino Linotype" w:hAnsi="Palatino Linotype"/>
          <w:i/>
          <w:szCs w:val="24"/>
        </w:rPr>
        <w:t>41.Texcaltitla</w:t>
      </w:r>
      <w:proofErr w:type="gramEnd"/>
      <w:r w:rsidR="00E11D45"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42.</w:t>
      </w:r>
      <w:r w:rsidR="00774811">
        <w:rPr>
          <w:rFonts w:ascii="Palatino Linotype" w:hAnsi="Palatino Linotype"/>
          <w:i/>
          <w:szCs w:val="24"/>
        </w:rPr>
        <w:t xml:space="preserve"> </w:t>
      </w:r>
      <w:proofErr w:type="spellStart"/>
      <w:r w:rsidRPr="00E11D45">
        <w:rPr>
          <w:rFonts w:ascii="Palatino Linotype" w:hAnsi="Palatino Linotype"/>
          <w:i/>
          <w:szCs w:val="24"/>
        </w:rPr>
        <w:t>Atlautenco</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43.</w:t>
      </w:r>
      <w:r w:rsidR="00774811">
        <w:rPr>
          <w:rFonts w:ascii="Palatino Linotype" w:hAnsi="Palatino Linotype"/>
          <w:i/>
          <w:szCs w:val="24"/>
        </w:rPr>
        <w:t xml:space="preserve"> </w:t>
      </w:r>
      <w:r w:rsidRPr="00E11D45">
        <w:rPr>
          <w:rFonts w:ascii="Palatino Linotype" w:hAnsi="Palatino Linotype"/>
          <w:i/>
          <w:szCs w:val="24"/>
        </w:rPr>
        <w:t xml:space="preserve">Magisterial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44.</w:t>
      </w:r>
      <w:r w:rsidR="00774811">
        <w:rPr>
          <w:rFonts w:ascii="Palatino Linotype" w:hAnsi="Palatino Linotype"/>
          <w:i/>
          <w:szCs w:val="24"/>
        </w:rPr>
        <w:t xml:space="preserve"> </w:t>
      </w:r>
      <w:r w:rsidRPr="00E11D45">
        <w:rPr>
          <w:rFonts w:ascii="Palatino Linotype" w:hAnsi="Palatino Linotype"/>
          <w:i/>
          <w:szCs w:val="24"/>
        </w:rPr>
        <w:t xml:space="preserve">Vista Hermosa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45.</w:t>
      </w:r>
      <w:r w:rsidR="00774811">
        <w:rPr>
          <w:rFonts w:ascii="Palatino Linotype" w:hAnsi="Palatino Linotype"/>
          <w:i/>
          <w:szCs w:val="24"/>
        </w:rPr>
        <w:t xml:space="preserve"> </w:t>
      </w:r>
      <w:r w:rsidRPr="00E11D45">
        <w:rPr>
          <w:rFonts w:ascii="Palatino Linotype" w:hAnsi="Palatino Linotype"/>
          <w:i/>
          <w:szCs w:val="24"/>
        </w:rPr>
        <w:t xml:space="preserve">Lomas de </w:t>
      </w:r>
      <w:proofErr w:type="spellStart"/>
      <w:r w:rsidRPr="00E11D45">
        <w:rPr>
          <w:rFonts w:ascii="Palatino Linotype" w:hAnsi="Palatino Linotype"/>
          <w:i/>
          <w:szCs w:val="24"/>
        </w:rPr>
        <w:t>Ozumbilla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46.</w:t>
      </w:r>
      <w:r w:rsidR="00774811">
        <w:rPr>
          <w:rFonts w:ascii="Palatino Linotype" w:hAnsi="Palatino Linotype"/>
          <w:i/>
          <w:szCs w:val="24"/>
        </w:rPr>
        <w:t xml:space="preserve"> </w:t>
      </w:r>
      <w:r w:rsidRPr="00E11D45">
        <w:rPr>
          <w:rFonts w:ascii="Palatino Linotype" w:hAnsi="Palatino Linotype"/>
          <w:i/>
          <w:szCs w:val="24"/>
        </w:rPr>
        <w:t xml:space="preserve">Ampliación </w:t>
      </w:r>
      <w:proofErr w:type="spellStart"/>
      <w:r w:rsidRPr="00E11D45">
        <w:rPr>
          <w:rFonts w:ascii="Palatino Linotype" w:hAnsi="Palatino Linotype"/>
          <w:i/>
          <w:szCs w:val="24"/>
        </w:rPr>
        <w:t>Ozumbilla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47.</w:t>
      </w:r>
      <w:r w:rsidR="00774811">
        <w:rPr>
          <w:rFonts w:ascii="Palatino Linotype" w:hAnsi="Palatino Linotype"/>
          <w:i/>
          <w:szCs w:val="24"/>
        </w:rPr>
        <w:t xml:space="preserve"> </w:t>
      </w:r>
      <w:r w:rsidRPr="00E11D45">
        <w:rPr>
          <w:rFonts w:ascii="Palatino Linotype" w:hAnsi="Palatino Linotype"/>
          <w:i/>
          <w:szCs w:val="24"/>
        </w:rPr>
        <w:t xml:space="preserve">Lomas de San Pedro </w:t>
      </w:r>
      <w:proofErr w:type="spellStart"/>
      <w:r w:rsidRPr="00E11D45">
        <w:rPr>
          <w:rFonts w:ascii="Palatino Linotype" w:hAnsi="Palatino Linotype"/>
          <w:i/>
          <w:szCs w:val="24"/>
        </w:rPr>
        <w:t>Atzompa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48.</w:t>
      </w:r>
      <w:r w:rsidR="00774811">
        <w:rPr>
          <w:rFonts w:ascii="Palatino Linotype" w:hAnsi="Palatino Linotype"/>
          <w:i/>
          <w:szCs w:val="24"/>
        </w:rPr>
        <w:t xml:space="preserve"> </w:t>
      </w:r>
      <w:r w:rsidRPr="00E11D45">
        <w:rPr>
          <w:rFonts w:ascii="Palatino Linotype" w:hAnsi="Palatino Linotype"/>
          <w:i/>
          <w:szCs w:val="24"/>
        </w:rPr>
        <w:t xml:space="preserve">Ampliación San Pedro </w:t>
      </w:r>
      <w:proofErr w:type="spellStart"/>
      <w:r w:rsidRPr="00E11D45">
        <w:rPr>
          <w:rFonts w:ascii="Palatino Linotype" w:hAnsi="Palatino Linotype"/>
          <w:i/>
          <w:szCs w:val="24"/>
        </w:rPr>
        <w:t>Atzompa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49.</w:t>
      </w:r>
      <w:r w:rsidR="00774811">
        <w:rPr>
          <w:rFonts w:ascii="Palatino Linotype" w:hAnsi="Palatino Linotype"/>
          <w:i/>
          <w:szCs w:val="24"/>
        </w:rPr>
        <w:t xml:space="preserve"> </w:t>
      </w:r>
      <w:r w:rsidRPr="00E11D45">
        <w:rPr>
          <w:rFonts w:ascii="Palatino Linotype" w:hAnsi="Palatino Linotype"/>
          <w:i/>
          <w:szCs w:val="24"/>
        </w:rPr>
        <w:t xml:space="preserve">Loma Bonita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50.</w:t>
      </w:r>
      <w:r w:rsidR="00774811">
        <w:rPr>
          <w:rFonts w:ascii="Palatino Linotype" w:hAnsi="Palatino Linotype"/>
          <w:i/>
          <w:szCs w:val="24"/>
        </w:rPr>
        <w:t xml:space="preserve"> </w:t>
      </w:r>
      <w:r w:rsidRPr="00E11D45">
        <w:rPr>
          <w:rFonts w:ascii="Palatino Linotype" w:hAnsi="Palatino Linotype"/>
          <w:i/>
          <w:szCs w:val="24"/>
        </w:rPr>
        <w:t xml:space="preserve">La Cañada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51.</w:t>
      </w:r>
      <w:r w:rsidR="00774811">
        <w:rPr>
          <w:rFonts w:ascii="Palatino Linotype" w:hAnsi="Palatino Linotype"/>
          <w:i/>
          <w:szCs w:val="24"/>
        </w:rPr>
        <w:t xml:space="preserve"> </w:t>
      </w:r>
      <w:r w:rsidRPr="00E11D45">
        <w:rPr>
          <w:rFonts w:ascii="Palatino Linotype" w:hAnsi="Palatino Linotype"/>
          <w:i/>
          <w:szCs w:val="24"/>
        </w:rPr>
        <w:t xml:space="preserve">Los Arcos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52.</w:t>
      </w:r>
      <w:r w:rsidR="00774811">
        <w:rPr>
          <w:rFonts w:ascii="Palatino Linotype" w:hAnsi="Palatino Linotype"/>
          <w:i/>
          <w:szCs w:val="24"/>
        </w:rPr>
        <w:t xml:space="preserve"> </w:t>
      </w:r>
      <w:r w:rsidRPr="00E11D45">
        <w:rPr>
          <w:rFonts w:ascii="Palatino Linotype" w:hAnsi="Palatino Linotype"/>
          <w:i/>
          <w:szCs w:val="24"/>
        </w:rPr>
        <w:t xml:space="preserve">Santa Cruz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53.</w:t>
      </w:r>
      <w:r w:rsidR="00774811">
        <w:rPr>
          <w:rFonts w:ascii="Palatino Linotype" w:hAnsi="Palatino Linotype"/>
          <w:i/>
          <w:szCs w:val="24"/>
        </w:rPr>
        <w:t xml:space="preserve"> </w:t>
      </w:r>
      <w:r w:rsidRPr="00E11D45">
        <w:rPr>
          <w:rFonts w:ascii="Palatino Linotype" w:hAnsi="Palatino Linotype"/>
          <w:i/>
          <w:szCs w:val="24"/>
        </w:rPr>
        <w:t xml:space="preserve">Esmeralda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54.</w:t>
      </w:r>
      <w:r w:rsidR="00774811">
        <w:rPr>
          <w:rFonts w:ascii="Palatino Linotype" w:hAnsi="Palatino Linotype"/>
          <w:i/>
          <w:szCs w:val="24"/>
        </w:rPr>
        <w:t xml:space="preserve"> </w:t>
      </w:r>
      <w:r w:rsidRPr="00E11D45">
        <w:rPr>
          <w:rFonts w:ascii="Palatino Linotype" w:hAnsi="Palatino Linotype"/>
          <w:i/>
          <w:szCs w:val="24"/>
        </w:rPr>
        <w:t xml:space="preserve">Ampliación Esmeralda </w:t>
      </w:r>
    </w:p>
    <w:p w:rsidR="00E11D45" w:rsidRPr="00E11D45" w:rsidRDefault="00E11D45" w:rsidP="00F07754">
      <w:pPr>
        <w:spacing w:after="0" w:line="240" w:lineRule="auto"/>
        <w:ind w:left="567" w:right="567"/>
        <w:jc w:val="both"/>
        <w:rPr>
          <w:rFonts w:ascii="Palatino Linotype" w:hAnsi="Palatino Linotype"/>
          <w:b/>
          <w:i/>
          <w:szCs w:val="24"/>
        </w:rPr>
      </w:pPr>
      <w:r w:rsidRPr="00E11D45">
        <w:rPr>
          <w:rFonts w:ascii="Palatino Linotype" w:hAnsi="Palatino Linotype"/>
          <w:b/>
          <w:i/>
          <w:szCs w:val="24"/>
        </w:rPr>
        <w:t xml:space="preserve">Zona Sur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55.</w:t>
      </w:r>
      <w:r w:rsidR="00774811">
        <w:rPr>
          <w:rFonts w:ascii="Palatino Linotype" w:hAnsi="Palatino Linotype"/>
          <w:i/>
          <w:szCs w:val="24"/>
        </w:rPr>
        <w:t xml:space="preserve"> </w:t>
      </w:r>
      <w:r w:rsidRPr="00E11D45">
        <w:rPr>
          <w:rFonts w:ascii="Palatino Linotype" w:hAnsi="Palatino Linotype"/>
          <w:i/>
          <w:szCs w:val="24"/>
        </w:rPr>
        <w:t xml:space="preserve">Margarito F. Ayala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56.</w:t>
      </w:r>
      <w:r w:rsidR="00774811">
        <w:rPr>
          <w:rFonts w:ascii="Palatino Linotype" w:hAnsi="Palatino Linotype"/>
          <w:i/>
          <w:szCs w:val="24"/>
        </w:rPr>
        <w:t xml:space="preserve"> </w:t>
      </w:r>
      <w:r w:rsidRPr="00E11D45">
        <w:rPr>
          <w:rFonts w:ascii="Palatino Linotype" w:hAnsi="Palatino Linotype"/>
          <w:i/>
          <w:szCs w:val="24"/>
        </w:rPr>
        <w:t>Ampliación Margarito F. Ayala</w:t>
      </w:r>
      <w:r>
        <w:rPr>
          <w:rFonts w:ascii="Palatino Linotype" w:hAnsi="Palatino Linotype"/>
          <w:i/>
          <w:szCs w:val="24"/>
        </w:rPr>
        <w:t xml:space="preserve">. </w:t>
      </w:r>
    </w:p>
    <w:p w:rsidR="00E11D45" w:rsidRPr="00E11D45" w:rsidRDefault="00E11D45" w:rsidP="00F07754">
      <w:pPr>
        <w:spacing w:after="0" w:line="240" w:lineRule="auto"/>
        <w:ind w:left="567" w:right="567"/>
        <w:jc w:val="both"/>
        <w:rPr>
          <w:rFonts w:ascii="Palatino Linotype" w:hAnsi="Palatino Linotype"/>
          <w:b/>
          <w:i/>
          <w:szCs w:val="24"/>
        </w:rPr>
      </w:pPr>
      <w:r w:rsidRPr="00E11D45">
        <w:rPr>
          <w:rFonts w:ascii="Palatino Linotype" w:hAnsi="Palatino Linotype"/>
          <w:b/>
          <w:i/>
          <w:szCs w:val="24"/>
        </w:rPr>
        <w:t>Barrios:</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1. El Calvario (de </w:t>
      </w:r>
      <w:proofErr w:type="spellStart"/>
      <w:r w:rsidRPr="00E11D45">
        <w:rPr>
          <w:rFonts w:ascii="Palatino Linotype" w:hAnsi="Palatino Linotype"/>
          <w:i/>
          <w:szCs w:val="24"/>
        </w:rPr>
        <w:t>Ozumbilla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2. El Calvario (de Reyes </w:t>
      </w:r>
      <w:proofErr w:type="spellStart"/>
      <w:r w:rsidRPr="00E11D45">
        <w:rPr>
          <w:rFonts w:ascii="Palatino Linotype" w:hAnsi="Palatino Linotype"/>
          <w:i/>
          <w:szCs w:val="24"/>
        </w:rPr>
        <w:t>Acozac</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3. El Calvario (de Cabecera Municipal).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4. Guadalupe.</w:t>
      </w:r>
    </w:p>
    <w:p w:rsidR="00E11D45" w:rsidRPr="00E11D45" w:rsidRDefault="00E11D45" w:rsidP="00F07754">
      <w:pPr>
        <w:spacing w:after="0" w:line="240" w:lineRule="auto"/>
        <w:ind w:left="567" w:right="567"/>
        <w:jc w:val="both"/>
        <w:rPr>
          <w:rFonts w:ascii="Palatino Linotype" w:hAnsi="Palatino Linotype"/>
          <w:b/>
          <w:i/>
          <w:szCs w:val="24"/>
        </w:rPr>
      </w:pPr>
      <w:r w:rsidRPr="00E11D45">
        <w:rPr>
          <w:rFonts w:ascii="Palatino Linotype" w:hAnsi="Palatino Linotype"/>
          <w:b/>
          <w:i/>
          <w:szCs w:val="24"/>
        </w:rPr>
        <w:t xml:space="preserve">Ranchos: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1. Club de Polo (Rancho Azul).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2. La Redonda.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3. San Miguel.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4. Desarrollo Campestre Club de Golf La Esmeralda (Rancho </w:t>
      </w:r>
      <w:proofErr w:type="spellStart"/>
      <w:r w:rsidRPr="00E11D45">
        <w:rPr>
          <w:rFonts w:ascii="Palatino Linotype" w:hAnsi="Palatino Linotype"/>
          <w:i/>
          <w:szCs w:val="24"/>
        </w:rPr>
        <w:t>Tenopala</w:t>
      </w:r>
      <w:proofErr w:type="spellEnd"/>
      <w:r w:rsidRPr="00E11D45">
        <w:rPr>
          <w:rFonts w:ascii="Palatino Linotype" w:hAnsi="Palatino Linotype"/>
          <w:i/>
          <w:szCs w:val="24"/>
        </w:rPr>
        <w:t xml:space="preserve">). </w:t>
      </w:r>
    </w:p>
    <w:p w:rsidR="00E11D45" w:rsidRPr="00E11D45" w:rsidRDefault="00E11D45" w:rsidP="00F07754">
      <w:pPr>
        <w:spacing w:after="0" w:line="240" w:lineRule="auto"/>
        <w:ind w:left="567" w:right="567"/>
        <w:jc w:val="both"/>
        <w:rPr>
          <w:rFonts w:ascii="Palatino Linotype" w:hAnsi="Palatino Linotype"/>
          <w:b/>
          <w:i/>
          <w:szCs w:val="24"/>
        </w:rPr>
      </w:pPr>
      <w:r w:rsidRPr="00E11D45">
        <w:rPr>
          <w:rFonts w:ascii="Palatino Linotype" w:hAnsi="Palatino Linotype"/>
          <w:b/>
          <w:i/>
          <w:szCs w:val="24"/>
        </w:rPr>
        <w:t xml:space="preserve">Fraccionamientos: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1. Ojo de Agua (Col. Agrícola Pecuaria, Ojo de Agua).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2. Social Progresivo Santo Tomás </w:t>
      </w:r>
      <w:proofErr w:type="spellStart"/>
      <w:r w:rsidRPr="00E11D45">
        <w:rPr>
          <w:rFonts w:ascii="Palatino Linotype" w:hAnsi="Palatino Linotype"/>
          <w:i/>
          <w:szCs w:val="24"/>
        </w:rPr>
        <w:t>Chiconautla</w:t>
      </w:r>
      <w:proofErr w:type="spellEnd"/>
      <w:r w:rsidRPr="00E11D45">
        <w:rPr>
          <w:rFonts w:ascii="Palatino Linotype" w:hAnsi="Palatino Linotype"/>
          <w:i/>
          <w:szCs w:val="24"/>
        </w:rPr>
        <w:t xml:space="preserve"> (Lomas de Tecámac). </w:t>
      </w:r>
    </w:p>
    <w:p w:rsidR="00E11D45" w:rsidRPr="00E11D45" w:rsidRDefault="00E11D45" w:rsidP="00F07754">
      <w:pPr>
        <w:spacing w:after="0" w:line="240" w:lineRule="auto"/>
        <w:ind w:left="567" w:right="567"/>
        <w:jc w:val="both"/>
        <w:rPr>
          <w:rFonts w:ascii="Palatino Linotype" w:hAnsi="Palatino Linotype"/>
          <w:b/>
          <w:i/>
          <w:szCs w:val="24"/>
        </w:rPr>
      </w:pPr>
      <w:r w:rsidRPr="00E11D45">
        <w:rPr>
          <w:rFonts w:ascii="Palatino Linotype" w:hAnsi="Palatino Linotype"/>
          <w:b/>
          <w:i/>
          <w:szCs w:val="24"/>
        </w:rPr>
        <w:t xml:space="preserve">Conjuntos Urbanos: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1. El </w:t>
      </w:r>
      <w:proofErr w:type="spellStart"/>
      <w:r w:rsidRPr="00E11D45">
        <w:rPr>
          <w:rFonts w:ascii="Palatino Linotype" w:hAnsi="Palatino Linotype"/>
          <w:i/>
          <w:szCs w:val="24"/>
        </w:rPr>
        <w:t>Magueyal</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2. Galaxia El Llano.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3. Geo Sierra Hermosa.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4. Hacienda del Bosque.</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5. Los Héroes </w:t>
      </w:r>
      <w:proofErr w:type="spellStart"/>
      <w:r w:rsidRPr="00E11D45">
        <w:rPr>
          <w:rFonts w:ascii="Palatino Linotype" w:hAnsi="Palatino Linotype"/>
          <w:i/>
          <w:szCs w:val="24"/>
        </w:rPr>
        <w:t>Ozumbilla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6. Los Héroes San Pablo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7. Los Héroes Tecámac.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 xml:space="preserve">8. Jardines de Sierra Hermosa.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lastRenderedPageBreak/>
        <w:t xml:space="preserve">9. Jema.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10.</w:t>
      </w:r>
      <w:r w:rsidR="00774811">
        <w:rPr>
          <w:rFonts w:ascii="Palatino Linotype" w:hAnsi="Palatino Linotype"/>
          <w:i/>
          <w:szCs w:val="24"/>
        </w:rPr>
        <w:t xml:space="preserve"> </w:t>
      </w:r>
      <w:r w:rsidRPr="00E11D45">
        <w:rPr>
          <w:rFonts w:ascii="Palatino Linotype" w:hAnsi="Palatino Linotype"/>
          <w:i/>
          <w:szCs w:val="24"/>
        </w:rPr>
        <w:t xml:space="preserve">Las Flores.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11.</w:t>
      </w:r>
      <w:r w:rsidR="00774811">
        <w:rPr>
          <w:rFonts w:ascii="Palatino Linotype" w:hAnsi="Palatino Linotype"/>
          <w:i/>
          <w:szCs w:val="24"/>
        </w:rPr>
        <w:t xml:space="preserve"> </w:t>
      </w:r>
      <w:r w:rsidRPr="00E11D45">
        <w:rPr>
          <w:rFonts w:ascii="Palatino Linotype" w:hAnsi="Palatino Linotype"/>
          <w:i/>
          <w:szCs w:val="24"/>
        </w:rPr>
        <w:t xml:space="preserve">Los Olivos.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12.</w:t>
      </w:r>
      <w:r w:rsidR="00774811">
        <w:rPr>
          <w:rFonts w:ascii="Palatino Linotype" w:hAnsi="Palatino Linotype"/>
          <w:i/>
          <w:szCs w:val="24"/>
        </w:rPr>
        <w:t xml:space="preserve"> </w:t>
      </w:r>
      <w:r w:rsidRPr="00E11D45">
        <w:rPr>
          <w:rFonts w:ascii="Palatino Linotype" w:hAnsi="Palatino Linotype"/>
          <w:i/>
          <w:szCs w:val="24"/>
        </w:rPr>
        <w:t xml:space="preserve">Paseos del Bosque II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13.</w:t>
      </w:r>
      <w:r w:rsidR="00774811">
        <w:rPr>
          <w:rFonts w:ascii="Palatino Linotype" w:hAnsi="Palatino Linotype"/>
          <w:i/>
          <w:szCs w:val="24"/>
        </w:rPr>
        <w:t xml:space="preserve"> </w:t>
      </w:r>
      <w:r w:rsidRPr="00E11D45">
        <w:rPr>
          <w:rFonts w:ascii="Palatino Linotype" w:hAnsi="Palatino Linotype"/>
          <w:i/>
          <w:szCs w:val="24"/>
        </w:rPr>
        <w:t xml:space="preserve">Paseos de Tecámac.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14.</w:t>
      </w:r>
      <w:r w:rsidR="00774811">
        <w:rPr>
          <w:rFonts w:ascii="Palatino Linotype" w:hAnsi="Palatino Linotype"/>
          <w:i/>
          <w:szCs w:val="24"/>
        </w:rPr>
        <w:t xml:space="preserve"> </w:t>
      </w:r>
      <w:r w:rsidRPr="00E11D45">
        <w:rPr>
          <w:rFonts w:ascii="Palatino Linotype" w:hAnsi="Palatino Linotype"/>
          <w:i/>
          <w:szCs w:val="24"/>
        </w:rPr>
        <w:t xml:space="preserve">Portal Ojo de Agua. </w:t>
      </w:r>
    </w:p>
    <w:p w:rsidR="00774811"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15.</w:t>
      </w:r>
      <w:r w:rsidR="00774811">
        <w:rPr>
          <w:rFonts w:ascii="Palatino Linotype" w:hAnsi="Palatino Linotype"/>
          <w:i/>
          <w:szCs w:val="24"/>
        </w:rPr>
        <w:t xml:space="preserve"> </w:t>
      </w:r>
      <w:r w:rsidRPr="00E11D45">
        <w:rPr>
          <w:rFonts w:ascii="Palatino Linotype" w:hAnsi="Palatino Linotype"/>
          <w:i/>
          <w:szCs w:val="24"/>
        </w:rPr>
        <w:t xml:space="preserve">Provenzal del Bosque.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16.</w:t>
      </w:r>
      <w:r w:rsidR="00774811">
        <w:rPr>
          <w:rFonts w:ascii="Palatino Linotype" w:hAnsi="Palatino Linotype"/>
          <w:i/>
          <w:szCs w:val="24"/>
        </w:rPr>
        <w:t xml:space="preserve"> </w:t>
      </w:r>
      <w:r w:rsidRPr="00E11D45">
        <w:rPr>
          <w:rFonts w:ascii="Palatino Linotype" w:hAnsi="Palatino Linotype"/>
          <w:i/>
          <w:szCs w:val="24"/>
        </w:rPr>
        <w:t xml:space="preserve">Punta Palermo.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17.</w:t>
      </w:r>
      <w:r w:rsidR="00774811">
        <w:rPr>
          <w:rFonts w:ascii="Palatino Linotype" w:hAnsi="Palatino Linotype"/>
          <w:i/>
          <w:szCs w:val="24"/>
        </w:rPr>
        <w:t xml:space="preserve"> </w:t>
      </w:r>
      <w:r w:rsidRPr="00E11D45">
        <w:rPr>
          <w:rFonts w:ascii="Palatino Linotype" w:hAnsi="Palatino Linotype"/>
          <w:i/>
          <w:szCs w:val="24"/>
        </w:rPr>
        <w:t xml:space="preserve">Rancho La Capilla.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18.</w:t>
      </w:r>
      <w:r w:rsidR="00774811">
        <w:rPr>
          <w:rFonts w:ascii="Palatino Linotype" w:hAnsi="Palatino Linotype"/>
          <w:i/>
          <w:szCs w:val="24"/>
        </w:rPr>
        <w:t xml:space="preserve"> </w:t>
      </w:r>
      <w:r w:rsidRPr="00E11D45">
        <w:rPr>
          <w:rFonts w:ascii="Palatino Linotype" w:hAnsi="Palatino Linotype"/>
          <w:i/>
          <w:szCs w:val="24"/>
        </w:rPr>
        <w:t xml:space="preserve">Real Carrara.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19.</w:t>
      </w:r>
      <w:r w:rsidR="00774811">
        <w:rPr>
          <w:rFonts w:ascii="Palatino Linotype" w:hAnsi="Palatino Linotype"/>
          <w:i/>
          <w:szCs w:val="24"/>
        </w:rPr>
        <w:t xml:space="preserve"> </w:t>
      </w:r>
      <w:r w:rsidRPr="00E11D45">
        <w:rPr>
          <w:rFonts w:ascii="Palatino Linotype" w:hAnsi="Palatino Linotype"/>
          <w:i/>
          <w:szCs w:val="24"/>
        </w:rPr>
        <w:t xml:space="preserve">Real Castell.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20.</w:t>
      </w:r>
      <w:r w:rsidR="00774811">
        <w:rPr>
          <w:rFonts w:ascii="Palatino Linotype" w:hAnsi="Palatino Linotype"/>
          <w:i/>
          <w:szCs w:val="24"/>
        </w:rPr>
        <w:t xml:space="preserve"> </w:t>
      </w:r>
      <w:r w:rsidRPr="00E11D45">
        <w:rPr>
          <w:rFonts w:ascii="Palatino Linotype" w:hAnsi="Palatino Linotype"/>
          <w:i/>
          <w:szCs w:val="24"/>
        </w:rPr>
        <w:t xml:space="preserve">Real del Cid.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21.</w:t>
      </w:r>
      <w:r w:rsidR="00774811">
        <w:rPr>
          <w:rFonts w:ascii="Palatino Linotype" w:hAnsi="Palatino Linotype"/>
          <w:i/>
          <w:szCs w:val="24"/>
        </w:rPr>
        <w:t xml:space="preserve"> </w:t>
      </w:r>
      <w:r w:rsidRPr="00E11D45">
        <w:rPr>
          <w:rFonts w:ascii="Palatino Linotype" w:hAnsi="Palatino Linotype"/>
          <w:i/>
          <w:szCs w:val="24"/>
        </w:rPr>
        <w:t xml:space="preserve">Real del Sol.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22.</w:t>
      </w:r>
      <w:r w:rsidR="00774811">
        <w:rPr>
          <w:rFonts w:ascii="Palatino Linotype" w:hAnsi="Palatino Linotype"/>
          <w:i/>
          <w:szCs w:val="24"/>
        </w:rPr>
        <w:t xml:space="preserve"> </w:t>
      </w:r>
      <w:r w:rsidRPr="00E11D45">
        <w:rPr>
          <w:rFonts w:ascii="Palatino Linotype" w:hAnsi="Palatino Linotype"/>
          <w:i/>
          <w:szCs w:val="24"/>
        </w:rPr>
        <w:t xml:space="preserve">Real </w:t>
      </w:r>
      <w:proofErr w:type="spellStart"/>
      <w:r w:rsidRPr="00E11D45">
        <w:rPr>
          <w:rFonts w:ascii="Palatino Linotype" w:hAnsi="Palatino Linotype"/>
          <w:i/>
          <w:szCs w:val="24"/>
        </w:rPr>
        <w:t>Firenze</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23.</w:t>
      </w:r>
      <w:r w:rsidR="00774811">
        <w:rPr>
          <w:rFonts w:ascii="Palatino Linotype" w:hAnsi="Palatino Linotype"/>
          <w:i/>
          <w:szCs w:val="24"/>
        </w:rPr>
        <w:t xml:space="preserve"> </w:t>
      </w:r>
      <w:r w:rsidRPr="00E11D45">
        <w:rPr>
          <w:rFonts w:ascii="Palatino Linotype" w:hAnsi="Palatino Linotype"/>
          <w:i/>
          <w:szCs w:val="24"/>
        </w:rPr>
        <w:t xml:space="preserve">Real Granada.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24.</w:t>
      </w:r>
      <w:r w:rsidR="00774811">
        <w:rPr>
          <w:rFonts w:ascii="Palatino Linotype" w:hAnsi="Palatino Linotype"/>
          <w:i/>
          <w:szCs w:val="24"/>
        </w:rPr>
        <w:t xml:space="preserve"> </w:t>
      </w:r>
      <w:r w:rsidRPr="00E11D45">
        <w:rPr>
          <w:rFonts w:ascii="Palatino Linotype" w:hAnsi="Palatino Linotype"/>
          <w:i/>
          <w:szCs w:val="24"/>
        </w:rPr>
        <w:t xml:space="preserve">Real Toscana.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25.</w:t>
      </w:r>
      <w:r w:rsidR="00774811">
        <w:rPr>
          <w:rFonts w:ascii="Palatino Linotype" w:hAnsi="Palatino Linotype"/>
          <w:i/>
          <w:szCs w:val="24"/>
        </w:rPr>
        <w:t xml:space="preserve"> </w:t>
      </w:r>
      <w:r w:rsidRPr="00E11D45">
        <w:rPr>
          <w:rFonts w:ascii="Palatino Linotype" w:hAnsi="Palatino Linotype"/>
          <w:i/>
          <w:szCs w:val="24"/>
        </w:rPr>
        <w:t xml:space="preserve">Real Verona.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26.</w:t>
      </w:r>
      <w:r w:rsidR="00774811">
        <w:rPr>
          <w:rFonts w:ascii="Palatino Linotype" w:hAnsi="Palatino Linotype"/>
          <w:i/>
          <w:szCs w:val="24"/>
        </w:rPr>
        <w:t xml:space="preserve"> </w:t>
      </w:r>
      <w:r w:rsidRPr="00E11D45">
        <w:rPr>
          <w:rFonts w:ascii="Palatino Linotype" w:hAnsi="Palatino Linotype"/>
          <w:i/>
          <w:szCs w:val="24"/>
        </w:rPr>
        <w:t xml:space="preserve">Real Vizcaya.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27.</w:t>
      </w:r>
      <w:r w:rsidR="00774811">
        <w:rPr>
          <w:rFonts w:ascii="Palatino Linotype" w:hAnsi="Palatino Linotype"/>
          <w:i/>
          <w:szCs w:val="24"/>
        </w:rPr>
        <w:t xml:space="preserve"> </w:t>
      </w:r>
      <w:r w:rsidRPr="00E11D45">
        <w:rPr>
          <w:rFonts w:ascii="Palatino Linotype" w:hAnsi="Palatino Linotype"/>
          <w:i/>
          <w:szCs w:val="24"/>
        </w:rPr>
        <w:t xml:space="preserve">Residencial La Luz.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28.</w:t>
      </w:r>
      <w:r w:rsidR="00774811">
        <w:rPr>
          <w:rFonts w:ascii="Palatino Linotype" w:hAnsi="Palatino Linotype"/>
          <w:i/>
          <w:szCs w:val="24"/>
        </w:rPr>
        <w:t xml:space="preserve"> </w:t>
      </w:r>
      <w:r w:rsidRPr="00E11D45">
        <w:rPr>
          <w:rFonts w:ascii="Palatino Linotype" w:hAnsi="Palatino Linotype"/>
          <w:i/>
          <w:szCs w:val="24"/>
        </w:rPr>
        <w:t xml:space="preserve">Valle San Pedro.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29.</w:t>
      </w:r>
      <w:r w:rsidR="00774811">
        <w:rPr>
          <w:rFonts w:ascii="Palatino Linotype" w:hAnsi="Palatino Linotype"/>
          <w:i/>
          <w:szCs w:val="24"/>
        </w:rPr>
        <w:t xml:space="preserve"> </w:t>
      </w:r>
      <w:r w:rsidRPr="00E11D45">
        <w:rPr>
          <w:rFonts w:ascii="Palatino Linotype" w:hAnsi="Palatino Linotype"/>
          <w:i/>
          <w:szCs w:val="24"/>
        </w:rPr>
        <w:t xml:space="preserve">Villa del Real.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30.</w:t>
      </w:r>
      <w:r>
        <w:rPr>
          <w:rFonts w:ascii="Palatino Linotype" w:hAnsi="Palatino Linotype"/>
          <w:i/>
          <w:szCs w:val="24"/>
        </w:rPr>
        <w:t xml:space="preserve"> </w:t>
      </w:r>
      <w:proofErr w:type="spellStart"/>
      <w:r w:rsidRPr="00E11D45">
        <w:rPr>
          <w:rFonts w:ascii="Palatino Linotype" w:hAnsi="Palatino Linotype"/>
          <w:i/>
          <w:szCs w:val="24"/>
        </w:rPr>
        <w:t>Vitalia</w:t>
      </w:r>
      <w:proofErr w:type="spellEnd"/>
      <w:r w:rsidRPr="00E11D45">
        <w:rPr>
          <w:rFonts w:ascii="Palatino Linotype" w:hAnsi="Palatino Linotype"/>
          <w:i/>
          <w:szCs w:val="24"/>
        </w:rPr>
        <w:t xml:space="preserve">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31.</w:t>
      </w:r>
      <w:r>
        <w:rPr>
          <w:rFonts w:ascii="Palatino Linotype" w:hAnsi="Palatino Linotype"/>
          <w:i/>
          <w:szCs w:val="24"/>
        </w:rPr>
        <w:t xml:space="preserve"> </w:t>
      </w:r>
      <w:r w:rsidRPr="00E11D45">
        <w:rPr>
          <w:rFonts w:ascii="Palatino Linotype" w:hAnsi="Palatino Linotype"/>
          <w:i/>
          <w:szCs w:val="24"/>
        </w:rPr>
        <w:t xml:space="preserve">Quinta Versalles </w:t>
      </w:r>
    </w:p>
    <w:p w:rsidR="00E11D45" w:rsidRDefault="00E11D45" w:rsidP="00F07754">
      <w:pPr>
        <w:spacing w:after="0" w:line="240" w:lineRule="auto"/>
        <w:ind w:left="567" w:right="567"/>
        <w:jc w:val="both"/>
        <w:rPr>
          <w:rFonts w:ascii="Palatino Linotype" w:hAnsi="Palatino Linotype"/>
          <w:i/>
          <w:szCs w:val="24"/>
        </w:rPr>
      </w:pPr>
      <w:r w:rsidRPr="00E11D45">
        <w:rPr>
          <w:rFonts w:ascii="Palatino Linotype" w:hAnsi="Palatino Linotype"/>
          <w:i/>
          <w:szCs w:val="24"/>
        </w:rPr>
        <w:t>32.</w:t>
      </w:r>
      <w:r>
        <w:rPr>
          <w:rFonts w:ascii="Palatino Linotype" w:hAnsi="Palatino Linotype"/>
          <w:i/>
          <w:szCs w:val="24"/>
        </w:rPr>
        <w:t xml:space="preserve"> </w:t>
      </w:r>
      <w:r w:rsidRPr="00E11D45">
        <w:rPr>
          <w:rFonts w:ascii="Palatino Linotype" w:hAnsi="Palatino Linotype"/>
          <w:i/>
          <w:szCs w:val="24"/>
        </w:rPr>
        <w:t>Hacienda de Montebello</w:t>
      </w:r>
    </w:p>
    <w:p w:rsidR="00FB5211" w:rsidRDefault="00FB5211" w:rsidP="00F07754">
      <w:pPr>
        <w:spacing w:after="0" w:line="240" w:lineRule="auto"/>
        <w:ind w:left="567" w:right="567"/>
        <w:jc w:val="both"/>
        <w:rPr>
          <w:rFonts w:ascii="Palatino Linotype" w:hAnsi="Palatino Linotype"/>
          <w:i/>
          <w:szCs w:val="24"/>
        </w:rPr>
      </w:pPr>
    </w:p>
    <w:p w:rsidR="00FB5211" w:rsidRDefault="00FB5211" w:rsidP="00F07754">
      <w:pPr>
        <w:spacing w:after="0" w:line="240" w:lineRule="auto"/>
        <w:ind w:left="567" w:right="567"/>
        <w:jc w:val="both"/>
        <w:rPr>
          <w:rFonts w:ascii="Palatino Linotype" w:hAnsi="Palatino Linotype"/>
          <w:i/>
          <w:szCs w:val="24"/>
        </w:rPr>
      </w:pP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Artículo 17. Para facilitar las funciones políticas y administrativas, el Municipio se divide en 36 delegaciones y 14 subdelegaciones que fungirán en sus respectivas colonias, fraccionamientos y pueblos, como a continuación se enuncian: </w:t>
      </w:r>
    </w:p>
    <w:p w:rsidR="00FB5211" w:rsidRPr="00FB5211" w:rsidRDefault="00FB5211" w:rsidP="00F07754">
      <w:pPr>
        <w:spacing w:after="0" w:line="240" w:lineRule="auto"/>
        <w:ind w:left="567" w:right="567"/>
        <w:jc w:val="both"/>
        <w:rPr>
          <w:rFonts w:ascii="Palatino Linotype" w:hAnsi="Palatino Linotype"/>
          <w:b/>
          <w:i/>
          <w:szCs w:val="24"/>
        </w:rPr>
      </w:pPr>
      <w:r w:rsidRPr="00FB5211">
        <w:rPr>
          <w:rFonts w:ascii="Palatino Linotype" w:hAnsi="Palatino Linotype"/>
          <w:b/>
          <w:i/>
          <w:szCs w:val="24"/>
        </w:rPr>
        <w:t xml:space="preserve">Delegaciones: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1. Tecámac de Felipe Villanueva.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2. Rancho la Capilla (Santa Cruz)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3. San Francisco </w:t>
      </w:r>
      <w:proofErr w:type="spellStart"/>
      <w:r w:rsidRPr="00FB5211">
        <w:rPr>
          <w:rFonts w:ascii="Palatino Linotype" w:hAnsi="Palatino Linotype"/>
          <w:i/>
          <w:szCs w:val="24"/>
        </w:rPr>
        <w:t>Cuautliquixca</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4. San Pedro </w:t>
      </w:r>
      <w:proofErr w:type="spellStart"/>
      <w:r w:rsidRPr="00FB5211">
        <w:rPr>
          <w:rFonts w:ascii="Palatino Linotype" w:hAnsi="Palatino Linotype"/>
          <w:i/>
          <w:szCs w:val="24"/>
        </w:rPr>
        <w:t>Atzompa</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5. Santa María </w:t>
      </w:r>
      <w:proofErr w:type="spellStart"/>
      <w:r w:rsidRPr="00FB5211">
        <w:rPr>
          <w:rFonts w:ascii="Palatino Linotype" w:hAnsi="Palatino Linotype"/>
          <w:i/>
          <w:szCs w:val="24"/>
        </w:rPr>
        <w:t>Ozumbilla</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6. San Pablo </w:t>
      </w:r>
      <w:proofErr w:type="spellStart"/>
      <w:r w:rsidRPr="00FB5211">
        <w:rPr>
          <w:rFonts w:ascii="Palatino Linotype" w:hAnsi="Palatino Linotype"/>
          <w:i/>
          <w:szCs w:val="24"/>
        </w:rPr>
        <w:t>Tecalco</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7. San Jerónimo </w:t>
      </w:r>
      <w:proofErr w:type="spellStart"/>
      <w:r w:rsidRPr="00FB5211">
        <w:rPr>
          <w:rFonts w:ascii="Palatino Linotype" w:hAnsi="Palatino Linotype"/>
          <w:i/>
          <w:szCs w:val="24"/>
        </w:rPr>
        <w:t>Xonacahuacan</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8. San Pedro </w:t>
      </w:r>
      <w:proofErr w:type="spellStart"/>
      <w:r w:rsidRPr="00FB5211">
        <w:rPr>
          <w:rFonts w:ascii="Palatino Linotype" w:hAnsi="Palatino Linotype"/>
          <w:i/>
          <w:szCs w:val="24"/>
        </w:rPr>
        <w:t>Pozohuacan</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9. Santa María </w:t>
      </w:r>
      <w:proofErr w:type="spellStart"/>
      <w:r w:rsidRPr="00FB5211">
        <w:rPr>
          <w:rFonts w:ascii="Palatino Linotype" w:hAnsi="Palatino Linotype"/>
          <w:i/>
          <w:szCs w:val="24"/>
        </w:rPr>
        <w:t>Ajoloapan</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10.</w:t>
      </w:r>
      <w:r>
        <w:rPr>
          <w:rFonts w:ascii="Palatino Linotype" w:hAnsi="Palatino Linotype"/>
          <w:i/>
          <w:szCs w:val="24"/>
        </w:rPr>
        <w:t xml:space="preserve"> </w:t>
      </w:r>
      <w:r w:rsidRPr="00FB5211">
        <w:rPr>
          <w:rFonts w:ascii="Palatino Linotype" w:hAnsi="Palatino Linotype"/>
          <w:i/>
          <w:szCs w:val="24"/>
        </w:rPr>
        <w:t xml:space="preserve">Santo Domingo </w:t>
      </w:r>
      <w:proofErr w:type="spellStart"/>
      <w:r w:rsidRPr="00FB5211">
        <w:rPr>
          <w:rFonts w:ascii="Palatino Linotype" w:hAnsi="Palatino Linotype"/>
          <w:i/>
          <w:szCs w:val="24"/>
        </w:rPr>
        <w:t>Ajoloapan</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11.</w:t>
      </w:r>
      <w:r>
        <w:rPr>
          <w:rFonts w:ascii="Palatino Linotype" w:hAnsi="Palatino Linotype"/>
          <w:i/>
          <w:szCs w:val="24"/>
        </w:rPr>
        <w:t xml:space="preserve"> </w:t>
      </w:r>
      <w:r w:rsidRPr="00FB5211">
        <w:rPr>
          <w:rFonts w:ascii="Palatino Linotype" w:hAnsi="Palatino Linotype"/>
          <w:i/>
          <w:szCs w:val="24"/>
        </w:rPr>
        <w:t xml:space="preserve">Reyes </w:t>
      </w:r>
      <w:proofErr w:type="spellStart"/>
      <w:r w:rsidRPr="00FB5211">
        <w:rPr>
          <w:rFonts w:ascii="Palatino Linotype" w:hAnsi="Palatino Linotype"/>
          <w:i/>
          <w:szCs w:val="24"/>
        </w:rPr>
        <w:t>Acozac</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lastRenderedPageBreak/>
        <w:t>12.</w:t>
      </w:r>
      <w:r>
        <w:rPr>
          <w:rFonts w:ascii="Palatino Linotype" w:hAnsi="Palatino Linotype"/>
          <w:i/>
          <w:szCs w:val="24"/>
        </w:rPr>
        <w:t xml:space="preserve"> </w:t>
      </w:r>
      <w:r w:rsidRPr="00FB5211">
        <w:rPr>
          <w:rFonts w:ascii="Palatino Linotype" w:hAnsi="Palatino Linotype"/>
          <w:i/>
          <w:szCs w:val="24"/>
        </w:rPr>
        <w:t xml:space="preserve">San Lucas </w:t>
      </w:r>
      <w:proofErr w:type="spellStart"/>
      <w:r w:rsidRPr="00FB5211">
        <w:rPr>
          <w:rFonts w:ascii="Palatino Linotype" w:hAnsi="Palatino Linotype"/>
          <w:i/>
          <w:szCs w:val="24"/>
        </w:rPr>
        <w:t>Xolox</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13.</w:t>
      </w:r>
      <w:r>
        <w:rPr>
          <w:rFonts w:ascii="Palatino Linotype" w:hAnsi="Palatino Linotype"/>
          <w:i/>
          <w:szCs w:val="24"/>
        </w:rPr>
        <w:t xml:space="preserve"> </w:t>
      </w:r>
      <w:r w:rsidRPr="00FB5211">
        <w:rPr>
          <w:rFonts w:ascii="Palatino Linotype" w:hAnsi="Palatino Linotype"/>
          <w:i/>
          <w:szCs w:val="24"/>
        </w:rPr>
        <w:t xml:space="preserve">San Juan Pueblo Nuevo.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14.</w:t>
      </w:r>
      <w:r>
        <w:rPr>
          <w:rFonts w:ascii="Palatino Linotype" w:hAnsi="Palatino Linotype"/>
          <w:i/>
          <w:szCs w:val="24"/>
        </w:rPr>
        <w:t xml:space="preserve"> </w:t>
      </w:r>
      <w:r w:rsidRPr="00FB5211">
        <w:rPr>
          <w:rFonts w:ascii="Palatino Linotype" w:hAnsi="Palatino Linotype"/>
          <w:i/>
          <w:szCs w:val="24"/>
        </w:rPr>
        <w:t xml:space="preserve">Ojo de Agua.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15.</w:t>
      </w:r>
      <w:r>
        <w:rPr>
          <w:rFonts w:ascii="Palatino Linotype" w:hAnsi="Palatino Linotype"/>
          <w:i/>
          <w:szCs w:val="24"/>
        </w:rPr>
        <w:t xml:space="preserve"> </w:t>
      </w:r>
      <w:r w:rsidRPr="00FB5211">
        <w:rPr>
          <w:rFonts w:ascii="Palatino Linotype" w:hAnsi="Palatino Linotype"/>
          <w:i/>
          <w:szCs w:val="24"/>
        </w:rPr>
        <w:t xml:space="preserve">5 de </w:t>
      </w:r>
      <w:proofErr w:type="gramStart"/>
      <w:r w:rsidRPr="00FB5211">
        <w:rPr>
          <w:rFonts w:ascii="Palatino Linotype" w:hAnsi="Palatino Linotype"/>
          <w:i/>
          <w:szCs w:val="24"/>
        </w:rPr>
        <w:t>Mayo</w:t>
      </w:r>
      <w:proofErr w:type="gram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16.</w:t>
      </w:r>
      <w:r>
        <w:rPr>
          <w:rFonts w:ascii="Palatino Linotype" w:hAnsi="Palatino Linotype"/>
          <w:i/>
          <w:szCs w:val="24"/>
        </w:rPr>
        <w:t xml:space="preserve"> </w:t>
      </w:r>
      <w:r w:rsidRPr="00FB5211">
        <w:rPr>
          <w:rFonts w:ascii="Palatino Linotype" w:hAnsi="Palatino Linotype"/>
          <w:i/>
          <w:szCs w:val="24"/>
        </w:rPr>
        <w:t xml:space="preserve">San Martín </w:t>
      </w:r>
      <w:proofErr w:type="spellStart"/>
      <w:r w:rsidRPr="00FB5211">
        <w:rPr>
          <w:rFonts w:ascii="Palatino Linotype" w:hAnsi="Palatino Linotype"/>
          <w:i/>
          <w:szCs w:val="24"/>
        </w:rPr>
        <w:t>Azcatepec</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17.</w:t>
      </w:r>
      <w:r>
        <w:rPr>
          <w:rFonts w:ascii="Palatino Linotype" w:hAnsi="Palatino Linotype"/>
          <w:i/>
          <w:szCs w:val="24"/>
        </w:rPr>
        <w:t xml:space="preserve"> </w:t>
      </w:r>
      <w:r w:rsidRPr="00FB5211">
        <w:rPr>
          <w:rFonts w:ascii="Palatino Linotype" w:hAnsi="Palatino Linotype"/>
          <w:i/>
          <w:szCs w:val="24"/>
        </w:rPr>
        <w:t xml:space="preserve">San Mateo </w:t>
      </w:r>
      <w:proofErr w:type="spellStart"/>
      <w:r w:rsidRPr="00FB5211">
        <w:rPr>
          <w:rFonts w:ascii="Palatino Linotype" w:hAnsi="Palatino Linotype"/>
          <w:i/>
          <w:szCs w:val="24"/>
        </w:rPr>
        <w:t>Tecalco</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18.</w:t>
      </w:r>
      <w:r>
        <w:rPr>
          <w:rFonts w:ascii="Palatino Linotype" w:hAnsi="Palatino Linotype"/>
          <w:i/>
          <w:szCs w:val="24"/>
        </w:rPr>
        <w:t xml:space="preserve"> </w:t>
      </w:r>
      <w:r w:rsidRPr="00FB5211">
        <w:rPr>
          <w:rFonts w:ascii="Palatino Linotype" w:hAnsi="Palatino Linotype"/>
          <w:i/>
          <w:szCs w:val="24"/>
        </w:rPr>
        <w:t xml:space="preserve">Ejido Tecámac.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19.</w:t>
      </w:r>
      <w:r>
        <w:rPr>
          <w:rFonts w:ascii="Palatino Linotype" w:hAnsi="Palatino Linotype"/>
          <w:i/>
          <w:szCs w:val="24"/>
        </w:rPr>
        <w:t xml:space="preserve"> </w:t>
      </w:r>
      <w:r w:rsidRPr="00FB5211">
        <w:rPr>
          <w:rFonts w:ascii="Palatino Linotype" w:hAnsi="Palatino Linotype"/>
          <w:i/>
          <w:szCs w:val="24"/>
        </w:rPr>
        <w:t xml:space="preserve">San José.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20.</w:t>
      </w:r>
      <w:r>
        <w:rPr>
          <w:rFonts w:ascii="Palatino Linotype" w:hAnsi="Palatino Linotype"/>
          <w:i/>
          <w:szCs w:val="24"/>
        </w:rPr>
        <w:t xml:space="preserve"> </w:t>
      </w:r>
      <w:r w:rsidRPr="00FB5211">
        <w:rPr>
          <w:rFonts w:ascii="Palatino Linotype" w:hAnsi="Palatino Linotype"/>
          <w:i/>
          <w:szCs w:val="24"/>
        </w:rPr>
        <w:t xml:space="preserve">Loma Bonita.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21.</w:t>
      </w:r>
      <w:r>
        <w:rPr>
          <w:rFonts w:ascii="Palatino Linotype" w:hAnsi="Palatino Linotype"/>
          <w:i/>
          <w:szCs w:val="24"/>
        </w:rPr>
        <w:t xml:space="preserve"> </w:t>
      </w:r>
      <w:proofErr w:type="spellStart"/>
      <w:r w:rsidRPr="00FB5211">
        <w:rPr>
          <w:rFonts w:ascii="Palatino Linotype" w:hAnsi="Palatino Linotype"/>
          <w:i/>
          <w:szCs w:val="24"/>
        </w:rPr>
        <w:t>Hueyotenco</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22.</w:t>
      </w:r>
      <w:r>
        <w:rPr>
          <w:rFonts w:ascii="Palatino Linotype" w:hAnsi="Palatino Linotype"/>
          <w:i/>
          <w:szCs w:val="24"/>
        </w:rPr>
        <w:t xml:space="preserve"> </w:t>
      </w:r>
      <w:r w:rsidRPr="00FB5211">
        <w:rPr>
          <w:rFonts w:ascii="Palatino Linotype" w:hAnsi="Palatino Linotype"/>
          <w:i/>
          <w:szCs w:val="24"/>
        </w:rPr>
        <w:t xml:space="preserve">Esmeralda.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23.</w:t>
      </w:r>
      <w:r>
        <w:rPr>
          <w:rFonts w:ascii="Palatino Linotype" w:hAnsi="Palatino Linotype"/>
          <w:i/>
          <w:szCs w:val="24"/>
        </w:rPr>
        <w:t xml:space="preserve"> </w:t>
      </w:r>
      <w:r w:rsidRPr="00FB5211">
        <w:rPr>
          <w:rFonts w:ascii="Palatino Linotype" w:hAnsi="Palatino Linotype"/>
          <w:i/>
          <w:szCs w:val="24"/>
        </w:rPr>
        <w:t xml:space="preserve">Santa Cruz.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24.</w:t>
      </w:r>
      <w:r>
        <w:rPr>
          <w:rFonts w:ascii="Palatino Linotype" w:hAnsi="Palatino Linotype"/>
          <w:i/>
          <w:szCs w:val="24"/>
        </w:rPr>
        <w:t xml:space="preserve"> </w:t>
      </w:r>
      <w:r w:rsidRPr="00FB5211">
        <w:rPr>
          <w:rFonts w:ascii="Palatino Linotype" w:hAnsi="Palatino Linotype"/>
          <w:i/>
          <w:szCs w:val="24"/>
        </w:rPr>
        <w:t xml:space="preserve">Margarito F. Ayala.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25.</w:t>
      </w:r>
      <w:r>
        <w:rPr>
          <w:rFonts w:ascii="Palatino Linotype" w:hAnsi="Palatino Linotype"/>
          <w:i/>
          <w:szCs w:val="24"/>
        </w:rPr>
        <w:t xml:space="preserve"> </w:t>
      </w:r>
      <w:r w:rsidRPr="00FB5211">
        <w:rPr>
          <w:rFonts w:ascii="Palatino Linotype" w:hAnsi="Palatino Linotype"/>
          <w:i/>
          <w:szCs w:val="24"/>
        </w:rPr>
        <w:t xml:space="preserve">Los Olivos.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26.</w:t>
      </w:r>
      <w:r>
        <w:rPr>
          <w:rFonts w:ascii="Palatino Linotype" w:hAnsi="Palatino Linotype"/>
          <w:i/>
          <w:szCs w:val="24"/>
        </w:rPr>
        <w:t xml:space="preserve"> </w:t>
      </w:r>
      <w:r w:rsidRPr="00FB5211">
        <w:rPr>
          <w:rFonts w:ascii="Palatino Linotype" w:hAnsi="Palatino Linotype"/>
          <w:i/>
          <w:szCs w:val="24"/>
        </w:rPr>
        <w:t xml:space="preserve">Fraccionamiento Social Progresivo Santo Tomás </w:t>
      </w:r>
      <w:proofErr w:type="spellStart"/>
      <w:r w:rsidRPr="00FB5211">
        <w:rPr>
          <w:rFonts w:ascii="Palatino Linotype" w:hAnsi="Palatino Linotype"/>
          <w:i/>
          <w:szCs w:val="24"/>
        </w:rPr>
        <w:t>Chiconautla</w:t>
      </w:r>
      <w:proofErr w:type="spellEnd"/>
      <w:r w:rsidRPr="00FB5211">
        <w:rPr>
          <w:rFonts w:ascii="Palatino Linotype" w:hAnsi="Palatino Linotype"/>
          <w:i/>
          <w:szCs w:val="24"/>
        </w:rPr>
        <w:t xml:space="preserve"> (Lomas de Tecámac).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27.</w:t>
      </w:r>
      <w:r>
        <w:rPr>
          <w:rFonts w:ascii="Palatino Linotype" w:hAnsi="Palatino Linotype"/>
          <w:i/>
          <w:szCs w:val="24"/>
        </w:rPr>
        <w:t xml:space="preserve"> </w:t>
      </w:r>
      <w:r w:rsidRPr="00FB5211">
        <w:rPr>
          <w:rFonts w:ascii="Palatino Linotype" w:hAnsi="Palatino Linotype"/>
          <w:i/>
          <w:szCs w:val="24"/>
        </w:rPr>
        <w:t xml:space="preserve">Geo Sierra Hermosa.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28.</w:t>
      </w:r>
      <w:r>
        <w:rPr>
          <w:rFonts w:ascii="Palatino Linotype" w:hAnsi="Palatino Linotype"/>
          <w:i/>
          <w:szCs w:val="24"/>
        </w:rPr>
        <w:t xml:space="preserve"> </w:t>
      </w:r>
      <w:r w:rsidRPr="00FB5211">
        <w:rPr>
          <w:rFonts w:ascii="Palatino Linotype" w:hAnsi="Palatino Linotype"/>
          <w:i/>
          <w:szCs w:val="24"/>
        </w:rPr>
        <w:t xml:space="preserve">Los Héroes </w:t>
      </w:r>
      <w:proofErr w:type="spellStart"/>
      <w:r w:rsidRPr="00FB5211">
        <w:rPr>
          <w:rFonts w:ascii="Palatino Linotype" w:hAnsi="Palatino Linotype"/>
          <w:i/>
          <w:szCs w:val="24"/>
        </w:rPr>
        <w:t>Ozumbilla</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29.</w:t>
      </w:r>
      <w:r>
        <w:rPr>
          <w:rFonts w:ascii="Palatino Linotype" w:hAnsi="Palatino Linotype"/>
          <w:i/>
          <w:szCs w:val="24"/>
        </w:rPr>
        <w:t xml:space="preserve"> </w:t>
      </w:r>
      <w:r w:rsidRPr="00FB5211">
        <w:rPr>
          <w:rFonts w:ascii="Palatino Linotype" w:hAnsi="Palatino Linotype"/>
          <w:i/>
          <w:szCs w:val="24"/>
        </w:rPr>
        <w:t xml:space="preserve">Los Héroes San Pablo.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30.</w:t>
      </w:r>
      <w:r>
        <w:rPr>
          <w:rFonts w:ascii="Palatino Linotype" w:hAnsi="Palatino Linotype"/>
          <w:i/>
          <w:szCs w:val="24"/>
        </w:rPr>
        <w:t xml:space="preserve"> </w:t>
      </w:r>
      <w:r w:rsidRPr="00FB5211">
        <w:rPr>
          <w:rFonts w:ascii="Palatino Linotype" w:hAnsi="Palatino Linotype"/>
          <w:i/>
          <w:szCs w:val="24"/>
        </w:rPr>
        <w:t xml:space="preserve">Los Héroes Tecámac, Sección Flores.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31.</w:t>
      </w:r>
      <w:r>
        <w:rPr>
          <w:rFonts w:ascii="Palatino Linotype" w:hAnsi="Palatino Linotype"/>
          <w:i/>
          <w:szCs w:val="24"/>
        </w:rPr>
        <w:t xml:space="preserve"> </w:t>
      </w:r>
      <w:r w:rsidRPr="00FB5211">
        <w:rPr>
          <w:rFonts w:ascii="Palatino Linotype" w:hAnsi="Palatino Linotype"/>
          <w:i/>
          <w:szCs w:val="24"/>
        </w:rPr>
        <w:t xml:space="preserve">Los Héroes Tecámac, Sección Jardines.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32.</w:t>
      </w:r>
      <w:r>
        <w:rPr>
          <w:rFonts w:ascii="Palatino Linotype" w:hAnsi="Palatino Linotype"/>
          <w:i/>
          <w:szCs w:val="24"/>
        </w:rPr>
        <w:t xml:space="preserve"> </w:t>
      </w:r>
      <w:r w:rsidRPr="00FB5211">
        <w:rPr>
          <w:rFonts w:ascii="Palatino Linotype" w:hAnsi="Palatino Linotype"/>
          <w:i/>
          <w:szCs w:val="24"/>
        </w:rPr>
        <w:t xml:space="preserve">Los Héroes Tecámac, Sección Bosques.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33.</w:t>
      </w:r>
      <w:r>
        <w:rPr>
          <w:rFonts w:ascii="Palatino Linotype" w:hAnsi="Palatino Linotype"/>
          <w:i/>
          <w:szCs w:val="24"/>
        </w:rPr>
        <w:t xml:space="preserve"> </w:t>
      </w:r>
      <w:r w:rsidRPr="00FB5211">
        <w:rPr>
          <w:rFonts w:ascii="Palatino Linotype" w:hAnsi="Palatino Linotype"/>
          <w:i/>
          <w:szCs w:val="24"/>
        </w:rPr>
        <w:t xml:space="preserve">Los Héroes Tecámac, Sección Sexta.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34.</w:t>
      </w:r>
      <w:r>
        <w:rPr>
          <w:rFonts w:ascii="Palatino Linotype" w:hAnsi="Palatino Linotype"/>
          <w:i/>
          <w:szCs w:val="24"/>
        </w:rPr>
        <w:t xml:space="preserve"> </w:t>
      </w:r>
      <w:r w:rsidRPr="00FB5211">
        <w:rPr>
          <w:rFonts w:ascii="Palatino Linotype" w:hAnsi="Palatino Linotype"/>
          <w:i/>
          <w:szCs w:val="24"/>
        </w:rPr>
        <w:t xml:space="preserve">Villa Del Real Primera, Segunda y Tercera Sección.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35.</w:t>
      </w:r>
      <w:r>
        <w:rPr>
          <w:rFonts w:ascii="Palatino Linotype" w:hAnsi="Palatino Linotype"/>
          <w:i/>
          <w:szCs w:val="24"/>
        </w:rPr>
        <w:t xml:space="preserve"> </w:t>
      </w:r>
      <w:r w:rsidRPr="00FB5211">
        <w:rPr>
          <w:rFonts w:ascii="Palatino Linotype" w:hAnsi="Palatino Linotype"/>
          <w:i/>
          <w:szCs w:val="24"/>
        </w:rPr>
        <w:t xml:space="preserve">Villa Del Real Cuarta, Quinta y Sexta Sección.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36.</w:t>
      </w:r>
      <w:r>
        <w:rPr>
          <w:rFonts w:ascii="Palatino Linotype" w:hAnsi="Palatino Linotype"/>
          <w:i/>
          <w:szCs w:val="24"/>
        </w:rPr>
        <w:t xml:space="preserve"> </w:t>
      </w:r>
      <w:r w:rsidRPr="00FB5211">
        <w:rPr>
          <w:rFonts w:ascii="Palatino Linotype" w:hAnsi="Palatino Linotype"/>
          <w:i/>
          <w:szCs w:val="24"/>
        </w:rPr>
        <w:t xml:space="preserve">Valle San Pedro (URBI) </w:t>
      </w:r>
    </w:p>
    <w:p w:rsidR="00FB5211" w:rsidRPr="00FB5211" w:rsidRDefault="00FB5211" w:rsidP="00F07754">
      <w:pPr>
        <w:spacing w:after="0" w:line="240" w:lineRule="auto"/>
        <w:ind w:left="567" w:right="567"/>
        <w:jc w:val="both"/>
        <w:rPr>
          <w:rFonts w:ascii="Palatino Linotype" w:hAnsi="Palatino Linotype"/>
          <w:b/>
          <w:i/>
          <w:szCs w:val="24"/>
        </w:rPr>
      </w:pPr>
      <w:r w:rsidRPr="00FB5211">
        <w:rPr>
          <w:rFonts w:ascii="Palatino Linotype" w:hAnsi="Palatino Linotype"/>
          <w:b/>
          <w:i/>
          <w:szCs w:val="24"/>
        </w:rPr>
        <w:t xml:space="preserve">Subdelegaciones: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1. Los Arcos.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2. Lomas de </w:t>
      </w:r>
      <w:proofErr w:type="spellStart"/>
      <w:r w:rsidRPr="00FB5211">
        <w:rPr>
          <w:rFonts w:ascii="Palatino Linotype" w:hAnsi="Palatino Linotype"/>
          <w:i/>
          <w:szCs w:val="24"/>
        </w:rPr>
        <w:t>Ozumbilla</w:t>
      </w:r>
      <w:proofErr w:type="spellEnd"/>
      <w:r w:rsidRPr="00FB5211">
        <w:rPr>
          <w:rFonts w:ascii="Palatino Linotype" w:hAnsi="Palatino Linotype"/>
          <w:i/>
          <w:szCs w:val="24"/>
        </w:rPr>
        <w:t xml:space="preserve"> y Vista Hermosa.</w:t>
      </w:r>
      <w:r>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3. Ampliación Esmeralda.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4. Galaxia El Llano.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5. Hacienda del Bosque.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6. Portal Ojo de Agua.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7. Provenzal del Bosque.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8. Real Carrara, Real Castell y Real </w:t>
      </w:r>
      <w:proofErr w:type="spellStart"/>
      <w:r w:rsidRPr="00FB5211">
        <w:rPr>
          <w:rFonts w:ascii="Palatino Linotype" w:hAnsi="Palatino Linotype"/>
          <w:i/>
          <w:szCs w:val="24"/>
        </w:rPr>
        <w:t>Firenze</w:t>
      </w:r>
      <w:proofErr w:type="spellEnd"/>
      <w:r w:rsidRPr="00FB5211">
        <w:rPr>
          <w:rFonts w:ascii="Palatino Linotype" w:hAnsi="Palatino Linotype"/>
          <w:i/>
          <w:szCs w:val="24"/>
        </w:rPr>
        <w:t xml:space="preserve">.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 xml:space="preserve">9. Real del Cid.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10.</w:t>
      </w:r>
      <w:r>
        <w:rPr>
          <w:rFonts w:ascii="Palatino Linotype" w:hAnsi="Palatino Linotype"/>
          <w:i/>
          <w:szCs w:val="24"/>
        </w:rPr>
        <w:t xml:space="preserve"> </w:t>
      </w:r>
      <w:r w:rsidRPr="00FB5211">
        <w:rPr>
          <w:rFonts w:ascii="Palatino Linotype" w:hAnsi="Palatino Linotype"/>
          <w:i/>
          <w:szCs w:val="24"/>
        </w:rPr>
        <w:t xml:space="preserve">Real del Sol.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11.</w:t>
      </w:r>
      <w:r>
        <w:rPr>
          <w:rFonts w:ascii="Palatino Linotype" w:hAnsi="Palatino Linotype"/>
          <w:i/>
          <w:szCs w:val="24"/>
        </w:rPr>
        <w:t xml:space="preserve"> </w:t>
      </w:r>
      <w:r w:rsidRPr="00FB5211">
        <w:rPr>
          <w:rFonts w:ascii="Palatino Linotype" w:hAnsi="Palatino Linotype"/>
          <w:i/>
          <w:szCs w:val="24"/>
        </w:rPr>
        <w:t xml:space="preserve">Real Granada.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12.</w:t>
      </w:r>
      <w:r>
        <w:rPr>
          <w:rFonts w:ascii="Palatino Linotype" w:hAnsi="Palatino Linotype"/>
          <w:i/>
          <w:szCs w:val="24"/>
        </w:rPr>
        <w:t xml:space="preserve"> </w:t>
      </w:r>
      <w:r w:rsidRPr="00FB5211">
        <w:rPr>
          <w:rFonts w:ascii="Palatino Linotype" w:hAnsi="Palatino Linotype"/>
          <w:i/>
          <w:szCs w:val="24"/>
        </w:rPr>
        <w:t xml:space="preserve">Real Toscana.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13.</w:t>
      </w:r>
      <w:r>
        <w:rPr>
          <w:rFonts w:ascii="Palatino Linotype" w:hAnsi="Palatino Linotype"/>
          <w:i/>
          <w:szCs w:val="24"/>
        </w:rPr>
        <w:t xml:space="preserve"> </w:t>
      </w:r>
      <w:r w:rsidRPr="00FB5211">
        <w:rPr>
          <w:rFonts w:ascii="Palatino Linotype" w:hAnsi="Palatino Linotype"/>
          <w:i/>
          <w:szCs w:val="24"/>
        </w:rPr>
        <w:t xml:space="preserve">Real Verona </w:t>
      </w:r>
    </w:p>
    <w:p w:rsidR="00FB5211" w:rsidRDefault="00FB5211" w:rsidP="00F07754">
      <w:pPr>
        <w:spacing w:after="0" w:line="240" w:lineRule="auto"/>
        <w:ind w:left="567" w:right="567"/>
        <w:jc w:val="both"/>
        <w:rPr>
          <w:rFonts w:ascii="Palatino Linotype" w:hAnsi="Palatino Linotype"/>
          <w:i/>
          <w:szCs w:val="24"/>
        </w:rPr>
      </w:pPr>
      <w:r w:rsidRPr="00FB5211">
        <w:rPr>
          <w:rFonts w:ascii="Palatino Linotype" w:hAnsi="Palatino Linotype"/>
          <w:i/>
          <w:szCs w:val="24"/>
        </w:rPr>
        <w:t>14.</w:t>
      </w:r>
      <w:r>
        <w:rPr>
          <w:rFonts w:ascii="Palatino Linotype" w:hAnsi="Palatino Linotype"/>
          <w:i/>
          <w:szCs w:val="24"/>
        </w:rPr>
        <w:t xml:space="preserve"> </w:t>
      </w:r>
      <w:r w:rsidRPr="00FB5211">
        <w:rPr>
          <w:rFonts w:ascii="Palatino Linotype" w:hAnsi="Palatino Linotype"/>
          <w:i/>
          <w:szCs w:val="24"/>
        </w:rPr>
        <w:t>Residencial La Luz.</w:t>
      </w:r>
    </w:p>
    <w:p w:rsidR="00E11D45" w:rsidRDefault="00E11D45" w:rsidP="00F07754">
      <w:pPr>
        <w:spacing w:after="0" w:line="240" w:lineRule="auto"/>
        <w:ind w:left="567" w:right="567"/>
        <w:jc w:val="both"/>
        <w:rPr>
          <w:rFonts w:ascii="Palatino Linotype" w:hAnsi="Palatino Linotype"/>
          <w:i/>
          <w:szCs w:val="24"/>
        </w:rPr>
      </w:pP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b/>
          <w:i/>
          <w:szCs w:val="24"/>
        </w:rPr>
        <w:lastRenderedPageBreak/>
        <w:t>Artículo 39.</w:t>
      </w:r>
      <w:r w:rsidRPr="00F07754">
        <w:rPr>
          <w:rFonts w:ascii="Palatino Linotype" w:hAnsi="Palatino Linotype"/>
          <w:i/>
          <w:szCs w:val="24"/>
        </w:rPr>
        <w:t xml:space="preserve"> Para el cumplimiento de sus funciones la Presidencia Municipal se auxiliará de los demás integrantes del Ayuntamiento, las Comisiones Edilicias y tendrá bajo su mando las siguientes dependencias de la administración pública municipal centralizada en las cuales, para su designación, se observará lo establecido en los artículos 27, 32 y demás relativos de la Ley Orgánica Municipal del Estado de México: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 Presidencia Municipal;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II. Secretaría del Ayuntamiento;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III. Tesorería Municipal;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IV. Contraloría Municipal;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V. Dirección General de Obras Públicas;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VI. Dirección General de Educación y Cultura;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VII. Dirección General de Desarrollo Económico;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VIII. Guardia Civil Tecámac;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IX. Dirección General de Ecología y Administración del Medio Ambiente, y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X. Dirección General de Planeación, Administración y Regulación del Territorio.</w:t>
      </w:r>
    </w:p>
    <w:p w:rsidR="00F07754" w:rsidRDefault="00F07754" w:rsidP="00F07754">
      <w:pPr>
        <w:spacing w:after="0" w:line="240" w:lineRule="auto"/>
        <w:ind w:left="567" w:right="567"/>
        <w:jc w:val="both"/>
        <w:rPr>
          <w:rFonts w:ascii="Palatino Linotype" w:hAnsi="Palatino Linotype"/>
          <w:i/>
          <w:szCs w:val="24"/>
        </w:rPr>
      </w:pP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b/>
          <w:i/>
          <w:szCs w:val="24"/>
        </w:rPr>
        <w:t>Artículo 49.</w:t>
      </w:r>
      <w:r w:rsidRPr="00F07754">
        <w:rPr>
          <w:rFonts w:ascii="Palatino Linotype" w:hAnsi="Palatino Linotype"/>
          <w:i/>
          <w:szCs w:val="24"/>
        </w:rPr>
        <w:t xml:space="preserve"> La </w:t>
      </w:r>
      <w:r w:rsidRPr="00F07754">
        <w:rPr>
          <w:rFonts w:ascii="Palatino Linotype" w:hAnsi="Palatino Linotype"/>
          <w:i/>
          <w:szCs w:val="24"/>
          <w:u w:val="single"/>
        </w:rPr>
        <w:t>Dirección General de Planeación, Administración y Regulación del Territorio</w:t>
      </w:r>
      <w:r w:rsidRPr="00F07754">
        <w:rPr>
          <w:rFonts w:ascii="Palatino Linotype" w:hAnsi="Palatino Linotype"/>
          <w:i/>
          <w:szCs w:val="24"/>
        </w:rPr>
        <w:t xml:space="preserve">, tiene bajo su responsabilidad las funciones y atribuciones municipales en materia de desarrollo urbano, planeación, regulación y regularización de la tenencia de la tierra urbana, movilidad y transporte público.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Asimismo, por conducto de la Dirección de la Agencia Municipal de Verificación Administrativa y Regulación se participará de las actuaciones llevadas a cabo en el marco de los procedimientos de notificación, verificación y en su caso la imposición de medidas de seguridad en coordinación con las autoridades competentes, y actividades que realice el personal adscrito. Para lo </w:t>
      </w:r>
      <w:proofErr w:type="gramStart"/>
      <w:r w:rsidRPr="00F07754">
        <w:rPr>
          <w:rFonts w:ascii="Palatino Linotype" w:hAnsi="Palatino Linotype"/>
          <w:i/>
          <w:szCs w:val="24"/>
        </w:rPr>
        <w:t>cual</w:t>
      </w:r>
      <w:proofErr w:type="gramEnd"/>
      <w:r w:rsidRPr="00F07754">
        <w:rPr>
          <w:rFonts w:ascii="Palatino Linotype" w:hAnsi="Palatino Linotype"/>
          <w:i/>
          <w:szCs w:val="24"/>
        </w:rPr>
        <w:t xml:space="preserve"> en ejercicio de sus facultades, deberá hacer del conocimiento de las distintas dependencias y órdenes de gobierno los hechos que advierta en ejercicio de las propias, que pudiesen ser constitutivos de irregularidad.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Su titular será denominado “Directora o Director General de Planeación, Administración y Regulación del Territorio” y tendrá a su cargo las siguientes áreas administrativas: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I. Dirección de Desarrollo Urbano y Vivienda:</w:t>
      </w:r>
      <w:r>
        <w:rPr>
          <w:rFonts w:ascii="Palatino Linotype" w:hAnsi="Palatino Linotype"/>
          <w:i/>
          <w:szCs w:val="24"/>
        </w:rPr>
        <w:t xml:space="preserve"> </w:t>
      </w:r>
    </w:p>
    <w:p w:rsidR="00F07754" w:rsidRDefault="00F07754" w:rsidP="00F07754">
      <w:pPr>
        <w:spacing w:after="0" w:line="240" w:lineRule="auto"/>
        <w:ind w:left="709" w:right="567"/>
        <w:jc w:val="both"/>
        <w:rPr>
          <w:rFonts w:ascii="Palatino Linotype" w:hAnsi="Palatino Linotype"/>
          <w:i/>
          <w:szCs w:val="24"/>
        </w:rPr>
      </w:pPr>
      <w:r w:rsidRPr="00F07754">
        <w:rPr>
          <w:rFonts w:ascii="Palatino Linotype" w:hAnsi="Palatino Linotype"/>
          <w:i/>
          <w:szCs w:val="24"/>
        </w:rPr>
        <w:t xml:space="preserve">a. Subdirección de Anuncios Publicitarios; </w:t>
      </w:r>
    </w:p>
    <w:p w:rsidR="00F07754" w:rsidRDefault="00F07754" w:rsidP="00F07754">
      <w:pPr>
        <w:spacing w:after="0" w:line="240" w:lineRule="auto"/>
        <w:ind w:left="709" w:right="567"/>
        <w:jc w:val="both"/>
        <w:rPr>
          <w:rFonts w:ascii="Palatino Linotype" w:hAnsi="Palatino Linotype"/>
          <w:i/>
          <w:szCs w:val="24"/>
        </w:rPr>
      </w:pPr>
      <w:r w:rsidRPr="00F07754">
        <w:rPr>
          <w:rFonts w:ascii="Palatino Linotype" w:hAnsi="Palatino Linotype"/>
          <w:i/>
          <w:szCs w:val="24"/>
        </w:rPr>
        <w:t xml:space="preserve">b. Departamento de Normatividad, y </w:t>
      </w:r>
    </w:p>
    <w:p w:rsidR="00F07754" w:rsidRDefault="00F07754" w:rsidP="00F07754">
      <w:pPr>
        <w:spacing w:after="0" w:line="240" w:lineRule="auto"/>
        <w:ind w:left="709" w:right="567"/>
        <w:jc w:val="both"/>
        <w:rPr>
          <w:rFonts w:ascii="Palatino Linotype" w:hAnsi="Palatino Linotype"/>
          <w:i/>
          <w:szCs w:val="24"/>
        </w:rPr>
      </w:pPr>
      <w:r w:rsidRPr="00F07754">
        <w:rPr>
          <w:rFonts w:ascii="Palatino Linotype" w:hAnsi="Palatino Linotype"/>
          <w:i/>
          <w:szCs w:val="24"/>
        </w:rPr>
        <w:t xml:space="preserve">c. Departamento de Vivienda;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II. Dirección de Catastro: </w:t>
      </w:r>
    </w:p>
    <w:p w:rsidR="00F07754" w:rsidRDefault="00F07754" w:rsidP="00F07754">
      <w:pPr>
        <w:spacing w:after="0" w:line="240" w:lineRule="auto"/>
        <w:ind w:left="709" w:right="567"/>
        <w:jc w:val="both"/>
        <w:rPr>
          <w:rFonts w:ascii="Palatino Linotype" w:hAnsi="Palatino Linotype"/>
          <w:i/>
          <w:szCs w:val="24"/>
        </w:rPr>
      </w:pPr>
      <w:r w:rsidRPr="00F07754">
        <w:rPr>
          <w:rFonts w:ascii="Palatino Linotype" w:hAnsi="Palatino Linotype"/>
          <w:i/>
          <w:szCs w:val="24"/>
        </w:rPr>
        <w:t xml:space="preserve">a. </w:t>
      </w:r>
      <w:r w:rsidRPr="00F07754">
        <w:rPr>
          <w:rFonts w:ascii="Palatino Linotype" w:hAnsi="Palatino Linotype"/>
          <w:i/>
          <w:szCs w:val="24"/>
          <w:u w:val="single"/>
        </w:rPr>
        <w:t>Departamento de Cartografía, Topografía e Información Geodésica</w:t>
      </w:r>
      <w:r w:rsidRPr="00F07754">
        <w:rPr>
          <w:rFonts w:ascii="Palatino Linotype" w:hAnsi="Palatino Linotype"/>
          <w:i/>
          <w:szCs w:val="24"/>
        </w:rPr>
        <w:t xml:space="preserve">;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III. Dirección de la Agencia de Movilidad, Verificación Administrativa y Regulación: </w:t>
      </w:r>
    </w:p>
    <w:p w:rsidR="00F07754" w:rsidRDefault="00F07754" w:rsidP="00F07754">
      <w:pPr>
        <w:spacing w:after="0" w:line="240" w:lineRule="auto"/>
        <w:ind w:left="709" w:right="567"/>
        <w:jc w:val="both"/>
        <w:rPr>
          <w:rFonts w:ascii="Palatino Linotype" w:hAnsi="Palatino Linotype"/>
          <w:i/>
          <w:szCs w:val="24"/>
        </w:rPr>
      </w:pPr>
      <w:r w:rsidRPr="00F07754">
        <w:rPr>
          <w:rFonts w:ascii="Palatino Linotype" w:hAnsi="Palatino Linotype"/>
          <w:i/>
          <w:szCs w:val="24"/>
        </w:rPr>
        <w:t xml:space="preserve">a. Jefatura de Zona Centro – Norte; </w:t>
      </w:r>
    </w:p>
    <w:p w:rsidR="00F07754" w:rsidRDefault="00F07754" w:rsidP="00F07754">
      <w:pPr>
        <w:spacing w:after="0" w:line="240" w:lineRule="auto"/>
        <w:ind w:left="709" w:right="567"/>
        <w:jc w:val="both"/>
        <w:rPr>
          <w:rFonts w:ascii="Palatino Linotype" w:hAnsi="Palatino Linotype"/>
          <w:i/>
          <w:szCs w:val="24"/>
        </w:rPr>
      </w:pPr>
      <w:r w:rsidRPr="00F07754">
        <w:rPr>
          <w:rFonts w:ascii="Palatino Linotype" w:hAnsi="Palatino Linotype"/>
          <w:i/>
          <w:szCs w:val="24"/>
        </w:rPr>
        <w:t xml:space="preserve">b. Jefatura de Zona Sur; </w:t>
      </w:r>
    </w:p>
    <w:p w:rsidR="00F07754" w:rsidRDefault="00F07754" w:rsidP="00F07754">
      <w:pPr>
        <w:spacing w:after="0" w:line="240" w:lineRule="auto"/>
        <w:ind w:left="709" w:right="567"/>
        <w:jc w:val="both"/>
        <w:rPr>
          <w:rFonts w:ascii="Palatino Linotype" w:hAnsi="Palatino Linotype"/>
          <w:i/>
          <w:szCs w:val="24"/>
        </w:rPr>
      </w:pPr>
      <w:r w:rsidRPr="00F07754">
        <w:rPr>
          <w:rFonts w:ascii="Palatino Linotype" w:hAnsi="Palatino Linotype"/>
          <w:i/>
          <w:szCs w:val="24"/>
        </w:rPr>
        <w:t xml:space="preserve">c. Coordinación de Movilidad y Transporte Público;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 xml:space="preserve">IV. Unidad de Atención a Medianos y Grandes Contribuyentes. </w:t>
      </w:r>
    </w:p>
    <w:p w:rsidR="00F07754" w:rsidRDefault="00F07754" w:rsidP="00F07754">
      <w:pPr>
        <w:spacing w:after="0" w:line="240" w:lineRule="auto"/>
        <w:ind w:left="567" w:right="567"/>
        <w:jc w:val="both"/>
        <w:rPr>
          <w:rFonts w:ascii="Palatino Linotype" w:hAnsi="Palatino Linotype"/>
          <w:i/>
          <w:szCs w:val="24"/>
        </w:rPr>
      </w:pPr>
      <w:r w:rsidRPr="00F07754">
        <w:rPr>
          <w:rFonts w:ascii="Palatino Linotype" w:hAnsi="Palatino Linotype"/>
          <w:i/>
          <w:szCs w:val="24"/>
        </w:rPr>
        <w:t>V. Departamento de Gestión Administrativa e Informática.</w:t>
      </w:r>
    </w:p>
    <w:p w:rsidR="00665EE3" w:rsidRPr="00665EE3" w:rsidRDefault="00665EE3" w:rsidP="00665EE3">
      <w:pPr>
        <w:spacing w:after="0" w:line="240" w:lineRule="auto"/>
        <w:ind w:left="567" w:right="567"/>
        <w:jc w:val="center"/>
        <w:rPr>
          <w:rFonts w:ascii="Palatino Linotype" w:hAnsi="Palatino Linotype"/>
          <w:b/>
          <w:i/>
          <w:szCs w:val="24"/>
        </w:rPr>
      </w:pPr>
      <w:r w:rsidRPr="00665EE3">
        <w:rPr>
          <w:rFonts w:ascii="Palatino Linotype" w:hAnsi="Palatino Linotype"/>
          <w:b/>
          <w:i/>
          <w:szCs w:val="24"/>
        </w:rPr>
        <w:lastRenderedPageBreak/>
        <w:t>Código Reglamentario Municipal de Tecámac</w:t>
      </w:r>
    </w:p>
    <w:p w:rsidR="00665EE3" w:rsidRDefault="00665EE3" w:rsidP="00F07754">
      <w:pPr>
        <w:spacing w:after="0" w:line="240" w:lineRule="auto"/>
        <w:ind w:left="567" w:right="567"/>
        <w:jc w:val="both"/>
        <w:rPr>
          <w:rFonts w:ascii="Palatino Linotype" w:hAnsi="Palatino Linotype"/>
          <w:i/>
          <w:szCs w:val="24"/>
        </w:rPr>
      </w:pPr>
    </w:p>
    <w:p w:rsidR="00763B45" w:rsidRDefault="00763B45" w:rsidP="00F07754">
      <w:pPr>
        <w:spacing w:after="0" w:line="240" w:lineRule="auto"/>
        <w:ind w:left="567" w:right="567"/>
        <w:jc w:val="both"/>
        <w:rPr>
          <w:rFonts w:ascii="Palatino Linotype" w:hAnsi="Palatino Linotype"/>
          <w:i/>
          <w:szCs w:val="24"/>
        </w:rPr>
      </w:pPr>
      <w:r w:rsidRPr="00763B45">
        <w:rPr>
          <w:rFonts w:ascii="Palatino Linotype" w:hAnsi="Palatino Linotype"/>
          <w:b/>
          <w:i/>
          <w:szCs w:val="24"/>
        </w:rPr>
        <w:t xml:space="preserve">Artículo 2.512. </w:t>
      </w:r>
      <w:r w:rsidRPr="00763B45">
        <w:rPr>
          <w:rFonts w:ascii="Palatino Linotype" w:hAnsi="Palatino Linotype"/>
          <w:i/>
          <w:szCs w:val="24"/>
        </w:rPr>
        <w:t xml:space="preserve">El </w:t>
      </w:r>
      <w:r w:rsidRPr="00763B45">
        <w:rPr>
          <w:rFonts w:ascii="Palatino Linotype" w:hAnsi="Palatino Linotype"/>
          <w:i/>
          <w:szCs w:val="24"/>
          <w:u w:val="single"/>
        </w:rPr>
        <w:t>Sub Director de Inteligencia Policial</w:t>
      </w:r>
      <w:r w:rsidRPr="00763B45">
        <w:rPr>
          <w:rFonts w:ascii="Palatino Linotype" w:hAnsi="Palatino Linotype"/>
          <w:i/>
          <w:szCs w:val="24"/>
        </w:rPr>
        <w:t xml:space="preserve"> tendrá a su cargo Plataforma México, abarcando la unidad de análisis y Consulta y el Centro de Captura de Informe Policial Homologado, al igual que la recopilación de datos para la elaboración del parte de novedades. </w:t>
      </w:r>
    </w:p>
    <w:p w:rsidR="00763B45" w:rsidRDefault="00763B45" w:rsidP="00F07754">
      <w:pPr>
        <w:spacing w:after="0" w:line="240" w:lineRule="auto"/>
        <w:ind w:left="567" w:right="567"/>
        <w:jc w:val="both"/>
        <w:rPr>
          <w:rFonts w:ascii="Palatino Linotype" w:hAnsi="Palatino Linotype"/>
          <w:i/>
          <w:szCs w:val="24"/>
        </w:rPr>
      </w:pPr>
      <w:r w:rsidRPr="00763B45">
        <w:rPr>
          <w:rFonts w:ascii="Palatino Linotype" w:hAnsi="Palatino Linotype"/>
          <w:i/>
          <w:szCs w:val="24"/>
        </w:rPr>
        <w:t>La Unidad de Análisis de la Comisaría es el área encargada de la coordinación e intercambio de información policial entre Unidades Homologadas de Policía a nivel nacional y con otras autoridades competentes, así como de la generación de productos de inteligencia, derivado del procesamiento de la información (planificación, obtención, clasificación, evolución, análisis y su representación gráfica), generada durante la actuación policial de otras fuentes y medios de acopios.</w:t>
      </w:r>
    </w:p>
    <w:p w:rsidR="00763B45" w:rsidRDefault="00763B45" w:rsidP="00F07754">
      <w:pPr>
        <w:spacing w:after="0" w:line="240" w:lineRule="auto"/>
        <w:ind w:left="567" w:right="567"/>
        <w:jc w:val="both"/>
        <w:rPr>
          <w:rFonts w:ascii="Palatino Linotype" w:hAnsi="Palatino Linotype"/>
          <w:i/>
          <w:szCs w:val="24"/>
        </w:rPr>
      </w:pPr>
    </w:p>
    <w:p w:rsidR="00763B45" w:rsidRDefault="00763B45" w:rsidP="00F07754">
      <w:pPr>
        <w:spacing w:after="0" w:line="240" w:lineRule="auto"/>
        <w:ind w:left="567" w:right="567"/>
        <w:jc w:val="both"/>
        <w:rPr>
          <w:rFonts w:ascii="Palatino Linotype" w:hAnsi="Palatino Linotype"/>
          <w:i/>
          <w:szCs w:val="24"/>
        </w:rPr>
      </w:pPr>
      <w:r w:rsidRPr="00763B45">
        <w:rPr>
          <w:rFonts w:ascii="Palatino Linotype" w:hAnsi="Palatino Linotype"/>
          <w:b/>
          <w:i/>
          <w:szCs w:val="24"/>
        </w:rPr>
        <w:t>Artículo 2.513.</w:t>
      </w:r>
      <w:r w:rsidRPr="00763B45">
        <w:rPr>
          <w:rFonts w:ascii="Palatino Linotype" w:hAnsi="Palatino Linotype"/>
          <w:i/>
          <w:szCs w:val="24"/>
        </w:rPr>
        <w:t xml:space="preserve"> El </w:t>
      </w:r>
      <w:r w:rsidRPr="00763B45">
        <w:rPr>
          <w:rFonts w:ascii="Palatino Linotype" w:hAnsi="Palatino Linotype"/>
          <w:i/>
          <w:szCs w:val="24"/>
          <w:u w:val="single"/>
        </w:rPr>
        <w:t>Sub Director de Inteligencia mediante la unidad de análisis</w:t>
      </w:r>
      <w:r w:rsidRPr="00763B45">
        <w:rPr>
          <w:rFonts w:ascii="Palatino Linotype" w:hAnsi="Palatino Linotype"/>
          <w:i/>
          <w:szCs w:val="24"/>
        </w:rPr>
        <w:t xml:space="preserve"> tiene como objetivo general, la sistematización de la información sustantiva para generar productos de inteligencia y fungir como enlace con las demás unidades homologas policiales de los tres órganos de gobierno.</w:t>
      </w:r>
    </w:p>
    <w:p w:rsidR="00763B45" w:rsidRDefault="00763B45" w:rsidP="00F07754">
      <w:pPr>
        <w:spacing w:after="0" w:line="240" w:lineRule="auto"/>
        <w:ind w:left="567" w:right="567"/>
        <w:jc w:val="both"/>
        <w:rPr>
          <w:rFonts w:ascii="Palatino Linotype" w:hAnsi="Palatino Linotype"/>
          <w:i/>
          <w:szCs w:val="24"/>
        </w:rPr>
      </w:pPr>
    </w:p>
    <w:p w:rsidR="00763B45" w:rsidRDefault="00763B45" w:rsidP="00F07754">
      <w:pPr>
        <w:spacing w:after="0" w:line="240" w:lineRule="auto"/>
        <w:ind w:left="567" w:right="567"/>
        <w:jc w:val="both"/>
        <w:rPr>
          <w:rFonts w:ascii="Palatino Linotype" w:hAnsi="Palatino Linotype"/>
          <w:i/>
          <w:szCs w:val="24"/>
        </w:rPr>
      </w:pPr>
      <w:r w:rsidRPr="00763B45">
        <w:rPr>
          <w:rFonts w:ascii="Palatino Linotype" w:hAnsi="Palatino Linotype"/>
          <w:b/>
          <w:i/>
          <w:szCs w:val="24"/>
        </w:rPr>
        <w:t>Artículo 2.517.</w:t>
      </w:r>
      <w:r w:rsidRPr="00763B45">
        <w:rPr>
          <w:rFonts w:ascii="Palatino Linotype" w:hAnsi="Palatino Linotype"/>
          <w:i/>
          <w:szCs w:val="24"/>
        </w:rPr>
        <w:t xml:space="preserve"> El jefe de la unidad será el responsable de coordinar y dirigir las actividades de los analistas, a efecto de que el área pueda cumplir de manera eficaz y eficiente con los requerimientos de la información procesada que sea solicitada por el Comisario y las instituciones mencionadas. </w:t>
      </w:r>
    </w:p>
    <w:p w:rsidR="00763B45" w:rsidRDefault="00763B45" w:rsidP="00F07754">
      <w:pPr>
        <w:spacing w:after="0" w:line="240" w:lineRule="auto"/>
        <w:ind w:left="567" w:right="567"/>
        <w:jc w:val="both"/>
        <w:rPr>
          <w:rFonts w:ascii="Palatino Linotype" w:hAnsi="Palatino Linotype"/>
          <w:i/>
          <w:szCs w:val="24"/>
        </w:rPr>
      </w:pPr>
    </w:p>
    <w:p w:rsidR="00763B45" w:rsidRDefault="00763B45" w:rsidP="00F07754">
      <w:pPr>
        <w:spacing w:after="0" w:line="240" w:lineRule="auto"/>
        <w:ind w:left="567" w:right="567"/>
        <w:jc w:val="both"/>
        <w:rPr>
          <w:rFonts w:ascii="Palatino Linotype" w:hAnsi="Palatino Linotype"/>
          <w:i/>
          <w:szCs w:val="24"/>
        </w:rPr>
      </w:pPr>
      <w:r w:rsidRPr="00763B45">
        <w:rPr>
          <w:rFonts w:ascii="Palatino Linotype" w:hAnsi="Palatino Linotype"/>
          <w:b/>
          <w:i/>
          <w:szCs w:val="24"/>
        </w:rPr>
        <w:t>Artículo 2.518.</w:t>
      </w:r>
      <w:r w:rsidRPr="00763B45">
        <w:rPr>
          <w:rFonts w:ascii="Palatino Linotype" w:hAnsi="Palatino Linotype"/>
          <w:i/>
          <w:szCs w:val="24"/>
        </w:rPr>
        <w:t xml:space="preserve"> Los analistas serán los responsables de la realización minuciosa de los trabajos asignados a la unidad.</w:t>
      </w:r>
    </w:p>
    <w:p w:rsidR="00763B45" w:rsidRDefault="00763B45" w:rsidP="00F07754">
      <w:pPr>
        <w:spacing w:after="0" w:line="240" w:lineRule="auto"/>
        <w:ind w:left="567" w:right="567"/>
        <w:jc w:val="both"/>
        <w:rPr>
          <w:rFonts w:ascii="Palatino Linotype" w:hAnsi="Palatino Linotype"/>
          <w:i/>
          <w:szCs w:val="24"/>
        </w:rPr>
      </w:pPr>
    </w:p>
    <w:p w:rsidR="00763B45" w:rsidRDefault="00763B45" w:rsidP="00F07754">
      <w:pPr>
        <w:spacing w:after="0" w:line="240" w:lineRule="auto"/>
        <w:ind w:left="567" w:right="567"/>
        <w:jc w:val="both"/>
        <w:rPr>
          <w:rFonts w:ascii="Palatino Linotype" w:hAnsi="Palatino Linotype"/>
          <w:i/>
          <w:szCs w:val="24"/>
        </w:rPr>
      </w:pPr>
      <w:r w:rsidRPr="00763B45">
        <w:rPr>
          <w:rFonts w:ascii="Palatino Linotype" w:hAnsi="Palatino Linotype"/>
          <w:b/>
          <w:i/>
          <w:szCs w:val="24"/>
        </w:rPr>
        <w:t>Artículo 2.519.</w:t>
      </w:r>
      <w:r w:rsidRPr="00763B45">
        <w:rPr>
          <w:rFonts w:ascii="Palatino Linotype" w:hAnsi="Palatino Linotype"/>
          <w:i/>
          <w:szCs w:val="24"/>
        </w:rPr>
        <w:t xml:space="preserve"> Los analistas tendrán las siguientes funciones.</w:t>
      </w:r>
    </w:p>
    <w:p w:rsidR="00763B45" w:rsidRDefault="00763B45" w:rsidP="00F07754">
      <w:pPr>
        <w:spacing w:after="0" w:line="240" w:lineRule="auto"/>
        <w:ind w:left="567" w:right="567"/>
        <w:jc w:val="both"/>
        <w:rPr>
          <w:rFonts w:ascii="Palatino Linotype" w:hAnsi="Palatino Linotype"/>
          <w:i/>
          <w:szCs w:val="24"/>
        </w:rPr>
      </w:pPr>
      <w:r w:rsidRPr="00763B45">
        <w:rPr>
          <w:rFonts w:ascii="Palatino Linotype" w:hAnsi="Palatino Linotype"/>
          <w:i/>
          <w:szCs w:val="24"/>
        </w:rPr>
        <w:t>I.</w:t>
      </w:r>
      <w:r>
        <w:rPr>
          <w:rFonts w:ascii="Palatino Linotype" w:hAnsi="Palatino Linotype"/>
          <w:i/>
          <w:szCs w:val="24"/>
        </w:rPr>
        <w:t xml:space="preserve"> </w:t>
      </w:r>
      <w:r w:rsidRPr="00763B45">
        <w:rPr>
          <w:rFonts w:ascii="Palatino Linotype" w:hAnsi="Palatino Linotype"/>
          <w:i/>
          <w:szCs w:val="24"/>
        </w:rPr>
        <w:t xml:space="preserve">Recopilar, clasificar, evaluar, analizar y esquematizar la información sobre datos de incidencia delictiva correspondiente al municipio, </w:t>
      </w:r>
      <w:r w:rsidRPr="00763B45">
        <w:rPr>
          <w:rFonts w:ascii="Palatino Linotype" w:hAnsi="Palatino Linotype"/>
          <w:i/>
          <w:szCs w:val="24"/>
          <w:u w:val="single"/>
        </w:rPr>
        <w:t>generando el análisis de la incidencia delictiva, los mapas geo referenciado</w:t>
      </w:r>
      <w:r w:rsidRPr="00763B45">
        <w:rPr>
          <w:rFonts w:ascii="Palatino Linotype" w:hAnsi="Palatino Linotype"/>
          <w:i/>
          <w:szCs w:val="24"/>
        </w:rPr>
        <w:t xml:space="preserve"> y las redes de vínculos entre otros.</w:t>
      </w:r>
    </w:p>
    <w:p w:rsidR="00763B45" w:rsidRDefault="00763B45" w:rsidP="00F07754">
      <w:pPr>
        <w:spacing w:after="0" w:line="240" w:lineRule="auto"/>
        <w:ind w:left="567" w:right="567"/>
        <w:jc w:val="both"/>
        <w:rPr>
          <w:rFonts w:ascii="Palatino Linotype" w:hAnsi="Palatino Linotype"/>
          <w:i/>
          <w:szCs w:val="24"/>
        </w:rPr>
      </w:pPr>
      <w:r>
        <w:rPr>
          <w:rFonts w:ascii="Palatino Linotype" w:hAnsi="Palatino Linotype"/>
          <w:i/>
          <w:szCs w:val="24"/>
        </w:rPr>
        <w:t>…</w:t>
      </w:r>
    </w:p>
    <w:p w:rsidR="00763B45" w:rsidRDefault="00763B45" w:rsidP="00F07754">
      <w:pPr>
        <w:spacing w:after="0" w:line="240" w:lineRule="auto"/>
        <w:ind w:left="567" w:right="567"/>
        <w:jc w:val="both"/>
        <w:rPr>
          <w:rFonts w:ascii="Palatino Linotype" w:hAnsi="Palatino Linotype"/>
          <w:i/>
          <w:szCs w:val="24"/>
        </w:rPr>
      </w:pPr>
    </w:p>
    <w:p w:rsidR="00763B45" w:rsidRDefault="00763B45" w:rsidP="00F07754">
      <w:pPr>
        <w:spacing w:after="0" w:line="240" w:lineRule="auto"/>
        <w:ind w:left="567" w:right="567"/>
        <w:jc w:val="both"/>
        <w:rPr>
          <w:rFonts w:ascii="Palatino Linotype" w:hAnsi="Palatino Linotype"/>
          <w:i/>
          <w:szCs w:val="24"/>
        </w:rPr>
      </w:pPr>
      <w:r w:rsidRPr="00763B45">
        <w:rPr>
          <w:rFonts w:ascii="Palatino Linotype" w:hAnsi="Palatino Linotype"/>
          <w:b/>
          <w:i/>
          <w:szCs w:val="24"/>
        </w:rPr>
        <w:t>Artículo 2.521.</w:t>
      </w:r>
      <w:r w:rsidRPr="00763B45">
        <w:rPr>
          <w:rFonts w:ascii="Palatino Linotype" w:hAnsi="Palatino Linotype"/>
          <w:i/>
          <w:szCs w:val="24"/>
        </w:rPr>
        <w:t xml:space="preserve"> El </w:t>
      </w:r>
      <w:r w:rsidRPr="00763B45">
        <w:rPr>
          <w:rFonts w:ascii="Palatino Linotype" w:hAnsi="Palatino Linotype"/>
          <w:i/>
          <w:szCs w:val="24"/>
          <w:u w:val="single"/>
        </w:rPr>
        <w:t>Subdirector de inteligencia policial</w:t>
      </w:r>
      <w:r w:rsidRPr="00763B45">
        <w:rPr>
          <w:rFonts w:ascii="Palatino Linotype" w:hAnsi="Palatino Linotype"/>
          <w:i/>
          <w:szCs w:val="24"/>
        </w:rPr>
        <w:t>, para el cumplimiento de sus funciones y objetivos asignados, la unidad de análisis generará los siguientes productos de inteligencia:</w:t>
      </w:r>
    </w:p>
    <w:p w:rsidR="00763B45" w:rsidRDefault="00763B45" w:rsidP="00F07754">
      <w:pPr>
        <w:spacing w:after="0" w:line="240" w:lineRule="auto"/>
        <w:ind w:left="567" w:right="567"/>
        <w:jc w:val="both"/>
        <w:rPr>
          <w:rFonts w:ascii="Palatino Linotype" w:hAnsi="Palatino Linotype"/>
          <w:i/>
          <w:szCs w:val="24"/>
        </w:rPr>
      </w:pPr>
      <w:r>
        <w:rPr>
          <w:rFonts w:ascii="Palatino Linotype" w:hAnsi="Palatino Linotype"/>
          <w:i/>
          <w:szCs w:val="24"/>
        </w:rPr>
        <w:t>…</w:t>
      </w:r>
    </w:p>
    <w:p w:rsidR="00763B45" w:rsidRDefault="00763B45" w:rsidP="00F07754">
      <w:pPr>
        <w:spacing w:after="0" w:line="240" w:lineRule="auto"/>
        <w:ind w:left="567" w:right="567"/>
        <w:jc w:val="both"/>
        <w:rPr>
          <w:rFonts w:ascii="Palatino Linotype" w:hAnsi="Palatino Linotype"/>
          <w:i/>
          <w:szCs w:val="24"/>
        </w:rPr>
      </w:pPr>
      <w:r w:rsidRPr="00763B45">
        <w:rPr>
          <w:rFonts w:ascii="Palatino Linotype" w:hAnsi="Palatino Linotype"/>
          <w:b/>
          <w:i/>
          <w:szCs w:val="24"/>
        </w:rPr>
        <w:t>13.</w:t>
      </w:r>
      <w:r w:rsidRPr="00763B45">
        <w:rPr>
          <w:rFonts w:ascii="Palatino Linotype" w:hAnsi="Palatino Linotype"/>
          <w:i/>
          <w:szCs w:val="24"/>
        </w:rPr>
        <w:t xml:space="preserve"> Mapas georreferenciados</w:t>
      </w:r>
    </w:p>
    <w:p w:rsidR="00763B45" w:rsidRDefault="00763B45" w:rsidP="00F07754">
      <w:pPr>
        <w:spacing w:after="0" w:line="240" w:lineRule="auto"/>
        <w:ind w:left="567" w:right="567"/>
        <w:jc w:val="both"/>
        <w:rPr>
          <w:rFonts w:ascii="Palatino Linotype" w:hAnsi="Palatino Linotype"/>
          <w:i/>
          <w:szCs w:val="24"/>
        </w:rPr>
      </w:pP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b/>
          <w:i/>
          <w:szCs w:val="24"/>
        </w:rPr>
        <w:t>Artículo 2.864.</w:t>
      </w:r>
      <w:r w:rsidRPr="00665EE3">
        <w:rPr>
          <w:rFonts w:ascii="Palatino Linotype" w:hAnsi="Palatino Linotype"/>
          <w:i/>
          <w:szCs w:val="24"/>
        </w:rPr>
        <w:t xml:space="preserve"> El </w:t>
      </w:r>
      <w:r w:rsidRPr="00763B45">
        <w:rPr>
          <w:rFonts w:ascii="Palatino Linotype" w:hAnsi="Palatino Linotype"/>
          <w:i/>
          <w:szCs w:val="24"/>
          <w:u w:val="single"/>
        </w:rPr>
        <w:t>Departamento de Cartografía, Topografía y Geodésica</w:t>
      </w:r>
      <w:r w:rsidRPr="00665EE3">
        <w:rPr>
          <w:rFonts w:ascii="Palatino Linotype" w:hAnsi="Palatino Linotype"/>
          <w:i/>
          <w:szCs w:val="24"/>
        </w:rPr>
        <w:t xml:space="preserve"> tiene las siguientes funciones</w:t>
      </w:r>
      <w:r>
        <w:rPr>
          <w:rFonts w:ascii="Palatino Linotype" w:hAnsi="Palatino Linotype"/>
          <w:i/>
          <w:szCs w:val="24"/>
        </w:rPr>
        <w:t xml:space="preserve"> </w:t>
      </w:r>
      <w:r w:rsidRPr="00665EE3">
        <w:rPr>
          <w:rFonts w:ascii="Palatino Linotype" w:hAnsi="Palatino Linotype"/>
          <w:i/>
          <w:szCs w:val="24"/>
        </w:rPr>
        <w:t>y atribuciones:</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lastRenderedPageBreak/>
        <w:t>I. Actualizar en medio digital, las modificaciones derivadas de las manifestaciones catastrales de los</w:t>
      </w:r>
      <w:r>
        <w:rPr>
          <w:rFonts w:ascii="Palatino Linotype" w:hAnsi="Palatino Linotype"/>
          <w:i/>
          <w:szCs w:val="24"/>
        </w:rPr>
        <w:t xml:space="preserve"> </w:t>
      </w:r>
      <w:r w:rsidRPr="00665EE3">
        <w:rPr>
          <w:rFonts w:ascii="Palatino Linotype" w:hAnsi="Palatino Linotype"/>
          <w:i/>
          <w:szCs w:val="24"/>
        </w:rPr>
        <w:t>propietarios o poseedores de inmuebles; así como de los trabajos técnicos que se realicen para</w:t>
      </w:r>
      <w:r>
        <w:rPr>
          <w:rFonts w:ascii="Palatino Linotype" w:hAnsi="Palatino Linotype"/>
          <w:i/>
          <w:szCs w:val="24"/>
        </w:rPr>
        <w:t xml:space="preserve"> </w:t>
      </w:r>
      <w:r w:rsidRPr="00665EE3">
        <w:rPr>
          <w:rFonts w:ascii="Palatino Linotype" w:hAnsi="Palatino Linotype"/>
          <w:i/>
          <w:szCs w:val="24"/>
        </w:rPr>
        <w:t>detectar los cambios que se operen en los inmuebles y que por cualquier concepto alteren los</w:t>
      </w:r>
      <w:r>
        <w:rPr>
          <w:rFonts w:ascii="Palatino Linotype" w:hAnsi="Palatino Linotype"/>
          <w:i/>
          <w:szCs w:val="24"/>
        </w:rPr>
        <w:t xml:space="preserve"> </w:t>
      </w:r>
      <w:r w:rsidRPr="00665EE3">
        <w:rPr>
          <w:rFonts w:ascii="Palatino Linotype" w:hAnsi="Palatino Linotype"/>
          <w:i/>
          <w:szCs w:val="24"/>
        </w:rPr>
        <w:t>datos contenidos en el padrón catastral, conforme a los lineamientos y procedimientos</w:t>
      </w:r>
      <w:r>
        <w:rPr>
          <w:rFonts w:ascii="Palatino Linotype" w:hAnsi="Palatino Linotype"/>
          <w:i/>
          <w:szCs w:val="24"/>
        </w:rPr>
        <w:t xml:space="preserve"> </w:t>
      </w:r>
      <w:r w:rsidRPr="00665EE3">
        <w:rPr>
          <w:rFonts w:ascii="Palatino Linotype" w:hAnsi="Palatino Linotype"/>
          <w:i/>
          <w:szCs w:val="24"/>
        </w:rPr>
        <w:t>establecidos en el Manual Catastral del Estado de México;</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II. Realizar los registros y todos los cambios al registro gráfico del inventario analítico, que deberán</w:t>
      </w:r>
      <w:r>
        <w:rPr>
          <w:rFonts w:ascii="Palatino Linotype" w:hAnsi="Palatino Linotype"/>
          <w:i/>
          <w:szCs w:val="24"/>
        </w:rPr>
        <w:t xml:space="preserve"> </w:t>
      </w:r>
      <w:r w:rsidRPr="00665EE3">
        <w:rPr>
          <w:rFonts w:ascii="Palatino Linotype" w:hAnsi="Palatino Linotype"/>
          <w:i/>
          <w:szCs w:val="24"/>
        </w:rPr>
        <w:t>estar vinculados con la correspondiente actualización del registro alfanumérico;</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III. Enviar mensualmente dentro de los primeros 10 días del mes siguiente al que se realizó la</w:t>
      </w:r>
      <w:r>
        <w:rPr>
          <w:rFonts w:ascii="Palatino Linotype" w:hAnsi="Palatino Linotype"/>
          <w:i/>
          <w:szCs w:val="24"/>
        </w:rPr>
        <w:t xml:space="preserve"> </w:t>
      </w:r>
      <w:r w:rsidRPr="00665EE3">
        <w:rPr>
          <w:rFonts w:ascii="Palatino Linotype" w:hAnsi="Palatino Linotype"/>
          <w:i/>
          <w:szCs w:val="24"/>
        </w:rPr>
        <w:t>actualización al IGECEM copia de la cartografía vectorial catastral a nivel predio actualizado;</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IV. Verificar que las actualizaciones en la cartografía vectorial catastral se encuentren apegadas a la</w:t>
      </w:r>
      <w:r>
        <w:rPr>
          <w:rFonts w:ascii="Palatino Linotype" w:hAnsi="Palatino Linotype"/>
          <w:i/>
          <w:szCs w:val="24"/>
        </w:rPr>
        <w:t xml:space="preserve"> </w:t>
      </w:r>
      <w:r w:rsidRPr="00665EE3">
        <w:rPr>
          <w:rFonts w:ascii="Palatino Linotype" w:hAnsi="Palatino Linotype"/>
          <w:i/>
          <w:szCs w:val="24"/>
        </w:rPr>
        <w:t>normatividad, tomando como base la última versión proporcionada anualmente a los municipios</w:t>
      </w:r>
      <w:r>
        <w:rPr>
          <w:rFonts w:ascii="Palatino Linotype" w:hAnsi="Palatino Linotype"/>
          <w:i/>
          <w:szCs w:val="24"/>
        </w:rPr>
        <w:t xml:space="preserve"> </w:t>
      </w:r>
      <w:r w:rsidRPr="00665EE3">
        <w:rPr>
          <w:rFonts w:ascii="Palatino Linotype" w:hAnsi="Palatino Linotype"/>
          <w:i/>
          <w:szCs w:val="24"/>
        </w:rPr>
        <w:t>por el IGECEM. Es indispensable que se representen en esta base las capas con las características</w:t>
      </w:r>
      <w:r>
        <w:rPr>
          <w:rFonts w:ascii="Palatino Linotype" w:hAnsi="Palatino Linotype"/>
          <w:i/>
          <w:szCs w:val="24"/>
        </w:rPr>
        <w:t xml:space="preserve"> </w:t>
      </w:r>
      <w:r w:rsidRPr="00665EE3">
        <w:rPr>
          <w:rFonts w:ascii="Palatino Linotype" w:hAnsi="Palatino Linotype"/>
          <w:i/>
          <w:szCs w:val="24"/>
        </w:rPr>
        <w:t>y atributos correspondientes, que indiquen las modificaciones propuestas;</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V. Realizar levantamientos topográficos que sean necesarios cuando los inmuebles requieran de su</w:t>
      </w:r>
      <w:r>
        <w:rPr>
          <w:rFonts w:ascii="Palatino Linotype" w:hAnsi="Palatino Linotype"/>
          <w:i/>
          <w:szCs w:val="24"/>
        </w:rPr>
        <w:t xml:space="preserve"> </w:t>
      </w:r>
      <w:r w:rsidRPr="00665EE3">
        <w:rPr>
          <w:rFonts w:ascii="Palatino Linotype" w:hAnsi="Palatino Linotype"/>
          <w:i/>
          <w:szCs w:val="24"/>
        </w:rPr>
        <w:t>verificación o reconocimiento de los datos técnicos asentados en el documento que acredita la</w:t>
      </w:r>
      <w:r>
        <w:rPr>
          <w:rFonts w:ascii="Palatino Linotype" w:hAnsi="Palatino Linotype"/>
          <w:i/>
          <w:szCs w:val="24"/>
        </w:rPr>
        <w:t xml:space="preserve"> </w:t>
      </w:r>
      <w:r w:rsidRPr="00665EE3">
        <w:rPr>
          <w:rFonts w:ascii="Palatino Linotype" w:hAnsi="Palatino Linotype"/>
          <w:i/>
          <w:szCs w:val="24"/>
        </w:rPr>
        <w:t>propiedad o cuando los inmuebles no hayan sido registrados en el padrón catastral por sus</w:t>
      </w:r>
      <w:r>
        <w:rPr>
          <w:rFonts w:ascii="Palatino Linotype" w:hAnsi="Palatino Linotype"/>
          <w:i/>
          <w:szCs w:val="24"/>
        </w:rPr>
        <w:t xml:space="preserve"> </w:t>
      </w:r>
      <w:r w:rsidRPr="00665EE3">
        <w:rPr>
          <w:rFonts w:ascii="Palatino Linotype" w:hAnsi="Palatino Linotype"/>
          <w:i/>
          <w:szCs w:val="24"/>
        </w:rPr>
        <w:t>propietarios, en términos del Título Quinto del Código Financiero del Estado de México y</w:t>
      </w:r>
      <w:r>
        <w:rPr>
          <w:rFonts w:ascii="Palatino Linotype" w:hAnsi="Palatino Linotype"/>
          <w:i/>
          <w:szCs w:val="24"/>
        </w:rPr>
        <w:t xml:space="preserve"> </w:t>
      </w:r>
      <w:r w:rsidRPr="00665EE3">
        <w:rPr>
          <w:rFonts w:ascii="Palatino Linotype" w:hAnsi="Palatino Linotype"/>
          <w:i/>
          <w:szCs w:val="24"/>
        </w:rPr>
        <w:t>Municipios;</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VI. Aplicar las normas y procedimientos para levantamientos a cinta o levantamientos de precisión</w:t>
      </w:r>
      <w:r>
        <w:rPr>
          <w:rFonts w:ascii="Palatino Linotype" w:hAnsi="Palatino Linotype"/>
          <w:i/>
          <w:szCs w:val="24"/>
        </w:rPr>
        <w:t xml:space="preserve"> </w:t>
      </w:r>
      <w:r w:rsidRPr="00665EE3">
        <w:rPr>
          <w:rFonts w:ascii="Palatino Linotype" w:hAnsi="Palatino Linotype"/>
          <w:i/>
          <w:szCs w:val="24"/>
        </w:rPr>
        <w:t xml:space="preserve">establecidos en el Manual Catastral del Estado de México y </w:t>
      </w:r>
      <w:r w:rsidRPr="00665EE3">
        <w:rPr>
          <w:rFonts w:ascii="Times New Roman" w:hAnsi="Times New Roman" w:cs="Times New Roman"/>
          <w:i/>
          <w:szCs w:val="24"/>
        </w:rPr>
        <w:t>̈</w:t>
      </w:r>
      <w:r w:rsidRPr="00665EE3">
        <w:rPr>
          <w:rFonts w:ascii="Palatino Linotype" w:hAnsi="Palatino Linotype"/>
          <w:i/>
          <w:szCs w:val="24"/>
        </w:rPr>
        <w:t>Manual de Normatividad Geogr</w:t>
      </w:r>
      <w:r w:rsidRPr="00665EE3">
        <w:rPr>
          <w:rFonts w:ascii="Palatino Linotype" w:hAnsi="Palatino Linotype" w:cs="Palatino Linotype"/>
          <w:i/>
          <w:szCs w:val="24"/>
        </w:rPr>
        <w:t>á</w:t>
      </w:r>
      <w:r w:rsidRPr="00665EE3">
        <w:rPr>
          <w:rFonts w:ascii="Palatino Linotype" w:hAnsi="Palatino Linotype"/>
          <w:i/>
          <w:szCs w:val="24"/>
        </w:rPr>
        <w:t>fica</w:t>
      </w:r>
      <w:r w:rsidRPr="00665EE3">
        <w:rPr>
          <w:rFonts w:ascii="Palatino Linotype" w:hAnsi="Palatino Linotype" w:cs="Palatino Linotype"/>
          <w:i/>
          <w:szCs w:val="24"/>
        </w:rPr>
        <w:t>”</w:t>
      </w:r>
      <w:r w:rsidRPr="00665EE3">
        <w:rPr>
          <w:rFonts w:ascii="Palatino Linotype" w:hAnsi="Palatino Linotype"/>
          <w:i/>
          <w:szCs w:val="24"/>
        </w:rPr>
        <w:t>;</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VII. Realizar acciones de recorrido en campo para identificar los límites del inmueble que se requiera,</w:t>
      </w:r>
      <w:r>
        <w:rPr>
          <w:rFonts w:ascii="Palatino Linotype" w:hAnsi="Palatino Linotype"/>
          <w:i/>
          <w:szCs w:val="24"/>
        </w:rPr>
        <w:t xml:space="preserve"> </w:t>
      </w:r>
      <w:r w:rsidRPr="00665EE3">
        <w:rPr>
          <w:rFonts w:ascii="Palatino Linotype" w:hAnsi="Palatino Linotype"/>
          <w:i/>
          <w:szCs w:val="24"/>
        </w:rPr>
        <w:t>y medición del mismo, contando con la descripción del documento que acredita la propiedad o</w:t>
      </w:r>
      <w:r>
        <w:rPr>
          <w:rFonts w:ascii="Palatino Linotype" w:hAnsi="Palatino Linotype"/>
          <w:i/>
          <w:szCs w:val="24"/>
        </w:rPr>
        <w:t xml:space="preserve"> </w:t>
      </w:r>
      <w:r w:rsidRPr="00665EE3">
        <w:rPr>
          <w:rFonts w:ascii="Palatino Linotype" w:hAnsi="Palatino Linotype"/>
          <w:i/>
          <w:szCs w:val="24"/>
        </w:rPr>
        <w:t>posesión correspondiente, con las precisiones vertidas por el solicitante y los propietarios o</w:t>
      </w:r>
      <w:r>
        <w:rPr>
          <w:rFonts w:ascii="Palatino Linotype" w:hAnsi="Palatino Linotype"/>
          <w:i/>
          <w:szCs w:val="24"/>
        </w:rPr>
        <w:t xml:space="preserve"> </w:t>
      </w:r>
      <w:r w:rsidRPr="00665EE3">
        <w:rPr>
          <w:rFonts w:ascii="Palatino Linotype" w:hAnsi="Palatino Linotype"/>
          <w:i/>
          <w:szCs w:val="24"/>
        </w:rPr>
        <w:t>poseedores de los inmuebles colindantes, así como con las evidencias físicas encontradas</w:t>
      </w:r>
      <w:r>
        <w:rPr>
          <w:rFonts w:ascii="Palatino Linotype" w:hAnsi="Palatino Linotype"/>
          <w:i/>
          <w:szCs w:val="24"/>
        </w:rPr>
        <w:t xml:space="preserve"> </w:t>
      </w:r>
      <w:r w:rsidRPr="00665EE3">
        <w:rPr>
          <w:rFonts w:ascii="Palatino Linotype" w:hAnsi="Palatino Linotype"/>
          <w:i/>
          <w:szCs w:val="24"/>
        </w:rPr>
        <w:t>(vialidades, bardas, cercas, canales, barrancas, etc.);</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VIII. Verificar linderos: este servicio debe de cumplir con los trabajos y metodologías de un</w:t>
      </w:r>
      <w:r>
        <w:rPr>
          <w:rFonts w:ascii="Palatino Linotype" w:hAnsi="Palatino Linotype"/>
          <w:i/>
          <w:szCs w:val="24"/>
        </w:rPr>
        <w:t xml:space="preserve"> </w:t>
      </w:r>
      <w:r w:rsidRPr="00665EE3">
        <w:rPr>
          <w:rFonts w:ascii="Palatino Linotype" w:hAnsi="Palatino Linotype"/>
          <w:i/>
          <w:szCs w:val="24"/>
        </w:rPr>
        <w:t>levantamiento catastral, cuando el propietario o poseedor interesado no está conforme a las</w:t>
      </w:r>
      <w:r>
        <w:rPr>
          <w:rFonts w:ascii="Palatino Linotype" w:hAnsi="Palatino Linotype"/>
          <w:i/>
          <w:szCs w:val="24"/>
        </w:rPr>
        <w:t xml:space="preserve"> </w:t>
      </w:r>
      <w:r w:rsidRPr="00665EE3">
        <w:rPr>
          <w:rFonts w:ascii="Palatino Linotype" w:hAnsi="Palatino Linotype"/>
          <w:i/>
          <w:szCs w:val="24"/>
        </w:rPr>
        <w:t>medidas del perímetro o la superficie que contiene el documento que acredita la propiedad o las</w:t>
      </w:r>
      <w:r>
        <w:rPr>
          <w:rFonts w:ascii="Palatino Linotype" w:hAnsi="Palatino Linotype"/>
          <w:i/>
          <w:szCs w:val="24"/>
        </w:rPr>
        <w:t xml:space="preserve"> </w:t>
      </w:r>
      <w:r w:rsidRPr="00665EE3">
        <w:rPr>
          <w:rFonts w:ascii="Palatino Linotype" w:hAnsi="Palatino Linotype"/>
          <w:i/>
          <w:szCs w:val="24"/>
        </w:rPr>
        <w:t>medidas registradas en el sistema de gestión catastral del ayuntamiento;</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 xml:space="preserve">IX. Realizar mediciones con instrumentos de precisión, como teodolito, </w:t>
      </w:r>
      <w:proofErr w:type="spellStart"/>
      <w:r w:rsidRPr="00665EE3">
        <w:rPr>
          <w:rFonts w:ascii="Palatino Linotype" w:hAnsi="Palatino Linotype"/>
          <w:i/>
          <w:szCs w:val="24"/>
        </w:rPr>
        <w:t>distanciómetro</w:t>
      </w:r>
      <w:proofErr w:type="spellEnd"/>
      <w:r w:rsidRPr="00665EE3">
        <w:rPr>
          <w:rFonts w:ascii="Palatino Linotype" w:hAnsi="Palatino Linotype"/>
          <w:i/>
          <w:szCs w:val="24"/>
        </w:rPr>
        <w:t>, GPS, o</w:t>
      </w:r>
      <w:r>
        <w:rPr>
          <w:rFonts w:ascii="Palatino Linotype" w:hAnsi="Palatino Linotype"/>
          <w:i/>
          <w:szCs w:val="24"/>
        </w:rPr>
        <w:t xml:space="preserve"> </w:t>
      </w:r>
      <w:r w:rsidRPr="00665EE3">
        <w:rPr>
          <w:rFonts w:ascii="Palatino Linotype" w:hAnsi="Palatino Linotype"/>
          <w:i/>
          <w:szCs w:val="24"/>
        </w:rPr>
        <w:t>estación total entre otros, para los levantamientos Topográficos catastrales de inmuebles con</w:t>
      </w:r>
      <w:r>
        <w:rPr>
          <w:rFonts w:ascii="Palatino Linotype" w:hAnsi="Palatino Linotype"/>
          <w:i/>
          <w:szCs w:val="24"/>
        </w:rPr>
        <w:t xml:space="preserve"> </w:t>
      </w:r>
      <w:r w:rsidRPr="00665EE3">
        <w:rPr>
          <w:rFonts w:ascii="Palatino Linotype" w:hAnsi="Palatino Linotype"/>
          <w:i/>
          <w:szCs w:val="24"/>
        </w:rPr>
        <w:t>superficie mayor a 2000 m2 o con superficie menor pero que su topografía sea muy accidentada</w:t>
      </w:r>
      <w:r>
        <w:rPr>
          <w:rFonts w:ascii="Palatino Linotype" w:hAnsi="Palatino Linotype"/>
          <w:i/>
          <w:szCs w:val="24"/>
        </w:rPr>
        <w:t xml:space="preserve"> </w:t>
      </w:r>
      <w:r w:rsidRPr="00665EE3">
        <w:rPr>
          <w:rFonts w:ascii="Palatino Linotype" w:hAnsi="Palatino Linotype"/>
          <w:i/>
          <w:szCs w:val="24"/>
        </w:rPr>
        <w:t>y no exista cartografía en la cual puedan apoyarse las mediciones. Para los predios cuya superficie</w:t>
      </w:r>
      <w:r>
        <w:rPr>
          <w:rFonts w:ascii="Palatino Linotype" w:hAnsi="Palatino Linotype"/>
          <w:i/>
          <w:szCs w:val="24"/>
        </w:rPr>
        <w:t xml:space="preserve"> </w:t>
      </w:r>
      <w:r w:rsidRPr="00665EE3">
        <w:rPr>
          <w:rFonts w:ascii="Palatino Linotype" w:hAnsi="Palatino Linotype"/>
          <w:i/>
          <w:szCs w:val="24"/>
        </w:rPr>
        <w:t>sea menor de 2000 m2, el levantamiento topográfico podrá realizarse apoyándose en la</w:t>
      </w:r>
      <w:r>
        <w:rPr>
          <w:rFonts w:ascii="Palatino Linotype" w:hAnsi="Palatino Linotype"/>
          <w:i/>
          <w:szCs w:val="24"/>
        </w:rPr>
        <w:t xml:space="preserve"> </w:t>
      </w:r>
      <w:r w:rsidRPr="00665EE3">
        <w:rPr>
          <w:rFonts w:ascii="Palatino Linotype" w:hAnsi="Palatino Linotype"/>
          <w:i/>
          <w:szCs w:val="24"/>
        </w:rPr>
        <w:t>cartografía escala 1:500 o 1:1000 y utilizando una cinta métrica adecuada;</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X. Proporcionar a los contribuyentes que soliciten este servicio, las normas, lineamientos y técnicas</w:t>
      </w:r>
      <w:r>
        <w:rPr>
          <w:rFonts w:ascii="Palatino Linotype" w:hAnsi="Palatino Linotype"/>
          <w:i/>
          <w:szCs w:val="24"/>
        </w:rPr>
        <w:t xml:space="preserve"> </w:t>
      </w:r>
      <w:r w:rsidRPr="00665EE3">
        <w:rPr>
          <w:rFonts w:ascii="Palatino Linotype" w:hAnsi="Palatino Linotype"/>
          <w:i/>
          <w:szCs w:val="24"/>
        </w:rPr>
        <w:t xml:space="preserve">para la ejecución de los trabajos, considerando la recepción de la solicitud, </w:t>
      </w:r>
      <w:r w:rsidRPr="00665EE3">
        <w:rPr>
          <w:rFonts w:ascii="Palatino Linotype" w:hAnsi="Palatino Linotype"/>
          <w:i/>
          <w:szCs w:val="24"/>
        </w:rPr>
        <w:lastRenderedPageBreak/>
        <w:t>revisión de los</w:t>
      </w:r>
      <w:r>
        <w:rPr>
          <w:rFonts w:ascii="Palatino Linotype" w:hAnsi="Palatino Linotype"/>
          <w:i/>
          <w:szCs w:val="24"/>
        </w:rPr>
        <w:t xml:space="preserve"> </w:t>
      </w:r>
      <w:r w:rsidRPr="00665EE3">
        <w:rPr>
          <w:rFonts w:ascii="Palatino Linotype" w:hAnsi="Palatino Linotype"/>
          <w:i/>
          <w:szCs w:val="24"/>
        </w:rPr>
        <w:t>documentos requeridos, ejecución de los trabajos de campo y gabinete, emisión y entrega de los</w:t>
      </w:r>
      <w:r>
        <w:rPr>
          <w:rFonts w:ascii="Palatino Linotype" w:hAnsi="Palatino Linotype"/>
          <w:i/>
          <w:szCs w:val="24"/>
        </w:rPr>
        <w:t xml:space="preserve"> </w:t>
      </w:r>
      <w:r w:rsidRPr="00665EE3">
        <w:rPr>
          <w:rFonts w:ascii="Palatino Linotype" w:hAnsi="Palatino Linotype"/>
          <w:i/>
          <w:szCs w:val="24"/>
        </w:rPr>
        <w:t>resultados en plano con las especificaciones obtenidas en el levantamiento, a efectos de que en</w:t>
      </w:r>
      <w:r>
        <w:rPr>
          <w:rFonts w:ascii="Palatino Linotype" w:hAnsi="Palatino Linotype"/>
          <w:i/>
          <w:szCs w:val="24"/>
        </w:rPr>
        <w:t xml:space="preserve"> </w:t>
      </w:r>
      <w:r w:rsidRPr="00665EE3">
        <w:rPr>
          <w:rFonts w:ascii="Palatino Linotype" w:hAnsi="Palatino Linotype"/>
          <w:i/>
          <w:szCs w:val="24"/>
        </w:rPr>
        <w:t>forma eficiente y oportuna se dé respuesta a este tipo de servicios;</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XI. Hacer del conocimiento del contribuyente, los alcances administrativos y limitaciones legales del</w:t>
      </w:r>
      <w:r>
        <w:rPr>
          <w:rFonts w:ascii="Palatino Linotype" w:hAnsi="Palatino Linotype"/>
          <w:i/>
          <w:szCs w:val="24"/>
        </w:rPr>
        <w:t xml:space="preserve"> </w:t>
      </w:r>
      <w:r w:rsidRPr="00665EE3">
        <w:rPr>
          <w:rFonts w:ascii="Palatino Linotype" w:hAnsi="Palatino Linotype"/>
          <w:i/>
          <w:szCs w:val="24"/>
        </w:rPr>
        <w:t>resultado del levantamiento topográfico catastral;</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XII. Obtener las medidas reales de los linderos y superficie del predio, tomando como base la</w:t>
      </w:r>
      <w:r>
        <w:rPr>
          <w:rFonts w:ascii="Palatino Linotype" w:hAnsi="Palatino Linotype"/>
          <w:i/>
          <w:szCs w:val="24"/>
        </w:rPr>
        <w:t xml:space="preserve"> </w:t>
      </w:r>
      <w:r w:rsidRPr="00665EE3">
        <w:rPr>
          <w:rFonts w:ascii="Palatino Linotype" w:hAnsi="Palatino Linotype"/>
          <w:i/>
          <w:szCs w:val="24"/>
        </w:rPr>
        <w:t>documentación correspondiente y el resultado de la diligencia;</w:t>
      </w:r>
    </w:p>
    <w:p w:rsid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XIII. Dar certidumbre a los propietarios y dependencias públicas y privadas en cuanto a las medidas y</w:t>
      </w:r>
      <w:r>
        <w:rPr>
          <w:rFonts w:ascii="Palatino Linotype" w:hAnsi="Palatino Linotype"/>
          <w:i/>
          <w:szCs w:val="24"/>
        </w:rPr>
        <w:t xml:space="preserve"> </w:t>
      </w:r>
      <w:r w:rsidRPr="00665EE3">
        <w:rPr>
          <w:rFonts w:ascii="Palatino Linotype" w:hAnsi="Palatino Linotype"/>
          <w:i/>
          <w:szCs w:val="24"/>
        </w:rPr>
        <w:t>superficie del predio, para los fines que haya lugar;</w:t>
      </w:r>
      <w:r>
        <w:rPr>
          <w:rFonts w:ascii="Palatino Linotype" w:hAnsi="Palatino Linotype"/>
          <w:i/>
          <w:szCs w:val="24"/>
        </w:rPr>
        <w:t xml:space="preserve"> </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XIV. Las demás que en forma expresa le establezcan el Ayuntamiento; la Presidencia Municipal; el</w:t>
      </w:r>
      <w:r>
        <w:rPr>
          <w:rFonts w:ascii="Palatino Linotype" w:hAnsi="Palatino Linotype"/>
          <w:i/>
          <w:szCs w:val="24"/>
        </w:rPr>
        <w:t xml:space="preserve"> </w:t>
      </w:r>
      <w:r w:rsidRPr="00665EE3">
        <w:rPr>
          <w:rFonts w:ascii="Palatino Linotype" w:hAnsi="Palatino Linotype"/>
          <w:i/>
          <w:szCs w:val="24"/>
        </w:rPr>
        <w:t>titular de la Dirección General de Planeación, Administración y Regulación del territorio; y las que</w:t>
      </w:r>
      <w:r>
        <w:rPr>
          <w:rFonts w:ascii="Palatino Linotype" w:hAnsi="Palatino Linotype"/>
          <w:i/>
          <w:szCs w:val="24"/>
        </w:rPr>
        <w:t xml:space="preserve"> </w:t>
      </w:r>
      <w:r w:rsidRPr="00665EE3">
        <w:rPr>
          <w:rFonts w:ascii="Palatino Linotype" w:hAnsi="Palatino Linotype"/>
          <w:i/>
          <w:szCs w:val="24"/>
        </w:rPr>
        <w:t>se deriven de otras disposiciones legales aplicables.</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 xml:space="preserve">XV. </w:t>
      </w:r>
      <w:r w:rsidRPr="00665EE3">
        <w:rPr>
          <w:rFonts w:ascii="Palatino Linotype" w:hAnsi="Palatino Linotype"/>
          <w:i/>
          <w:szCs w:val="24"/>
          <w:u w:val="single"/>
        </w:rPr>
        <w:t xml:space="preserve">Generar, recopilar, almacenar y procesar datos </w:t>
      </w:r>
      <w:proofErr w:type="spellStart"/>
      <w:r w:rsidRPr="00665EE3">
        <w:rPr>
          <w:rFonts w:ascii="Palatino Linotype" w:hAnsi="Palatino Linotype"/>
          <w:i/>
          <w:szCs w:val="24"/>
          <w:u w:val="single"/>
        </w:rPr>
        <w:t>georeferenciados</w:t>
      </w:r>
      <w:proofErr w:type="spellEnd"/>
      <w:r w:rsidRPr="00665EE3">
        <w:rPr>
          <w:rFonts w:ascii="Palatino Linotype" w:hAnsi="Palatino Linotype"/>
          <w:i/>
          <w:szCs w:val="24"/>
          <w:u w:val="single"/>
        </w:rPr>
        <w:t>, útiles para la integración de información municipal, la sociedad y la toma de decisiones por la Presidencia Municipal y el Ayuntamiento, los cuales deberán ser información de calidad, a efecto de coadyuvar al desarrollo municipal</w:t>
      </w:r>
      <w:r w:rsidRPr="00665EE3">
        <w:rPr>
          <w:rFonts w:ascii="Palatino Linotype" w:hAnsi="Palatino Linotype"/>
          <w:i/>
          <w:szCs w:val="24"/>
        </w:rPr>
        <w:t>;</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XVI. Elaborar estudios del territorio municipal, través de:</w:t>
      </w:r>
    </w:p>
    <w:p w:rsidR="00665EE3" w:rsidRPr="00665EE3" w:rsidRDefault="00665EE3" w:rsidP="00665EE3">
      <w:pPr>
        <w:spacing w:after="0" w:line="240" w:lineRule="auto"/>
        <w:ind w:left="709" w:right="567"/>
        <w:jc w:val="both"/>
        <w:rPr>
          <w:rFonts w:ascii="Palatino Linotype" w:hAnsi="Palatino Linotype"/>
          <w:i/>
          <w:szCs w:val="24"/>
        </w:rPr>
      </w:pPr>
      <w:r w:rsidRPr="00665EE3">
        <w:rPr>
          <w:rFonts w:ascii="Palatino Linotype" w:hAnsi="Palatino Linotype"/>
          <w:i/>
          <w:szCs w:val="24"/>
        </w:rPr>
        <w:t>a) Exploraciones geográficas;</w:t>
      </w:r>
    </w:p>
    <w:p w:rsidR="00665EE3" w:rsidRPr="00665EE3" w:rsidRDefault="00665EE3" w:rsidP="00665EE3">
      <w:pPr>
        <w:spacing w:after="0" w:line="240" w:lineRule="auto"/>
        <w:ind w:left="709" w:right="567"/>
        <w:jc w:val="both"/>
        <w:rPr>
          <w:rFonts w:ascii="Palatino Linotype" w:hAnsi="Palatino Linotype"/>
          <w:i/>
          <w:szCs w:val="24"/>
        </w:rPr>
      </w:pPr>
      <w:r w:rsidRPr="00665EE3">
        <w:rPr>
          <w:rFonts w:ascii="Palatino Linotype" w:hAnsi="Palatino Linotype"/>
          <w:i/>
          <w:szCs w:val="24"/>
        </w:rPr>
        <w:t>b) Levantamientos geodésicos;</w:t>
      </w:r>
    </w:p>
    <w:p w:rsidR="00665EE3" w:rsidRPr="00665EE3" w:rsidRDefault="00665EE3" w:rsidP="00665EE3">
      <w:pPr>
        <w:spacing w:after="0" w:line="240" w:lineRule="auto"/>
        <w:ind w:left="709" w:right="567"/>
        <w:jc w:val="both"/>
        <w:rPr>
          <w:rFonts w:ascii="Palatino Linotype" w:hAnsi="Palatino Linotype"/>
          <w:i/>
          <w:szCs w:val="24"/>
        </w:rPr>
      </w:pPr>
      <w:r w:rsidRPr="00665EE3">
        <w:rPr>
          <w:rFonts w:ascii="Palatino Linotype" w:hAnsi="Palatino Linotype"/>
          <w:i/>
          <w:szCs w:val="24"/>
        </w:rPr>
        <w:t xml:space="preserve">c) </w:t>
      </w:r>
      <w:r w:rsidRPr="00665EE3">
        <w:rPr>
          <w:rFonts w:ascii="Palatino Linotype" w:hAnsi="Palatino Linotype"/>
          <w:i/>
          <w:szCs w:val="24"/>
          <w:u w:val="single"/>
        </w:rPr>
        <w:t>Cartografía topográfica y temática</w:t>
      </w:r>
      <w:r w:rsidRPr="00665EE3">
        <w:rPr>
          <w:rFonts w:ascii="Palatino Linotype" w:hAnsi="Palatino Linotype"/>
          <w:i/>
          <w:szCs w:val="24"/>
        </w:rPr>
        <w:t>;</w:t>
      </w:r>
    </w:p>
    <w:p w:rsidR="00665EE3" w:rsidRPr="00665EE3" w:rsidRDefault="00665EE3" w:rsidP="00665EE3">
      <w:pPr>
        <w:spacing w:after="0" w:line="240" w:lineRule="auto"/>
        <w:ind w:left="709" w:right="567"/>
        <w:jc w:val="both"/>
        <w:rPr>
          <w:rFonts w:ascii="Palatino Linotype" w:hAnsi="Palatino Linotype"/>
          <w:i/>
          <w:szCs w:val="24"/>
        </w:rPr>
      </w:pPr>
      <w:r w:rsidRPr="00665EE3">
        <w:rPr>
          <w:rFonts w:ascii="Palatino Linotype" w:hAnsi="Palatino Linotype"/>
          <w:i/>
          <w:szCs w:val="24"/>
        </w:rPr>
        <w:t>d) Sistemas de información geográfica.</w:t>
      </w:r>
    </w:p>
    <w:p w:rsidR="00665EE3" w:rsidRPr="00665EE3" w:rsidRDefault="00665EE3" w:rsidP="00665EE3">
      <w:pPr>
        <w:spacing w:after="0" w:line="240" w:lineRule="auto"/>
        <w:ind w:left="709" w:right="567"/>
        <w:jc w:val="both"/>
        <w:rPr>
          <w:rFonts w:ascii="Palatino Linotype" w:hAnsi="Palatino Linotype"/>
          <w:i/>
          <w:szCs w:val="24"/>
        </w:rPr>
      </w:pPr>
      <w:r w:rsidRPr="00665EE3">
        <w:rPr>
          <w:rFonts w:ascii="Palatino Linotype" w:hAnsi="Palatino Linotype"/>
          <w:i/>
          <w:szCs w:val="24"/>
        </w:rPr>
        <w:t>e) Investigaciones temáticas de carácter geográfico;</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XVII. Llevar un registro de información de:</w:t>
      </w:r>
    </w:p>
    <w:p w:rsidR="00665EE3" w:rsidRPr="00665EE3" w:rsidRDefault="00665EE3" w:rsidP="00665EE3">
      <w:pPr>
        <w:spacing w:after="0" w:line="240" w:lineRule="auto"/>
        <w:ind w:left="709" w:right="567"/>
        <w:jc w:val="both"/>
        <w:rPr>
          <w:rFonts w:ascii="Palatino Linotype" w:hAnsi="Palatino Linotype"/>
          <w:i/>
          <w:szCs w:val="24"/>
        </w:rPr>
      </w:pPr>
      <w:r w:rsidRPr="00665EE3">
        <w:rPr>
          <w:rFonts w:ascii="Palatino Linotype" w:hAnsi="Palatino Linotype"/>
          <w:i/>
          <w:szCs w:val="24"/>
        </w:rPr>
        <w:t>a) Nombres geográficos y topónimos dentro del territorio que conforma el municipio;</w:t>
      </w:r>
    </w:p>
    <w:p w:rsidR="00665EE3" w:rsidRPr="00665EE3" w:rsidRDefault="00665EE3" w:rsidP="00665EE3">
      <w:pPr>
        <w:spacing w:after="0" w:line="240" w:lineRule="auto"/>
        <w:ind w:left="709" w:right="567"/>
        <w:jc w:val="both"/>
        <w:rPr>
          <w:rFonts w:ascii="Palatino Linotype" w:hAnsi="Palatino Linotype"/>
          <w:i/>
          <w:szCs w:val="24"/>
        </w:rPr>
      </w:pPr>
      <w:r w:rsidRPr="00665EE3">
        <w:rPr>
          <w:rFonts w:ascii="Palatino Linotype" w:hAnsi="Palatino Linotype"/>
          <w:i/>
          <w:szCs w:val="24"/>
        </w:rPr>
        <w:t>b) Las delimitaciones internas del municipio;</w:t>
      </w:r>
    </w:p>
    <w:p w:rsidR="00665EE3" w:rsidRPr="00665EE3" w:rsidRDefault="00665EE3" w:rsidP="00665EE3">
      <w:pPr>
        <w:spacing w:after="0" w:line="240" w:lineRule="auto"/>
        <w:ind w:left="709" w:right="567"/>
        <w:jc w:val="both"/>
        <w:rPr>
          <w:rFonts w:ascii="Palatino Linotype" w:hAnsi="Palatino Linotype"/>
          <w:i/>
          <w:szCs w:val="24"/>
        </w:rPr>
      </w:pPr>
      <w:r w:rsidRPr="00665EE3">
        <w:rPr>
          <w:rFonts w:ascii="Palatino Linotype" w:hAnsi="Palatino Linotype"/>
          <w:i/>
          <w:szCs w:val="24"/>
        </w:rPr>
        <w:t>c) La información e investigación geográfica municipal;</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XVIII. Suscribir acuerdos y convenios de coordinación y colaboración en materia de información</w:t>
      </w:r>
      <w:r>
        <w:rPr>
          <w:rFonts w:ascii="Palatino Linotype" w:hAnsi="Palatino Linotype"/>
          <w:i/>
          <w:szCs w:val="24"/>
        </w:rPr>
        <w:t xml:space="preserve"> </w:t>
      </w:r>
      <w:r w:rsidRPr="00665EE3">
        <w:rPr>
          <w:rFonts w:ascii="Palatino Linotype" w:hAnsi="Palatino Linotype"/>
          <w:i/>
          <w:szCs w:val="24"/>
        </w:rPr>
        <w:t>geográfica y estadística con otras dependencias de la administración pública federal y estatal; así</w:t>
      </w:r>
      <w:r>
        <w:rPr>
          <w:rFonts w:ascii="Palatino Linotype" w:hAnsi="Palatino Linotype"/>
          <w:i/>
          <w:szCs w:val="24"/>
        </w:rPr>
        <w:t xml:space="preserve"> </w:t>
      </w:r>
      <w:r w:rsidRPr="00665EE3">
        <w:rPr>
          <w:rFonts w:ascii="Palatino Linotype" w:hAnsi="Palatino Linotype"/>
          <w:i/>
          <w:szCs w:val="24"/>
        </w:rPr>
        <w:t>como con otros ayuntamientos;</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 xml:space="preserve">XIX. </w:t>
      </w:r>
      <w:r w:rsidRPr="00665EE3">
        <w:rPr>
          <w:rFonts w:ascii="Palatino Linotype" w:hAnsi="Palatino Linotype"/>
          <w:i/>
          <w:szCs w:val="24"/>
          <w:u w:val="single"/>
        </w:rPr>
        <w:t>Coordinar y facilitar un sistema de información geográfica de carácter municipal, con la finalidad de normar la creación de datos georreferenciados y facilitar su consulta</w:t>
      </w:r>
      <w:r w:rsidRPr="00665EE3">
        <w:rPr>
          <w:rFonts w:ascii="Palatino Linotype" w:hAnsi="Palatino Linotype"/>
          <w:i/>
          <w:szCs w:val="24"/>
        </w:rPr>
        <w:t>;</w:t>
      </w:r>
    </w:p>
    <w:p w:rsidR="00665EE3" w:rsidRPr="00665EE3" w:rsidRDefault="00665EE3" w:rsidP="00665EE3">
      <w:pPr>
        <w:spacing w:after="0" w:line="240" w:lineRule="auto"/>
        <w:ind w:left="567" w:right="567"/>
        <w:jc w:val="both"/>
        <w:rPr>
          <w:rFonts w:ascii="Palatino Linotype" w:hAnsi="Palatino Linotype"/>
          <w:i/>
          <w:szCs w:val="24"/>
        </w:rPr>
      </w:pPr>
      <w:r w:rsidRPr="00665EE3">
        <w:rPr>
          <w:rFonts w:ascii="Palatino Linotype" w:hAnsi="Palatino Linotype"/>
          <w:i/>
          <w:szCs w:val="24"/>
        </w:rPr>
        <w:t>XX. Coordinar la actualización de la cartografía municipal, en conjunto con la Dirección de Catastro y</w:t>
      </w:r>
      <w:r>
        <w:rPr>
          <w:rFonts w:ascii="Palatino Linotype" w:hAnsi="Palatino Linotype"/>
          <w:i/>
          <w:szCs w:val="24"/>
        </w:rPr>
        <w:t xml:space="preserve"> </w:t>
      </w:r>
      <w:r w:rsidRPr="00665EE3">
        <w:rPr>
          <w:rFonts w:ascii="Palatino Linotype" w:hAnsi="Palatino Linotype"/>
          <w:i/>
          <w:szCs w:val="24"/>
        </w:rPr>
        <w:t>la Unidad de Planeación Urbana y Normatividad Vial;</w:t>
      </w:r>
    </w:p>
    <w:p w:rsidR="00665EE3" w:rsidRDefault="00665EE3" w:rsidP="00665EE3">
      <w:pPr>
        <w:spacing w:after="0" w:line="240" w:lineRule="auto"/>
        <w:ind w:left="567" w:right="567"/>
        <w:jc w:val="both"/>
        <w:rPr>
          <w:rFonts w:ascii="Palatino Linotype" w:hAnsi="Palatino Linotype"/>
          <w:szCs w:val="24"/>
        </w:rPr>
      </w:pPr>
      <w:r w:rsidRPr="00665EE3">
        <w:rPr>
          <w:rFonts w:ascii="Palatino Linotype" w:hAnsi="Palatino Linotype"/>
          <w:i/>
          <w:szCs w:val="24"/>
        </w:rPr>
        <w:t>XXI. Las demás que en forma expresa le establezcan el Ayuntamiento; la Presidencia Municipal; el</w:t>
      </w:r>
      <w:r>
        <w:rPr>
          <w:rFonts w:ascii="Palatino Linotype" w:hAnsi="Palatino Linotype"/>
          <w:i/>
          <w:szCs w:val="24"/>
        </w:rPr>
        <w:t xml:space="preserve"> </w:t>
      </w:r>
      <w:r w:rsidRPr="00665EE3">
        <w:rPr>
          <w:rFonts w:ascii="Palatino Linotype" w:hAnsi="Palatino Linotype"/>
          <w:i/>
          <w:szCs w:val="24"/>
        </w:rPr>
        <w:t>titular de la Dirección General de Planeación, Administración y Regulación del territorio; y las que</w:t>
      </w:r>
      <w:r>
        <w:rPr>
          <w:rFonts w:ascii="Palatino Linotype" w:hAnsi="Palatino Linotype"/>
          <w:i/>
          <w:szCs w:val="24"/>
        </w:rPr>
        <w:t xml:space="preserve"> </w:t>
      </w:r>
      <w:r w:rsidRPr="00665EE3">
        <w:rPr>
          <w:rFonts w:ascii="Palatino Linotype" w:hAnsi="Palatino Linotype"/>
          <w:i/>
          <w:szCs w:val="24"/>
        </w:rPr>
        <w:t>se deriven de otras disposiciones legales aplicables.</w:t>
      </w:r>
      <w:r w:rsidR="00E11D45">
        <w:rPr>
          <w:rFonts w:ascii="Palatino Linotype" w:hAnsi="Palatino Linotype"/>
          <w:i/>
          <w:szCs w:val="24"/>
        </w:rPr>
        <w:t>”</w:t>
      </w:r>
    </w:p>
    <w:p w:rsidR="00E11D45" w:rsidRDefault="00E11D45" w:rsidP="00665EE3">
      <w:pPr>
        <w:spacing w:after="0" w:line="240" w:lineRule="auto"/>
        <w:ind w:left="567" w:right="567"/>
        <w:jc w:val="both"/>
        <w:rPr>
          <w:rFonts w:ascii="Palatino Linotype" w:hAnsi="Palatino Linotype"/>
          <w:szCs w:val="24"/>
        </w:rPr>
      </w:pPr>
    </w:p>
    <w:p w:rsidR="00E11D45" w:rsidRPr="00E11D45" w:rsidRDefault="00E11D45" w:rsidP="00E11D45">
      <w:pPr>
        <w:spacing w:after="0" w:line="240" w:lineRule="auto"/>
        <w:ind w:left="567" w:right="567"/>
        <w:jc w:val="right"/>
        <w:rPr>
          <w:rFonts w:ascii="Palatino Linotype" w:hAnsi="Palatino Linotype"/>
          <w:szCs w:val="24"/>
        </w:rPr>
      </w:pPr>
      <w:r>
        <w:rPr>
          <w:rFonts w:ascii="Palatino Linotype" w:hAnsi="Palatino Linotype"/>
          <w:szCs w:val="24"/>
        </w:rPr>
        <w:t>(Énfasis añadido)</w:t>
      </w:r>
    </w:p>
    <w:p w:rsidR="00062E5C" w:rsidRDefault="00062E5C" w:rsidP="00D76900">
      <w:pPr>
        <w:spacing w:after="0" w:line="360" w:lineRule="auto"/>
        <w:jc w:val="both"/>
        <w:rPr>
          <w:rFonts w:ascii="Palatino Linotype" w:hAnsi="Palatino Linotype"/>
          <w:sz w:val="24"/>
          <w:szCs w:val="24"/>
        </w:rPr>
      </w:pPr>
    </w:p>
    <w:p w:rsidR="00062E5C" w:rsidRDefault="00062E5C" w:rsidP="00D76900">
      <w:pPr>
        <w:spacing w:after="0" w:line="360" w:lineRule="auto"/>
        <w:jc w:val="both"/>
        <w:rPr>
          <w:rFonts w:ascii="Palatino Linotype" w:hAnsi="Palatino Linotype"/>
          <w:sz w:val="24"/>
          <w:szCs w:val="24"/>
        </w:rPr>
      </w:pPr>
      <w:r>
        <w:rPr>
          <w:rFonts w:ascii="Palatino Linotype" w:hAnsi="Palatino Linotype"/>
          <w:sz w:val="24"/>
          <w:szCs w:val="24"/>
        </w:rPr>
        <w:lastRenderedPageBreak/>
        <w:t>Orden</w:t>
      </w:r>
      <w:r w:rsidR="00665EE3">
        <w:rPr>
          <w:rFonts w:ascii="Palatino Linotype" w:hAnsi="Palatino Linotype"/>
          <w:sz w:val="24"/>
          <w:szCs w:val="24"/>
        </w:rPr>
        <w:t xml:space="preserve">amientos </w:t>
      </w:r>
      <w:r>
        <w:rPr>
          <w:rFonts w:ascii="Palatino Linotype" w:hAnsi="Palatino Linotype"/>
          <w:sz w:val="24"/>
          <w:szCs w:val="24"/>
        </w:rPr>
        <w:t>normativo</w:t>
      </w:r>
      <w:r w:rsidR="00665EE3">
        <w:rPr>
          <w:rFonts w:ascii="Palatino Linotype" w:hAnsi="Palatino Linotype"/>
          <w:sz w:val="24"/>
          <w:szCs w:val="24"/>
        </w:rPr>
        <w:t>s</w:t>
      </w:r>
      <w:r>
        <w:rPr>
          <w:rFonts w:ascii="Palatino Linotype" w:hAnsi="Palatino Linotype"/>
          <w:sz w:val="24"/>
          <w:szCs w:val="24"/>
        </w:rPr>
        <w:t xml:space="preserve"> con </w:t>
      </w:r>
      <w:r w:rsidR="00665EE3">
        <w:rPr>
          <w:rFonts w:ascii="Palatino Linotype" w:hAnsi="Palatino Linotype"/>
          <w:sz w:val="24"/>
          <w:szCs w:val="24"/>
        </w:rPr>
        <w:t>los cuales</w:t>
      </w:r>
      <w:r w:rsidR="00763B45">
        <w:rPr>
          <w:rFonts w:ascii="Palatino Linotype" w:hAnsi="Palatino Linotype"/>
          <w:sz w:val="24"/>
          <w:szCs w:val="24"/>
        </w:rPr>
        <w:t>, si bien,</w:t>
      </w:r>
      <w:r w:rsidR="00FB5211">
        <w:rPr>
          <w:rFonts w:ascii="Palatino Linotype" w:hAnsi="Palatino Linotype"/>
          <w:sz w:val="24"/>
          <w:szCs w:val="24"/>
        </w:rPr>
        <w:t xml:space="preserve"> se acredita la existencia la forma de división territorial (colonias, fraccionamientos, delegaciones, subdelegaciones), así como </w:t>
      </w:r>
      <w:r w:rsidR="004D1EE3">
        <w:rPr>
          <w:rFonts w:ascii="Palatino Linotype" w:hAnsi="Palatino Linotype"/>
          <w:sz w:val="24"/>
          <w:szCs w:val="24"/>
        </w:rPr>
        <w:t>las</w:t>
      </w:r>
      <w:r>
        <w:rPr>
          <w:rFonts w:ascii="Palatino Linotype" w:hAnsi="Palatino Linotype"/>
          <w:sz w:val="24"/>
          <w:szCs w:val="24"/>
        </w:rPr>
        <w:t xml:space="preserve"> atribuciones de la </w:t>
      </w:r>
      <w:r w:rsidR="00665EE3" w:rsidRPr="00F07754">
        <w:rPr>
          <w:rFonts w:ascii="Palatino Linotype" w:hAnsi="Palatino Linotype"/>
          <w:sz w:val="24"/>
          <w:szCs w:val="24"/>
        </w:rPr>
        <w:t>Dirección General de Planeación, Administración y Regulación del Territorio</w:t>
      </w:r>
      <w:r w:rsidR="004D1EE3">
        <w:rPr>
          <w:rFonts w:ascii="Palatino Linotype" w:hAnsi="Palatino Linotype"/>
          <w:sz w:val="24"/>
          <w:szCs w:val="24"/>
        </w:rPr>
        <w:t xml:space="preserve">; </w:t>
      </w:r>
      <w:r w:rsidR="00665EE3">
        <w:rPr>
          <w:rFonts w:ascii="Palatino Linotype" w:hAnsi="Palatino Linotype"/>
          <w:sz w:val="24"/>
          <w:szCs w:val="24"/>
        </w:rPr>
        <w:t xml:space="preserve">en materia de </w:t>
      </w:r>
      <w:r w:rsidR="00763B45">
        <w:rPr>
          <w:rFonts w:ascii="Palatino Linotype" w:hAnsi="Palatino Linotype"/>
          <w:sz w:val="24"/>
          <w:szCs w:val="24"/>
        </w:rPr>
        <w:t>generar, administrar, almacenar y procesar datos geo referenciados, también lo es que, se acredita la existencia de la Subdirección de Inteligencia, quien de igual manera se encarga de generar, administrar, almacenar y procesar datos geo referenciados para la incidencia delictiva.</w:t>
      </w:r>
    </w:p>
    <w:p w:rsidR="00763B45" w:rsidRDefault="00763B45" w:rsidP="00D76900">
      <w:pPr>
        <w:spacing w:after="0" w:line="360" w:lineRule="auto"/>
        <w:jc w:val="both"/>
        <w:rPr>
          <w:rFonts w:ascii="Palatino Linotype" w:hAnsi="Palatino Linotype"/>
          <w:sz w:val="24"/>
          <w:szCs w:val="24"/>
        </w:rPr>
      </w:pPr>
    </w:p>
    <w:p w:rsidR="000B597B" w:rsidRDefault="000B597B" w:rsidP="000B597B">
      <w:pPr>
        <w:spacing w:after="0" w:line="360" w:lineRule="auto"/>
        <w:jc w:val="both"/>
        <w:rPr>
          <w:rFonts w:ascii="Palatino Linotype" w:hAnsi="Palatino Linotype"/>
          <w:sz w:val="24"/>
          <w:szCs w:val="24"/>
        </w:rPr>
      </w:pPr>
      <w:r w:rsidRPr="000B597B">
        <w:rPr>
          <w:rFonts w:ascii="Palatino Linotype" w:hAnsi="Palatino Linotype"/>
          <w:sz w:val="24"/>
          <w:szCs w:val="24"/>
        </w:rPr>
        <w:t xml:space="preserve">Resulta evidente que, la Unidad de Transparencia del </w:t>
      </w:r>
      <w:r w:rsidRPr="000B597B">
        <w:rPr>
          <w:rFonts w:ascii="Palatino Linotype" w:hAnsi="Palatino Linotype"/>
          <w:b/>
          <w:sz w:val="24"/>
          <w:szCs w:val="24"/>
        </w:rPr>
        <w:t>Sujeto Obligado</w:t>
      </w:r>
      <w:r w:rsidRPr="000B597B">
        <w:rPr>
          <w:rFonts w:ascii="Palatino Linotype" w:hAnsi="Palatino Linotype"/>
          <w:sz w:val="24"/>
          <w:szCs w:val="24"/>
        </w:rPr>
        <w:t xml:space="preserve"> dej</w:t>
      </w:r>
      <w:r>
        <w:rPr>
          <w:rFonts w:ascii="Palatino Linotype" w:hAnsi="Palatino Linotype"/>
          <w:sz w:val="24"/>
          <w:szCs w:val="24"/>
        </w:rPr>
        <w:t xml:space="preserve">ó </w:t>
      </w:r>
      <w:r w:rsidRPr="000B597B">
        <w:rPr>
          <w:rFonts w:ascii="Palatino Linotype" w:hAnsi="Palatino Linotype"/>
          <w:sz w:val="24"/>
          <w:szCs w:val="24"/>
        </w:rPr>
        <w:t xml:space="preserve">de observar la normativa en la materia, toda vez que no dio el trámite correspondiente a la solicitud de acceso a la información, limitando el derecho de acceso a la información, del hoy </w:t>
      </w:r>
      <w:r w:rsidRPr="000B597B">
        <w:rPr>
          <w:rFonts w:ascii="Palatino Linotype" w:hAnsi="Palatino Linotype"/>
          <w:b/>
          <w:sz w:val="24"/>
          <w:szCs w:val="24"/>
        </w:rPr>
        <w:t>Recurrente</w:t>
      </w:r>
      <w:r w:rsidRPr="000B597B">
        <w:rPr>
          <w:rFonts w:ascii="Palatino Linotype" w:hAnsi="Palatino Linotype"/>
          <w:sz w:val="24"/>
          <w:szCs w:val="24"/>
        </w:rPr>
        <w:t xml:space="preserve">, ello es así, al acreditarse con </w:t>
      </w:r>
      <w:r>
        <w:rPr>
          <w:rFonts w:ascii="Palatino Linotype" w:hAnsi="Palatino Linotype"/>
          <w:sz w:val="24"/>
          <w:szCs w:val="24"/>
        </w:rPr>
        <w:t xml:space="preserve">el citado </w:t>
      </w:r>
      <w:r w:rsidR="004D6C48">
        <w:rPr>
          <w:rFonts w:ascii="Palatino Linotype" w:hAnsi="Palatino Linotype"/>
          <w:sz w:val="24"/>
          <w:szCs w:val="24"/>
        </w:rPr>
        <w:t>Código Reglamentario del Sujeto Obligado</w:t>
      </w:r>
      <w:r w:rsidRPr="000B597B">
        <w:rPr>
          <w:rFonts w:ascii="Palatino Linotype" w:hAnsi="Palatino Linotype"/>
          <w:sz w:val="24"/>
          <w:szCs w:val="24"/>
        </w:rPr>
        <w:t xml:space="preserve">, existe </w:t>
      </w:r>
      <w:r>
        <w:rPr>
          <w:rFonts w:ascii="Palatino Linotype" w:hAnsi="Palatino Linotype"/>
          <w:sz w:val="24"/>
          <w:szCs w:val="24"/>
        </w:rPr>
        <w:t>la</w:t>
      </w:r>
      <w:r w:rsidRPr="000B597B">
        <w:rPr>
          <w:rFonts w:ascii="Palatino Linotype" w:hAnsi="Palatino Linotype"/>
          <w:sz w:val="24"/>
          <w:szCs w:val="24"/>
        </w:rPr>
        <w:t xml:space="preserve"> unidad administrativa que en ejercicio de sus atribuciones pudiera tener</w:t>
      </w:r>
      <w:r>
        <w:rPr>
          <w:rFonts w:ascii="Palatino Linotype" w:hAnsi="Palatino Linotype"/>
          <w:sz w:val="24"/>
          <w:szCs w:val="24"/>
        </w:rPr>
        <w:t xml:space="preserve"> en sus archivos la información, resultando dable ordenar una búsqueda exhaustiva y razonable de la información y en su caso la entrega.</w:t>
      </w:r>
    </w:p>
    <w:p w:rsidR="004D6C48" w:rsidRDefault="004D6C48" w:rsidP="000B597B">
      <w:pPr>
        <w:spacing w:after="0" w:line="360" w:lineRule="auto"/>
        <w:jc w:val="both"/>
        <w:rPr>
          <w:rFonts w:ascii="Palatino Linotype" w:hAnsi="Palatino Linotype"/>
          <w:sz w:val="24"/>
          <w:szCs w:val="24"/>
        </w:rPr>
      </w:pPr>
    </w:p>
    <w:p w:rsidR="004D6C48" w:rsidRDefault="004D6C48" w:rsidP="004D6C48">
      <w:pPr>
        <w:spacing w:after="0" w:line="360" w:lineRule="auto"/>
        <w:jc w:val="both"/>
        <w:rPr>
          <w:rFonts w:ascii="Palatino Linotype" w:hAnsi="Palatino Linotype"/>
          <w:sz w:val="24"/>
          <w:szCs w:val="24"/>
        </w:rPr>
      </w:pPr>
      <w:r>
        <w:rPr>
          <w:rFonts w:ascii="Palatino Linotype" w:hAnsi="Palatino Linotype"/>
          <w:sz w:val="24"/>
          <w:szCs w:val="24"/>
        </w:rPr>
        <w:t xml:space="preserve">En esa virtud, como quedó acreditado en párrafos previos, se acredita que únicamente se turnó el requerimiento de información a la </w:t>
      </w:r>
      <w:r w:rsidRPr="00F07754">
        <w:rPr>
          <w:rFonts w:ascii="Palatino Linotype" w:hAnsi="Palatino Linotype"/>
          <w:sz w:val="24"/>
          <w:szCs w:val="24"/>
        </w:rPr>
        <w:t>Dirección General de Planeación, Administración y Regulación del Territorio</w:t>
      </w:r>
      <w:r>
        <w:rPr>
          <w:rFonts w:ascii="Palatino Linotype" w:hAnsi="Palatino Linotype"/>
          <w:sz w:val="24"/>
          <w:szCs w:val="24"/>
        </w:rPr>
        <w:t xml:space="preserve">, siendo omiso de turnarlo de igual manera a la Subdirección de Inteligencia, consecuentemente, resulta dable ordenar haga una búsqueda exhaustiva y razonable en todas y cada una de las áreas </w:t>
      </w:r>
      <w:proofErr w:type="gramStart"/>
      <w:r>
        <w:rPr>
          <w:rFonts w:ascii="Palatino Linotype" w:hAnsi="Palatino Linotype"/>
          <w:sz w:val="24"/>
          <w:szCs w:val="24"/>
        </w:rPr>
        <w:t>que</w:t>
      </w:r>
      <w:proofErr w:type="gramEnd"/>
      <w:r>
        <w:rPr>
          <w:rFonts w:ascii="Palatino Linotype" w:hAnsi="Palatino Linotype"/>
          <w:sz w:val="24"/>
          <w:szCs w:val="24"/>
        </w:rPr>
        <w:t xml:space="preserve"> en ejercicio de sus atribuciones, pudiera poseer la información.</w:t>
      </w:r>
    </w:p>
    <w:p w:rsidR="004D6C48" w:rsidRDefault="004D6C48" w:rsidP="000B597B">
      <w:pPr>
        <w:spacing w:after="0" w:line="360" w:lineRule="auto"/>
        <w:jc w:val="both"/>
        <w:rPr>
          <w:rFonts w:ascii="Palatino Linotype" w:hAnsi="Palatino Linotype"/>
          <w:sz w:val="24"/>
          <w:szCs w:val="24"/>
        </w:rPr>
      </w:pPr>
    </w:p>
    <w:p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color w:val="000000"/>
          <w:sz w:val="24"/>
          <w:szCs w:val="24"/>
          <w:lang w:eastAsia="es-MX"/>
        </w:rPr>
        <w:t xml:space="preserve">En mérito de lo expuesto en líneas anteriores, este Instituto considera que los motivos de inconformidad planteados por </w:t>
      </w:r>
      <w:r w:rsidR="004A236F">
        <w:rPr>
          <w:rFonts w:ascii="Palatino Linotype" w:eastAsia="Palatino Linotype" w:hAnsi="Palatino Linotype" w:cs="Palatino Linotype"/>
          <w:color w:val="000000"/>
          <w:sz w:val="24"/>
          <w:szCs w:val="24"/>
          <w:lang w:eastAsia="es-MX"/>
        </w:rPr>
        <w:t>las parte</w:t>
      </w:r>
      <w:r w:rsidRPr="00DE3AD3">
        <w:rPr>
          <w:rFonts w:ascii="Palatino Linotype" w:eastAsia="Palatino Linotype" w:hAnsi="Palatino Linotype" w:cs="Palatino Linotype"/>
          <w:color w:val="000000"/>
          <w:sz w:val="24"/>
          <w:szCs w:val="24"/>
          <w:lang w:eastAsia="es-MX"/>
        </w:rPr>
        <w:t xml:space="preserve"> </w:t>
      </w:r>
      <w:r w:rsidRPr="004A236F">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xml:space="preserve"> resultan fundados en el recurso </w:t>
      </w:r>
      <w:r w:rsidRPr="00DE3AD3">
        <w:rPr>
          <w:rFonts w:ascii="Palatino Linotype" w:eastAsia="Palatino Linotype" w:hAnsi="Palatino Linotype" w:cs="Palatino Linotype"/>
          <w:color w:val="000000"/>
          <w:sz w:val="24"/>
          <w:szCs w:val="24"/>
          <w:lang w:eastAsia="es-MX"/>
        </w:rPr>
        <w:lastRenderedPageBreak/>
        <w:t xml:space="preserve">de revisión que es materia de esta resolución; por ello </w:t>
      </w:r>
      <w:r w:rsidRPr="00DE3AD3">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sidRPr="00DE3AD3">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sidRPr="00DE3AD3">
        <w:rPr>
          <w:rFonts w:ascii="Palatino Linotype" w:eastAsia="Palatino Linotype" w:hAnsi="Palatino Linotype" w:cs="Palatino Linotype"/>
          <w:b/>
          <w:color w:val="000000"/>
          <w:sz w:val="24"/>
          <w:szCs w:val="24"/>
          <w:lang w:eastAsia="es-MX"/>
        </w:rPr>
        <w:t xml:space="preserve">MODIFICA </w:t>
      </w:r>
      <w:r w:rsidRPr="00DE3AD3">
        <w:rPr>
          <w:rFonts w:ascii="Palatino Linotype" w:eastAsia="Palatino Linotype" w:hAnsi="Palatino Linotype" w:cs="Palatino Linotype"/>
          <w:color w:val="000000"/>
          <w:sz w:val="24"/>
          <w:szCs w:val="24"/>
          <w:lang w:eastAsia="es-MX"/>
        </w:rPr>
        <w:t>la respuesta a la solicitud de información número</w:t>
      </w:r>
      <w:r w:rsidRPr="00DE3AD3">
        <w:rPr>
          <w:rFonts w:ascii="Palatino Linotype" w:eastAsia="Palatino Linotype" w:hAnsi="Palatino Linotype" w:cs="Palatino Linotype"/>
          <w:b/>
          <w:color w:val="000000"/>
          <w:sz w:val="24"/>
          <w:szCs w:val="24"/>
          <w:lang w:eastAsia="es-MX"/>
        </w:rPr>
        <w:t xml:space="preserve"> </w:t>
      </w:r>
      <w:r w:rsidR="00774811" w:rsidRPr="00132F30">
        <w:rPr>
          <w:rFonts w:ascii="Palatino Linotype" w:hAnsi="Palatino Linotype" w:cs="Arial"/>
          <w:b/>
          <w:bCs/>
          <w:sz w:val="24"/>
          <w:szCs w:val="24"/>
        </w:rPr>
        <w:t>00230/TECAMAC/IP/2023</w:t>
      </w:r>
      <w:r w:rsidRPr="00DE3AD3">
        <w:rPr>
          <w:rFonts w:ascii="Palatino Linotype" w:eastAsia="Palatino Linotype" w:hAnsi="Palatino Linotype" w:cs="Palatino Linotype"/>
          <w:color w:val="000000"/>
          <w:sz w:val="24"/>
          <w:szCs w:val="24"/>
          <w:lang w:eastAsia="es-MX"/>
        </w:rPr>
        <w:t>,</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que ha sido materia del presente estudio.</w:t>
      </w:r>
    </w:p>
    <w:p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color w:val="000000"/>
          <w:sz w:val="24"/>
          <w:szCs w:val="24"/>
          <w:lang w:eastAsia="es-MX"/>
        </w:rPr>
        <w:t>Por lo antes expuesto y fundado es de resolverse y,</w:t>
      </w:r>
    </w:p>
    <w:p w:rsidR="00774811" w:rsidRPr="00DE3AD3" w:rsidRDefault="00774811"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0E48BC" w:rsidRPr="00DE3AD3" w:rsidRDefault="000E48BC" w:rsidP="000E48BC">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eastAsia="es-MX"/>
        </w:rPr>
      </w:pPr>
      <w:r w:rsidRPr="00DE3AD3">
        <w:rPr>
          <w:rFonts w:ascii="Palatino Linotype" w:eastAsia="Palatino Linotype" w:hAnsi="Palatino Linotype" w:cs="Palatino Linotype"/>
          <w:b/>
          <w:color w:val="000000"/>
          <w:sz w:val="28"/>
          <w:szCs w:val="28"/>
          <w:lang w:eastAsia="es-MX"/>
        </w:rPr>
        <w:t>S E    R E S U E L V E</w:t>
      </w:r>
    </w:p>
    <w:p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eastAsia="es-MX"/>
        </w:rPr>
      </w:pPr>
    </w:p>
    <w:p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PRIMERO</w:t>
      </w:r>
      <w:r w:rsidRPr="00DE3AD3">
        <w:rPr>
          <w:rFonts w:ascii="Palatino Linotype" w:eastAsia="Palatino Linotype" w:hAnsi="Palatino Linotype" w:cs="Palatino Linotype"/>
          <w:b/>
          <w:color w:val="000000"/>
          <w:sz w:val="24"/>
          <w:szCs w:val="24"/>
          <w:lang w:eastAsia="es-MX"/>
        </w:rPr>
        <w:t>.</w:t>
      </w:r>
      <w:r w:rsidRPr="00DE3AD3">
        <w:rPr>
          <w:rFonts w:ascii="Palatino Linotype" w:eastAsia="Palatino Linotype" w:hAnsi="Palatino Linotype" w:cs="Palatino Linotype"/>
          <w:color w:val="000000"/>
          <w:sz w:val="24"/>
          <w:szCs w:val="24"/>
          <w:lang w:eastAsia="es-MX"/>
        </w:rPr>
        <w:t xml:space="preserve"> Se </w:t>
      </w:r>
      <w:r w:rsidRPr="00DE3AD3">
        <w:rPr>
          <w:rFonts w:ascii="Palatino Linotype" w:eastAsia="Palatino Linotype" w:hAnsi="Palatino Linotype" w:cs="Palatino Linotype"/>
          <w:b/>
          <w:color w:val="000000"/>
          <w:sz w:val="24"/>
          <w:szCs w:val="24"/>
          <w:lang w:eastAsia="es-MX"/>
        </w:rPr>
        <w:t>MODIFICA</w:t>
      </w:r>
      <w:r w:rsidRPr="00DE3AD3">
        <w:rPr>
          <w:rFonts w:ascii="Palatino Linotype" w:eastAsia="Palatino Linotype" w:hAnsi="Palatino Linotype" w:cs="Palatino Linotype"/>
          <w:color w:val="000000"/>
          <w:sz w:val="24"/>
          <w:szCs w:val="24"/>
          <w:lang w:eastAsia="es-MX"/>
        </w:rPr>
        <w:t xml:space="preserve"> la respuesta entregada por el </w:t>
      </w:r>
      <w:r w:rsidRPr="004A236F">
        <w:rPr>
          <w:rFonts w:ascii="Palatino Linotype" w:eastAsia="Palatino Linotype" w:hAnsi="Palatino Linotype" w:cs="Palatino Linotype"/>
          <w:b/>
          <w:color w:val="000000"/>
          <w:sz w:val="24"/>
          <w:szCs w:val="24"/>
          <w:lang w:eastAsia="es-MX"/>
        </w:rPr>
        <w:t>Sujeto Obligado</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 xml:space="preserve">a la solicitud de información número </w:t>
      </w:r>
      <w:r w:rsidR="00774811" w:rsidRPr="00774811">
        <w:rPr>
          <w:rFonts w:ascii="Palatino Linotype" w:hAnsi="Palatino Linotype" w:cs="Arial"/>
          <w:b/>
          <w:bCs/>
          <w:sz w:val="24"/>
          <w:szCs w:val="24"/>
        </w:rPr>
        <w:t>00230/TECAMAC/IP/2023</w:t>
      </w:r>
      <w:r w:rsidRPr="00DE3AD3">
        <w:rPr>
          <w:rFonts w:ascii="Palatino Linotype" w:eastAsia="Palatino Linotype" w:hAnsi="Palatino Linotype" w:cs="Palatino Linotype"/>
          <w:color w:val="000000"/>
          <w:sz w:val="24"/>
          <w:szCs w:val="24"/>
          <w:lang w:eastAsia="es-MX"/>
        </w:rPr>
        <w:t xml:space="preserve">, por resultar fundados los motivos de inconformidad argüidos por </w:t>
      </w:r>
      <w:r w:rsidR="004A236F">
        <w:rPr>
          <w:rFonts w:ascii="Palatino Linotype" w:eastAsia="Palatino Linotype" w:hAnsi="Palatino Linotype" w:cs="Palatino Linotype"/>
          <w:color w:val="000000"/>
          <w:sz w:val="24"/>
          <w:szCs w:val="24"/>
          <w:lang w:eastAsia="es-MX"/>
        </w:rPr>
        <w:t>la parte</w:t>
      </w:r>
      <w:r w:rsidRPr="00DE3AD3">
        <w:rPr>
          <w:rFonts w:ascii="Palatino Linotype" w:eastAsia="Palatino Linotype" w:hAnsi="Palatino Linotype" w:cs="Palatino Linotype"/>
          <w:color w:val="000000"/>
          <w:sz w:val="24"/>
          <w:szCs w:val="24"/>
          <w:lang w:eastAsia="es-MX"/>
        </w:rPr>
        <w:t xml:space="preserve"> </w:t>
      </w:r>
      <w:r w:rsidRPr="004A236F">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en términos del</w:t>
      </w:r>
      <w:r w:rsidRPr="002A4870">
        <w:rPr>
          <w:rFonts w:ascii="Palatino Linotype" w:eastAsia="Palatino Linotype" w:hAnsi="Palatino Linotype" w:cs="Palatino Linotype"/>
          <w:color w:val="000000"/>
          <w:sz w:val="24"/>
          <w:szCs w:val="24"/>
          <w:lang w:eastAsia="es-MX"/>
        </w:rPr>
        <w:t xml:space="preserve"> considerando</w:t>
      </w:r>
      <w:r w:rsidRPr="00DE3AD3">
        <w:rPr>
          <w:rFonts w:ascii="Palatino Linotype" w:eastAsia="Palatino Linotype" w:hAnsi="Palatino Linotype" w:cs="Palatino Linotype"/>
          <w:b/>
          <w:color w:val="000000"/>
          <w:sz w:val="24"/>
          <w:szCs w:val="24"/>
          <w:lang w:eastAsia="es-MX"/>
        </w:rPr>
        <w:t xml:space="preserve"> CUARTO </w:t>
      </w:r>
      <w:r w:rsidRPr="00DE3AD3">
        <w:rPr>
          <w:rFonts w:ascii="Palatino Linotype" w:eastAsia="Palatino Linotype" w:hAnsi="Palatino Linotype" w:cs="Palatino Linotype"/>
          <w:color w:val="000000"/>
          <w:sz w:val="24"/>
          <w:szCs w:val="24"/>
          <w:lang w:eastAsia="es-MX"/>
        </w:rPr>
        <w:t xml:space="preserve">de la presente resolución. </w:t>
      </w:r>
    </w:p>
    <w:p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eastAsia="es-MX"/>
        </w:rPr>
      </w:pPr>
    </w:p>
    <w:p w:rsidR="000E48BC"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SEGUNDO</w:t>
      </w:r>
      <w:r w:rsidRPr="00DE3AD3">
        <w:rPr>
          <w:rFonts w:ascii="Palatino Linotype" w:eastAsia="Palatino Linotype" w:hAnsi="Palatino Linotype" w:cs="Palatino Linotype"/>
          <w:b/>
          <w:color w:val="000000"/>
          <w:sz w:val="24"/>
          <w:szCs w:val="24"/>
          <w:lang w:eastAsia="es-MX"/>
        </w:rPr>
        <w:t>.</w:t>
      </w:r>
      <w:r w:rsidRPr="00DE3AD3">
        <w:rPr>
          <w:rFonts w:ascii="Palatino Linotype" w:eastAsia="Palatino Linotype" w:hAnsi="Palatino Linotype" w:cs="Palatino Linotype"/>
          <w:color w:val="000000"/>
          <w:sz w:val="24"/>
          <w:szCs w:val="24"/>
          <w:lang w:eastAsia="es-MX"/>
        </w:rPr>
        <w:t xml:space="preserve"> Se </w:t>
      </w:r>
      <w:r w:rsidRPr="00DE3AD3">
        <w:rPr>
          <w:rFonts w:ascii="Palatino Linotype" w:eastAsia="Palatino Linotype" w:hAnsi="Palatino Linotype" w:cs="Palatino Linotype"/>
          <w:b/>
          <w:color w:val="000000"/>
          <w:sz w:val="24"/>
          <w:szCs w:val="24"/>
          <w:lang w:eastAsia="es-MX"/>
        </w:rPr>
        <w:t>ORDENA</w:t>
      </w:r>
      <w:r w:rsidRPr="00DE3AD3">
        <w:rPr>
          <w:rFonts w:ascii="Palatino Linotype" w:eastAsia="Palatino Linotype" w:hAnsi="Palatino Linotype" w:cs="Palatino Linotype"/>
          <w:color w:val="000000"/>
          <w:sz w:val="24"/>
          <w:szCs w:val="24"/>
          <w:lang w:eastAsia="es-MX"/>
        </w:rPr>
        <w:t xml:space="preserve"> al </w:t>
      </w:r>
      <w:r w:rsidRPr="00DE3AD3">
        <w:rPr>
          <w:rFonts w:ascii="Palatino Linotype" w:eastAsia="Palatino Linotype" w:hAnsi="Palatino Linotype" w:cs="Palatino Linotype"/>
          <w:b/>
          <w:color w:val="000000"/>
          <w:sz w:val="24"/>
          <w:szCs w:val="24"/>
          <w:lang w:eastAsia="es-MX"/>
        </w:rPr>
        <w:t>Sujeto Obligado</w:t>
      </w:r>
      <w:r w:rsidRPr="00DE3AD3">
        <w:rPr>
          <w:rFonts w:ascii="Palatino Linotype" w:eastAsia="Palatino Linotype" w:hAnsi="Palatino Linotype" w:cs="Palatino Linotype"/>
          <w:color w:val="000000"/>
          <w:sz w:val="24"/>
          <w:szCs w:val="24"/>
          <w:lang w:eastAsia="es-MX"/>
        </w:rPr>
        <w:t xml:space="preserve"> que haga entrega a</w:t>
      </w:r>
      <w:r w:rsidR="004A236F">
        <w:rPr>
          <w:rFonts w:ascii="Palatino Linotype" w:eastAsia="Palatino Linotype" w:hAnsi="Palatino Linotype" w:cs="Palatino Linotype"/>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l</w:t>
      </w:r>
      <w:r w:rsidR="004A236F">
        <w:rPr>
          <w:rFonts w:ascii="Palatino Linotype" w:eastAsia="Palatino Linotype" w:hAnsi="Palatino Linotype" w:cs="Palatino Linotype"/>
          <w:color w:val="000000"/>
          <w:sz w:val="24"/>
          <w:szCs w:val="24"/>
          <w:lang w:eastAsia="es-MX"/>
        </w:rPr>
        <w:t>a parte</w:t>
      </w:r>
      <w:r w:rsidRPr="00DE3AD3">
        <w:rPr>
          <w:rFonts w:ascii="Palatino Linotype" w:eastAsia="Palatino Linotype" w:hAnsi="Palatino Linotype" w:cs="Palatino Linotype"/>
          <w:color w:val="000000"/>
          <w:sz w:val="24"/>
          <w:szCs w:val="24"/>
          <w:lang w:eastAsia="es-MX"/>
        </w:rPr>
        <w:t xml:space="preserve"> </w:t>
      </w:r>
      <w:r w:rsidRPr="00DE3AD3">
        <w:rPr>
          <w:rFonts w:ascii="Palatino Linotype" w:eastAsia="Palatino Linotype" w:hAnsi="Palatino Linotype" w:cs="Palatino Linotype"/>
          <w:b/>
          <w:color w:val="000000"/>
          <w:sz w:val="24"/>
          <w:szCs w:val="24"/>
          <w:lang w:eastAsia="es-MX"/>
        </w:rPr>
        <w:t>Recurrente</w:t>
      </w:r>
      <w:r w:rsidRPr="00DE3AD3">
        <w:rPr>
          <w:rFonts w:ascii="Palatino Linotype" w:eastAsia="Palatino Linotype" w:hAnsi="Palatino Linotype" w:cs="Palatino Linotype"/>
          <w:color w:val="000000"/>
          <w:sz w:val="24"/>
          <w:szCs w:val="24"/>
          <w:lang w:eastAsia="es-MX"/>
        </w:rPr>
        <w:t xml:space="preserve"> mediante el Sistema de Acceso a la Información Mexiquense (SAIMEX), en términos del Considerando</w:t>
      </w:r>
      <w:r w:rsidRPr="00DE3AD3">
        <w:rPr>
          <w:rFonts w:ascii="Palatino Linotype" w:eastAsia="Palatino Linotype" w:hAnsi="Palatino Linotype" w:cs="Palatino Linotype"/>
          <w:b/>
          <w:color w:val="000000"/>
          <w:sz w:val="24"/>
          <w:szCs w:val="24"/>
          <w:lang w:eastAsia="es-MX"/>
        </w:rPr>
        <w:t xml:space="preserve"> CUARTO</w:t>
      </w:r>
      <w:r w:rsidRPr="00DE3AD3">
        <w:rPr>
          <w:rFonts w:ascii="Palatino Linotype" w:eastAsia="Palatino Linotype" w:hAnsi="Palatino Linotype" w:cs="Palatino Linotype"/>
          <w:color w:val="000000"/>
          <w:sz w:val="24"/>
          <w:szCs w:val="24"/>
          <w:lang w:eastAsia="es-MX"/>
        </w:rPr>
        <w:t xml:space="preserve">, </w:t>
      </w:r>
      <w:r w:rsidR="00CE0CDF">
        <w:rPr>
          <w:rFonts w:ascii="Palatino Linotype" w:eastAsia="Palatino Linotype" w:hAnsi="Palatino Linotype" w:cs="Palatino Linotype"/>
          <w:color w:val="000000"/>
          <w:sz w:val="24"/>
          <w:szCs w:val="24"/>
          <w:lang w:eastAsia="es-MX"/>
        </w:rPr>
        <w:t xml:space="preserve">el soporte </w:t>
      </w:r>
      <w:r>
        <w:rPr>
          <w:rFonts w:ascii="Palatino Linotype" w:eastAsia="Palatino Linotype" w:hAnsi="Palatino Linotype" w:cs="Palatino Linotype"/>
          <w:color w:val="000000"/>
          <w:sz w:val="24"/>
          <w:szCs w:val="24"/>
          <w:lang w:eastAsia="es-MX"/>
        </w:rPr>
        <w:t>en que obre</w:t>
      </w:r>
      <w:r w:rsidR="00774811">
        <w:rPr>
          <w:rFonts w:ascii="Palatino Linotype" w:eastAsia="Palatino Linotype" w:hAnsi="Palatino Linotype" w:cs="Palatino Linotype"/>
          <w:color w:val="000000"/>
          <w:sz w:val="24"/>
          <w:szCs w:val="24"/>
          <w:lang w:eastAsia="es-MX"/>
        </w:rPr>
        <w:t xml:space="preserve"> al mayor grado de desagregación,</w:t>
      </w:r>
      <w:r>
        <w:rPr>
          <w:rFonts w:ascii="Palatino Linotype" w:eastAsia="Palatino Linotype" w:hAnsi="Palatino Linotype" w:cs="Palatino Linotype"/>
          <w:color w:val="000000"/>
          <w:sz w:val="24"/>
          <w:szCs w:val="24"/>
          <w:lang w:eastAsia="es-MX"/>
        </w:rPr>
        <w:t xml:space="preserve"> lo siguiente:</w:t>
      </w:r>
    </w:p>
    <w:p w:rsidR="00CE0CDF" w:rsidRDefault="00CE0CDF"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774811" w:rsidRPr="00FB5211" w:rsidRDefault="00774811" w:rsidP="00774811">
      <w:pPr>
        <w:pStyle w:val="Prrafodelista"/>
        <w:numPr>
          <w:ilvl w:val="0"/>
          <w:numId w:val="26"/>
        </w:numPr>
        <w:autoSpaceDE w:val="0"/>
        <w:autoSpaceDN w:val="0"/>
        <w:adjustRightInd w:val="0"/>
        <w:spacing w:line="360" w:lineRule="auto"/>
        <w:jc w:val="both"/>
        <w:rPr>
          <w:rFonts w:ascii="Palatino Linotype" w:hAnsi="Palatino Linotype" w:cs="Arial"/>
        </w:rPr>
      </w:pPr>
      <w:r w:rsidRPr="00FB5211">
        <w:rPr>
          <w:rFonts w:ascii="Palatino Linotype" w:hAnsi="Palatino Linotype" w:cs="Arial"/>
        </w:rPr>
        <w:t>Mapa del municipio, en donde se detallen los pueblos, colonias (zona norte, zona centro, zona sur), barrios, ranchos, fraccionamientos, conjuntos urbanos, delegaciones y subdelegaciones;</w:t>
      </w:r>
    </w:p>
    <w:p w:rsidR="00774811" w:rsidRPr="00FB5211" w:rsidRDefault="00774811" w:rsidP="00774811">
      <w:pPr>
        <w:pStyle w:val="Prrafodelista"/>
        <w:numPr>
          <w:ilvl w:val="0"/>
          <w:numId w:val="26"/>
        </w:numPr>
        <w:autoSpaceDE w:val="0"/>
        <w:autoSpaceDN w:val="0"/>
        <w:adjustRightInd w:val="0"/>
        <w:spacing w:line="360" w:lineRule="auto"/>
        <w:jc w:val="both"/>
        <w:rPr>
          <w:rFonts w:ascii="Palatino Linotype" w:hAnsi="Palatino Linotype" w:cs="Arial"/>
        </w:rPr>
      </w:pPr>
      <w:r w:rsidRPr="00FB5211">
        <w:rPr>
          <w:rFonts w:ascii="Palatino Linotype" w:hAnsi="Palatino Linotype" w:cs="Arial"/>
        </w:rPr>
        <w:lastRenderedPageBreak/>
        <w:t>El mapa del municipio de Tecámac más actualizado conforme al listado señalado en el Capítulo II de Organización Territorial de Municipio, del Bando Municipal;</w:t>
      </w:r>
    </w:p>
    <w:p w:rsidR="00774811" w:rsidRPr="00FB5211" w:rsidRDefault="00774811" w:rsidP="00774811">
      <w:pPr>
        <w:pStyle w:val="Prrafodelista"/>
        <w:numPr>
          <w:ilvl w:val="0"/>
          <w:numId w:val="26"/>
        </w:numPr>
        <w:autoSpaceDE w:val="0"/>
        <w:autoSpaceDN w:val="0"/>
        <w:adjustRightInd w:val="0"/>
        <w:spacing w:line="360" w:lineRule="auto"/>
        <w:jc w:val="both"/>
        <w:rPr>
          <w:rFonts w:ascii="Palatino Linotype" w:hAnsi="Palatino Linotype" w:cs="Arial"/>
        </w:rPr>
      </w:pPr>
      <w:r w:rsidRPr="00FB5211">
        <w:rPr>
          <w:rFonts w:ascii="Palatino Linotype" w:hAnsi="Palatino Linotype" w:cs="Arial"/>
        </w:rPr>
        <w:t>Cualquier mapa adicional que me permita ubicar todas y cada una de las localidades del Municipio</w:t>
      </w:r>
      <w:r w:rsidR="006868C2" w:rsidRPr="00FB5211">
        <w:rPr>
          <w:rFonts w:ascii="Palatino Linotype" w:hAnsi="Palatino Linotype" w:cs="Arial"/>
        </w:rPr>
        <w:t xml:space="preserve"> de Tecámac (los más vigentes) a color y/o en blanco y negro.</w:t>
      </w:r>
    </w:p>
    <w:p w:rsidR="00CC0B24" w:rsidRDefault="00CC0B24" w:rsidP="000E48BC">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rsidR="007A0582" w:rsidRDefault="00774811" w:rsidP="007A0582">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Respecto del numeral </w:t>
      </w:r>
      <w:r w:rsidRPr="00774811">
        <w:rPr>
          <w:rFonts w:ascii="Palatino Linotype" w:eastAsia="Calibri" w:hAnsi="Palatino Linotype" w:cs="Times New Roman"/>
          <w:b/>
          <w:sz w:val="26"/>
          <w:szCs w:val="26"/>
          <w:lang w:val="es-ES" w:eastAsia="es-ES"/>
        </w:rPr>
        <w:t>3</w:t>
      </w:r>
      <w:r>
        <w:rPr>
          <w:rFonts w:ascii="Palatino Linotype" w:eastAsia="Calibri" w:hAnsi="Palatino Linotype" w:cs="Times New Roman"/>
          <w:sz w:val="24"/>
          <w:szCs w:val="24"/>
          <w:lang w:val="es-ES" w:eastAsia="es-ES"/>
        </w:rPr>
        <w:t>, e</w:t>
      </w:r>
      <w:r w:rsidR="007A0582">
        <w:rPr>
          <w:rFonts w:ascii="Palatino Linotype" w:eastAsia="Calibri" w:hAnsi="Palatino Linotype" w:cs="Times New Roman"/>
          <w:sz w:val="24"/>
          <w:szCs w:val="24"/>
          <w:lang w:val="es-ES" w:eastAsia="es-ES"/>
        </w:rPr>
        <w:t>n el supuesto que una vez agotada la búsqueda exhaustiva y razonable, se acredite no tener la información por no haber sido generada</w:t>
      </w:r>
      <w:r>
        <w:rPr>
          <w:rFonts w:ascii="Palatino Linotype" w:eastAsia="Calibri" w:hAnsi="Palatino Linotype" w:cs="Times New Roman"/>
          <w:sz w:val="24"/>
          <w:szCs w:val="24"/>
          <w:lang w:val="es-ES" w:eastAsia="es-ES"/>
        </w:rPr>
        <w:t xml:space="preserve"> conforme a las características peticionadas</w:t>
      </w:r>
      <w:r w:rsidR="007A0582">
        <w:rPr>
          <w:rFonts w:ascii="Palatino Linotype" w:eastAsia="Calibri" w:hAnsi="Palatino Linotype" w:cs="Times New Roman"/>
          <w:sz w:val="24"/>
          <w:szCs w:val="24"/>
          <w:lang w:val="es-ES" w:eastAsia="es-ES"/>
        </w:rPr>
        <w:t>, bastara que lo haga del conocimiento en términos del párrafo segundo del artículo 19 de la citada Ley de Transparencia Local.</w:t>
      </w:r>
    </w:p>
    <w:p w:rsidR="007A0582" w:rsidRDefault="007A0582" w:rsidP="000E48BC">
      <w:pPr>
        <w:pBdr>
          <w:top w:val="nil"/>
          <w:left w:val="nil"/>
          <w:bottom w:val="nil"/>
          <w:right w:val="nil"/>
          <w:between w:val="nil"/>
        </w:pBdr>
        <w:spacing w:after="0" w:line="360" w:lineRule="auto"/>
        <w:jc w:val="both"/>
        <w:rPr>
          <w:rFonts w:ascii="Palatino Linotype" w:eastAsia="Calibri" w:hAnsi="Palatino Linotype" w:cs="Times New Roman"/>
          <w:sz w:val="24"/>
          <w:szCs w:val="24"/>
          <w:lang w:val="es-ES" w:eastAsia="es-ES"/>
        </w:rPr>
      </w:pPr>
    </w:p>
    <w:p w:rsidR="00B07545" w:rsidRPr="00CF497A" w:rsidRDefault="000E48BC" w:rsidP="00B07545">
      <w:pPr>
        <w:spacing w:after="0" w:line="360" w:lineRule="auto"/>
        <w:jc w:val="both"/>
        <w:rPr>
          <w:rFonts w:ascii="Palatino Linotype" w:eastAsia="Times New Roman" w:hAnsi="Palatino Linotype" w:cs="Tahoma"/>
          <w:sz w:val="24"/>
          <w:szCs w:val="24"/>
          <w:lang w:eastAsia="es-ES"/>
        </w:rPr>
      </w:pPr>
      <w:r w:rsidRPr="00DE3AD3">
        <w:rPr>
          <w:rFonts w:ascii="Palatino Linotype" w:eastAsia="Palatino Linotype" w:hAnsi="Palatino Linotype" w:cs="Palatino Linotype"/>
          <w:b/>
          <w:color w:val="000000"/>
          <w:sz w:val="26"/>
          <w:szCs w:val="26"/>
          <w:lang w:eastAsia="es-MX"/>
        </w:rPr>
        <w:t>TERCERO</w:t>
      </w:r>
      <w:r w:rsidRPr="00DE3AD3">
        <w:rPr>
          <w:rFonts w:ascii="Palatino Linotype" w:eastAsia="Palatino Linotype" w:hAnsi="Palatino Linotype" w:cs="Palatino Linotype"/>
          <w:b/>
          <w:color w:val="000000"/>
          <w:sz w:val="24"/>
          <w:szCs w:val="24"/>
          <w:lang w:eastAsia="es-MX"/>
        </w:rPr>
        <w:t xml:space="preserve">. </w:t>
      </w:r>
      <w:r w:rsidR="00B07545" w:rsidRPr="00CF497A">
        <w:rPr>
          <w:rFonts w:ascii="Palatino Linotype" w:eastAsia="Times New Roman" w:hAnsi="Palatino Linotype" w:cs="Tahoma"/>
          <w:b/>
          <w:sz w:val="24"/>
          <w:szCs w:val="24"/>
          <w:lang w:eastAsia="es-ES"/>
        </w:rPr>
        <w:t xml:space="preserve">NOTIFÍQUESE </w:t>
      </w:r>
      <w:r w:rsidR="00B07545" w:rsidRPr="00CF497A">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E48BC" w:rsidRPr="00DE3AD3"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0E48BC" w:rsidRDefault="000E48BC"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DE3AD3">
        <w:rPr>
          <w:rFonts w:ascii="Palatino Linotype" w:eastAsia="Palatino Linotype" w:hAnsi="Palatino Linotype" w:cs="Palatino Linotype"/>
          <w:b/>
          <w:color w:val="000000"/>
          <w:sz w:val="26"/>
          <w:szCs w:val="26"/>
          <w:lang w:eastAsia="es-MX"/>
        </w:rPr>
        <w:t>CUARTO</w:t>
      </w:r>
      <w:r w:rsidRPr="00DE3AD3">
        <w:rPr>
          <w:rFonts w:ascii="Palatino Linotype" w:eastAsia="Palatino Linotype" w:hAnsi="Palatino Linotype" w:cs="Palatino Linotype"/>
          <w:b/>
          <w:color w:val="000000"/>
          <w:sz w:val="24"/>
          <w:szCs w:val="24"/>
          <w:lang w:eastAsia="es-MX"/>
        </w:rPr>
        <w:t xml:space="preserve">. </w:t>
      </w:r>
      <w:r w:rsidRPr="00DE3AD3">
        <w:rPr>
          <w:rFonts w:ascii="Palatino Linotype" w:eastAsia="Palatino Linotype" w:hAnsi="Palatino Linotype" w:cs="Palatino Linotype"/>
          <w:color w:val="000000"/>
          <w:sz w:val="24"/>
          <w:szCs w:val="24"/>
          <w:lang w:eastAsia="es-MX"/>
        </w:rPr>
        <w:t xml:space="preserve">De conformidad con el artículo 198 de la Ley de Transparencia y Acceso a la Información Pública del Estado de México y Municipios, de considerarlo </w:t>
      </w:r>
      <w:r w:rsidRPr="00DE3AD3">
        <w:rPr>
          <w:rFonts w:ascii="Palatino Linotype" w:eastAsia="Palatino Linotype" w:hAnsi="Palatino Linotype" w:cs="Palatino Linotype"/>
          <w:color w:val="000000"/>
          <w:sz w:val="24"/>
          <w:szCs w:val="24"/>
          <w:lang w:eastAsia="es-MX"/>
        </w:rPr>
        <w:lastRenderedPageBreak/>
        <w:t>procedente, el Sujeto Obligado, de manera fundada y motivada, podrá solicitar una ampliación de plazo para el cumplimiento de la presente resolución.</w:t>
      </w:r>
    </w:p>
    <w:p w:rsidR="00D355A5" w:rsidRPr="00DE3AD3" w:rsidRDefault="00D355A5" w:rsidP="000E48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p>
    <w:p w:rsidR="00CC0B24" w:rsidRDefault="000E48BC" w:rsidP="00CC0B24">
      <w:pPr>
        <w:autoSpaceDE w:val="0"/>
        <w:autoSpaceDN w:val="0"/>
        <w:adjustRightInd w:val="0"/>
        <w:spacing w:after="0" w:line="360" w:lineRule="auto"/>
        <w:jc w:val="both"/>
        <w:rPr>
          <w:rFonts w:ascii="Palatino Linotype" w:hAnsi="Palatino Linotype" w:cs="Arial"/>
          <w:sz w:val="24"/>
          <w:szCs w:val="24"/>
        </w:rPr>
      </w:pPr>
      <w:r w:rsidRPr="00DE3AD3">
        <w:rPr>
          <w:rFonts w:ascii="Palatino Linotype" w:hAnsi="Palatino Linotype"/>
          <w:b/>
          <w:sz w:val="28"/>
          <w:szCs w:val="28"/>
        </w:rPr>
        <w:t>QUINTO</w:t>
      </w:r>
      <w:r w:rsidRPr="00DE3AD3">
        <w:rPr>
          <w:rFonts w:ascii="Palatino Linotype" w:hAnsi="Palatino Linotype"/>
          <w:b/>
          <w:sz w:val="24"/>
          <w:szCs w:val="24"/>
        </w:rPr>
        <w:t xml:space="preserve">. </w:t>
      </w:r>
      <w:r w:rsidR="00774811" w:rsidRPr="00E70E17">
        <w:rPr>
          <w:rFonts w:ascii="Palatino Linotype" w:hAnsi="Palatino Linotype" w:cs="Arial"/>
          <w:b/>
          <w:sz w:val="24"/>
          <w:szCs w:val="24"/>
        </w:rPr>
        <w:t>NOTIFÍQUESE</w:t>
      </w:r>
      <w:r w:rsidR="00774811" w:rsidRPr="00E70E17">
        <w:rPr>
          <w:rFonts w:ascii="Palatino Linotype" w:hAnsi="Palatino Linotype" w:cs="Arial"/>
          <w:sz w:val="24"/>
          <w:szCs w:val="24"/>
        </w:rPr>
        <w:t xml:space="preserve"> a través del Sistema de Acceso a la Información Mexiquense (SAIMEX), al </w:t>
      </w:r>
      <w:r w:rsidR="00774811" w:rsidRPr="00E70E17">
        <w:rPr>
          <w:rFonts w:ascii="Palatino Linotype" w:hAnsi="Palatino Linotype" w:cs="Arial"/>
          <w:b/>
          <w:sz w:val="24"/>
          <w:szCs w:val="24"/>
        </w:rPr>
        <w:t>Recurrente</w:t>
      </w:r>
      <w:r w:rsidR="00774811" w:rsidRPr="00E70E1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B5211" w:rsidRDefault="00FB5211" w:rsidP="00CC0B24">
      <w:pPr>
        <w:autoSpaceDE w:val="0"/>
        <w:autoSpaceDN w:val="0"/>
        <w:adjustRightInd w:val="0"/>
        <w:spacing w:after="0" w:line="360" w:lineRule="auto"/>
        <w:jc w:val="both"/>
        <w:rPr>
          <w:rFonts w:ascii="Palatino Linotype" w:hAnsi="Palatino Linotype" w:cs="Arial"/>
          <w:sz w:val="24"/>
          <w:szCs w:val="24"/>
        </w:rPr>
      </w:pPr>
    </w:p>
    <w:p w:rsidR="00BA2670" w:rsidRDefault="00BA2670" w:rsidP="00BA2670">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w:t>
      </w:r>
      <w:r>
        <w:rPr>
          <w:rFonts w:ascii="Palatino Linotype" w:hAnsi="Palatino Linotype" w:cs="Arial"/>
          <w:sz w:val="24"/>
          <w:szCs w:val="24"/>
        </w:rPr>
        <w:t xml:space="preserve"> D</w:t>
      </w:r>
      <w:r w:rsidRPr="00660089">
        <w:rPr>
          <w:rFonts w:ascii="Palatino Linotype" w:hAnsi="Palatino Linotype" w:cs="Arial"/>
          <w:sz w:val="24"/>
          <w:szCs w:val="24"/>
        </w:rPr>
        <w:t>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CONFORMADO POR LOS COMISIONADOS JOSÉ MARTÍNEZ VILCHIS, MARÍA DEL ROSARIO MEJÍA AYALA, SHARON CRISTINA MORALES MARTÍNEZ</w:t>
      </w:r>
      <w:r>
        <w:rPr>
          <w:rFonts w:ascii="Palatino Linotype" w:hAnsi="Palatino Linotype" w:cs="Arial"/>
          <w:sz w:val="24"/>
          <w:szCs w:val="24"/>
        </w:rPr>
        <w:t xml:space="preserve"> (AUSENCIA JUSTIFICADA)</w:t>
      </w:r>
      <w:r w:rsidRPr="00660089">
        <w:rPr>
          <w:rFonts w:ascii="Palatino Linotype" w:hAnsi="Palatino Linotype" w:cs="Arial"/>
          <w:sz w:val="24"/>
          <w:szCs w:val="24"/>
        </w:rPr>
        <w:t xml:space="preserve">, LUIS GUSTAVO PARRA NORIEGA Y GUADALUPE RAMÍREZ PEÑA, EN LA </w:t>
      </w:r>
      <w:r w:rsidRPr="00AD0BD5">
        <w:rPr>
          <w:rFonts w:ascii="Palatino Linotype" w:hAnsi="Palatino Linotype" w:cs="Arial"/>
          <w:sz w:val="24"/>
          <w:szCs w:val="24"/>
        </w:rPr>
        <w:t xml:space="preserve">TRIGÉSIMA </w:t>
      </w:r>
      <w:r>
        <w:rPr>
          <w:rFonts w:ascii="Palatino Linotype" w:hAnsi="Palatino Linotype" w:cs="Arial"/>
          <w:sz w:val="24"/>
          <w:szCs w:val="24"/>
        </w:rPr>
        <w:t xml:space="preserve">SÉPTIMA </w:t>
      </w:r>
      <w:r w:rsidRPr="00660089">
        <w:rPr>
          <w:rFonts w:ascii="Palatino Linotype" w:hAnsi="Palatino Linotype" w:cs="Arial"/>
          <w:sz w:val="24"/>
          <w:szCs w:val="24"/>
        </w:rPr>
        <w:t xml:space="preserve">SESIÓN ORDINARIA CELEBRADA EL </w:t>
      </w:r>
      <w:r>
        <w:rPr>
          <w:rFonts w:ascii="Palatino Linotype" w:hAnsi="Palatino Linotype" w:cs="Arial"/>
          <w:sz w:val="24"/>
          <w:szCs w:val="24"/>
        </w:rPr>
        <w:t>DOCE</w:t>
      </w:r>
      <w:r w:rsidRPr="00660089">
        <w:rPr>
          <w:rFonts w:ascii="Palatino Linotype" w:hAnsi="Palatino Linotype" w:cs="Arial"/>
          <w:sz w:val="24"/>
          <w:szCs w:val="24"/>
        </w:rPr>
        <w:t xml:space="preserve"> DE </w:t>
      </w:r>
      <w:r>
        <w:rPr>
          <w:rFonts w:ascii="Palatino Linotype" w:hAnsi="Palatino Linotype" w:cs="Arial"/>
          <w:sz w:val="24"/>
          <w:szCs w:val="24"/>
        </w:rPr>
        <w:t>OCTUBRE</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xml:space="preserve">, </w:t>
      </w:r>
      <w:r w:rsidRPr="00121350">
        <w:rPr>
          <w:rFonts w:ascii="Palatino Linotype" w:hAnsi="Palatino Linotype" w:cs="Arial"/>
          <w:sz w:val="24"/>
          <w:szCs w:val="24"/>
        </w:rPr>
        <w:t>ANTE EL SECRETARIO TÉCNICO DEL PLENO, ALEXIS TAPIA RAMÍREZ. -----------------------------------------------------------------</w:t>
      </w:r>
      <w:r>
        <w:rPr>
          <w:rFonts w:ascii="Palatino Linotype" w:hAnsi="Palatino Linotype" w:cs="Arial"/>
          <w:sz w:val="24"/>
          <w:szCs w:val="24"/>
        </w:rPr>
        <w:t>---------------------------------</w:t>
      </w:r>
      <w:r w:rsidR="00CA0D20">
        <w:rPr>
          <w:rFonts w:ascii="Palatino Linotype" w:hAnsi="Palatino Linotype" w:cs="Arial"/>
          <w:sz w:val="24"/>
          <w:szCs w:val="24"/>
        </w:rPr>
        <w:t>-------------------------</w:t>
      </w:r>
      <w:r w:rsidR="00E60CCD">
        <w:rPr>
          <w:rFonts w:ascii="Palatino Linotype" w:hAnsi="Palatino Linotype" w:cs="Arial"/>
          <w:sz w:val="24"/>
          <w:szCs w:val="24"/>
        </w:rPr>
        <w:t>---------------------------------</w:t>
      </w:r>
    </w:p>
    <w:p w:rsidR="000E48BC" w:rsidRPr="00DE3AD3"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rsidR="000E48BC" w:rsidRDefault="000E48BC" w:rsidP="000E48BC">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rsidR="005C7813" w:rsidRDefault="005C7813" w:rsidP="005C7813">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rsidR="006868C2" w:rsidRDefault="006868C2" w:rsidP="006868C2">
      <w:pPr>
        <w:spacing w:after="0" w:line="360" w:lineRule="auto"/>
        <w:jc w:val="both"/>
        <w:rPr>
          <w:rFonts w:ascii="Palatino Linotype" w:hAnsi="Palatino Linotype" w:cs="Arial"/>
          <w:sz w:val="24"/>
          <w:szCs w:val="24"/>
        </w:rPr>
      </w:pPr>
      <w:r w:rsidRPr="00DE3AD3">
        <w:rPr>
          <w:rFonts w:ascii="Palatino Linotype" w:hAnsi="Palatino Linotype" w:cs="Arial"/>
          <w:sz w:val="24"/>
          <w:szCs w:val="24"/>
        </w:rPr>
        <w:t>-----------------------------------------------------------------------------------------------------------------</w:t>
      </w:r>
    </w:p>
    <w:p w:rsidR="000E48BC" w:rsidRPr="00434661" w:rsidRDefault="000E48BC" w:rsidP="000E48BC">
      <w:pPr>
        <w:spacing w:after="0" w:line="360" w:lineRule="auto"/>
        <w:jc w:val="both"/>
        <w:rPr>
          <w:rFonts w:ascii="Palatino Linotype" w:hAnsi="Palatino Linotype" w:cs="Arial"/>
          <w:sz w:val="20"/>
        </w:rPr>
      </w:pPr>
      <w:r w:rsidRPr="00DE3AD3">
        <w:rPr>
          <w:rFonts w:ascii="Palatino Linotype" w:hAnsi="Palatino Linotype" w:cs="Arial"/>
          <w:sz w:val="20"/>
        </w:rPr>
        <w:t>CCR/</w:t>
      </w:r>
    </w:p>
    <w:p w:rsidR="000E48BC" w:rsidRPr="00434661" w:rsidRDefault="000E48BC" w:rsidP="000E48BC">
      <w:pPr>
        <w:spacing w:after="0" w:line="360" w:lineRule="auto"/>
        <w:jc w:val="both"/>
        <w:rPr>
          <w:rFonts w:ascii="Palatino Linotype" w:hAnsi="Palatino Linotype" w:cs="Arial"/>
          <w:sz w:val="24"/>
          <w:szCs w:val="24"/>
        </w:rPr>
      </w:pPr>
    </w:p>
    <w:p w:rsidR="000E48BC" w:rsidRPr="00434661" w:rsidRDefault="000E48BC" w:rsidP="000E48BC">
      <w:pPr>
        <w:spacing w:after="0" w:line="360" w:lineRule="auto"/>
        <w:jc w:val="both"/>
        <w:rPr>
          <w:rFonts w:ascii="Palatino Linotype" w:hAnsi="Palatino Linotype" w:cs="Arial"/>
          <w:sz w:val="24"/>
          <w:szCs w:val="24"/>
        </w:rPr>
      </w:pPr>
    </w:p>
    <w:p w:rsidR="000E48BC" w:rsidRPr="00434661" w:rsidRDefault="000E48BC" w:rsidP="000E48BC">
      <w:pPr>
        <w:spacing w:after="0" w:line="360" w:lineRule="auto"/>
        <w:jc w:val="both"/>
        <w:rPr>
          <w:rFonts w:ascii="Palatino Linotype" w:hAnsi="Palatino Linotype" w:cs="Arial"/>
          <w:sz w:val="24"/>
          <w:szCs w:val="24"/>
        </w:rPr>
      </w:pPr>
    </w:p>
    <w:p w:rsidR="000E48BC" w:rsidRPr="00434661" w:rsidRDefault="000E48BC" w:rsidP="000E48BC">
      <w:pPr>
        <w:spacing w:after="0"/>
        <w:rPr>
          <w:rFonts w:ascii="Palatino Linotype" w:hAnsi="Palatino Linotype"/>
        </w:rPr>
      </w:pPr>
    </w:p>
    <w:p w:rsidR="000E48BC" w:rsidRPr="00434661" w:rsidRDefault="000E48BC" w:rsidP="000E48BC">
      <w:pPr>
        <w:spacing w:after="0"/>
        <w:rPr>
          <w:rFonts w:ascii="Palatino Linotype" w:hAnsi="Palatino Linotype"/>
        </w:rPr>
      </w:pPr>
    </w:p>
    <w:p w:rsidR="000E48BC" w:rsidRPr="00434661" w:rsidRDefault="000E48BC" w:rsidP="000E48BC">
      <w:pPr>
        <w:spacing w:after="0"/>
        <w:rPr>
          <w:rFonts w:ascii="Palatino Linotype" w:hAnsi="Palatino Linotype"/>
        </w:rPr>
      </w:pPr>
    </w:p>
    <w:p w:rsidR="000E48BC" w:rsidRPr="00434661" w:rsidRDefault="000E48BC" w:rsidP="000E48BC">
      <w:pPr>
        <w:spacing w:after="0"/>
        <w:rPr>
          <w:rFonts w:ascii="Palatino Linotype" w:hAnsi="Palatino Linotype"/>
        </w:rPr>
      </w:pPr>
    </w:p>
    <w:p w:rsidR="000E48BC" w:rsidRPr="00434661" w:rsidRDefault="000E48BC" w:rsidP="000E48BC">
      <w:pPr>
        <w:spacing w:after="0"/>
        <w:rPr>
          <w:rFonts w:ascii="Palatino Linotype" w:hAnsi="Palatino Linotype"/>
        </w:rPr>
      </w:pPr>
    </w:p>
    <w:p w:rsidR="000E48BC" w:rsidRPr="00434661" w:rsidRDefault="000E48BC" w:rsidP="000E48BC">
      <w:pPr>
        <w:spacing w:after="0"/>
        <w:rPr>
          <w:rFonts w:ascii="Palatino Linotype" w:hAnsi="Palatino Linotype"/>
        </w:rPr>
      </w:pPr>
    </w:p>
    <w:p w:rsidR="000E48BC" w:rsidRPr="00434661" w:rsidRDefault="000E48BC" w:rsidP="000E48BC">
      <w:pPr>
        <w:spacing w:after="0"/>
        <w:rPr>
          <w:rFonts w:ascii="Palatino Linotype" w:hAnsi="Palatino Linotype"/>
        </w:rPr>
      </w:pPr>
    </w:p>
    <w:p w:rsidR="000E48BC" w:rsidRPr="00434661" w:rsidRDefault="000E48BC" w:rsidP="000E48BC">
      <w:pPr>
        <w:spacing w:after="0"/>
        <w:rPr>
          <w:rFonts w:ascii="Palatino Linotype" w:hAnsi="Palatino Linotype"/>
        </w:rPr>
      </w:pPr>
    </w:p>
    <w:p w:rsidR="000E48BC" w:rsidRDefault="000E48BC" w:rsidP="000E48BC">
      <w:pPr>
        <w:spacing w:after="0"/>
      </w:pPr>
    </w:p>
    <w:p w:rsidR="000E48BC" w:rsidRDefault="000E48BC" w:rsidP="000E48BC">
      <w:pPr>
        <w:spacing w:after="0"/>
      </w:pPr>
    </w:p>
    <w:p w:rsidR="000E48BC" w:rsidRDefault="000E48BC" w:rsidP="000E48BC">
      <w:pPr>
        <w:spacing w:after="0"/>
      </w:pPr>
    </w:p>
    <w:p w:rsidR="000E48BC" w:rsidRDefault="000E48BC" w:rsidP="000E48BC">
      <w:pPr>
        <w:spacing w:after="0"/>
      </w:pPr>
    </w:p>
    <w:p w:rsidR="000E48BC" w:rsidRDefault="000E48BC" w:rsidP="000E48BC">
      <w:pPr>
        <w:spacing w:after="0"/>
      </w:pPr>
    </w:p>
    <w:p w:rsidR="000E48BC" w:rsidRDefault="000E48BC" w:rsidP="000E48BC">
      <w:pPr>
        <w:spacing w:after="0"/>
      </w:pPr>
    </w:p>
    <w:p w:rsidR="000E48BC" w:rsidRDefault="000E48BC" w:rsidP="000E48BC">
      <w:pPr>
        <w:spacing w:after="0"/>
      </w:pPr>
    </w:p>
    <w:p w:rsidR="000E48BC" w:rsidRDefault="000E48BC" w:rsidP="000E48BC"/>
    <w:p w:rsidR="000E48BC" w:rsidRDefault="000E48BC" w:rsidP="000E48BC"/>
    <w:p w:rsidR="000E48BC" w:rsidRDefault="000E48BC"/>
    <w:sectPr w:rsidR="000E48BC" w:rsidSect="000E48B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F67" w:rsidRDefault="00445F67" w:rsidP="000E48BC">
      <w:pPr>
        <w:spacing w:after="0" w:line="240" w:lineRule="auto"/>
      </w:pPr>
      <w:r>
        <w:separator/>
      </w:r>
    </w:p>
  </w:endnote>
  <w:endnote w:type="continuationSeparator" w:id="0">
    <w:p w:rsidR="00445F67" w:rsidRDefault="00445F67"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63B45" w:rsidRPr="002D6DD8" w:rsidRDefault="00763B45"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348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4348F">
              <w:rPr>
                <w:rFonts w:ascii="Palatino Linotype" w:hAnsi="Palatino Linotype"/>
                <w:bCs/>
                <w:noProof/>
                <w:sz w:val="20"/>
              </w:rPr>
              <w:t>30</w:t>
            </w:r>
            <w:r>
              <w:rPr>
                <w:rFonts w:ascii="Palatino Linotype" w:hAnsi="Palatino Linotype"/>
                <w:bCs/>
                <w:noProof/>
                <w:sz w:val="20"/>
              </w:rPr>
              <w:fldChar w:fldCharType="end"/>
            </w:r>
          </w:p>
        </w:sdtContent>
      </w:sdt>
    </w:sdtContent>
  </w:sdt>
  <w:p w:rsidR="00763B45" w:rsidRDefault="00763B4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B45" w:rsidRPr="000B69FA" w:rsidRDefault="00763B45"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34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4348F">
      <w:rPr>
        <w:rFonts w:ascii="Palatino Linotype" w:hAnsi="Palatino Linotype"/>
        <w:bCs/>
        <w:noProof/>
        <w:sz w:val="20"/>
      </w:rPr>
      <w:t>30</w:t>
    </w:r>
    <w:r>
      <w:rPr>
        <w:rFonts w:ascii="Palatino Linotype" w:hAnsi="Palatino Linotype"/>
        <w:bCs/>
        <w:noProof/>
        <w:sz w:val="20"/>
      </w:rPr>
      <w:fldChar w:fldCharType="end"/>
    </w:r>
  </w:p>
  <w:p w:rsidR="00763B45" w:rsidRDefault="00763B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F67" w:rsidRDefault="00445F67" w:rsidP="000E48BC">
      <w:pPr>
        <w:spacing w:after="0" w:line="240" w:lineRule="auto"/>
      </w:pPr>
      <w:r>
        <w:separator/>
      </w:r>
    </w:p>
  </w:footnote>
  <w:footnote w:type="continuationSeparator" w:id="0">
    <w:p w:rsidR="00445F67" w:rsidRDefault="00445F67" w:rsidP="000E48BC">
      <w:pPr>
        <w:spacing w:after="0" w:line="240" w:lineRule="auto"/>
      </w:pPr>
      <w:r>
        <w:continuationSeparator/>
      </w:r>
    </w:p>
  </w:footnote>
  <w:footnote w:id="1">
    <w:p w:rsidR="00763B45" w:rsidRPr="00703DF5" w:rsidRDefault="00763B45" w:rsidP="00703DF5">
      <w:pPr>
        <w:pStyle w:val="Textonotapie"/>
        <w:jc w:val="both"/>
        <w:rPr>
          <w:rFonts w:ascii="Palatino Linotype" w:hAnsi="Palatino Linotype"/>
        </w:rPr>
      </w:pPr>
      <w:r>
        <w:rPr>
          <w:rStyle w:val="Refdenotaalpie"/>
        </w:rPr>
        <w:footnoteRef/>
      </w:r>
      <w:r>
        <w:t xml:space="preserve"> </w:t>
      </w:r>
      <w:r w:rsidRPr="00703DF5">
        <w:rPr>
          <w:rFonts w:ascii="Palatino Linotype" w:hAnsi="Palatino Linotype"/>
          <w:b/>
        </w:rPr>
        <w:t>Artículo 179.</w:t>
      </w:r>
      <w:r w:rsidRPr="00703DF5">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 </w:t>
      </w:r>
    </w:p>
    <w:p w:rsidR="00763B45" w:rsidRPr="00703DF5" w:rsidRDefault="00763B45" w:rsidP="00703DF5">
      <w:pPr>
        <w:pStyle w:val="Textonotapie"/>
        <w:jc w:val="both"/>
        <w:rPr>
          <w:rFonts w:ascii="Palatino Linotype" w:hAnsi="Palatino Linotype"/>
        </w:rPr>
      </w:pPr>
      <w:r w:rsidRPr="00703DF5">
        <w:rPr>
          <w:rFonts w:ascii="Palatino Linotype" w:hAnsi="Palatino Linotype"/>
          <w:b/>
        </w:rPr>
        <w:t>I.</w:t>
      </w:r>
      <w:r w:rsidRPr="00703DF5">
        <w:rPr>
          <w:rFonts w:ascii="Palatino Linotype" w:hAnsi="Palatino Linotype"/>
        </w:rPr>
        <w:t xml:space="preserve"> La negativa a la información solicitada;</w:t>
      </w:r>
    </w:p>
    <w:p w:rsidR="00763B45" w:rsidRPr="00F320A9" w:rsidRDefault="00763B45" w:rsidP="00703DF5">
      <w:pPr>
        <w:pStyle w:val="Textonotapie"/>
        <w:jc w:val="both"/>
        <w:rPr>
          <w:rFonts w:ascii="Palatino Linotype" w:hAnsi="Palatino Linotype"/>
        </w:rPr>
      </w:pPr>
      <w:r>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763B45" w:rsidTr="000E48BC">
      <w:trPr>
        <w:trHeight w:val="227"/>
      </w:trPr>
      <w:tc>
        <w:tcPr>
          <w:tcW w:w="4820" w:type="dxa"/>
          <w:hideMark/>
        </w:tcPr>
        <w:p w:rsidR="00763B45" w:rsidRPr="00641471" w:rsidRDefault="00763B45"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763B45" w:rsidRPr="00641471" w:rsidRDefault="00763B45" w:rsidP="00132F3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4085/INFOEM/IP/RR/2023</w:t>
          </w:r>
        </w:p>
      </w:tc>
    </w:tr>
    <w:tr w:rsidR="00763B45" w:rsidTr="000E48BC">
      <w:trPr>
        <w:trHeight w:val="242"/>
      </w:trPr>
      <w:tc>
        <w:tcPr>
          <w:tcW w:w="4820" w:type="dxa"/>
          <w:hideMark/>
        </w:tcPr>
        <w:p w:rsidR="00763B45" w:rsidRPr="00641471" w:rsidRDefault="00763B45"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763B45" w:rsidRPr="00641471" w:rsidRDefault="00763B45" w:rsidP="000E48BC">
          <w:pPr>
            <w:spacing w:after="120" w:line="256" w:lineRule="auto"/>
            <w:ind w:left="-486" w:right="214" w:firstLine="284"/>
            <w:jc w:val="right"/>
            <w:rPr>
              <w:rFonts w:ascii="Palatino Linotype" w:hAnsi="Palatino Linotype" w:cs="Arial"/>
              <w:b/>
              <w:szCs w:val="20"/>
            </w:rPr>
          </w:pPr>
          <w:r w:rsidRPr="00132F30">
            <w:rPr>
              <w:rFonts w:ascii="Palatino Linotype" w:hAnsi="Palatino Linotype" w:cs="Arial"/>
              <w:b/>
              <w:szCs w:val="20"/>
            </w:rPr>
            <w:t>Ayuntamiento de Tecámac</w:t>
          </w:r>
        </w:p>
      </w:tc>
    </w:tr>
    <w:tr w:rsidR="00763B45" w:rsidTr="000E48BC">
      <w:trPr>
        <w:trHeight w:val="342"/>
      </w:trPr>
      <w:tc>
        <w:tcPr>
          <w:tcW w:w="4820" w:type="dxa"/>
          <w:hideMark/>
        </w:tcPr>
        <w:p w:rsidR="00763B45" w:rsidRPr="00641471" w:rsidRDefault="00763B45"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763B45" w:rsidRPr="00641471" w:rsidRDefault="00763B45"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63B45" w:rsidRPr="00AE046A" w:rsidRDefault="00763B45"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1571551" wp14:editId="74D9859C">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763B45" w:rsidTr="000E48BC">
      <w:trPr>
        <w:trHeight w:val="227"/>
      </w:trPr>
      <w:tc>
        <w:tcPr>
          <w:tcW w:w="4820" w:type="dxa"/>
          <w:hideMark/>
        </w:tcPr>
        <w:p w:rsidR="00763B45" w:rsidRPr="00641471" w:rsidRDefault="00763B45"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763B45" w:rsidRPr="00641471" w:rsidRDefault="00763B45" w:rsidP="00132F3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4085/INFOEM/IP/RR/2023</w:t>
          </w:r>
        </w:p>
      </w:tc>
    </w:tr>
    <w:tr w:rsidR="00763B45" w:rsidTr="000E48BC">
      <w:trPr>
        <w:trHeight w:val="242"/>
      </w:trPr>
      <w:tc>
        <w:tcPr>
          <w:tcW w:w="4820" w:type="dxa"/>
          <w:hideMark/>
        </w:tcPr>
        <w:p w:rsidR="00763B45" w:rsidRPr="00641471" w:rsidRDefault="00763B45"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763B45" w:rsidRPr="00641471" w:rsidRDefault="00763B45" w:rsidP="000E48BC">
          <w:pPr>
            <w:spacing w:after="120" w:line="256" w:lineRule="auto"/>
            <w:ind w:left="-486" w:right="214" w:firstLine="284"/>
            <w:jc w:val="right"/>
            <w:rPr>
              <w:rFonts w:ascii="Palatino Linotype" w:hAnsi="Palatino Linotype" w:cs="Arial"/>
              <w:b/>
              <w:szCs w:val="20"/>
            </w:rPr>
          </w:pPr>
          <w:r w:rsidRPr="00132F30">
            <w:rPr>
              <w:rFonts w:ascii="Palatino Linotype" w:hAnsi="Palatino Linotype" w:cs="Arial"/>
              <w:b/>
              <w:szCs w:val="20"/>
            </w:rPr>
            <w:t>Ayuntamiento de Tecámac</w:t>
          </w:r>
        </w:p>
      </w:tc>
    </w:tr>
    <w:tr w:rsidR="00763B45" w:rsidTr="000E48BC">
      <w:trPr>
        <w:trHeight w:val="342"/>
      </w:trPr>
      <w:tc>
        <w:tcPr>
          <w:tcW w:w="4820" w:type="dxa"/>
        </w:tcPr>
        <w:p w:rsidR="00763B45" w:rsidRPr="00641471" w:rsidRDefault="00763B45"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rsidR="00763B45" w:rsidRPr="00641471" w:rsidRDefault="00763B45" w:rsidP="000E48BC">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9F6A3C1" wp14:editId="45F4EC65">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C4348F">
            <w:rPr>
              <w:rFonts w:ascii="Palatino Linotype" w:hAnsi="Palatino Linotype" w:cs="Arial"/>
              <w:b/>
            </w:rPr>
            <w:t>XXXXXXXXXXXXXXXXXXXXX</w:t>
          </w:r>
        </w:p>
      </w:tc>
    </w:tr>
    <w:tr w:rsidR="00763B45" w:rsidTr="000E48BC">
      <w:trPr>
        <w:trHeight w:val="342"/>
      </w:trPr>
      <w:tc>
        <w:tcPr>
          <w:tcW w:w="4820" w:type="dxa"/>
        </w:tcPr>
        <w:p w:rsidR="00763B45" w:rsidRPr="00641471" w:rsidRDefault="00763B45"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rsidR="00763B45" w:rsidRPr="00641471" w:rsidRDefault="00763B45"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763B45" w:rsidRPr="00C222C0" w:rsidRDefault="00763B45">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C0B"/>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89788E"/>
    <w:multiLevelType w:val="hybridMultilevel"/>
    <w:tmpl w:val="41666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9406BD"/>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BE765D"/>
    <w:multiLevelType w:val="hybridMultilevel"/>
    <w:tmpl w:val="5628C11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6346C72"/>
    <w:multiLevelType w:val="multilevel"/>
    <w:tmpl w:val="0868DF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B430E68"/>
    <w:multiLevelType w:val="hybridMultilevel"/>
    <w:tmpl w:val="C4CC45C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E82D54"/>
    <w:multiLevelType w:val="hybridMultilevel"/>
    <w:tmpl w:val="DD4074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58209B"/>
    <w:multiLevelType w:val="hybridMultilevel"/>
    <w:tmpl w:val="74C0849A"/>
    <w:lvl w:ilvl="0" w:tplc="B13CCA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AD5633"/>
    <w:multiLevelType w:val="hybridMultilevel"/>
    <w:tmpl w:val="47306AF8"/>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9814068"/>
    <w:multiLevelType w:val="hybridMultilevel"/>
    <w:tmpl w:val="78863E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F31A49"/>
    <w:multiLevelType w:val="hybridMultilevel"/>
    <w:tmpl w:val="53962D72"/>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25487A"/>
    <w:multiLevelType w:val="hybridMultilevel"/>
    <w:tmpl w:val="1F322882"/>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CF5DB3"/>
    <w:multiLevelType w:val="hybridMultilevel"/>
    <w:tmpl w:val="E62253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133E9B"/>
    <w:multiLevelType w:val="hybridMultilevel"/>
    <w:tmpl w:val="13A4B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312157"/>
    <w:multiLevelType w:val="hybridMultilevel"/>
    <w:tmpl w:val="D67CF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ED3BE8"/>
    <w:multiLevelType w:val="hybridMultilevel"/>
    <w:tmpl w:val="E4F4F0B6"/>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E8D109C"/>
    <w:multiLevelType w:val="hybridMultilevel"/>
    <w:tmpl w:val="AC886A5A"/>
    <w:lvl w:ilvl="0" w:tplc="F62EF314">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EF52932"/>
    <w:multiLevelType w:val="hybridMultilevel"/>
    <w:tmpl w:val="1A3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BB41FC5"/>
    <w:multiLevelType w:val="multilevel"/>
    <w:tmpl w:val="28663BBE"/>
    <w:lvl w:ilvl="0">
      <w:start w:val="1"/>
      <w:numFmt w:val="decimal"/>
      <w:lvlText w:val="%1."/>
      <w:lvlJc w:val="left"/>
      <w:pPr>
        <w:ind w:left="1429" w:hanging="360"/>
      </w:pPr>
      <w:rPr>
        <w:b/>
      </w:rPr>
    </w:lvl>
    <w:lvl w:ilvl="1">
      <w:start w:val="1"/>
      <w:numFmt w:val="decimal"/>
      <w:isLgl/>
      <w:lvlText w:val="%1.%2"/>
      <w:lvlJc w:val="left"/>
      <w:pPr>
        <w:ind w:left="1789" w:hanging="360"/>
      </w:pPr>
      <w:rPr>
        <w:rFonts w:hint="default"/>
        <w:b/>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22" w15:restartNumberingAfterBreak="0">
    <w:nsid w:val="73711786"/>
    <w:multiLevelType w:val="hybridMultilevel"/>
    <w:tmpl w:val="44560B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0E4230"/>
    <w:multiLevelType w:val="hybridMultilevel"/>
    <w:tmpl w:val="0E9E2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D40802"/>
    <w:multiLevelType w:val="hybridMultilevel"/>
    <w:tmpl w:val="CDFA7B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8E7A24"/>
    <w:multiLevelType w:val="hybridMultilevel"/>
    <w:tmpl w:val="1F66E1E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6"/>
  </w:num>
  <w:num w:numId="2">
    <w:abstractNumId w:val="23"/>
  </w:num>
  <w:num w:numId="3">
    <w:abstractNumId w:val="8"/>
  </w:num>
  <w:num w:numId="4">
    <w:abstractNumId w:val="11"/>
  </w:num>
  <w:num w:numId="5">
    <w:abstractNumId w:val="13"/>
  </w:num>
  <w:num w:numId="6">
    <w:abstractNumId w:val="24"/>
  </w:num>
  <w:num w:numId="7">
    <w:abstractNumId w:val="4"/>
  </w:num>
  <w:num w:numId="8">
    <w:abstractNumId w:val="25"/>
  </w:num>
  <w:num w:numId="9">
    <w:abstractNumId w:val="3"/>
  </w:num>
  <w:num w:numId="10">
    <w:abstractNumId w:val="5"/>
  </w:num>
  <w:num w:numId="11">
    <w:abstractNumId w:val="21"/>
  </w:num>
  <w:num w:numId="12">
    <w:abstractNumId w:val="16"/>
  </w:num>
  <w:num w:numId="13">
    <w:abstractNumId w:val="14"/>
  </w:num>
  <w:num w:numId="14">
    <w:abstractNumId w:val="12"/>
  </w:num>
  <w:num w:numId="15">
    <w:abstractNumId w:val="19"/>
  </w:num>
  <w:num w:numId="16">
    <w:abstractNumId w:val="20"/>
  </w:num>
  <w:num w:numId="17">
    <w:abstractNumId w:val="18"/>
  </w:num>
  <w:num w:numId="18">
    <w:abstractNumId w:val="7"/>
  </w:num>
  <w:num w:numId="19">
    <w:abstractNumId w:val="1"/>
  </w:num>
  <w:num w:numId="20">
    <w:abstractNumId w:val="15"/>
  </w:num>
  <w:num w:numId="21">
    <w:abstractNumId w:val="22"/>
  </w:num>
  <w:num w:numId="22">
    <w:abstractNumId w:val="17"/>
  </w:num>
  <w:num w:numId="23">
    <w:abstractNumId w:val="9"/>
  </w:num>
  <w:num w:numId="24">
    <w:abstractNumId w:val="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BC"/>
    <w:rsid w:val="00037119"/>
    <w:rsid w:val="00037DF7"/>
    <w:rsid w:val="00062E5C"/>
    <w:rsid w:val="000B5266"/>
    <w:rsid w:val="000B597B"/>
    <w:rsid w:val="000C5A81"/>
    <w:rsid w:val="000E48BC"/>
    <w:rsid w:val="000F7289"/>
    <w:rsid w:val="00132F30"/>
    <w:rsid w:val="00161089"/>
    <w:rsid w:val="001C0B6D"/>
    <w:rsid w:val="001E7D41"/>
    <w:rsid w:val="00270F16"/>
    <w:rsid w:val="00287D4A"/>
    <w:rsid w:val="002F2EC3"/>
    <w:rsid w:val="003019EE"/>
    <w:rsid w:val="00303230"/>
    <w:rsid w:val="00333F2E"/>
    <w:rsid w:val="00334773"/>
    <w:rsid w:val="003B629F"/>
    <w:rsid w:val="003D0C8D"/>
    <w:rsid w:val="003F700B"/>
    <w:rsid w:val="00445F67"/>
    <w:rsid w:val="00464BF3"/>
    <w:rsid w:val="0049385D"/>
    <w:rsid w:val="004A236F"/>
    <w:rsid w:val="004C6ECC"/>
    <w:rsid w:val="004D1EE3"/>
    <w:rsid w:val="004D6C48"/>
    <w:rsid w:val="00524821"/>
    <w:rsid w:val="005265C8"/>
    <w:rsid w:val="005561A7"/>
    <w:rsid w:val="00583C45"/>
    <w:rsid w:val="005B33F0"/>
    <w:rsid w:val="005B3811"/>
    <w:rsid w:val="005B463D"/>
    <w:rsid w:val="005C7813"/>
    <w:rsid w:val="005F3D5F"/>
    <w:rsid w:val="00632111"/>
    <w:rsid w:val="00644198"/>
    <w:rsid w:val="00663E25"/>
    <w:rsid w:val="00665EE3"/>
    <w:rsid w:val="006868C2"/>
    <w:rsid w:val="00687AC9"/>
    <w:rsid w:val="00690132"/>
    <w:rsid w:val="006B2448"/>
    <w:rsid w:val="00700B95"/>
    <w:rsid w:val="00703DF5"/>
    <w:rsid w:val="00732548"/>
    <w:rsid w:val="00746221"/>
    <w:rsid w:val="00763B45"/>
    <w:rsid w:val="00774811"/>
    <w:rsid w:val="00792F2E"/>
    <w:rsid w:val="00793F28"/>
    <w:rsid w:val="007A0582"/>
    <w:rsid w:val="007A5366"/>
    <w:rsid w:val="007E2BAA"/>
    <w:rsid w:val="00830B55"/>
    <w:rsid w:val="00862900"/>
    <w:rsid w:val="008759AB"/>
    <w:rsid w:val="00896678"/>
    <w:rsid w:val="008D3226"/>
    <w:rsid w:val="008E7C35"/>
    <w:rsid w:val="00900B21"/>
    <w:rsid w:val="009221D8"/>
    <w:rsid w:val="00924E63"/>
    <w:rsid w:val="0094208A"/>
    <w:rsid w:val="009A421F"/>
    <w:rsid w:val="009D3512"/>
    <w:rsid w:val="009D491E"/>
    <w:rsid w:val="00A22134"/>
    <w:rsid w:val="00A37F70"/>
    <w:rsid w:val="00A5090D"/>
    <w:rsid w:val="00A72F3A"/>
    <w:rsid w:val="00A86010"/>
    <w:rsid w:val="00A94CA4"/>
    <w:rsid w:val="00B07545"/>
    <w:rsid w:val="00B224D6"/>
    <w:rsid w:val="00B2365D"/>
    <w:rsid w:val="00B251BB"/>
    <w:rsid w:val="00B83B1E"/>
    <w:rsid w:val="00B90DDD"/>
    <w:rsid w:val="00BA2670"/>
    <w:rsid w:val="00BF384E"/>
    <w:rsid w:val="00C26EA1"/>
    <w:rsid w:val="00C4348F"/>
    <w:rsid w:val="00C467F2"/>
    <w:rsid w:val="00C73E22"/>
    <w:rsid w:val="00C82C61"/>
    <w:rsid w:val="00CA0D20"/>
    <w:rsid w:val="00CC0B24"/>
    <w:rsid w:val="00CC3A7B"/>
    <w:rsid w:val="00CE0CDF"/>
    <w:rsid w:val="00D01984"/>
    <w:rsid w:val="00D04109"/>
    <w:rsid w:val="00D06424"/>
    <w:rsid w:val="00D30F4A"/>
    <w:rsid w:val="00D355A5"/>
    <w:rsid w:val="00D50522"/>
    <w:rsid w:val="00D64608"/>
    <w:rsid w:val="00D76900"/>
    <w:rsid w:val="00DA0488"/>
    <w:rsid w:val="00E11D45"/>
    <w:rsid w:val="00E60CCD"/>
    <w:rsid w:val="00E7526D"/>
    <w:rsid w:val="00E85A7E"/>
    <w:rsid w:val="00E87C3A"/>
    <w:rsid w:val="00EA52DD"/>
    <w:rsid w:val="00EB720B"/>
    <w:rsid w:val="00F07754"/>
    <w:rsid w:val="00F320A9"/>
    <w:rsid w:val="00F4641C"/>
    <w:rsid w:val="00F9094D"/>
    <w:rsid w:val="00FB5211"/>
    <w:rsid w:val="00FB782A"/>
    <w:rsid w:val="00FE22DD"/>
    <w:rsid w:val="00FF1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BA9B6"/>
  <w15:chartTrackingRefBased/>
  <w15:docId w15:val="{F516191E-61DF-4AA0-819B-62EB4A1A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basedOn w:val="Normal"/>
    <w:link w:val="TextonotapieCar"/>
    <w:uiPriority w:val="99"/>
    <w:unhideWhenUsed/>
    <w:rsid w:val="000E48BC"/>
    <w:pPr>
      <w:spacing w:after="0" w:line="240" w:lineRule="auto"/>
    </w:pPr>
    <w:rPr>
      <w:sz w:val="20"/>
      <w:szCs w:val="20"/>
    </w:rPr>
  </w:style>
  <w:style w:type="character" w:customStyle="1" w:styleId="TextonotapieCar">
    <w:name w:val="Texto nota pie Car"/>
    <w:basedOn w:val="Fuentedeprrafopredeter"/>
    <w:link w:val="Textonotapie"/>
    <w:uiPriority w:val="99"/>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EEF0-D894-45F0-844B-6A203587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7742</Words>
  <Characters>42584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 INFOEM</cp:lastModifiedBy>
  <cp:revision>8</cp:revision>
  <dcterms:created xsi:type="dcterms:W3CDTF">2023-10-03T17:14:00Z</dcterms:created>
  <dcterms:modified xsi:type="dcterms:W3CDTF">2023-10-30T22:40:00Z</dcterms:modified>
</cp:coreProperties>
</file>