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23BFD" w14:textId="4298E136" w:rsidR="00AA7FFA"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91ABD">
        <w:rPr>
          <w:rFonts w:ascii="Palatino Linotype" w:eastAsia="Times New Roman" w:hAnsi="Palatino Linotype" w:cs="Arial"/>
          <w:color w:val="000000"/>
          <w:sz w:val="24"/>
          <w:szCs w:val="24"/>
          <w:lang w:eastAsia="es-MX"/>
        </w:rPr>
        <w:t>veintinueve</w:t>
      </w:r>
      <w:r w:rsidR="00AA7FFA">
        <w:rPr>
          <w:rFonts w:ascii="Palatino Linotype" w:eastAsia="Times New Roman" w:hAnsi="Palatino Linotype" w:cs="Arial"/>
          <w:color w:val="000000"/>
          <w:sz w:val="24"/>
          <w:szCs w:val="24"/>
          <w:lang w:eastAsia="es-MX"/>
        </w:rPr>
        <w:t xml:space="preserve"> de noviembre de dos mil veintitrés.</w:t>
      </w:r>
    </w:p>
    <w:p w14:paraId="71D773A3" w14:textId="26E63E48" w:rsidR="00AA7FFA" w:rsidRPr="00AA7FFA" w:rsidRDefault="00AA7FFA" w:rsidP="00AA7FFA">
      <w:pPr>
        <w:spacing w:before="240" w:line="360" w:lineRule="auto"/>
        <w:jc w:val="both"/>
        <w:rPr>
          <w:rFonts w:ascii="Palatino Linotype" w:hAnsi="Palatino Linotype" w:cs="Arial"/>
          <w:sz w:val="24"/>
          <w:szCs w:val="24"/>
        </w:rPr>
      </w:pPr>
      <w:r w:rsidRPr="00AA7FFA">
        <w:rPr>
          <w:rFonts w:ascii="Palatino Linotype" w:eastAsia="Times New Roman" w:hAnsi="Palatino Linotype" w:cs="Arial"/>
          <w:b/>
          <w:bCs/>
          <w:color w:val="000000"/>
          <w:sz w:val="24"/>
          <w:szCs w:val="24"/>
          <w:lang w:eastAsia="es-MX"/>
        </w:rPr>
        <w:t>V</w:t>
      </w:r>
      <w:r w:rsidR="006168E4" w:rsidRPr="00F403EA">
        <w:rPr>
          <w:rFonts w:ascii="Palatino Linotype" w:hAnsi="Palatino Linotype" w:cs="Arial"/>
          <w:b/>
          <w:sz w:val="24"/>
        </w:rPr>
        <w:t>ISTO</w:t>
      </w:r>
      <w:r w:rsidR="006168E4" w:rsidRPr="00F403EA">
        <w:rPr>
          <w:rFonts w:ascii="Palatino Linotype" w:hAnsi="Palatino Linotype" w:cs="Arial"/>
          <w:sz w:val="24"/>
        </w:rPr>
        <w:t xml:space="preserve"> el expediente electrónico formado con motivo del recurso de revisión número </w:t>
      </w:r>
      <w:r w:rsidR="00D22411">
        <w:rPr>
          <w:rFonts w:ascii="Palatino Linotype" w:hAnsi="Palatino Linotype" w:cs="Arial"/>
          <w:b/>
          <w:bCs/>
          <w:sz w:val="24"/>
          <w:lang w:eastAsia="es-MX"/>
        </w:rPr>
        <w:t>0</w:t>
      </w:r>
      <w:r>
        <w:rPr>
          <w:rFonts w:ascii="Palatino Linotype" w:hAnsi="Palatino Linotype" w:cs="Arial"/>
          <w:b/>
          <w:bCs/>
          <w:sz w:val="24"/>
          <w:lang w:eastAsia="es-MX"/>
        </w:rPr>
        <w:t>7465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E673B">
        <w:rPr>
          <w:rFonts w:ascii="Palatino Linotype" w:hAnsi="Palatino Linotype" w:cs="Arial"/>
          <w:b/>
          <w:bCs/>
          <w:sz w:val="24"/>
          <w:lang w:eastAsia="es-MX"/>
        </w:rPr>
        <w:t>3</w:t>
      </w:r>
      <w:r w:rsidR="006168E4" w:rsidRPr="00F403EA">
        <w:rPr>
          <w:rFonts w:ascii="Palatino Linotype" w:hAnsi="Palatino Linotype" w:cs="Arial"/>
          <w:sz w:val="24"/>
        </w:rPr>
        <w:t xml:space="preserve">, </w:t>
      </w:r>
      <w:r w:rsidR="006168E4"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Pr>
          <w:rFonts w:ascii="Palatino Linotype" w:hAnsi="Palatino Linotype" w:cs="Arial"/>
          <w:sz w:val="24"/>
          <w:szCs w:val="24"/>
        </w:rPr>
        <w:t xml:space="preserve">el </w:t>
      </w:r>
      <w:r>
        <w:rPr>
          <w:rFonts w:ascii="Palatino Linotype" w:hAnsi="Palatino Linotype" w:cs="Arial"/>
          <w:b/>
          <w:bCs/>
          <w:sz w:val="24"/>
          <w:szCs w:val="24"/>
        </w:rPr>
        <w:t xml:space="preserve">C. </w:t>
      </w:r>
      <w:proofErr w:type="spellStart"/>
      <w:r w:rsidR="00F46D53">
        <w:rPr>
          <w:rFonts w:ascii="Palatino Linotype" w:hAnsi="Palatino Linotype" w:cs="Arial"/>
          <w:b/>
          <w:bCs/>
          <w:sz w:val="24"/>
          <w:szCs w:val="24"/>
        </w:rPr>
        <w:t>xxxxxxxxxxxxxxxxxxx</w:t>
      </w:r>
      <w:proofErr w:type="spellEnd"/>
      <w:r>
        <w:rPr>
          <w:rFonts w:ascii="Palatino Linotype" w:hAnsi="Palatino Linotype" w:cs="Arial"/>
          <w:b/>
          <w:bCs/>
          <w:sz w:val="24"/>
          <w:szCs w:val="24"/>
        </w:rPr>
        <w:t xml:space="preserve"> </w:t>
      </w:r>
      <w:proofErr w:type="spellStart"/>
      <w:r w:rsidR="00F46D53">
        <w:rPr>
          <w:rFonts w:ascii="Palatino Linotype" w:hAnsi="Palatino Linotype" w:cs="Arial"/>
          <w:b/>
          <w:bCs/>
          <w:sz w:val="24"/>
          <w:szCs w:val="24"/>
        </w:rPr>
        <w:t>xxxxxxxxxxxxxxxxxxxxxxxxxx</w:t>
      </w:r>
      <w:proofErr w:type="spellEnd"/>
      <w:r>
        <w:rPr>
          <w:rFonts w:ascii="Palatino Linotype" w:hAnsi="Palatino Linotype" w:cs="Arial"/>
          <w:b/>
          <w:bCs/>
          <w:sz w:val="24"/>
          <w:szCs w:val="24"/>
        </w:rPr>
        <w:t xml:space="preserve">, </w:t>
      </w:r>
      <w:r>
        <w:rPr>
          <w:rFonts w:ascii="Palatino Linotype" w:hAnsi="Palatino Linotype" w:cs="Arial"/>
          <w:sz w:val="24"/>
          <w:szCs w:val="24"/>
        </w:rPr>
        <w:t xml:space="preserve">en lo sucesivo </w:t>
      </w:r>
      <w:r>
        <w:rPr>
          <w:rFonts w:ascii="Palatino Linotype" w:hAnsi="Palatino Linotype" w:cs="Arial"/>
          <w:b/>
          <w:bCs/>
          <w:sz w:val="24"/>
          <w:szCs w:val="24"/>
        </w:rPr>
        <w:t xml:space="preserve">El Recurrente, </w:t>
      </w:r>
      <w:r>
        <w:rPr>
          <w:rFonts w:ascii="Palatino Linotype" w:hAnsi="Palatino Linotype" w:cs="Arial"/>
          <w:sz w:val="24"/>
          <w:szCs w:val="24"/>
        </w:rPr>
        <w:t xml:space="preserve">en contra de la respuesta del </w:t>
      </w:r>
      <w:r>
        <w:rPr>
          <w:rFonts w:ascii="Palatino Linotype" w:hAnsi="Palatino Linotype" w:cs="Arial"/>
          <w:b/>
          <w:bCs/>
          <w:sz w:val="24"/>
          <w:szCs w:val="24"/>
        </w:rPr>
        <w:t xml:space="preserve">Ayuntamiento de Toluca, </w:t>
      </w:r>
      <w:r>
        <w:rPr>
          <w:rFonts w:ascii="Palatino Linotype" w:hAnsi="Palatino Linotype" w:cs="Arial"/>
          <w:sz w:val="24"/>
          <w:szCs w:val="24"/>
        </w:rPr>
        <w:t xml:space="preserve">en lo subsecuente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procede a dictar la presente resolución. </w:t>
      </w:r>
    </w:p>
    <w:p w14:paraId="44052947" w14:textId="77777777" w:rsidR="00AA7FFA" w:rsidRDefault="00AA7FFA" w:rsidP="00AA7FFA">
      <w:pPr>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49B3840" w14:textId="0EC23584" w:rsidR="00AA7FFA" w:rsidRPr="00AA7FFA"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D22411">
        <w:rPr>
          <w:rFonts w:ascii="Palatino Linotype" w:hAnsi="Palatino Linotype" w:cs="Arial"/>
          <w:sz w:val="24"/>
        </w:rPr>
        <w:t xml:space="preserve"> </w:t>
      </w:r>
      <w:r w:rsidR="00AA7FFA">
        <w:rPr>
          <w:rFonts w:ascii="Palatino Linotype" w:hAnsi="Palatino Linotype" w:cs="Arial"/>
          <w:sz w:val="24"/>
        </w:rPr>
        <w:t xml:space="preserve">diecinueve de septiembre de dos mil veintitrés, </w:t>
      </w:r>
      <w:r w:rsidR="00AA7FFA">
        <w:rPr>
          <w:rFonts w:ascii="Palatino Linotype" w:hAnsi="Palatino Linotype" w:cs="Arial"/>
          <w:b/>
          <w:bCs/>
          <w:sz w:val="24"/>
        </w:rPr>
        <w:t xml:space="preserve">El Recurrente, </w:t>
      </w:r>
      <w:r w:rsidR="00AA7FFA">
        <w:rPr>
          <w:rFonts w:ascii="Palatino Linotype" w:hAnsi="Palatino Linotype" w:cs="Arial"/>
          <w:sz w:val="24"/>
        </w:rPr>
        <w:t>presentó a través del Sistema de Acceso a la Información Mexiquense (</w:t>
      </w:r>
      <w:r w:rsidR="00AA7FFA">
        <w:rPr>
          <w:rFonts w:ascii="Palatino Linotype" w:hAnsi="Palatino Linotype" w:cs="Arial"/>
          <w:b/>
          <w:sz w:val="24"/>
        </w:rPr>
        <w:t>SAIMEX)</w:t>
      </w:r>
      <w:r w:rsidR="00AA7FFA">
        <w:rPr>
          <w:rFonts w:ascii="Palatino Linotype" w:hAnsi="Palatino Linotype" w:cs="Arial"/>
          <w:sz w:val="24"/>
        </w:rPr>
        <w:t xml:space="preserve"> ante </w:t>
      </w:r>
      <w:r w:rsidR="00AA7FFA">
        <w:rPr>
          <w:rFonts w:ascii="Palatino Linotype" w:hAnsi="Palatino Linotype" w:cs="Arial"/>
          <w:b/>
          <w:sz w:val="24"/>
        </w:rPr>
        <w:t>El Sujeto Obligado</w:t>
      </w:r>
      <w:r w:rsidR="00AA7FFA">
        <w:rPr>
          <w:rFonts w:ascii="Palatino Linotype" w:hAnsi="Palatino Linotype" w:cs="Arial"/>
          <w:sz w:val="24"/>
        </w:rPr>
        <w:t xml:space="preserve">, solicitud de acceso a la información pública, registrada bajo el número de expediente </w:t>
      </w:r>
      <w:r w:rsidR="00AA7FFA">
        <w:rPr>
          <w:rFonts w:ascii="Palatino Linotype" w:hAnsi="Palatino Linotype" w:cs="Arial"/>
          <w:b/>
          <w:bCs/>
          <w:sz w:val="24"/>
        </w:rPr>
        <w:t xml:space="preserve">03382/TOLUCA/IP/2023, </w:t>
      </w:r>
      <w:r w:rsidR="00AA7FFA">
        <w:rPr>
          <w:rFonts w:ascii="Palatino Linotype" w:hAnsi="Palatino Linotype" w:cs="Arial"/>
          <w:sz w:val="24"/>
        </w:rPr>
        <w:t xml:space="preserve">mediante la cual solicitó información en el tenor siguiente: </w:t>
      </w:r>
    </w:p>
    <w:p w14:paraId="4ACB7981" w14:textId="58439441" w:rsidR="00AA7FFA" w:rsidRPr="00AA7FFA" w:rsidRDefault="00AA7FFA" w:rsidP="00AA7FFA">
      <w:pPr>
        <w:pStyle w:val="Citas"/>
        <w:rPr>
          <w:b/>
          <w:bCs/>
        </w:rPr>
      </w:pPr>
      <w:r>
        <w:t>“</w:t>
      </w:r>
      <w:r w:rsidRPr="00AA7FFA">
        <w:t xml:space="preserve">Proporcione el </w:t>
      </w:r>
      <w:proofErr w:type="spellStart"/>
      <w:r w:rsidRPr="00AA7FFA">
        <w:t>Curriculum</w:t>
      </w:r>
      <w:proofErr w:type="spellEnd"/>
      <w:r w:rsidRPr="00AA7FFA">
        <w:t xml:space="preserve"> Vitae de la Primera Síndico Emma Laura Álvarez Villavicencio, las percepciones brutas y netas que percibe por su cargo, así como la lista de servidores públicos adscritos a su Sindicatura, sus percepciones netas y </w:t>
      </w:r>
      <w:r w:rsidRPr="00AA7FFA">
        <w:lastRenderedPageBreak/>
        <w:t xml:space="preserve">brutas, señalar el tipo de vehículo proporcionado el ayuntamiento asignado a </w:t>
      </w:r>
      <w:proofErr w:type="spellStart"/>
      <w:r w:rsidRPr="00AA7FFA">
        <w:t>dciha</w:t>
      </w:r>
      <w:proofErr w:type="spellEnd"/>
      <w:r w:rsidRPr="00AA7FFA">
        <w:t xml:space="preserve"> síndico y el monto económico que se otorga para el combustible de éste</w:t>
      </w:r>
      <w:r>
        <w:t xml:space="preserve">” </w:t>
      </w:r>
      <w:r>
        <w:rPr>
          <w:b/>
          <w:bCs/>
        </w:rPr>
        <w:t>(Sic)</w:t>
      </w:r>
    </w:p>
    <w:p w14:paraId="73DDF68A" w14:textId="6E14D714"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B7C3267" w14:textId="1459965F" w:rsidR="006168E4" w:rsidRDefault="00AA7FF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7B8774B5" w14:textId="0E919E70" w:rsidR="00AA7FFA"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AA7FFA">
        <w:rPr>
          <w:rFonts w:ascii="Palatino Linotype" w:hAnsi="Palatino Linotype" w:cs="Arial"/>
          <w:sz w:val="24"/>
          <w:szCs w:val="24"/>
        </w:rPr>
        <w:t xml:space="preserve">diez de octubre de dos mil veintitrés, </w:t>
      </w:r>
      <w:r w:rsidR="00AA7FFA">
        <w:rPr>
          <w:rFonts w:ascii="Palatino Linotype" w:hAnsi="Palatino Linotype" w:cs="Arial"/>
          <w:b/>
          <w:bCs/>
          <w:sz w:val="24"/>
          <w:szCs w:val="24"/>
        </w:rPr>
        <w:t xml:space="preserve">El Sujeto Obligado </w:t>
      </w:r>
      <w:r w:rsidR="00AA7FFA">
        <w:rPr>
          <w:rFonts w:ascii="Palatino Linotype" w:hAnsi="Palatino Linotype" w:cs="Arial"/>
          <w:sz w:val="24"/>
          <w:szCs w:val="24"/>
        </w:rPr>
        <w:t xml:space="preserve">dio respuesta a la solicitud de información </w:t>
      </w:r>
      <w:r w:rsidR="00AA7FFA">
        <w:rPr>
          <w:rFonts w:ascii="Palatino Linotype" w:hAnsi="Palatino Linotype" w:cs="Arial"/>
          <w:b/>
          <w:bCs/>
          <w:sz w:val="24"/>
          <w:szCs w:val="24"/>
        </w:rPr>
        <w:t xml:space="preserve">03382/TOLUCA/IP/2023, </w:t>
      </w:r>
      <w:r w:rsidR="00AA7FFA">
        <w:rPr>
          <w:rFonts w:ascii="Palatino Linotype" w:hAnsi="Palatino Linotype" w:cs="Arial"/>
          <w:sz w:val="24"/>
          <w:szCs w:val="24"/>
        </w:rPr>
        <w:t xml:space="preserve">resulta de nuestro interés lo siguiente: </w:t>
      </w:r>
    </w:p>
    <w:p w14:paraId="273DCD2D" w14:textId="79B8CAD8" w:rsidR="00AA7FFA" w:rsidRDefault="00AA7FFA" w:rsidP="00AA7FFA">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57F7BEF9" w14:textId="2C12DC14" w:rsidR="00AA7FFA" w:rsidRPr="00AA7FFA" w:rsidRDefault="00AA7FFA" w:rsidP="00AA7FFA">
      <w:pPr>
        <w:pStyle w:val="Citas"/>
        <w:rPr>
          <w:b/>
          <w:bCs/>
          <w:sz w:val="24"/>
          <w:szCs w:val="24"/>
        </w:rPr>
      </w:pPr>
      <w:r>
        <w:t xml:space="preserve">En atención a la solicitud con folio 03382/TOLUCA/IP/2023, me permito adjuntar al presente la respuesta correspondiente y </w:t>
      </w:r>
      <w:proofErr w:type="gramStart"/>
      <w:r>
        <w:t>anexo</w:t>
      </w:r>
      <w:proofErr w:type="gramEnd"/>
      <w:r>
        <w:t xml:space="preserve">. Sin más por el momento, reciba un saludo” </w:t>
      </w:r>
      <w:r>
        <w:rPr>
          <w:b/>
          <w:bCs/>
        </w:rPr>
        <w:t>(Sic)</w:t>
      </w:r>
    </w:p>
    <w:p w14:paraId="4992324C" w14:textId="7CBB7151" w:rsidR="00817A08" w:rsidRPr="00817A08" w:rsidRDefault="00817A0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adjunto </w:t>
      </w:r>
      <w:r w:rsidR="008C0DAB">
        <w:rPr>
          <w:rFonts w:ascii="Palatino Linotype" w:hAnsi="Palatino Linotype" w:cs="Arial"/>
          <w:sz w:val="24"/>
          <w:szCs w:val="24"/>
        </w:rPr>
        <w:t xml:space="preserve">los documentos electrónicos </w:t>
      </w:r>
      <w:r w:rsidR="008C0DAB">
        <w:rPr>
          <w:rFonts w:ascii="Palatino Linotype" w:hAnsi="Palatino Linotype" w:cs="Arial"/>
          <w:b/>
          <w:bCs/>
          <w:sz w:val="24"/>
          <w:szCs w:val="24"/>
        </w:rPr>
        <w:t>“</w:t>
      </w:r>
      <w:r w:rsidR="00AA7FFA">
        <w:rPr>
          <w:rFonts w:ascii="Palatino Linotype" w:hAnsi="Palatino Linotype" w:cs="Arial"/>
          <w:b/>
          <w:bCs/>
          <w:sz w:val="24"/>
          <w:szCs w:val="24"/>
        </w:rPr>
        <w:t xml:space="preserve">SAIMEX 3382.pdf”, “ALVAREZ VILLAVICENCIO EMMA LAURA.pdf” </w:t>
      </w:r>
      <w:r w:rsidR="00AA7FFA">
        <w:rPr>
          <w:rFonts w:ascii="Palatino Linotype" w:hAnsi="Palatino Linotype" w:cs="Arial"/>
          <w:sz w:val="24"/>
          <w:szCs w:val="24"/>
        </w:rPr>
        <w:t xml:space="preserve">y </w:t>
      </w:r>
      <w:r w:rsidR="00AA7FFA">
        <w:rPr>
          <w:rFonts w:ascii="Palatino Linotype" w:hAnsi="Palatino Linotype" w:cs="Arial"/>
          <w:b/>
          <w:bCs/>
          <w:sz w:val="24"/>
          <w:szCs w:val="24"/>
        </w:rPr>
        <w:t xml:space="preserve">“Respuesta 3382.pdf”, </w:t>
      </w:r>
      <w:r w:rsidR="008C0DAB">
        <w:rPr>
          <w:rFonts w:ascii="Palatino Linotype" w:hAnsi="Palatino Linotype" w:cs="Arial"/>
          <w:sz w:val="24"/>
          <w:szCs w:val="24"/>
        </w:rPr>
        <w:t xml:space="preserve">cuyo contenido se tiene por reproducido como </w:t>
      </w:r>
      <w:r w:rsidR="005202C4">
        <w:rPr>
          <w:rFonts w:ascii="Palatino Linotype" w:hAnsi="Palatino Linotype" w:cs="Arial"/>
          <w:sz w:val="24"/>
          <w:szCs w:val="24"/>
        </w:rPr>
        <w:t xml:space="preserve">si a la letra se insertase </w:t>
      </w:r>
      <w:r>
        <w:rPr>
          <w:rFonts w:ascii="Palatino Linotype" w:hAnsi="Palatino Linotype" w:cs="Arial"/>
          <w:sz w:val="24"/>
          <w:szCs w:val="24"/>
        </w:rPr>
        <w:t xml:space="preserve">en virtud de que será materia de análisis en el considerando respectivo. </w:t>
      </w:r>
    </w:p>
    <w:p w14:paraId="796D7B1A" w14:textId="77777777" w:rsidR="00AA207C" w:rsidRPr="003869DF" w:rsidRDefault="00AA207C" w:rsidP="003869DF">
      <w:pPr>
        <w:pStyle w:val="Citas"/>
        <w:ind w:left="0" w:right="0"/>
        <w:rPr>
          <w:i w:val="0"/>
          <w:sz w:val="24"/>
          <w:szCs w:val="24"/>
          <w:lang w:eastAsia="es-MX"/>
        </w:rPr>
      </w:pPr>
    </w:p>
    <w:p w14:paraId="37F573AF" w14:textId="1D6D2668" w:rsidR="006168E4" w:rsidRDefault="00AA7FFA"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3338B687" w14:textId="232740DD" w:rsidR="00AA7FFA" w:rsidRPr="00AA7FFA"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AA7FFA">
        <w:rPr>
          <w:rFonts w:ascii="Palatino Linotype" w:hAnsi="Palatino Linotype" w:cs="Arial"/>
          <w:bCs/>
          <w:sz w:val="24"/>
          <w:szCs w:val="24"/>
        </w:rPr>
        <w:t xml:space="preserve">veinticinco de octubre de dos mil veintitrés, el cual fue registrado en el sistema electrónico con el expediente </w:t>
      </w:r>
      <w:r w:rsidR="00AA7FFA">
        <w:rPr>
          <w:rFonts w:ascii="Palatino Linotype" w:hAnsi="Palatino Linotype" w:cs="Arial"/>
          <w:b/>
          <w:sz w:val="24"/>
          <w:szCs w:val="24"/>
        </w:rPr>
        <w:t xml:space="preserve">07465/INFOEM/IP/RR/2023, </w:t>
      </w:r>
      <w:r w:rsidR="00AA7FFA">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4AEE1981" w:rsidR="003406C5" w:rsidRPr="003406C5" w:rsidRDefault="008C0DAB" w:rsidP="003406C5">
      <w:pPr>
        <w:pStyle w:val="Citas"/>
        <w:rPr>
          <w:b/>
          <w:bCs/>
          <w:sz w:val="24"/>
        </w:rPr>
      </w:pPr>
      <w:r w:rsidRPr="00AA7FFA">
        <w:t>“</w:t>
      </w:r>
      <w:r w:rsidR="00AA7FFA" w:rsidRPr="00AA7FFA">
        <w:t>La respuesta a la solicitud de información</w:t>
      </w:r>
      <w:r w:rsidR="003406C5" w:rsidRPr="00AA7FFA">
        <w:t>”</w:t>
      </w:r>
      <w:r w:rsidR="003406C5" w:rsidRPr="008C0DAB">
        <w:t xml:space="preserve"> </w:t>
      </w:r>
      <w:r w:rsidR="003406C5">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2829FEAE" w:rsidR="005202C4" w:rsidRPr="003406C5" w:rsidRDefault="003406C5" w:rsidP="003406C5">
      <w:pPr>
        <w:pStyle w:val="Citas"/>
        <w:rPr>
          <w:b/>
          <w:bCs/>
        </w:rPr>
      </w:pPr>
      <w:r w:rsidRPr="00AA7FFA">
        <w:t>“</w:t>
      </w:r>
      <w:r w:rsidR="00AA7FFA" w:rsidRPr="00AA7FFA">
        <w:t xml:space="preserve">La respuesta proporcionada no colma los extremos de la solicitud de información pública porque sólo se proporcionó el </w:t>
      </w:r>
      <w:proofErr w:type="spellStart"/>
      <w:r w:rsidR="00AA7FFA" w:rsidRPr="00AA7FFA">
        <w:t>curriculum</w:t>
      </w:r>
      <w:proofErr w:type="spellEnd"/>
      <w:r w:rsidR="00AA7FFA" w:rsidRPr="00AA7FFA">
        <w:t xml:space="preserve"> de la Sindico en cuestión y no se dio respuesta a los demás requerimientos</w:t>
      </w:r>
      <w:r w:rsidRPr="00AA7FFA">
        <w:t>”</w:t>
      </w:r>
      <w:r>
        <w:t xml:space="preserve"> </w:t>
      </w:r>
      <w:r>
        <w:rPr>
          <w:b/>
          <w:bCs/>
        </w:rPr>
        <w:t>(Sic)</w:t>
      </w:r>
    </w:p>
    <w:p w14:paraId="649813FE" w14:textId="77777777" w:rsidR="00AA7FFA" w:rsidRDefault="00AA7FFA" w:rsidP="00844569">
      <w:pPr>
        <w:spacing w:before="240" w:line="360" w:lineRule="auto"/>
        <w:jc w:val="both"/>
        <w:rPr>
          <w:rFonts w:ascii="Palatino Linotype" w:hAnsi="Palatino Linotype" w:cs="Arial"/>
          <w:b/>
          <w:sz w:val="28"/>
        </w:rPr>
      </w:pPr>
    </w:p>
    <w:p w14:paraId="7E88DE81" w14:textId="04BACD2D" w:rsidR="006168E4" w:rsidRDefault="00AA7FFA"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67DDBA55"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AA7FFA">
        <w:rPr>
          <w:rFonts w:ascii="Palatino Linotype" w:hAnsi="Palatino Linotype" w:cs="Arial"/>
          <w:b/>
          <w:bCs/>
          <w:sz w:val="24"/>
          <w:szCs w:val="24"/>
        </w:rPr>
        <w:t xml:space="preserve">veintiséis de octubre de dos mil veintitrés, </w:t>
      </w:r>
      <w:r w:rsidR="00AA7FFA" w:rsidRPr="00AA7FFA">
        <w:rPr>
          <w:rFonts w:ascii="Palatino Linotype" w:hAnsi="Palatino Linotype" w:cs="Arial"/>
          <w:sz w:val="24"/>
          <w:szCs w:val="24"/>
        </w:rPr>
        <w:t>determinándose</w:t>
      </w:r>
      <w:r>
        <w:rPr>
          <w:rFonts w:ascii="Palatino Linotype" w:hAnsi="Palatino Linotype" w:cs="Arial"/>
          <w:sz w:val="24"/>
          <w:szCs w:val="24"/>
        </w:rPr>
        <w:t xml:space="preserve"> en él, un plazo de siete días para que las partes manifestaran lo que a su derecho corresponda en términos del numeral ya citado.</w:t>
      </w:r>
    </w:p>
    <w:p w14:paraId="4BCFD455" w14:textId="40607401" w:rsidR="006168E4" w:rsidRPr="00B07D6D" w:rsidRDefault="00AA7FFA"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275E10E5" w14:textId="343D4FC9" w:rsidR="00AA7FFA" w:rsidRPr="00AA7FFA"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202C4">
        <w:rPr>
          <w:rFonts w:ascii="Palatino Linotype" w:hAnsi="Palatino Linotype" w:cs="Arial"/>
          <w:bCs/>
          <w:sz w:val="24"/>
          <w:szCs w:val="24"/>
        </w:rPr>
        <w:t xml:space="preserve">presentó su informe justificado en fecha </w:t>
      </w:r>
      <w:r w:rsidR="00AA7FFA">
        <w:rPr>
          <w:rFonts w:ascii="Palatino Linotype" w:hAnsi="Palatino Linotype" w:cs="Arial"/>
          <w:b/>
          <w:sz w:val="24"/>
          <w:szCs w:val="24"/>
        </w:rPr>
        <w:t xml:space="preserve">siete de noviembre, </w:t>
      </w:r>
      <w:r w:rsidR="00AA7FFA">
        <w:rPr>
          <w:rFonts w:ascii="Palatino Linotype" w:hAnsi="Palatino Linotype" w:cs="Arial"/>
          <w:bCs/>
          <w:sz w:val="24"/>
          <w:szCs w:val="24"/>
        </w:rPr>
        <w:t xml:space="preserve">mismo que fue puesto a la vista el </w:t>
      </w:r>
      <w:r w:rsidR="00AA7FFA">
        <w:rPr>
          <w:rFonts w:ascii="Palatino Linotype" w:hAnsi="Palatino Linotype" w:cs="Arial"/>
          <w:b/>
          <w:sz w:val="24"/>
          <w:szCs w:val="24"/>
        </w:rPr>
        <w:t xml:space="preserve">trece de noviembre de dos mil veintitrés. </w:t>
      </w:r>
    </w:p>
    <w:p w14:paraId="62D38638" w14:textId="51FD9203" w:rsidR="006168E4" w:rsidRDefault="005202C4"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791ABD">
        <w:rPr>
          <w:rFonts w:ascii="Palatino Linotype" w:hAnsi="Palatino Linotype" w:cs="Arial"/>
          <w:b/>
          <w:sz w:val="24"/>
          <w:szCs w:val="24"/>
        </w:rPr>
        <w:t>veintiuno</w:t>
      </w:r>
      <w:r w:rsidR="00AA7FFA">
        <w:rPr>
          <w:rFonts w:ascii="Palatino Linotype" w:hAnsi="Palatino Linotype" w:cs="Arial"/>
          <w:b/>
          <w:sz w:val="24"/>
          <w:szCs w:val="24"/>
        </w:rPr>
        <w:t xml:space="preserve"> de noviembre de dos mil veintitrés,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3830DA2" w14:textId="77777777" w:rsidR="008C0DAB" w:rsidRPr="00146FFD" w:rsidRDefault="008C0DAB" w:rsidP="008C0DAB">
      <w:pPr>
        <w:pStyle w:val="Prrafodelista"/>
        <w:autoSpaceDE w:val="0"/>
        <w:autoSpaceDN w:val="0"/>
        <w:adjustRightInd w:val="0"/>
        <w:spacing w:before="240" w:after="160" w:line="360" w:lineRule="auto"/>
        <w:ind w:left="0"/>
        <w:jc w:val="both"/>
        <w:rPr>
          <w:rFonts w:ascii="Palatino Linotype" w:hAnsi="Palatino Linotype" w:cs="Arial"/>
          <w:bCs/>
        </w:rPr>
      </w:pPr>
      <w:r w:rsidRPr="00146FFD">
        <w:rPr>
          <w:rFonts w:ascii="Palatino Linotype" w:hAnsi="Palatino Linotype" w:cs="Arial"/>
          <w:bC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146FFD">
        <w:rPr>
          <w:rFonts w:ascii="Palatino Linotype" w:hAnsi="Palatino Linotype" w:cs="Arial"/>
          <w:bCs/>
        </w:rPr>
        <w:lastRenderedPageBreak/>
        <w:t>Transparencia, Acceso a la Información Pública y Protección de Datos Personales del Estado de México y Municipios.</w:t>
      </w:r>
    </w:p>
    <w:p w14:paraId="1CACA8B7" w14:textId="77777777" w:rsidR="008C0DAB" w:rsidRDefault="008C0DAB"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EC443B8" w14:textId="77777777" w:rsidR="008C0DAB" w:rsidRPr="00161CEB" w:rsidRDefault="008C0DAB" w:rsidP="008C0DAB">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7662B5F5" w14:textId="2210C9A2" w:rsidR="00AA7FFA" w:rsidRDefault="00AA7FFA" w:rsidP="00AA7FFA">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Pr>
          <w:rFonts w:ascii="Palatino Linotype" w:hAnsi="Palatino Linotype"/>
          <w:sz w:val="24"/>
          <w:szCs w:val="24"/>
        </w:rPr>
        <w:lastRenderedPageBreak/>
        <w:t xml:space="preserve">manera electrónica, ello porque no se advierte nombre en específico sino </w:t>
      </w:r>
      <w:r w:rsidR="00F46D53">
        <w:rPr>
          <w:rFonts w:ascii="Palatino Linotype" w:hAnsi="Palatino Linotype" w:cs="Arial"/>
          <w:b/>
          <w:sz w:val="24"/>
          <w:szCs w:val="24"/>
        </w:rPr>
        <w:t>xxxxxxxxxxxxxxxxxxxxxxxxxxxxxxxxxxxxxxxxxxxxxxxxxxx</w:t>
      </w:r>
      <w:bookmarkStart w:id="0" w:name="_GoBack"/>
      <w:bookmarkEnd w:id="0"/>
      <w:r>
        <w:rPr>
          <w:rFonts w:ascii="Palatino Linotype" w:hAnsi="Palatino Linotype" w:cs="Arial"/>
          <w:sz w:val="24"/>
        </w:rPr>
        <w:t>, del cual no se colige que corresponda al nombre de una persona.</w:t>
      </w:r>
    </w:p>
    <w:p w14:paraId="43EB5DAF" w14:textId="77777777" w:rsidR="00AA7FFA" w:rsidRDefault="00AA7FFA" w:rsidP="00AA7FFA">
      <w:pPr>
        <w:spacing w:after="0" w:line="360" w:lineRule="auto"/>
        <w:jc w:val="both"/>
        <w:rPr>
          <w:rFonts w:ascii="Palatino Linotype" w:hAnsi="Palatino Linotype"/>
          <w:sz w:val="24"/>
          <w:szCs w:val="24"/>
        </w:rPr>
      </w:pPr>
    </w:p>
    <w:p w14:paraId="3775C8C8" w14:textId="77777777" w:rsidR="00AA7FFA" w:rsidRDefault="00AA7FFA" w:rsidP="00AA7FF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w:t>
      </w:r>
      <w:proofErr w:type="spellStart"/>
      <w:r>
        <w:rPr>
          <w:rFonts w:ascii="Palatino Linotype" w:hAnsi="Palatino Linotype" w:cs="Arial"/>
        </w:rPr>
        <w:t>procedibilidad</w:t>
      </w:r>
      <w:proofErr w:type="spellEnd"/>
      <w:r>
        <w:rPr>
          <w:rFonts w:ascii="Palatino Linotype" w:hAnsi="Palatino Linotype" w:cs="Arial"/>
        </w:rPr>
        <w:t xml:space="preserve">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3CA48210" w14:textId="77777777" w:rsidR="00AA7FFA" w:rsidRDefault="00AA7FFA" w:rsidP="00AA7FFA">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0E1E7EC0" w14:textId="77777777" w:rsidR="00AA7FFA" w:rsidRDefault="00AA7FFA" w:rsidP="00AA7FFA">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42F1448C" w14:textId="77777777" w:rsidR="00AA7FFA" w:rsidRDefault="00AA7FFA" w:rsidP="00AA7FFA">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CDF7C8F" w14:textId="77777777" w:rsidR="00AA7FFA" w:rsidRDefault="00AA7FFA" w:rsidP="00AA7FFA">
      <w:pPr>
        <w:spacing w:before="240" w:line="360" w:lineRule="auto"/>
        <w:ind w:left="851" w:right="851"/>
        <w:rPr>
          <w:rFonts w:ascii="Palatino Linotype" w:hAnsi="Palatino Linotype"/>
          <w:i/>
        </w:rPr>
      </w:pPr>
      <w:r>
        <w:rPr>
          <w:rFonts w:ascii="Palatino Linotype" w:hAnsi="Palatino Linotype"/>
          <w:b/>
          <w:i/>
        </w:rPr>
        <w:t>(…)” [Sic]</w:t>
      </w:r>
    </w:p>
    <w:p w14:paraId="64BA61A6" w14:textId="77777777" w:rsidR="00AA7FFA" w:rsidRDefault="00AA7FFA" w:rsidP="00AA7FFA">
      <w:pPr>
        <w:pStyle w:val="Prrafodelista"/>
        <w:widowControl w:val="0"/>
        <w:autoSpaceDE w:val="0"/>
        <w:autoSpaceDN w:val="0"/>
        <w:adjustRightInd w:val="0"/>
        <w:ind w:left="0"/>
        <w:jc w:val="both"/>
        <w:rPr>
          <w:rFonts w:ascii="Palatino Linotype" w:hAnsi="Palatino Linotype"/>
          <w:highlight w:val="yellow"/>
        </w:rPr>
      </w:pPr>
    </w:p>
    <w:p w14:paraId="5D410621" w14:textId="34933888" w:rsidR="00AA7FFA" w:rsidRDefault="00AA7FFA" w:rsidP="00AA7FF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F46D53">
        <w:rPr>
          <w:rFonts w:ascii="Palatino Linotype" w:hAnsi="Palatino Linotype" w:cs="Arial"/>
          <w:b/>
        </w:rPr>
        <w:t>xxxxxxxxxxxxxxxxxxxxx</w:t>
      </w:r>
      <w:proofErr w:type="spellEnd"/>
      <w:r>
        <w:rPr>
          <w:rFonts w:ascii="Palatino Linotype" w:hAnsi="Palatino Linotype" w:cs="Arial"/>
          <w:b/>
        </w:rPr>
        <w:t xml:space="preserve"> </w:t>
      </w:r>
      <w:proofErr w:type="spellStart"/>
      <w:r w:rsidR="00F46D53">
        <w:rPr>
          <w:rFonts w:ascii="Palatino Linotype" w:hAnsi="Palatino Linotype" w:cs="Arial"/>
          <w:b/>
        </w:rPr>
        <w:t>xxxxxxxxxxxxxxxxxxxxxx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w:t>
      </w:r>
      <w:r>
        <w:rPr>
          <w:rFonts w:ascii="Palatino Linotype" w:hAnsi="Palatino Linotype"/>
        </w:rPr>
        <w:lastRenderedPageBreak/>
        <w:t>la Ley de Transparencia.</w:t>
      </w:r>
    </w:p>
    <w:p w14:paraId="2294FE40" w14:textId="77777777" w:rsidR="00AA7FFA" w:rsidRDefault="00AA7FFA" w:rsidP="00AA7FFA">
      <w:pPr>
        <w:pStyle w:val="Prrafodelista"/>
        <w:widowControl w:val="0"/>
        <w:autoSpaceDE w:val="0"/>
        <w:autoSpaceDN w:val="0"/>
        <w:adjustRightInd w:val="0"/>
        <w:spacing w:line="360" w:lineRule="auto"/>
        <w:ind w:left="0"/>
        <w:jc w:val="both"/>
        <w:rPr>
          <w:rFonts w:ascii="Palatino Linotype" w:hAnsi="Palatino Linotype"/>
        </w:rPr>
      </w:pPr>
    </w:p>
    <w:p w14:paraId="48EAA40F" w14:textId="77777777" w:rsidR="00AA7FFA" w:rsidRDefault="00AA7FFA" w:rsidP="00AA7FF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CA49FE0" w14:textId="77777777" w:rsidR="00AA7FFA" w:rsidRDefault="00AA7FFA" w:rsidP="00AA7FFA">
      <w:pPr>
        <w:pStyle w:val="Prrafodelista"/>
        <w:widowControl w:val="0"/>
        <w:autoSpaceDE w:val="0"/>
        <w:autoSpaceDN w:val="0"/>
        <w:adjustRightInd w:val="0"/>
        <w:ind w:left="0"/>
        <w:jc w:val="both"/>
        <w:rPr>
          <w:rFonts w:ascii="Palatino Linotype" w:hAnsi="Palatino Linotype"/>
          <w:highlight w:val="yellow"/>
        </w:rPr>
      </w:pPr>
    </w:p>
    <w:p w14:paraId="029638B5" w14:textId="77777777" w:rsidR="00AA7FFA" w:rsidRDefault="00AA7FFA" w:rsidP="00AA7FF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3B58AB9" w14:textId="5BC6B116" w:rsidR="00AA7FFA" w:rsidRDefault="00AA7FFA" w:rsidP="007B0046">
      <w:pPr>
        <w:tabs>
          <w:tab w:val="left" w:pos="709"/>
        </w:tabs>
        <w:spacing w:before="240" w:line="360" w:lineRule="auto"/>
        <w:ind w:right="51"/>
        <w:jc w:val="both"/>
        <w:rPr>
          <w:rFonts w:ascii="Palatino Linotype" w:hAnsi="Palatino Linotype"/>
          <w:b/>
          <w:sz w:val="28"/>
          <w:szCs w:val="28"/>
        </w:rPr>
      </w:pPr>
    </w:p>
    <w:p w14:paraId="4057BC66" w14:textId="42FA9F14"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505517">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153DCF40" w14:textId="77F61072" w:rsidR="008C0DAB" w:rsidRPr="00E93D85"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E93D85">
        <w:rPr>
          <w:rFonts w:ascii="Palatino Linotype" w:hAnsi="Palatino Linotype" w:cs="Arial"/>
          <w:b/>
          <w:bCs/>
          <w:sz w:val="24"/>
          <w:szCs w:val="24"/>
        </w:rPr>
        <w:t>0</w:t>
      </w:r>
      <w:r w:rsidR="00AA7FFA">
        <w:rPr>
          <w:rFonts w:ascii="Palatino Linotype" w:hAnsi="Palatino Linotype" w:cs="Arial"/>
          <w:b/>
          <w:bCs/>
          <w:sz w:val="24"/>
          <w:szCs w:val="24"/>
        </w:rPr>
        <w:t>3382</w:t>
      </w:r>
      <w:r w:rsidR="00E93D85">
        <w:rPr>
          <w:rFonts w:ascii="Palatino Linotype" w:hAnsi="Palatino Linotype" w:cs="Arial"/>
          <w:b/>
          <w:bCs/>
          <w:sz w:val="24"/>
          <w:szCs w:val="24"/>
        </w:rPr>
        <w:t xml:space="preserve">/TOLUCA/IP/2023 </w:t>
      </w:r>
      <w:r w:rsidR="00E93D85">
        <w:rPr>
          <w:rFonts w:ascii="Palatino Linotype" w:hAnsi="Palatino Linotype" w:cs="Arial"/>
          <w:sz w:val="24"/>
          <w:szCs w:val="24"/>
        </w:rPr>
        <w:t xml:space="preserve">se desprenden las siguientes consideraciones: </w:t>
      </w:r>
    </w:p>
    <w:p w14:paraId="043D4B3C" w14:textId="2ED1F2A4" w:rsidR="00690743" w:rsidRPr="00690743" w:rsidRDefault="00690743" w:rsidP="005E7EC7">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w:t>
      </w:r>
      <w:r w:rsidR="00FB304A">
        <w:rPr>
          <w:rFonts w:ascii="Palatino Linotype" w:hAnsi="Palatino Linotype" w:cs="Arial"/>
        </w:rPr>
        <w:t>pública</w:t>
      </w:r>
      <w:r>
        <w:rPr>
          <w:rFonts w:ascii="Palatino Linotype" w:hAnsi="Palatino Linotype" w:cs="Arial"/>
        </w:rPr>
        <w:t xml:space="preserve">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35133D14" w14:textId="2DBD63F1" w:rsidR="00AA7FFA" w:rsidRDefault="00690743" w:rsidP="005E7EC7">
      <w:pPr>
        <w:pStyle w:val="Prrafodelista"/>
        <w:numPr>
          <w:ilvl w:val="0"/>
          <w:numId w:val="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w:t>
      </w:r>
      <w:r w:rsidR="00E93D85">
        <w:rPr>
          <w:rFonts w:ascii="Palatino Linotype" w:hAnsi="Palatino Linotype" w:cs="Arial"/>
        </w:rPr>
        <w:t xml:space="preserve">fueron formulados </w:t>
      </w:r>
      <w:r w:rsidR="00E93D85">
        <w:rPr>
          <w:rFonts w:ascii="Palatino Linotype" w:hAnsi="Palatino Linotype" w:cs="Arial"/>
          <w:b/>
          <w:bCs/>
        </w:rPr>
        <w:t xml:space="preserve">5 -cinco- </w:t>
      </w:r>
      <w:r w:rsidR="00E93D85">
        <w:rPr>
          <w:rFonts w:ascii="Palatino Linotype" w:hAnsi="Palatino Linotype" w:cs="Arial"/>
        </w:rPr>
        <w:t xml:space="preserve">requerimientos, respecto de los cuales no fue señalado elemento temporal, </w:t>
      </w:r>
      <w:r w:rsidR="00AA7FFA">
        <w:rPr>
          <w:rFonts w:ascii="Palatino Linotype" w:hAnsi="Palatino Linotype" w:cs="Arial"/>
        </w:rPr>
        <w:t xml:space="preserve">debiendo de ser delimitados a la fecha en que se ejerció el derecho de acceso a la información, es decir, al </w:t>
      </w:r>
      <w:r w:rsidR="001C0923">
        <w:rPr>
          <w:rFonts w:ascii="Palatino Linotype" w:hAnsi="Palatino Linotype" w:cs="Arial"/>
        </w:rPr>
        <w:t xml:space="preserve">diecinueve de septiembre de dos mil veintitrés. </w:t>
      </w:r>
    </w:p>
    <w:p w14:paraId="57AA203F" w14:textId="75DA27A7" w:rsidR="003D5CFF" w:rsidRPr="001C0923" w:rsidRDefault="003D5CFF" w:rsidP="005E7EC7">
      <w:pPr>
        <w:pStyle w:val="Prrafodelista"/>
        <w:numPr>
          <w:ilvl w:val="0"/>
          <w:numId w:val="4"/>
        </w:numPr>
        <w:autoSpaceDE w:val="0"/>
        <w:autoSpaceDN w:val="0"/>
        <w:adjustRightInd w:val="0"/>
        <w:spacing w:before="240" w:line="360" w:lineRule="auto"/>
        <w:jc w:val="both"/>
        <w:rPr>
          <w:rFonts w:ascii="Palatino Linotype" w:hAnsi="Palatino Linotype"/>
        </w:rPr>
      </w:pPr>
      <w:r w:rsidRPr="001C0923">
        <w:rPr>
          <w:rFonts w:ascii="Palatino Linotype" w:hAnsi="Palatino Linotype" w:cs="Arial"/>
        </w:rPr>
        <w:t xml:space="preserve">Que en referencia a </w:t>
      </w:r>
      <w:r w:rsidR="001C0923" w:rsidRPr="001C0923">
        <w:rPr>
          <w:rFonts w:ascii="Palatino Linotype" w:hAnsi="Palatino Linotype" w:cs="Arial"/>
        </w:rPr>
        <w:t xml:space="preserve">los requerimientos </w:t>
      </w:r>
      <w:r w:rsidR="001C0923" w:rsidRPr="001C0923">
        <w:rPr>
          <w:rFonts w:ascii="Palatino Linotype" w:hAnsi="Palatino Linotype" w:cs="Arial"/>
          <w:b/>
          <w:bCs/>
        </w:rPr>
        <w:t xml:space="preserve">2 -dos-, 3 -tres-, 4 -cuatro- </w:t>
      </w:r>
      <w:r w:rsidR="001C0923" w:rsidRPr="001C0923">
        <w:rPr>
          <w:rFonts w:ascii="Palatino Linotype" w:hAnsi="Palatino Linotype" w:cs="Arial"/>
        </w:rPr>
        <w:t>y</w:t>
      </w:r>
      <w:r w:rsidR="001C0923" w:rsidRPr="001C0923">
        <w:rPr>
          <w:rFonts w:ascii="Palatino Linotype" w:hAnsi="Palatino Linotype" w:cs="Arial"/>
          <w:b/>
          <w:bCs/>
        </w:rPr>
        <w:t xml:space="preserve"> 5 -cinco-</w:t>
      </w:r>
      <w:r w:rsidR="001C0923">
        <w:rPr>
          <w:rFonts w:ascii="Palatino Linotype" w:hAnsi="Palatino Linotype" w:cs="Arial"/>
          <w:b/>
          <w:bCs/>
        </w:rPr>
        <w:t xml:space="preserve">, </w:t>
      </w:r>
      <w:r w:rsidRPr="001C0923">
        <w:rPr>
          <w:rFonts w:ascii="Palatino Linotype" w:hAnsi="Palatino Linotype" w:cs="Arial"/>
        </w:rPr>
        <w:t xml:space="preserve">se destaca que cuando los particulares no identifican </w:t>
      </w:r>
      <w:r w:rsidRPr="001C0923">
        <w:rPr>
          <w:rFonts w:ascii="Palatino Linotype" w:hAnsi="Palatino Linotype"/>
        </w:rPr>
        <w:t xml:space="preserve">de forma precisa el documento requerido bastará con que se remita cualquiera que refleje la </w:t>
      </w:r>
      <w:r w:rsidRPr="001C0923">
        <w:rPr>
          <w:rFonts w:ascii="Palatino Linotype" w:hAnsi="Palatino Linotype"/>
        </w:rPr>
        <w:lastRenderedPageBreak/>
        <w:t xml:space="preserve">información requerida. Al respecto cobra relevancia el criterio emitido por el Órgano Garante Nacional con número </w:t>
      </w:r>
      <w:r w:rsidRPr="001C0923">
        <w:rPr>
          <w:rFonts w:ascii="Palatino Linotype" w:hAnsi="Palatino Linotype"/>
          <w:b/>
          <w:bCs/>
        </w:rPr>
        <w:t xml:space="preserve">16/17 </w:t>
      </w:r>
      <w:r w:rsidRPr="001C0923">
        <w:rPr>
          <w:rFonts w:ascii="Palatino Linotype" w:hAnsi="Palatino Linotype"/>
        </w:rPr>
        <w:t>cuyo rubro y texto disponen a la literalidad lo siguiente:</w:t>
      </w:r>
    </w:p>
    <w:p w14:paraId="34A3E8B4" w14:textId="77777777" w:rsidR="003D5CFF" w:rsidRPr="00AB5B4A" w:rsidRDefault="003D5CFF" w:rsidP="003D5CFF">
      <w:pPr>
        <w:pStyle w:val="Citas"/>
        <w:jc w:val="center"/>
        <w:rPr>
          <w:b/>
          <w:bCs/>
          <w:sz w:val="24"/>
          <w:szCs w:val="24"/>
        </w:rPr>
      </w:pPr>
      <w:r w:rsidRPr="00AB5B4A">
        <w:rPr>
          <w:b/>
          <w:bCs/>
          <w:sz w:val="24"/>
          <w:szCs w:val="24"/>
        </w:rPr>
        <w:t>“EXPRESIÓN DOCUMENTAL.</w:t>
      </w:r>
    </w:p>
    <w:p w14:paraId="0F2316BD" w14:textId="77777777" w:rsidR="003D5CFF" w:rsidRPr="00AB5B4A" w:rsidRDefault="003D5CFF" w:rsidP="003D5CFF">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502BFFDD" w14:textId="77777777" w:rsidR="003D5CFF" w:rsidRPr="00AB5B4A" w:rsidRDefault="003D5CFF" w:rsidP="003D5CFF">
      <w:pPr>
        <w:pStyle w:val="Citas"/>
        <w:rPr>
          <w:b/>
        </w:rPr>
      </w:pPr>
      <w:r w:rsidRPr="00AB5B4A">
        <w:rPr>
          <w:b/>
        </w:rPr>
        <w:t>Precedentes:</w:t>
      </w:r>
    </w:p>
    <w:p w14:paraId="4303ABC2" w14:textId="77777777" w:rsidR="003D5CFF" w:rsidRPr="00AB5B4A" w:rsidRDefault="003D5CFF" w:rsidP="005E7EC7">
      <w:pPr>
        <w:pStyle w:val="Citas"/>
        <w:numPr>
          <w:ilvl w:val="0"/>
          <w:numId w:val="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EE10F95" w14:textId="77777777" w:rsidR="003D5CFF" w:rsidRPr="00AB5B4A" w:rsidRDefault="003D5CFF" w:rsidP="005E7EC7">
      <w:pPr>
        <w:pStyle w:val="Citas"/>
        <w:numPr>
          <w:ilvl w:val="0"/>
          <w:numId w:val="5"/>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1B1FCCBB" w14:textId="77777777" w:rsidR="003D5CFF" w:rsidRPr="00AB5B4A" w:rsidRDefault="003D5CFF" w:rsidP="005E7EC7">
      <w:pPr>
        <w:pStyle w:val="Citas"/>
        <w:numPr>
          <w:ilvl w:val="0"/>
          <w:numId w:val="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6BA281CE" w14:textId="77777777" w:rsidR="003D5CFF" w:rsidRPr="0051062B" w:rsidRDefault="003D5CFF" w:rsidP="003D5CFF">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45A9C45" w14:textId="77777777" w:rsidR="003D5CFF" w:rsidRPr="0051062B" w:rsidRDefault="003D5CFF" w:rsidP="003D5CF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29D437" w14:textId="77777777" w:rsidR="003D5CFF" w:rsidRPr="0051062B" w:rsidRDefault="003D5CFF" w:rsidP="003D5CFF">
      <w:pPr>
        <w:pStyle w:val="Citas"/>
        <w:rPr>
          <w:b/>
        </w:rPr>
      </w:pPr>
      <w:r w:rsidRPr="0051062B">
        <w:rPr>
          <w:b/>
        </w:rPr>
        <w:t xml:space="preserve">Artículo 181. … </w:t>
      </w:r>
    </w:p>
    <w:p w14:paraId="66BF10F4" w14:textId="77777777" w:rsidR="003D5CFF" w:rsidRDefault="003D5CFF" w:rsidP="003D5CF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6E8B4570" w14:textId="77777777" w:rsidR="007029BC" w:rsidRDefault="007029BC" w:rsidP="003D5CFF">
      <w:pPr>
        <w:spacing w:before="240" w:line="360" w:lineRule="auto"/>
        <w:jc w:val="both"/>
        <w:rPr>
          <w:rFonts w:ascii="Palatino Linotype" w:hAnsi="Palatino Linotype"/>
          <w:sz w:val="24"/>
          <w:szCs w:val="24"/>
        </w:rPr>
      </w:pPr>
    </w:p>
    <w:p w14:paraId="7F37749B" w14:textId="3DC2A045" w:rsidR="003D5CFF" w:rsidRDefault="003D5CFF" w:rsidP="003D5CF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A38A950" w14:textId="6E838EE8" w:rsidR="001C0923" w:rsidRDefault="001C0923" w:rsidP="005E7EC7">
      <w:pPr>
        <w:pStyle w:val="Prrafodelista"/>
        <w:numPr>
          <w:ilvl w:val="0"/>
          <w:numId w:val="2"/>
        </w:numPr>
        <w:autoSpaceDE w:val="0"/>
        <w:autoSpaceDN w:val="0"/>
        <w:adjustRightInd w:val="0"/>
        <w:spacing w:line="360" w:lineRule="auto"/>
        <w:jc w:val="both"/>
        <w:rPr>
          <w:rFonts w:ascii="Palatino Linotype" w:hAnsi="Palatino Linotype" w:cs="Arial"/>
        </w:rPr>
      </w:pPr>
      <w:proofErr w:type="spellStart"/>
      <w:r>
        <w:rPr>
          <w:rFonts w:ascii="Palatino Linotype" w:hAnsi="Palatino Linotype" w:cs="Arial"/>
        </w:rPr>
        <w:t>Curriculum</w:t>
      </w:r>
      <w:proofErr w:type="spellEnd"/>
      <w:r>
        <w:rPr>
          <w:rFonts w:ascii="Palatino Linotype" w:hAnsi="Palatino Linotype" w:cs="Arial"/>
        </w:rPr>
        <w:t xml:space="preserve"> vitae de la primera sindico Emma Laura Álvarez Villavicencio, al diecinueve de septiembre de dos mil veintitrés. </w:t>
      </w:r>
    </w:p>
    <w:p w14:paraId="67F48CC3" w14:textId="4CAE5F1B" w:rsidR="001C0923" w:rsidRDefault="001C0923" w:rsidP="005E7EC7">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percepciones brutas y netas de la primera sindico Emma Laura Álvarez Villavicencio, al diecinueve de septiembre de dos mil veintitrés. </w:t>
      </w:r>
    </w:p>
    <w:p w14:paraId="4688C080" w14:textId="7538AEDE" w:rsidR="001C0923" w:rsidRDefault="001C0923" w:rsidP="005E7EC7">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los servidores públicos adscritos a la primera sindicatura, así como sus percepciones brutas y netas, al diecinueve de septiembre de dos mil veintitrés. </w:t>
      </w:r>
    </w:p>
    <w:p w14:paraId="0C2D78FB" w14:textId="5E28BDAB" w:rsidR="001C0923" w:rsidRDefault="001C0923" w:rsidP="005E7EC7">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donde conste el tipo de vehículo proporcionado a la primera sindico Emma Laura Álvarez Villavicencio, al diecinueve de septiembre de dos mil veintitrés. </w:t>
      </w:r>
    </w:p>
    <w:p w14:paraId="35366B8E" w14:textId="7E2A7991" w:rsidR="001C0923" w:rsidRDefault="001C0923" w:rsidP="005E7EC7">
      <w:pPr>
        <w:pStyle w:val="Prrafodelista"/>
        <w:numPr>
          <w:ilvl w:val="0"/>
          <w:numId w:val="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monto económico otorgado por concepto de combustible a la primera sindico Emma Laura Álvarez Villavicencio, al diecinueve de septiembre de dos mil veintitrés. </w:t>
      </w:r>
    </w:p>
    <w:p w14:paraId="63F392E8" w14:textId="77777777" w:rsidR="001C0923" w:rsidRDefault="001C0923" w:rsidP="001C0923">
      <w:pPr>
        <w:autoSpaceDE w:val="0"/>
        <w:autoSpaceDN w:val="0"/>
        <w:adjustRightInd w:val="0"/>
        <w:spacing w:line="360" w:lineRule="auto"/>
        <w:jc w:val="both"/>
        <w:rPr>
          <w:rFonts w:ascii="Palatino Linotype" w:hAnsi="Palatino Linotype" w:cs="Arial"/>
        </w:rPr>
      </w:pPr>
    </w:p>
    <w:p w14:paraId="361859E0" w14:textId="514F3EDB" w:rsidR="006D4B68" w:rsidRDefault="006D4B68" w:rsidP="00A0728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este contexto, a efecto de identificar a las áreas competentes para dar atención a la solicitud de información </w:t>
      </w:r>
      <w:r w:rsidR="001C0923">
        <w:rPr>
          <w:rFonts w:ascii="Palatino Linotype" w:hAnsi="Palatino Linotype" w:cs="Arial"/>
          <w:b/>
          <w:bCs/>
        </w:rPr>
        <w:t>03382</w:t>
      </w:r>
      <w:r w:rsidRPr="003D5CFF">
        <w:rPr>
          <w:rFonts w:ascii="Palatino Linotype" w:hAnsi="Palatino Linotype" w:cs="Arial"/>
          <w:b/>
          <w:bCs/>
        </w:rPr>
        <w:t>/TOLUCA/IP/2023</w:t>
      </w:r>
      <w:r>
        <w:rPr>
          <w:rFonts w:ascii="Palatino Linotype" w:hAnsi="Palatino Linotype" w:cs="Arial"/>
          <w:b/>
          <w:bCs/>
        </w:rPr>
        <w:t xml:space="preserve">, </w:t>
      </w:r>
      <w:r>
        <w:rPr>
          <w:rFonts w:ascii="Palatino Linotype" w:hAnsi="Palatino Linotype" w:cs="Arial"/>
        </w:rPr>
        <w:t xml:space="preserve">resulta oportuno traer a colación el organigrama del </w:t>
      </w:r>
      <w:r>
        <w:rPr>
          <w:rFonts w:ascii="Palatino Linotype" w:hAnsi="Palatino Linotype" w:cs="Arial"/>
          <w:b/>
          <w:bCs/>
        </w:rPr>
        <w:t>Sujeto Obligado</w:t>
      </w:r>
      <w:r>
        <w:rPr>
          <w:rFonts w:ascii="Palatino Linotype" w:hAnsi="Palatino Linotype" w:cs="Arial"/>
        </w:rPr>
        <w:t>, sirven de sustento las siguientes imágenes ilustrativas:</w:t>
      </w:r>
    </w:p>
    <w:p w14:paraId="3650EA8E" w14:textId="60F8653E" w:rsidR="006D4B68" w:rsidRDefault="00AB548B" w:rsidP="00A0728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790326" behindDoc="0" locked="0" layoutInCell="1" allowOverlap="1" wp14:anchorId="7D0A7815" wp14:editId="1C1E80DD">
            <wp:simplePos x="0" y="0"/>
            <wp:positionH relativeFrom="page">
              <wp:align>center</wp:align>
            </wp:positionH>
            <wp:positionV relativeFrom="paragraph">
              <wp:posOffset>296545</wp:posOffset>
            </wp:positionV>
            <wp:extent cx="5753100" cy="3534410"/>
            <wp:effectExtent l="19050" t="19050" r="19050" b="27940"/>
            <wp:wrapThrough wrapText="bothSides">
              <wp:wrapPolygon edited="0">
                <wp:start x="-72" y="-116"/>
                <wp:lineTo x="-72" y="21654"/>
                <wp:lineTo x="21600" y="21654"/>
                <wp:lineTo x="21600" y="-116"/>
                <wp:lineTo x="-72" y="-116"/>
              </wp:wrapPolygon>
            </wp:wrapThrough>
            <wp:docPr id="158318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34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DBCA7F" w14:textId="1384B570" w:rsidR="006D4B68" w:rsidRDefault="00AB548B" w:rsidP="00A0728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color w:val="000000"/>
          <w:lang w:val="es-MX" w:eastAsia="es-MX"/>
        </w:rPr>
        <w:lastRenderedPageBreak/>
        <w:drawing>
          <wp:anchor distT="0" distB="0" distL="114300" distR="114300" simplePos="0" relativeHeight="251791350" behindDoc="0" locked="0" layoutInCell="1" allowOverlap="1" wp14:anchorId="16A24388" wp14:editId="1FDC3533">
            <wp:simplePos x="0" y="0"/>
            <wp:positionH relativeFrom="margin">
              <wp:posOffset>196215</wp:posOffset>
            </wp:positionH>
            <wp:positionV relativeFrom="paragraph">
              <wp:posOffset>19050</wp:posOffset>
            </wp:positionV>
            <wp:extent cx="1579245" cy="1798320"/>
            <wp:effectExtent l="19050" t="19050" r="20955" b="11430"/>
            <wp:wrapThrough wrapText="bothSides">
              <wp:wrapPolygon edited="0">
                <wp:start x="-261" y="-229"/>
                <wp:lineTo x="-261" y="21508"/>
                <wp:lineTo x="21626" y="21508"/>
                <wp:lineTo x="21626" y="-229"/>
                <wp:lineTo x="-261" y="-229"/>
              </wp:wrapPolygon>
            </wp:wrapThrough>
            <wp:docPr id="12648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9245" cy="1798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lang w:val="es-MX" w:eastAsia="es-MX"/>
        </w:rPr>
        <w:drawing>
          <wp:anchor distT="0" distB="0" distL="114300" distR="114300" simplePos="0" relativeHeight="251792374" behindDoc="0" locked="0" layoutInCell="1" allowOverlap="1" wp14:anchorId="7DAF1DE3" wp14:editId="7EB5CF3C">
            <wp:simplePos x="0" y="0"/>
            <wp:positionH relativeFrom="column">
              <wp:posOffset>2066925</wp:posOffset>
            </wp:positionH>
            <wp:positionV relativeFrom="paragraph">
              <wp:posOffset>19050</wp:posOffset>
            </wp:positionV>
            <wp:extent cx="1604010" cy="1828800"/>
            <wp:effectExtent l="19050" t="19050" r="15240" b="19050"/>
            <wp:wrapThrough wrapText="bothSides">
              <wp:wrapPolygon edited="0">
                <wp:start x="-257" y="-225"/>
                <wp:lineTo x="-257" y="21600"/>
                <wp:lineTo x="21549" y="21600"/>
                <wp:lineTo x="21549" y="-225"/>
                <wp:lineTo x="-257" y="-225"/>
              </wp:wrapPolygon>
            </wp:wrapThrough>
            <wp:docPr id="2065364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4010" cy="1828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lang w:val="es-MX" w:eastAsia="es-MX"/>
        </w:rPr>
        <w:drawing>
          <wp:anchor distT="0" distB="0" distL="114300" distR="114300" simplePos="0" relativeHeight="251793398" behindDoc="0" locked="0" layoutInCell="1" allowOverlap="1" wp14:anchorId="44381B79" wp14:editId="273A32A6">
            <wp:simplePos x="0" y="0"/>
            <wp:positionH relativeFrom="column">
              <wp:posOffset>3960495</wp:posOffset>
            </wp:positionH>
            <wp:positionV relativeFrom="paragraph">
              <wp:posOffset>19050</wp:posOffset>
            </wp:positionV>
            <wp:extent cx="1604010" cy="1790700"/>
            <wp:effectExtent l="19050" t="19050" r="15240" b="19050"/>
            <wp:wrapThrough wrapText="bothSides">
              <wp:wrapPolygon edited="0">
                <wp:start x="-257" y="-230"/>
                <wp:lineTo x="-257" y="21600"/>
                <wp:lineTo x="21549" y="21600"/>
                <wp:lineTo x="21549" y="-230"/>
                <wp:lineTo x="-257" y="-230"/>
              </wp:wrapPolygon>
            </wp:wrapThrough>
            <wp:docPr id="494999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4010" cy="1790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D8FB24" w14:textId="5A141CCD" w:rsidR="00E72C76" w:rsidRDefault="001C0923" w:rsidP="00AB548B">
      <w:pPr>
        <w:pStyle w:val="Prrafodelista"/>
        <w:autoSpaceDE w:val="0"/>
        <w:autoSpaceDN w:val="0"/>
        <w:adjustRightInd w:val="0"/>
        <w:spacing w:before="240" w:after="160" w:line="360" w:lineRule="auto"/>
        <w:ind w:left="0"/>
        <w:jc w:val="both"/>
        <w:rPr>
          <w:rFonts w:ascii="Palatino Linotype" w:hAnsi="Palatino Linotype" w:cs="Arial"/>
        </w:rPr>
      </w:pPr>
      <w:r w:rsidRPr="001C0923">
        <w:rPr>
          <w:rFonts w:ascii="Palatino Linotype" w:hAnsi="Palatino Linotype" w:cs="Arial"/>
          <w:noProof/>
          <w:color w:val="000000"/>
          <w:lang w:val="es-ES_tradnl"/>
        </w:rPr>
        <w:t xml:space="preserve"> </w:t>
      </w:r>
      <w:r w:rsidR="00A57BE2" w:rsidRPr="00C42034">
        <w:rPr>
          <w:rFonts w:ascii="Palatino Linotype" w:hAnsi="Palatino Linotype" w:cs="Arial"/>
        </w:rPr>
        <w:t xml:space="preserve">De lo expuesto con anterioridad, se desprende que </w:t>
      </w:r>
      <w:r w:rsidR="00A57BE2" w:rsidRPr="00C42034">
        <w:rPr>
          <w:rFonts w:ascii="Palatino Linotype" w:hAnsi="Palatino Linotype" w:cs="Arial"/>
          <w:b/>
          <w:bCs/>
        </w:rPr>
        <w:t xml:space="preserve">El Sujeto Obligado </w:t>
      </w:r>
      <w:r w:rsidR="00A57BE2" w:rsidRPr="00C42034">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E72C76">
        <w:rPr>
          <w:rFonts w:ascii="Palatino Linotype" w:hAnsi="Palatino Linotype" w:cs="Arial"/>
        </w:rPr>
        <w:t xml:space="preserve">Secretaría del Ayuntamiento, Tesorería municipal y la Dirección de Administración. </w:t>
      </w:r>
    </w:p>
    <w:p w14:paraId="09415F34" w14:textId="3DB3EB02" w:rsidR="00E72C76" w:rsidRDefault="00E94A60" w:rsidP="00A6185A">
      <w:pPr>
        <w:spacing w:after="240" w:line="360" w:lineRule="auto"/>
        <w:jc w:val="both"/>
        <w:rPr>
          <w:rFonts w:ascii="Palatino Linotype" w:hAnsi="Palatino Linotype" w:cs="Arial"/>
          <w:sz w:val="24"/>
          <w:szCs w:val="24"/>
        </w:rPr>
      </w:pPr>
      <w:r>
        <w:rPr>
          <w:rFonts w:ascii="Palatino Linotype" w:hAnsi="Palatino Linotype"/>
          <w:sz w:val="24"/>
          <w:szCs w:val="24"/>
        </w:rPr>
        <w:t>E</w:t>
      </w:r>
      <w:r w:rsidRPr="00C42034">
        <w:rPr>
          <w:rFonts w:ascii="Palatino Linotype" w:hAnsi="Palatino Linotype"/>
          <w:sz w:val="24"/>
          <w:szCs w:val="24"/>
        </w:rPr>
        <w:t xml:space="preserve">n este tenor, para delimitar la frontera competencial de las unidades administrativas en cita, resulta oportuno traer a colación </w:t>
      </w:r>
      <w:r>
        <w:rPr>
          <w:rFonts w:ascii="Palatino Linotype" w:hAnsi="Palatino Linotype"/>
          <w:sz w:val="24"/>
          <w:szCs w:val="24"/>
        </w:rPr>
        <w:t xml:space="preserve">los artículos 91 y 95 de la Ley orgánica municipal del Estado de México; así como los numerales 3.43 y 3.44 del </w:t>
      </w:r>
      <w:r w:rsidR="007D097F">
        <w:rPr>
          <w:rFonts w:ascii="Palatino Linotype" w:hAnsi="Palatino Linotype"/>
          <w:sz w:val="24"/>
          <w:szCs w:val="24"/>
        </w:rPr>
        <w:t xml:space="preserve">Código Reglamentario de Toluca, porciones normativas que disponen a la literalidad lo siguiente: </w:t>
      </w:r>
    </w:p>
    <w:p w14:paraId="028A66F0" w14:textId="77777777" w:rsidR="00E72C76" w:rsidRPr="00A06A6F" w:rsidRDefault="00E72C76" w:rsidP="00E72C76">
      <w:pPr>
        <w:pStyle w:val="Citas"/>
        <w:jc w:val="center"/>
        <w:rPr>
          <w:b/>
          <w:bCs/>
        </w:rPr>
      </w:pPr>
      <w:r w:rsidRPr="00A06A6F">
        <w:rPr>
          <w:b/>
          <w:bCs/>
        </w:rPr>
        <w:t>LEY ORGÁNICA MUNICIPAL DEL ESTADO DE MÉXICO</w:t>
      </w:r>
    </w:p>
    <w:p w14:paraId="45FEBF70" w14:textId="222D4088" w:rsidR="00E72C76" w:rsidRDefault="00E72C76" w:rsidP="00E72C76">
      <w:pPr>
        <w:pStyle w:val="Citas"/>
      </w:pPr>
      <w: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2AD83740" w14:textId="201FE7E8" w:rsidR="00E72C76" w:rsidRDefault="00E72C76" w:rsidP="00E72C76">
      <w:pPr>
        <w:pStyle w:val="Citas"/>
      </w:pPr>
      <w:r>
        <w:lastRenderedPageBreak/>
        <w:t>(…)</w:t>
      </w:r>
    </w:p>
    <w:p w14:paraId="26DD3BD3" w14:textId="77777777" w:rsidR="00E72C76" w:rsidRPr="007D097F" w:rsidRDefault="00E72C76" w:rsidP="00E72C76">
      <w:pPr>
        <w:pStyle w:val="Citas"/>
        <w:rPr>
          <w:b/>
          <w:bCs/>
          <w:u w:val="single"/>
        </w:rPr>
      </w:pPr>
      <w:r w:rsidRPr="007D097F">
        <w:rPr>
          <w:b/>
          <w:bCs/>
          <w:u w:val="single"/>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4044B0E6" w14:textId="0310641C" w:rsidR="00E72C76" w:rsidRDefault="00E72C76" w:rsidP="00E72C76">
      <w:pPr>
        <w:pStyle w:val="Citas"/>
      </w:pPr>
      <w: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129BA808" w14:textId="59030573" w:rsidR="00E72C76" w:rsidRDefault="00E72C76" w:rsidP="00E72C76">
      <w:pPr>
        <w:pStyle w:val="Citas"/>
      </w:pPr>
      <w:r>
        <w:t>Artículo 95.- Son atribuciones del tesorero municipal:</w:t>
      </w:r>
    </w:p>
    <w:p w14:paraId="788A0024" w14:textId="77777777" w:rsidR="00E72C76" w:rsidRDefault="00E72C76" w:rsidP="00E72C76">
      <w:pPr>
        <w:pStyle w:val="Citas"/>
      </w:pPr>
      <w:r>
        <w:t>I. Administrar la hacienda pública municipal, de conformidad con las disposiciones legales aplicables;</w:t>
      </w:r>
    </w:p>
    <w:p w14:paraId="61344FA0" w14:textId="77777777" w:rsidR="00E72C76" w:rsidRPr="007D097F" w:rsidRDefault="00E72C76" w:rsidP="00E72C76">
      <w:pPr>
        <w:pStyle w:val="Citas"/>
        <w:rPr>
          <w:b/>
          <w:bCs/>
          <w:u w:val="single"/>
        </w:rPr>
      </w:pPr>
      <w:r w:rsidRPr="007D097F">
        <w:rPr>
          <w:b/>
          <w:bCs/>
          <w:u w:val="single"/>
        </w:rPr>
        <w:t xml:space="preserve">IV. Llevar los registros contables, financieros y administrativos de los ingresos, egresos, e inventarios; </w:t>
      </w:r>
    </w:p>
    <w:p w14:paraId="2EDF925B" w14:textId="77777777" w:rsidR="00E72C76" w:rsidRDefault="00E72C76" w:rsidP="00E72C76">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51FE6FBE" w14:textId="77777777" w:rsidR="00E72C76" w:rsidRDefault="00E72C76" w:rsidP="00E72C76">
      <w:pPr>
        <w:pStyle w:val="Citas"/>
      </w:pPr>
      <w:r>
        <w:t>XVI. Glosar oportunamente las cuentas del ayuntamiento;</w:t>
      </w:r>
    </w:p>
    <w:p w14:paraId="2911BF31" w14:textId="77777777" w:rsidR="00E72C76" w:rsidRPr="00E82C6A" w:rsidRDefault="00E72C76" w:rsidP="00E72C76">
      <w:pPr>
        <w:pStyle w:val="Citas"/>
        <w:rPr>
          <w:b/>
          <w:bCs/>
        </w:rPr>
      </w:pPr>
      <w:r>
        <w:t xml:space="preserve">(…)” </w:t>
      </w:r>
      <w:r>
        <w:rPr>
          <w:b/>
          <w:bCs/>
        </w:rPr>
        <w:t>(Sic)</w:t>
      </w:r>
    </w:p>
    <w:p w14:paraId="2E2FB677" w14:textId="3CD9B1BF" w:rsidR="00E12C8C" w:rsidRPr="00E12C8C" w:rsidRDefault="00E12C8C" w:rsidP="00E12C8C">
      <w:pPr>
        <w:pStyle w:val="Citas"/>
        <w:jc w:val="center"/>
        <w:rPr>
          <w:b/>
          <w:bCs/>
        </w:rPr>
      </w:pPr>
      <w:r w:rsidRPr="00E12C8C">
        <w:rPr>
          <w:b/>
          <w:bCs/>
          <w:sz w:val="24"/>
          <w:szCs w:val="24"/>
        </w:rPr>
        <w:lastRenderedPageBreak/>
        <w:t>CÓDIGO REGLAMENTARIO MUNICIPAL DE TOLUCA</w:t>
      </w:r>
    </w:p>
    <w:p w14:paraId="54DB54E7" w14:textId="7777C2E0" w:rsidR="00A57BE2" w:rsidRDefault="00C42034" w:rsidP="00D43249">
      <w:pPr>
        <w:pStyle w:val="Citas"/>
      </w:pPr>
      <w:r>
        <w:t>“</w:t>
      </w:r>
      <w:r w:rsidR="00A57BE2">
        <w:t>Artículo 3.43. La o el titular de la Dirección General de Administración, tiene las siguientes atribuciones:</w:t>
      </w:r>
    </w:p>
    <w:p w14:paraId="54A50878" w14:textId="42451EEE" w:rsidR="00D43249" w:rsidRDefault="00D43249" w:rsidP="00D43249">
      <w:pPr>
        <w:pStyle w:val="Citas"/>
      </w:pPr>
      <w:r>
        <w:t>(…)</w:t>
      </w:r>
    </w:p>
    <w:p w14:paraId="75524EB6" w14:textId="77777777" w:rsidR="00E94A60" w:rsidRDefault="00E94A60" w:rsidP="00D43249">
      <w:pPr>
        <w:pStyle w:val="Citas"/>
      </w:pPr>
      <w:r>
        <w:t xml:space="preserve">II. Verificar que se cumplan las disposiciones en materia de trabajo, seguridad e higiene laboral, así como las del Código Reglamentario, respecto de los derechos y obligaciones del personal; </w:t>
      </w:r>
    </w:p>
    <w:p w14:paraId="02575560" w14:textId="77777777" w:rsidR="00E94A60" w:rsidRDefault="00E94A60" w:rsidP="00D43249">
      <w:pPr>
        <w:pStyle w:val="Citas"/>
      </w:pPr>
      <w:r>
        <w:t xml:space="preserve">III. Autorizar las altas, bajas, cambios, permisos, licencias, comisiones del personal, entre otras, para su trámite y efectos; </w:t>
      </w:r>
    </w:p>
    <w:p w14:paraId="738B8B5A" w14:textId="71A281B8" w:rsidR="00E72C76" w:rsidRPr="00E94A60" w:rsidRDefault="00E94A60" w:rsidP="00D43249">
      <w:pPr>
        <w:pStyle w:val="Citas"/>
        <w:rPr>
          <w:b/>
          <w:bCs/>
          <w:u w:val="single"/>
        </w:rPr>
      </w:pPr>
      <w:r w:rsidRPr="00E94A60">
        <w:rPr>
          <w:b/>
          <w:bCs/>
          <w:u w:val="single"/>
        </w:rPr>
        <w:t>IV. Autorizar la elaboración y distribución oportuna de la nómina al personal que labora en el Ayuntamiento, apegándose a la normatividad en la materia y al presupuesto autorizado;</w:t>
      </w:r>
    </w:p>
    <w:p w14:paraId="35400118" w14:textId="65AF8DAD" w:rsidR="00E94A60" w:rsidRDefault="00E94A60" w:rsidP="00D43249">
      <w:pPr>
        <w:pStyle w:val="Citas"/>
      </w:pPr>
      <w:r>
        <w:t>(…)</w:t>
      </w:r>
    </w:p>
    <w:p w14:paraId="103BC482" w14:textId="77777777" w:rsidR="00E94A60" w:rsidRPr="00E94A60" w:rsidRDefault="00E94A60" w:rsidP="00E94A60">
      <w:pPr>
        <w:pStyle w:val="Citas"/>
        <w:rPr>
          <w:b/>
          <w:bCs/>
          <w:u w:val="single"/>
        </w:rPr>
      </w:pPr>
      <w:r w:rsidRPr="00E94A60">
        <w:rPr>
          <w:b/>
          <w:bCs/>
          <w:u w:val="single"/>
        </w:rPr>
        <w:t>XVIII. Crear los mecanismos para dotar de combustible al parque vehicular y maquinaria del Ayuntamiento, conforme a los controles establecidos;</w:t>
      </w:r>
    </w:p>
    <w:p w14:paraId="7B4E91C9" w14:textId="2D0EF227" w:rsidR="00E94A60" w:rsidRDefault="00E94A60" w:rsidP="00D43249">
      <w:pPr>
        <w:pStyle w:val="Citas"/>
      </w:pPr>
      <w:r>
        <w:t>(…)</w:t>
      </w:r>
    </w:p>
    <w:p w14:paraId="3CA650A4" w14:textId="29863B89" w:rsidR="00C42034" w:rsidRPr="007D097F" w:rsidRDefault="00E94A60" w:rsidP="00E94A60">
      <w:pPr>
        <w:pStyle w:val="Citas"/>
        <w:rPr>
          <w:b/>
          <w:bCs/>
        </w:rPr>
      </w:pPr>
      <w:r>
        <w:t>Artículo 3.44.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r w:rsidR="007D097F">
        <w:t xml:space="preserve">” </w:t>
      </w:r>
      <w:r w:rsidR="007D097F">
        <w:rPr>
          <w:b/>
          <w:bCs/>
        </w:rPr>
        <w:t>(Sic)</w:t>
      </w:r>
    </w:p>
    <w:p w14:paraId="7B1122B8" w14:textId="77777777" w:rsidR="007D097F" w:rsidRDefault="007D097F" w:rsidP="00A57BE2">
      <w:pPr>
        <w:pStyle w:val="Prrafodelista"/>
        <w:autoSpaceDE w:val="0"/>
        <w:autoSpaceDN w:val="0"/>
        <w:adjustRightInd w:val="0"/>
        <w:spacing w:before="240" w:after="160" w:line="360" w:lineRule="auto"/>
        <w:ind w:left="0"/>
        <w:jc w:val="both"/>
        <w:rPr>
          <w:rFonts w:ascii="Palatino Linotype" w:hAnsi="Palatino Linotype" w:cs="Arial"/>
        </w:rPr>
      </w:pPr>
    </w:p>
    <w:p w14:paraId="6B3E0215" w14:textId="3A4B6FE9" w:rsidR="00A57BE2" w:rsidRDefault="00A57BE2" w:rsidP="00A57BE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De ahí que deba de arribarse a las siguientes consideraciones:</w:t>
      </w:r>
    </w:p>
    <w:p w14:paraId="4F07FC3F" w14:textId="557A9CF1" w:rsidR="00A57BE2" w:rsidRDefault="00A57BE2" w:rsidP="005E7EC7">
      <w:pPr>
        <w:pStyle w:val="Prrafodelista"/>
        <w:numPr>
          <w:ilvl w:val="0"/>
          <w:numId w:val="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para cumplir con los objetivos propuestos, la esfera competencial del </w:t>
      </w:r>
      <w:r>
        <w:rPr>
          <w:rFonts w:ascii="Palatino Linotype" w:hAnsi="Palatino Linotype" w:cs="Arial"/>
          <w:b/>
          <w:bCs/>
        </w:rPr>
        <w:t xml:space="preserve">Sujeto Obligado </w:t>
      </w:r>
      <w:r>
        <w:rPr>
          <w:rFonts w:ascii="Palatino Linotype" w:hAnsi="Palatino Linotype" w:cs="Arial"/>
        </w:rPr>
        <w:t>le faculta para adquirir, arrendar y contratar bienes y servicios</w:t>
      </w:r>
      <w:r w:rsidR="007D097F">
        <w:rPr>
          <w:rFonts w:ascii="Palatino Linotype" w:hAnsi="Palatino Linotype" w:cs="Arial"/>
        </w:rPr>
        <w:t xml:space="preserve">. Así como para allegarse del capital humano necesario para observar las metas y objetivos planteados. </w:t>
      </w:r>
      <w:r>
        <w:rPr>
          <w:rFonts w:ascii="Palatino Linotype" w:hAnsi="Palatino Linotype" w:cs="Arial"/>
        </w:rPr>
        <w:t xml:space="preserve">  </w:t>
      </w:r>
    </w:p>
    <w:p w14:paraId="12FAED8C" w14:textId="056AED08" w:rsidR="00AF50F0" w:rsidRPr="00AF50F0" w:rsidRDefault="00A57BE2" w:rsidP="005E7EC7">
      <w:pPr>
        <w:pStyle w:val="Prrafodelista"/>
        <w:numPr>
          <w:ilvl w:val="0"/>
          <w:numId w:val="7"/>
        </w:numPr>
        <w:autoSpaceDE w:val="0"/>
        <w:autoSpaceDN w:val="0"/>
        <w:adjustRightInd w:val="0"/>
        <w:spacing w:before="240" w:after="160" w:line="360" w:lineRule="auto"/>
        <w:jc w:val="both"/>
        <w:rPr>
          <w:rFonts w:ascii="Palatino Linotype" w:hAnsi="Palatino Linotype" w:cs="Arial"/>
        </w:rPr>
      </w:pPr>
      <w:r w:rsidRPr="00AF50F0">
        <w:rPr>
          <w:rFonts w:ascii="Palatino Linotype" w:hAnsi="Palatino Linotype" w:cs="Arial"/>
        </w:rPr>
        <w:t xml:space="preserve">Que la Dirección General de Administración y sus unidades administrativas tienen competencia para programar, controlar y organizar recursos humanos, materiales, financieros, englobando </w:t>
      </w:r>
      <w:r w:rsidR="00D43249" w:rsidRPr="00AF50F0">
        <w:rPr>
          <w:rFonts w:ascii="Palatino Linotype" w:hAnsi="Palatino Linotype" w:cs="Arial"/>
        </w:rPr>
        <w:t xml:space="preserve">la adquisición o mantenimiento de bienes muebles e inmuebles. </w:t>
      </w:r>
      <w:r w:rsidRPr="00AF50F0">
        <w:rPr>
          <w:rFonts w:ascii="Palatino Linotype" w:hAnsi="Palatino Linotype" w:cs="Arial"/>
        </w:rPr>
        <w:t xml:space="preserve"> </w:t>
      </w:r>
      <w:r w:rsidR="00E12C8C" w:rsidRPr="00AF50F0">
        <w:rPr>
          <w:rFonts w:ascii="Palatino Linotype" w:hAnsi="Palatino Linotype" w:cs="Arial"/>
        </w:rPr>
        <w:t>En contraste, la Tesorería municipal</w:t>
      </w:r>
      <w:r w:rsidR="00AF50F0" w:rsidRPr="00AF50F0">
        <w:rPr>
          <w:rFonts w:ascii="Palatino Linotype" w:hAnsi="Palatino Linotype" w:cs="Arial"/>
        </w:rPr>
        <w:t xml:space="preserve"> genera, posee y administra soportes documentales vinculados con ingresos, egresos, cuentas municipales, entre otros conceptos.</w:t>
      </w:r>
      <w:r w:rsidR="00AF50F0">
        <w:rPr>
          <w:rFonts w:ascii="Palatino Linotype" w:hAnsi="Palatino Linotype" w:cs="Arial"/>
        </w:rPr>
        <w:t xml:space="preserve"> Finalmente, la </w:t>
      </w:r>
      <w:r w:rsidR="007D097F">
        <w:rPr>
          <w:rFonts w:ascii="Palatino Linotype" w:hAnsi="Palatino Linotype" w:cs="Arial"/>
        </w:rPr>
        <w:t xml:space="preserve">Secretaría del Ayuntamiento genera el inventario de bienes muebles e inmuebles, conociendo el destino de cada uno de ellos. </w:t>
      </w:r>
    </w:p>
    <w:p w14:paraId="3740D2BC" w14:textId="77777777" w:rsidR="00A57BE2" w:rsidRDefault="00A57BE2" w:rsidP="005E7EC7">
      <w:pPr>
        <w:pStyle w:val="Prrafodelista"/>
        <w:numPr>
          <w:ilvl w:val="0"/>
          <w:numId w:val="7"/>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de acuerdo con la naturaleza de la información solicitada se concluye que ésta es de interés general y alcance público, puesto que la ciudadanía tiene derecho saber el destino y uso de recursos públicos. </w:t>
      </w:r>
    </w:p>
    <w:p w14:paraId="4F31F45F" w14:textId="77777777" w:rsidR="00C42034" w:rsidRDefault="00C42034" w:rsidP="00C42034">
      <w:pPr>
        <w:autoSpaceDE w:val="0"/>
        <w:autoSpaceDN w:val="0"/>
        <w:adjustRightInd w:val="0"/>
        <w:spacing w:before="240" w:line="360" w:lineRule="auto"/>
        <w:jc w:val="both"/>
        <w:rPr>
          <w:rFonts w:ascii="Palatino Linotype" w:hAnsi="Palatino Linotype" w:cs="Arial"/>
        </w:rPr>
      </w:pPr>
    </w:p>
    <w:p w14:paraId="0A27FA75" w14:textId="77777777" w:rsidR="00C42034" w:rsidRDefault="00C42034" w:rsidP="00C42034">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AC0177F" w14:textId="77777777" w:rsidR="00C42034" w:rsidRDefault="00C42034" w:rsidP="00C42034">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7652376E" w14:textId="77777777" w:rsidR="00C42034" w:rsidRDefault="00C42034" w:rsidP="00C42034">
      <w:pPr>
        <w:pStyle w:val="Citas"/>
      </w:pPr>
      <w:r>
        <w:t xml:space="preserve">Artículo 19. Se presume que la información debe existir si se refiere a las facultades, competencias y funciones que los ordenamientos jurídicos aplicables otorgan a los sujetos obligados. </w:t>
      </w:r>
    </w:p>
    <w:p w14:paraId="4B255E10" w14:textId="77777777" w:rsidR="00C42034" w:rsidRDefault="00C42034" w:rsidP="00C42034">
      <w:pPr>
        <w:pStyle w:val="Citas"/>
      </w:pPr>
      <w:r>
        <w:t xml:space="preserve">En los casos en que ciertas facultades, competencias o funciones no se hayan ejercido, se debe motivar la respuesta en función de las causas que motiven tal circunstancia. </w:t>
      </w:r>
    </w:p>
    <w:p w14:paraId="73966340" w14:textId="77777777" w:rsidR="00C42034" w:rsidRPr="00407C65" w:rsidRDefault="00C42034" w:rsidP="00C42034">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056F964F" w14:textId="77777777" w:rsidR="007D097F" w:rsidRDefault="007D097F" w:rsidP="00C42034">
      <w:pPr>
        <w:spacing w:before="240" w:line="360" w:lineRule="auto"/>
        <w:jc w:val="both"/>
        <w:rPr>
          <w:rFonts w:ascii="Palatino Linotype" w:hAnsi="Palatino Linotype" w:cs="Arial"/>
          <w:sz w:val="24"/>
          <w:szCs w:val="24"/>
        </w:rPr>
      </w:pPr>
    </w:p>
    <w:p w14:paraId="71C26BA4" w14:textId="7EB29F73" w:rsidR="00C42034" w:rsidRDefault="00C42034" w:rsidP="00C42034">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sidR="00EB3AE5">
        <w:rPr>
          <w:rFonts w:ascii="Palatino Linotype" w:hAnsi="Palatino Linotype"/>
          <w:bCs/>
          <w:sz w:val="24"/>
          <w:szCs w:val="24"/>
        </w:rPr>
        <w:t xml:space="preserve">fracciones VIII y XXI de la </w:t>
      </w:r>
      <w:r>
        <w:rPr>
          <w:rFonts w:ascii="Palatino Linotype" w:hAnsi="Palatino Linotype"/>
          <w:bCs/>
          <w:sz w:val="24"/>
          <w:szCs w:val="24"/>
        </w:rPr>
        <w:t>Ley de Transparencia y Acceso a la Información Pública del Estado de México y Municipios, porciones normativas que disponen a la literalidad lo siguiente:</w:t>
      </w:r>
    </w:p>
    <w:p w14:paraId="4AA86930" w14:textId="77777777" w:rsidR="00C42034" w:rsidRDefault="00C42034" w:rsidP="00C42034">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9D844F5" w14:textId="77777777" w:rsidR="00C42034" w:rsidRPr="00E66BD3" w:rsidRDefault="00C42034" w:rsidP="00C42034">
      <w:pPr>
        <w:spacing w:before="240" w:line="360" w:lineRule="auto"/>
        <w:ind w:left="851" w:right="851"/>
        <w:jc w:val="both"/>
        <w:rPr>
          <w:rFonts w:ascii="Palatino Linotype" w:hAnsi="Palatino Linotype"/>
          <w:i/>
        </w:rPr>
      </w:pPr>
      <w:r>
        <w:rPr>
          <w:rFonts w:ascii="Palatino Linotype" w:hAnsi="Palatino Linotype"/>
          <w:i/>
        </w:rPr>
        <w:t>(…)</w:t>
      </w:r>
    </w:p>
    <w:p w14:paraId="38DA41C6" w14:textId="77777777" w:rsidR="00C42034" w:rsidRDefault="00C42034" w:rsidP="00C42034">
      <w:pPr>
        <w:spacing w:before="240" w:line="360" w:lineRule="auto"/>
        <w:ind w:left="851" w:right="851"/>
        <w:jc w:val="both"/>
        <w:rPr>
          <w:rFonts w:ascii="Palatino Linotype" w:hAnsi="Palatino Linotype"/>
          <w:bCs/>
          <w:i/>
        </w:rPr>
      </w:pPr>
      <w:r w:rsidRPr="000C0AAF">
        <w:rPr>
          <w:rFonts w:ascii="Palatino Linotype" w:hAnsi="Palatino Linotype"/>
          <w:bCs/>
          <w:i/>
        </w:rPr>
        <w:lastRenderedPageBreak/>
        <w:t>XII. Publicar y mantener actualizada la información relativa a las obligaciones generales de transparencia previstas en la presente Ley o determinadas así por el Instituto, y en general aquella que sea de interés público;</w:t>
      </w:r>
    </w:p>
    <w:p w14:paraId="281A0972" w14:textId="77777777" w:rsidR="00C42034" w:rsidRDefault="00C42034" w:rsidP="00C42034">
      <w:pPr>
        <w:spacing w:before="240" w:line="360" w:lineRule="auto"/>
        <w:ind w:left="851" w:right="851"/>
        <w:jc w:val="both"/>
        <w:rPr>
          <w:rFonts w:ascii="Palatino Linotype" w:hAnsi="Palatino Linotype"/>
          <w:bCs/>
          <w:i/>
        </w:rPr>
      </w:pPr>
      <w:r>
        <w:rPr>
          <w:rFonts w:ascii="Palatino Linotype" w:hAnsi="Palatino Linotype"/>
          <w:bCs/>
          <w:i/>
        </w:rPr>
        <w:t>(…)</w:t>
      </w:r>
    </w:p>
    <w:p w14:paraId="09E91CF4" w14:textId="77777777" w:rsidR="00C42034" w:rsidRDefault="00C42034" w:rsidP="00C42034">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087B81" w14:textId="77777777" w:rsidR="00C42034" w:rsidRDefault="00C42034" w:rsidP="00C42034">
      <w:pPr>
        <w:pStyle w:val="Citas"/>
      </w:pPr>
      <w:r>
        <w:t>(…)</w:t>
      </w:r>
    </w:p>
    <w:p w14:paraId="4D13D4CB" w14:textId="5D7E484C" w:rsidR="007D097F" w:rsidRDefault="007D097F" w:rsidP="00C42034">
      <w:pPr>
        <w:pStyle w:val="Citas"/>
      </w:pPr>
      <w: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CD3E33E" w14:textId="3433042D" w:rsidR="007D097F" w:rsidRDefault="007D097F" w:rsidP="00C42034">
      <w:pPr>
        <w:pStyle w:val="Citas"/>
      </w:pPr>
      <w:r>
        <w:t>(…)</w:t>
      </w:r>
    </w:p>
    <w:p w14:paraId="77DC0C1D" w14:textId="53DCCFDF" w:rsidR="007D097F" w:rsidRDefault="007D097F" w:rsidP="00C42034">
      <w:pPr>
        <w:pStyle w:val="Citas"/>
      </w:pPr>
      <w:r>
        <w:t>XXI. La información curricular, desde el nivel de jefe de departamento o equivalente, hasta el titular del sujeto obligado, así como, en su caso, las sanciones administrativas de que haya sido objeto;</w:t>
      </w:r>
    </w:p>
    <w:p w14:paraId="19D6ECA0" w14:textId="6110ABA3" w:rsidR="007D097F" w:rsidRPr="00EB3AE5" w:rsidRDefault="007D097F" w:rsidP="00C42034">
      <w:pPr>
        <w:pStyle w:val="Citas"/>
        <w:rPr>
          <w:b/>
          <w:bCs/>
        </w:rPr>
      </w:pPr>
      <w:r>
        <w:t>(…)</w:t>
      </w:r>
      <w:r w:rsidR="00EB3AE5">
        <w:t xml:space="preserve">” </w:t>
      </w:r>
      <w:r w:rsidR="00EB3AE5">
        <w:rPr>
          <w:b/>
          <w:bCs/>
        </w:rPr>
        <w:t>(Sic)</w:t>
      </w:r>
    </w:p>
    <w:p w14:paraId="1D41AD2D" w14:textId="77777777" w:rsidR="00EB3AE5" w:rsidRDefault="00EB3AE5" w:rsidP="00C42034">
      <w:pPr>
        <w:autoSpaceDE w:val="0"/>
        <w:autoSpaceDN w:val="0"/>
        <w:adjustRightInd w:val="0"/>
        <w:spacing w:before="240" w:line="360" w:lineRule="auto"/>
        <w:jc w:val="both"/>
        <w:rPr>
          <w:rFonts w:ascii="Palatino Linotype" w:eastAsia="MS Mincho" w:hAnsi="Palatino Linotype" w:cs="Tahoma"/>
          <w:sz w:val="24"/>
          <w:szCs w:val="24"/>
        </w:rPr>
      </w:pPr>
    </w:p>
    <w:p w14:paraId="0EF778E9" w14:textId="15245C87" w:rsidR="00C42034" w:rsidRPr="00C463A0" w:rsidRDefault="00C42034" w:rsidP="00C42034">
      <w:pPr>
        <w:autoSpaceDE w:val="0"/>
        <w:autoSpaceDN w:val="0"/>
        <w:adjustRightInd w:val="0"/>
        <w:spacing w:before="240" w:line="360" w:lineRule="auto"/>
        <w:jc w:val="both"/>
        <w:rPr>
          <w:rFonts w:ascii="Palatino Linotype" w:eastAsia="Arial Unicode MS" w:hAnsi="Palatino Linotype"/>
          <w:b/>
          <w:bCs/>
          <w:sz w:val="24"/>
          <w:szCs w:val="24"/>
        </w:rPr>
      </w:pPr>
      <w:r w:rsidRPr="00D9557E">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sidR="00EB3AE5">
        <w:rPr>
          <w:rFonts w:ascii="Palatino Linotype" w:eastAsia="Arial Unicode MS" w:hAnsi="Palatino Linotype" w:cs="Arial"/>
          <w:sz w:val="24"/>
          <w:szCs w:val="24"/>
        </w:rPr>
        <w:t>fracciones VIII y XXI</w:t>
      </w:r>
      <w:r>
        <w:rPr>
          <w:rFonts w:ascii="Palatino Linotype" w:hAnsi="Palatino Linotype"/>
          <w:bCs/>
          <w:sz w:val="24"/>
          <w:szCs w:val="24"/>
        </w:rPr>
        <w:t xml:space="preserve"> de la Ley de Transparencia y Acceso a la Información Pública del Estado de México y Municipios </w:t>
      </w:r>
      <w:r w:rsidRPr="00D9557E">
        <w:rPr>
          <w:rFonts w:ascii="Palatino Linotype" w:eastAsia="Arial Unicode MS" w:hAnsi="Palatino Linotype"/>
          <w:sz w:val="24"/>
          <w:szCs w:val="24"/>
        </w:rPr>
        <w:t xml:space="preserve">señala que la información requerida respecto de </w:t>
      </w:r>
      <w:r w:rsidR="00EB3AE5">
        <w:rPr>
          <w:rFonts w:ascii="Palatino Linotype" w:eastAsia="Arial Unicode MS" w:hAnsi="Palatino Linotype"/>
          <w:sz w:val="24"/>
          <w:szCs w:val="24"/>
        </w:rPr>
        <w:t xml:space="preserve">remuneraciones e información curricular se tratan de una obligación de transparencia común. </w:t>
      </w:r>
      <w:r>
        <w:rPr>
          <w:rFonts w:ascii="Palatino Linotype" w:eastAsia="Arial Unicode MS" w:hAnsi="Palatino Linotype"/>
          <w:sz w:val="24"/>
          <w:szCs w:val="24"/>
        </w:rPr>
        <w:t xml:space="preserve">Robustece lo anterior las siguientes imágenes ilustrativas correspondientes a la tabla de aplicabilidad del </w:t>
      </w:r>
      <w:r>
        <w:rPr>
          <w:rFonts w:ascii="Palatino Linotype" w:eastAsia="Arial Unicode MS" w:hAnsi="Palatino Linotype"/>
          <w:b/>
          <w:bCs/>
          <w:sz w:val="24"/>
          <w:szCs w:val="24"/>
        </w:rPr>
        <w:t xml:space="preserve">Sujeto Obligado: </w:t>
      </w:r>
    </w:p>
    <w:p w14:paraId="26BF8A9C" w14:textId="25B7CA18" w:rsidR="00C42034" w:rsidRPr="00C42034" w:rsidRDefault="00AF50F0" w:rsidP="00C42034">
      <w:pPr>
        <w:autoSpaceDE w:val="0"/>
        <w:autoSpaceDN w:val="0"/>
        <w:adjustRightInd w:val="0"/>
        <w:spacing w:before="240" w:line="360" w:lineRule="auto"/>
        <w:jc w:val="both"/>
        <w:rPr>
          <w:rFonts w:ascii="Palatino Linotype" w:hAnsi="Palatino Linotype" w:cs="Arial"/>
        </w:rPr>
      </w:pPr>
      <w:r>
        <w:rPr>
          <w:rFonts w:ascii="Palatino Linotype" w:hAnsi="Palatino Linotype" w:cs="Arial"/>
          <w:noProof/>
          <w:color w:val="000000"/>
          <w:sz w:val="24"/>
          <w:lang w:eastAsia="es-MX"/>
        </w:rPr>
        <w:drawing>
          <wp:anchor distT="0" distB="0" distL="114300" distR="114300" simplePos="0" relativeHeight="251777014" behindDoc="0" locked="0" layoutInCell="1" allowOverlap="1" wp14:anchorId="0AA478E7" wp14:editId="4B0FAB7E">
            <wp:simplePos x="0" y="0"/>
            <wp:positionH relativeFrom="page">
              <wp:align>center</wp:align>
            </wp:positionH>
            <wp:positionV relativeFrom="paragraph">
              <wp:posOffset>346710</wp:posOffset>
            </wp:positionV>
            <wp:extent cx="5756910" cy="3549650"/>
            <wp:effectExtent l="19050" t="19050" r="15240" b="12700"/>
            <wp:wrapThrough wrapText="bothSides">
              <wp:wrapPolygon edited="0">
                <wp:start x="-71" y="-116"/>
                <wp:lineTo x="-71" y="21561"/>
                <wp:lineTo x="21586" y="21561"/>
                <wp:lineTo x="21586" y="-116"/>
                <wp:lineTo x="-71" y="-116"/>
              </wp:wrapPolygon>
            </wp:wrapThrough>
            <wp:docPr id="131308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549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C2857" w14:textId="77777777" w:rsidR="00A57BE2" w:rsidRPr="00A57BE2" w:rsidRDefault="00A57BE2" w:rsidP="00A6185A">
      <w:pPr>
        <w:spacing w:after="240" w:line="360" w:lineRule="auto"/>
        <w:jc w:val="both"/>
        <w:rPr>
          <w:rFonts w:ascii="Palatino Linotype" w:hAnsi="Palatino Linotype" w:cs="Arial"/>
          <w:color w:val="000000"/>
          <w:sz w:val="24"/>
          <w:lang w:val="es-ES"/>
        </w:rPr>
      </w:pPr>
    </w:p>
    <w:p w14:paraId="65655BDB" w14:textId="43C2CEF9" w:rsidR="00A57BE2" w:rsidRDefault="00A57BE2" w:rsidP="00A6185A">
      <w:pPr>
        <w:spacing w:after="240" w:line="360" w:lineRule="auto"/>
        <w:jc w:val="both"/>
        <w:rPr>
          <w:rFonts w:ascii="Palatino Linotype" w:hAnsi="Palatino Linotype" w:cs="Arial"/>
          <w:color w:val="000000"/>
          <w:sz w:val="24"/>
          <w:lang w:val="es-ES_tradnl"/>
        </w:rPr>
      </w:pPr>
    </w:p>
    <w:p w14:paraId="57068763" w14:textId="766BD496" w:rsidR="00C42034" w:rsidRDefault="00C42034" w:rsidP="00A6185A">
      <w:pPr>
        <w:spacing w:after="240" w:line="360" w:lineRule="auto"/>
        <w:jc w:val="both"/>
        <w:rPr>
          <w:rFonts w:ascii="Palatino Linotype" w:hAnsi="Palatino Linotype" w:cs="Arial"/>
          <w:color w:val="000000"/>
          <w:sz w:val="24"/>
          <w:lang w:val="es-ES_tradnl"/>
        </w:rPr>
      </w:pPr>
    </w:p>
    <w:p w14:paraId="6F699DB8" w14:textId="71AA482F" w:rsidR="00C42034" w:rsidRDefault="00C42034" w:rsidP="00A6185A">
      <w:pPr>
        <w:spacing w:after="240" w:line="360" w:lineRule="auto"/>
        <w:jc w:val="both"/>
        <w:rPr>
          <w:rFonts w:ascii="Palatino Linotype" w:hAnsi="Palatino Linotype" w:cs="Arial"/>
          <w:noProof/>
          <w:color w:val="000000"/>
          <w:sz w:val="24"/>
          <w:lang w:val="es-ES_tradnl"/>
        </w:rPr>
      </w:pPr>
    </w:p>
    <w:p w14:paraId="03959C9D" w14:textId="2F6FA8A4" w:rsidR="00EB3AE5" w:rsidRDefault="00EB3AE5" w:rsidP="00A6185A">
      <w:pPr>
        <w:spacing w:after="240" w:line="360" w:lineRule="auto"/>
        <w:jc w:val="both"/>
        <w:rPr>
          <w:rFonts w:ascii="Palatino Linotype" w:hAnsi="Palatino Linotype" w:cs="Arial"/>
          <w:noProof/>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95446" behindDoc="0" locked="0" layoutInCell="1" allowOverlap="1" wp14:anchorId="390CD265" wp14:editId="69A5660E">
            <wp:simplePos x="0" y="0"/>
            <wp:positionH relativeFrom="page">
              <wp:align>center</wp:align>
            </wp:positionH>
            <wp:positionV relativeFrom="paragraph">
              <wp:posOffset>3917315</wp:posOffset>
            </wp:positionV>
            <wp:extent cx="5760720" cy="3539490"/>
            <wp:effectExtent l="19050" t="19050" r="11430" b="22860"/>
            <wp:wrapThrough wrapText="bothSides">
              <wp:wrapPolygon edited="0">
                <wp:start x="-71" y="-116"/>
                <wp:lineTo x="-71" y="21623"/>
                <wp:lineTo x="21571" y="21623"/>
                <wp:lineTo x="21571" y="-116"/>
                <wp:lineTo x="-71" y="-116"/>
              </wp:wrapPolygon>
            </wp:wrapThrough>
            <wp:docPr id="859440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39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794422" behindDoc="0" locked="0" layoutInCell="1" allowOverlap="1" wp14:anchorId="78CFA06A" wp14:editId="08B6B1F5">
            <wp:simplePos x="0" y="0"/>
            <wp:positionH relativeFrom="page">
              <wp:align>center</wp:align>
            </wp:positionH>
            <wp:positionV relativeFrom="paragraph">
              <wp:posOffset>19050</wp:posOffset>
            </wp:positionV>
            <wp:extent cx="5758815" cy="3539490"/>
            <wp:effectExtent l="19050" t="19050" r="13335" b="22860"/>
            <wp:wrapThrough wrapText="bothSides">
              <wp:wrapPolygon edited="0">
                <wp:start x="-71" y="-116"/>
                <wp:lineTo x="-71" y="21623"/>
                <wp:lineTo x="21579" y="21623"/>
                <wp:lineTo x="21579" y="-116"/>
                <wp:lineTo x="-71" y="-116"/>
              </wp:wrapPolygon>
            </wp:wrapThrough>
            <wp:docPr id="2063093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3539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51CAFD" w14:textId="00884D2F" w:rsidR="00C42034" w:rsidRDefault="00C42034" w:rsidP="00C42034">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lastRenderedPageBreak/>
        <w:t xml:space="preserve">De ahí que deba arribarse a la premisa de que parte de la información requerida constituye </w:t>
      </w:r>
      <w:r w:rsidR="00413C59">
        <w:rPr>
          <w:rFonts w:ascii="Palatino Linotype" w:eastAsia="Arial Unicode MS" w:hAnsi="Palatino Linotype"/>
          <w:sz w:val="24"/>
          <w:szCs w:val="24"/>
        </w:rPr>
        <w:t xml:space="preserve">en términos parciales </w:t>
      </w:r>
      <w:r>
        <w:rPr>
          <w:rFonts w:ascii="Palatino Linotype" w:eastAsia="Arial Unicode MS" w:hAnsi="Palatino Linotype"/>
          <w:sz w:val="24"/>
          <w:szCs w:val="24"/>
        </w:rPr>
        <w:t xml:space="preserve">una obligación de transparencia común, en términos de la normatividad aplicable. </w:t>
      </w:r>
    </w:p>
    <w:p w14:paraId="17561591" w14:textId="5AFB8CF3" w:rsidR="008A0F36"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sidR="008A0F36">
        <w:rPr>
          <w:rFonts w:ascii="Palatino Linotype" w:hAnsi="Palatino Linotype" w:cs="Arial"/>
          <w:color w:val="000000"/>
          <w:sz w:val="24"/>
          <w:lang w:val="es-ES_tradnl"/>
        </w:rPr>
        <w:t xml:space="preserve">segundo, </w:t>
      </w:r>
      <w:r w:rsidR="008A0F36">
        <w:rPr>
          <w:rFonts w:ascii="Palatino Linotype" w:hAnsi="Palatino Linotype" w:cs="Arial"/>
          <w:b/>
          <w:bCs/>
          <w:color w:val="000000"/>
          <w:sz w:val="24"/>
          <w:lang w:val="es-ES_tradnl"/>
        </w:rPr>
        <w:t xml:space="preserve">El Sujeto Obligado </w:t>
      </w:r>
      <w:r w:rsidR="008A0F36">
        <w:rPr>
          <w:rFonts w:ascii="Palatino Linotype" w:hAnsi="Palatino Linotype" w:cs="Arial"/>
          <w:color w:val="000000"/>
          <w:sz w:val="24"/>
          <w:lang w:val="es-ES_tradnl"/>
        </w:rPr>
        <w:t xml:space="preserve">en fecha </w:t>
      </w:r>
      <w:r w:rsidR="008A0F36">
        <w:rPr>
          <w:rFonts w:ascii="Palatino Linotype" w:hAnsi="Palatino Linotype" w:cs="Arial"/>
          <w:b/>
          <w:bCs/>
          <w:color w:val="000000"/>
          <w:sz w:val="24"/>
          <w:lang w:val="es-ES_tradnl"/>
        </w:rPr>
        <w:t xml:space="preserve">diez de octubre de dos mil veintitrés, </w:t>
      </w:r>
      <w:r w:rsidR="008A0F36">
        <w:rPr>
          <w:rFonts w:ascii="Palatino Linotype" w:hAnsi="Palatino Linotype" w:cs="Arial"/>
          <w:color w:val="000000"/>
          <w:sz w:val="24"/>
          <w:lang w:val="es-ES_tradnl"/>
        </w:rPr>
        <w:t>rindió su respuesta a la solicitud de información formulada por el particular, adjuntando para tal efecto lo siguiente:</w:t>
      </w:r>
    </w:p>
    <w:p w14:paraId="1651D2EF" w14:textId="733DDCDB" w:rsidR="008A0F36" w:rsidRPr="008A0F36" w:rsidRDefault="00E72402" w:rsidP="005E7EC7">
      <w:pPr>
        <w:pStyle w:val="Prrafodelista"/>
        <w:numPr>
          <w:ilvl w:val="0"/>
          <w:numId w:val="10"/>
        </w:numPr>
        <w:spacing w:after="240" w:line="360" w:lineRule="auto"/>
        <w:jc w:val="both"/>
        <w:rPr>
          <w:rFonts w:ascii="Palatino Linotype" w:hAnsi="Palatino Linotype" w:cs="Arial"/>
          <w:b/>
          <w:bCs/>
          <w:color w:val="000000"/>
          <w:lang w:val="es-MX"/>
        </w:rPr>
      </w:pPr>
      <w:r>
        <w:rPr>
          <w:rFonts w:ascii="Palatino Linotype" w:hAnsi="Palatino Linotype" w:cs="Arial"/>
          <w:b/>
          <w:bCs/>
          <w:noProof/>
          <w:color w:val="000000"/>
          <w:lang w:val="es-MX" w:eastAsia="es-MX"/>
        </w:rPr>
        <w:drawing>
          <wp:anchor distT="0" distB="0" distL="114300" distR="114300" simplePos="0" relativeHeight="251796470" behindDoc="0" locked="0" layoutInCell="1" allowOverlap="1" wp14:anchorId="3D96C0AB" wp14:editId="364823CC">
            <wp:simplePos x="0" y="0"/>
            <wp:positionH relativeFrom="margin">
              <wp:align>right</wp:align>
            </wp:positionH>
            <wp:positionV relativeFrom="paragraph">
              <wp:posOffset>1272540</wp:posOffset>
            </wp:positionV>
            <wp:extent cx="5753100" cy="3501390"/>
            <wp:effectExtent l="19050" t="19050" r="19050" b="22860"/>
            <wp:wrapThrough wrapText="bothSides">
              <wp:wrapPolygon edited="0">
                <wp:start x="-72" y="-118"/>
                <wp:lineTo x="-72" y="21624"/>
                <wp:lineTo x="21600" y="21624"/>
                <wp:lineTo x="21600" y="-118"/>
                <wp:lineTo x="-72" y="-118"/>
              </wp:wrapPolygon>
            </wp:wrapThrough>
            <wp:docPr id="14499869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0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0F36" w:rsidRPr="008A0F36">
        <w:rPr>
          <w:rFonts w:ascii="Palatino Linotype" w:hAnsi="Palatino Linotype" w:cs="Arial"/>
          <w:b/>
          <w:bCs/>
          <w:color w:val="000000"/>
          <w:lang w:val="es-MX"/>
        </w:rPr>
        <w:t>“</w:t>
      </w:r>
      <w:r w:rsidR="008A0F36" w:rsidRPr="008A0F36">
        <w:rPr>
          <w:rFonts w:ascii="Palatino Linotype" w:hAnsi="Palatino Linotype" w:cs="Arial"/>
          <w:b/>
          <w:bCs/>
          <w:lang w:val="es-MX"/>
        </w:rPr>
        <w:t xml:space="preserve">“SAIMEX 3382.pdf”: </w:t>
      </w:r>
      <w:r w:rsidR="008A0F36" w:rsidRPr="008A0F36">
        <w:rPr>
          <w:rFonts w:ascii="Palatino Linotype" w:hAnsi="Palatino Linotype" w:cs="Arial"/>
          <w:lang w:val="es-MX"/>
        </w:rPr>
        <w:t>Documento ad hoc, consistente e</w:t>
      </w:r>
      <w:r w:rsidR="008A0F36">
        <w:rPr>
          <w:rFonts w:ascii="Palatino Linotype" w:hAnsi="Palatino Linotype" w:cs="Arial"/>
          <w:lang w:val="es-MX"/>
        </w:rPr>
        <w:t xml:space="preserve">n </w:t>
      </w:r>
      <w:r w:rsidR="008A0F36">
        <w:rPr>
          <w:rFonts w:ascii="Palatino Linotype" w:hAnsi="Palatino Linotype" w:cs="Arial"/>
          <w:b/>
          <w:bCs/>
          <w:lang w:val="es-MX"/>
        </w:rPr>
        <w:t xml:space="preserve">1 -una- </w:t>
      </w:r>
      <w:r w:rsidR="008A0F36">
        <w:rPr>
          <w:rFonts w:ascii="Palatino Linotype" w:hAnsi="Palatino Linotype" w:cs="Arial"/>
          <w:lang w:val="es-MX"/>
        </w:rPr>
        <w:t>foja, refleja nombre, sueldo bruto y sueldo del personal adscrito a la primera sindicatura. Sirve de sustento la siguiente imagen ilustrativa:</w:t>
      </w:r>
      <w:r w:rsidR="008A0F36" w:rsidRPr="008A0F36">
        <w:rPr>
          <w:rFonts w:ascii="Palatino Linotype" w:hAnsi="Palatino Linotype" w:cs="Arial"/>
          <w:noProof/>
          <w:color w:val="000000"/>
          <w:lang w:val="es-ES_tradnl"/>
        </w:rPr>
        <w:t xml:space="preserve"> </w:t>
      </w:r>
    </w:p>
    <w:p w14:paraId="03173928" w14:textId="5184EB25" w:rsidR="008A0F36" w:rsidRDefault="008A0F36" w:rsidP="008A0F36">
      <w:pPr>
        <w:spacing w:after="240" w:line="360" w:lineRule="auto"/>
        <w:jc w:val="both"/>
        <w:rPr>
          <w:rFonts w:ascii="Palatino Linotype" w:hAnsi="Palatino Linotype" w:cs="Arial"/>
          <w:b/>
          <w:bCs/>
          <w:color w:val="000000"/>
        </w:rPr>
      </w:pPr>
    </w:p>
    <w:p w14:paraId="0729182E" w14:textId="27DF3DBE" w:rsidR="008A0F36" w:rsidRPr="008A0F36" w:rsidRDefault="008A0F36" w:rsidP="005E7EC7">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hAnsi="Palatino Linotype" w:cs="Arial"/>
          <w:b/>
          <w:bCs/>
        </w:rPr>
        <w:lastRenderedPageBreak/>
        <w:t xml:space="preserve">“ALVAREZ VILLAVICENCIO EMMA LAURA.pdf”: </w:t>
      </w:r>
      <w:r>
        <w:rPr>
          <w:rFonts w:ascii="Palatino Linotype" w:hAnsi="Palatino Linotype" w:cs="Arial"/>
        </w:rPr>
        <w:t xml:space="preserve">Ficha curricular emitida por la dirección de recursos humanos a favor de la C. Emma Laura Álvarez Villavicencio, primera sindica municipal, refleja datos generales, medio de contacto, escolaridad y experiencia laboral. </w:t>
      </w:r>
    </w:p>
    <w:p w14:paraId="60A0C88F" w14:textId="77777777" w:rsidR="008A0F36" w:rsidRPr="008A0F36" w:rsidRDefault="008A0F36" w:rsidP="008A0F36">
      <w:pPr>
        <w:pStyle w:val="Prrafodelista"/>
        <w:rPr>
          <w:rFonts w:ascii="Palatino Linotype" w:hAnsi="Palatino Linotype" w:cs="Arial"/>
          <w:b/>
          <w:bCs/>
          <w:color w:val="000000"/>
          <w:lang w:val="es-ES_tradnl"/>
        </w:rPr>
      </w:pPr>
    </w:p>
    <w:p w14:paraId="6DAE0BB2" w14:textId="6DBB5DD3" w:rsidR="008A0F36" w:rsidRPr="008A0F36" w:rsidRDefault="008A0F36" w:rsidP="005E7EC7">
      <w:pPr>
        <w:pStyle w:val="Prrafodelista"/>
        <w:numPr>
          <w:ilvl w:val="0"/>
          <w:numId w:val="10"/>
        </w:numPr>
        <w:spacing w:after="240" w:line="360" w:lineRule="auto"/>
        <w:jc w:val="both"/>
        <w:rPr>
          <w:rFonts w:ascii="Palatino Linotype" w:hAnsi="Palatino Linotype" w:cs="Arial"/>
          <w:b/>
          <w:bCs/>
          <w:color w:val="000000"/>
          <w:lang w:val="es-ES_tradnl"/>
        </w:rPr>
      </w:pPr>
      <w:r>
        <w:rPr>
          <w:rFonts w:ascii="Palatino Linotype" w:hAnsi="Palatino Linotype" w:cs="Arial"/>
        </w:rPr>
        <w:t xml:space="preserve"> </w:t>
      </w:r>
      <w:r>
        <w:rPr>
          <w:rFonts w:ascii="Palatino Linotype" w:hAnsi="Palatino Linotype" w:cs="Arial"/>
          <w:b/>
          <w:bCs/>
        </w:rPr>
        <w:t xml:space="preserve">“Respuesta 3382.pdf”: </w:t>
      </w:r>
      <w:r>
        <w:rPr>
          <w:rFonts w:ascii="Palatino Linotype" w:hAnsi="Palatino Linotype" w:cs="Arial"/>
        </w:rPr>
        <w:t>Oficio sin número signado por la titular de la unidad de transparencia y dirigido al solicitante, de fecha diez de octubre de dos mil veintitrés, refiere nombre, sueldo bruto y neto de los servidores públicos adscritos a la primera sindicatura. Por otra parte, resulta de nuestro interés el siguiente extracto:</w:t>
      </w:r>
    </w:p>
    <w:p w14:paraId="1DB7712A" w14:textId="53FDF6DA" w:rsidR="008A0F36" w:rsidRPr="008A0F36" w:rsidRDefault="008A0F36" w:rsidP="008A0F36">
      <w:pPr>
        <w:pStyle w:val="Citas"/>
        <w:rPr>
          <w:b/>
          <w:bCs/>
          <w:lang w:val="es-ES_tradnl"/>
        </w:rPr>
      </w:pPr>
      <w:r>
        <w:rPr>
          <w:lang w:val="es-ES_tradnl"/>
        </w:rPr>
        <w:t xml:space="preserve">“Así mismo, la Dirección de Servicios Generales informó que la Primera síndico cuenta con un suministro mensual de combustible de $8,000.00 pesos” </w:t>
      </w:r>
      <w:r>
        <w:rPr>
          <w:b/>
          <w:bCs/>
          <w:lang w:val="es-ES_tradnl"/>
        </w:rPr>
        <w:t>(Sic)</w:t>
      </w:r>
    </w:p>
    <w:p w14:paraId="78C44C7E" w14:textId="77777777" w:rsidR="008A0F36" w:rsidRDefault="008A0F36" w:rsidP="008C29B9">
      <w:pPr>
        <w:spacing w:after="240" w:line="360" w:lineRule="auto"/>
        <w:jc w:val="both"/>
        <w:rPr>
          <w:rFonts w:ascii="Palatino Linotype" w:hAnsi="Palatino Linotype" w:cs="Arial"/>
          <w:b/>
          <w:bCs/>
          <w:color w:val="000000"/>
          <w:lang w:val="es-ES_tradnl"/>
        </w:rPr>
      </w:pPr>
    </w:p>
    <w:p w14:paraId="7174D77C" w14:textId="1022093B" w:rsidR="00553823" w:rsidRPr="00FE30F4" w:rsidRDefault="008C29B9" w:rsidP="00553823">
      <w:pPr>
        <w:spacing w:before="100" w:beforeAutospacing="1" w:after="100" w:afterAutospacing="1" w:line="360" w:lineRule="auto"/>
        <w:jc w:val="both"/>
        <w:rPr>
          <w:rFonts w:ascii="Palatino Linotype" w:hAnsi="Palatino Linotype"/>
          <w:iCs/>
          <w:sz w:val="24"/>
          <w:szCs w:val="24"/>
        </w:rPr>
      </w:pPr>
      <w:r>
        <w:rPr>
          <w:rFonts w:ascii="Palatino Linotype" w:hAnsi="Palatino Linotype" w:cs="Arial"/>
          <w:color w:val="000000"/>
          <w:sz w:val="24"/>
          <w:szCs w:val="24"/>
          <w:lang w:val="es-ES_tradnl"/>
        </w:rPr>
        <w:t xml:space="preserve">En este sentido, con relación a la información referida respecto de los requerimientos </w:t>
      </w:r>
      <w:r>
        <w:rPr>
          <w:rFonts w:ascii="Palatino Linotype" w:hAnsi="Palatino Linotype" w:cs="Arial"/>
          <w:b/>
          <w:bCs/>
          <w:color w:val="000000"/>
          <w:sz w:val="24"/>
          <w:szCs w:val="24"/>
          <w:lang w:val="es-ES_tradnl"/>
        </w:rPr>
        <w:t xml:space="preserve">1 -uno- </w:t>
      </w:r>
      <w:r>
        <w:rPr>
          <w:rFonts w:ascii="Palatino Linotype" w:hAnsi="Palatino Linotype" w:cs="Arial"/>
          <w:color w:val="000000"/>
          <w:sz w:val="24"/>
          <w:szCs w:val="24"/>
          <w:lang w:val="es-ES_tradnl"/>
        </w:rPr>
        <w:t>(</w:t>
      </w:r>
      <w:proofErr w:type="spellStart"/>
      <w:r>
        <w:rPr>
          <w:rFonts w:ascii="Palatino Linotype" w:hAnsi="Palatino Linotype" w:cs="Arial"/>
          <w:color w:val="000000"/>
          <w:sz w:val="24"/>
          <w:szCs w:val="24"/>
          <w:lang w:val="es-ES_tradnl"/>
        </w:rPr>
        <w:t>Curriculum</w:t>
      </w:r>
      <w:proofErr w:type="spellEnd"/>
      <w:r>
        <w:rPr>
          <w:rFonts w:ascii="Palatino Linotype" w:hAnsi="Palatino Linotype" w:cs="Arial"/>
          <w:color w:val="000000"/>
          <w:sz w:val="24"/>
          <w:szCs w:val="24"/>
          <w:lang w:val="es-ES_tradnl"/>
        </w:rPr>
        <w:t xml:space="preserve"> vitae de la primera sindico), </w:t>
      </w:r>
      <w:r>
        <w:rPr>
          <w:rFonts w:ascii="Palatino Linotype" w:hAnsi="Palatino Linotype" w:cs="Arial"/>
          <w:b/>
          <w:bCs/>
          <w:color w:val="000000"/>
          <w:sz w:val="24"/>
          <w:szCs w:val="24"/>
          <w:lang w:val="es-ES_tradnl"/>
        </w:rPr>
        <w:t xml:space="preserve">2 -dos- </w:t>
      </w:r>
      <w:r>
        <w:rPr>
          <w:rFonts w:ascii="Palatino Linotype" w:hAnsi="Palatino Linotype" w:cs="Arial"/>
          <w:color w:val="000000"/>
          <w:sz w:val="24"/>
          <w:szCs w:val="24"/>
          <w:lang w:val="es-ES_tradnl"/>
        </w:rPr>
        <w:t xml:space="preserve">(percepciones brutas y netas de la primera sindico), </w:t>
      </w:r>
      <w:r>
        <w:rPr>
          <w:rFonts w:ascii="Palatino Linotype" w:hAnsi="Palatino Linotype" w:cs="Arial"/>
          <w:b/>
          <w:bCs/>
          <w:color w:val="000000"/>
          <w:sz w:val="24"/>
          <w:szCs w:val="24"/>
          <w:lang w:val="es-ES_tradnl"/>
        </w:rPr>
        <w:t xml:space="preserve">3 -tres- </w:t>
      </w:r>
      <w:r>
        <w:rPr>
          <w:rFonts w:ascii="Palatino Linotype" w:hAnsi="Palatino Linotype" w:cs="Arial"/>
          <w:color w:val="000000"/>
          <w:sz w:val="24"/>
          <w:szCs w:val="24"/>
          <w:lang w:val="es-ES_tradnl"/>
        </w:rPr>
        <w:t xml:space="preserve">(lista y percepciones brutas y netas de servidores públicos adscritos a la primera sindicatura) y </w:t>
      </w:r>
      <w:r>
        <w:rPr>
          <w:rFonts w:ascii="Palatino Linotype" w:hAnsi="Palatino Linotype" w:cs="Arial"/>
          <w:b/>
          <w:bCs/>
          <w:color w:val="000000"/>
          <w:sz w:val="24"/>
          <w:szCs w:val="24"/>
          <w:lang w:val="es-ES_tradnl"/>
        </w:rPr>
        <w:t xml:space="preserve">5 -cinco- </w:t>
      </w:r>
      <w:r>
        <w:rPr>
          <w:rFonts w:ascii="Palatino Linotype" w:hAnsi="Palatino Linotype" w:cs="Arial"/>
          <w:color w:val="000000"/>
          <w:sz w:val="24"/>
          <w:szCs w:val="24"/>
          <w:lang w:val="es-ES_tradnl"/>
        </w:rPr>
        <w:t>(</w:t>
      </w:r>
      <w:r w:rsidR="00626E57">
        <w:rPr>
          <w:rFonts w:ascii="Palatino Linotype" w:hAnsi="Palatino Linotype" w:cs="Arial"/>
          <w:color w:val="000000"/>
          <w:sz w:val="24"/>
          <w:szCs w:val="24"/>
          <w:lang w:val="es-ES_tradnl"/>
        </w:rPr>
        <w:t xml:space="preserve">monto </w:t>
      </w:r>
      <w:r w:rsidR="00553823">
        <w:rPr>
          <w:rFonts w:ascii="Palatino Linotype" w:hAnsi="Palatino Linotype" w:cs="Arial"/>
          <w:color w:val="000000"/>
          <w:sz w:val="24"/>
          <w:szCs w:val="24"/>
          <w:lang w:val="es-ES_tradnl"/>
        </w:rPr>
        <w:t xml:space="preserve">económico otorgado </w:t>
      </w:r>
      <w:r w:rsidR="00E72402">
        <w:rPr>
          <w:rFonts w:ascii="Palatino Linotype" w:hAnsi="Palatino Linotype" w:cs="Arial"/>
          <w:color w:val="000000"/>
          <w:sz w:val="24"/>
          <w:szCs w:val="24"/>
          <w:lang w:val="es-ES_tradnl"/>
        </w:rPr>
        <w:t>por concepto de combustible a favor de la</w:t>
      </w:r>
      <w:r w:rsidR="00553823">
        <w:rPr>
          <w:rFonts w:ascii="Palatino Linotype" w:hAnsi="Palatino Linotype" w:cs="Arial"/>
          <w:color w:val="000000"/>
          <w:sz w:val="24"/>
          <w:szCs w:val="24"/>
          <w:lang w:val="es-ES_tradnl"/>
        </w:rPr>
        <w:t xml:space="preserve"> primera sindico), se destaca que </w:t>
      </w:r>
      <w:r w:rsidR="00553823" w:rsidRPr="00FE30F4">
        <w:rPr>
          <w:rFonts w:ascii="Palatino Linotype" w:hAnsi="Palatino Linotype"/>
          <w:sz w:val="24"/>
          <w:szCs w:val="24"/>
        </w:rPr>
        <w:t>este</w:t>
      </w:r>
      <w:r w:rsidR="00553823"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2A7BB472" w14:textId="77777777" w:rsidR="00553823" w:rsidRPr="00093E92" w:rsidRDefault="00553823" w:rsidP="00553823">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lastRenderedPageBreak/>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6C651C1" w14:textId="77777777" w:rsidR="00553823" w:rsidRPr="003A41AE" w:rsidRDefault="00553823" w:rsidP="00553823">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613B38DF" w14:textId="77777777" w:rsidR="00553823" w:rsidRDefault="00553823" w:rsidP="00553823">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801A219" w14:textId="77777777" w:rsidR="00553823" w:rsidRDefault="00553823" w:rsidP="00553823">
      <w:pPr>
        <w:pStyle w:val="Citas"/>
      </w:pPr>
      <w:r w:rsidRPr="00D02076">
        <w:t xml:space="preserve">Expedientes: </w:t>
      </w:r>
    </w:p>
    <w:p w14:paraId="31B45FD1" w14:textId="77777777" w:rsidR="00553823" w:rsidRDefault="00553823" w:rsidP="005E7EC7">
      <w:pPr>
        <w:pStyle w:val="Citas"/>
        <w:numPr>
          <w:ilvl w:val="0"/>
          <w:numId w:val="11"/>
        </w:numPr>
      </w:pPr>
      <w:r w:rsidRPr="00D02076">
        <w:t xml:space="preserve">2440/07 Comisión Federal de Electricidad - Alonso Lujambio Irazábal </w:t>
      </w:r>
    </w:p>
    <w:p w14:paraId="6FCC9A62" w14:textId="77777777" w:rsidR="00553823" w:rsidRDefault="00553823" w:rsidP="005E7EC7">
      <w:pPr>
        <w:pStyle w:val="Citas"/>
        <w:numPr>
          <w:ilvl w:val="0"/>
          <w:numId w:val="11"/>
        </w:numPr>
      </w:pPr>
      <w:r w:rsidRPr="00D02076">
        <w:t xml:space="preserve">0113/09 Instituto de Seguridad y Servicios Sociales de los Trabajadores del Estado – Alonso Lujambio Irazábal </w:t>
      </w:r>
    </w:p>
    <w:p w14:paraId="174B8A0E" w14:textId="77777777" w:rsidR="00553823" w:rsidRDefault="00553823" w:rsidP="005E7EC7">
      <w:pPr>
        <w:pStyle w:val="Citas"/>
        <w:numPr>
          <w:ilvl w:val="0"/>
          <w:numId w:val="11"/>
        </w:numPr>
      </w:pPr>
      <w:r w:rsidRPr="00D02076">
        <w:lastRenderedPageBreak/>
        <w:t xml:space="preserve">1624/09 Instituto Nacional para la Educación de los Adultos - María </w:t>
      </w:r>
      <w:proofErr w:type="spellStart"/>
      <w:r w:rsidRPr="00D02076">
        <w:t>Marván</w:t>
      </w:r>
      <w:proofErr w:type="spellEnd"/>
      <w:r w:rsidRPr="00D02076">
        <w:t xml:space="preserve"> Laborde </w:t>
      </w:r>
    </w:p>
    <w:p w14:paraId="47FBF6A7" w14:textId="77777777" w:rsidR="00553823" w:rsidRDefault="00553823" w:rsidP="005E7EC7">
      <w:pPr>
        <w:pStyle w:val="Citas"/>
        <w:numPr>
          <w:ilvl w:val="0"/>
          <w:numId w:val="11"/>
        </w:numPr>
      </w:pPr>
      <w:r w:rsidRPr="00D02076">
        <w:t xml:space="preserve">2395/09 Secretaría de Economía - María </w:t>
      </w:r>
      <w:proofErr w:type="spellStart"/>
      <w:r w:rsidRPr="00D02076">
        <w:t>Marván</w:t>
      </w:r>
      <w:proofErr w:type="spellEnd"/>
      <w:r w:rsidRPr="00D02076">
        <w:t xml:space="preserve"> Laborde </w:t>
      </w:r>
    </w:p>
    <w:p w14:paraId="28324E05" w14:textId="77777777" w:rsidR="00553823" w:rsidRPr="00D02076" w:rsidRDefault="00553823" w:rsidP="005E7EC7">
      <w:pPr>
        <w:pStyle w:val="Citas"/>
        <w:numPr>
          <w:ilvl w:val="0"/>
          <w:numId w:val="1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2CE7D821" w14:textId="77777777" w:rsidR="00553823" w:rsidRDefault="00553823" w:rsidP="00553823">
      <w:pPr>
        <w:spacing w:after="0" w:line="360" w:lineRule="auto"/>
        <w:jc w:val="both"/>
        <w:rPr>
          <w:rFonts w:ascii="Palatino Linotype" w:hAnsi="Palatino Linotype" w:cs="Arial"/>
          <w:noProof/>
          <w:color w:val="000000"/>
          <w:sz w:val="24"/>
          <w:szCs w:val="24"/>
          <w:lang w:eastAsia="es-MX"/>
        </w:rPr>
      </w:pPr>
    </w:p>
    <w:p w14:paraId="555B3A4F" w14:textId="77777777" w:rsidR="00553823" w:rsidRDefault="00553823" w:rsidP="00553823">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30CC0E00" w14:textId="77777777" w:rsidR="00553823" w:rsidRDefault="00553823" w:rsidP="00553823">
      <w:pPr>
        <w:pStyle w:val="Citas"/>
        <w:ind w:left="0" w:right="-18"/>
        <w:rPr>
          <w:i w:val="0"/>
          <w:iCs/>
          <w:sz w:val="24"/>
          <w:szCs w:val="24"/>
        </w:rPr>
      </w:pPr>
      <w:r>
        <w:rPr>
          <w:i w:val="0"/>
          <w:iCs/>
          <w:sz w:val="24"/>
          <w:szCs w:val="24"/>
        </w:rPr>
        <w:t>Por otra parte</w:t>
      </w:r>
      <w:r w:rsidRPr="00C92D10">
        <w:rPr>
          <w:i w:val="0"/>
          <w:iCs/>
          <w:sz w:val="24"/>
          <w:szCs w:val="24"/>
        </w:rPr>
        <w:t>, resulta óbice señalar que el derecho de acceso a la información excluye la obligación de generar, documentos, procesar información o incluso generar soportes documentales encauzados a atender la pretensión de los particulares</w:t>
      </w:r>
      <w:r>
        <w:rPr>
          <w:i w:val="0"/>
          <w:iCs/>
          <w:sz w:val="24"/>
          <w:szCs w:val="24"/>
        </w:rPr>
        <w:t xml:space="preserve">, es decir no tiene obligación de documentos para colmar la pretensión del particular. </w:t>
      </w:r>
    </w:p>
    <w:p w14:paraId="1F41E26E" w14:textId="77777777" w:rsidR="00553823" w:rsidRPr="00C94BC0" w:rsidRDefault="00553823" w:rsidP="00553823">
      <w:pPr>
        <w:spacing w:line="360" w:lineRule="auto"/>
        <w:jc w:val="both"/>
        <w:rPr>
          <w:sz w:val="24"/>
          <w:szCs w:val="24"/>
          <w:lang w:val="es-ES_tradnl"/>
        </w:rPr>
      </w:pPr>
      <w:r w:rsidRPr="00C94BC0">
        <w:rPr>
          <w:rFonts w:ascii="Palatino Linotype" w:hAnsi="Palatino Linotype"/>
          <w:iCs/>
          <w:sz w:val="24"/>
          <w:szCs w:val="24"/>
        </w:rPr>
        <w:t xml:space="preserve">Robustece lo anterior, el criterio </w:t>
      </w:r>
      <w:r w:rsidRPr="00C94BC0">
        <w:rPr>
          <w:rFonts w:ascii="Palatino Linotype" w:hAnsi="Palatino Linotype" w:cs="Arial"/>
          <w:color w:val="000000"/>
          <w:sz w:val="24"/>
          <w:szCs w:val="24"/>
          <w:lang w:val="es-ES_tradnl"/>
        </w:rPr>
        <w:t xml:space="preserve">03-17, emitido por </w:t>
      </w:r>
      <w:r w:rsidRPr="00C94BC0">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3D9853ED" w14:textId="77777777" w:rsidR="00553823" w:rsidRDefault="00553823" w:rsidP="00553823">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17D88D42" w14:textId="77777777" w:rsidR="00553823" w:rsidRPr="00465B9A" w:rsidRDefault="00553823" w:rsidP="00553823">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w:t>
      </w:r>
      <w:r w:rsidRPr="00465B9A">
        <w:lastRenderedPageBreak/>
        <w:t>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69AFCE80" w14:textId="77777777" w:rsidR="00553823" w:rsidRDefault="00553823" w:rsidP="00553823">
      <w:pPr>
        <w:pStyle w:val="Citas"/>
        <w:rPr>
          <w:b/>
        </w:rPr>
      </w:pPr>
      <w:r>
        <w:rPr>
          <w:b/>
        </w:rPr>
        <w:t>Resoluciones</w:t>
      </w:r>
      <w:r w:rsidRPr="00015541">
        <w:rPr>
          <w:b/>
        </w:rPr>
        <w:t>:</w:t>
      </w:r>
    </w:p>
    <w:p w14:paraId="1892072D" w14:textId="77777777" w:rsidR="00553823" w:rsidRDefault="00553823" w:rsidP="00553823">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352A1ACC" w14:textId="77777777" w:rsidR="00553823" w:rsidRPr="008C50C4" w:rsidRDefault="00553823" w:rsidP="00553823">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2B52C898" w14:textId="77777777" w:rsidR="00553823" w:rsidRPr="003A136D" w:rsidRDefault="00553823" w:rsidP="00553823">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0E5D5EF3" w14:textId="77777777" w:rsidR="00553823" w:rsidRPr="00553823" w:rsidRDefault="00553823" w:rsidP="008C29B9">
      <w:pPr>
        <w:spacing w:after="240" w:line="360" w:lineRule="auto"/>
        <w:jc w:val="both"/>
        <w:rPr>
          <w:rFonts w:ascii="Palatino Linotype" w:hAnsi="Palatino Linotype" w:cs="Arial"/>
          <w:color w:val="000000"/>
          <w:sz w:val="24"/>
          <w:szCs w:val="24"/>
        </w:rPr>
      </w:pPr>
    </w:p>
    <w:p w14:paraId="76F359DF" w14:textId="7036610C" w:rsidR="008C29B9" w:rsidRPr="00553823" w:rsidRDefault="00553823" w:rsidP="008C29B9">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En las generalizaciones anteriores, se insiste en que los </w:t>
      </w:r>
      <w:r>
        <w:rPr>
          <w:rFonts w:ascii="Palatino Linotype" w:hAnsi="Palatino Linotype" w:cs="Arial"/>
          <w:b/>
          <w:bCs/>
          <w:color w:val="000000"/>
          <w:sz w:val="24"/>
          <w:szCs w:val="24"/>
          <w:lang w:val="es-ES_tradnl"/>
        </w:rPr>
        <w:t xml:space="preserve">Sujetos Obligados </w:t>
      </w:r>
      <w:r>
        <w:rPr>
          <w:rFonts w:ascii="Palatino Linotype" w:hAnsi="Palatino Linotype" w:cs="Arial"/>
          <w:color w:val="000000"/>
          <w:sz w:val="24"/>
          <w:szCs w:val="24"/>
          <w:lang w:val="es-ES_tradnl"/>
        </w:rPr>
        <w:t xml:space="preserve">no tienen el deber de generar documentos ad hoc para colmar la pretensión de los particulares, sin embargo, no existe, porción normativa que lo prohíba. </w:t>
      </w:r>
    </w:p>
    <w:p w14:paraId="53E1AC6B" w14:textId="6200E1EC" w:rsidR="008C29B9" w:rsidRDefault="00553823" w:rsidP="008C29B9">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Dentro de este marco, la respuesta rendida </w:t>
      </w:r>
      <w:r w:rsidR="005A5D49">
        <w:rPr>
          <w:rFonts w:ascii="Palatino Linotype" w:hAnsi="Palatino Linotype" w:cs="Arial"/>
          <w:color w:val="000000"/>
          <w:sz w:val="24"/>
          <w:szCs w:val="24"/>
          <w:lang w:val="es-ES_tradnl"/>
        </w:rPr>
        <w:t xml:space="preserve">por </w:t>
      </w:r>
      <w:r w:rsidR="005A5D49">
        <w:rPr>
          <w:rFonts w:ascii="Palatino Linotype" w:hAnsi="Palatino Linotype" w:cs="Arial"/>
          <w:b/>
          <w:bCs/>
          <w:color w:val="000000"/>
          <w:sz w:val="24"/>
          <w:szCs w:val="24"/>
          <w:lang w:val="es-ES_tradnl"/>
        </w:rPr>
        <w:t xml:space="preserve">El Sujeto Obligado </w:t>
      </w:r>
      <w:r w:rsidR="005A5D49">
        <w:rPr>
          <w:rFonts w:ascii="Palatino Linotype" w:hAnsi="Palatino Linotype" w:cs="Arial"/>
          <w:color w:val="000000"/>
          <w:sz w:val="24"/>
          <w:szCs w:val="24"/>
          <w:lang w:val="es-ES_tradnl"/>
        </w:rPr>
        <w:t xml:space="preserve">es susceptible de atender todos los requerimientos, con excepción del </w:t>
      </w:r>
      <w:r w:rsidR="00E72402">
        <w:rPr>
          <w:rFonts w:ascii="Palatino Linotype" w:hAnsi="Palatino Linotype" w:cs="Arial"/>
          <w:color w:val="000000"/>
          <w:sz w:val="24"/>
          <w:szCs w:val="24"/>
          <w:lang w:val="es-ES_tradnl"/>
        </w:rPr>
        <w:t xml:space="preserve">punto </w:t>
      </w:r>
      <w:r w:rsidR="005A5D49">
        <w:rPr>
          <w:rFonts w:ascii="Palatino Linotype" w:hAnsi="Palatino Linotype" w:cs="Arial"/>
          <w:b/>
          <w:bCs/>
          <w:color w:val="000000"/>
          <w:sz w:val="24"/>
          <w:szCs w:val="24"/>
          <w:lang w:val="es-ES_tradnl"/>
        </w:rPr>
        <w:t>4 -cuatro- (</w:t>
      </w:r>
      <w:r w:rsidR="005A5D49">
        <w:rPr>
          <w:rFonts w:ascii="Palatino Linotype" w:hAnsi="Palatino Linotype" w:cs="Arial"/>
          <w:color w:val="000000"/>
          <w:sz w:val="24"/>
          <w:szCs w:val="24"/>
          <w:lang w:val="es-ES_tradnl"/>
        </w:rPr>
        <w:t>tipo de veh</w:t>
      </w:r>
      <w:r w:rsidR="005E7EC7">
        <w:rPr>
          <w:rFonts w:ascii="Palatino Linotype" w:hAnsi="Palatino Linotype" w:cs="Arial"/>
          <w:color w:val="000000"/>
          <w:sz w:val="24"/>
          <w:szCs w:val="24"/>
          <w:lang w:val="es-ES_tradnl"/>
        </w:rPr>
        <w:t>ículo proporcionado a la primer sí</w:t>
      </w:r>
      <w:r w:rsidR="005A5D49">
        <w:rPr>
          <w:rFonts w:ascii="Palatino Linotype" w:hAnsi="Palatino Linotype" w:cs="Arial"/>
          <w:color w:val="000000"/>
          <w:sz w:val="24"/>
          <w:szCs w:val="24"/>
          <w:lang w:val="es-ES_tradnl"/>
        </w:rPr>
        <w:t xml:space="preserve">ndico), respecto del cual </w:t>
      </w:r>
      <w:r w:rsidR="005A5D49">
        <w:rPr>
          <w:rFonts w:ascii="Palatino Linotype" w:hAnsi="Palatino Linotype" w:cs="Arial"/>
          <w:b/>
          <w:bCs/>
          <w:color w:val="000000"/>
          <w:sz w:val="24"/>
          <w:szCs w:val="24"/>
          <w:lang w:val="es-ES_tradnl"/>
        </w:rPr>
        <w:t xml:space="preserve">El Sujeto Obligado </w:t>
      </w:r>
      <w:r w:rsidR="005A5D49">
        <w:rPr>
          <w:rFonts w:ascii="Palatino Linotype" w:hAnsi="Palatino Linotype" w:cs="Arial"/>
          <w:color w:val="000000"/>
          <w:sz w:val="24"/>
          <w:szCs w:val="24"/>
          <w:lang w:val="es-ES_tradnl"/>
        </w:rPr>
        <w:t xml:space="preserve">fue omiso en pronunciarse. </w:t>
      </w:r>
    </w:p>
    <w:p w14:paraId="135AD081" w14:textId="5E1B6D7D" w:rsidR="001D3324" w:rsidRDefault="001D3324" w:rsidP="008C29B9">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lastRenderedPageBreak/>
        <w:t xml:space="preserve">En relación con este tema, la información requerida es susceptible de reflejar la siguiente información pública: </w:t>
      </w:r>
    </w:p>
    <w:p w14:paraId="16D18A85"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Marca y submarca:</w:t>
      </w:r>
      <w:r>
        <w:rPr>
          <w:rFonts w:ascii="Palatino Linotype" w:hAnsi="Palatino Linotype"/>
          <w:noProof/>
        </w:rPr>
        <w:t xml:space="preserve"> En términos simples se traduce en el fabricante del automovil </w:t>
      </w:r>
    </w:p>
    <w:p w14:paraId="7FBBD0FA"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Modelo:</w:t>
      </w:r>
      <w:r>
        <w:rPr>
          <w:rFonts w:ascii="Palatino Linotype" w:hAnsi="Palatino Linotype"/>
          <w:noProof/>
        </w:rPr>
        <w:t xml:space="preserve"> Se refiere al año en que fue fabricado el vehiculo automotor.  </w:t>
      </w:r>
    </w:p>
    <w:p w14:paraId="634CFDA8" w14:textId="77777777" w:rsidR="001D3324" w:rsidRPr="00F33C6F" w:rsidRDefault="001D3324" w:rsidP="005E7EC7">
      <w:pPr>
        <w:pStyle w:val="Prrafodelista"/>
        <w:numPr>
          <w:ilvl w:val="0"/>
          <w:numId w:val="12"/>
        </w:numPr>
        <w:spacing w:line="360" w:lineRule="auto"/>
        <w:jc w:val="both"/>
        <w:rPr>
          <w:rFonts w:ascii="Palatino Linotype" w:hAnsi="Palatino Linotype"/>
          <w:b/>
          <w:bCs/>
          <w:noProof/>
        </w:rPr>
      </w:pPr>
      <w:r w:rsidRPr="00F33C6F">
        <w:rPr>
          <w:rFonts w:ascii="Palatino Linotype" w:hAnsi="Palatino Linotype"/>
          <w:b/>
          <w:bCs/>
          <w:noProof/>
        </w:rPr>
        <w:t>Vehiculo:</w:t>
      </w:r>
      <w:r>
        <w:rPr>
          <w:rFonts w:ascii="Palatino Linotype" w:hAnsi="Palatino Linotype"/>
          <w:b/>
          <w:bCs/>
          <w:noProof/>
        </w:rPr>
        <w:t xml:space="preserve"> </w:t>
      </w:r>
      <w:r>
        <w:rPr>
          <w:rFonts w:ascii="Palatino Linotype" w:hAnsi="Palatino Linotype"/>
          <w:noProof/>
        </w:rPr>
        <w:t>Se diferencia de la marca en que  este hace referencia a una línea de productos especifica del fabricante.</w:t>
      </w:r>
    </w:p>
    <w:p w14:paraId="1BABF32B"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Clase y tipo de vehiculo:</w:t>
      </w:r>
      <w:r>
        <w:rPr>
          <w:rFonts w:ascii="Palatino Linotype" w:hAnsi="Palatino Linotype"/>
          <w:noProof/>
        </w:rPr>
        <w:t xml:space="preserve"> Definido por el propio sector automovil, han prevalecido numerosas definiciones, sin embargo, algunas que han prevalecido son autos compactos, sedan, SUV, otros. </w:t>
      </w:r>
    </w:p>
    <w:p w14:paraId="2E9C89FF"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NIV:</w:t>
      </w:r>
      <w:r>
        <w:rPr>
          <w:rFonts w:ascii="Palatino Linotype" w:hAnsi="Palatino Linotype"/>
          <w:noProof/>
        </w:rPr>
        <w:t xml:space="preserve"> Número conformado por diecisiete caracteres alfanumericos que identifican a los vehiculos de modelos posteriores al año 1998. Se encuentra normalmente en la parte superior del tablero del vehiculo o en el marco de las puertas, generalmente en el lado del conductor. En los modelos anteriores al año 1998 a este número se le conocía como serie y es más comun que se encuentre localizado en la puerta izquierda del vehiculo. </w:t>
      </w:r>
    </w:p>
    <w:p w14:paraId="4666B927"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Motor:</w:t>
      </w:r>
      <w:r>
        <w:rPr>
          <w:rFonts w:ascii="Palatino Linotype" w:hAnsi="Palatino Linotype"/>
          <w:noProof/>
        </w:rPr>
        <w:t xml:space="preserve"> Importado o nacional, alude a su procedencia o lugar de origen.  </w:t>
      </w:r>
    </w:p>
    <w:p w14:paraId="6DD9EBE0"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Folio:</w:t>
      </w:r>
      <w:r>
        <w:rPr>
          <w:rFonts w:ascii="Palatino Linotype" w:hAnsi="Palatino Linotype"/>
          <w:noProof/>
        </w:rPr>
        <w:t xml:space="preserve"> Registro alfanumerico, se encuentra identificado en el anverso, permite identificar la tarjeta de circulación, compuesto por once caracteres. </w:t>
      </w:r>
    </w:p>
    <w:p w14:paraId="5C3AE0FE" w14:textId="77777777" w:rsidR="001D3324" w:rsidRDefault="001D3324" w:rsidP="005E7EC7">
      <w:pPr>
        <w:pStyle w:val="Prrafodelista"/>
        <w:numPr>
          <w:ilvl w:val="0"/>
          <w:numId w:val="12"/>
        </w:numPr>
        <w:spacing w:line="360" w:lineRule="auto"/>
        <w:jc w:val="both"/>
        <w:rPr>
          <w:rFonts w:ascii="Palatino Linotype" w:hAnsi="Palatino Linotype"/>
          <w:noProof/>
        </w:rPr>
      </w:pPr>
      <w:r w:rsidRPr="00F33C6F">
        <w:rPr>
          <w:rFonts w:ascii="Palatino Linotype" w:hAnsi="Palatino Linotype"/>
          <w:b/>
          <w:bCs/>
          <w:noProof/>
        </w:rPr>
        <w:t>Placa:</w:t>
      </w:r>
      <w:r>
        <w:rPr>
          <w:rFonts w:ascii="Palatino Linotype" w:hAnsi="Palatino Linotype"/>
          <w:noProof/>
        </w:rPr>
        <w:t xml:space="preserve"> Registro alfanumerico que usan los vehiculos automotores para su identificación y circulacion legal en todo el territorio mexicano. </w:t>
      </w:r>
    </w:p>
    <w:p w14:paraId="4480A89E" w14:textId="77777777" w:rsidR="001D3324" w:rsidRPr="001D3324" w:rsidRDefault="001D3324" w:rsidP="008C29B9">
      <w:pPr>
        <w:spacing w:after="240" w:line="360" w:lineRule="auto"/>
        <w:jc w:val="both"/>
        <w:rPr>
          <w:rFonts w:ascii="Palatino Linotype" w:hAnsi="Palatino Linotype" w:cs="Arial"/>
          <w:color w:val="000000"/>
          <w:sz w:val="24"/>
          <w:szCs w:val="24"/>
          <w:lang w:val="es-ES"/>
        </w:rPr>
      </w:pPr>
    </w:p>
    <w:p w14:paraId="1525DB66" w14:textId="2809C803" w:rsidR="008C29B9" w:rsidRDefault="005A5D49" w:rsidP="005A5D49">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lastRenderedPageBreak/>
        <w:t xml:space="preserve">Inconforme con la respuesta rendida por </w:t>
      </w:r>
      <w:r>
        <w:rPr>
          <w:rFonts w:ascii="Palatino Linotype" w:hAnsi="Palatino Linotype" w:cs="Arial"/>
          <w:b/>
          <w:bCs/>
          <w:color w:val="000000"/>
          <w:sz w:val="24"/>
          <w:szCs w:val="24"/>
          <w:lang w:val="es-ES_tradnl"/>
        </w:rPr>
        <w:t xml:space="preserve">El Sujeto Obligado, El Recurrente </w:t>
      </w:r>
      <w:r>
        <w:rPr>
          <w:rFonts w:ascii="Palatino Linotype" w:hAnsi="Palatino Linotype" w:cs="Arial"/>
          <w:color w:val="000000"/>
          <w:sz w:val="24"/>
          <w:szCs w:val="24"/>
          <w:lang w:val="es-ES_tradnl"/>
        </w:rPr>
        <w:t>interpuso recurso de revisión en fecha veinticinco de octubre, admitiéndose el veintiséis de octubre, ambos de dos mil veintitrés. Señalando como razones o motivos de inconformidad:</w:t>
      </w:r>
    </w:p>
    <w:p w14:paraId="23AF1A9A" w14:textId="77777777" w:rsidR="005A5D49" w:rsidRDefault="005A5D49" w:rsidP="005A5D4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F9C5A65" w14:textId="77777777" w:rsidR="005A5D49" w:rsidRPr="003406C5" w:rsidRDefault="005A5D49" w:rsidP="005A5D49">
      <w:pPr>
        <w:pStyle w:val="Citas"/>
        <w:rPr>
          <w:b/>
          <w:bCs/>
          <w:sz w:val="24"/>
        </w:rPr>
      </w:pPr>
      <w:r w:rsidRPr="00AA7FFA">
        <w:t>“La respuesta a la solicitud de información”</w:t>
      </w:r>
      <w:r w:rsidRPr="008C0DAB">
        <w:t xml:space="preserve"> </w:t>
      </w:r>
      <w:r>
        <w:rPr>
          <w:b/>
          <w:bCs/>
        </w:rPr>
        <w:t>(Sic)</w:t>
      </w:r>
    </w:p>
    <w:p w14:paraId="7C447D00" w14:textId="77777777" w:rsidR="005A5D49" w:rsidRDefault="005A5D49" w:rsidP="005A5D4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A7C5E8F" w14:textId="77777777" w:rsidR="005A5D49" w:rsidRPr="003406C5" w:rsidRDefault="005A5D49" w:rsidP="005A5D49">
      <w:pPr>
        <w:pStyle w:val="Citas"/>
        <w:rPr>
          <w:b/>
          <w:bCs/>
        </w:rPr>
      </w:pPr>
      <w:r w:rsidRPr="00AA7FFA">
        <w:t xml:space="preserve">“La respuesta proporcionada no colma los extremos de la solicitud de información pública porque sólo se proporcionó el </w:t>
      </w:r>
      <w:proofErr w:type="spellStart"/>
      <w:r w:rsidRPr="00AA7FFA">
        <w:t>curriculum</w:t>
      </w:r>
      <w:proofErr w:type="spellEnd"/>
      <w:r w:rsidRPr="00AA7FFA">
        <w:t xml:space="preserve"> de la Sindico en cuestión y no se dio respuesta a los demás requerimientos”</w:t>
      </w:r>
      <w:r>
        <w:t xml:space="preserve"> </w:t>
      </w:r>
      <w:r>
        <w:rPr>
          <w:b/>
          <w:bCs/>
        </w:rPr>
        <w:t>(Sic)</w:t>
      </w:r>
    </w:p>
    <w:p w14:paraId="4736108F" w14:textId="77777777" w:rsidR="005A5D49" w:rsidRDefault="005A5D49" w:rsidP="005A5D49">
      <w:pPr>
        <w:spacing w:after="240" w:line="360" w:lineRule="auto"/>
        <w:jc w:val="both"/>
        <w:rPr>
          <w:rFonts w:ascii="Palatino Linotype" w:hAnsi="Palatino Linotype" w:cs="Arial"/>
          <w:color w:val="000000"/>
          <w:sz w:val="24"/>
          <w:szCs w:val="24"/>
        </w:rPr>
      </w:pPr>
    </w:p>
    <w:p w14:paraId="34930365" w14:textId="6B7821E3" w:rsidR="00E03B15" w:rsidRPr="005A5D49" w:rsidRDefault="005A5D49" w:rsidP="00A6185A">
      <w:pPr>
        <w:spacing w:after="240" w:line="360" w:lineRule="auto"/>
        <w:jc w:val="both"/>
        <w:rPr>
          <w:rFonts w:ascii="Palatino Linotype" w:hAnsi="Palatino Linotype" w:cs="Arial"/>
          <w:b/>
          <w:bCs/>
          <w:color w:val="000000"/>
          <w:sz w:val="24"/>
          <w:lang w:val="es-ES_tradnl"/>
        </w:rPr>
      </w:pPr>
      <w:r>
        <w:rPr>
          <w:rFonts w:ascii="Palatino Linotype" w:hAnsi="Palatino Linotype" w:cs="Arial"/>
          <w:color w:val="000000"/>
          <w:sz w:val="24"/>
          <w:szCs w:val="24"/>
        </w:rPr>
        <w:t xml:space="preserve">En este sentido, de una interpretación literal y gramatical a los motivos de inconformidad aducidos por el particular se advierte que consiente el requerimiento </w:t>
      </w:r>
      <w:r>
        <w:rPr>
          <w:rFonts w:ascii="Palatino Linotype" w:hAnsi="Palatino Linotype" w:cs="Arial"/>
          <w:b/>
          <w:bCs/>
          <w:color w:val="000000"/>
          <w:sz w:val="24"/>
          <w:szCs w:val="24"/>
        </w:rPr>
        <w:t xml:space="preserve">1 -uno-. </w:t>
      </w:r>
    </w:p>
    <w:p w14:paraId="2DBC7440" w14:textId="77777777" w:rsidR="00E03B15" w:rsidRPr="00604859" w:rsidRDefault="00E03B15" w:rsidP="00E03B15">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1C48DEF"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C85CA60"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Registro: 176608</w:t>
      </w:r>
    </w:p>
    <w:p w14:paraId="13B19E15"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00A354B"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42AB316C"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3C93D866"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EE18492"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7CA77B66" w14:textId="77777777" w:rsidR="00E03B15" w:rsidRPr="001300D8" w:rsidRDefault="00E03B15" w:rsidP="00E03B15">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035F842" w14:textId="77777777" w:rsidR="00E03B15" w:rsidRPr="001300D8" w:rsidRDefault="00E03B15" w:rsidP="00E03B1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181CDB8" w14:textId="77777777" w:rsidR="00E03B15" w:rsidRPr="001300D8" w:rsidRDefault="00E03B15" w:rsidP="00E03B15">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BE1291"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5DB0EEE"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FD89A87"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53ACED41"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C16CA01" w14:textId="77777777" w:rsidR="00E03B15" w:rsidRPr="001300D8" w:rsidRDefault="00E03B15" w:rsidP="00E03B15">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15057B7" w14:textId="77777777" w:rsidR="00E03B15" w:rsidRDefault="00E03B15" w:rsidP="00E03B15">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241C8AC" w14:textId="77777777" w:rsidR="00E03B15" w:rsidRDefault="00E03B15" w:rsidP="00E03B15">
      <w:pPr>
        <w:spacing w:after="0" w:line="360" w:lineRule="auto"/>
        <w:jc w:val="both"/>
        <w:rPr>
          <w:rFonts w:ascii="Palatino Linotype" w:hAnsi="Palatino Linotype" w:cs="Arial"/>
          <w:noProof/>
          <w:color w:val="000000"/>
          <w:sz w:val="24"/>
          <w:lang w:eastAsia="es-MX"/>
        </w:rPr>
      </w:pPr>
    </w:p>
    <w:p w14:paraId="30BC2303" w14:textId="77777777" w:rsidR="00E03B15" w:rsidRDefault="00E03B15" w:rsidP="00E03B1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C97F5BA" w14:textId="77777777" w:rsidR="00E03B15" w:rsidRDefault="00E03B15" w:rsidP="00E03B15">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CBAC4A3" w14:textId="77777777" w:rsidR="00E03B15" w:rsidRPr="0071419E" w:rsidRDefault="00E03B15" w:rsidP="00E03B15">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14167E21" w14:textId="77777777" w:rsidR="00E03B15" w:rsidRPr="00D83913" w:rsidRDefault="00E03B15" w:rsidP="00E03B15">
      <w:pPr>
        <w:pStyle w:val="Citas"/>
        <w:rPr>
          <w:b/>
          <w:bCs/>
        </w:rPr>
      </w:pPr>
      <w:r w:rsidRPr="00D83913">
        <w:rPr>
          <w:b/>
          <w:bCs/>
        </w:rPr>
        <w:lastRenderedPageBreak/>
        <w:t>Resoluciones</w:t>
      </w:r>
      <w:r>
        <w:rPr>
          <w:b/>
          <w:bCs/>
        </w:rPr>
        <w:t>:</w:t>
      </w:r>
    </w:p>
    <w:p w14:paraId="3DF17475" w14:textId="77777777" w:rsidR="00E03B15" w:rsidRPr="00D83913" w:rsidRDefault="00E03B15" w:rsidP="00E03B15">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730D7661" w14:textId="77777777" w:rsidR="00E03B15" w:rsidRPr="009754D6" w:rsidRDefault="00F46D53" w:rsidP="00E03B15">
      <w:pPr>
        <w:pStyle w:val="Citas"/>
        <w:rPr>
          <w:sz w:val="20"/>
        </w:rPr>
      </w:pPr>
      <w:hyperlink r:id="rId16" w:history="1">
        <w:r w:rsidR="00E03B15" w:rsidRPr="009754D6">
          <w:rPr>
            <w:rStyle w:val="Hipervnculo"/>
          </w:rPr>
          <w:t>http://consultas.ifai.org.mx/descargar.php?r=./pdf/resoluciones/2018/&amp;a=RRA%204548.pdf</w:t>
        </w:r>
      </w:hyperlink>
    </w:p>
    <w:p w14:paraId="66836B2F" w14:textId="77777777" w:rsidR="00E03B15" w:rsidRPr="009754D6" w:rsidRDefault="00E03B15" w:rsidP="00E03B15">
      <w:pPr>
        <w:pStyle w:val="Citas"/>
        <w:rPr>
          <w:b/>
        </w:rPr>
      </w:pPr>
      <w:r w:rsidRPr="009754D6">
        <w:rPr>
          <w:b/>
        </w:rPr>
        <w:t xml:space="preserve">RRA 5097/18. </w:t>
      </w:r>
      <w:r w:rsidRPr="009754D6">
        <w:t>Secretaría de Hacienda y Crédito Público. 05 de septiembre de 2018. Por unanimidad. Comisionado Ponente Joel Salas Suárez.</w:t>
      </w:r>
    </w:p>
    <w:p w14:paraId="5AB3E554" w14:textId="77777777" w:rsidR="00E03B15" w:rsidRPr="009754D6" w:rsidRDefault="00F46D53" w:rsidP="00E03B15">
      <w:pPr>
        <w:pStyle w:val="Citas"/>
        <w:rPr>
          <w:sz w:val="20"/>
        </w:rPr>
      </w:pPr>
      <w:hyperlink r:id="rId17" w:history="1">
        <w:r w:rsidR="00E03B15" w:rsidRPr="009754D6">
          <w:rPr>
            <w:rStyle w:val="Hipervnculo"/>
          </w:rPr>
          <w:t>http://consultas.ifai.org.mx/descargar.php?r=./pdf/resoluciones/2018/&amp;a=RRA%205097.pdf</w:t>
        </w:r>
      </w:hyperlink>
    </w:p>
    <w:p w14:paraId="4271C000" w14:textId="77777777" w:rsidR="00E03B15" w:rsidRPr="009754D6" w:rsidRDefault="00E03B15" w:rsidP="00E03B15">
      <w:pPr>
        <w:pStyle w:val="Citas"/>
        <w:rPr>
          <w:b/>
        </w:rPr>
      </w:pPr>
      <w:r w:rsidRPr="009754D6">
        <w:rPr>
          <w:b/>
        </w:rPr>
        <w:t xml:space="preserve">RRA 14270/19. </w:t>
      </w:r>
      <w:r w:rsidRPr="009754D6">
        <w:t>Registro Agrario Nacional. 22 de enero de 2020. Por unanimidad. Comisionado Ponente Francisco Javier Acuña Llamas.</w:t>
      </w:r>
    </w:p>
    <w:p w14:paraId="20DF9CD7" w14:textId="77777777" w:rsidR="00E03B15" w:rsidRPr="009754D6" w:rsidRDefault="00F46D53" w:rsidP="00E03B15">
      <w:pPr>
        <w:pStyle w:val="Citas"/>
        <w:rPr>
          <w:rStyle w:val="Hipervnculo"/>
          <w:b/>
          <w:bCs/>
          <w:color w:val="auto"/>
          <w:sz w:val="24"/>
          <w:szCs w:val="24"/>
          <w:u w:val="none"/>
          <w:lang w:val="en-US"/>
        </w:rPr>
      </w:pPr>
      <w:hyperlink r:id="rId18" w:history="1">
        <w:r w:rsidR="00E03B15" w:rsidRPr="009754D6">
          <w:rPr>
            <w:rStyle w:val="Hipervnculo"/>
            <w:lang w:val="en-US"/>
          </w:rPr>
          <w:t>http://consultas.ifai.org.mx/descargar.php?r=./pdf/resoluciones/2019/&amp;a=RRA%2014270.pdf</w:t>
        </w:r>
      </w:hyperlink>
      <w:proofErr w:type="gramStart"/>
      <w:r w:rsidR="00E03B15" w:rsidRPr="009754D6">
        <w:rPr>
          <w:rStyle w:val="Hipervnculo"/>
          <w:sz w:val="20"/>
          <w:lang w:val="en-US"/>
        </w:rPr>
        <w:t xml:space="preserve">” </w:t>
      </w:r>
      <w:r w:rsidR="00E03B15" w:rsidRPr="009754D6">
        <w:rPr>
          <w:rStyle w:val="Hipervnculo"/>
          <w:i w:val="0"/>
          <w:iCs/>
          <w:sz w:val="24"/>
          <w:szCs w:val="24"/>
          <w:u w:val="none"/>
          <w:lang w:val="en-US"/>
        </w:rPr>
        <w:t xml:space="preserve"> </w:t>
      </w:r>
      <w:r w:rsidR="00E03B15" w:rsidRPr="009754D6">
        <w:rPr>
          <w:rStyle w:val="Hipervnculo"/>
          <w:b/>
          <w:bCs/>
          <w:color w:val="auto"/>
          <w:sz w:val="24"/>
          <w:szCs w:val="24"/>
          <w:u w:val="none"/>
          <w:lang w:val="en-US"/>
        </w:rPr>
        <w:t>[</w:t>
      </w:r>
      <w:proofErr w:type="gramEnd"/>
      <w:r w:rsidR="00E03B15" w:rsidRPr="009754D6">
        <w:rPr>
          <w:rStyle w:val="Hipervnculo"/>
          <w:b/>
          <w:bCs/>
          <w:color w:val="auto"/>
          <w:sz w:val="24"/>
          <w:szCs w:val="24"/>
          <w:u w:val="none"/>
          <w:lang w:val="en-US"/>
        </w:rPr>
        <w:t xml:space="preserve">Sic] </w:t>
      </w:r>
    </w:p>
    <w:p w14:paraId="3D90999B" w14:textId="77777777" w:rsidR="00E03B15" w:rsidRPr="00EA1049" w:rsidRDefault="00E03B15" w:rsidP="00E03B15">
      <w:pPr>
        <w:spacing w:before="240" w:line="360" w:lineRule="auto"/>
        <w:jc w:val="both"/>
        <w:rPr>
          <w:rFonts w:ascii="Palatino Linotype" w:hAnsi="Palatino Linotype"/>
          <w:b/>
          <w:bCs/>
          <w:lang w:val="en-US"/>
        </w:rPr>
      </w:pPr>
    </w:p>
    <w:p w14:paraId="6F619D4E" w14:textId="77777777" w:rsidR="00E03B15" w:rsidRDefault="00E03B15" w:rsidP="00E03B1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fracciones I y V de la Ley de Transparencia y Acceso a la Información Pública del Estado de México y Municipios, cuyo contenido literal es el siguiente:</w:t>
      </w:r>
    </w:p>
    <w:p w14:paraId="0EDCBCEA" w14:textId="77777777" w:rsidR="00E03B15" w:rsidRDefault="00E03B15" w:rsidP="00E03B15">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45480EFC" w14:textId="77777777" w:rsidR="00E03B15" w:rsidRDefault="00E03B15" w:rsidP="00E03B15">
      <w:pPr>
        <w:pStyle w:val="Citas"/>
      </w:pPr>
      <w:r>
        <w:t>I. La negativa a la información solicitada;</w:t>
      </w:r>
    </w:p>
    <w:p w14:paraId="7873B94D" w14:textId="77777777" w:rsidR="00E03B15" w:rsidRDefault="00E03B15" w:rsidP="00E03B15">
      <w:pPr>
        <w:pStyle w:val="Citas"/>
        <w:rPr>
          <w:noProof/>
          <w:color w:val="000000"/>
          <w:sz w:val="24"/>
          <w:lang w:eastAsia="es-MX"/>
        </w:rPr>
      </w:pPr>
      <w:r>
        <w:rPr>
          <w:noProof/>
          <w:color w:val="000000"/>
          <w:sz w:val="24"/>
          <w:lang w:eastAsia="es-MX"/>
        </w:rPr>
        <w:t>(…)</w:t>
      </w:r>
    </w:p>
    <w:p w14:paraId="0A98C46C" w14:textId="77777777" w:rsidR="00E03B15" w:rsidRDefault="00E03B15" w:rsidP="00E03B15">
      <w:pPr>
        <w:pStyle w:val="Citas"/>
        <w:rPr>
          <w:noProof/>
          <w:color w:val="000000"/>
          <w:sz w:val="24"/>
          <w:lang w:eastAsia="es-MX"/>
        </w:rPr>
      </w:pPr>
      <w:r>
        <w:t>V. La entrega de información incompleta;</w:t>
      </w:r>
    </w:p>
    <w:p w14:paraId="21B42A0B" w14:textId="77777777" w:rsidR="00E03B15" w:rsidRPr="005A12AE" w:rsidRDefault="00E03B15" w:rsidP="00E03B15">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7BDB46D" w14:textId="77777777" w:rsidR="00E03B15" w:rsidRDefault="00E03B15" w:rsidP="00E03B15">
      <w:pPr>
        <w:spacing w:after="0" w:line="360" w:lineRule="auto"/>
        <w:jc w:val="both"/>
        <w:rPr>
          <w:rFonts w:ascii="Palatino Linotype" w:hAnsi="Palatino Linotype" w:cs="Arial"/>
          <w:sz w:val="24"/>
          <w:szCs w:val="24"/>
        </w:rPr>
      </w:pPr>
    </w:p>
    <w:p w14:paraId="2957DEDC" w14:textId="3F3BAED3" w:rsidR="00E03B15" w:rsidRDefault="00E03B15" w:rsidP="00E03B15">
      <w:pPr>
        <w:spacing w:after="0" w:line="360" w:lineRule="auto"/>
        <w:jc w:val="both"/>
        <w:rPr>
          <w:rFonts w:ascii="Palatino Linotype" w:hAnsi="Palatino Linotype"/>
          <w:sz w:val="24"/>
          <w:szCs w:val="24"/>
        </w:rPr>
      </w:pPr>
      <w:r w:rsidRPr="0061744C">
        <w:rPr>
          <w:rFonts w:ascii="Palatino Linotype" w:hAnsi="Palatino Linotype"/>
          <w:sz w:val="24"/>
          <w:szCs w:val="24"/>
        </w:rPr>
        <w:t xml:space="preserve">Por otra parte, como fue referido en el antecedente </w:t>
      </w:r>
      <w:r w:rsidR="00413C59">
        <w:rPr>
          <w:rFonts w:ascii="Palatino Linotype" w:hAnsi="Palatino Linotype"/>
          <w:sz w:val="24"/>
          <w:szCs w:val="24"/>
        </w:rPr>
        <w:t>sexto</w:t>
      </w:r>
      <w:r w:rsidRPr="0061744C">
        <w:rPr>
          <w:rFonts w:ascii="Palatino Linotype" w:hAnsi="Palatino Linotype"/>
          <w:sz w:val="24"/>
          <w:szCs w:val="24"/>
        </w:rPr>
        <w:t>,</w:t>
      </w:r>
      <w:r>
        <w:rPr>
          <w:rFonts w:ascii="Palatino Linotype" w:hAnsi="Palatino Linotype"/>
          <w:sz w:val="24"/>
          <w:szCs w:val="24"/>
        </w:rPr>
        <w:t xml:space="preserve"> </w:t>
      </w:r>
      <w:r>
        <w:rPr>
          <w:rFonts w:ascii="Palatino Linotype" w:hAnsi="Palatino Linotype"/>
          <w:b/>
          <w:bCs/>
          <w:sz w:val="24"/>
          <w:szCs w:val="24"/>
        </w:rPr>
        <w:t xml:space="preserve">El Sujeto Obligado </w:t>
      </w:r>
      <w:r>
        <w:rPr>
          <w:rFonts w:ascii="Palatino Linotype" w:hAnsi="Palatino Linotype"/>
          <w:sz w:val="24"/>
          <w:szCs w:val="24"/>
        </w:rPr>
        <w:t xml:space="preserve">rindió su informe justificado en los siguientes términos: </w:t>
      </w:r>
    </w:p>
    <w:p w14:paraId="6AB57939" w14:textId="0E38C724" w:rsidR="00E03B15" w:rsidRPr="00E03B15" w:rsidRDefault="00E03B15" w:rsidP="005E7EC7">
      <w:pPr>
        <w:pStyle w:val="Prrafodelista"/>
        <w:numPr>
          <w:ilvl w:val="0"/>
          <w:numId w:val="8"/>
        </w:numPr>
        <w:spacing w:line="360" w:lineRule="auto"/>
        <w:jc w:val="both"/>
        <w:rPr>
          <w:rFonts w:ascii="Palatino Linotype" w:hAnsi="Palatino Linotype"/>
        </w:rPr>
      </w:pPr>
      <w:r>
        <w:rPr>
          <w:rFonts w:ascii="Palatino Linotype" w:hAnsi="Palatino Linotype"/>
          <w:b/>
          <w:bCs/>
        </w:rPr>
        <w:t>“</w:t>
      </w:r>
      <w:r w:rsidR="005A5D49">
        <w:rPr>
          <w:rFonts w:ascii="Palatino Linotype" w:hAnsi="Palatino Linotype"/>
          <w:b/>
          <w:bCs/>
        </w:rPr>
        <w:t xml:space="preserve">Informe Justificado 07465-.pdf”: </w:t>
      </w:r>
      <w:r w:rsidR="005A5D49">
        <w:rPr>
          <w:rFonts w:ascii="Palatino Linotype" w:hAnsi="Palatino Linotype"/>
        </w:rPr>
        <w:t xml:space="preserve">Oficio número </w:t>
      </w:r>
      <w:r w:rsidR="005A5D49">
        <w:rPr>
          <w:rFonts w:ascii="Palatino Linotype" w:hAnsi="Palatino Linotype"/>
          <w:b/>
          <w:bCs/>
        </w:rPr>
        <w:t xml:space="preserve">2010A4000/UT/RR/0819/2023 </w:t>
      </w:r>
      <w:r w:rsidR="005A5D49">
        <w:rPr>
          <w:rFonts w:ascii="Palatino Linotype" w:hAnsi="Palatino Linotype"/>
        </w:rPr>
        <w:t xml:space="preserve">signado por </w:t>
      </w:r>
      <w:r w:rsidR="007A7733">
        <w:rPr>
          <w:rFonts w:ascii="Palatino Linotype" w:hAnsi="Palatino Linotype"/>
        </w:rPr>
        <w:t xml:space="preserve">la titular de la unidad de transparencia y dirigido al comisionado presidente, de fecha siete de noviembre de dos mil veintitrés, en </w:t>
      </w:r>
      <w:r w:rsidR="00E72402">
        <w:rPr>
          <w:rFonts w:ascii="Palatino Linotype" w:hAnsi="Palatino Linotype"/>
        </w:rPr>
        <w:t>síntesis,</w:t>
      </w:r>
      <w:r w:rsidR="007A7733">
        <w:rPr>
          <w:rFonts w:ascii="Palatino Linotype" w:hAnsi="Palatino Linotype"/>
        </w:rPr>
        <w:t xml:space="preserve"> se confirma la respuesta primigenia. </w:t>
      </w:r>
    </w:p>
    <w:p w14:paraId="1D45002F" w14:textId="77777777" w:rsidR="00E03B15" w:rsidRPr="00E03B15" w:rsidRDefault="00E03B15" w:rsidP="00A6185A">
      <w:pPr>
        <w:spacing w:after="240" w:line="360" w:lineRule="auto"/>
        <w:jc w:val="both"/>
        <w:rPr>
          <w:rFonts w:ascii="Palatino Linotype" w:hAnsi="Palatino Linotype" w:cs="Arial"/>
          <w:color w:val="000000"/>
          <w:sz w:val="24"/>
        </w:rPr>
      </w:pPr>
    </w:p>
    <w:p w14:paraId="02A7E231" w14:textId="7647A1B5" w:rsidR="0022589E" w:rsidRPr="00B07772" w:rsidRDefault="0022589E" w:rsidP="0022589E">
      <w:pPr>
        <w:pStyle w:val="Default"/>
        <w:spacing w:before="240" w:after="160" w:line="360" w:lineRule="auto"/>
        <w:jc w:val="both"/>
        <w:rPr>
          <w:rFonts w:ascii="Palatino Linotype" w:hAnsi="Palatino Linotype"/>
          <w:iCs/>
        </w:rPr>
      </w:pPr>
      <w:r w:rsidRPr="00B07772">
        <w:rPr>
          <w:rFonts w:ascii="Palatino Linotype" w:hAnsi="Palatino Linotype"/>
          <w:iCs/>
        </w:rPr>
        <w:t>De ahí que deba arribarse a las siguientes premisas:</w:t>
      </w:r>
    </w:p>
    <w:p w14:paraId="477FB6C1" w14:textId="0B839610" w:rsidR="007A7733" w:rsidRPr="007A7733" w:rsidRDefault="009028D8" w:rsidP="005E7EC7">
      <w:pPr>
        <w:pStyle w:val="Default"/>
        <w:numPr>
          <w:ilvl w:val="0"/>
          <w:numId w:val="6"/>
        </w:numPr>
        <w:spacing w:before="240" w:after="160" w:line="360" w:lineRule="auto"/>
        <w:jc w:val="both"/>
        <w:rPr>
          <w:rFonts w:ascii="Palatino Linotype" w:hAnsi="Palatino Linotype"/>
          <w:b/>
          <w:bCs/>
          <w:iCs/>
        </w:rPr>
      </w:pPr>
      <w:r>
        <w:rPr>
          <w:rFonts w:ascii="Palatino Linotype" w:hAnsi="Palatino Linotype"/>
          <w:iCs/>
        </w:rPr>
        <w:t>Mediante</w:t>
      </w:r>
      <w:r w:rsidR="0022589E" w:rsidRPr="00B07772">
        <w:rPr>
          <w:rFonts w:ascii="Palatino Linotype" w:hAnsi="Palatino Linotype"/>
          <w:iCs/>
        </w:rPr>
        <w:t xml:space="preserve"> la solicitud de información </w:t>
      </w:r>
      <w:r w:rsidR="0022589E" w:rsidRPr="00B07772">
        <w:rPr>
          <w:rFonts w:ascii="Palatino Linotype" w:hAnsi="Palatino Linotype"/>
          <w:b/>
          <w:bCs/>
          <w:iCs/>
        </w:rPr>
        <w:t>0</w:t>
      </w:r>
      <w:r w:rsidR="007A7733">
        <w:rPr>
          <w:rFonts w:ascii="Palatino Linotype" w:hAnsi="Palatino Linotype"/>
          <w:b/>
          <w:bCs/>
          <w:iCs/>
        </w:rPr>
        <w:t>3382</w:t>
      </w:r>
      <w:r w:rsidR="0022589E" w:rsidRPr="00B07772">
        <w:rPr>
          <w:rFonts w:ascii="Palatino Linotype" w:hAnsi="Palatino Linotype"/>
          <w:b/>
          <w:bCs/>
          <w:iCs/>
        </w:rPr>
        <w:t xml:space="preserve">/TOLUCA/IP/2023 </w:t>
      </w:r>
      <w:r w:rsidR="0022589E" w:rsidRPr="00B07772">
        <w:rPr>
          <w:rFonts w:ascii="Palatino Linotype" w:hAnsi="Palatino Linotype"/>
          <w:iCs/>
        </w:rPr>
        <w:t xml:space="preserve">fueron </w:t>
      </w:r>
      <w:r w:rsidR="00B07772" w:rsidRPr="00B07772">
        <w:rPr>
          <w:rFonts w:ascii="Palatino Linotype" w:hAnsi="Palatino Linotype"/>
          <w:iCs/>
        </w:rPr>
        <w:t xml:space="preserve">formulados </w:t>
      </w:r>
      <w:r w:rsidR="00B07772" w:rsidRPr="00B07772">
        <w:rPr>
          <w:rFonts w:ascii="Palatino Linotype" w:hAnsi="Palatino Linotype"/>
          <w:b/>
          <w:bCs/>
          <w:iCs/>
        </w:rPr>
        <w:t xml:space="preserve">5 -cinco- </w:t>
      </w:r>
      <w:r w:rsidR="00B07772" w:rsidRPr="00B07772">
        <w:rPr>
          <w:rFonts w:ascii="Palatino Linotype" w:hAnsi="Palatino Linotype"/>
          <w:iCs/>
        </w:rPr>
        <w:t xml:space="preserve">requerimientos vinculados </w:t>
      </w:r>
      <w:r w:rsidR="007A7733">
        <w:rPr>
          <w:rFonts w:ascii="Palatino Linotype" w:hAnsi="Palatino Linotype"/>
          <w:iCs/>
        </w:rPr>
        <w:t xml:space="preserve">con los servidores públicos adscritos a la primera sindicatura. </w:t>
      </w:r>
    </w:p>
    <w:p w14:paraId="63B2D423" w14:textId="4EF0E29E" w:rsidR="007A7733" w:rsidRPr="007A7733" w:rsidRDefault="007A7733" w:rsidP="005E7EC7">
      <w:pPr>
        <w:pStyle w:val="Default"/>
        <w:numPr>
          <w:ilvl w:val="0"/>
          <w:numId w:val="6"/>
        </w:numPr>
        <w:spacing w:before="240" w:after="160" w:line="360" w:lineRule="auto"/>
        <w:jc w:val="both"/>
        <w:rPr>
          <w:rFonts w:ascii="Palatino Linotype" w:hAnsi="Palatino Linotype"/>
          <w:b/>
          <w:bCs/>
          <w:iCs/>
        </w:rPr>
      </w:pPr>
      <w:r>
        <w:rPr>
          <w:rFonts w:ascii="Palatino Linotype" w:hAnsi="Palatino Linotype"/>
          <w:iCs/>
        </w:rPr>
        <w:lastRenderedPageBreak/>
        <w:t xml:space="preserve">Mediante respuesta primigenia fueron atendidos los requerimientos </w:t>
      </w:r>
      <w:r>
        <w:rPr>
          <w:rFonts w:ascii="Palatino Linotype" w:hAnsi="Palatino Linotype"/>
          <w:b/>
          <w:bCs/>
          <w:iCs/>
        </w:rPr>
        <w:t xml:space="preserve">1 -uno- 2 -dos-, 3 -tres- y 5 </w:t>
      </w:r>
      <w:r w:rsidR="001D3324">
        <w:rPr>
          <w:rFonts w:ascii="Palatino Linotype" w:hAnsi="Palatino Linotype"/>
          <w:b/>
          <w:bCs/>
          <w:iCs/>
        </w:rPr>
        <w:t xml:space="preserve">-cinco-. </w:t>
      </w:r>
      <w:r w:rsidR="001D3324">
        <w:rPr>
          <w:rFonts w:ascii="Palatino Linotype" w:hAnsi="Palatino Linotype"/>
          <w:iCs/>
        </w:rPr>
        <w:t xml:space="preserve">En contraste, el requerimiento </w:t>
      </w:r>
      <w:r w:rsidR="001D3324">
        <w:rPr>
          <w:rFonts w:ascii="Palatino Linotype" w:hAnsi="Palatino Linotype"/>
          <w:b/>
          <w:bCs/>
          <w:iCs/>
        </w:rPr>
        <w:t xml:space="preserve">4 -cuatro- </w:t>
      </w:r>
      <w:r w:rsidR="001D3324">
        <w:rPr>
          <w:rFonts w:ascii="Palatino Linotype" w:hAnsi="Palatino Linotype"/>
          <w:iCs/>
        </w:rPr>
        <w:t xml:space="preserve">no fue materia de la respuesta primigenia. </w:t>
      </w:r>
    </w:p>
    <w:p w14:paraId="2AAA2133" w14:textId="2D370AE6" w:rsidR="00B07772" w:rsidRPr="00B07772" w:rsidRDefault="001D3324" w:rsidP="005E7EC7">
      <w:pPr>
        <w:pStyle w:val="Prrafodelista"/>
        <w:numPr>
          <w:ilvl w:val="0"/>
          <w:numId w:val="6"/>
        </w:numPr>
        <w:spacing w:after="240" w:line="360" w:lineRule="auto"/>
        <w:jc w:val="both"/>
        <w:rPr>
          <w:rFonts w:ascii="Palatino Linotype" w:hAnsi="Palatino Linotype" w:cs="Arial"/>
          <w:b/>
          <w:bCs/>
          <w:i/>
          <w:iCs/>
          <w:color w:val="000000"/>
          <w:lang w:val="es-ES_tradnl"/>
        </w:rPr>
      </w:pPr>
      <w:r>
        <w:rPr>
          <w:rFonts w:ascii="Palatino Linotype" w:hAnsi="Palatino Linotype" w:cs="Arial"/>
          <w:color w:val="000000"/>
          <w:lang w:val="es-ES_tradnl"/>
        </w:rPr>
        <w:t xml:space="preserve">El requerimiento </w:t>
      </w:r>
      <w:r>
        <w:rPr>
          <w:rFonts w:ascii="Palatino Linotype" w:hAnsi="Palatino Linotype" w:cs="Arial"/>
          <w:b/>
          <w:bCs/>
          <w:color w:val="000000"/>
          <w:lang w:val="es-ES_tradnl"/>
        </w:rPr>
        <w:t xml:space="preserve">1 -uno- </w:t>
      </w:r>
      <w:r>
        <w:rPr>
          <w:rFonts w:ascii="Palatino Linotype" w:hAnsi="Palatino Linotype" w:cs="Arial"/>
          <w:color w:val="000000"/>
          <w:lang w:val="es-ES_tradnl"/>
        </w:rPr>
        <w:t>no fue</w:t>
      </w:r>
      <w:r w:rsidR="00B07772" w:rsidRPr="00B07772">
        <w:rPr>
          <w:rFonts w:ascii="Palatino Linotype" w:hAnsi="Palatino Linotype" w:cs="Arial"/>
          <w:color w:val="000000"/>
          <w:lang w:val="es-ES_tradnl"/>
        </w:rPr>
        <w:t xml:space="preserve"> motivo de disenso mediante la garantía segundaria, resultando aplicable la corriente jurisprudencial relativa a actos consentidos. </w:t>
      </w:r>
    </w:p>
    <w:p w14:paraId="19E85B7F" w14:textId="303F7F30" w:rsidR="001D3324" w:rsidRPr="001D3324" w:rsidRDefault="009028D8" w:rsidP="005E7EC7">
      <w:pPr>
        <w:pStyle w:val="Default"/>
        <w:numPr>
          <w:ilvl w:val="0"/>
          <w:numId w:val="6"/>
        </w:numPr>
        <w:spacing w:before="240" w:after="160" w:line="360" w:lineRule="auto"/>
        <w:jc w:val="both"/>
        <w:rPr>
          <w:rFonts w:ascii="Palatino Linotype" w:hAnsi="Palatino Linotype"/>
          <w:b/>
          <w:bCs/>
          <w:iCs/>
        </w:rPr>
      </w:pPr>
      <w:r>
        <w:rPr>
          <w:rFonts w:ascii="Palatino Linotype" w:hAnsi="Palatino Linotype"/>
          <w:iCs/>
        </w:rPr>
        <w:t xml:space="preserve">De conformidad con el artículo </w:t>
      </w:r>
      <w:r w:rsidR="001D3324">
        <w:rPr>
          <w:rFonts w:ascii="Palatino Linotype" w:hAnsi="Palatino Linotype"/>
          <w:iCs/>
        </w:rPr>
        <w:t xml:space="preserve">91, fracción XI de la Ley Orgánica Municipal del Estado de México, resulta competencia del </w:t>
      </w:r>
      <w:r w:rsidR="00E72402">
        <w:rPr>
          <w:rFonts w:ascii="Palatino Linotype" w:hAnsi="Palatino Linotype"/>
          <w:iCs/>
        </w:rPr>
        <w:t>secretario</w:t>
      </w:r>
      <w:r w:rsidR="001D3324">
        <w:rPr>
          <w:rFonts w:ascii="Palatino Linotype" w:hAnsi="Palatino Linotype"/>
          <w:iCs/>
        </w:rPr>
        <w:t xml:space="preserve"> Municipal elaborar el inventario de bienes muebles e inmuebles, soporte documental que da cuenta respecto del destino de dichos bienes. </w:t>
      </w:r>
    </w:p>
    <w:p w14:paraId="7398945E" w14:textId="345EC456" w:rsidR="001D3324" w:rsidRPr="001D3324" w:rsidRDefault="001D3324" w:rsidP="005E7EC7">
      <w:pPr>
        <w:pStyle w:val="Default"/>
        <w:numPr>
          <w:ilvl w:val="0"/>
          <w:numId w:val="6"/>
        </w:numPr>
        <w:spacing w:before="240" w:after="160" w:line="360" w:lineRule="auto"/>
        <w:jc w:val="both"/>
        <w:rPr>
          <w:rFonts w:ascii="Palatino Linotype" w:hAnsi="Palatino Linotype"/>
          <w:b/>
          <w:bCs/>
          <w:iCs/>
        </w:rPr>
      </w:pPr>
      <w:r>
        <w:rPr>
          <w:rFonts w:ascii="Palatino Linotype" w:hAnsi="Palatino Linotype"/>
          <w:iCs/>
        </w:rPr>
        <w:t xml:space="preserve">Finalmente, no resulta desapercibido para este Órgano </w:t>
      </w:r>
      <w:proofErr w:type="spellStart"/>
      <w:r>
        <w:rPr>
          <w:rFonts w:ascii="Palatino Linotype" w:hAnsi="Palatino Linotype"/>
          <w:iCs/>
        </w:rPr>
        <w:t>Resolutor</w:t>
      </w:r>
      <w:proofErr w:type="spellEnd"/>
      <w:r>
        <w:rPr>
          <w:rFonts w:ascii="Palatino Linotype" w:hAnsi="Palatino Linotype"/>
          <w:iCs/>
        </w:rPr>
        <w:t xml:space="preserve"> </w:t>
      </w:r>
      <w:r w:rsidR="00E72402">
        <w:rPr>
          <w:rFonts w:ascii="Palatino Linotype" w:hAnsi="Palatino Linotype"/>
          <w:iCs/>
        </w:rPr>
        <w:t>que,</w:t>
      </w:r>
      <w:r>
        <w:rPr>
          <w:rFonts w:ascii="Palatino Linotype" w:hAnsi="Palatino Linotype"/>
          <w:iCs/>
        </w:rPr>
        <w:t xml:space="preserve"> mediante informe justificado, </w:t>
      </w:r>
      <w:r>
        <w:rPr>
          <w:rFonts w:ascii="Palatino Linotype" w:hAnsi="Palatino Linotype"/>
          <w:b/>
          <w:bCs/>
          <w:iCs/>
        </w:rPr>
        <w:t xml:space="preserve">El Sujeto Obligado </w:t>
      </w:r>
      <w:r>
        <w:rPr>
          <w:rFonts w:ascii="Palatino Linotype" w:hAnsi="Palatino Linotype"/>
          <w:iCs/>
        </w:rPr>
        <w:t xml:space="preserve">se limitó a ratificar la respuesta primigenia, es decir, no subsanó la violación al derecho de acceso a la información pública. </w:t>
      </w:r>
    </w:p>
    <w:p w14:paraId="5535FEFA" w14:textId="77777777" w:rsidR="00292975" w:rsidRDefault="00292975" w:rsidP="000067A6">
      <w:pPr>
        <w:autoSpaceDE w:val="0"/>
        <w:autoSpaceDN w:val="0"/>
        <w:adjustRightInd w:val="0"/>
        <w:spacing w:before="240" w:line="360" w:lineRule="auto"/>
        <w:ind w:right="851"/>
        <w:jc w:val="both"/>
        <w:rPr>
          <w:rFonts w:ascii="Palatino Linotype" w:hAnsi="Palatino Linotype"/>
          <w:b/>
          <w:bCs/>
          <w:i/>
        </w:rPr>
      </w:pPr>
    </w:p>
    <w:p w14:paraId="501CF9B3" w14:textId="4B234DDB" w:rsidR="000067A6" w:rsidRDefault="000067A6" w:rsidP="000067A6">
      <w:pPr>
        <w:spacing w:line="360" w:lineRule="auto"/>
        <w:contextualSpacing/>
        <w:jc w:val="both"/>
        <w:rPr>
          <w:rFonts w:ascii="Palatino Linotype" w:hAnsi="Palatino Linotype" w:cs="Arial"/>
          <w:sz w:val="24"/>
          <w:szCs w:val="24"/>
        </w:rPr>
      </w:pPr>
      <w:r w:rsidRPr="001D3324">
        <w:rPr>
          <w:rFonts w:ascii="Palatino Linotype" w:hAnsi="Palatino Linotype" w:cs="Arial"/>
          <w:noProof/>
          <w:color w:val="000000"/>
          <w:sz w:val="24"/>
          <w:szCs w:val="24"/>
          <w:lang w:eastAsia="es-MX"/>
        </w:rPr>
        <w:t xml:space="preserve">En virtud de lo anterior, este Órgano Garante arriba a la conclusión de que la respuesta primigenia </w:t>
      </w:r>
      <w:r w:rsidR="001D3324" w:rsidRPr="001D3324">
        <w:rPr>
          <w:rFonts w:ascii="Palatino Linotype" w:hAnsi="Palatino Linotype" w:cs="Arial"/>
          <w:noProof/>
          <w:color w:val="000000"/>
          <w:sz w:val="24"/>
          <w:szCs w:val="24"/>
          <w:lang w:eastAsia="es-MX"/>
        </w:rPr>
        <w:t xml:space="preserve">e informe justificado </w:t>
      </w:r>
      <w:r w:rsidRPr="001D3324">
        <w:rPr>
          <w:rFonts w:ascii="Palatino Linotype" w:hAnsi="Palatino Linotype" w:cs="Arial"/>
          <w:noProof/>
          <w:color w:val="000000"/>
          <w:sz w:val="24"/>
          <w:szCs w:val="24"/>
          <w:lang w:eastAsia="es-MX"/>
        </w:rPr>
        <w:t xml:space="preserve">del </w:t>
      </w:r>
      <w:r w:rsidRPr="001D3324">
        <w:rPr>
          <w:rFonts w:ascii="Palatino Linotype" w:hAnsi="Palatino Linotype" w:cs="Arial"/>
          <w:b/>
          <w:noProof/>
          <w:color w:val="000000"/>
          <w:sz w:val="24"/>
          <w:szCs w:val="24"/>
          <w:lang w:eastAsia="es-MX"/>
        </w:rPr>
        <w:t xml:space="preserve">Sujeto Obligado </w:t>
      </w:r>
      <w:r w:rsidRPr="001D3324">
        <w:rPr>
          <w:rFonts w:ascii="Palatino Linotype" w:hAnsi="Palatino Linotype" w:cs="Arial"/>
          <w:bCs/>
          <w:noProof/>
          <w:color w:val="000000"/>
          <w:sz w:val="24"/>
          <w:szCs w:val="24"/>
          <w:lang w:eastAsia="es-MX"/>
        </w:rPr>
        <w:t xml:space="preserve">no garantiza plenamente el derecho de acceso a la información, resultando procedente ordenar una búsqueda exhaustiva y razonable </w:t>
      </w:r>
      <w:r w:rsidR="001D3324" w:rsidRPr="001D3324">
        <w:rPr>
          <w:rFonts w:ascii="Palatino Linotype" w:hAnsi="Palatino Linotype" w:cs="Arial"/>
          <w:bCs/>
          <w:noProof/>
          <w:color w:val="000000"/>
          <w:sz w:val="24"/>
          <w:szCs w:val="24"/>
          <w:lang w:eastAsia="es-MX"/>
        </w:rPr>
        <w:t xml:space="preserve">del o los documentos donde conste </w:t>
      </w:r>
      <w:r w:rsidR="001D3324" w:rsidRPr="001D3324">
        <w:rPr>
          <w:rFonts w:ascii="Palatino Linotype" w:hAnsi="Palatino Linotype" w:cs="Arial"/>
          <w:color w:val="000000"/>
          <w:sz w:val="24"/>
          <w:szCs w:val="24"/>
          <w:lang w:val="es-ES_tradnl"/>
        </w:rPr>
        <w:t>el</w:t>
      </w:r>
      <w:r w:rsidR="001D3324" w:rsidRPr="001D3324">
        <w:rPr>
          <w:rFonts w:ascii="Palatino Linotype" w:hAnsi="Palatino Linotype" w:cs="Arial"/>
          <w:sz w:val="24"/>
          <w:szCs w:val="24"/>
        </w:rPr>
        <w:t xml:space="preserve"> tipo de vehículo proporcionado a la primera sindico Emma Laura Álvarez Villavicencio, al diecinueve de septiembre de dos mil veintitrés.</w:t>
      </w:r>
    </w:p>
    <w:p w14:paraId="432FEB08" w14:textId="521C3888" w:rsidR="001D3324" w:rsidRPr="001D3324" w:rsidRDefault="001D3324" w:rsidP="000067A6">
      <w:pPr>
        <w:spacing w:line="360" w:lineRule="auto"/>
        <w:contextualSpacing/>
        <w:jc w:val="both"/>
        <w:rPr>
          <w:rFonts w:ascii="Palatino Linotype" w:hAnsi="Palatino Linotype" w:cs="Arial"/>
          <w:sz w:val="24"/>
          <w:szCs w:val="24"/>
        </w:rPr>
      </w:pPr>
      <w:r>
        <w:rPr>
          <w:rFonts w:ascii="Palatino Linotype" w:hAnsi="Palatino Linotype" w:cs="Arial"/>
          <w:sz w:val="24"/>
          <w:szCs w:val="24"/>
        </w:rPr>
        <w:lastRenderedPageBreak/>
        <w:t xml:space="preserve">Finalmente, para el caso de que la información que será de cumplimiento no obre en los archivos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al no contar con vehículo de asignación directa, bastará con que lo haga del conocimiento del particular en etapa de cumplimiento. </w:t>
      </w:r>
    </w:p>
    <w:p w14:paraId="5B1793E0" w14:textId="77777777" w:rsidR="000067A6" w:rsidRDefault="000067A6" w:rsidP="000067A6">
      <w:pPr>
        <w:spacing w:line="360" w:lineRule="auto"/>
        <w:contextualSpacing/>
        <w:jc w:val="both"/>
        <w:rPr>
          <w:rFonts w:ascii="Palatino Linotype" w:hAnsi="Palatino Linotype" w:cs="Arial"/>
          <w:sz w:val="24"/>
          <w:szCs w:val="24"/>
        </w:rPr>
      </w:pPr>
    </w:p>
    <w:p w14:paraId="6BE2B719" w14:textId="77777777" w:rsidR="000067A6" w:rsidRPr="00E72402" w:rsidRDefault="000067A6" w:rsidP="005E7EC7">
      <w:pPr>
        <w:pStyle w:val="Prrafodelista"/>
        <w:numPr>
          <w:ilvl w:val="0"/>
          <w:numId w:val="9"/>
        </w:numPr>
        <w:autoSpaceDE w:val="0"/>
        <w:autoSpaceDN w:val="0"/>
        <w:adjustRightInd w:val="0"/>
        <w:spacing w:before="240" w:line="360" w:lineRule="auto"/>
        <w:jc w:val="both"/>
        <w:rPr>
          <w:rFonts w:ascii="Palatino Linotype" w:hAnsi="Palatino Linotype"/>
          <w:b/>
          <w:sz w:val="28"/>
          <w:szCs w:val="28"/>
        </w:rPr>
      </w:pPr>
      <w:r w:rsidRPr="00E72402">
        <w:rPr>
          <w:rFonts w:ascii="Palatino Linotype" w:hAnsi="Palatino Linotype"/>
          <w:b/>
          <w:sz w:val="28"/>
          <w:szCs w:val="28"/>
        </w:rPr>
        <w:t xml:space="preserve">De la Versión Pública </w:t>
      </w:r>
    </w:p>
    <w:p w14:paraId="7D737B87" w14:textId="77777777" w:rsidR="000F6865" w:rsidRPr="000F6865" w:rsidRDefault="000F6865" w:rsidP="000F6865">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90C7FBC" w14:textId="165BE6DF" w:rsidR="000F6865" w:rsidRPr="00F42CE0" w:rsidRDefault="000F6865" w:rsidP="000F6865">
      <w:pPr>
        <w:pStyle w:val="Citas"/>
      </w:pPr>
      <w:r>
        <w:rPr>
          <w:b/>
        </w:rPr>
        <w:t>“</w:t>
      </w:r>
      <w:r w:rsidRPr="00F42CE0">
        <w:rPr>
          <w:b/>
        </w:rPr>
        <w:t>Artículo 3.</w:t>
      </w:r>
      <w:r w:rsidRPr="00F42CE0">
        <w:t xml:space="preserve"> Para los efectos de la presente Ley se entenderá por:</w:t>
      </w:r>
    </w:p>
    <w:p w14:paraId="1F8D47EF" w14:textId="77777777" w:rsidR="000F6865" w:rsidRPr="00F42CE0" w:rsidRDefault="000F6865" w:rsidP="000F6865">
      <w:pPr>
        <w:pStyle w:val="Citas"/>
      </w:pPr>
      <w:r w:rsidRPr="00F42CE0">
        <w:t>(…)</w:t>
      </w:r>
    </w:p>
    <w:p w14:paraId="0A0D603D" w14:textId="77777777" w:rsidR="000F6865" w:rsidRPr="00F42CE0" w:rsidRDefault="000F6865" w:rsidP="000F6865">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3E31B16B" w14:textId="77777777" w:rsidR="000F6865" w:rsidRPr="00F42CE0" w:rsidRDefault="000F6865" w:rsidP="000F6865">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137024A0" w14:textId="77777777" w:rsidR="000F6865" w:rsidRPr="00F42CE0" w:rsidRDefault="000F6865" w:rsidP="000F6865">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39BDEE" w14:textId="4ECBDEAB" w:rsidR="000F6865" w:rsidRPr="000F6865" w:rsidRDefault="000F6865" w:rsidP="000F6865">
      <w:pPr>
        <w:pStyle w:val="Citas"/>
        <w:rPr>
          <w:bCs/>
        </w:rPr>
      </w:pPr>
      <w:r w:rsidRPr="000F6865">
        <w:rPr>
          <w:bCs/>
        </w:rPr>
        <w:t>(…)</w:t>
      </w:r>
    </w:p>
    <w:p w14:paraId="523828F4" w14:textId="77777777" w:rsidR="000F6865" w:rsidRPr="00F42CE0" w:rsidRDefault="000F6865" w:rsidP="000F6865">
      <w:pPr>
        <w:pStyle w:val="Citas"/>
      </w:pPr>
      <w:r w:rsidRPr="00F42CE0">
        <w:rPr>
          <w:b/>
        </w:rPr>
        <w:lastRenderedPageBreak/>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4F87FC25" w14:textId="77777777" w:rsidR="000F6865" w:rsidRPr="00F42CE0" w:rsidRDefault="000F6865" w:rsidP="000F6865">
      <w:pPr>
        <w:pStyle w:val="Citas"/>
      </w:pPr>
      <w:r w:rsidRPr="00F42CE0">
        <w:t>(…)</w:t>
      </w:r>
    </w:p>
    <w:p w14:paraId="07D71A59" w14:textId="77777777" w:rsidR="000F6865" w:rsidRPr="00F42CE0" w:rsidRDefault="000F6865" w:rsidP="000F6865">
      <w:pPr>
        <w:pStyle w:val="Citas"/>
      </w:pPr>
      <w:r w:rsidRPr="00F42CE0">
        <w:rPr>
          <w:b/>
        </w:rPr>
        <w:t xml:space="preserve">Artículo 91. </w:t>
      </w:r>
      <w:r w:rsidRPr="00F42CE0">
        <w:t>El acceso a la información pública será restringido excepcionalmente, cuando ésta sea clasificada como reservada o confidencial.</w:t>
      </w:r>
    </w:p>
    <w:p w14:paraId="2CCD48B8" w14:textId="77777777" w:rsidR="000F6865" w:rsidRPr="00F42CE0" w:rsidRDefault="000F6865" w:rsidP="000F6865">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5A6B7BCE" w14:textId="77777777" w:rsidR="000F6865" w:rsidRPr="00F42CE0" w:rsidRDefault="000F6865" w:rsidP="000F6865">
      <w:pPr>
        <w:pStyle w:val="Citas"/>
      </w:pPr>
      <w:r w:rsidRPr="00F42CE0">
        <w:rPr>
          <w:b/>
        </w:rPr>
        <w:t>I.</w:t>
      </w:r>
      <w:r w:rsidRPr="00F42CE0">
        <w:t xml:space="preserve"> Se reciba una solicitud de acceso a la información;</w:t>
      </w:r>
    </w:p>
    <w:p w14:paraId="68797A2E" w14:textId="77777777" w:rsidR="000F6865" w:rsidRPr="00F42CE0" w:rsidRDefault="000F6865" w:rsidP="000F6865">
      <w:pPr>
        <w:pStyle w:val="Citas"/>
      </w:pPr>
      <w:r w:rsidRPr="00F42CE0">
        <w:rPr>
          <w:b/>
        </w:rPr>
        <w:t>II.</w:t>
      </w:r>
      <w:r w:rsidRPr="00F42CE0">
        <w:t xml:space="preserve"> </w:t>
      </w:r>
      <w:r w:rsidRPr="00F42CE0">
        <w:rPr>
          <w:u w:val="single"/>
        </w:rPr>
        <w:t>Se determine mediante resolución de autoridad competente; o</w:t>
      </w:r>
    </w:p>
    <w:p w14:paraId="17512994" w14:textId="77777777" w:rsidR="000F6865" w:rsidRPr="00F42CE0" w:rsidRDefault="000F6865" w:rsidP="000F6865">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1FB4D7B4" w14:textId="0D0491CB" w:rsidR="000F6865" w:rsidRPr="000F6865" w:rsidRDefault="000F6865" w:rsidP="000F6865">
      <w:pPr>
        <w:pStyle w:val="Citas"/>
        <w:rPr>
          <w:b/>
          <w:bCs/>
        </w:rPr>
      </w:pPr>
      <w:r w:rsidRPr="00F42CE0">
        <w:t>(…)</w:t>
      </w:r>
      <w:r>
        <w:t xml:space="preserve">” </w:t>
      </w:r>
      <w:r>
        <w:rPr>
          <w:b/>
          <w:bCs/>
        </w:rPr>
        <w:t xml:space="preserve"> (Sic)</w:t>
      </w:r>
    </w:p>
    <w:p w14:paraId="77C3CC0F" w14:textId="77777777" w:rsidR="000F6865" w:rsidRPr="00F42CE0" w:rsidRDefault="000F6865" w:rsidP="000F6865">
      <w:pPr>
        <w:rPr>
          <w:rFonts w:eastAsia="Palatino Linotype" w:cs="Palatino Linotype"/>
          <w:i/>
          <w:szCs w:val="24"/>
        </w:rPr>
      </w:pPr>
    </w:p>
    <w:p w14:paraId="2D785A14" w14:textId="77777777" w:rsidR="000F6865" w:rsidRPr="000F6865" w:rsidRDefault="000F6865" w:rsidP="000F6865">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DD6DE07" w14:textId="77777777" w:rsidR="000F6865" w:rsidRPr="000F6865" w:rsidRDefault="000F6865" w:rsidP="000F6865">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w:t>
      </w:r>
      <w:r w:rsidRPr="000F6865">
        <w:rPr>
          <w:rFonts w:ascii="Palatino Linotype" w:eastAsia="Palatino Linotype" w:hAnsi="Palatino Linotype" w:cs="Palatino Linotype"/>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8440883" w14:textId="77777777" w:rsidR="000F6865" w:rsidRPr="000F6865" w:rsidRDefault="000F6865" w:rsidP="000F6865">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05C6786C" w14:textId="1D052249" w:rsidR="000F6865" w:rsidRDefault="000F6865" w:rsidP="000F6865">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580E2DB9" w14:textId="77777777" w:rsidR="000F6865" w:rsidRPr="00F42CE0" w:rsidRDefault="000F6865" w:rsidP="000F6865">
      <w:pPr>
        <w:pStyle w:val="Citas"/>
      </w:pPr>
      <w:r w:rsidRPr="00F42CE0">
        <w:rPr>
          <w:b/>
        </w:rPr>
        <w:t>Quincuagésimo séptimo.</w:t>
      </w:r>
      <w:r w:rsidRPr="00F42CE0">
        <w:t xml:space="preserve"> Se considera, en principio, como información pública y no podrá omitirse de las versiones públicas la siguiente:</w:t>
      </w:r>
    </w:p>
    <w:p w14:paraId="2FDDCD28" w14:textId="77777777" w:rsidR="000F6865" w:rsidRPr="00F42CE0" w:rsidRDefault="000F6865" w:rsidP="000F6865">
      <w:pPr>
        <w:pStyle w:val="Citas"/>
      </w:pPr>
      <w:r w:rsidRPr="00F42CE0">
        <w:t xml:space="preserve">I. La relativa a las Obligaciones de Transparencia que contempla el Título V de la Ley General y las demás disposiciones legales aplicables; </w:t>
      </w:r>
    </w:p>
    <w:p w14:paraId="6B14465A" w14:textId="77777777" w:rsidR="000F6865" w:rsidRPr="00F42CE0" w:rsidRDefault="000F6865" w:rsidP="000F6865">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03DBEE33" w14:textId="77777777" w:rsidR="000F6865" w:rsidRPr="00F42CE0" w:rsidRDefault="000F6865" w:rsidP="000F6865">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74DC59D" w14:textId="77777777" w:rsidR="000F6865" w:rsidRPr="00F42CE0" w:rsidRDefault="000F6865" w:rsidP="000F6865">
      <w:pPr>
        <w:pStyle w:val="Citas"/>
      </w:pPr>
    </w:p>
    <w:p w14:paraId="6DA2DC84" w14:textId="77777777" w:rsidR="000F6865" w:rsidRPr="00F42CE0" w:rsidRDefault="000F6865" w:rsidP="000F6865">
      <w:pPr>
        <w:pStyle w:val="Citas"/>
      </w:pPr>
      <w:r w:rsidRPr="00F42CE0">
        <w:lastRenderedPageBreak/>
        <w:t xml:space="preserve">Lo anterior, siempre y cuando no se acredite alguna causal de clasificación, prevista en las leyes o en los tratados internacionales suscritos por el Estado mexicano. </w:t>
      </w:r>
    </w:p>
    <w:p w14:paraId="4912F2FC" w14:textId="4DE9BC82" w:rsidR="000F6865" w:rsidRPr="000F6865" w:rsidRDefault="000F6865" w:rsidP="000F6865">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77008B0E" w14:textId="77777777" w:rsidR="000F6865" w:rsidRPr="00F42CE0" w:rsidRDefault="000F6865" w:rsidP="000F6865">
      <w:pPr>
        <w:pStyle w:val="Citas"/>
      </w:pPr>
    </w:p>
    <w:p w14:paraId="6AE38C4C" w14:textId="77777777" w:rsidR="000F6865" w:rsidRPr="000F6865" w:rsidRDefault="000F6865" w:rsidP="000F6865">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F2C726A" w14:textId="77777777" w:rsidR="000F6865" w:rsidRPr="000F6865" w:rsidRDefault="000F6865" w:rsidP="000F6865">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61B58850" w14:textId="77777777" w:rsidR="000F6865" w:rsidRPr="000F6865" w:rsidRDefault="000F6865" w:rsidP="000F6865">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0F6865">
        <w:rPr>
          <w:rFonts w:ascii="Palatino Linotype" w:eastAsia="Palatino Linotype" w:hAnsi="Palatino Linotype" w:cs="Palatino Linotype"/>
          <w:color w:val="000000"/>
          <w:sz w:val="24"/>
          <w:szCs w:val="24"/>
        </w:rPr>
        <w:lastRenderedPageBreak/>
        <w:t>México y Municipios, a efecto de salvaguardar el derecho de acceso a la información pública consignado a favor del Recurrente.</w:t>
      </w:r>
    </w:p>
    <w:p w14:paraId="180DF1D9" w14:textId="6A024EE9" w:rsidR="00BF0D34" w:rsidRPr="00D5257A" w:rsidRDefault="00BF0D34" w:rsidP="00BF0D3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0F6865">
        <w:rPr>
          <w:rFonts w:ascii="Palatino Linotype" w:hAnsi="Palatino Linotype"/>
          <w:b/>
          <w:sz w:val="24"/>
          <w:szCs w:val="24"/>
        </w:rPr>
        <w:t>03382</w:t>
      </w:r>
      <w:r w:rsidR="00292975">
        <w:rPr>
          <w:rFonts w:ascii="Palatino Linotype" w:hAnsi="Palatino Linotype"/>
          <w:b/>
          <w:sz w:val="24"/>
          <w:szCs w:val="24"/>
        </w:rPr>
        <w:t>/TOLUCA/IP/2023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6A03C5FB" w14:textId="77777777" w:rsidR="00BF0D34" w:rsidRDefault="00BF0D34" w:rsidP="00BF0D3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6C76C15" w14:textId="77777777" w:rsidR="006A4785" w:rsidRDefault="006A4785" w:rsidP="00BF0D34">
      <w:pPr>
        <w:spacing w:after="0" w:line="360" w:lineRule="auto"/>
        <w:jc w:val="both"/>
        <w:rPr>
          <w:rFonts w:ascii="Palatino Linotype" w:hAnsi="Palatino Linotype" w:cs="Arial"/>
          <w:noProof/>
          <w:color w:val="000000"/>
          <w:sz w:val="24"/>
          <w:lang w:eastAsia="es-MX"/>
        </w:rPr>
      </w:pPr>
    </w:p>
    <w:p w14:paraId="7CE083EA" w14:textId="77777777" w:rsidR="00BF0D34" w:rsidRPr="00D05C83"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C319FF8" w14:textId="48E5E44A" w:rsidR="00BF0D34" w:rsidRDefault="00BF0D34" w:rsidP="00BF0D3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0F6865">
        <w:rPr>
          <w:rFonts w:ascii="Palatino Linotype" w:hAnsi="Palatino Linotype"/>
          <w:b/>
          <w:sz w:val="24"/>
          <w:szCs w:val="24"/>
        </w:rPr>
        <w:t>03382/TOLUCA/IP/2023</w:t>
      </w:r>
      <w:r w:rsidR="00292975">
        <w:rPr>
          <w:rFonts w:ascii="Palatino Linotype" w:hAnsi="Palatino Linotype" w:cs="Arial"/>
          <w:b/>
          <w:bCs/>
          <w:sz w:val="24"/>
          <w:szCs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6D2BF97" w14:textId="77777777" w:rsidR="00BF0D34" w:rsidRDefault="00BF0D34" w:rsidP="00BF0D34">
      <w:pPr>
        <w:spacing w:before="240" w:line="360" w:lineRule="auto"/>
        <w:jc w:val="both"/>
        <w:rPr>
          <w:rFonts w:ascii="Palatino Linotype" w:hAnsi="Palatino Linotype" w:cs="Arial"/>
          <w:sz w:val="24"/>
        </w:rPr>
      </w:pPr>
    </w:p>
    <w:p w14:paraId="7F27F9E8" w14:textId="77777777" w:rsidR="000067A6" w:rsidRPr="006633BF" w:rsidRDefault="000067A6" w:rsidP="000067A6">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w:t>
      </w:r>
      <w:r>
        <w:rPr>
          <w:rFonts w:ascii="Palatino Linotype" w:hAnsi="Palatino Linotype" w:cs="Arial"/>
          <w:sz w:val="24"/>
          <w:szCs w:val="24"/>
        </w:rPr>
        <w:t>al</w:t>
      </w:r>
      <w:r w:rsidRPr="00676653">
        <w:rPr>
          <w:rFonts w:ascii="Palatino Linotype" w:hAnsi="Palatino Linotype" w:cs="Arial"/>
          <w:b/>
          <w:bCs/>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Pr>
          <w:rFonts w:ascii="Palatino Linotype" w:hAnsi="Palatino Linotype" w:cs="Arial"/>
          <w:bCs/>
          <w:sz w:val="24"/>
          <w:szCs w:val="24"/>
        </w:rPr>
        <w:t xml:space="preserve">en versión pública de ser procedente,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3BDCF718" w14:textId="77777777" w:rsidR="000F6865" w:rsidRPr="000F6865" w:rsidRDefault="000F6865" w:rsidP="005E7EC7">
      <w:pPr>
        <w:pStyle w:val="Prrafodelista"/>
        <w:numPr>
          <w:ilvl w:val="0"/>
          <w:numId w:val="1"/>
        </w:numPr>
        <w:autoSpaceDE w:val="0"/>
        <w:autoSpaceDN w:val="0"/>
        <w:adjustRightInd w:val="0"/>
        <w:spacing w:line="360" w:lineRule="auto"/>
        <w:jc w:val="both"/>
        <w:rPr>
          <w:rFonts w:ascii="Palatino Linotype" w:hAnsi="Palatino Linotype" w:cs="Arial"/>
          <w:i/>
          <w:iCs/>
        </w:rPr>
      </w:pPr>
      <w:r w:rsidRPr="000F6865">
        <w:rPr>
          <w:rFonts w:ascii="Palatino Linotype" w:hAnsi="Palatino Linotype" w:cs="Arial"/>
          <w:i/>
          <w:iCs/>
        </w:rPr>
        <w:lastRenderedPageBreak/>
        <w:t xml:space="preserve">El o los documentos donde conste el tipo de vehículo proporcionado a la primera sindico Emma Laura Álvarez Villavicencio, al diecinueve de septiembre de dos mil veintitrés. </w:t>
      </w:r>
    </w:p>
    <w:p w14:paraId="2D932C2D" w14:textId="77777777" w:rsidR="000067A6" w:rsidRDefault="000067A6" w:rsidP="000067A6">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Pr="00015141">
        <w:rPr>
          <w:rFonts w:ascii="Palatino Linotype" w:hAnsi="Palatino Linotype" w:cs="Arial"/>
          <w:i/>
        </w:rPr>
        <w:t xml:space="preserve">y motive las razones sobre los datos que se supriman o eliminen y se ponga a disposición </w:t>
      </w:r>
      <w:r>
        <w:rPr>
          <w:rFonts w:ascii="Palatino Linotype" w:hAnsi="Palatino Linotype" w:cs="Arial"/>
          <w:i/>
        </w:rPr>
        <w:t>del</w:t>
      </w:r>
      <w:r w:rsidRPr="00015141">
        <w:rPr>
          <w:rFonts w:ascii="Palatino Linotype" w:hAnsi="Palatino Linotype" w:cs="Arial"/>
          <w:i/>
        </w:rPr>
        <w:t xml:space="preserve"> recurrente.</w:t>
      </w:r>
    </w:p>
    <w:p w14:paraId="41C19BB7" w14:textId="35292AFF" w:rsidR="00E72402" w:rsidRDefault="00E72402" w:rsidP="000067A6">
      <w:pPr>
        <w:pStyle w:val="Prrafodelista"/>
        <w:spacing w:before="240" w:line="360" w:lineRule="auto"/>
        <w:ind w:left="782"/>
        <w:jc w:val="both"/>
        <w:rPr>
          <w:rFonts w:ascii="Palatino Linotype" w:hAnsi="Palatino Linotype" w:cs="Arial"/>
          <w:i/>
        </w:rPr>
      </w:pPr>
      <w:r>
        <w:rPr>
          <w:rFonts w:ascii="Palatino Linotype" w:hAnsi="Palatino Linotype" w:cs="Arial"/>
          <w:i/>
        </w:rPr>
        <w:t xml:space="preserve">Una vez realizada la búsqueda exhaustiva y razonable, </w:t>
      </w:r>
      <w:r w:rsidRPr="0037314A">
        <w:rPr>
          <w:rFonts w:ascii="Palatino Linotype" w:hAnsi="Palatino Linotype" w:cs="Arial"/>
          <w:i/>
        </w:rPr>
        <w:t>para el caso de no contar con la información bastará con que lo haga del conocimiento al Recurrente.</w:t>
      </w:r>
    </w:p>
    <w:p w14:paraId="358AEC2C" w14:textId="77777777" w:rsidR="000067A6" w:rsidRPr="00292975" w:rsidRDefault="000067A6" w:rsidP="000067A6">
      <w:pPr>
        <w:pStyle w:val="Prrafodelista"/>
        <w:spacing w:line="360" w:lineRule="auto"/>
        <w:ind w:left="782"/>
        <w:jc w:val="both"/>
        <w:rPr>
          <w:rFonts w:ascii="Palatino Linotype" w:hAnsi="Palatino Linotype" w:cs="Arial"/>
          <w:i/>
          <w:iCs/>
          <w:noProof/>
          <w:color w:val="000000"/>
          <w:lang w:eastAsia="es-MX"/>
        </w:rPr>
      </w:pPr>
    </w:p>
    <w:p w14:paraId="5C89B6DD" w14:textId="77777777" w:rsidR="006A4785" w:rsidRDefault="006A4785" w:rsidP="006A4785">
      <w:pPr>
        <w:pStyle w:val="Sinespaciado"/>
        <w:spacing w:line="360" w:lineRule="auto"/>
        <w:ind w:left="782"/>
        <w:jc w:val="both"/>
        <w:rPr>
          <w:rFonts w:ascii="Palatino Linotype" w:hAnsi="Palatino Linotype"/>
          <w:i/>
          <w:iCs/>
        </w:rPr>
      </w:pPr>
    </w:p>
    <w:p w14:paraId="640FF64D" w14:textId="77777777" w:rsidR="006A4785" w:rsidRDefault="006A4785" w:rsidP="006A4785">
      <w:pPr>
        <w:spacing w:after="0" w:line="360" w:lineRule="auto"/>
        <w:jc w:val="both"/>
        <w:rPr>
          <w:rFonts w:ascii="Palatino Linotype" w:hAnsi="Palatino Linotype" w:cstheme="minorHAnsi"/>
          <w:sz w:val="24"/>
          <w:szCs w:val="24"/>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8255CA" w14:textId="77777777" w:rsidR="000F6865" w:rsidRPr="006F36F4" w:rsidRDefault="000F6865" w:rsidP="006A4785">
      <w:pPr>
        <w:spacing w:after="0" w:line="360" w:lineRule="auto"/>
        <w:jc w:val="both"/>
        <w:rPr>
          <w:rFonts w:ascii="Palatino Linotype" w:eastAsia="Times New Roman" w:hAnsi="Palatino Linotype" w:cs="Tahoma"/>
          <w:sz w:val="24"/>
          <w:szCs w:val="24"/>
          <w:lang w:eastAsia="es-ES"/>
        </w:rPr>
      </w:pPr>
    </w:p>
    <w:p w14:paraId="7A1B9DF7" w14:textId="77777777" w:rsidR="006A4785"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lastRenderedPageBreak/>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593F5D"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77777777" w:rsidR="006A4785"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BF0D34" w:rsidRDefault="00BF0D34" w:rsidP="00C219E6">
      <w:pPr>
        <w:spacing w:before="240" w:line="360" w:lineRule="auto"/>
        <w:jc w:val="both"/>
        <w:rPr>
          <w:rFonts w:ascii="Palatino Linotype" w:hAnsi="Palatino Linotype"/>
          <w:sz w:val="24"/>
          <w:szCs w:val="24"/>
        </w:rPr>
      </w:pPr>
    </w:p>
    <w:p w14:paraId="11B5B8C1" w14:textId="1D89D07A" w:rsidR="009A7DBA" w:rsidRDefault="009A7DBA" w:rsidP="009A7DBA">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t xml:space="preserve">ASÍ LO </w:t>
      </w:r>
      <w:r w:rsidR="000F6865">
        <w:rPr>
          <w:rFonts w:ascii="Palatino Linotype" w:hAnsi="Palatino Linotype" w:cs="Arial"/>
        </w:rPr>
        <w:t>ACORDÓ</w:t>
      </w:r>
      <w:r w:rsidR="000F6865" w:rsidRPr="00C91103">
        <w:rPr>
          <w:rFonts w:ascii="Palatino Linotype" w:hAnsi="Palatino Linotype" w:cs="Arial"/>
        </w:rPr>
        <w:t xml:space="preserve">, POR UNANIMIDAD DE </w:t>
      </w:r>
      <w:r w:rsidR="000F6865">
        <w:rPr>
          <w:rFonts w:ascii="Palatino Linotype" w:hAnsi="Palatino Linotype" w:cs="Arial"/>
        </w:rPr>
        <w:t>VOTOS,</w:t>
      </w:r>
      <w:r w:rsidR="000F6865" w:rsidRPr="00C91103">
        <w:rPr>
          <w:rFonts w:ascii="Palatino Linotype" w:hAnsi="Palatino Linotype" w:cs="Arial"/>
        </w:rPr>
        <w:t xml:space="preserve"> EL PLENO DEL</w:t>
      </w:r>
      <w:r w:rsidR="000F6865" w:rsidRPr="00C91103">
        <w:rPr>
          <w:rFonts w:ascii="Palatino Linotype" w:eastAsia="Arial Unicode MS" w:hAnsi="Palatino Linotype" w:cs="Arial"/>
        </w:rPr>
        <w:t xml:space="preserve"> INSTITUTO DE TRANSPARENCIA, ACCESO A LA INFORMACIÓN PÚBLICA Y PROTECCIÓN DE DATOS PERSONALES DEL </w:t>
      </w:r>
      <w:r w:rsidR="000F6865" w:rsidRPr="00272CE0">
        <w:rPr>
          <w:rFonts w:ascii="Palatino Linotype" w:eastAsia="Arial Unicode MS" w:hAnsi="Palatino Linotype" w:cs="Arial"/>
        </w:rPr>
        <w:t>ESTADO DE MÉXICO Y MUNICIPIOS</w:t>
      </w:r>
      <w:r w:rsidR="000F6865" w:rsidRPr="00272CE0">
        <w:rPr>
          <w:rFonts w:ascii="Palatino Linotype" w:hAnsi="Palatino Linotype" w:cs="Arial"/>
        </w:rPr>
        <w:t>, CONFORMADO POR LOS COMISIONADOS</w:t>
      </w:r>
      <w:r w:rsidR="000F6865">
        <w:rPr>
          <w:rFonts w:ascii="Palatino Linotype" w:hAnsi="Palatino Linotype" w:cs="Arial"/>
        </w:rPr>
        <w:t xml:space="preserve"> JOSÉ MARTÍNEZ VILCHIS, MARÍA DEL ROSARIO MEJÍA AYALA, SHARON CRISTINA MORALES MARTÍNEZ</w:t>
      </w:r>
      <w:r w:rsidR="00521B83">
        <w:rPr>
          <w:rFonts w:ascii="Palatino Linotype" w:hAnsi="Palatino Linotype" w:cs="Arial"/>
        </w:rPr>
        <w:t xml:space="preserve"> (EMITIENDO VOTO PARTICULAR CONCURRENTE), LUIS GUSTAVO PARRA NORIEGA Y GUADALUPE RAMÍREZ PEÑA (EMITIENDO VOTO PARTICULAR CONCURRENTE); </w:t>
      </w:r>
      <w:r w:rsidR="000F6865">
        <w:rPr>
          <w:rFonts w:ascii="Palatino Linotype" w:hAnsi="Palatino Linotype" w:cs="Arial"/>
        </w:rPr>
        <w:t>EN</w:t>
      </w:r>
      <w:r w:rsidR="000F6865" w:rsidRPr="00272CE0">
        <w:rPr>
          <w:rFonts w:ascii="Palatino Linotype" w:hAnsi="Palatino Linotype" w:cs="Arial"/>
        </w:rPr>
        <w:t xml:space="preserve"> LA </w:t>
      </w:r>
      <w:r w:rsidR="000F6865">
        <w:rPr>
          <w:rFonts w:ascii="Palatino Linotype" w:hAnsi="Palatino Linotype" w:cs="Arial"/>
        </w:rPr>
        <w:t xml:space="preserve">CUADRAGÉSIMA </w:t>
      </w:r>
      <w:r w:rsidR="00521B83">
        <w:rPr>
          <w:rFonts w:ascii="Palatino Linotype" w:hAnsi="Palatino Linotype" w:cs="Arial"/>
        </w:rPr>
        <w:t>TERCERA</w:t>
      </w:r>
      <w:r w:rsidR="000F6865">
        <w:rPr>
          <w:rFonts w:ascii="Palatino Linotype" w:hAnsi="Palatino Linotype" w:cs="Arial"/>
        </w:rPr>
        <w:t xml:space="preserve"> SESIÓN ORDINARIA CELEBRADA EL </w:t>
      </w:r>
      <w:r w:rsidR="00521B83">
        <w:rPr>
          <w:rFonts w:ascii="Palatino Linotype" w:hAnsi="Palatino Linotype" w:cs="Arial"/>
        </w:rPr>
        <w:t>VEINTINUEVE</w:t>
      </w:r>
      <w:r w:rsidR="000F6865">
        <w:rPr>
          <w:rFonts w:ascii="Palatino Linotype" w:hAnsi="Palatino Linotype" w:cs="Arial"/>
        </w:rPr>
        <w:t xml:space="preserve"> DE NOVIEMBRE DE DOS MIL VEINTITRÉS, </w:t>
      </w:r>
      <w:r w:rsidR="00292975">
        <w:rPr>
          <w:rFonts w:ascii="Palatino Linotype" w:hAnsi="Palatino Linotype" w:cs="Arial"/>
        </w:rPr>
        <w:t xml:space="preserve">ANTE EL SECRETARIO TÉCNICO DEL PLENO, ALEXIS TAPIA RAMÍREZ. </w:t>
      </w:r>
    </w:p>
    <w:p w14:paraId="037D8109" w14:textId="314200E0" w:rsidR="009A7DBA" w:rsidRPr="00280B8B"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00CBDD3D" w14:textId="0C0AC6B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BC936" w14:textId="77777777" w:rsidR="00DB5D4A" w:rsidRDefault="00DB5D4A" w:rsidP="006168E4">
      <w:pPr>
        <w:spacing w:after="0" w:line="240" w:lineRule="auto"/>
      </w:pPr>
      <w:r>
        <w:separator/>
      </w:r>
    </w:p>
  </w:endnote>
  <w:endnote w:type="continuationSeparator" w:id="0">
    <w:p w14:paraId="14E038C1" w14:textId="77777777" w:rsidR="00DB5D4A" w:rsidRDefault="00DB5D4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6D53">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6D53">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6D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6D53">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76A2D" w14:textId="77777777" w:rsidR="00DB5D4A" w:rsidRDefault="00DB5D4A" w:rsidP="006168E4">
      <w:pPr>
        <w:spacing w:after="0" w:line="240" w:lineRule="auto"/>
      </w:pPr>
      <w:r>
        <w:separator/>
      </w:r>
    </w:p>
  </w:footnote>
  <w:footnote w:type="continuationSeparator" w:id="0">
    <w:p w14:paraId="7FE8D899" w14:textId="77777777" w:rsidR="00DB5D4A" w:rsidRDefault="00DB5D4A"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2F212592"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A7FFA">
            <w:rPr>
              <w:rFonts w:ascii="Palatino Linotype" w:hAnsi="Palatino Linotype" w:cs="Arial"/>
              <w:bCs/>
              <w:sz w:val="24"/>
              <w:lang w:eastAsia="es-MX"/>
            </w:rPr>
            <w:t>7465</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4106EB7" w:rsidR="00D338F0" w:rsidRPr="00F06FED" w:rsidRDefault="00D22411" w:rsidP="00F4623D">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BA10226"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A7FFA">
            <w:rPr>
              <w:rFonts w:ascii="Palatino Linotype" w:hAnsi="Palatino Linotype" w:cs="Arial"/>
              <w:bCs/>
              <w:sz w:val="24"/>
              <w:lang w:eastAsia="es-MX"/>
            </w:rPr>
            <w:t>7465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4E0CA72" w:rsidR="00D338F0" w:rsidRPr="00F06FED" w:rsidRDefault="00F46D53" w:rsidP="00F46D53">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w:t>
          </w:r>
          <w:proofErr w:type="spellEnd"/>
          <w:r w:rsidR="00AA7FFA">
            <w:rPr>
              <w:rFonts w:ascii="Palatino Linotype" w:hAnsi="Palatino Linotype" w:cs="Arial"/>
            </w:rPr>
            <w:t xml:space="preserve"> </w:t>
          </w:r>
          <w:proofErr w:type="spellStart"/>
          <w:r>
            <w:rPr>
              <w:rFonts w:ascii="Palatino Linotype" w:hAnsi="Palatino Linotype" w:cs="Arial"/>
            </w:rPr>
            <w:t>xxxxxxxxxxxxxxxxxxxxx</w:t>
          </w:r>
          <w:proofErr w:type="spellEnd"/>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6BCE837F" w:rsidR="00D338F0" w:rsidRDefault="00D2241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01214C"/>
    <w:multiLevelType w:val="hybridMultilevel"/>
    <w:tmpl w:val="543850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815C5"/>
    <w:multiLevelType w:val="hybridMultilevel"/>
    <w:tmpl w:val="192022E8"/>
    <w:lvl w:ilvl="0" w:tplc="3C841A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C96CBD"/>
    <w:multiLevelType w:val="hybridMultilevel"/>
    <w:tmpl w:val="E408B5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8">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7C4BFC"/>
    <w:multiLevelType w:val="hybridMultilevel"/>
    <w:tmpl w:val="A552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9"/>
  </w:num>
  <w:num w:numId="4">
    <w:abstractNumId w:val="10"/>
  </w:num>
  <w:num w:numId="5">
    <w:abstractNumId w:val="2"/>
  </w:num>
  <w:num w:numId="6">
    <w:abstractNumId w:val="1"/>
  </w:num>
  <w:num w:numId="7">
    <w:abstractNumId w:val="5"/>
  </w:num>
  <w:num w:numId="8">
    <w:abstractNumId w:val="4"/>
  </w:num>
  <w:num w:numId="9">
    <w:abstractNumId w:val="0"/>
  </w:num>
  <w:num w:numId="10">
    <w:abstractNumId w:val="6"/>
  </w:num>
  <w:num w:numId="11">
    <w:abstractNumId w:val="8"/>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7A6"/>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5865"/>
    <w:rsid w:val="000D6422"/>
    <w:rsid w:val="000E0F23"/>
    <w:rsid w:val="000E2252"/>
    <w:rsid w:val="000E365E"/>
    <w:rsid w:val="000E5F05"/>
    <w:rsid w:val="000E686B"/>
    <w:rsid w:val="000F1FAB"/>
    <w:rsid w:val="000F2554"/>
    <w:rsid w:val="000F4793"/>
    <w:rsid w:val="000F6865"/>
    <w:rsid w:val="001008D2"/>
    <w:rsid w:val="001017DD"/>
    <w:rsid w:val="001022E8"/>
    <w:rsid w:val="0010372C"/>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0923"/>
    <w:rsid w:val="001C1363"/>
    <w:rsid w:val="001C2D1E"/>
    <w:rsid w:val="001C3E7E"/>
    <w:rsid w:val="001C5B3C"/>
    <w:rsid w:val="001C7319"/>
    <w:rsid w:val="001C7D87"/>
    <w:rsid w:val="001D3324"/>
    <w:rsid w:val="001D3DE9"/>
    <w:rsid w:val="001D3E87"/>
    <w:rsid w:val="001D4438"/>
    <w:rsid w:val="001D4669"/>
    <w:rsid w:val="001D7575"/>
    <w:rsid w:val="001E456C"/>
    <w:rsid w:val="001F3F3C"/>
    <w:rsid w:val="001F4025"/>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2D"/>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6FA3"/>
    <w:rsid w:val="00367CC7"/>
    <w:rsid w:val="003733F5"/>
    <w:rsid w:val="003749D9"/>
    <w:rsid w:val="00375BBA"/>
    <w:rsid w:val="00376CEC"/>
    <w:rsid w:val="00380010"/>
    <w:rsid w:val="00380758"/>
    <w:rsid w:val="003812E0"/>
    <w:rsid w:val="003869DF"/>
    <w:rsid w:val="00394A1E"/>
    <w:rsid w:val="00397C0C"/>
    <w:rsid w:val="003A2B38"/>
    <w:rsid w:val="003A378D"/>
    <w:rsid w:val="003A61F9"/>
    <w:rsid w:val="003B1E88"/>
    <w:rsid w:val="003B4030"/>
    <w:rsid w:val="003B5FD0"/>
    <w:rsid w:val="003C4F65"/>
    <w:rsid w:val="003C5DEB"/>
    <w:rsid w:val="003D08E9"/>
    <w:rsid w:val="003D2D99"/>
    <w:rsid w:val="003D5CFF"/>
    <w:rsid w:val="003D78A3"/>
    <w:rsid w:val="003E05A5"/>
    <w:rsid w:val="003E128A"/>
    <w:rsid w:val="003E16E1"/>
    <w:rsid w:val="003E5144"/>
    <w:rsid w:val="003F3A54"/>
    <w:rsid w:val="004012CF"/>
    <w:rsid w:val="004027C0"/>
    <w:rsid w:val="00402A46"/>
    <w:rsid w:val="00402FF3"/>
    <w:rsid w:val="00403A1E"/>
    <w:rsid w:val="004069EB"/>
    <w:rsid w:val="004071A7"/>
    <w:rsid w:val="00412901"/>
    <w:rsid w:val="00413C59"/>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9B9"/>
    <w:rsid w:val="00455C30"/>
    <w:rsid w:val="00462881"/>
    <w:rsid w:val="004639CF"/>
    <w:rsid w:val="004668C1"/>
    <w:rsid w:val="00472678"/>
    <w:rsid w:val="00473342"/>
    <w:rsid w:val="00475F48"/>
    <w:rsid w:val="00477CC2"/>
    <w:rsid w:val="0048180A"/>
    <w:rsid w:val="00481C7A"/>
    <w:rsid w:val="004855D1"/>
    <w:rsid w:val="004857CF"/>
    <w:rsid w:val="00485CA2"/>
    <w:rsid w:val="0049054A"/>
    <w:rsid w:val="004906C8"/>
    <w:rsid w:val="004924B8"/>
    <w:rsid w:val="004967E2"/>
    <w:rsid w:val="004A290F"/>
    <w:rsid w:val="004A5FFD"/>
    <w:rsid w:val="004A7CE2"/>
    <w:rsid w:val="004B15D1"/>
    <w:rsid w:val="004B38AC"/>
    <w:rsid w:val="004B7109"/>
    <w:rsid w:val="004C79DA"/>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B83"/>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3823"/>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5D49"/>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6A5"/>
    <w:rsid w:val="005E2749"/>
    <w:rsid w:val="005E46D0"/>
    <w:rsid w:val="005E48E4"/>
    <w:rsid w:val="005E4D7C"/>
    <w:rsid w:val="005E5834"/>
    <w:rsid w:val="005E7EC7"/>
    <w:rsid w:val="005F048E"/>
    <w:rsid w:val="005F4734"/>
    <w:rsid w:val="005F57F0"/>
    <w:rsid w:val="005F7598"/>
    <w:rsid w:val="00607168"/>
    <w:rsid w:val="0061042F"/>
    <w:rsid w:val="00610C37"/>
    <w:rsid w:val="006114BA"/>
    <w:rsid w:val="006168E4"/>
    <w:rsid w:val="00624EB5"/>
    <w:rsid w:val="006254A0"/>
    <w:rsid w:val="00626A70"/>
    <w:rsid w:val="00626E57"/>
    <w:rsid w:val="006323CA"/>
    <w:rsid w:val="006329AB"/>
    <w:rsid w:val="00633DE8"/>
    <w:rsid w:val="006360F3"/>
    <w:rsid w:val="00636327"/>
    <w:rsid w:val="006369B4"/>
    <w:rsid w:val="00637512"/>
    <w:rsid w:val="00640EE4"/>
    <w:rsid w:val="00645957"/>
    <w:rsid w:val="006466F5"/>
    <w:rsid w:val="0064761A"/>
    <w:rsid w:val="00650C5E"/>
    <w:rsid w:val="0065263E"/>
    <w:rsid w:val="00652A6B"/>
    <w:rsid w:val="00654718"/>
    <w:rsid w:val="00657DAD"/>
    <w:rsid w:val="00660C59"/>
    <w:rsid w:val="00661753"/>
    <w:rsid w:val="006620AC"/>
    <w:rsid w:val="00662B51"/>
    <w:rsid w:val="00667DD9"/>
    <w:rsid w:val="00677379"/>
    <w:rsid w:val="006848B7"/>
    <w:rsid w:val="0068669D"/>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4B68"/>
    <w:rsid w:val="006D7FD9"/>
    <w:rsid w:val="006E7563"/>
    <w:rsid w:val="006F3C14"/>
    <w:rsid w:val="006F5F55"/>
    <w:rsid w:val="00701033"/>
    <w:rsid w:val="00701B61"/>
    <w:rsid w:val="007029BC"/>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1ABD"/>
    <w:rsid w:val="0079486A"/>
    <w:rsid w:val="00794F80"/>
    <w:rsid w:val="0079735D"/>
    <w:rsid w:val="007A1C9E"/>
    <w:rsid w:val="007A3206"/>
    <w:rsid w:val="007A4692"/>
    <w:rsid w:val="007A7733"/>
    <w:rsid w:val="007B0046"/>
    <w:rsid w:val="007B2303"/>
    <w:rsid w:val="007B2C77"/>
    <w:rsid w:val="007B3414"/>
    <w:rsid w:val="007B403C"/>
    <w:rsid w:val="007B68F7"/>
    <w:rsid w:val="007C4168"/>
    <w:rsid w:val="007C45D8"/>
    <w:rsid w:val="007D097F"/>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518B"/>
    <w:rsid w:val="00836B8D"/>
    <w:rsid w:val="008427E4"/>
    <w:rsid w:val="00843314"/>
    <w:rsid w:val="00844569"/>
    <w:rsid w:val="008466EC"/>
    <w:rsid w:val="008474E1"/>
    <w:rsid w:val="00847D23"/>
    <w:rsid w:val="0085196B"/>
    <w:rsid w:val="00853BED"/>
    <w:rsid w:val="00863327"/>
    <w:rsid w:val="00866F25"/>
    <w:rsid w:val="008701F7"/>
    <w:rsid w:val="00870F44"/>
    <w:rsid w:val="00871DC1"/>
    <w:rsid w:val="008724F6"/>
    <w:rsid w:val="008838E2"/>
    <w:rsid w:val="00884054"/>
    <w:rsid w:val="00887CDA"/>
    <w:rsid w:val="00891C7A"/>
    <w:rsid w:val="008936E7"/>
    <w:rsid w:val="00895089"/>
    <w:rsid w:val="008951ED"/>
    <w:rsid w:val="008A0A23"/>
    <w:rsid w:val="008A0F36"/>
    <w:rsid w:val="008A68CA"/>
    <w:rsid w:val="008A75BE"/>
    <w:rsid w:val="008B02FB"/>
    <w:rsid w:val="008B0679"/>
    <w:rsid w:val="008B3A59"/>
    <w:rsid w:val="008B42B1"/>
    <w:rsid w:val="008B5224"/>
    <w:rsid w:val="008B7382"/>
    <w:rsid w:val="008C0375"/>
    <w:rsid w:val="008C0DAB"/>
    <w:rsid w:val="008C2908"/>
    <w:rsid w:val="008C29B9"/>
    <w:rsid w:val="008C32A8"/>
    <w:rsid w:val="008C55A3"/>
    <w:rsid w:val="008C5A03"/>
    <w:rsid w:val="008C5E94"/>
    <w:rsid w:val="008D038F"/>
    <w:rsid w:val="008D1D2A"/>
    <w:rsid w:val="008D4154"/>
    <w:rsid w:val="008D4EB7"/>
    <w:rsid w:val="008D6297"/>
    <w:rsid w:val="008D6D04"/>
    <w:rsid w:val="008E0B02"/>
    <w:rsid w:val="008E3791"/>
    <w:rsid w:val="008E6375"/>
    <w:rsid w:val="008F0117"/>
    <w:rsid w:val="008F4C65"/>
    <w:rsid w:val="009028D8"/>
    <w:rsid w:val="00905422"/>
    <w:rsid w:val="00913133"/>
    <w:rsid w:val="00913221"/>
    <w:rsid w:val="00920128"/>
    <w:rsid w:val="00921DB9"/>
    <w:rsid w:val="0092403D"/>
    <w:rsid w:val="009268BB"/>
    <w:rsid w:val="00926D4D"/>
    <w:rsid w:val="00927F75"/>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66520"/>
    <w:rsid w:val="009706B5"/>
    <w:rsid w:val="00970CB5"/>
    <w:rsid w:val="00972BDF"/>
    <w:rsid w:val="0098182D"/>
    <w:rsid w:val="00990C92"/>
    <w:rsid w:val="00991F20"/>
    <w:rsid w:val="009923E0"/>
    <w:rsid w:val="00994F6E"/>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7282"/>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57BE2"/>
    <w:rsid w:val="00A6185A"/>
    <w:rsid w:val="00A625E2"/>
    <w:rsid w:val="00A641A6"/>
    <w:rsid w:val="00A67B13"/>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A7FFA"/>
    <w:rsid w:val="00AB3710"/>
    <w:rsid w:val="00AB37EB"/>
    <w:rsid w:val="00AB4B0F"/>
    <w:rsid w:val="00AB548B"/>
    <w:rsid w:val="00AB6C3B"/>
    <w:rsid w:val="00AC1971"/>
    <w:rsid w:val="00AD15A7"/>
    <w:rsid w:val="00AD648F"/>
    <w:rsid w:val="00AD6BEE"/>
    <w:rsid w:val="00AE008F"/>
    <w:rsid w:val="00AE1EF2"/>
    <w:rsid w:val="00AE33FE"/>
    <w:rsid w:val="00AF1248"/>
    <w:rsid w:val="00AF4B0C"/>
    <w:rsid w:val="00AF50F0"/>
    <w:rsid w:val="00AF55AC"/>
    <w:rsid w:val="00B07772"/>
    <w:rsid w:val="00B07D6D"/>
    <w:rsid w:val="00B1003A"/>
    <w:rsid w:val="00B11E08"/>
    <w:rsid w:val="00B12E48"/>
    <w:rsid w:val="00B13C33"/>
    <w:rsid w:val="00B26C37"/>
    <w:rsid w:val="00B32CD3"/>
    <w:rsid w:val="00B35A93"/>
    <w:rsid w:val="00B3635B"/>
    <w:rsid w:val="00B3672D"/>
    <w:rsid w:val="00B36D2B"/>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2273"/>
    <w:rsid w:val="00BB4A68"/>
    <w:rsid w:val="00BB739A"/>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034"/>
    <w:rsid w:val="00C429E1"/>
    <w:rsid w:val="00C462F8"/>
    <w:rsid w:val="00C54216"/>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199"/>
    <w:rsid w:val="00D11F7D"/>
    <w:rsid w:val="00D11FC3"/>
    <w:rsid w:val="00D13098"/>
    <w:rsid w:val="00D17789"/>
    <w:rsid w:val="00D1789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FD4"/>
    <w:rsid w:val="00D410E2"/>
    <w:rsid w:val="00D43249"/>
    <w:rsid w:val="00D46B18"/>
    <w:rsid w:val="00D47954"/>
    <w:rsid w:val="00D52AC7"/>
    <w:rsid w:val="00D53772"/>
    <w:rsid w:val="00D54CA9"/>
    <w:rsid w:val="00D556EC"/>
    <w:rsid w:val="00D56D67"/>
    <w:rsid w:val="00D6340F"/>
    <w:rsid w:val="00D67514"/>
    <w:rsid w:val="00D71B64"/>
    <w:rsid w:val="00D72D16"/>
    <w:rsid w:val="00D74213"/>
    <w:rsid w:val="00D7792E"/>
    <w:rsid w:val="00D8049E"/>
    <w:rsid w:val="00D804D4"/>
    <w:rsid w:val="00D81032"/>
    <w:rsid w:val="00D81914"/>
    <w:rsid w:val="00D8195B"/>
    <w:rsid w:val="00D8561C"/>
    <w:rsid w:val="00D8619F"/>
    <w:rsid w:val="00D86764"/>
    <w:rsid w:val="00D90DA7"/>
    <w:rsid w:val="00D924C9"/>
    <w:rsid w:val="00D957E3"/>
    <w:rsid w:val="00D970E2"/>
    <w:rsid w:val="00D97FA6"/>
    <w:rsid w:val="00DA5ABC"/>
    <w:rsid w:val="00DB0873"/>
    <w:rsid w:val="00DB235D"/>
    <w:rsid w:val="00DB2772"/>
    <w:rsid w:val="00DB5528"/>
    <w:rsid w:val="00DB5C0A"/>
    <w:rsid w:val="00DB5D4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03B15"/>
    <w:rsid w:val="00E109EF"/>
    <w:rsid w:val="00E117EC"/>
    <w:rsid w:val="00E11E2E"/>
    <w:rsid w:val="00E12C8C"/>
    <w:rsid w:val="00E2092E"/>
    <w:rsid w:val="00E2342D"/>
    <w:rsid w:val="00E24CF4"/>
    <w:rsid w:val="00E26A43"/>
    <w:rsid w:val="00E27279"/>
    <w:rsid w:val="00E31699"/>
    <w:rsid w:val="00E316D8"/>
    <w:rsid w:val="00E32707"/>
    <w:rsid w:val="00E348A5"/>
    <w:rsid w:val="00E371EC"/>
    <w:rsid w:val="00E422D7"/>
    <w:rsid w:val="00E6063A"/>
    <w:rsid w:val="00E62A59"/>
    <w:rsid w:val="00E64A3C"/>
    <w:rsid w:val="00E65AC5"/>
    <w:rsid w:val="00E679CA"/>
    <w:rsid w:val="00E703E8"/>
    <w:rsid w:val="00E71E1C"/>
    <w:rsid w:val="00E72402"/>
    <w:rsid w:val="00E72AE3"/>
    <w:rsid w:val="00E72C76"/>
    <w:rsid w:val="00E73B0B"/>
    <w:rsid w:val="00E73B51"/>
    <w:rsid w:val="00E743B7"/>
    <w:rsid w:val="00E75CF5"/>
    <w:rsid w:val="00E76D3D"/>
    <w:rsid w:val="00E81B17"/>
    <w:rsid w:val="00E8308B"/>
    <w:rsid w:val="00E83125"/>
    <w:rsid w:val="00E83F26"/>
    <w:rsid w:val="00E86A13"/>
    <w:rsid w:val="00E86CA7"/>
    <w:rsid w:val="00E93D85"/>
    <w:rsid w:val="00E94A60"/>
    <w:rsid w:val="00EA1F89"/>
    <w:rsid w:val="00EA5BCC"/>
    <w:rsid w:val="00EB117B"/>
    <w:rsid w:val="00EB15E0"/>
    <w:rsid w:val="00EB39C0"/>
    <w:rsid w:val="00EB3AE5"/>
    <w:rsid w:val="00EB40D6"/>
    <w:rsid w:val="00EB5F75"/>
    <w:rsid w:val="00EB79CD"/>
    <w:rsid w:val="00EB7F18"/>
    <w:rsid w:val="00EC305D"/>
    <w:rsid w:val="00EC3BF2"/>
    <w:rsid w:val="00EC3C36"/>
    <w:rsid w:val="00ED6131"/>
    <w:rsid w:val="00EE056B"/>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2B23"/>
    <w:rsid w:val="00F37993"/>
    <w:rsid w:val="00F403EA"/>
    <w:rsid w:val="00F42753"/>
    <w:rsid w:val="00F4623D"/>
    <w:rsid w:val="00F46D53"/>
    <w:rsid w:val="00F47DEC"/>
    <w:rsid w:val="00F510DB"/>
    <w:rsid w:val="00F54525"/>
    <w:rsid w:val="00F56B30"/>
    <w:rsid w:val="00F64643"/>
    <w:rsid w:val="00F7260C"/>
    <w:rsid w:val="00F727B0"/>
    <w:rsid w:val="00F72B5D"/>
    <w:rsid w:val="00F750BE"/>
    <w:rsid w:val="00F764C6"/>
    <w:rsid w:val="00F84FFF"/>
    <w:rsid w:val="00F90E93"/>
    <w:rsid w:val="00F91F36"/>
    <w:rsid w:val="00F946D3"/>
    <w:rsid w:val="00F94BD5"/>
    <w:rsid w:val="00F95A73"/>
    <w:rsid w:val="00F97F52"/>
    <w:rsid w:val="00FA2545"/>
    <w:rsid w:val="00FA5036"/>
    <w:rsid w:val="00FA5363"/>
    <w:rsid w:val="00FB2CFE"/>
    <w:rsid w:val="00FB304A"/>
    <w:rsid w:val="00FB4AAD"/>
    <w:rsid w:val="00FB4E3D"/>
    <w:rsid w:val="00FB5348"/>
    <w:rsid w:val="00FB5F2A"/>
    <w:rsid w:val="00FB6049"/>
    <w:rsid w:val="00FC02ED"/>
    <w:rsid w:val="00FC14C8"/>
    <w:rsid w:val="00FC4E89"/>
    <w:rsid w:val="00FC4F9B"/>
    <w:rsid w:val="00FC59F0"/>
    <w:rsid w:val="00FC5E56"/>
    <w:rsid w:val="00FD2899"/>
    <w:rsid w:val="00FD4599"/>
    <w:rsid w:val="00FD4784"/>
    <w:rsid w:val="00FD65FE"/>
    <w:rsid w:val="00FD68C0"/>
    <w:rsid w:val="00FD6B1B"/>
    <w:rsid w:val="00FE3D5E"/>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34621025">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9/&amp;a=RRA%2014270.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8/&amp;a=RRA%205097.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5E12F-10B6-42F3-9ECD-751F2E1B7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41</Pages>
  <Words>7709</Words>
  <Characters>42403</Characters>
  <Application>Microsoft Office Word</Application>
  <DocSecurity>0</DocSecurity>
  <Lines>353</Lines>
  <Paragraphs>100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10</cp:revision>
  <cp:lastPrinted>2020-01-30T23:10:00Z</cp:lastPrinted>
  <dcterms:created xsi:type="dcterms:W3CDTF">2023-11-13T17:50:00Z</dcterms:created>
  <dcterms:modified xsi:type="dcterms:W3CDTF">2023-12-07T23:46:00Z</dcterms:modified>
</cp:coreProperties>
</file>