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77C7A" w:rsidP="00235195" w:rsidRDefault="00177C7A" w14:paraId="2DA18189" w14:textId="77777777">
      <w:pPr>
        <w:spacing w:after="0" w:line="360" w:lineRule="auto"/>
        <w:rPr>
          <w:rFonts w:eastAsia="Calibri" w:cs="Tahoma"/>
          <w:bCs/>
          <w:color w:val="000000"/>
        </w:rPr>
      </w:pPr>
    </w:p>
    <w:p w:rsidRPr="00764CA2" w:rsidR="00C853D1" w:rsidP="00235195" w:rsidRDefault="00C853D1" w14:paraId="1DF6BBF6" w14:textId="591F8DFD">
      <w:pPr>
        <w:spacing w:after="0" w:line="360" w:lineRule="auto"/>
        <w:rPr>
          <w:rFonts w:eastAsia="Times New Roman" w:cs="Tahoma"/>
          <w:bCs/>
          <w:color w:val="auto"/>
          <w:lang w:eastAsia="es-ES"/>
        </w:rPr>
      </w:pPr>
      <w:r w:rsidRPr="00764CA2">
        <w:rPr>
          <w:rFonts w:eastAsia="Calibri" w:cs="Tahoma"/>
          <w:bCs/>
          <w:color w:val="000000"/>
        </w:rPr>
        <w:t xml:space="preserve">Resolución del Pleno del Instituto de Transparencia, Acceso a la Información Pública y </w:t>
      </w:r>
      <w:r w:rsidRPr="00764CA2">
        <w:rPr>
          <w:rFonts w:eastAsia="Times New Roman" w:cs="Tahoma"/>
          <w:bCs/>
          <w:color w:val="auto"/>
          <w:lang w:eastAsia="es-ES"/>
        </w:rPr>
        <w:t>Protección de Datos Personales del Estado de México y Municipios, con domicilio en Metepec, Estado de México, de fecha</w:t>
      </w:r>
      <w:r w:rsidRPr="00764CA2" w:rsidR="00B128B4">
        <w:rPr>
          <w:rFonts w:eastAsia="Times New Roman" w:cs="Tahoma"/>
          <w:bCs/>
          <w:color w:val="auto"/>
          <w:lang w:eastAsia="es-ES"/>
        </w:rPr>
        <w:t xml:space="preserve"> </w:t>
      </w:r>
      <w:r w:rsidRPr="00764CA2" w:rsidR="00753293">
        <w:rPr>
          <w:rFonts w:eastAsia="Times New Roman" w:cs="Tahoma"/>
          <w:bCs/>
          <w:color w:val="auto"/>
          <w:lang w:eastAsia="es-ES"/>
        </w:rPr>
        <w:t>quince de marzo</w:t>
      </w:r>
      <w:r w:rsidRPr="00764CA2" w:rsidR="00A66072">
        <w:rPr>
          <w:rFonts w:eastAsia="Times New Roman" w:cs="Tahoma"/>
          <w:bCs/>
          <w:color w:val="auto"/>
          <w:lang w:eastAsia="es-ES"/>
        </w:rPr>
        <w:t xml:space="preserve"> de dos mil veintitrés.</w:t>
      </w:r>
      <w:r w:rsidRPr="00764CA2" w:rsidR="00E200DE">
        <w:rPr>
          <w:rFonts w:eastAsia="Times New Roman" w:cs="Tahoma"/>
          <w:bCs/>
          <w:color w:val="auto"/>
          <w:lang w:eastAsia="es-ES"/>
        </w:rPr>
        <w:t xml:space="preserve"> </w:t>
      </w:r>
    </w:p>
    <w:p w:rsidRPr="00764CA2" w:rsidR="00AF37B7" w:rsidP="00235195" w:rsidRDefault="00AF37B7" w14:paraId="0458E9F6" w14:textId="77777777">
      <w:pPr>
        <w:spacing w:after="0" w:line="360" w:lineRule="auto"/>
        <w:rPr>
          <w:rFonts w:eastAsia="Times New Roman" w:cs="Tahoma"/>
          <w:b/>
          <w:bCs/>
          <w:color w:val="auto"/>
          <w:lang w:eastAsia="es-ES"/>
        </w:rPr>
      </w:pPr>
    </w:p>
    <w:p w:rsidRPr="00764CA2" w:rsidR="00C853D1" w:rsidP="00235195" w:rsidRDefault="00C853D1" w14:paraId="1066B8D1" w14:textId="05EEA944">
      <w:pPr>
        <w:spacing w:after="0" w:line="360" w:lineRule="auto"/>
        <w:rPr>
          <w:rFonts w:eastAsia="Calibri" w:cs="Tahoma"/>
          <w:color w:val="0D0D0D"/>
        </w:rPr>
      </w:pPr>
      <w:r w:rsidRPr="0F94F8E8" w:rsidR="0F94F8E8">
        <w:rPr>
          <w:rFonts w:eastAsia="Times New Roman" w:cs="Tahoma"/>
          <w:b w:val="1"/>
          <w:bCs w:val="1"/>
          <w:color w:val="auto"/>
          <w:lang w:eastAsia="es-ES"/>
        </w:rPr>
        <w:t>VISTOS</w:t>
      </w:r>
      <w:r w:rsidRPr="0F94F8E8" w:rsidR="0F94F8E8">
        <w:rPr>
          <w:rFonts w:eastAsia="Calibri" w:cs="Tahoma"/>
          <w:color w:val="0D0D0D" w:themeColor="text1" w:themeTint="F2" w:themeShade="FF"/>
        </w:rPr>
        <w:t xml:space="preserve"> los expedientes conformados con motivo de los Recursos de Revisión </w:t>
      </w:r>
      <w:r w:rsidRPr="0F94F8E8" w:rsidR="0F94F8E8">
        <w:rPr>
          <w:rFonts w:eastAsia="Calibri" w:cs="Tahoma"/>
          <w:b w:val="1"/>
          <w:bCs w:val="1"/>
          <w:color w:val="000000" w:themeColor="text1" w:themeTint="FF" w:themeShade="FF"/>
        </w:rPr>
        <w:t>00471/INFOEM/IP/RR/2023 y 00472/INFOEM/IP/RR/2023</w:t>
      </w:r>
      <w:r w:rsidRPr="0F94F8E8" w:rsidR="0F94F8E8">
        <w:rPr>
          <w:rFonts w:eastAsia="Calibri" w:cs="Tahoma"/>
          <w:color w:val="000000" w:themeColor="text1" w:themeTint="FF" w:themeShade="FF"/>
        </w:rPr>
        <w:t xml:space="preserve">, interpuestos por </w:t>
      </w:r>
      <w:r w:rsidRPr="0F94F8E8" w:rsidR="0F94F8E8">
        <w:rPr>
          <w:rFonts w:eastAsia="Calibri" w:cs="Tahoma"/>
          <w:color w:val="000000" w:themeColor="text1" w:themeTint="FF" w:themeShade="FF"/>
          <w:highlight w:val="black"/>
        </w:rPr>
        <w:t>XXXXXXXXXXXXXXXXXX</w:t>
      </w:r>
      <w:r w:rsidRPr="0F94F8E8" w:rsidR="0F94F8E8">
        <w:rPr>
          <w:rFonts w:eastAsia="Calibri" w:cs="Tahoma"/>
          <w:color w:val="000000" w:themeColor="text1" w:themeTint="FF" w:themeShade="FF"/>
        </w:rPr>
        <w:t xml:space="preserve">, a quien en lo sucesivo se le denominará </w:t>
      </w:r>
      <w:r w:rsidRPr="0F94F8E8" w:rsidR="0F94F8E8">
        <w:rPr>
          <w:rFonts w:eastAsia="Calibri" w:cs="Tahoma"/>
          <w:color w:val="0D0D0D" w:themeColor="text1" w:themeTint="F2" w:themeShade="FF"/>
        </w:rPr>
        <w:t>Recurrente o Particular, en contra de las respuestas del Sujeto Obligado,</w:t>
      </w:r>
      <w:r w:rsidRPr="0F94F8E8" w:rsidR="0F94F8E8">
        <w:rPr>
          <w:rFonts w:eastAsia="Calibri" w:cs="Tahoma"/>
          <w:color w:val="000000" w:themeColor="text1" w:themeTint="FF" w:themeShade="FF"/>
        </w:rPr>
        <w:t xml:space="preserve"> Ayuntamiento de San Antonio la Isla, a las solicitudes de acceso a la información 00174/ANTOISLA/IP/2022 y 00175/ANTOISLA/IP/2022, se emite la presente Resolución, con base en los Antecedentes y Considerandos que se exponen a continuación: </w:t>
      </w:r>
    </w:p>
    <w:p w:rsidRPr="00764CA2" w:rsidR="00C853D1" w:rsidP="00235195" w:rsidRDefault="00C853D1" w14:paraId="4FCCF228" w14:textId="77777777">
      <w:pPr>
        <w:spacing w:after="0" w:line="360" w:lineRule="auto"/>
        <w:rPr>
          <w:rFonts w:eastAsia="Calibri" w:cs="Tahoma"/>
          <w:color w:val="000000"/>
        </w:rPr>
      </w:pPr>
    </w:p>
    <w:p w:rsidRPr="00764CA2" w:rsidR="00C853D1" w:rsidP="00235195" w:rsidRDefault="00C853D1" w14:paraId="0472C645" w14:textId="77777777">
      <w:pPr>
        <w:tabs>
          <w:tab w:val="center" w:pos="4522"/>
          <w:tab w:val="left" w:pos="7245"/>
        </w:tabs>
        <w:spacing w:after="0" w:line="360" w:lineRule="auto"/>
        <w:jc w:val="center"/>
        <w:rPr>
          <w:rFonts w:eastAsia="Calibri" w:cs="Tahoma"/>
          <w:b/>
          <w:color w:val="000000"/>
        </w:rPr>
      </w:pPr>
      <w:r w:rsidRPr="00764CA2">
        <w:rPr>
          <w:rFonts w:eastAsia="Calibri" w:cs="Tahoma"/>
          <w:b/>
          <w:color w:val="000000"/>
        </w:rPr>
        <w:t>A N T E C E D E N T E S:</w:t>
      </w:r>
    </w:p>
    <w:p w:rsidRPr="00764CA2" w:rsidR="00C853D1" w:rsidP="00235195" w:rsidRDefault="00C853D1" w14:paraId="422D0175" w14:textId="77777777">
      <w:pPr>
        <w:spacing w:after="0" w:line="360" w:lineRule="auto"/>
      </w:pPr>
    </w:p>
    <w:p w:rsidRPr="00764CA2" w:rsidR="00C853D1" w:rsidP="00235195" w:rsidRDefault="00C853D1" w14:paraId="539DCEC7" w14:textId="2F780243">
      <w:pPr>
        <w:tabs>
          <w:tab w:val="left" w:pos="567"/>
        </w:tabs>
        <w:spacing w:after="0" w:line="360" w:lineRule="auto"/>
        <w:rPr>
          <w:rFonts w:eastAsia="Times New Roman" w:cs="Tahoma"/>
          <w:b/>
          <w:color w:val="auto"/>
          <w:lang w:eastAsia="es-ES"/>
        </w:rPr>
      </w:pPr>
      <w:r w:rsidRPr="00764CA2">
        <w:rPr>
          <w:rFonts w:eastAsia="Times New Roman" w:cs="Tahoma"/>
          <w:b/>
          <w:color w:val="auto"/>
          <w:lang w:eastAsia="es-ES"/>
        </w:rPr>
        <w:t>I. Presentación de la</w:t>
      </w:r>
      <w:r w:rsidRPr="00764CA2" w:rsidR="00210857">
        <w:rPr>
          <w:rFonts w:eastAsia="Times New Roman" w:cs="Tahoma"/>
          <w:b/>
          <w:color w:val="auto"/>
          <w:lang w:eastAsia="es-ES"/>
        </w:rPr>
        <w:t>s</w:t>
      </w:r>
      <w:r w:rsidRPr="00764CA2">
        <w:rPr>
          <w:rFonts w:eastAsia="Times New Roman" w:cs="Tahoma"/>
          <w:b/>
          <w:color w:val="auto"/>
          <w:lang w:eastAsia="es-ES"/>
        </w:rPr>
        <w:t xml:space="preserve"> solicitud</w:t>
      </w:r>
      <w:r w:rsidRPr="00764CA2" w:rsidR="00210857">
        <w:rPr>
          <w:rFonts w:eastAsia="Times New Roman" w:cs="Tahoma"/>
          <w:b/>
          <w:color w:val="auto"/>
          <w:lang w:eastAsia="es-ES"/>
        </w:rPr>
        <w:t>es</w:t>
      </w:r>
      <w:r w:rsidRPr="00764CA2">
        <w:rPr>
          <w:rFonts w:eastAsia="Times New Roman" w:cs="Tahoma"/>
          <w:b/>
          <w:color w:val="auto"/>
          <w:lang w:eastAsia="es-ES"/>
        </w:rPr>
        <w:t xml:space="preserve"> de información:</w:t>
      </w:r>
    </w:p>
    <w:p w:rsidRPr="00764CA2" w:rsidR="00C853D1" w:rsidP="00235195" w:rsidRDefault="00C853D1" w14:paraId="681289FF" w14:textId="77777777">
      <w:pPr>
        <w:tabs>
          <w:tab w:val="left" w:pos="567"/>
        </w:tabs>
        <w:spacing w:after="0" w:line="360" w:lineRule="auto"/>
        <w:rPr>
          <w:rFonts w:eastAsia="Times New Roman" w:cs="Tahoma"/>
          <w:color w:val="auto"/>
          <w:lang w:eastAsia="es-ES"/>
        </w:rPr>
      </w:pPr>
    </w:p>
    <w:p w:rsidRPr="00764CA2" w:rsidR="00670FB3" w:rsidP="00235195" w:rsidRDefault="00670FB3" w14:paraId="04349C21" w14:textId="0CBACFC9">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2"/>
          <w:szCs w:val="22"/>
          <w:lang w:val="es-MX"/>
        </w:rPr>
      </w:pPr>
      <w:r w:rsidRPr="00764CA2">
        <w:rPr>
          <w:rFonts w:ascii="Palatino Linotype" w:hAnsi="Palatino Linotype" w:cs="Tahoma" w:eastAsiaTheme="minorHAnsi"/>
          <w:bCs/>
          <w:color w:val="0D0D0D" w:themeColor="text1" w:themeTint="F2"/>
          <w:sz w:val="22"/>
          <w:szCs w:val="22"/>
          <w:lang w:val="es-MX"/>
        </w:rPr>
        <w:t xml:space="preserve">Con fecha </w:t>
      </w:r>
      <w:r w:rsidRPr="00764CA2" w:rsidR="00535732">
        <w:rPr>
          <w:rFonts w:ascii="Palatino Linotype" w:hAnsi="Palatino Linotype" w:cs="Tahoma" w:eastAsiaTheme="minorHAnsi"/>
          <w:bCs/>
          <w:color w:val="0D0D0D" w:themeColor="text1" w:themeTint="F2"/>
          <w:sz w:val="22"/>
          <w:szCs w:val="22"/>
          <w:lang w:val="es-MX"/>
        </w:rPr>
        <w:t>nueve de diciembre</w:t>
      </w:r>
      <w:r w:rsidRPr="00764CA2">
        <w:rPr>
          <w:rFonts w:ascii="Palatino Linotype" w:hAnsi="Palatino Linotype" w:cs="Tahoma" w:eastAsiaTheme="minorHAnsi"/>
          <w:bCs/>
          <w:color w:val="0D0D0D" w:themeColor="text1" w:themeTint="F2"/>
          <w:sz w:val="22"/>
          <w:szCs w:val="22"/>
          <w:lang w:val="es-MX"/>
        </w:rPr>
        <w:t xml:space="preserve"> de dos mil veintidós, el Particular presentó </w:t>
      </w:r>
      <w:r w:rsidRPr="00764CA2" w:rsidR="00535732">
        <w:rPr>
          <w:rFonts w:ascii="Palatino Linotype" w:hAnsi="Palatino Linotype" w:cs="Tahoma" w:eastAsiaTheme="minorHAnsi"/>
          <w:bCs/>
          <w:color w:val="0D0D0D" w:themeColor="text1" w:themeTint="F2"/>
          <w:sz w:val="22"/>
          <w:szCs w:val="22"/>
          <w:lang w:val="es-MX"/>
        </w:rPr>
        <w:t>dos</w:t>
      </w:r>
      <w:r w:rsidRPr="00764CA2">
        <w:rPr>
          <w:rFonts w:ascii="Palatino Linotype" w:hAnsi="Palatino Linotype" w:cs="Tahoma" w:eastAsiaTheme="minorHAnsi"/>
          <w:bCs/>
          <w:color w:val="0D0D0D" w:themeColor="text1" w:themeTint="F2"/>
          <w:sz w:val="22"/>
          <w:szCs w:val="22"/>
          <w:lang w:val="es-MX"/>
        </w:rPr>
        <w:t xml:space="preserve"> solicitudes de acceso a la información pública, a través del Sistema de Acceso a la Información Mexiquense (SAIMEX), ante el Ayuntamiento de </w:t>
      </w:r>
      <w:r w:rsidRPr="00764CA2" w:rsidR="00535732">
        <w:rPr>
          <w:rFonts w:ascii="Palatino Linotype" w:hAnsi="Palatino Linotype" w:cs="Tahoma" w:eastAsiaTheme="minorHAnsi"/>
          <w:bCs/>
          <w:color w:val="0D0D0D" w:themeColor="text1" w:themeTint="F2"/>
          <w:sz w:val="22"/>
          <w:szCs w:val="22"/>
          <w:lang w:val="es-MX"/>
        </w:rPr>
        <w:t>San Antonio la Isla</w:t>
      </w:r>
      <w:r w:rsidRPr="00764CA2">
        <w:rPr>
          <w:rFonts w:ascii="Palatino Linotype" w:hAnsi="Palatino Linotype" w:cs="Tahoma" w:eastAsiaTheme="minorHAnsi"/>
          <w:bCs/>
          <w:color w:val="0D0D0D" w:themeColor="text1" w:themeTint="F2"/>
          <w:sz w:val="22"/>
          <w:szCs w:val="22"/>
          <w:lang w:val="es-MX"/>
        </w:rPr>
        <w:t>, en las que requirió, lo siguiente:</w:t>
      </w:r>
    </w:p>
    <w:p w:rsidRPr="00764CA2" w:rsidR="00B1340F" w:rsidP="00235195" w:rsidRDefault="00B1340F" w14:paraId="16677C50" w14:textId="77777777">
      <w:pPr>
        <w:spacing w:after="0" w:line="360" w:lineRule="auto"/>
        <w:rPr>
          <w:rFonts w:eastAsia="Calibri" w:cs="Tahoma"/>
        </w:rPr>
      </w:pPr>
    </w:p>
    <w:tbl>
      <w:tblPr>
        <w:tblStyle w:val="Tablaconcuadrcula1"/>
        <w:tblW w:w="9327" w:type="dxa"/>
        <w:tblInd w:w="-5" w:type="dxa"/>
        <w:tblLook w:val="04A0" w:firstRow="1" w:lastRow="0" w:firstColumn="1" w:lastColumn="0" w:noHBand="0" w:noVBand="1"/>
      </w:tblPr>
      <w:tblGrid>
        <w:gridCol w:w="2665"/>
        <w:gridCol w:w="6662"/>
      </w:tblGrid>
      <w:tr w:rsidRPr="00764CA2" w:rsidR="00670FB3" w:rsidTr="00B25CDB" w14:paraId="0ADC9E3F" w14:textId="77777777">
        <w:tc>
          <w:tcPr>
            <w:tcW w:w="2665" w:type="dxa"/>
            <w:shd w:val="clear" w:color="auto" w:fill="D0CECE" w:themeFill="background2" w:themeFillShade="E6"/>
          </w:tcPr>
          <w:p w:rsidRPr="00764CA2" w:rsidR="00670FB3" w:rsidP="00235195" w:rsidRDefault="00670FB3" w14:paraId="3DFB4FF8"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bookmarkStart w:name="_Hlk79081457" w:id="0"/>
            <w:r w:rsidRPr="00764CA2">
              <w:rPr>
                <w:rFonts w:ascii="Palatino Linotype" w:hAnsi="Palatino Linotype" w:cs="Tahoma" w:eastAsiaTheme="minorHAnsi"/>
                <w:b/>
                <w:bCs/>
                <w:color w:val="0D0D0D" w:themeColor="text1" w:themeTint="F2"/>
                <w:sz w:val="20"/>
                <w:szCs w:val="18"/>
                <w:lang w:val="es-MX"/>
              </w:rPr>
              <w:t xml:space="preserve">Solicitud de Información </w:t>
            </w:r>
          </w:p>
        </w:tc>
        <w:tc>
          <w:tcPr>
            <w:tcW w:w="6662" w:type="dxa"/>
            <w:shd w:val="clear" w:color="auto" w:fill="D0CECE" w:themeFill="background2" w:themeFillShade="E6"/>
          </w:tcPr>
          <w:p w:rsidRPr="00764CA2" w:rsidR="00670FB3" w:rsidP="00235195" w:rsidRDefault="00670FB3" w14:paraId="6D37A5B2"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Descripción Clara y Precisa de la Información Solicitada</w:t>
            </w:r>
          </w:p>
        </w:tc>
      </w:tr>
      <w:tr w:rsidRPr="00764CA2" w:rsidR="00670FB3" w:rsidTr="00B25CDB" w14:paraId="7E4951F2" w14:textId="77777777">
        <w:tc>
          <w:tcPr>
            <w:tcW w:w="2665" w:type="dxa"/>
          </w:tcPr>
          <w:p w:rsidRPr="00764CA2" w:rsidR="00670FB3" w:rsidP="00235195" w:rsidRDefault="00535732" w14:paraId="4CAF7EAC" w14:textId="07B8BBB0">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00174/ANTOISLA/IP/2022</w:t>
            </w:r>
          </w:p>
        </w:tc>
        <w:tc>
          <w:tcPr>
            <w:tcW w:w="6662" w:type="dxa"/>
          </w:tcPr>
          <w:p w:rsidRPr="00764CA2" w:rsidR="00670FB3" w:rsidP="00235195" w:rsidRDefault="00C60851" w14:paraId="039B77A3" w14:textId="22905724">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r w:rsidRPr="00764CA2" w:rsidR="00535732">
              <w:rPr>
                <w:rFonts w:ascii="Palatino Linotype" w:hAnsi="Palatino Linotype" w:cs="Tahoma" w:eastAsiaTheme="minorHAnsi"/>
                <w:bCs/>
                <w:i/>
                <w:color w:val="0D0D0D" w:themeColor="text1" w:themeTint="F2"/>
                <w:sz w:val="20"/>
                <w:szCs w:val="18"/>
                <w:lang w:val="es-MX"/>
              </w:rPr>
              <w:t xml:space="preserve">Solicito del gobierno municipal de San Antonio la Isla, para que informe cuanto se gasto en el adorno y/o decoración con motivo de día día de muertos con música, iluminación y sonido y un en un evento masivo llevado acabo el día 14 de octubre de 2022, así mismo pido que informe cuanto dinero se gasto en la llamada "mega </w:t>
            </w:r>
            <w:r w:rsidRPr="00764CA2" w:rsidR="00535732">
              <w:rPr>
                <w:rFonts w:ascii="Palatino Linotype" w:hAnsi="Palatino Linotype" w:cs="Tahoma" w:eastAsiaTheme="minorHAnsi"/>
                <w:bCs/>
                <w:i/>
                <w:color w:val="0D0D0D" w:themeColor="text1" w:themeTint="F2"/>
                <w:sz w:val="20"/>
                <w:szCs w:val="18"/>
                <w:lang w:val="es-MX"/>
              </w:rPr>
              <w:lastRenderedPageBreak/>
              <w:t>catrina" de casi 20 metros de alto que instalo en la plaza principal del municipio en mención. Asi mismo pido que en el informe requerido, de a conocer las facturas, estados de cuenta, notas, documentos contables (informes de egresos, balances, etc.) que comprueben debidamente el gasto publico con la mega catrina, así como con las facturas de gastos de pago de música, audio, luz, conductores o animadores del evento(s), de la misma forma requiero que se solicite la misma información al DIF municipal de San Antonio la Isla, México ya que al parecer dicha entidad también participo en los gastos en comento. Solicito también se informe si los gastos de festejos para "día de muertos"fueron aprobados en sesión de cabildo y en caso de que sea afirmativo, se remita el acta completa de cabildo donde aprobó el gasto,</w:t>
            </w:r>
            <w:r w:rsidRPr="00764CA2">
              <w:rPr>
                <w:rFonts w:ascii="Palatino Linotype" w:hAnsi="Palatino Linotype" w:cs="Tahoma" w:eastAsiaTheme="minorHAnsi"/>
                <w:bCs/>
                <w:i/>
                <w:color w:val="0D0D0D" w:themeColor="text1" w:themeTint="F2"/>
                <w:sz w:val="20"/>
                <w:szCs w:val="18"/>
                <w:lang w:val="es-MX"/>
              </w:rPr>
              <w:t xml:space="preserve">” (Sic.) </w:t>
            </w:r>
          </w:p>
        </w:tc>
      </w:tr>
      <w:tr w:rsidRPr="00764CA2" w:rsidR="00670FB3" w:rsidTr="00B25CDB" w14:paraId="4F6093B2" w14:textId="77777777">
        <w:tc>
          <w:tcPr>
            <w:tcW w:w="2665" w:type="dxa"/>
          </w:tcPr>
          <w:p w:rsidRPr="00764CA2" w:rsidR="00670FB3" w:rsidP="00235195" w:rsidRDefault="00535732" w14:paraId="5DD9B7C9" w14:textId="35FD2614">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lastRenderedPageBreak/>
              <w:t>00175/ANTOISLA/IP/2022</w:t>
            </w:r>
          </w:p>
        </w:tc>
        <w:tc>
          <w:tcPr>
            <w:tcW w:w="6662" w:type="dxa"/>
          </w:tcPr>
          <w:p w:rsidRPr="00764CA2" w:rsidR="00670FB3" w:rsidP="00235195" w:rsidRDefault="00670FB3" w14:paraId="046C7210" w14:textId="5FDD9392">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r w:rsidRPr="00764CA2" w:rsidR="00535732">
              <w:rPr>
                <w:rFonts w:ascii="Palatino Linotype" w:hAnsi="Palatino Linotype" w:cs="Tahoma" w:eastAsiaTheme="minorHAnsi"/>
                <w:bCs/>
                <w:i/>
                <w:color w:val="0D0D0D" w:themeColor="text1" w:themeTint="F2"/>
                <w:sz w:val="20"/>
                <w:szCs w:val="18"/>
                <w:lang w:val="es-MX"/>
              </w:rPr>
              <w:t>Solicito del gobierno municipal de San Antonio la Isla, para que informe cuanto se gasto en el adorno y/o decoración con motivo de la temporada navideña que la administración municipal denomina como "Navifest 2022", incluyendo grupos musicales, iluminación, transporte sonido, conductores y/o ambientadores del evento masivo llevado a cabo el pasado 05 de diciembre de 2022, de igual manera pido que informe cuanto dinero se gasto en "el árbol navideño monumental" que adorna la plaza principal del municipio de merito, así como de los demás adornos que instalo el gobierno municipal a la información solicitada pido atentamente se adjunten las facturas, estados de cuenta, notas, documentos contables (informes de egresos, balances, etc.) que comprueben debidamente el gasto publico en mención, de la misma forma requiero que se solicite la misma información al DIF municipal de San Antonio la Isla, México, ya que al parecer dicha entidad también participo en los gastos en comento. Solicito también se informe si los gastos de festejos navideños, fueron aprobados en sesión de cabildo y en caso de que sea afirmativo, se remita el acta completa de cabildo donde aprobó el gasto,</w:t>
            </w:r>
            <w:r w:rsidRPr="00764CA2">
              <w:rPr>
                <w:rFonts w:ascii="Palatino Linotype" w:hAnsi="Palatino Linotype" w:cs="Tahoma" w:eastAsiaTheme="minorHAnsi"/>
                <w:bCs/>
                <w:i/>
                <w:color w:val="0D0D0D" w:themeColor="text1" w:themeTint="F2"/>
                <w:sz w:val="20"/>
                <w:szCs w:val="18"/>
                <w:lang w:val="es-MX"/>
              </w:rPr>
              <w:t>” (Sic.)</w:t>
            </w:r>
          </w:p>
        </w:tc>
      </w:tr>
      <w:bookmarkEnd w:id="0"/>
    </w:tbl>
    <w:p w:rsidRPr="00764CA2" w:rsidR="00C853D1" w:rsidP="00235195"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764CA2" w:rsidR="00670FB3" w:rsidP="00235195" w:rsidRDefault="00670FB3" w14:paraId="2EAD439B" w14:textId="284EAABC">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2"/>
          <w:szCs w:val="22"/>
          <w:lang w:val="es-MX"/>
        </w:rPr>
      </w:pPr>
      <w:r w:rsidRPr="00764CA2">
        <w:rPr>
          <w:rFonts w:ascii="Palatino Linotype" w:hAnsi="Palatino Linotype" w:cs="Tahoma" w:eastAsiaTheme="minorHAnsi"/>
          <w:bCs/>
          <w:color w:val="0D0D0D" w:themeColor="text1" w:themeTint="F2"/>
          <w:sz w:val="22"/>
          <w:szCs w:val="22"/>
          <w:lang w:val="es-MX"/>
        </w:rPr>
        <w:lastRenderedPageBreak/>
        <w:t xml:space="preserve">En las </w:t>
      </w:r>
      <w:r w:rsidRPr="00764CA2" w:rsidR="00535732">
        <w:rPr>
          <w:rFonts w:ascii="Palatino Linotype" w:hAnsi="Palatino Linotype" w:cs="Tahoma" w:eastAsiaTheme="minorHAnsi"/>
          <w:bCs/>
          <w:color w:val="0D0D0D" w:themeColor="text1" w:themeTint="F2"/>
          <w:sz w:val="22"/>
          <w:szCs w:val="22"/>
          <w:lang w:val="es-MX"/>
        </w:rPr>
        <w:t xml:space="preserve">dos </w:t>
      </w:r>
      <w:r w:rsidRPr="00764CA2">
        <w:rPr>
          <w:rFonts w:ascii="Palatino Linotype" w:hAnsi="Palatino Linotype" w:cs="Tahoma" w:eastAsiaTheme="minorHAnsi"/>
          <w:bCs/>
          <w:color w:val="0D0D0D" w:themeColor="text1" w:themeTint="F2"/>
          <w:sz w:val="22"/>
          <w:szCs w:val="22"/>
          <w:lang w:val="es-MX"/>
        </w:rPr>
        <w:t>solicitudes se estableció como modalidad de entrega “A través del SAIMEX”.</w:t>
      </w:r>
    </w:p>
    <w:p w:rsidRPr="00764CA2" w:rsidR="00682222" w:rsidP="00235195" w:rsidRDefault="00682222" w14:paraId="1DAA8380" w14:textId="77777777">
      <w:pPr>
        <w:spacing w:after="0" w:line="360" w:lineRule="auto"/>
        <w:ind w:left="567" w:right="567"/>
        <w:rPr>
          <w:rFonts w:eastAsia="Times New Roman" w:cs="Arial"/>
          <w:bCs/>
          <w:i/>
          <w:iCs/>
          <w:color w:val="auto"/>
          <w:sz w:val="20"/>
          <w:lang w:eastAsia="es-ES"/>
        </w:rPr>
      </w:pPr>
    </w:p>
    <w:p w:rsidRPr="00764CA2" w:rsidR="00C853D1" w:rsidP="00235195" w:rsidRDefault="00D72EBB" w14:paraId="7488ED31" w14:textId="6C433C06">
      <w:pPr>
        <w:autoSpaceDE w:val="0"/>
        <w:autoSpaceDN w:val="0"/>
        <w:adjustRightInd w:val="0"/>
        <w:spacing w:after="0" w:line="360" w:lineRule="auto"/>
        <w:rPr>
          <w:b/>
          <w:bCs/>
        </w:rPr>
      </w:pPr>
      <w:r w:rsidRPr="00764CA2">
        <w:rPr>
          <w:b/>
          <w:bCs/>
        </w:rPr>
        <w:t xml:space="preserve">II. </w:t>
      </w:r>
      <w:r w:rsidRPr="00764CA2" w:rsidR="00C853D1">
        <w:rPr>
          <w:b/>
          <w:bCs/>
        </w:rPr>
        <w:t>Respuesta</w:t>
      </w:r>
      <w:r w:rsidRPr="00764CA2" w:rsidR="004F4774">
        <w:rPr>
          <w:b/>
          <w:bCs/>
        </w:rPr>
        <w:t>s</w:t>
      </w:r>
      <w:r w:rsidRPr="00764CA2" w:rsidR="00C853D1">
        <w:rPr>
          <w:b/>
          <w:bCs/>
        </w:rPr>
        <w:t xml:space="preserve"> del Sujeto Obligado. </w:t>
      </w:r>
    </w:p>
    <w:p w:rsidRPr="00764CA2" w:rsidR="00C853D1" w:rsidP="00235195" w:rsidRDefault="00C853D1" w14:paraId="4400726D" w14:textId="77777777">
      <w:pPr>
        <w:spacing w:after="0" w:line="360" w:lineRule="auto"/>
      </w:pPr>
    </w:p>
    <w:p w:rsidRPr="00764CA2" w:rsidR="00023E8F" w:rsidP="00235195" w:rsidRDefault="00C853D1" w14:paraId="46C66C9B" w14:textId="313E2E92">
      <w:pPr>
        <w:spacing w:after="0" w:line="360" w:lineRule="auto"/>
        <w:rPr>
          <w:rFonts w:eastAsia="Times New Roman" w:cs="Tahoma"/>
          <w:color w:val="auto"/>
          <w:lang w:eastAsia="es-ES"/>
        </w:rPr>
      </w:pPr>
      <w:r w:rsidRPr="00764CA2">
        <w:t xml:space="preserve">Con fecha </w:t>
      </w:r>
      <w:r w:rsidRPr="00764CA2" w:rsidR="00502F76">
        <w:t>once de enero de dos mil veintitrés</w:t>
      </w:r>
      <w:r w:rsidRPr="00764CA2" w:rsidR="002603DC">
        <w:t xml:space="preserve">, </w:t>
      </w:r>
      <w:r w:rsidRPr="00764CA2" w:rsidR="00161BC4">
        <w:t xml:space="preserve">el Ayuntamiento de </w:t>
      </w:r>
      <w:r w:rsidRPr="00764CA2" w:rsidR="00502F76">
        <w:t>Zinacantepec,</w:t>
      </w:r>
      <w:r w:rsidRPr="00764CA2" w:rsidR="00161BC4">
        <w:t xml:space="preserve"> </w:t>
      </w:r>
      <w:r w:rsidRPr="00764CA2" w:rsidR="002603DC">
        <w:rPr>
          <w:rFonts w:eastAsia="Calibri" w:cs="Tahoma"/>
        </w:rPr>
        <w:t>notificó al Particular</w:t>
      </w:r>
      <w:r w:rsidRPr="00764CA2" w:rsidR="004A7124">
        <w:rPr>
          <w:rFonts w:eastAsia="Calibri" w:cs="Tahoma"/>
        </w:rPr>
        <w:t>,</w:t>
      </w:r>
      <w:r w:rsidRPr="00764CA2" w:rsidR="004A7124">
        <w:rPr>
          <w:rFonts w:eastAsia="Times New Roman" w:cs="Tahoma"/>
          <w:color w:val="auto"/>
          <w:lang w:eastAsia="es-ES"/>
        </w:rPr>
        <w:t xml:space="preserve"> a través del Sistema de Acceso a la Información Mexiquense (SAIMEX), la</w:t>
      </w:r>
      <w:r w:rsidRPr="00764CA2" w:rsidR="00502F76">
        <w:rPr>
          <w:rFonts w:eastAsia="Times New Roman" w:cs="Tahoma"/>
          <w:color w:val="auto"/>
          <w:lang w:eastAsia="es-ES"/>
        </w:rPr>
        <w:t>s</w:t>
      </w:r>
      <w:r w:rsidRPr="00764CA2" w:rsidR="004A7124">
        <w:rPr>
          <w:rFonts w:eastAsia="Times New Roman" w:cs="Tahoma"/>
          <w:color w:val="auto"/>
          <w:lang w:eastAsia="es-ES"/>
        </w:rPr>
        <w:t xml:space="preserve"> respuesta</w:t>
      </w:r>
      <w:r w:rsidRPr="00764CA2" w:rsidR="00502F76">
        <w:rPr>
          <w:rFonts w:eastAsia="Times New Roman" w:cs="Tahoma"/>
          <w:color w:val="auto"/>
          <w:lang w:eastAsia="es-ES"/>
        </w:rPr>
        <w:t>s</w:t>
      </w:r>
      <w:r w:rsidRPr="00764CA2" w:rsidR="004A7124">
        <w:rPr>
          <w:rFonts w:eastAsia="Times New Roman" w:cs="Tahoma"/>
          <w:color w:val="auto"/>
          <w:lang w:eastAsia="es-ES"/>
        </w:rPr>
        <w:t xml:space="preserve"> a su</w:t>
      </w:r>
      <w:r w:rsidRPr="00764CA2" w:rsidR="00502F76">
        <w:rPr>
          <w:rFonts w:eastAsia="Times New Roman" w:cs="Tahoma"/>
          <w:color w:val="auto"/>
          <w:lang w:eastAsia="es-ES"/>
        </w:rPr>
        <w:t>s</w:t>
      </w:r>
      <w:r w:rsidRPr="00764CA2" w:rsidR="004A7124">
        <w:rPr>
          <w:rFonts w:eastAsia="Times New Roman" w:cs="Tahoma"/>
          <w:color w:val="auto"/>
          <w:lang w:eastAsia="es-ES"/>
        </w:rPr>
        <w:t xml:space="preserve"> solicitud</w:t>
      </w:r>
      <w:r w:rsidRPr="00764CA2" w:rsidR="00502F76">
        <w:rPr>
          <w:rFonts w:eastAsia="Times New Roman" w:cs="Tahoma"/>
          <w:color w:val="auto"/>
          <w:lang w:eastAsia="es-ES"/>
        </w:rPr>
        <w:t>es</w:t>
      </w:r>
      <w:r w:rsidRPr="00764CA2" w:rsidR="004A7124">
        <w:rPr>
          <w:rFonts w:eastAsia="Times New Roman" w:cs="Tahoma"/>
          <w:color w:val="auto"/>
          <w:lang w:eastAsia="es-ES"/>
        </w:rPr>
        <w:t xml:space="preserve"> de información</w:t>
      </w:r>
      <w:r w:rsidRPr="00764CA2" w:rsidR="00F55271">
        <w:rPr>
          <w:rFonts w:eastAsia="Times New Roman" w:cs="Tahoma"/>
          <w:color w:val="auto"/>
          <w:lang w:eastAsia="es-ES"/>
        </w:rPr>
        <w:t xml:space="preserve">, </w:t>
      </w:r>
      <w:r w:rsidRPr="00764CA2" w:rsidR="006C30E2">
        <w:rPr>
          <w:rFonts w:eastAsia="Times New Roman" w:cs="Tahoma"/>
          <w:color w:val="auto"/>
          <w:lang w:eastAsia="es-ES"/>
        </w:rPr>
        <w:t xml:space="preserve">en </w:t>
      </w:r>
      <w:r w:rsidRPr="00764CA2" w:rsidR="00F55271">
        <w:rPr>
          <w:rFonts w:eastAsia="Times New Roman" w:cs="Tahoma"/>
          <w:color w:val="auto"/>
          <w:lang w:eastAsia="es-ES"/>
        </w:rPr>
        <w:t>similitud de</w:t>
      </w:r>
      <w:r w:rsidRPr="00764CA2" w:rsidR="006C30E2">
        <w:rPr>
          <w:rFonts w:eastAsia="Times New Roman" w:cs="Tahoma"/>
          <w:color w:val="auto"/>
          <w:lang w:eastAsia="es-ES"/>
        </w:rPr>
        <w:t xml:space="preserve"> términos</w:t>
      </w:r>
      <w:r w:rsidRPr="00764CA2" w:rsidR="00DB0304">
        <w:rPr>
          <w:rFonts w:eastAsia="Times New Roman" w:cs="Tahoma"/>
          <w:color w:val="auto"/>
          <w:lang w:eastAsia="es-ES"/>
        </w:rPr>
        <w:t>, como se muestra a continuación</w:t>
      </w:r>
      <w:r w:rsidRPr="00764CA2" w:rsidR="006C30E2">
        <w:rPr>
          <w:rFonts w:eastAsia="Times New Roman" w:cs="Tahoma"/>
          <w:color w:val="auto"/>
          <w:lang w:eastAsia="es-ES"/>
        </w:rPr>
        <w:t xml:space="preserve">: </w:t>
      </w:r>
    </w:p>
    <w:p w:rsidRPr="00764CA2" w:rsidR="00535732" w:rsidP="00235195" w:rsidRDefault="00535732" w14:paraId="32F4DB27" w14:textId="77777777">
      <w:pPr>
        <w:spacing w:after="0" w:line="360" w:lineRule="auto"/>
        <w:rPr>
          <w:rFonts w:eastAsia="Times New Roman" w:cs="Tahoma"/>
          <w:color w:val="auto"/>
          <w:lang w:eastAsia="es-ES"/>
        </w:rPr>
      </w:pPr>
    </w:p>
    <w:p w:rsidRPr="00764CA2" w:rsidR="00535732" w:rsidP="00235195" w:rsidRDefault="00535732" w14:paraId="528CD37D" w14:textId="3CEC3E02">
      <w:pPr>
        <w:spacing w:after="0" w:line="360" w:lineRule="auto"/>
        <w:rPr>
          <w:rFonts w:eastAsia="Times New Roman" w:cs="Tahoma"/>
          <w:b/>
          <w:bCs/>
          <w:color w:val="auto"/>
          <w:lang w:eastAsia="es-ES"/>
        </w:rPr>
      </w:pPr>
      <w:r w:rsidRPr="00764CA2">
        <w:rPr>
          <w:rFonts w:eastAsia="Times New Roman" w:cs="Tahoma"/>
          <w:color w:val="auto"/>
          <w:lang w:eastAsia="es-ES"/>
        </w:rPr>
        <w:t xml:space="preserve">Respuesta  a la solicitud de información </w:t>
      </w:r>
      <w:r w:rsidRPr="00764CA2">
        <w:rPr>
          <w:rFonts w:eastAsia="Times New Roman" w:cs="Tahoma"/>
          <w:b/>
          <w:bCs/>
          <w:color w:val="auto"/>
          <w:lang w:eastAsia="es-ES"/>
        </w:rPr>
        <w:t>00174/ANTOISLA/IP/2022</w:t>
      </w:r>
    </w:p>
    <w:p w:rsidRPr="00764CA2" w:rsidR="00535732" w:rsidP="00235195" w:rsidRDefault="00535732" w14:paraId="7F9A568C" w14:textId="77777777">
      <w:pPr>
        <w:spacing w:after="0" w:line="360" w:lineRule="auto"/>
        <w:rPr>
          <w:rFonts w:eastAsia="Times New Roman" w:cs="Tahoma"/>
          <w:b/>
          <w:bCs/>
          <w:color w:val="auto"/>
          <w:lang w:eastAsia="es-ES"/>
        </w:rPr>
      </w:pPr>
    </w:p>
    <w:p w:rsidRPr="00764CA2" w:rsidR="00535732" w:rsidP="00235195" w:rsidRDefault="00535732" w14:paraId="5EF72787"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535732" w:rsidP="00235195" w:rsidRDefault="00535732" w14:paraId="19B7D04E"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w:t>
      </w:r>
    </w:p>
    <w:p w:rsidRPr="00764CA2" w:rsidR="00535732" w:rsidP="00235195" w:rsidRDefault="00535732" w14:paraId="01A73FE5" w14:textId="3BBEF71C">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535732" w:rsidP="00235195" w:rsidRDefault="00535732" w14:paraId="084AF35C" w14:textId="77777777">
      <w:pPr>
        <w:spacing w:after="0" w:line="360" w:lineRule="auto"/>
        <w:rPr>
          <w:rFonts w:eastAsia="Times New Roman" w:cs="Tahoma"/>
          <w:color w:val="auto"/>
          <w:lang w:eastAsia="es-ES"/>
        </w:rPr>
      </w:pPr>
    </w:p>
    <w:p w:rsidRPr="00764CA2" w:rsidR="00535732" w:rsidP="00235195" w:rsidRDefault="00535732" w14:paraId="281ABE8C" w14:textId="3ACF7FFA">
      <w:pPr>
        <w:spacing w:after="0" w:line="360" w:lineRule="auto"/>
        <w:rPr>
          <w:rFonts w:eastAsia="Times New Roman" w:cs="Tahoma"/>
          <w:color w:val="auto"/>
          <w:lang w:eastAsia="es-ES"/>
        </w:rPr>
      </w:pPr>
      <w:r w:rsidRPr="00764CA2">
        <w:rPr>
          <w:rFonts w:eastAsia="Times New Roman" w:cs="Tahoma"/>
          <w:color w:val="auto"/>
          <w:lang w:eastAsia="es-ES"/>
        </w:rPr>
        <w:t>A su respuesta adjuntó los siguientes:</w:t>
      </w:r>
    </w:p>
    <w:p w:rsidRPr="00764CA2" w:rsidR="00535732" w:rsidP="00235195" w:rsidRDefault="00535732" w14:paraId="456D698B" w14:textId="77777777">
      <w:pPr>
        <w:spacing w:after="0" w:line="360" w:lineRule="auto"/>
        <w:rPr>
          <w:rFonts w:eastAsia="Times New Roman" w:cs="Tahoma"/>
          <w:color w:val="auto"/>
          <w:lang w:eastAsia="es-ES"/>
        </w:rPr>
      </w:pPr>
    </w:p>
    <w:p w:rsidRPr="00764CA2" w:rsidR="00535732" w:rsidP="00235195" w:rsidRDefault="00535732" w14:paraId="1176DD87" w14:textId="45D05190">
      <w:pPr>
        <w:spacing w:after="0" w:line="360" w:lineRule="auto"/>
      </w:pPr>
      <w:r w:rsidRPr="00764CA2">
        <w:rPr>
          <w:rFonts w:eastAsia="Times New Roman" w:cs="Tahoma"/>
          <w:color w:val="auto"/>
          <w:lang w:eastAsia="es-ES"/>
        </w:rPr>
        <w:t xml:space="preserve">i) Oficio </w:t>
      </w:r>
      <w:r w:rsidRPr="00764CA2">
        <w:t>SALI/ADM/008/2023, de fecha diecisiete de enero de dos mil veintitrés, signado por el Director de Administración y dirigido al Solicitante de la información, mediante el cual, señaló lo siguiente:</w:t>
      </w:r>
    </w:p>
    <w:p w:rsidRPr="00764CA2" w:rsidR="00535732" w:rsidP="00235195" w:rsidRDefault="00535732" w14:paraId="63D5C98B" w14:textId="77777777">
      <w:pPr>
        <w:spacing w:after="0" w:line="360" w:lineRule="auto"/>
      </w:pPr>
    </w:p>
    <w:p w:rsidRPr="00764CA2" w:rsidR="00535732" w:rsidP="00235195" w:rsidRDefault="00535732" w14:paraId="743873AC"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535732" w:rsidP="00235195" w:rsidRDefault="00535732" w14:paraId="7E6A4429"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lastRenderedPageBreak/>
        <w:t xml:space="preserve">Requerimiento 1. </w:t>
      </w:r>
    </w:p>
    <w:p w:rsidRPr="00764CA2" w:rsidR="00DA3358" w:rsidP="00235195" w:rsidRDefault="00DA3358" w14:paraId="3EA94411"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535732" w14:paraId="735871D3"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1, me permito hacer de su conocimiento que Dirección de Administración, no participó con la erogación de recursos económicos del evento realizado en fecha 14 de octubre de 2022 (adorno y/o decoración con motivo de día de muertos con música, iluminación, sonido, de pago de música, audio, luz, conductores o animadores del evento). </w:t>
      </w:r>
    </w:p>
    <w:p w:rsidRPr="00764CA2" w:rsidR="00DA3358" w:rsidP="00235195" w:rsidRDefault="00DA3358" w14:paraId="4319B4B9"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535732" w14:paraId="4C370475"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Requerimiento 2. </w:t>
      </w:r>
    </w:p>
    <w:p w:rsidRPr="00764CA2" w:rsidR="00DA3358" w:rsidP="00235195" w:rsidRDefault="00DA3358" w14:paraId="6A906BB9" w14:textId="77777777">
      <w:pPr>
        <w:spacing w:after="0" w:line="360" w:lineRule="auto"/>
        <w:ind w:left="567" w:right="567"/>
        <w:rPr>
          <w:rFonts w:eastAsia="Times New Roman" w:cs="Tahoma"/>
          <w:b/>
          <w:i/>
          <w:iCs/>
          <w:color w:val="auto"/>
          <w:sz w:val="20"/>
          <w:szCs w:val="20"/>
          <w:lang w:eastAsia="es-ES"/>
        </w:rPr>
      </w:pPr>
    </w:p>
    <w:p w:rsidRPr="00764CA2" w:rsidR="00DA3358" w:rsidP="00235195" w:rsidRDefault="00535732" w14:paraId="41818321"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2, me permito hacer de su conocimiento que Dirección de Administración, no participó con la erogación de recursos económicos por lo que después de una búsqueda exhaustiva en los archivos de esta dependencia administrativa, </w:t>
      </w:r>
      <w:r w:rsidRPr="00764CA2">
        <w:rPr>
          <w:rFonts w:eastAsia="Times New Roman" w:cs="Tahoma"/>
          <w:b/>
          <w:i/>
          <w:iCs/>
          <w:color w:val="auto"/>
          <w:sz w:val="20"/>
          <w:szCs w:val="20"/>
          <w:lang w:eastAsia="es-ES"/>
        </w:rPr>
        <w:t xml:space="preserve">NO SE ENCONTRARON </w:t>
      </w:r>
      <w:r w:rsidRPr="00764CA2">
        <w:rPr>
          <w:rFonts w:eastAsia="Times New Roman" w:cs="Tahoma"/>
          <w:i/>
          <w:iCs/>
          <w:color w:val="auto"/>
          <w:sz w:val="20"/>
          <w:szCs w:val="20"/>
          <w:lang w:eastAsia="es-ES"/>
        </w:rPr>
        <w:t xml:space="preserve">registros o documentación de montos erogado por concepto de la instalación y colocación de la "mega catrina". </w:t>
      </w:r>
    </w:p>
    <w:p w:rsidRPr="00764CA2" w:rsidR="00DA3358" w:rsidP="00235195" w:rsidRDefault="00DA3358" w14:paraId="5F54435E"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535732" w14:paraId="7EA50E9F"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Así mismo, en cumplimiento del artículo 177 de la Ley de Transparencia, Acceso a la Información Pública del Estado de México y Municipios le comunico que tiene el derecho de interponer recurso de revisión ante el Instituto de Transparencia y Acceso a la Información Pública del Estado de México y Municipios en un plazo de 15 días hábiles a partir de la presente notificación. </w:t>
      </w:r>
    </w:p>
    <w:p w:rsidRPr="00764CA2" w:rsidR="00535732" w:rsidP="00235195" w:rsidRDefault="00535732" w14:paraId="1BA1B73C" w14:textId="1D2EF0C9">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DA3358" w:rsidP="00235195" w:rsidRDefault="00DA3358" w14:paraId="5C1C49C5" w14:textId="77777777">
      <w:pPr>
        <w:spacing w:after="0" w:line="360" w:lineRule="auto"/>
        <w:rPr>
          <w:rFonts w:eastAsia="Times New Roman" w:cs="Tahoma"/>
          <w:color w:val="auto"/>
          <w:lang w:eastAsia="es-ES"/>
        </w:rPr>
      </w:pPr>
    </w:p>
    <w:p w:rsidRPr="00764CA2" w:rsidR="00DA3358" w:rsidP="00235195" w:rsidRDefault="00DA3358" w14:paraId="02231BA9" w14:textId="15C5C206">
      <w:pPr>
        <w:spacing w:after="0" w:line="360" w:lineRule="auto"/>
      </w:pPr>
      <w:r w:rsidRPr="00764CA2">
        <w:rPr>
          <w:rFonts w:eastAsia="Times New Roman" w:cs="Tahoma"/>
          <w:color w:val="auto"/>
          <w:lang w:eastAsia="es-ES"/>
        </w:rPr>
        <w:t xml:space="preserve">ii) Oficio </w:t>
      </w:r>
      <w:r w:rsidRPr="00764CA2">
        <w:t>SALI/TM/021/2023, de fecha diecisiete de enero de dos mil veintitrés, signado por la Tesorera Municipal y dirigido al Titular de la Unidad de Transparencia, mediante el cual, señaló lo siguiente:</w:t>
      </w:r>
    </w:p>
    <w:p w:rsidRPr="00764CA2" w:rsidR="00535732" w:rsidP="00235195" w:rsidRDefault="00535732" w14:paraId="1BBDA9FE" w14:textId="77777777">
      <w:pPr>
        <w:spacing w:after="0" w:line="360" w:lineRule="auto"/>
        <w:rPr>
          <w:rFonts w:eastAsia="Times New Roman" w:cs="Tahoma"/>
          <w:color w:val="auto"/>
          <w:lang w:eastAsia="es-ES"/>
        </w:rPr>
      </w:pPr>
    </w:p>
    <w:p w:rsidRPr="00764CA2" w:rsidR="00DA3358" w:rsidP="00235195" w:rsidRDefault="00DA3358" w14:paraId="48A5E7BA"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DA3358" w:rsidP="00235195" w:rsidRDefault="00DA3358" w14:paraId="1C99583C" w14:textId="04F92FD9">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Al respecto, me permito hacer de su conocimiento que la documentación que de acuerdo a las atribuciones que tiene conferidas esta Tesorería Municipal y que involucra la presente solicitud de </w:t>
      </w:r>
      <w:r w:rsidRPr="00764CA2">
        <w:rPr>
          <w:rFonts w:eastAsia="Times New Roman" w:cs="Tahoma"/>
          <w:i/>
          <w:iCs/>
          <w:color w:val="auto"/>
          <w:sz w:val="20"/>
          <w:szCs w:val="20"/>
          <w:lang w:eastAsia="es-ES"/>
        </w:rPr>
        <w:lastRenderedPageBreak/>
        <w:t>acceso a la información, se encuentra en etapa de procesamiento; es conveniente mencionar que si bien este sujeto obligado tiene la obligación de contar con esta documentación, esta vinculación establecida en la legislación, se materializa hasta el momento en que se hace entrega al Órgano Superior de Fiscalización (OSFEM), del informe trimestral correspondiente, en términos del artículo 350, fracción II del Código Financiero del Estado de México y Municipios:</w:t>
      </w:r>
    </w:p>
    <w:p w:rsidRPr="00764CA2" w:rsidR="00DA3358" w:rsidP="00235195" w:rsidRDefault="00DA3358" w14:paraId="52F52CCF" w14:textId="77777777">
      <w:pPr>
        <w:spacing w:after="0" w:line="360" w:lineRule="auto"/>
        <w:ind w:left="567" w:right="567"/>
        <w:jc w:val="center"/>
        <w:rPr>
          <w:rFonts w:eastAsia="Times New Roman" w:cs="Tahoma"/>
          <w:i/>
          <w:iCs/>
          <w:color w:val="auto"/>
          <w:sz w:val="20"/>
          <w:szCs w:val="20"/>
          <w:lang w:eastAsia="es-ES"/>
        </w:rPr>
      </w:pPr>
    </w:p>
    <w:p w:rsidRPr="00764CA2" w:rsidR="00DA3358" w:rsidP="00235195" w:rsidRDefault="00DA3358" w14:paraId="66AD38CC" w14:textId="4BF3E183">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w:t>
      </w:r>
      <w:r w:rsidRPr="00764CA2" w:rsidR="00474177">
        <w:rPr>
          <w:rFonts w:eastAsia="Times New Roman" w:cs="Tahoma"/>
          <w:i/>
          <w:iCs/>
          <w:color w:val="auto"/>
          <w:sz w:val="20"/>
          <w:szCs w:val="20"/>
          <w:lang w:eastAsia="es-ES"/>
        </w:rPr>
        <w:t>Transcripción</w:t>
      </w:r>
      <w:r w:rsidRPr="00764CA2">
        <w:rPr>
          <w:rFonts w:eastAsia="Times New Roman" w:cs="Tahoma"/>
          <w:i/>
          <w:iCs/>
          <w:color w:val="auto"/>
          <w:sz w:val="20"/>
          <w:szCs w:val="20"/>
          <w:lang w:eastAsia="es-ES"/>
        </w:rPr>
        <w:t xml:space="preserve"> del artículo 350]</w:t>
      </w:r>
    </w:p>
    <w:p w:rsidRPr="00764CA2" w:rsidR="00DA3358" w:rsidP="00235195" w:rsidRDefault="00DA3358" w14:paraId="41DAC226" w14:textId="77777777">
      <w:pPr>
        <w:spacing w:after="0" w:line="360" w:lineRule="auto"/>
        <w:ind w:left="567" w:right="567"/>
        <w:rPr>
          <w:rFonts w:eastAsia="Times New Roman" w:cs="Tahoma"/>
          <w:i/>
          <w:iCs/>
          <w:color w:val="auto"/>
          <w:sz w:val="20"/>
          <w:szCs w:val="20"/>
          <w:lang w:eastAsia="es-ES"/>
        </w:rPr>
      </w:pPr>
    </w:p>
    <w:p w:rsidRPr="00764CA2" w:rsidR="00474177" w:rsidP="00235195" w:rsidRDefault="00474177" w14:paraId="3951605C" w14:textId="16C30DB5">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 la interpretación gramatical del precepto jurídico antes citado, se desprende que esta Tesorería tiene como plazo para estar obligado a generar dicha información hasta el día 09 de febrero del año en curso; por lo anterior expuesto, no es posible al día de la fecha hacer entrega de la documentación requerida.</w:t>
      </w:r>
    </w:p>
    <w:p w:rsidRPr="00764CA2" w:rsidR="00474177" w:rsidP="00235195" w:rsidRDefault="00474177" w14:paraId="3DA5A54B" w14:textId="77777777">
      <w:pPr>
        <w:spacing w:after="0" w:line="360" w:lineRule="auto"/>
        <w:ind w:left="567" w:right="567"/>
        <w:rPr>
          <w:rFonts w:eastAsia="Times New Roman" w:cs="Tahoma"/>
          <w:i/>
          <w:iCs/>
          <w:color w:val="auto"/>
          <w:sz w:val="20"/>
          <w:szCs w:val="20"/>
          <w:lang w:eastAsia="es-ES"/>
        </w:rPr>
      </w:pPr>
    </w:p>
    <w:p w:rsidRPr="00764CA2" w:rsidR="00474177" w:rsidP="00235195" w:rsidRDefault="00474177" w14:paraId="53F19BF7" w14:textId="580E9ED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No pasa desapercibido para esta Tesorería Municipal, que la fecha de entrega del informe trimestral sobrepasa el término de vencimiento de esta solicitud de acceso a la información pública, por lo que es conveniente hacer referencia a lo establecido en el artículo 158 y 164 de la Ley de Transparencia y Acceso a la Información Pública del Estado de México y Municipios, que a la letra dice:</w:t>
      </w:r>
    </w:p>
    <w:p w:rsidRPr="00764CA2" w:rsidR="00474177" w:rsidP="00235195" w:rsidRDefault="00474177" w14:paraId="58B8CF21" w14:textId="77777777">
      <w:pPr>
        <w:spacing w:after="0" w:line="360" w:lineRule="auto"/>
        <w:ind w:left="567" w:right="567"/>
        <w:rPr>
          <w:rFonts w:eastAsia="Times New Roman" w:cs="Tahoma"/>
          <w:i/>
          <w:iCs/>
          <w:color w:val="auto"/>
          <w:sz w:val="20"/>
          <w:szCs w:val="20"/>
          <w:lang w:eastAsia="es-ES"/>
        </w:rPr>
      </w:pPr>
    </w:p>
    <w:p w:rsidRPr="00764CA2" w:rsidR="00474177" w:rsidP="00235195" w:rsidRDefault="00474177" w14:paraId="2167C908" w14:textId="2A385906">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[Transcripción de los artículos 158 y 164]</w:t>
      </w:r>
    </w:p>
    <w:p w:rsidRPr="00764CA2" w:rsidR="00474177" w:rsidP="00235195" w:rsidRDefault="00474177" w14:paraId="44EF0A37"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474177" w14:paraId="0057092B" w14:textId="05A6387D">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Por lo anterior expuesto, informo a Usted que puede presentarse a las instalaciones de la Tesorería Municipal de este Ayuntamiento, cito en José Vicente Villada S/N, Cabecera Municipal, San Antonio la Isla, C.P. 52280, a partir del próximo viernes 10 de febrero, en un horario de 10:00 a 14:00 horas, con la finalidad de consultar de manera directa la documentación contable requerida en la solicitud de mérito. En dicha dependencia…le brindará las facilidades necesarias para ejercer su derecho de acceso a la información.</w:t>
      </w:r>
    </w:p>
    <w:p w:rsidRPr="00764CA2" w:rsidR="00474177" w:rsidP="00235195" w:rsidRDefault="00474177" w14:paraId="3A550CC5" w14:textId="77777777">
      <w:pPr>
        <w:spacing w:after="0" w:line="360" w:lineRule="auto"/>
        <w:ind w:left="567" w:right="567"/>
        <w:rPr>
          <w:rFonts w:eastAsia="Times New Roman" w:cs="Tahoma"/>
          <w:i/>
          <w:iCs/>
          <w:color w:val="auto"/>
          <w:sz w:val="20"/>
          <w:szCs w:val="20"/>
          <w:lang w:eastAsia="es-ES"/>
        </w:rPr>
      </w:pPr>
    </w:p>
    <w:p w:rsidRPr="00764CA2" w:rsidR="00474177" w:rsidP="00235195" w:rsidRDefault="00474177" w14:paraId="4EFDEDCA" w14:textId="2D5C788B">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Dicha documentación estará disponible durante 60 días hábiles, transcurrido dicho plazo, en caso de no acudir a recibir la información requerida, se dará por concluida la solicitud y se procederá, de ser </w:t>
      </w:r>
      <w:r w:rsidRPr="00764CA2">
        <w:rPr>
          <w:rFonts w:eastAsia="Times New Roman" w:cs="Tahoma"/>
          <w:i/>
          <w:iCs/>
          <w:color w:val="auto"/>
          <w:sz w:val="20"/>
          <w:szCs w:val="20"/>
          <w:lang w:eastAsia="es-ES"/>
        </w:rPr>
        <w:lastRenderedPageBreak/>
        <w:t>el caso, a la destrucción del material en el que se reprodujo la información, en términos del artículo 166 párrafo tercero de la Ley de Transparencia y Acceso a la Información Pública del Estado de México y Municipios.</w:t>
      </w:r>
    </w:p>
    <w:p w:rsidRPr="00764CA2" w:rsidR="00276F75" w:rsidP="00235195" w:rsidRDefault="00276F75" w14:paraId="2A5B0D01"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276F75" w14:paraId="26077689" w14:textId="7764A91B">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 esta manera se tienen por atendidos los requerimientos de información que involucran a esta Tesorería Municipal, de conformidad a las atribuciones conferidas por la Ley…”</w:t>
      </w:r>
      <w:r w:rsidRPr="00764CA2" w:rsidR="00DA3358">
        <w:rPr>
          <w:rFonts w:eastAsia="Times New Roman" w:cs="Tahoma"/>
          <w:i/>
          <w:iCs/>
          <w:color w:val="auto"/>
          <w:sz w:val="20"/>
          <w:szCs w:val="20"/>
          <w:lang w:eastAsia="es-ES"/>
        </w:rPr>
        <w:t xml:space="preserve"> (Sic)</w:t>
      </w:r>
    </w:p>
    <w:p w:rsidRPr="00764CA2" w:rsidR="00DA3358" w:rsidP="00235195" w:rsidRDefault="00DA3358" w14:paraId="7667110B" w14:textId="77777777">
      <w:pPr>
        <w:spacing w:after="0" w:line="360" w:lineRule="auto"/>
        <w:rPr>
          <w:rFonts w:eastAsia="Times New Roman" w:cs="Tahoma"/>
          <w:color w:val="auto"/>
          <w:lang w:eastAsia="es-ES"/>
        </w:rPr>
      </w:pPr>
    </w:p>
    <w:p w:rsidRPr="00764CA2" w:rsidR="00444A1C" w:rsidP="00235195" w:rsidRDefault="00444A1C" w14:paraId="66B8AC66" w14:textId="1ED20009">
      <w:pPr>
        <w:spacing w:after="0" w:line="360" w:lineRule="auto"/>
      </w:pPr>
      <w:r w:rsidRPr="00764CA2">
        <w:rPr>
          <w:rFonts w:eastAsia="Times New Roman" w:cs="Tahoma"/>
          <w:color w:val="auto"/>
          <w:lang w:eastAsia="es-ES"/>
        </w:rPr>
        <w:t xml:space="preserve">iii) Oficio </w:t>
      </w:r>
      <w:r w:rsidRPr="00764CA2">
        <w:t>TSDIF/002/2023, de fecha trece de enero de dos mil veintitrés, signado por la Servidora Pública Habilitada del Sistema Municipal DIF y dirigido a la Unidad de Transparencia, mediante el cual, señaló lo siguiente:</w:t>
      </w:r>
    </w:p>
    <w:p w:rsidRPr="00764CA2" w:rsidR="00444A1C" w:rsidP="00235195" w:rsidRDefault="00444A1C" w14:paraId="55BABD17" w14:textId="77777777">
      <w:pPr>
        <w:spacing w:after="0" w:line="360" w:lineRule="auto"/>
        <w:rPr>
          <w:rFonts w:eastAsia="Times New Roman" w:cs="Tahoma"/>
          <w:color w:val="auto"/>
          <w:lang w:eastAsia="es-ES"/>
        </w:rPr>
      </w:pPr>
    </w:p>
    <w:p w:rsidRPr="00764CA2" w:rsidR="00444A1C" w:rsidP="00235195" w:rsidRDefault="00444A1C" w14:paraId="3342463F"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444A1C" w:rsidP="00235195" w:rsidRDefault="00444A1C" w14:paraId="4FA41ACB"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Requerimiento 1. </w:t>
      </w:r>
    </w:p>
    <w:p w:rsidRPr="00764CA2" w:rsidR="00444A1C" w:rsidP="00235195" w:rsidRDefault="00444A1C" w14:paraId="65A4D0C2" w14:textId="77777777">
      <w:pPr>
        <w:spacing w:after="0" w:line="360" w:lineRule="auto"/>
        <w:ind w:left="567" w:right="567"/>
        <w:rPr>
          <w:rFonts w:eastAsia="Times New Roman" w:cs="Tahoma"/>
          <w:i/>
          <w:iCs/>
          <w:color w:val="auto"/>
          <w:sz w:val="20"/>
          <w:szCs w:val="20"/>
          <w:lang w:eastAsia="es-ES"/>
        </w:rPr>
      </w:pPr>
    </w:p>
    <w:p w:rsidRPr="00764CA2" w:rsidR="00444A1C" w:rsidP="00235195" w:rsidRDefault="00444A1C" w14:paraId="7EE99BB5" w14:textId="22515A43">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1, me permito hacer de su conocimiento que el Sistema Municipal DIF de San Antonio la Isla, no participó con recursos económicos; no obstante, los servidores públicos adscritos a este organismo descentralizado, tuvieron participación como animadores de dicho evento sin que esto implique una erogación adicional para este DIF. </w:t>
      </w:r>
    </w:p>
    <w:p w:rsidRPr="00764CA2" w:rsidR="00444A1C" w:rsidP="00235195" w:rsidRDefault="00444A1C" w14:paraId="26008B17" w14:textId="77777777">
      <w:pPr>
        <w:spacing w:after="0" w:line="360" w:lineRule="auto"/>
        <w:ind w:left="567" w:right="567"/>
        <w:rPr>
          <w:rFonts w:eastAsia="Times New Roman" w:cs="Tahoma"/>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4269"/>
        <w:gridCol w:w="4275"/>
      </w:tblGrid>
      <w:tr w:rsidRPr="00764CA2" w:rsidR="00444A1C" w:rsidTr="00444A1C" w14:paraId="3CC1BA34" w14:textId="77777777">
        <w:tc>
          <w:tcPr>
            <w:tcW w:w="4555" w:type="dxa"/>
          </w:tcPr>
          <w:p w:rsidRPr="00764CA2" w:rsidR="00444A1C" w:rsidP="00235195" w:rsidRDefault="00444A1C" w14:paraId="51B2AC59" w14:textId="3DD0A7C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Nombre</w:t>
            </w:r>
          </w:p>
        </w:tc>
        <w:tc>
          <w:tcPr>
            <w:tcW w:w="4556" w:type="dxa"/>
          </w:tcPr>
          <w:p w:rsidRPr="00764CA2" w:rsidR="00444A1C" w:rsidP="00235195" w:rsidRDefault="00444A1C" w14:paraId="4E8AC559" w14:textId="7B892CE9">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Cargo</w:t>
            </w:r>
          </w:p>
        </w:tc>
      </w:tr>
      <w:tr w:rsidRPr="00764CA2" w:rsidR="00444A1C" w:rsidTr="00444A1C" w14:paraId="796B3E99" w14:textId="77777777">
        <w:tc>
          <w:tcPr>
            <w:tcW w:w="4555" w:type="dxa"/>
          </w:tcPr>
          <w:p w:rsidRPr="00764CA2" w:rsidR="00444A1C" w:rsidP="00235195" w:rsidRDefault="00444A1C" w14:paraId="6F1132AE" w14:textId="5ED8574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Luis Fernando Zamora Contreras</w:t>
            </w:r>
          </w:p>
        </w:tc>
        <w:tc>
          <w:tcPr>
            <w:tcW w:w="4556" w:type="dxa"/>
          </w:tcPr>
          <w:p w:rsidRPr="00764CA2" w:rsidR="00444A1C" w:rsidP="00235195" w:rsidRDefault="00444A1C" w14:paraId="01D23C98" w14:textId="3319E23E">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Presidente del Sistema Municipal DIF</w:t>
            </w:r>
          </w:p>
        </w:tc>
      </w:tr>
      <w:tr w:rsidRPr="00764CA2" w:rsidR="00444A1C" w:rsidTr="00444A1C" w14:paraId="407A2F59" w14:textId="77777777">
        <w:tc>
          <w:tcPr>
            <w:tcW w:w="4555" w:type="dxa"/>
          </w:tcPr>
          <w:p w:rsidRPr="00764CA2" w:rsidR="00444A1C" w:rsidP="00235195" w:rsidRDefault="00444A1C" w14:paraId="224D7A4F" w14:textId="0C5740EB">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Raquel Zildayin Salazar Somera</w:t>
            </w:r>
          </w:p>
        </w:tc>
        <w:tc>
          <w:tcPr>
            <w:tcW w:w="4556" w:type="dxa"/>
          </w:tcPr>
          <w:p w:rsidRPr="00764CA2" w:rsidR="00444A1C" w:rsidP="00235195" w:rsidRDefault="00444A1C" w14:paraId="1159E385" w14:textId="3EC02EEE">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Enfermera del Sistema Municipal DIF</w:t>
            </w:r>
          </w:p>
        </w:tc>
      </w:tr>
      <w:tr w:rsidRPr="00764CA2" w:rsidR="00444A1C" w:rsidTr="00444A1C" w14:paraId="4FF99C99" w14:textId="77777777">
        <w:tc>
          <w:tcPr>
            <w:tcW w:w="4555" w:type="dxa"/>
          </w:tcPr>
          <w:p w:rsidRPr="00764CA2" w:rsidR="00444A1C" w:rsidP="00235195" w:rsidRDefault="00444A1C" w14:paraId="2A772E7E" w14:textId="36D87A88">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María Irydian Rodríguez Zenón</w:t>
            </w:r>
          </w:p>
        </w:tc>
        <w:tc>
          <w:tcPr>
            <w:tcW w:w="4556" w:type="dxa"/>
          </w:tcPr>
          <w:p w:rsidRPr="00764CA2" w:rsidR="00444A1C" w:rsidP="00235195" w:rsidRDefault="00444A1C" w14:paraId="393F645A" w14:textId="692DE0EE">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Contralora del Sistema Municipal DIF</w:t>
            </w:r>
          </w:p>
        </w:tc>
      </w:tr>
    </w:tbl>
    <w:p w:rsidRPr="00764CA2" w:rsidR="00444A1C" w:rsidP="00235195" w:rsidRDefault="00444A1C" w14:paraId="7DE4C785" w14:textId="77777777">
      <w:pPr>
        <w:spacing w:after="0" w:line="360" w:lineRule="auto"/>
        <w:ind w:left="567" w:right="567"/>
        <w:rPr>
          <w:rFonts w:eastAsia="Times New Roman" w:cs="Tahoma"/>
          <w:i/>
          <w:iCs/>
          <w:color w:val="auto"/>
          <w:sz w:val="20"/>
          <w:szCs w:val="20"/>
          <w:lang w:eastAsia="es-ES"/>
        </w:rPr>
      </w:pPr>
    </w:p>
    <w:p w:rsidRPr="00764CA2" w:rsidR="00444A1C" w:rsidP="00235195" w:rsidRDefault="00444A1C" w14:paraId="2E9D45BC"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Requerimiento 2. </w:t>
      </w:r>
    </w:p>
    <w:p w:rsidRPr="00764CA2" w:rsidR="00444A1C" w:rsidP="00235195" w:rsidRDefault="00444A1C" w14:paraId="62891603" w14:textId="77777777">
      <w:pPr>
        <w:spacing w:after="0" w:line="360" w:lineRule="auto"/>
        <w:ind w:left="567" w:right="567"/>
        <w:rPr>
          <w:rFonts w:eastAsia="Times New Roman" w:cs="Tahoma"/>
          <w:b/>
          <w:i/>
          <w:iCs/>
          <w:color w:val="auto"/>
          <w:sz w:val="20"/>
          <w:szCs w:val="20"/>
          <w:lang w:eastAsia="es-ES"/>
        </w:rPr>
      </w:pPr>
    </w:p>
    <w:p w:rsidRPr="00764CA2" w:rsidR="00055CA5" w:rsidP="00235195" w:rsidRDefault="00444A1C" w14:paraId="5226364D"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2, me permito hacer de su conocimiento que el Sistema Municipal DIF, no participó con recursos económicos; no obstante, los servidores públicos adscritos a este </w:t>
      </w:r>
      <w:r w:rsidRPr="00764CA2">
        <w:rPr>
          <w:rFonts w:eastAsia="Times New Roman" w:cs="Tahoma"/>
          <w:i/>
          <w:iCs/>
          <w:color w:val="auto"/>
          <w:sz w:val="20"/>
          <w:szCs w:val="20"/>
          <w:lang w:eastAsia="es-ES"/>
        </w:rPr>
        <w:lastRenderedPageBreak/>
        <w:t>organismo descentralizado participaron en la elaboración y colocación del vestido y cabeza de la mega catr</w:t>
      </w:r>
      <w:r w:rsidRPr="00764CA2" w:rsidR="00055CA5">
        <w:rPr>
          <w:rFonts w:eastAsia="Times New Roman" w:cs="Tahoma"/>
          <w:i/>
          <w:iCs/>
          <w:color w:val="auto"/>
          <w:sz w:val="20"/>
          <w:szCs w:val="20"/>
          <w:lang w:eastAsia="es-ES"/>
        </w:rPr>
        <w:t>ina.</w:t>
      </w:r>
    </w:p>
    <w:p w:rsidRPr="00764CA2" w:rsidR="00055CA5" w:rsidP="00235195" w:rsidRDefault="00055CA5" w14:paraId="13250864" w14:textId="77777777">
      <w:pPr>
        <w:spacing w:after="0" w:line="360" w:lineRule="auto"/>
        <w:ind w:left="567" w:right="567"/>
        <w:rPr>
          <w:rFonts w:eastAsia="Times New Roman" w:cs="Tahoma"/>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4269"/>
        <w:gridCol w:w="4275"/>
      </w:tblGrid>
      <w:tr w:rsidRPr="00764CA2" w:rsidR="00055CA5" w:rsidTr="00055CA5" w14:paraId="06632EE8" w14:textId="77777777">
        <w:tc>
          <w:tcPr>
            <w:tcW w:w="4269" w:type="dxa"/>
          </w:tcPr>
          <w:p w:rsidRPr="00764CA2" w:rsidR="00055CA5" w:rsidP="00235195" w:rsidRDefault="00055CA5" w14:paraId="19C60FB4"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Nombre</w:t>
            </w:r>
          </w:p>
        </w:tc>
        <w:tc>
          <w:tcPr>
            <w:tcW w:w="4275" w:type="dxa"/>
          </w:tcPr>
          <w:p w:rsidRPr="00764CA2" w:rsidR="00055CA5" w:rsidP="00235195" w:rsidRDefault="00055CA5" w14:paraId="5E553871"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Cargo</w:t>
            </w:r>
          </w:p>
        </w:tc>
      </w:tr>
      <w:tr w:rsidRPr="00764CA2" w:rsidR="00055CA5" w:rsidTr="00055CA5" w14:paraId="1C7995F9" w14:textId="77777777">
        <w:tc>
          <w:tcPr>
            <w:tcW w:w="4269" w:type="dxa"/>
          </w:tcPr>
          <w:p w:rsidRPr="00764CA2" w:rsidR="00055CA5" w:rsidP="00235195" w:rsidRDefault="00055CA5" w14:paraId="260B2451"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Luis Fernando Zamora Contreras</w:t>
            </w:r>
          </w:p>
        </w:tc>
        <w:tc>
          <w:tcPr>
            <w:tcW w:w="4275" w:type="dxa"/>
          </w:tcPr>
          <w:p w:rsidRPr="00764CA2" w:rsidR="00055CA5" w:rsidP="00235195" w:rsidRDefault="00055CA5" w14:paraId="147D0D72"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Presidente del Sistema Municipal DIF</w:t>
            </w:r>
          </w:p>
        </w:tc>
      </w:tr>
      <w:tr w:rsidRPr="00764CA2" w:rsidR="00055CA5" w:rsidTr="00055CA5" w14:paraId="04D6DB79" w14:textId="77777777">
        <w:tc>
          <w:tcPr>
            <w:tcW w:w="4269" w:type="dxa"/>
          </w:tcPr>
          <w:p w:rsidRPr="00764CA2" w:rsidR="00055CA5" w:rsidP="00235195" w:rsidRDefault="00055CA5" w14:paraId="7F7B36D6" w14:textId="7565DEE4">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Nirian López Escalona</w:t>
            </w:r>
          </w:p>
        </w:tc>
        <w:tc>
          <w:tcPr>
            <w:tcW w:w="4275" w:type="dxa"/>
          </w:tcPr>
          <w:p w:rsidRPr="00764CA2" w:rsidR="00055CA5" w:rsidP="00235195" w:rsidRDefault="00055CA5" w14:paraId="34F3B797" w14:textId="5B6E5824">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Directora del Sistema Municipal DIF</w:t>
            </w:r>
          </w:p>
        </w:tc>
      </w:tr>
      <w:tr w:rsidRPr="00764CA2" w:rsidR="00055CA5" w:rsidTr="00055CA5" w14:paraId="35B3711C" w14:textId="77777777">
        <w:tc>
          <w:tcPr>
            <w:tcW w:w="4269" w:type="dxa"/>
          </w:tcPr>
          <w:p w:rsidRPr="00764CA2" w:rsidR="00055CA5" w:rsidP="00235195" w:rsidRDefault="00055CA5" w14:paraId="41AE6C9A" w14:textId="2B4F21C1">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Maribel Cordero García</w:t>
            </w:r>
          </w:p>
        </w:tc>
        <w:tc>
          <w:tcPr>
            <w:tcW w:w="4275" w:type="dxa"/>
          </w:tcPr>
          <w:p w:rsidRPr="00764CA2" w:rsidR="00055CA5" w:rsidP="00235195" w:rsidRDefault="00055CA5" w14:paraId="5B8919E6" w14:textId="43CE0418">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Tesorera del Sistema Municipal DIF</w:t>
            </w:r>
          </w:p>
        </w:tc>
      </w:tr>
      <w:tr w:rsidRPr="00764CA2" w:rsidR="00055CA5" w:rsidTr="00055CA5" w14:paraId="0F64AA77" w14:textId="77777777">
        <w:tc>
          <w:tcPr>
            <w:tcW w:w="4269" w:type="dxa"/>
          </w:tcPr>
          <w:p w:rsidRPr="00764CA2" w:rsidR="00055CA5" w:rsidP="00235195" w:rsidRDefault="00055CA5" w14:paraId="25D3FC5A" w14:textId="49ED784C">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María Irydian Rodríguez Zenón</w:t>
            </w:r>
          </w:p>
        </w:tc>
        <w:tc>
          <w:tcPr>
            <w:tcW w:w="4275" w:type="dxa"/>
          </w:tcPr>
          <w:p w:rsidRPr="00764CA2" w:rsidR="00055CA5" w:rsidP="00235195" w:rsidRDefault="00055CA5" w14:paraId="5084BD72" w14:textId="362CE76F">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Contralora del Sistema Municipal DIF</w:t>
            </w:r>
          </w:p>
        </w:tc>
      </w:tr>
      <w:tr w:rsidRPr="00764CA2" w:rsidR="00055CA5" w:rsidTr="00055CA5" w14:paraId="651A1E24" w14:textId="77777777">
        <w:tc>
          <w:tcPr>
            <w:tcW w:w="4269" w:type="dxa"/>
          </w:tcPr>
          <w:p w:rsidRPr="00764CA2" w:rsidR="00055CA5" w:rsidP="00235195" w:rsidRDefault="00055CA5" w14:paraId="23EC47DC" w14:textId="500C8762">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Rosa Isela López González</w:t>
            </w:r>
          </w:p>
        </w:tc>
        <w:tc>
          <w:tcPr>
            <w:tcW w:w="4275" w:type="dxa"/>
          </w:tcPr>
          <w:p w:rsidRPr="00764CA2" w:rsidR="00055CA5" w:rsidP="00235195" w:rsidRDefault="00055CA5" w14:paraId="3A8D9857" w14:textId="3573D9EF">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Secretaría Técnica</w:t>
            </w:r>
          </w:p>
        </w:tc>
      </w:tr>
      <w:tr w:rsidRPr="00764CA2" w:rsidR="00055CA5" w:rsidTr="00055CA5" w14:paraId="02694C22" w14:textId="77777777">
        <w:tc>
          <w:tcPr>
            <w:tcW w:w="4269" w:type="dxa"/>
          </w:tcPr>
          <w:p w:rsidRPr="00764CA2" w:rsidR="00055CA5" w:rsidP="00235195" w:rsidRDefault="00055CA5" w14:paraId="038CF093" w14:textId="7F54707A">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Jorge López González</w:t>
            </w:r>
          </w:p>
        </w:tc>
        <w:tc>
          <w:tcPr>
            <w:tcW w:w="4275" w:type="dxa"/>
          </w:tcPr>
          <w:p w:rsidRPr="00764CA2" w:rsidR="00055CA5" w:rsidP="00235195" w:rsidRDefault="00055CA5" w14:paraId="50F5D7EC" w14:textId="0E3BD396">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Procurador del Sistema Municipal DIF</w:t>
            </w:r>
          </w:p>
        </w:tc>
      </w:tr>
    </w:tbl>
    <w:p w:rsidRPr="00764CA2" w:rsidR="00055CA5" w:rsidP="00235195" w:rsidRDefault="00055CA5" w14:paraId="2830E6BA" w14:textId="77777777">
      <w:pPr>
        <w:spacing w:after="0" w:line="360" w:lineRule="auto"/>
        <w:ind w:left="567" w:right="567"/>
        <w:rPr>
          <w:rFonts w:eastAsia="Times New Roman" w:cs="Tahoma"/>
          <w:i/>
          <w:iCs/>
          <w:color w:val="auto"/>
          <w:sz w:val="20"/>
          <w:szCs w:val="20"/>
          <w:lang w:eastAsia="es-ES"/>
        </w:rPr>
      </w:pPr>
    </w:p>
    <w:p w:rsidRPr="00764CA2" w:rsidR="00DA3358" w:rsidP="00235195" w:rsidRDefault="00444A1C" w14:paraId="6B05B8D2" w14:textId="108DBC8D">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444A1C" w:rsidP="00235195" w:rsidRDefault="00444A1C" w14:paraId="3B7D57A9" w14:textId="77777777">
      <w:pPr>
        <w:spacing w:after="0" w:line="360" w:lineRule="auto"/>
        <w:rPr>
          <w:rFonts w:eastAsia="Times New Roman" w:cs="Tahoma"/>
          <w:color w:val="auto"/>
          <w:lang w:eastAsia="es-ES"/>
        </w:rPr>
      </w:pPr>
    </w:p>
    <w:p w:rsidRPr="00764CA2" w:rsidR="009013CE" w:rsidP="00235195" w:rsidRDefault="009013CE" w14:paraId="23EC53BA" w14:textId="36E00609">
      <w:pPr>
        <w:spacing w:after="0" w:line="360" w:lineRule="auto"/>
      </w:pPr>
      <w:r w:rsidRPr="00764CA2">
        <w:rPr>
          <w:rFonts w:eastAsia="Times New Roman" w:cs="Tahoma"/>
          <w:color w:val="auto"/>
          <w:lang w:eastAsia="es-ES"/>
        </w:rPr>
        <w:t xml:space="preserve">iv) Oficio </w:t>
      </w:r>
      <w:r w:rsidRPr="00764CA2">
        <w:t>SALI/PM/SA/0343/2022, de fecha quince de diciembre de dos mil veintidós, signado por Secretario del Ayuntamiento y dirigido a la Unidad de Transparencia, mediante el cual, señaló lo siguiente:</w:t>
      </w:r>
    </w:p>
    <w:p w:rsidRPr="00764CA2" w:rsidR="009013CE" w:rsidP="00235195" w:rsidRDefault="009013CE" w14:paraId="3C54D2EC" w14:textId="77777777">
      <w:pPr>
        <w:spacing w:after="0" w:line="360" w:lineRule="auto"/>
        <w:rPr>
          <w:rFonts w:eastAsia="Times New Roman" w:cs="Tahoma"/>
          <w:color w:val="auto"/>
          <w:lang w:eastAsia="es-ES"/>
        </w:rPr>
      </w:pPr>
    </w:p>
    <w:p w:rsidRPr="00764CA2" w:rsidR="009013CE" w:rsidP="00235195" w:rsidRDefault="009013CE" w14:paraId="1D2C8519"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9013CE" w:rsidP="00235195" w:rsidRDefault="009013CE" w14:paraId="4FFACFFF" w14:textId="0046538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ÚNICO. </w:t>
      </w:r>
    </w:p>
    <w:p w:rsidRPr="00764CA2" w:rsidR="009013CE" w:rsidP="00235195" w:rsidRDefault="009013CE" w14:paraId="640A4127" w14:textId="77777777">
      <w:pPr>
        <w:spacing w:after="0" w:line="360" w:lineRule="auto"/>
        <w:ind w:left="567" w:right="567"/>
        <w:rPr>
          <w:rFonts w:eastAsia="Times New Roman" w:cs="Tahoma"/>
          <w:i/>
          <w:iCs/>
          <w:color w:val="auto"/>
          <w:sz w:val="20"/>
          <w:szCs w:val="20"/>
          <w:lang w:eastAsia="es-ES"/>
        </w:rPr>
      </w:pPr>
    </w:p>
    <w:p w:rsidRPr="00764CA2" w:rsidR="009013CE" w:rsidP="00235195" w:rsidRDefault="009013CE" w14:paraId="3FC89139"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Del análisis de los requerimientos de información planteados por el / la solicitante, me permito hacer de su conocimiento que los gastos objeto de la solicitud, no fueron sometidos a la aprobación del cuerpo edilicio; por lo que resulta materialmente imposible la entrega de un acta de cabildo.</w:t>
      </w:r>
    </w:p>
    <w:p w:rsidRPr="00764CA2" w:rsidR="009013CE" w:rsidP="00235195" w:rsidRDefault="009013CE" w14:paraId="78725500" w14:textId="5F48F47C">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 (Sic) </w:t>
      </w:r>
    </w:p>
    <w:p w:rsidRPr="00764CA2" w:rsidR="00444A1C" w:rsidP="00235195" w:rsidRDefault="00444A1C" w14:paraId="5298B401" w14:textId="77777777">
      <w:pPr>
        <w:spacing w:after="0" w:line="360" w:lineRule="auto"/>
        <w:rPr>
          <w:rFonts w:eastAsia="Times New Roman" w:cs="Tahoma"/>
          <w:color w:val="auto"/>
          <w:lang w:eastAsia="es-ES"/>
        </w:rPr>
      </w:pPr>
    </w:p>
    <w:p w:rsidRPr="00764CA2" w:rsidR="00444A1C" w:rsidP="00235195" w:rsidRDefault="00444A1C" w14:paraId="473E5A63" w14:textId="77777777">
      <w:pPr>
        <w:spacing w:after="0" w:line="360" w:lineRule="auto"/>
        <w:rPr>
          <w:rFonts w:eastAsia="Times New Roman" w:cs="Tahoma"/>
          <w:color w:val="auto"/>
          <w:lang w:eastAsia="es-ES"/>
        </w:rPr>
      </w:pPr>
    </w:p>
    <w:p w:rsidRPr="00764CA2" w:rsidR="00444A1C" w:rsidP="00235195" w:rsidRDefault="00444A1C" w14:paraId="3E1E6181" w14:textId="77777777">
      <w:pPr>
        <w:spacing w:after="0" w:line="360" w:lineRule="auto"/>
        <w:rPr>
          <w:rFonts w:eastAsia="Times New Roman" w:cs="Tahoma"/>
          <w:color w:val="auto"/>
          <w:lang w:eastAsia="es-ES"/>
        </w:rPr>
      </w:pPr>
    </w:p>
    <w:p w:rsidRPr="00764CA2" w:rsidR="004E0373" w:rsidP="00235195" w:rsidRDefault="004E0373" w14:paraId="4528E6B2" w14:textId="585F9AF7">
      <w:pPr>
        <w:spacing w:after="0" w:line="360" w:lineRule="auto"/>
        <w:rPr>
          <w:rFonts w:eastAsia="Times New Roman" w:cs="Tahoma"/>
          <w:b/>
          <w:bCs/>
          <w:color w:val="auto"/>
          <w:lang w:eastAsia="es-ES"/>
        </w:rPr>
      </w:pPr>
      <w:r w:rsidRPr="00764CA2">
        <w:rPr>
          <w:rFonts w:eastAsia="Times New Roman" w:cs="Tahoma"/>
          <w:color w:val="auto"/>
          <w:lang w:eastAsia="es-ES"/>
        </w:rPr>
        <w:lastRenderedPageBreak/>
        <w:t xml:space="preserve">Respuesta  a la solicitud de información </w:t>
      </w:r>
      <w:r w:rsidRPr="00764CA2">
        <w:rPr>
          <w:rFonts w:eastAsia="Times New Roman" w:cs="Tahoma"/>
          <w:b/>
          <w:bCs/>
          <w:color w:val="auto"/>
          <w:lang w:eastAsia="es-ES"/>
        </w:rPr>
        <w:t>00175/ANTOISLA/IP/2022</w:t>
      </w:r>
    </w:p>
    <w:p w:rsidRPr="00764CA2" w:rsidR="004E0373" w:rsidP="00235195" w:rsidRDefault="004E0373" w14:paraId="4D270451" w14:textId="77777777">
      <w:pPr>
        <w:spacing w:after="0" w:line="360" w:lineRule="auto"/>
        <w:rPr>
          <w:rFonts w:eastAsia="Times New Roman" w:cs="Tahoma"/>
          <w:b/>
          <w:bCs/>
          <w:color w:val="auto"/>
          <w:lang w:eastAsia="es-ES"/>
        </w:rPr>
      </w:pPr>
    </w:p>
    <w:p w:rsidRPr="00764CA2" w:rsidR="004E0373" w:rsidP="00235195" w:rsidRDefault="004E0373" w14:paraId="6CDD8678"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4E0373" w:rsidP="00235195" w:rsidRDefault="00AB0A60" w14:paraId="097C8AC8" w14:textId="5B455805">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w:t>
      </w:r>
    </w:p>
    <w:p w:rsidRPr="00764CA2" w:rsidR="004E0373" w:rsidP="00235195" w:rsidRDefault="004E0373" w14:paraId="09E4BE67"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4E0373" w:rsidP="00235195" w:rsidRDefault="004E0373" w14:paraId="27691B2F" w14:textId="77777777">
      <w:pPr>
        <w:spacing w:after="0" w:line="360" w:lineRule="auto"/>
        <w:rPr>
          <w:rFonts w:eastAsia="Times New Roman" w:cs="Tahoma"/>
          <w:color w:val="auto"/>
          <w:lang w:eastAsia="es-ES"/>
        </w:rPr>
      </w:pPr>
    </w:p>
    <w:p w:rsidRPr="00764CA2" w:rsidR="004E0373" w:rsidP="00235195" w:rsidRDefault="004E0373" w14:paraId="0644A289" w14:textId="77777777">
      <w:pPr>
        <w:spacing w:after="0" w:line="360" w:lineRule="auto"/>
        <w:rPr>
          <w:rFonts w:eastAsia="Times New Roman" w:cs="Tahoma"/>
          <w:color w:val="auto"/>
          <w:lang w:eastAsia="es-ES"/>
        </w:rPr>
      </w:pPr>
      <w:r w:rsidRPr="00764CA2">
        <w:rPr>
          <w:rFonts w:eastAsia="Times New Roman" w:cs="Tahoma"/>
          <w:color w:val="auto"/>
          <w:lang w:eastAsia="es-ES"/>
        </w:rPr>
        <w:t>A su respuesta adjuntó los siguientes:</w:t>
      </w:r>
    </w:p>
    <w:p w:rsidRPr="00764CA2" w:rsidR="00444A1C" w:rsidP="00235195" w:rsidRDefault="00444A1C" w14:paraId="2E8F6E07" w14:textId="77777777">
      <w:pPr>
        <w:spacing w:after="0" w:line="360" w:lineRule="auto"/>
        <w:rPr>
          <w:rFonts w:eastAsia="Times New Roman" w:cs="Tahoma"/>
          <w:color w:val="auto"/>
          <w:lang w:eastAsia="es-ES"/>
        </w:rPr>
      </w:pPr>
    </w:p>
    <w:p w:rsidRPr="00764CA2" w:rsidR="00AB0A60" w:rsidP="00235195" w:rsidRDefault="00AB0A60" w14:paraId="254A04DF" w14:textId="706F1EA5">
      <w:pPr>
        <w:spacing w:after="0" w:line="360" w:lineRule="auto"/>
      </w:pPr>
      <w:r w:rsidRPr="00764CA2">
        <w:rPr>
          <w:rFonts w:eastAsia="Times New Roman" w:cs="Tahoma"/>
          <w:color w:val="auto"/>
          <w:lang w:eastAsia="es-ES"/>
        </w:rPr>
        <w:t xml:space="preserve">i) Oficio </w:t>
      </w:r>
      <w:r w:rsidRPr="00764CA2">
        <w:t>SALI/ADM/009/2023, de fecha diecisiete de enero de dos mil veintitrés, signado por el Director de Administración y dirigido al Solicitante de la información, mediante el cual, señaló lo siguiente:</w:t>
      </w:r>
    </w:p>
    <w:p w:rsidRPr="00764CA2" w:rsidR="00AB0A60" w:rsidP="00235195" w:rsidRDefault="00AB0A60" w14:paraId="23A9B0FC" w14:textId="77777777">
      <w:pPr>
        <w:spacing w:after="0" w:line="360" w:lineRule="auto"/>
      </w:pPr>
    </w:p>
    <w:p w:rsidRPr="00764CA2" w:rsidR="00AB0A60" w:rsidP="00235195" w:rsidRDefault="00AB0A60" w14:paraId="3FF78272"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AB0A60" w:rsidP="00235195" w:rsidRDefault="00AB0A60" w14:paraId="45D64D6D"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Requerimiento 1.</w:t>
      </w:r>
    </w:p>
    <w:p w:rsidRPr="00764CA2" w:rsidR="00AB0A60" w:rsidP="00235195" w:rsidRDefault="00AB0A60" w14:paraId="358A0947" w14:textId="77777777">
      <w:pPr>
        <w:spacing w:after="0" w:line="360" w:lineRule="auto"/>
        <w:ind w:left="567" w:right="567"/>
        <w:rPr>
          <w:rFonts w:eastAsia="Times New Roman" w:cs="Tahoma"/>
          <w:b/>
          <w:i/>
          <w:iCs/>
          <w:color w:val="auto"/>
          <w:sz w:val="20"/>
          <w:szCs w:val="20"/>
          <w:lang w:eastAsia="es-ES"/>
        </w:rPr>
      </w:pPr>
    </w:p>
    <w:p w:rsidRPr="00764CA2" w:rsidR="00AB0A60" w:rsidP="00235195" w:rsidRDefault="00AB0A60" w14:paraId="36033A7D" w14:textId="32BF588E">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En relación con el requerimiento 1, me permito hacer de su conocimiento que Dirección deAdministración, no participó con la erogación de recursos económicos del evento realizado en fecha 05 de diciembre de 2022, denominado “Navifest” (grupos musicales, iluminación, transporte sonido, conductores y/o ambientadores del evento).</w:t>
      </w:r>
    </w:p>
    <w:p w:rsidRPr="00764CA2" w:rsidR="00AB0A60" w:rsidP="00235195" w:rsidRDefault="00AB0A60" w14:paraId="0B92A69D" w14:textId="77777777">
      <w:pPr>
        <w:spacing w:after="0" w:line="360" w:lineRule="auto"/>
        <w:ind w:left="567" w:right="567"/>
        <w:rPr>
          <w:rFonts w:eastAsia="Times New Roman" w:cs="Tahoma"/>
          <w:i/>
          <w:iCs/>
          <w:color w:val="auto"/>
          <w:sz w:val="20"/>
          <w:szCs w:val="20"/>
          <w:lang w:eastAsia="es-ES"/>
        </w:rPr>
      </w:pPr>
    </w:p>
    <w:p w:rsidRPr="00764CA2" w:rsidR="00AB0A60" w:rsidP="00235195" w:rsidRDefault="00AB0A60" w14:paraId="34E7A800"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Requerimiento 2.</w:t>
      </w:r>
    </w:p>
    <w:p w:rsidRPr="00764CA2" w:rsidR="00AB0A60" w:rsidP="00235195" w:rsidRDefault="00AB0A60" w14:paraId="4165DF0A" w14:textId="29670E42">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2, me permito hacer de su conocimiento que Dirección de Administración, no participó con la erogación de recursos económicos por concepto de la instalación </w:t>
      </w:r>
      <w:r w:rsidRPr="00764CA2">
        <w:rPr>
          <w:rFonts w:eastAsia="Times New Roman" w:cs="Tahoma"/>
          <w:i/>
          <w:iCs/>
          <w:color w:val="auto"/>
          <w:sz w:val="20"/>
          <w:szCs w:val="20"/>
          <w:lang w:eastAsia="es-ES"/>
        </w:rPr>
        <w:lastRenderedPageBreak/>
        <w:t xml:space="preserve">y colocación del "árbol navideño monumental"; por lo que después de una búsqueda exhaustiva en los archivos de esta dependencia administrativa, </w:t>
      </w:r>
      <w:r w:rsidRPr="00764CA2">
        <w:rPr>
          <w:rFonts w:eastAsia="Times New Roman" w:cs="Tahoma"/>
          <w:b/>
          <w:i/>
          <w:iCs/>
          <w:color w:val="auto"/>
          <w:sz w:val="20"/>
          <w:szCs w:val="20"/>
          <w:lang w:eastAsia="es-ES"/>
        </w:rPr>
        <w:t>NO SE ENCONTRARON</w:t>
      </w:r>
      <w:r w:rsidRPr="00764CA2">
        <w:rPr>
          <w:rFonts w:eastAsia="Times New Roman" w:cs="Tahoma"/>
          <w:i/>
          <w:iCs/>
          <w:color w:val="auto"/>
          <w:sz w:val="20"/>
          <w:szCs w:val="20"/>
          <w:lang w:eastAsia="es-ES"/>
        </w:rPr>
        <w:t xml:space="preserve"> registros o documentación por concepto de la instalación y colocación del "árbol navideño monumental"</w:t>
      </w:r>
    </w:p>
    <w:p w:rsidRPr="00764CA2" w:rsidR="00AB0A60" w:rsidP="00235195" w:rsidRDefault="00AB0A60" w14:paraId="2DC219FE" w14:textId="77777777">
      <w:pPr>
        <w:spacing w:after="0" w:line="360" w:lineRule="auto"/>
        <w:ind w:left="567" w:right="567"/>
        <w:rPr>
          <w:rFonts w:eastAsia="Times New Roman" w:cs="Tahoma"/>
          <w:i/>
          <w:iCs/>
          <w:color w:val="auto"/>
          <w:sz w:val="20"/>
          <w:szCs w:val="20"/>
          <w:lang w:eastAsia="es-ES"/>
        </w:rPr>
      </w:pPr>
    </w:p>
    <w:p w:rsidRPr="00764CA2" w:rsidR="00AB0A60" w:rsidP="00235195" w:rsidRDefault="00AB0A60" w14:paraId="7C2A66E2"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Requerimiento 3.</w:t>
      </w:r>
    </w:p>
    <w:p w:rsidRPr="00764CA2" w:rsidR="00AB0A60" w:rsidP="00235195" w:rsidRDefault="00AB0A60" w14:paraId="5794E132" w14:textId="77777777">
      <w:pPr>
        <w:spacing w:after="0" w:line="360" w:lineRule="auto"/>
        <w:ind w:left="567" w:right="567"/>
        <w:rPr>
          <w:rFonts w:eastAsia="Times New Roman" w:cs="Tahoma"/>
          <w:i/>
          <w:iCs/>
          <w:color w:val="auto"/>
          <w:sz w:val="20"/>
          <w:szCs w:val="20"/>
          <w:lang w:eastAsia="es-ES"/>
        </w:rPr>
      </w:pPr>
    </w:p>
    <w:p w:rsidRPr="00764CA2" w:rsidR="00AB0A60" w:rsidP="00235195" w:rsidRDefault="00AB0A60" w14:paraId="58E3FBAB"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En relación con el requerimiento 1, me permito hacer de su conocimiento que Dirección de Administración, no participó con la erogación de recursos económicos del Monto por concepto de adornos que instalo el gobierno municipal en la plaza principal; en este contexto resulta materialmente imposible atender el requerimiento de conformidad con lo establecido en el artículo 12 de la ley de Transparencia y Acceso a la Información Pública de estado de México y Municipios; que a la letra dice:</w:t>
      </w:r>
    </w:p>
    <w:p w:rsidRPr="00764CA2" w:rsidR="00AB0A60" w:rsidP="00235195" w:rsidRDefault="00AB0A60" w14:paraId="70E40CAE" w14:textId="73A595BE">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[Transcripción del artículo 12]</w:t>
      </w:r>
    </w:p>
    <w:p w:rsidRPr="00764CA2" w:rsidR="00AB0A60" w:rsidP="00235195" w:rsidRDefault="00AB0A60" w14:paraId="0F902A1C" w14:textId="77777777">
      <w:pPr>
        <w:spacing w:after="0" w:line="360" w:lineRule="auto"/>
        <w:ind w:left="567" w:right="567"/>
        <w:rPr>
          <w:rFonts w:eastAsia="Times New Roman" w:cs="Tahoma"/>
          <w:i/>
          <w:iCs/>
          <w:color w:val="auto"/>
          <w:sz w:val="20"/>
          <w:szCs w:val="20"/>
          <w:lang w:eastAsia="es-ES"/>
        </w:rPr>
      </w:pPr>
    </w:p>
    <w:p w:rsidRPr="00764CA2" w:rsidR="00AB0A60" w:rsidP="00235195" w:rsidRDefault="00AB0A60" w14:paraId="326E8060" w14:textId="607DE509">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Complementándolo con el principio general del derecho “Ad impossibilia nemo tenetur” o nadie está obligado a lo imposible. Sirva para reforzar lo anterior el criterio 07/17 emitido por el INAI:</w:t>
      </w:r>
    </w:p>
    <w:p w:rsidRPr="00764CA2" w:rsidR="00AB0A60" w:rsidP="00235195" w:rsidRDefault="00AB0A60" w14:paraId="58C885E6" w14:textId="77777777">
      <w:pPr>
        <w:spacing w:after="0" w:line="360" w:lineRule="auto"/>
        <w:ind w:left="567" w:right="567"/>
        <w:rPr>
          <w:rFonts w:eastAsia="Times New Roman" w:cs="Tahoma"/>
          <w:i/>
          <w:iCs/>
          <w:color w:val="auto"/>
          <w:sz w:val="20"/>
          <w:szCs w:val="20"/>
          <w:lang w:eastAsia="es-ES"/>
        </w:rPr>
      </w:pPr>
    </w:p>
    <w:p w:rsidRPr="00764CA2" w:rsidR="00AB0A60" w:rsidP="00235195" w:rsidRDefault="00AB0A60" w14:paraId="6B951F97" w14:textId="5817063C">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[Transcripción del criterio 07/17]</w:t>
      </w:r>
    </w:p>
    <w:p w:rsidRPr="00764CA2" w:rsidR="00AB0A60" w:rsidP="00235195" w:rsidRDefault="00AB0A60" w14:paraId="70E07E8B" w14:textId="3D3AB074">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2B0F64" w:rsidP="00235195" w:rsidRDefault="002B0F64" w14:paraId="1ED67259" w14:textId="7730EBF5">
      <w:pPr>
        <w:spacing w:after="0" w:line="360" w:lineRule="auto"/>
        <w:rPr>
          <w:rFonts w:eastAsia="Times New Roman" w:cs="Tahoma"/>
          <w:color w:val="auto"/>
          <w:lang w:eastAsia="es-ES"/>
        </w:rPr>
      </w:pPr>
    </w:p>
    <w:p w:rsidRPr="00764CA2" w:rsidR="00F647C3" w:rsidP="00235195" w:rsidRDefault="00F647C3" w14:paraId="7D7CC382" w14:textId="57CCDA33">
      <w:pPr>
        <w:spacing w:after="0" w:line="360" w:lineRule="auto"/>
      </w:pPr>
      <w:r w:rsidRPr="00764CA2">
        <w:rPr>
          <w:rFonts w:eastAsia="Times New Roman" w:cs="Tahoma"/>
          <w:color w:val="auto"/>
          <w:lang w:eastAsia="es-ES"/>
        </w:rPr>
        <w:t xml:space="preserve">ii) Oficio </w:t>
      </w:r>
      <w:r w:rsidRPr="00764CA2">
        <w:t>SALI/TM/02</w:t>
      </w:r>
      <w:r w:rsidRPr="00764CA2" w:rsidR="005A25E6">
        <w:t>2</w:t>
      </w:r>
      <w:r w:rsidRPr="00764CA2">
        <w:t>/2023, de fecha diecisiete de enero de dos mil veintitrés, signado por la Tesorera Municipal y dirigido al Titular de la Unidad de Transparencia, mediante el cual, señaló lo siguiente:</w:t>
      </w:r>
    </w:p>
    <w:p w:rsidRPr="00764CA2" w:rsidR="00F647C3" w:rsidP="00235195" w:rsidRDefault="00F647C3" w14:paraId="36653F8C" w14:textId="77777777">
      <w:pPr>
        <w:spacing w:after="0" w:line="360" w:lineRule="auto"/>
        <w:rPr>
          <w:rFonts w:eastAsia="Times New Roman" w:cs="Tahoma"/>
          <w:color w:val="auto"/>
          <w:lang w:eastAsia="es-ES"/>
        </w:rPr>
      </w:pPr>
    </w:p>
    <w:p w:rsidRPr="00764CA2" w:rsidR="00F647C3" w:rsidP="00235195" w:rsidRDefault="00F647C3" w14:paraId="6543B84C"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F647C3" w:rsidP="00235195" w:rsidRDefault="00F647C3" w14:paraId="72021EA9"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Al respecto, me permito hacer de su conocimiento que la documentación que de acuerdo a las atribuciones que tiene conferidas esta Tesorería Municipal y que involucra la presente solicitud de acceso a la información, se encuentra en etapa de procesamiento; es conveniente mencionar que si </w:t>
      </w:r>
      <w:r w:rsidRPr="00764CA2">
        <w:rPr>
          <w:rFonts w:eastAsia="Times New Roman" w:cs="Tahoma"/>
          <w:i/>
          <w:iCs/>
          <w:color w:val="auto"/>
          <w:sz w:val="20"/>
          <w:szCs w:val="20"/>
          <w:lang w:eastAsia="es-ES"/>
        </w:rPr>
        <w:lastRenderedPageBreak/>
        <w:t>bien este sujeto obligado tiene la obligación de contar con esta documentación, esta vinculación establecida en la legislación, se materializa hasta el momento en que se hace entrega al Órgano Superior de Fiscalización (OSFEM), del informe trimestral correspondiente, en términos del artículo 350, fracción II del Código Financiero del Estado de México y Municipios:</w:t>
      </w:r>
    </w:p>
    <w:p w:rsidRPr="00764CA2" w:rsidR="00F647C3" w:rsidP="00235195" w:rsidRDefault="00F647C3" w14:paraId="565F3E8B" w14:textId="77777777">
      <w:pPr>
        <w:spacing w:after="0" w:line="360" w:lineRule="auto"/>
        <w:ind w:left="567" w:right="567"/>
        <w:jc w:val="center"/>
        <w:rPr>
          <w:rFonts w:eastAsia="Times New Roman" w:cs="Tahoma"/>
          <w:i/>
          <w:iCs/>
          <w:color w:val="auto"/>
          <w:sz w:val="20"/>
          <w:szCs w:val="20"/>
          <w:lang w:eastAsia="es-ES"/>
        </w:rPr>
      </w:pPr>
    </w:p>
    <w:p w:rsidRPr="00764CA2" w:rsidR="00F647C3" w:rsidP="00235195" w:rsidRDefault="00F647C3" w14:paraId="1EEF2BCC" w14:textId="77777777">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[Transcripción del artículo 350]</w:t>
      </w:r>
    </w:p>
    <w:p w:rsidRPr="00764CA2" w:rsidR="00F647C3" w:rsidP="00235195" w:rsidRDefault="00F647C3" w14:paraId="586FE7A8"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5816FADC"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 la interpretación gramatical del precepto jurídico antes citado, se desprende que esta Tesorería tiene como plazo para estar obligado a generar dicha información hasta el día 09 de febrero del año en curso; por lo anterior expuesto, no es posible al día de la fecha hacer entrega de la documentación requerida.</w:t>
      </w:r>
    </w:p>
    <w:p w:rsidRPr="00764CA2" w:rsidR="00F647C3" w:rsidP="00235195" w:rsidRDefault="00F647C3" w14:paraId="04A2BA2B"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71CCBAD7"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No pasa desapercibido para esta Tesorería Municipal, que la fecha de entrega del informe trimestral sobrepasa el término de vencimiento de esta solicitud de acceso a la información pública, por lo que es conveniente hacer referencia a lo establecido en el artículo 158 y 164 de la Ley de Transparencia y Acceso a la Información Pública del Estado de México y Municipios, que a la letra dice:</w:t>
      </w:r>
    </w:p>
    <w:p w:rsidRPr="00764CA2" w:rsidR="00F647C3" w:rsidP="00235195" w:rsidRDefault="00F647C3" w14:paraId="5628C549"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75257308" w14:textId="77777777">
      <w:pPr>
        <w:spacing w:after="0" w:line="360" w:lineRule="auto"/>
        <w:ind w:left="567" w:right="567"/>
        <w:jc w:val="center"/>
        <w:rPr>
          <w:rFonts w:eastAsia="Times New Roman" w:cs="Tahoma"/>
          <w:i/>
          <w:iCs/>
          <w:color w:val="auto"/>
          <w:sz w:val="20"/>
          <w:szCs w:val="20"/>
          <w:lang w:eastAsia="es-ES"/>
        </w:rPr>
      </w:pPr>
      <w:r w:rsidRPr="00764CA2">
        <w:rPr>
          <w:rFonts w:eastAsia="Times New Roman" w:cs="Tahoma"/>
          <w:i/>
          <w:iCs/>
          <w:color w:val="auto"/>
          <w:sz w:val="20"/>
          <w:szCs w:val="20"/>
          <w:lang w:eastAsia="es-ES"/>
        </w:rPr>
        <w:t>[Transcripción de los artículos 158 y 164]</w:t>
      </w:r>
    </w:p>
    <w:p w:rsidRPr="00764CA2" w:rsidR="00F647C3" w:rsidP="00235195" w:rsidRDefault="00F647C3" w14:paraId="38BB013A"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792AE9B4"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Por lo anterior expuesto, informo a Usted que puede presentarse a las instalaciones de la Tesorería Municipal de este Ayuntamiento, cito en José Vicente Villada S/N, Cabecera Municipal, San Antonio la Isla, C.P. 52280, a partir del próximo viernes 10 de febrero, en un horario de 10:00 a 14:00 horas, con la finalidad de consultar de manera directa la documentación contable requerida en la solicitud de mérito. En dicha dependencia…le brindará las facilidades necesarias para ejercer su derecho de acceso a la información.</w:t>
      </w:r>
    </w:p>
    <w:p w:rsidRPr="00764CA2" w:rsidR="00F647C3" w:rsidP="00235195" w:rsidRDefault="00F647C3" w14:paraId="7E54A436"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102C9558"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Dicha documentación estará disponible durante 60 días hábiles, transcurrido dicho plazo, en caso de no acudir a recibir la información requerida, se dará por concluida la solicitud y se procederá, de ser el caso, a la destrucción del material en el que se reprodujo la información, en términos del artículo </w:t>
      </w:r>
      <w:r w:rsidRPr="00764CA2">
        <w:rPr>
          <w:rFonts w:eastAsia="Times New Roman" w:cs="Tahoma"/>
          <w:i/>
          <w:iCs/>
          <w:color w:val="auto"/>
          <w:sz w:val="20"/>
          <w:szCs w:val="20"/>
          <w:lang w:eastAsia="es-ES"/>
        </w:rPr>
        <w:lastRenderedPageBreak/>
        <w:t>166 párrafo tercero de la Ley de Transparencia y Acceso a la Información Pública del Estado de México y Municipios.</w:t>
      </w:r>
    </w:p>
    <w:p w:rsidRPr="00764CA2" w:rsidR="00F647C3" w:rsidP="00235195" w:rsidRDefault="00F647C3" w14:paraId="196A0FD6"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14EE476E"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 esta manera se tienen por atendidos los requerimientos de información que involucran a esta Tesorería Municipal, de conformidad a las atribuciones conferidas por la Ley…” (Sic)</w:t>
      </w:r>
    </w:p>
    <w:p w:rsidRPr="00764CA2" w:rsidR="00F647C3" w:rsidP="00235195" w:rsidRDefault="00F647C3" w14:paraId="143713C4" w14:textId="77777777">
      <w:pPr>
        <w:spacing w:after="0" w:line="360" w:lineRule="auto"/>
        <w:rPr>
          <w:rFonts w:eastAsia="Times New Roman" w:cs="Tahoma"/>
          <w:color w:val="auto"/>
          <w:lang w:eastAsia="es-ES"/>
        </w:rPr>
      </w:pPr>
    </w:p>
    <w:p w:rsidRPr="00764CA2" w:rsidR="00F647C3" w:rsidP="00235195" w:rsidRDefault="00F647C3" w14:paraId="1FFE00A6" w14:textId="51B5F90A">
      <w:pPr>
        <w:spacing w:after="0" w:line="360" w:lineRule="auto"/>
      </w:pPr>
      <w:r w:rsidRPr="00764CA2">
        <w:rPr>
          <w:rFonts w:eastAsia="Times New Roman" w:cs="Tahoma"/>
          <w:color w:val="auto"/>
          <w:lang w:eastAsia="es-ES"/>
        </w:rPr>
        <w:t xml:space="preserve">iii) Oficio </w:t>
      </w:r>
      <w:r w:rsidRPr="00764CA2">
        <w:t>TSDIF/00</w:t>
      </w:r>
      <w:r w:rsidRPr="00764CA2" w:rsidR="005A25E6">
        <w:t>3</w:t>
      </w:r>
      <w:r w:rsidRPr="00764CA2">
        <w:t>/2023, de fecha trece de enero de dos mil veintitrés, signado por la Servidora Pública Habilitada del Sistema Municipal DIF y dirigido a la Unidad de Transparencia, mediante el cual, señaló lo siguiente:</w:t>
      </w:r>
    </w:p>
    <w:p w:rsidRPr="00764CA2" w:rsidR="00F647C3" w:rsidP="00235195" w:rsidRDefault="00F647C3" w14:paraId="6E6BADDA" w14:textId="77777777">
      <w:pPr>
        <w:spacing w:after="0" w:line="360" w:lineRule="auto"/>
        <w:rPr>
          <w:rFonts w:eastAsia="Times New Roman" w:cs="Tahoma"/>
          <w:color w:val="auto"/>
          <w:lang w:eastAsia="es-ES"/>
        </w:rPr>
      </w:pPr>
    </w:p>
    <w:p w:rsidRPr="00764CA2" w:rsidR="00F647C3" w:rsidP="00235195" w:rsidRDefault="00F647C3" w14:paraId="33F98453"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F647C3" w:rsidP="00235195" w:rsidRDefault="00F647C3" w14:paraId="06562F02"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Requerimiento 1. </w:t>
      </w:r>
    </w:p>
    <w:p w:rsidRPr="00764CA2" w:rsidR="00F647C3" w:rsidP="00235195" w:rsidRDefault="00F647C3" w14:paraId="335624D0"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0ACF052D" w14:textId="4D1FDEA8">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En relación con el requerimiento 1, me permito hacer de su conocimiento que el Sistema Municipal DIF de San Antonio la Isla, no participó con recursos económicos; no obstante, los servidores públicos adscritos a este organismo descentralizado tuvieron participación como animadores de dicho evento sin que esto implique una erogación adicional para este DIF. </w:t>
      </w:r>
    </w:p>
    <w:p w:rsidRPr="00764CA2" w:rsidR="00F647C3" w:rsidP="00235195" w:rsidRDefault="00F647C3" w14:paraId="43063902" w14:textId="77777777">
      <w:pPr>
        <w:spacing w:after="0" w:line="360" w:lineRule="auto"/>
        <w:ind w:left="567" w:right="567"/>
        <w:rPr>
          <w:rFonts w:eastAsia="Times New Roman" w:cs="Tahoma"/>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3823"/>
        <w:gridCol w:w="4721"/>
      </w:tblGrid>
      <w:tr w:rsidRPr="00764CA2" w:rsidR="00F647C3" w:rsidTr="005A25E6" w14:paraId="515D5728" w14:textId="77777777">
        <w:tc>
          <w:tcPr>
            <w:tcW w:w="3823" w:type="dxa"/>
          </w:tcPr>
          <w:p w:rsidRPr="00764CA2" w:rsidR="00F647C3" w:rsidP="00235195" w:rsidRDefault="00F647C3" w14:paraId="60C5DB44"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Nombre</w:t>
            </w:r>
          </w:p>
        </w:tc>
        <w:tc>
          <w:tcPr>
            <w:tcW w:w="4721" w:type="dxa"/>
          </w:tcPr>
          <w:p w:rsidRPr="00764CA2" w:rsidR="00F647C3" w:rsidP="00235195" w:rsidRDefault="00F647C3" w14:paraId="21799BDE"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Cargo</w:t>
            </w:r>
          </w:p>
        </w:tc>
      </w:tr>
      <w:tr w:rsidRPr="00764CA2" w:rsidR="00F647C3" w:rsidTr="005A25E6" w14:paraId="2DBBAA9E" w14:textId="77777777">
        <w:tc>
          <w:tcPr>
            <w:tcW w:w="3823" w:type="dxa"/>
          </w:tcPr>
          <w:p w:rsidRPr="00764CA2" w:rsidR="00F647C3" w:rsidP="00235195" w:rsidRDefault="00F647C3" w14:paraId="04E58CA0"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Luis Fernando Zamora Contreras</w:t>
            </w:r>
          </w:p>
        </w:tc>
        <w:tc>
          <w:tcPr>
            <w:tcW w:w="4721" w:type="dxa"/>
          </w:tcPr>
          <w:p w:rsidRPr="00764CA2" w:rsidR="00F647C3" w:rsidP="00235195" w:rsidRDefault="00F647C3" w14:paraId="75508999"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Presidente del Sistema Municipal DIF</w:t>
            </w:r>
          </w:p>
        </w:tc>
      </w:tr>
      <w:tr w:rsidRPr="00764CA2" w:rsidR="005A25E6" w:rsidTr="005A25E6" w14:paraId="53FACF7F" w14:textId="77777777">
        <w:tc>
          <w:tcPr>
            <w:tcW w:w="3823" w:type="dxa"/>
          </w:tcPr>
          <w:p w:rsidRPr="00764CA2" w:rsidR="005A25E6" w:rsidP="00235195" w:rsidRDefault="005A25E6" w14:paraId="317AFB46" w14:textId="09F13DA3">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Nirian López Escalona</w:t>
            </w:r>
          </w:p>
        </w:tc>
        <w:tc>
          <w:tcPr>
            <w:tcW w:w="4721" w:type="dxa"/>
          </w:tcPr>
          <w:p w:rsidRPr="00764CA2" w:rsidR="005A25E6" w:rsidP="00235195" w:rsidRDefault="005A25E6" w14:paraId="56068A77" w14:textId="06D64FC3">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Directora del Sistema Municipal DIF</w:t>
            </w:r>
          </w:p>
        </w:tc>
      </w:tr>
      <w:tr w:rsidRPr="00764CA2" w:rsidR="00F647C3" w:rsidTr="005A25E6" w14:paraId="1B3E6F35" w14:textId="77777777">
        <w:tc>
          <w:tcPr>
            <w:tcW w:w="3823" w:type="dxa"/>
          </w:tcPr>
          <w:p w:rsidRPr="00764CA2" w:rsidR="00F647C3" w:rsidP="00235195" w:rsidRDefault="00F647C3" w14:paraId="138D48F1"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Raquel Zildayin Salazar Somera</w:t>
            </w:r>
          </w:p>
        </w:tc>
        <w:tc>
          <w:tcPr>
            <w:tcW w:w="4721" w:type="dxa"/>
          </w:tcPr>
          <w:p w:rsidRPr="00764CA2" w:rsidR="00F647C3" w:rsidP="00235195" w:rsidRDefault="00F647C3" w14:paraId="2E33FB5A"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Enfermera del Sistema Municipal DIF</w:t>
            </w:r>
          </w:p>
        </w:tc>
      </w:tr>
      <w:tr w:rsidRPr="00764CA2" w:rsidR="00F647C3" w:rsidTr="005A25E6" w14:paraId="5BCE82DA" w14:textId="77777777">
        <w:tc>
          <w:tcPr>
            <w:tcW w:w="3823" w:type="dxa"/>
          </w:tcPr>
          <w:p w:rsidRPr="00764CA2" w:rsidR="00F647C3" w:rsidP="00235195" w:rsidRDefault="005A25E6" w14:paraId="453D10FB" w14:textId="0E4C0A2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Anabel Loyola Padilla</w:t>
            </w:r>
          </w:p>
        </w:tc>
        <w:tc>
          <w:tcPr>
            <w:tcW w:w="4721" w:type="dxa"/>
          </w:tcPr>
          <w:p w:rsidRPr="00764CA2" w:rsidR="00F647C3" w:rsidP="00235195" w:rsidRDefault="005A25E6" w14:paraId="52C14706" w14:textId="35258CF3">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Auxiliar Admtivo</w:t>
            </w:r>
            <w:r w:rsidRPr="00764CA2" w:rsidR="00F647C3">
              <w:rPr>
                <w:rFonts w:eastAsia="Times New Roman" w:cs="Tahoma"/>
                <w:i/>
                <w:iCs/>
                <w:color w:val="auto"/>
                <w:sz w:val="20"/>
                <w:szCs w:val="20"/>
                <w:lang w:eastAsia="es-ES"/>
              </w:rPr>
              <w:t xml:space="preserve"> del Sistema Municipal DIF</w:t>
            </w:r>
          </w:p>
        </w:tc>
      </w:tr>
    </w:tbl>
    <w:p w:rsidRPr="00764CA2" w:rsidR="00F647C3" w:rsidP="00235195" w:rsidRDefault="00F647C3" w14:paraId="1C7EBE96"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45624EB8"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Requerimiento 2. </w:t>
      </w:r>
    </w:p>
    <w:p w:rsidRPr="00764CA2" w:rsidR="00F647C3" w:rsidP="00235195" w:rsidRDefault="00F647C3" w14:paraId="6772B498" w14:textId="77777777">
      <w:pPr>
        <w:spacing w:after="0" w:line="360" w:lineRule="auto"/>
        <w:ind w:left="567" w:right="567"/>
        <w:rPr>
          <w:rFonts w:eastAsia="Times New Roman" w:cs="Tahoma"/>
          <w:b/>
          <w:i/>
          <w:iCs/>
          <w:color w:val="auto"/>
          <w:sz w:val="20"/>
          <w:szCs w:val="20"/>
          <w:lang w:eastAsia="es-ES"/>
        </w:rPr>
      </w:pPr>
    </w:p>
    <w:p w:rsidRPr="00764CA2" w:rsidR="00F647C3" w:rsidP="00235195" w:rsidRDefault="00F647C3" w14:paraId="36871D8F" w14:textId="2D418845">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lastRenderedPageBreak/>
        <w:t>En relación con el requerimiento 2, me permito hacer de su conocimiento que el Sistema Municipal DIF, no participó con recursos económicos; no obstante, los servidores públicos adscritos a este organismo descentralizado participaron en</w:t>
      </w:r>
      <w:r w:rsidRPr="00764CA2" w:rsidR="005A25E6">
        <w:rPr>
          <w:rFonts w:eastAsia="Times New Roman" w:cs="Tahoma"/>
          <w:i/>
          <w:iCs/>
          <w:color w:val="auto"/>
          <w:sz w:val="20"/>
          <w:szCs w:val="20"/>
          <w:lang w:eastAsia="es-ES"/>
        </w:rPr>
        <w:t xml:space="preserve"> el evento “el árbol navideño monumental”</w:t>
      </w:r>
      <w:r w:rsidRPr="00764CA2">
        <w:rPr>
          <w:rFonts w:eastAsia="Times New Roman" w:cs="Tahoma"/>
          <w:i/>
          <w:iCs/>
          <w:color w:val="auto"/>
          <w:sz w:val="20"/>
          <w:szCs w:val="20"/>
          <w:lang w:eastAsia="es-ES"/>
        </w:rPr>
        <w:t>.</w:t>
      </w:r>
    </w:p>
    <w:p w:rsidRPr="00764CA2" w:rsidR="00F647C3" w:rsidP="00235195" w:rsidRDefault="00F647C3" w14:paraId="7885D7D4" w14:textId="77777777">
      <w:pPr>
        <w:spacing w:after="0" w:line="360" w:lineRule="auto"/>
        <w:ind w:left="567" w:right="567"/>
        <w:rPr>
          <w:rFonts w:eastAsia="Times New Roman" w:cs="Tahoma"/>
          <w:i/>
          <w:iCs/>
          <w:color w:val="auto"/>
          <w:sz w:val="20"/>
          <w:szCs w:val="20"/>
          <w:lang w:eastAsia="es-ES"/>
        </w:rPr>
      </w:pPr>
    </w:p>
    <w:tbl>
      <w:tblPr>
        <w:tblStyle w:val="Tablaconcuadrcula"/>
        <w:tblW w:w="0" w:type="auto"/>
        <w:tblInd w:w="567" w:type="dxa"/>
        <w:tblLook w:val="04A0" w:firstRow="1" w:lastRow="0" w:firstColumn="1" w:lastColumn="0" w:noHBand="0" w:noVBand="1"/>
      </w:tblPr>
      <w:tblGrid>
        <w:gridCol w:w="4269"/>
        <w:gridCol w:w="4275"/>
      </w:tblGrid>
      <w:tr w:rsidRPr="00764CA2" w:rsidR="00F647C3" w:rsidTr="00754515" w14:paraId="006B929C" w14:textId="77777777">
        <w:tc>
          <w:tcPr>
            <w:tcW w:w="4269" w:type="dxa"/>
          </w:tcPr>
          <w:p w:rsidRPr="00764CA2" w:rsidR="00F647C3" w:rsidP="00235195" w:rsidRDefault="00F647C3" w14:paraId="41B5DAE6"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Nombre</w:t>
            </w:r>
          </w:p>
        </w:tc>
        <w:tc>
          <w:tcPr>
            <w:tcW w:w="4275" w:type="dxa"/>
          </w:tcPr>
          <w:p w:rsidRPr="00764CA2" w:rsidR="00F647C3" w:rsidP="00235195" w:rsidRDefault="00F647C3" w14:paraId="789B7F32" w14:textId="77777777">
            <w:pPr>
              <w:spacing w:line="360" w:lineRule="auto"/>
              <w:ind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Cargo</w:t>
            </w:r>
          </w:p>
        </w:tc>
      </w:tr>
      <w:tr w:rsidRPr="00764CA2" w:rsidR="00F647C3" w:rsidTr="00754515" w14:paraId="29A5F9BD" w14:textId="77777777">
        <w:tc>
          <w:tcPr>
            <w:tcW w:w="4269" w:type="dxa"/>
          </w:tcPr>
          <w:p w:rsidRPr="00764CA2" w:rsidR="00F647C3" w:rsidP="00235195" w:rsidRDefault="00F647C3" w14:paraId="39E41E73"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Luis Fernando Zamora Contreras</w:t>
            </w:r>
          </w:p>
        </w:tc>
        <w:tc>
          <w:tcPr>
            <w:tcW w:w="4275" w:type="dxa"/>
          </w:tcPr>
          <w:p w:rsidRPr="00764CA2" w:rsidR="00F647C3" w:rsidP="00235195" w:rsidRDefault="00F647C3" w14:paraId="7F70E8F5"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Presidente del Sistema Municipal DIF</w:t>
            </w:r>
          </w:p>
        </w:tc>
      </w:tr>
      <w:tr w:rsidRPr="00764CA2" w:rsidR="00F647C3" w:rsidTr="00754515" w14:paraId="1645949E" w14:textId="77777777">
        <w:tc>
          <w:tcPr>
            <w:tcW w:w="4269" w:type="dxa"/>
          </w:tcPr>
          <w:p w:rsidRPr="00764CA2" w:rsidR="00F647C3" w:rsidP="00235195" w:rsidRDefault="00F647C3" w14:paraId="5F6A8F84"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Nirian López Escalona</w:t>
            </w:r>
          </w:p>
        </w:tc>
        <w:tc>
          <w:tcPr>
            <w:tcW w:w="4275" w:type="dxa"/>
          </w:tcPr>
          <w:p w:rsidRPr="00764CA2" w:rsidR="00F647C3" w:rsidP="00235195" w:rsidRDefault="00F647C3" w14:paraId="16109C37"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Directora del Sistema Municipal DIF</w:t>
            </w:r>
          </w:p>
        </w:tc>
      </w:tr>
      <w:tr w:rsidRPr="00764CA2" w:rsidR="00F647C3" w:rsidTr="00754515" w14:paraId="66CEBEF5" w14:textId="77777777">
        <w:tc>
          <w:tcPr>
            <w:tcW w:w="4269" w:type="dxa"/>
          </w:tcPr>
          <w:p w:rsidRPr="00764CA2" w:rsidR="00F647C3" w:rsidP="00235195" w:rsidRDefault="00F647C3" w14:paraId="06633271"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Maribel Cordero García</w:t>
            </w:r>
          </w:p>
        </w:tc>
        <w:tc>
          <w:tcPr>
            <w:tcW w:w="4275" w:type="dxa"/>
          </w:tcPr>
          <w:p w:rsidRPr="00764CA2" w:rsidR="00F647C3" w:rsidP="00235195" w:rsidRDefault="00F647C3" w14:paraId="2692BFA4"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Tesorera del Sistema Municipal DIF</w:t>
            </w:r>
          </w:p>
        </w:tc>
      </w:tr>
      <w:tr w:rsidRPr="00764CA2" w:rsidR="00F647C3" w:rsidTr="00754515" w14:paraId="36C6E672" w14:textId="77777777">
        <w:tc>
          <w:tcPr>
            <w:tcW w:w="4269" w:type="dxa"/>
          </w:tcPr>
          <w:p w:rsidRPr="00764CA2" w:rsidR="00F647C3" w:rsidP="00235195" w:rsidRDefault="00F647C3" w14:paraId="2480A8AE"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María Irydian Rodríguez Zenón</w:t>
            </w:r>
          </w:p>
        </w:tc>
        <w:tc>
          <w:tcPr>
            <w:tcW w:w="4275" w:type="dxa"/>
          </w:tcPr>
          <w:p w:rsidRPr="00764CA2" w:rsidR="00F647C3" w:rsidP="00235195" w:rsidRDefault="00F647C3" w14:paraId="76D3CF5C"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Contralora del Sistema Municipal DIF</w:t>
            </w:r>
          </w:p>
        </w:tc>
      </w:tr>
      <w:tr w:rsidRPr="00764CA2" w:rsidR="00F647C3" w:rsidTr="00754515" w14:paraId="3356D899" w14:textId="77777777">
        <w:tc>
          <w:tcPr>
            <w:tcW w:w="4269" w:type="dxa"/>
          </w:tcPr>
          <w:p w:rsidRPr="00764CA2" w:rsidR="00F647C3" w:rsidP="00235195" w:rsidRDefault="00F647C3" w14:paraId="07837E28"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Rosa Isela López González</w:t>
            </w:r>
          </w:p>
        </w:tc>
        <w:tc>
          <w:tcPr>
            <w:tcW w:w="4275" w:type="dxa"/>
          </w:tcPr>
          <w:p w:rsidRPr="00764CA2" w:rsidR="00F647C3" w:rsidP="00235195" w:rsidRDefault="00F647C3" w14:paraId="5A8B76BB"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Secretaría Técnica</w:t>
            </w:r>
          </w:p>
        </w:tc>
      </w:tr>
      <w:tr w:rsidRPr="00764CA2" w:rsidR="00F647C3" w:rsidTr="00754515" w14:paraId="6A0BC90E" w14:textId="77777777">
        <w:tc>
          <w:tcPr>
            <w:tcW w:w="4269" w:type="dxa"/>
          </w:tcPr>
          <w:p w:rsidRPr="00764CA2" w:rsidR="00F647C3" w:rsidP="00235195" w:rsidRDefault="00F647C3" w14:paraId="25C0384E"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Jorge López González</w:t>
            </w:r>
          </w:p>
        </w:tc>
        <w:tc>
          <w:tcPr>
            <w:tcW w:w="4275" w:type="dxa"/>
          </w:tcPr>
          <w:p w:rsidRPr="00764CA2" w:rsidR="00F647C3" w:rsidP="00235195" w:rsidRDefault="00F647C3" w14:paraId="5A3CD031" w14:textId="77777777">
            <w:pPr>
              <w:spacing w:line="360" w:lineRule="auto"/>
              <w:ind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Procurador del Sistema Municipal DIF</w:t>
            </w:r>
          </w:p>
        </w:tc>
      </w:tr>
    </w:tbl>
    <w:p w:rsidRPr="00764CA2" w:rsidR="00F647C3" w:rsidP="00235195" w:rsidRDefault="00F647C3" w14:paraId="612D1572"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199C9DD1"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(Sic)</w:t>
      </w:r>
    </w:p>
    <w:p w:rsidRPr="00764CA2" w:rsidR="00F647C3" w:rsidP="00235195" w:rsidRDefault="00F647C3" w14:paraId="285F27E1" w14:textId="77777777">
      <w:pPr>
        <w:spacing w:after="0" w:line="360" w:lineRule="auto"/>
        <w:rPr>
          <w:rFonts w:eastAsia="Times New Roman" w:cs="Tahoma"/>
          <w:color w:val="auto"/>
          <w:lang w:eastAsia="es-ES"/>
        </w:rPr>
      </w:pPr>
    </w:p>
    <w:p w:rsidRPr="00764CA2" w:rsidR="00F647C3" w:rsidP="00235195" w:rsidRDefault="00F647C3" w14:paraId="6589AB1E" w14:textId="44B7980A">
      <w:pPr>
        <w:spacing w:after="0" w:line="360" w:lineRule="auto"/>
      </w:pPr>
      <w:r w:rsidRPr="00764CA2">
        <w:rPr>
          <w:rFonts w:eastAsia="Times New Roman" w:cs="Tahoma"/>
          <w:color w:val="auto"/>
          <w:lang w:eastAsia="es-ES"/>
        </w:rPr>
        <w:t xml:space="preserve">iv) Oficio </w:t>
      </w:r>
      <w:r w:rsidRPr="00764CA2">
        <w:t>SALI/PM/SA/034</w:t>
      </w:r>
      <w:r w:rsidRPr="00764CA2" w:rsidR="005A25E6">
        <w:t>4</w:t>
      </w:r>
      <w:r w:rsidRPr="00764CA2">
        <w:t>/2022, de fecha quince de diciembre de dos mil veintidós, signado por Secretario del Ayuntamiento y dirigido a la Unidad de Transparencia, mediante el cual, señaló lo siguiente:</w:t>
      </w:r>
    </w:p>
    <w:p w:rsidRPr="00764CA2" w:rsidR="00F647C3" w:rsidP="00235195" w:rsidRDefault="00F647C3" w14:paraId="6D768991" w14:textId="77777777">
      <w:pPr>
        <w:spacing w:after="0" w:line="360" w:lineRule="auto"/>
        <w:rPr>
          <w:rFonts w:eastAsia="Times New Roman" w:cs="Tahoma"/>
          <w:color w:val="auto"/>
          <w:lang w:eastAsia="es-ES"/>
        </w:rPr>
      </w:pPr>
    </w:p>
    <w:p w:rsidRPr="00764CA2" w:rsidR="00F647C3" w:rsidP="00235195" w:rsidRDefault="00F647C3" w14:paraId="7788808D"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w:t>
      </w:r>
    </w:p>
    <w:p w:rsidRPr="00764CA2" w:rsidR="00F647C3" w:rsidP="00235195" w:rsidRDefault="00F647C3" w14:paraId="4AB88B3F" w14:textId="77777777">
      <w:pPr>
        <w:spacing w:after="0" w:line="360" w:lineRule="auto"/>
        <w:ind w:left="567" w:right="567"/>
        <w:rPr>
          <w:rFonts w:eastAsia="Times New Roman" w:cs="Tahoma"/>
          <w:b/>
          <w:i/>
          <w:iCs/>
          <w:color w:val="auto"/>
          <w:sz w:val="20"/>
          <w:szCs w:val="20"/>
          <w:lang w:eastAsia="es-ES"/>
        </w:rPr>
      </w:pPr>
      <w:r w:rsidRPr="00764CA2">
        <w:rPr>
          <w:rFonts w:eastAsia="Times New Roman" w:cs="Tahoma"/>
          <w:b/>
          <w:i/>
          <w:iCs/>
          <w:color w:val="auto"/>
          <w:sz w:val="20"/>
          <w:szCs w:val="20"/>
          <w:lang w:eastAsia="es-ES"/>
        </w:rPr>
        <w:t xml:space="preserve">ÚNICO. </w:t>
      </w:r>
    </w:p>
    <w:p w:rsidRPr="00764CA2" w:rsidR="00F647C3" w:rsidP="00235195" w:rsidRDefault="00F647C3" w14:paraId="24C2CAA0" w14:textId="77777777">
      <w:pPr>
        <w:spacing w:after="0" w:line="360" w:lineRule="auto"/>
        <w:ind w:left="567" w:right="567"/>
        <w:rPr>
          <w:rFonts w:eastAsia="Times New Roman" w:cs="Tahoma"/>
          <w:i/>
          <w:iCs/>
          <w:color w:val="auto"/>
          <w:sz w:val="20"/>
          <w:szCs w:val="20"/>
          <w:lang w:eastAsia="es-ES"/>
        </w:rPr>
      </w:pPr>
    </w:p>
    <w:p w:rsidRPr="00764CA2" w:rsidR="00F647C3" w:rsidP="00235195" w:rsidRDefault="00F647C3" w14:paraId="5FE434B0"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Del análisis de los requerimientos de información planteados por el / la solicitante, me permito hacer de su conocimiento que los gastos objeto de la solicitud, no fueron sometidos a la aprobación del cuerpo edilicio; por lo que resulta materialmente imposible la entrega de un acta de cabildo.</w:t>
      </w:r>
    </w:p>
    <w:p w:rsidRPr="00764CA2" w:rsidR="00F647C3" w:rsidP="00235195" w:rsidRDefault="00F647C3" w14:paraId="50C6389A" w14:textId="77777777">
      <w:pPr>
        <w:spacing w:after="0" w:line="360" w:lineRule="auto"/>
        <w:ind w:left="567" w:right="567"/>
        <w:rPr>
          <w:rFonts w:eastAsia="Times New Roman" w:cs="Tahoma"/>
          <w:i/>
          <w:iCs/>
          <w:color w:val="auto"/>
          <w:sz w:val="20"/>
          <w:szCs w:val="20"/>
          <w:lang w:eastAsia="es-ES"/>
        </w:rPr>
      </w:pPr>
      <w:r w:rsidRPr="00764CA2">
        <w:rPr>
          <w:rFonts w:eastAsia="Times New Roman" w:cs="Tahoma"/>
          <w:i/>
          <w:iCs/>
          <w:color w:val="auto"/>
          <w:sz w:val="20"/>
          <w:szCs w:val="20"/>
          <w:lang w:eastAsia="es-ES"/>
        </w:rPr>
        <w:t xml:space="preserve">…” (Sic) </w:t>
      </w:r>
    </w:p>
    <w:p w:rsidRPr="00764CA2" w:rsidR="00C853D1" w:rsidP="00235195" w:rsidRDefault="00C853D1" w14:paraId="5A132506" w14:textId="77777777">
      <w:pPr>
        <w:spacing w:after="0" w:line="360" w:lineRule="auto"/>
        <w:ind w:right="567"/>
        <w:rPr>
          <w:sz w:val="20"/>
          <w:szCs w:val="20"/>
        </w:rPr>
      </w:pPr>
    </w:p>
    <w:p w:rsidRPr="00764CA2" w:rsidR="00F647C3" w:rsidP="00235195" w:rsidRDefault="00F647C3" w14:paraId="5F763EAA" w14:textId="77777777">
      <w:pPr>
        <w:spacing w:after="0" w:line="360" w:lineRule="auto"/>
        <w:ind w:right="567"/>
        <w:rPr>
          <w:sz w:val="20"/>
          <w:szCs w:val="20"/>
        </w:rPr>
      </w:pPr>
    </w:p>
    <w:p w:rsidRPr="00764CA2" w:rsidR="00C853D1" w:rsidP="00235195" w:rsidRDefault="00F647C3" w14:paraId="2B803E22" w14:textId="6043FBC5">
      <w:pPr>
        <w:spacing w:after="0" w:line="360" w:lineRule="auto"/>
        <w:rPr>
          <w:b/>
        </w:rPr>
      </w:pPr>
      <w:r w:rsidRPr="00764CA2">
        <w:rPr>
          <w:b/>
        </w:rPr>
        <w:t>III</w:t>
      </w:r>
      <w:r w:rsidRPr="00764CA2" w:rsidR="00C853D1">
        <w:rPr>
          <w:b/>
        </w:rPr>
        <w:t>. Interposición de</w:t>
      </w:r>
      <w:r w:rsidRPr="00764CA2" w:rsidR="009773C5">
        <w:rPr>
          <w:b/>
        </w:rPr>
        <w:t xml:space="preserve"> </w:t>
      </w:r>
      <w:r w:rsidRPr="00764CA2" w:rsidR="00C853D1">
        <w:rPr>
          <w:b/>
        </w:rPr>
        <w:t>l</w:t>
      </w:r>
      <w:r w:rsidRPr="00764CA2" w:rsidR="009773C5">
        <w:rPr>
          <w:b/>
        </w:rPr>
        <w:t>os</w:t>
      </w:r>
      <w:r w:rsidRPr="00764CA2" w:rsidR="00C853D1">
        <w:rPr>
          <w:b/>
        </w:rPr>
        <w:t xml:space="preserve"> Recurso</w:t>
      </w:r>
      <w:r w:rsidRPr="00764CA2" w:rsidR="009773C5">
        <w:rPr>
          <w:b/>
        </w:rPr>
        <w:t>s</w:t>
      </w:r>
      <w:r w:rsidRPr="00764CA2" w:rsidR="00C853D1">
        <w:rPr>
          <w:b/>
        </w:rPr>
        <w:t xml:space="preserve"> de Revisión. </w:t>
      </w:r>
    </w:p>
    <w:p w:rsidRPr="00764CA2" w:rsidR="00C853D1" w:rsidP="00235195" w:rsidRDefault="00C853D1" w14:paraId="71DC67DA" w14:textId="77777777">
      <w:pPr>
        <w:spacing w:after="0" w:line="360" w:lineRule="auto"/>
        <w:rPr>
          <w:bCs/>
        </w:rPr>
      </w:pPr>
    </w:p>
    <w:p w:rsidRPr="00764CA2" w:rsidR="00C853D1" w:rsidP="00235195" w:rsidRDefault="00C853D1" w14:paraId="2F891DAB" w14:textId="18DF3541">
      <w:pPr>
        <w:spacing w:after="0" w:line="360" w:lineRule="auto"/>
        <w:rPr>
          <w:bCs/>
        </w:rPr>
      </w:pPr>
      <w:r w:rsidRPr="00764CA2">
        <w:rPr>
          <w:bCs/>
        </w:rPr>
        <w:t>Con fecha</w:t>
      </w:r>
      <w:r w:rsidRPr="00764CA2" w:rsidR="00827B0C">
        <w:rPr>
          <w:bCs/>
        </w:rPr>
        <w:t xml:space="preserve"> </w:t>
      </w:r>
      <w:r w:rsidRPr="00764CA2" w:rsidR="0079622B">
        <w:rPr>
          <w:bCs/>
        </w:rPr>
        <w:t>veintisiete</w:t>
      </w:r>
      <w:r w:rsidRPr="00764CA2" w:rsidR="00BD2CC6">
        <w:rPr>
          <w:bCs/>
        </w:rPr>
        <w:t xml:space="preserve"> de enero de dos mil veintitrés</w:t>
      </w:r>
      <w:r w:rsidRPr="00764CA2" w:rsidR="009773C5">
        <w:rPr>
          <w:bCs/>
        </w:rPr>
        <w:t>, se recibieron</w:t>
      </w:r>
      <w:r w:rsidRPr="00764CA2">
        <w:rPr>
          <w:bCs/>
        </w:rPr>
        <w:t xml:space="preserve"> en este Instituto, a través del </w:t>
      </w:r>
      <w:r w:rsidRPr="00764CA2">
        <w:rPr>
          <w:bCs/>
          <w:lang w:val="es-ES"/>
        </w:rPr>
        <w:t>Sistema de Acceso a la Información Mexiquense (SAIMEX)</w:t>
      </w:r>
      <w:r w:rsidRPr="00764CA2">
        <w:rPr>
          <w:bCs/>
        </w:rPr>
        <w:t xml:space="preserve">, </w:t>
      </w:r>
      <w:r w:rsidRPr="00764CA2" w:rsidR="0079622B">
        <w:rPr>
          <w:bCs/>
        </w:rPr>
        <w:t>dos</w:t>
      </w:r>
      <w:r w:rsidRPr="00764CA2" w:rsidR="009773C5">
        <w:rPr>
          <w:bCs/>
        </w:rPr>
        <w:t xml:space="preserve"> </w:t>
      </w:r>
      <w:r w:rsidRPr="00764CA2" w:rsidR="00BD2CC6">
        <w:rPr>
          <w:bCs/>
        </w:rPr>
        <w:t>Recurso</w:t>
      </w:r>
      <w:r w:rsidRPr="00764CA2" w:rsidR="009773C5">
        <w:rPr>
          <w:bCs/>
        </w:rPr>
        <w:t>s</w:t>
      </w:r>
      <w:r w:rsidRPr="00764CA2" w:rsidR="00BD2CC6">
        <w:rPr>
          <w:bCs/>
        </w:rPr>
        <w:t xml:space="preserve"> de Revisión interpuesto</w:t>
      </w:r>
      <w:r w:rsidRPr="00764CA2" w:rsidR="009773C5">
        <w:rPr>
          <w:bCs/>
        </w:rPr>
        <w:t>s</w:t>
      </w:r>
      <w:r w:rsidRPr="00764CA2" w:rsidR="00BD2CC6">
        <w:rPr>
          <w:bCs/>
        </w:rPr>
        <w:t xml:space="preserve"> por la parte Recurrente, en contra de la</w:t>
      </w:r>
      <w:r w:rsidRPr="00764CA2" w:rsidR="009773C5">
        <w:rPr>
          <w:bCs/>
        </w:rPr>
        <w:t>s</w:t>
      </w:r>
      <w:r w:rsidRPr="00764CA2" w:rsidR="00BD2CC6">
        <w:rPr>
          <w:bCs/>
        </w:rPr>
        <w:t xml:space="preserve"> respuesta</w:t>
      </w:r>
      <w:r w:rsidRPr="00764CA2" w:rsidR="009773C5">
        <w:rPr>
          <w:bCs/>
        </w:rPr>
        <w:t>s</w:t>
      </w:r>
      <w:r w:rsidRPr="00764CA2" w:rsidR="00BD2CC6">
        <w:rPr>
          <w:bCs/>
        </w:rPr>
        <w:t xml:space="preserve"> del Sujeto Obligado, a la</w:t>
      </w:r>
      <w:r w:rsidRPr="00764CA2" w:rsidR="009773C5">
        <w:rPr>
          <w:bCs/>
        </w:rPr>
        <w:t>s</w:t>
      </w:r>
      <w:r w:rsidRPr="00764CA2" w:rsidR="00BD2CC6">
        <w:rPr>
          <w:bCs/>
        </w:rPr>
        <w:t xml:space="preserve"> solicitud</w:t>
      </w:r>
      <w:r w:rsidRPr="00764CA2" w:rsidR="009773C5">
        <w:rPr>
          <w:bCs/>
        </w:rPr>
        <w:t>es</w:t>
      </w:r>
      <w:r w:rsidRPr="00764CA2" w:rsidR="00BD2CC6">
        <w:rPr>
          <w:bCs/>
        </w:rPr>
        <w:t xml:space="preserve"> de información, </w:t>
      </w:r>
      <w:r w:rsidRPr="00764CA2" w:rsidR="009773C5">
        <w:rPr>
          <w:bCs/>
        </w:rPr>
        <w:t>como se muestra a continuación</w:t>
      </w:r>
      <w:r w:rsidRPr="00764CA2">
        <w:rPr>
          <w:bCs/>
        </w:rPr>
        <w:t>:</w:t>
      </w:r>
    </w:p>
    <w:p w:rsidRPr="00764CA2" w:rsidR="00C853D1" w:rsidP="00235195" w:rsidRDefault="00C853D1" w14:paraId="3A43EC2F" w14:textId="77777777">
      <w:pPr>
        <w:spacing w:after="0" w:line="360" w:lineRule="auto"/>
        <w:rPr>
          <w:bCs/>
        </w:rPr>
      </w:pPr>
    </w:p>
    <w:p w:rsidRPr="00764CA2" w:rsidR="00754515" w:rsidP="00235195" w:rsidRDefault="00754515" w14:paraId="460AABF2" w14:textId="63A6C307">
      <w:pPr>
        <w:spacing w:after="0" w:line="360" w:lineRule="auto"/>
        <w:rPr>
          <w:bCs/>
        </w:rPr>
      </w:pPr>
      <w:r w:rsidRPr="00764CA2">
        <w:rPr>
          <w:bCs/>
        </w:rPr>
        <w:t xml:space="preserve">Interposición del Recurso de Revisión </w:t>
      </w:r>
      <w:r w:rsidRPr="00764CA2">
        <w:rPr>
          <w:b/>
          <w:bCs/>
        </w:rPr>
        <w:t>00471/INFOEM/IP/RR/2023</w:t>
      </w:r>
    </w:p>
    <w:p w:rsidRPr="00764CA2" w:rsidR="00754515" w:rsidP="00235195" w:rsidRDefault="00754515" w14:paraId="66459177" w14:textId="77777777">
      <w:pPr>
        <w:spacing w:after="0" w:line="360" w:lineRule="auto"/>
        <w:rPr>
          <w:bCs/>
        </w:rPr>
      </w:pPr>
    </w:p>
    <w:p w:rsidRPr="00764CA2" w:rsidR="00C853D1" w:rsidP="00235195" w:rsidRDefault="00C853D1" w14:paraId="5AC8905A" w14:textId="77777777">
      <w:pPr>
        <w:spacing w:after="0" w:line="360" w:lineRule="auto"/>
        <w:ind w:left="567" w:right="567"/>
        <w:rPr>
          <w:bCs/>
          <w:i/>
          <w:sz w:val="20"/>
          <w:szCs w:val="20"/>
        </w:rPr>
      </w:pPr>
      <w:r w:rsidRPr="00764CA2">
        <w:rPr>
          <w:b/>
          <w:bCs/>
          <w:i/>
          <w:sz w:val="20"/>
          <w:szCs w:val="20"/>
        </w:rPr>
        <w:t>“ACTO IMPUGNADO</w:t>
      </w:r>
    </w:p>
    <w:p w:rsidRPr="00764CA2" w:rsidR="00C853D1" w:rsidP="00235195" w:rsidRDefault="00754515" w14:paraId="5B56BF42" w14:textId="3D7B1787">
      <w:pPr>
        <w:spacing w:after="0" w:line="360" w:lineRule="auto"/>
        <w:ind w:left="567" w:right="567"/>
        <w:rPr>
          <w:i/>
          <w:sz w:val="20"/>
          <w:szCs w:val="20"/>
        </w:rPr>
      </w:pPr>
      <w:r w:rsidRPr="00764CA2">
        <w:rPr>
          <w:i/>
          <w:sz w:val="20"/>
          <w:szCs w:val="20"/>
        </w:rPr>
        <w:t xml:space="preserve">La respuesta emitida por el sujeto obligado (Municipio de San Antonio la Isla, Estado de México) a mi solicitud de información 00174/ANTOISLA/IP/2022, de fecha 09 de diciembre del 2022, respondida por medio de los oficios SALI/PM/SA/0343/2022, TSDIF/002/2023, SALI/ADM/008/2023, SALI/TM/021/2023, que me fueron notificados por medio de la plataforma SAIMEX el día 17 de enero de 2023 </w:t>
      </w:r>
      <w:r w:rsidRPr="00764CA2" w:rsidR="00C853D1">
        <w:rPr>
          <w:i/>
          <w:sz w:val="20"/>
          <w:szCs w:val="20"/>
        </w:rPr>
        <w:t>(Sic.)</w:t>
      </w:r>
    </w:p>
    <w:p w:rsidRPr="00764CA2" w:rsidR="00C853D1" w:rsidP="00235195" w:rsidRDefault="00C853D1" w14:paraId="29F43CC4" w14:textId="77777777">
      <w:pPr>
        <w:spacing w:after="0" w:line="360" w:lineRule="auto"/>
        <w:ind w:left="567" w:right="567"/>
        <w:rPr>
          <w:i/>
          <w:sz w:val="20"/>
          <w:szCs w:val="20"/>
        </w:rPr>
      </w:pPr>
    </w:p>
    <w:p w:rsidRPr="00764CA2" w:rsidR="00C853D1" w:rsidP="00235195" w:rsidRDefault="00C853D1" w14:paraId="19CBF35D" w14:textId="77777777">
      <w:pPr>
        <w:spacing w:after="0" w:line="360" w:lineRule="auto"/>
        <w:ind w:left="567" w:right="567"/>
        <w:rPr>
          <w:b/>
          <w:i/>
          <w:sz w:val="20"/>
          <w:szCs w:val="20"/>
        </w:rPr>
      </w:pPr>
      <w:r w:rsidRPr="00764CA2">
        <w:rPr>
          <w:b/>
          <w:i/>
          <w:sz w:val="20"/>
          <w:szCs w:val="20"/>
        </w:rPr>
        <w:t>“RAZONES O MOTIVOS DE LA INCONFORMIDAD</w:t>
      </w:r>
    </w:p>
    <w:p w:rsidRPr="00764CA2" w:rsidR="00C853D1" w:rsidP="00235195" w:rsidRDefault="0079622B" w14:paraId="4043E730" w14:textId="092CE0F2">
      <w:pPr>
        <w:spacing w:after="0" w:line="360" w:lineRule="auto"/>
        <w:ind w:left="567" w:right="567"/>
        <w:rPr>
          <w:i/>
          <w:sz w:val="20"/>
          <w:szCs w:val="20"/>
        </w:rPr>
      </w:pPr>
      <w:r w:rsidRPr="00764CA2">
        <w:rPr>
          <w:i/>
          <w:sz w:val="20"/>
          <w:szCs w:val="20"/>
        </w:rPr>
        <w:t>Los argumentos donde expongo las razones de inconformidad se encuentran en el documento anexo.</w:t>
      </w:r>
      <w:r w:rsidRPr="00764CA2" w:rsidR="00C853D1">
        <w:rPr>
          <w:i/>
          <w:sz w:val="20"/>
          <w:szCs w:val="20"/>
        </w:rPr>
        <w:t>” (Sic.)</w:t>
      </w:r>
    </w:p>
    <w:p w:rsidRPr="00764CA2" w:rsidR="00682222" w:rsidP="00235195" w:rsidRDefault="00682222" w14:paraId="08852F84" w14:textId="77777777">
      <w:pPr>
        <w:spacing w:after="0" w:line="360" w:lineRule="auto"/>
      </w:pPr>
    </w:p>
    <w:p w:rsidRPr="00764CA2" w:rsidR="0079622B" w:rsidP="00235195" w:rsidRDefault="0079622B" w14:paraId="55C325ED" w14:textId="1D464A01">
      <w:pPr>
        <w:spacing w:after="0" w:line="360" w:lineRule="auto"/>
      </w:pPr>
      <w:r w:rsidRPr="00764CA2">
        <w:t xml:space="preserve">Adjuntó a su interposición de Recurso de Revisión, </w:t>
      </w:r>
      <w:r w:rsidRPr="00764CA2" w:rsidR="00754515">
        <w:t>un escrito libre en los términos</w:t>
      </w:r>
      <w:r w:rsidRPr="00764CA2">
        <w:t xml:space="preserve"> siguiente</w:t>
      </w:r>
      <w:r w:rsidRPr="00764CA2" w:rsidR="00754515">
        <w:t>s</w:t>
      </w:r>
      <w:r w:rsidRPr="00764CA2">
        <w:t>:</w:t>
      </w:r>
    </w:p>
    <w:p w:rsidRPr="00764CA2" w:rsidR="0079622B" w:rsidP="00235195" w:rsidRDefault="0079622B" w14:paraId="5AAB9D4A" w14:textId="77777777">
      <w:pPr>
        <w:spacing w:after="0" w:line="360" w:lineRule="auto"/>
      </w:pPr>
    </w:p>
    <w:p w:rsidRPr="00764CA2" w:rsidR="00754515" w:rsidP="00235195" w:rsidRDefault="00754515" w14:paraId="1176EE7C" w14:textId="77777777">
      <w:pPr>
        <w:spacing w:after="0" w:line="360" w:lineRule="auto"/>
        <w:ind w:left="567" w:right="567"/>
        <w:rPr>
          <w:i/>
          <w:sz w:val="20"/>
        </w:rPr>
      </w:pPr>
      <w:r w:rsidRPr="00764CA2">
        <w:rPr>
          <w:i/>
          <w:sz w:val="20"/>
        </w:rPr>
        <w:t>“…</w:t>
      </w:r>
    </w:p>
    <w:p w:rsidRPr="00764CA2" w:rsidR="00754515" w:rsidP="00235195" w:rsidRDefault="00754515" w14:paraId="3FEE54D7" w14:textId="1545D2DF">
      <w:pPr>
        <w:spacing w:after="0" w:line="360" w:lineRule="auto"/>
        <w:ind w:left="567" w:right="567"/>
        <w:rPr>
          <w:i/>
          <w:sz w:val="20"/>
        </w:rPr>
      </w:pPr>
      <w:r w:rsidRPr="00764CA2">
        <w:rPr>
          <w:i/>
          <w:sz w:val="20"/>
        </w:rPr>
        <w:t xml:space="preserve">En respuesta a mi solicitud de información el sujeto obligado me notificó vía electrónico por medio del SAIMEX los oficios </w:t>
      </w:r>
      <w:r w:rsidRPr="00764CA2">
        <w:rPr>
          <w:b/>
          <w:i/>
          <w:sz w:val="20"/>
        </w:rPr>
        <w:t>SALI/PM/SA/0343/2022</w:t>
      </w:r>
      <w:r w:rsidRPr="00764CA2">
        <w:rPr>
          <w:i/>
          <w:sz w:val="20"/>
        </w:rPr>
        <w:t xml:space="preserve"> signado por el(…)Secretario del Ayuntamiento 2022-2024, de San Antonio la Isla; </w:t>
      </w:r>
      <w:r w:rsidRPr="00764CA2">
        <w:rPr>
          <w:b/>
          <w:i/>
          <w:sz w:val="20"/>
        </w:rPr>
        <w:t>TSDIF/002/2023</w:t>
      </w:r>
      <w:r w:rsidRPr="00764CA2">
        <w:rPr>
          <w:i/>
          <w:sz w:val="20"/>
        </w:rPr>
        <w:t xml:space="preserve"> suscrito por la sediciente licenciada(…)Tesorera del DIF municipal de San Antonio La Isla 2022-2024; </w:t>
      </w:r>
      <w:r w:rsidRPr="00764CA2">
        <w:rPr>
          <w:b/>
          <w:i/>
          <w:sz w:val="20"/>
        </w:rPr>
        <w:t>SALI/ADM/008/2023</w:t>
      </w:r>
      <w:r w:rsidRPr="00764CA2">
        <w:rPr>
          <w:i/>
          <w:sz w:val="20"/>
        </w:rPr>
        <w:t xml:space="preserve"> firmado por el Director de Administración(…), </w:t>
      </w:r>
      <w:r w:rsidRPr="00764CA2">
        <w:rPr>
          <w:b/>
          <w:i/>
          <w:sz w:val="20"/>
        </w:rPr>
        <w:t>SALI/TM/021/2023</w:t>
      </w:r>
      <w:r w:rsidRPr="00764CA2">
        <w:rPr>
          <w:i/>
          <w:sz w:val="20"/>
        </w:rPr>
        <w:t xml:space="preserve">, emitido por (…) Tesorera </w:t>
      </w:r>
      <w:r w:rsidRPr="00764CA2">
        <w:rPr>
          <w:i/>
          <w:sz w:val="20"/>
        </w:rPr>
        <w:lastRenderedPageBreak/>
        <w:t xml:space="preserve">municipal 2022-2024 de San Antonio la Isla; documentos públicos que se encuentran de manera electrónica en el SAIMEX vinculados a mi solicitud de información </w:t>
      </w:r>
      <w:r w:rsidRPr="00764CA2">
        <w:rPr>
          <w:b/>
          <w:i/>
          <w:sz w:val="20"/>
        </w:rPr>
        <w:t>00174/ANTOISLA/IP/2022</w:t>
      </w:r>
      <w:r w:rsidRPr="00764CA2">
        <w:rPr>
          <w:i/>
          <w:sz w:val="20"/>
        </w:rPr>
        <w:t xml:space="preserve">, y que en este momento anuncio como pruebas de mi parte. </w:t>
      </w:r>
    </w:p>
    <w:p w:rsidRPr="00764CA2" w:rsidR="00754515" w:rsidP="00235195" w:rsidRDefault="00754515" w14:paraId="7AC792C7" w14:textId="77777777">
      <w:pPr>
        <w:spacing w:after="0" w:line="360" w:lineRule="auto"/>
        <w:ind w:left="567" w:right="567"/>
        <w:rPr>
          <w:i/>
          <w:sz w:val="20"/>
        </w:rPr>
      </w:pPr>
    </w:p>
    <w:p w:rsidRPr="00764CA2" w:rsidR="00754515" w:rsidP="00235195" w:rsidRDefault="00754515" w14:paraId="2AA906DB" w14:textId="4FF8EC39">
      <w:pPr>
        <w:spacing w:after="0" w:line="360" w:lineRule="auto"/>
        <w:ind w:left="567" w:right="567"/>
        <w:rPr>
          <w:i/>
          <w:sz w:val="20"/>
        </w:rPr>
      </w:pPr>
      <w:r w:rsidRPr="00764CA2">
        <w:rPr>
          <w:i/>
          <w:sz w:val="20"/>
        </w:rPr>
        <w:t xml:space="preserve">2. Conforme a lo anterior, el oficio </w:t>
      </w:r>
      <w:r w:rsidRPr="00764CA2">
        <w:rPr>
          <w:b/>
          <w:i/>
          <w:sz w:val="20"/>
        </w:rPr>
        <w:t>TSDIF/002/2023</w:t>
      </w:r>
      <w:r w:rsidRPr="00764CA2">
        <w:rPr>
          <w:i/>
          <w:sz w:val="20"/>
        </w:rPr>
        <w:t>, de fecha 13 de enero de 2023 suscrito por la sediciente (…) Tesorera del DIF municipal de San Antonio La Isla 2022-2024, resulta en una respuesta deficiente, carente de fundamentación y motivación pues si bien es cierto el sujeto obligado señalo:</w:t>
      </w:r>
    </w:p>
    <w:p w:rsidRPr="00764CA2" w:rsidR="00754515" w:rsidP="00235195" w:rsidRDefault="00754515" w14:paraId="42279B25" w14:textId="0B6E321B">
      <w:pPr>
        <w:spacing w:after="0" w:line="360" w:lineRule="auto"/>
        <w:ind w:left="567" w:right="567"/>
        <w:jc w:val="center"/>
        <w:rPr>
          <w:i/>
          <w:sz w:val="20"/>
        </w:rPr>
      </w:pPr>
      <w:r w:rsidRPr="00764CA2">
        <w:rPr>
          <w:i/>
          <w:sz w:val="20"/>
        </w:rPr>
        <w:t>[Transcripción de la respuesta]</w:t>
      </w:r>
    </w:p>
    <w:p w:rsidRPr="00764CA2" w:rsidR="00754515" w:rsidP="00235195" w:rsidRDefault="00754515" w14:paraId="1D84E10B" w14:textId="77777777">
      <w:pPr>
        <w:spacing w:after="0" w:line="360" w:lineRule="auto"/>
        <w:ind w:left="567" w:right="567"/>
        <w:rPr>
          <w:i/>
          <w:sz w:val="20"/>
        </w:rPr>
      </w:pPr>
    </w:p>
    <w:p w:rsidRPr="00764CA2" w:rsidR="00754515" w:rsidP="00235195" w:rsidRDefault="00754515" w14:paraId="50DA2DF4" w14:textId="77777777">
      <w:pPr>
        <w:spacing w:after="0" w:line="360" w:lineRule="auto"/>
        <w:ind w:left="567" w:right="567"/>
        <w:rPr>
          <w:i/>
          <w:sz w:val="20"/>
        </w:rPr>
      </w:pPr>
      <w:r w:rsidRPr="00764CA2">
        <w:rPr>
          <w:i/>
          <w:sz w:val="20"/>
        </w:rPr>
        <w:t xml:space="preserve">También es evidente que, del análisis de esto encontramos que el sujeto obligado, no atendió mi solicitud de manera exhaustiva y por ello deviene en una respuesta incompleta, ya que se limita a indicar solamente que: </w:t>
      </w:r>
    </w:p>
    <w:p w:rsidRPr="00764CA2" w:rsidR="00754515" w:rsidP="00235195" w:rsidRDefault="00754515" w14:paraId="77124C49" w14:textId="77777777">
      <w:pPr>
        <w:spacing w:after="0" w:line="360" w:lineRule="auto"/>
        <w:ind w:left="567" w:right="567"/>
        <w:rPr>
          <w:i/>
          <w:sz w:val="20"/>
        </w:rPr>
      </w:pPr>
    </w:p>
    <w:p w:rsidRPr="00764CA2" w:rsidR="00754515" w:rsidP="00235195" w:rsidRDefault="00754515" w14:paraId="0DBA356C" w14:textId="5D21DC6E">
      <w:pPr>
        <w:spacing w:after="0" w:line="360" w:lineRule="auto"/>
        <w:ind w:left="567" w:right="567"/>
        <w:rPr>
          <w:i/>
          <w:sz w:val="20"/>
        </w:rPr>
      </w:pPr>
      <w:r w:rsidRPr="00764CA2">
        <w:rPr>
          <w:i/>
          <w:sz w:val="20"/>
        </w:rPr>
        <w:t xml:space="preserve">El Sistema Municipal DIF de San Antonio la Isla, no participó con recursos económicos; pero que servidores públicos adscritos a ese organismo descentralizado, tuvieron participación como animadores de dicho evento sin que ello implicara una erogación adicional para el DIF en mención, sin embargo, quien emite la respuesta no la motiva debidamente, ya que no soporta su dicho con documentos (oficios, invitaciones, circulares, balances contables e informes contables del periodo en que se llevó a cabo el evento, etc.) que comprueben la veracidad de lo que indica, por lo que a fin de que no me sea vulnerado mi derecho de acceso a la información contenido en artículos: </w:t>
      </w:r>
      <w:r w:rsidRPr="00764CA2">
        <w:rPr>
          <w:b/>
          <w:i/>
          <w:sz w:val="20"/>
        </w:rPr>
        <w:t>19</w:t>
      </w:r>
      <w:r w:rsidRPr="00764CA2">
        <w:rPr>
          <w:i/>
          <w:sz w:val="20"/>
        </w:rPr>
        <w:t xml:space="preserve"> de </w:t>
      </w:r>
      <w:r w:rsidRPr="00764CA2">
        <w:rPr>
          <w:b/>
          <w:i/>
          <w:sz w:val="20"/>
        </w:rPr>
        <w:t>Declaración Universal de los Derechos Humanos (DUDDHH), artículo 13</w:t>
      </w:r>
      <w:r w:rsidRPr="00764CA2">
        <w:rPr>
          <w:i/>
          <w:sz w:val="20"/>
        </w:rPr>
        <w:t xml:space="preserve"> de la </w:t>
      </w:r>
      <w:r w:rsidRPr="00764CA2">
        <w:rPr>
          <w:b/>
          <w:i/>
          <w:sz w:val="20"/>
        </w:rPr>
        <w:t>Convención Americana de los Derechos Humanos (CADDHH)</w:t>
      </w:r>
      <w:r w:rsidRPr="00764CA2">
        <w:rPr>
          <w:i/>
          <w:sz w:val="20"/>
        </w:rPr>
        <w:t xml:space="preserve"> y el </w:t>
      </w:r>
      <w:r w:rsidRPr="00764CA2">
        <w:rPr>
          <w:b/>
          <w:i/>
          <w:sz w:val="20"/>
        </w:rPr>
        <w:t>artículo 6</w:t>
      </w:r>
      <w:r w:rsidRPr="00764CA2">
        <w:rPr>
          <w:i/>
          <w:sz w:val="20"/>
        </w:rPr>
        <w:t xml:space="preserve"> de la </w:t>
      </w:r>
      <w:r w:rsidRPr="00764CA2">
        <w:rPr>
          <w:b/>
          <w:i/>
          <w:sz w:val="20"/>
        </w:rPr>
        <w:t>Constitución Política de los Estados Unidos Mexicanos (CPEUM); que al contener un derecho humano universal,</w:t>
      </w:r>
      <w:r w:rsidRPr="00764CA2">
        <w:rPr>
          <w:i/>
          <w:sz w:val="20"/>
        </w:rPr>
        <w:t xml:space="preserve"> debe ser atendido cabalmente por TODAS las autoridades (de los 3 poderes en los 3 niveles de gobierno) como lo establece el primer artículo de la CPEUM.</w:t>
      </w:r>
    </w:p>
    <w:p w:rsidRPr="00764CA2" w:rsidR="00754515" w:rsidP="00235195" w:rsidRDefault="00754515" w14:paraId="353378AD" w14:textId="7629EC59">
      <w:pPr>
        <w:spacing w:after="0" w:line="360" w:lineRule="auto"/>
        <w:ind w:left="567" w:right="567"/>
        <w:rPr>
          <w:i/>
          <w:sz w:val="20"/>
        </w:rPr>
      </w:pPr>
      <w:r w:rsidRPr="00764CA2">
        <w:rPr>
          <w:i/>
          <w:sz w:val="20"/>
        </w:rPr>
        <w:t>Consecuente solicito que se requiera al DIF de San Antonio la Isla para que soporte su respuesta, esto con la finalidad de no pasar por encima de mi derecho de acceso a la información, tal como lo garantiza la norma suprema de la nación.</w:t>
      </w:r>
    </w:p>
    <w:p w:rsidRPr="00764CA2" w:rsidR="00754515" w:rsidP="00235195" w:rsidRDefault="00754515" w14:paraId="28DF577D" w14:textId="77777777">
      <w:pPr>
        <w:spacing w:after="0" w:line="360" w:lineRule="auto"/>
        <w:ind w:left="567" w:right="567"/>
        <w:rPr>
          <w:i/>
          <w:sz w:val="20"/>
        </w:rPr>
      </w:pPr>
    </w:p>
    <w:p w:rsidRPr="00764CA2" w:rsidR="00754515" w:rsidP="00235195" w:rsidRDefault="00754515" w14:paraId="1B2C2264" w14:textId="193A3112">
      <w:pPr>
        <w:spacing w:after="0" w:line="360" w:lineRule="auto"/>
        <w:ind w:left="567" w:right="567"/>
        <w:rPr>
          <w:i/>
          <w:sz w:val="20"/>
        </w:rPr>
      </w:pPr>
      <w:r w:rsidRPr="00764CA2">
        <w:rPr>
          <w:i/>
          <w:sz w:val="20"/>
        </w:rPr>
        <w:t xml:space="preserve">3. El oficio </w:t>
      </w:r>
      <w:r w:rsidRPr="00764CA2">
        <w:rPr>
          <w:b/>
          <w:i/>
          <w:sz w:val="20"/>
        </w:rPr>
        <w:t>SALI/ADM/008/2023</w:t>
      </w:r>
      <w:r w:rsidRPr="00764CA2">
        <w:rPr>
          <w:i/>
          <w:sz w:val="20"/>
        </w:rPr>
        <w:t xml:space="preserve"> emitido por el Director de Administración Municipal de San Antonio la Isla que contiene la siguiente respuesta:</w:t>
      </w:r>
    </w:p>
    <w:p w:rsidRPr="00764CA2" w:rsidR="005B126C" w:rsidP="00235195" w:rsidRDefault="005B126C" w14:paraId="679DD710" w14:textId="77777777">
      <w:pPr>
        <w:spacing w:after="0" w:line="360" w:lineRule="auto"/>
        <w:ind w:left="567" w:right="567"/>
        <w:jc w:val="center"/>
        <w:rPr>
          <w:i/>
          <w:sz w:val="20"/>
        </w:rPr>
      </w:pPr>
    </w:p>
    <w:p w:rsidRPr="00764CA2" w:rsidR="00754515" w:rsidP="00235195" w:rsidRDefault="00754515" w14:paraId="605CA5CC" w14:textId="77777777">
      <w:pPr>
        <w:spacing w:after="0" w:line="360" w:lineRule="auto"/>
        <w:ind w:left="567" w:right="567"/>
        <w:jc w:val="center"/>
        <w:rPr>
          <w:i/>
          <w:sz w:val="20"/>
        </w:rPr>
      </w:pPr>
      <w:r w:rsidRPr="00764CA2">
        <w:rPr>
          <w:i/>
          <w:sz w:val="20"/>
        </w:rPr>
        <w:t>[Transcripción de la respuesta]</w:t>
      </w:r>
    </w:p>
    <w:p w:rsidRPr="00764CA2" w:rsidR="00754515" w:rsidP="00235195" w:rsidRDefault="00754515" w14:paraId="02B7CDBE" w14:textId="77777777">
      <w:pPr>
        <w:spacing w:after="0" w:line="360" w:lineRule="auto"/>
        <w:ind w:left="567" w:right="567"/>
        <w:rPr>
          <w:i/>
          <w:sz w:val="20"/>
        </w:rPr>
      </w:pPr>
    </w:p>
    <w:p w:rsidRPr="00764CA2" w:rsidR="005B126C" w:rsidP="00235195" w:rsidRDefault="005B126C" w14:paraId="4D7E22E0" w14:textId="77777777">
      <w:pPr>
        <w:spacing w:after="0" w:line="360" w:lineRule="auto"/>
        <w:ind w:left="567" w:right="567"/>
        <w:rPr>
          <w:i/>
          <w:sz w:val="20"/>
        </w:rPr>
      </w:pPr>
      <w:r w:rsidRPr="00764CA2">
        <w:rPr>
          <w:i/>
          <w:sz w:val="20"/>
        </w:rPr>
        <w:t xml:space="preserve">Dicha respuesta es insuficiente ya que al igual que en el punto que antecede no está suficientemente fundamentada y motivada, pues sin ofrecer documentales que soporten debidamente sus manifestaciones, lo que resta credibilidad en lo manifestado por el sujeto obligado, más aun cuando es la Dirección de Administración municipal, la que se encarga junto con la tesorería de administrar la hacienda pública municipal, llevar a cabo los procedimientos de adquisiciones de bienes y servicios, así como de otorgar los recursos materiales y suministros necesarios para llevar a cabo las diversas actividades de la administración municipal, como lo son en este caso la realización de un evento cultural como lo es la festividad del día de muertos, por lo que es inverosímil, que no tengan ningún documento donde conste erogación alguna para la “mega catrina” y el evento de festejo y/o cultural señalado en mi petición. </w:t>
      </w:r>
    </w:p>
    <w:p w:rsidRPr="00764CA2" w:rsidR="005B126C" w:rsidP="00235195" w:rsidRDefault="005B126C" w14:paraId="3227D57A" w14:textId="77777777">
      <w:pPr>
        <w:spacing w:after="0" w:line="360" w:lineRule="auto"/>
        <w:ind w:left="567" w:right="567"/>
        <w:rPr>
          <w:i/>
          <w:sz w:val="20"/>
        </w:rPr>
      </w:pPr>
    </w:p>
    <w:p w:rsidRPr="00764CA2" w:rsidR="005B126C" w:rsidP="00235195" w:rsidRDefault="005B126C" w14:paraId="5B82461B" w14:textId="7B0CB926">
      <w:pPr>
        <w:spacing w:after="0" w:line="360" w:lineRule="auto"/>
        <w:ind w:left="567" w:right="567"/>
        <w:rPr>
          <w:i/>
          <w:sz w:val="20"/>
        </w:rPr>
      </w:pPr>
      <w:r w:rsidRPr="00764CA2">
        <w:rPr>
          <w:i/>
          <w:sz w:val="20"/>
        </w:rPr>
        <w:t>Por lo que con la finalidad de que la respuesta que se trata en este punto este completa y bien motivada, solicito que se obligue a la Dirección de Administración Municipal de San Antonio la Isla para que muestre las pruebas documentales que soportan su dicho.</w:t>
      </w:r>
    </w:p>
    <w:p w:rsidRPr="00764CA2" w:rsidR="005B126C" w:rsidP="00235195" w:rsidRDefault="005B126C" w14:paraId="3D3567BC" w14:textId="77777777">
      <w:pPr>
        <w:spacing w:after="0" w:line="360" w:lineRule="auto"/>
        <w:ind w:left="567" w:right="567"/>
        <w:rPr>
          <w:i/>
          <w:sz w:val="20"/>
        </w:rPr>
      </w:pPr>
    </w:p>
    <w:p w:rsidRPr="00764CA2" w:rsidR="005B126C" w:rsidP="00235195" w:rsidRDefault="005B126C" w14:paraId="44D97CE6" w14:textId="5BDCF0DB">
      <w:pPr>
        <w:spacing w:after="0" w:line="360" w:lineRule="auto"/>
        <w:ind w:left="567" w:right="567"/>
        <w:rPr>
          <w:i/>
          <w:sz w:val="20"/>
        </w:rPr>
      </w:pPr>
      <w:r w:rsidRPr="00764CA2">
        <w:rPr>
          <w:i/>
          <w:sz w:val="20"/>
        </w:rPr>
        <w:t xml:space="preserve">4. De igual manera el oficio </w:t>
      </w:r>
      <w:r w:rsidRPr="00764CA2">
        <w:rPr>
          <w:b/>
          <w:i/>
          <w:sz w:val="20"/>
        </w:rPr>
        <w:t>SALI/TM/021/2023</w:t>
      </w:r>
      <w:r w:rsidRPr="00764CA2">
        <w:rPr>
          <w:i/>
          <w:sz w:val="20"/>
        </w:rPr>
        <w:t xml:space="preserve">, emitido por la </w:t>
      </w:r>
      <w:r w:rsidRPr="00764CA2" w:rsidR="00C306F0">
        <w:rPr>
          <w:i/>
          <w:sz w:val="20"/>
        </w:rPr>
        <w:t>(…)</w:t>
      </w:r>
      <w:r w:rsidRPr="00764CA2">
        <w:rPr>
          <w:i/>
          <w:sz w:val="20"/>
        </w:rPr>
        <w:t>, Tesorera municipal 2022-2024 de San Antonio la Isla, México, pasa por alto sobre mi derecho humano y garantía individual de acceso a la información público, pues el sujeto obligado en el oficio de referencia indica:</w:t>
      </w:r>
    </w:p>
    <w:p w:rsidRPr="00764CA2" w:rsidR="005B126C" w:rsidP="00235195" w:rsidRDefault="005B126C" w14:paraId="2D505F39" w14:textId="77777777">
      <w:pPr>
        <w:spacing w:after="0" w:line="360" w:lineRule="auto"/>
        <w:ind w:left="567" w:right="567"/>
        <w:rPr>
          <w:i/>
          <w:sz w:val="20"/>
        </w:rPr>
      </w:pPr>
    </w:p>
    <w:p w:rsidRPr="00764CA2" w:rsidR="005B126C" w:rsidP="00235195" w:rsidRDefault="005B126C" w14:paraId="69394053" w14:textId="77777777">
      <w:pPr>
        <w:spacing w:after="0" w:line="360" w:lineRule="auto"/>
        <w:ind w:left="567" w:right="567"/>
        <w:jc w:val="center"/>
        <w:rPr>
          <w:i/>
          <w:sz w:val="20"/>
        </w:rPr>
      </w:pPr>
      <w:r w:rsidRPr="00764CA2">
        <w:rPr>
          <w:i/>
          <w:sz w:val="20"/>
        </w:rPr>
        <w:t>[Transcripción de la respuesta]</w:t>
      </w:r>
    </w:p>
    <w:p w:rsidRPr="00764CA2" w:rsidR="005B126C" w:rsidP="00235195" w:rsidRDefault="005B126C" w14:paraId="7F61E273" w14:textId="77777777">
      <w:pPr>
        <w:spacing w:after="0" w:line="360" w:lineRule="auto"/>
        <w:ind w:left="567" w:right="567"/>
        <w:rPr>
          <w:i/>
          <w:sz w:val="20"/>
        </w:rPr>
      </w:pPr>
    </w:p>
    <w:p w:rsidRPr="00764CA2" w:rsidR="005B126C" w:rsidP="00235195" w:rsidRDefault="005B126C" w14:paraId="66C9D86D" w14:textId="77777777">
      <w:pPr>
        <w:spacing w:after="0" w:line="360" w:lineRule="auto"/>
        <w:ind w:left="567" w:right="567"/>
        <w:rPr>
          <w:i/>
          <w:sz w:val="20"/>
        </w:rPr>
      </w:pPr>
      <w:r w:rsidRPr="00764CA2">
        <w:rPr>
          <w:i/>
          <w:sz w:val="20"/>
        </w:rPr>
        <w:t xml:space="preserve">Al realizar el análisis de esta aberrante respuesta podemos encontrar lo siguiente: </w:t>
      </w:r>
    </w:p>
    <w:p w:rsidRPr="00764CA2" w:rsidR="005B126C" w:rsidP="00235195" w:rsidRDefault="005B126C" w14:paraId="2B92DAA0" w14:textId="77777777">
      <w:pPr>
        <w:spacing w:after="0" w:line="360" w:lineRule="auto"/>
        <w:ind w:left="567" w:right="567"/>
        <w:rPr>
          <w:i/>
          <w:sz w:val="20"/>
        </w:rPr>
      </w:pPr>
    </w:p>
    <w:p w:rsidRPr="00764CA2" w:rsidR="005B126C" w:rsidP="00235195" w:rsidRDefault="005B126C" w14:paraId="0D58AF02" w14:textId="6200DF4B">
      <w:pPr>
        <w:pStyle w:val="Prrafodelista"/>
        <w:numPr>
          <w:ilvl w:val="0"/>
          <w:numId w:val="18"/>
        </w:numPr>
        <w:spacing w:line="360" w:lineRule="auto"/>
        <w:ind w:right="567"/>
        <w:rPr>
          <w:i/>
          <w:sz w:val="20"/>
        </w:rPr>
      </w:pPr>
      <w:r w:rsidRPr="00764CA2">
        <w:rPr>
          <w:i/>
          <w:sz w:val="20"/>
        </w:rPr>
        <w:lastRenderedPageBreak/>
        <w:t>La titular de la tesorería municipal de San Antonio la Isla, Estado de México, acepta de manera implícita que tiene en su poder la información solicitada, sin embargo se niega a ponerla a mi disposición bajo el ilegal argumento de que de acuerdo a sus atribuciones legales, que involucran a mi petición de información, esta se encuentra “en etapa de procesamiento”…</w:t>
      </w:r>
    </w:p>
    <w:p w:rsidRPr="00764CA2" w:rsidR="005B126C" w:rsidP="00235195" w:rsidRDefault="005B126C" w14:paraId="1EB62042" w14:textId="77777777">
      <w:pPr>
        <w:pStyle w:val="Prrafodelista"/>
        <w:spacing w:line="360" w:lineRule="auto"/>
        <w:ind w:left="927" w:right="567"/>
        <w:rPr>
          <w:i/>
          <w:sz w:val="20"/>
        </w:rPr>
      </w:pPr>
    </w:p>
    <w:p w:rsidRPr="00764CA2" w:rsidR="005B126C" w:rsidP="00235195" w:rsidRDefault="005B126C" w14:paraId="30DE0140" w14:textId="77777777">
      <w:pPr>
        <w:pStyle w:val="Prrafodelista"/>
        <w:spacing w:line="360" w:lineRule="auto"/>
        <w:ind w:left="927" w:right="567"/>
        <w:rPr>
          <w:i/>
          <w:sz w:val="20"/>
        </w:rPr>
      </w:pPr>
      <w:r w:rsidRPr="00764CA2">
        <w:rPr>
          <w:i/>
          <w:sz w:val="20"/>
        </w:rPr>
        <w:t xml:space="preserve"> Quisiera expresar que tal argumento me asombra, pero no es así, pues viniendo de una persona que no es profesionista ni en un área contable administrativa, ni en derecho, es más que obvio que es nesciente de las normas jurídicas en materia de acceso a la información pública, además de que para evadir dar respuesta a mi solicitud de información invoca un precepto jurídico que si bien es tiene validez, es inaplicable al caso concreto pues dicho precepto legal </w:t>
      </w:r>
      <w:r w:rsidRPr="00764CA2">
        <w:rPr>
          <w:b/>
          <w:i/>
          <w:sz w:val="20"/>
          <w:u w:val="single"/>
        </w:rPr>
        <w:t>no hace mención alguna</w:t>
      </w:r>
      <w:r w:rsidRPr="00764CA2">
        <w:rPr>
          <w:i/>
          <w:sz w:val="20"/>
        </w:rPr>
        <w:t xml:space="preserve"> de que la información que se refiera a erogaciones de un municipio, solo estará disponible hasta que se haya procesado el informe trimestral correspondiente, y menos aún que ante el procesamiento de las documentales que soportan los informes trimestrales entregados al Órgano Superior de Información del Estado de México (OSFEM), lo que se traduce en que la entrega de los documentos por mi solicitados no están supeditados a que primero se entreguen los informes trimestrales al OFEM, máxime que como se puede apreciar, mi petición de información no es la entrega del informe trimestral, sino que se pusiera a mi disposición por medio del (…) Como esta autoridad puede ver, en ningún momento requerí que se pusiera a mi disposición algún “informe trimestral”, y si bien puede leerse “…</w:t>
      </w:r>
      <w:r w:rsidRPr="00764CA2">
        <w:rPr>
          <w:b/>
          <w:i/>
          <w:sz w:val="20"/>
          <w:u w:val="single"/>
        </w:rPr>
        <w:t>Así mismo pido que en el informe requerido</w:t>
      </w:r>
      <w:r w:rsidRPr="00764CA2">
        <w:rPr>
          <w:i/>
          <w:sz w:val="20"/>
        </w:rPr>
        <w:t xml:space="preserve">…”; esto es porque requiero que se me informe cuanto se gastó, y no quiere decir que estoy pidiendo el informe trimestral que el sujeto obligado envía al OSFEM, lo cual puede entenderse al leer y entender mi solicitud, ya que en este caso mi requerimiento de información hubiera mencionado que solicito el “cuarto informe trimestral correspondiente al ejercicio 2022” sin embargo, no es así. </w:t>
      </w:r>
    </w:p>
    <w:p w:rsidRPr="00764CA2" w:rsidR="005B126C" w:rsidP="00235195" w:rsidRDefault="005B126C" w14:paraId="06B3297C" w14:textId="77777777">
      <w:pPr>
        <w:pStyle w:val="Prrafodelista"/>
        <w:spacing w:line="360" w:lineRule="auto"/>
        <w:ind w:left="927" w:right="567"/>
        <w:rPr>
          <w:i/>
          <w:sz w:val="20"/>
        </w:rPr>
      </w:pPr>
      <w:r w:rsidRPr="00764CA2">
        <w:rPr>
          <w:i/>
          <w:sz w:val="20"/>
        </w:rPr>
        <w:t xml:space="preserve">En el mismo orden de ideas es importante subrayar que la información se encuentra a la mano, sin necesidad de procesarla, pues, las facturas, contratos de adquisición de bienes y servicios, requisiciones, cheques y/u órdenes de pago, y todos aquellos instrumentos documentales y contables que soportan una erogación de dinero público, los tienen en su poder aun desde el </w:t>
      </w:r>
      <w:r w:rsidRPr="00764CA2">
        <w:rPr>
          <w:i/>
          <w:sz w:val="20"/>
        </w:rPr>
        <w:lastRenderedPageBreak/>
        <w:t xml:space="preserve">momento en que se realizan los pagos correspondientes y desde antes en el caso de los documentos que autorizan la aplicación de un gasto con recursos. </w:t>
      </w:r>
    </w:p>
    <w:p w:rsidRPr="00764CA2" w:rsidR="005B126C" w:rsidP="00235195" w:rsidRDefault="005B126C" w14:paraId="390A2042" w14:textId="77777777">
      <w:pPr>
        <w:pStyle w:val="Prrafodelista"/>
        <w:spacing w:line="360" w:lineRule="auto"/>
        <w:ind w:left="927" w:right="567"/>
        <w:rPr>
          <w:i/>
          <w:sz w:val="20"/>
        </w:rPr>
      </w:pPr>
    </w:p>
    <w:p w:rsidRPr="00764CA2" w:rsidR="005B126C" w:rsidP="00235195" w:rsidRDefault="005B126C" w14:paraId="54659561" w14:textId="224B2D00">
      <w:pPr>
        <w:pStyle w:val="Prrafodelista"/>
        <w:spacing w:line="360" w:lineRule="auto"/>
        <w:ind w:left="927" w:right="567"/>
        <w:rPr>
          <w:i/>
          <w:sz w:val="20"/>
        </w:rPr>
      </w:pPr>
      <w:r w:rsidRPr="00764CA2">
        <w:rPr>
          <w:i/>
          <w:sz w:val="20"/>
        </w:rPr>
        <w:t xml:space="preserve">Documentos que a la luz del </w:t>
      </w:r>
      <w:r w:rsidRPr="00764CA2">
        <w:rPr>
          <w:b/>
          <w:i/>
          <w:sz w:val="20"/>
        </w:rPr>
        <w:t>el artículo 6 de la CPEUM</w:t>
      </w:r>
      <w:r w:rsidRPr="00764CA2">
        <w:rPr>
          <w:i/>
          <w:sz w:val="20"/>
        </w:rPr>
        <w:t xml:space="preserve"> que en la </w:t>
      </w:r>
      <w:r w:rsidRPr="00764CA2">
        <w:rPr>
          <w:b/>
          <w:i/>
          <w:sz w:val="20"/>
        </w:rPr>
        <w:t>fracción V del apartado A</w:t>
      </w:r>
      <w:r w:rsidRPr="00764CA2">
        <w:rPr>
          <w:i/>
          <w:sz w:val="20"/>
        </w:rPr>
        <w:t xml:space="preserve"> que indica que:</w:t>
      </w:r>
    </w:p>
    <w:p w:rsidRPr="00764CA2" w:rsidR="005B126C" w:rsidP="00235195" w:rsidRDefault="005B126C" w14:paraId="4EABADB7" w14:textId="262D98BD">
      <w:pPr>
        <w:spacing w:after="0" w:line="360" w:lineRule="auto"/>
        <w:ind w:left="567" w:right="567"/>
        <w:jc w:val="center"/>
        <w:rPr>
          <w:i/>
          <w:sz w:val="20"/>
        </w:rPr>
      </w:pPr>
      <w:r w:rsidRPr="00764CA2">
        <w:rPr>
          <w:i/>
          <w:sz w:val="20"/>
        </w:rPr>
        <w:t>[Transcripción de la fracción]</w:t>
      </w:r>
    </w:p>
    <w:p w:rsidRPr="00764CA2" w:rsidR="005B126C" w:rsidP="00235195" w:rsidRDefault="005B126C" w14:paraId="0A34AD4B" w14:textId="77777777">
      <w:pPr>
        <w:spacing w:after="0" w:line="360" w:lineRule="auto"/>
        <w:ind w:left="851" w:right="567"/>
        <w:rPr>
          <w:i/>
          <w:sz w:val="20"/>
        </w:rPr>
      </w:pPr>
    </w:p>
    <w:p w:rsidRPr="00764CA2" w:rsidR="005B126C" w:rsidP="00235195" w:rsidRDefault="005B126C" w14:paraId="21E8C408" w14:textId="77777777">
      <w:pPr>
        <w:spacing w:after="0" w:line="360" w:lineRule="auto"/>
        <w:ind w:left="851" w:right="567"/>
        <w:rPr>
          <w:i/>
          <w:sz w:val="20"/>
        </w:rPr>
      </w:pPr>
      <w:r w:rsidRPr="00764CA2">
        <w:rPr>
          <w:i/>
          <w:sz w:val="20"/>
        </w:rPr>
        <w:t xml:space="preserve">Desprendiéndose de este precepto legal que el Municipio de San Antonio la Isla, México, tiene la obligación por mandato de ley, de tener disponibles para consulta en medios electrónicos la información que tenga que ver con el uso de recursos públicos, como lo es el caso de la información que solicite; además de que al estar este mandato contenido en la norma suprema de la nación prevalece ante una norma como la contenida en un código estatal. </w:t>
      </w:r>
    </w:p>
    <w:p w:rsidRPr="00764CA2" w:rsidR="005B126C" w:rsidP="00235195" w:rsidRDefault="005B126C" w14:paraId="33A81470" w14:textId="77777777">
      <w:pPr>
        <w:spacing w:after="0" w:line="360" w:lineRule="auto"/>
        <w:ind w:left="851" w:right="567"/>
        <w:rPr>
          <w:i/>
          <w:sz w:val="20"/>
        </w:rPr>
      </w:pPr>
    </w:p>
    <w:p w:rsidRPr="00764CA2" w:rsidR="005B126C" w:rsidP="00235195" w:rsidRDefault="005B126C" w14:paraId="206D9681" w14:textId="3AAB1E47">
      <w:pPr>
        <w:pStyle w:val="Prrafodelista"/>
        <w:numPr>
          <w:ilvl w:val="0"/>
          <w:numId w:val="18"/>
        </w:numPr>
        <w:spacing w:line="360" w:lineRule="auto"/>
        <w:ind w:right="567"/>
        <w:rPr>
          <w:i/>
          <w:sz w:val="20"/>
        </w:rPr>
      </w:pPr>
      <w:r w:rsidRPr="00764CA2">
        <w:rPr>
          <w:i/>
          <w:sz w:val="20"/>
        </w:rPr>
        <w:t>De la misma forma resulta ilegal la determinación que hace la tesorera en mención acerca de que en lugar de poner los documentos solicitados por medio de SAIMEX, fundar y motivar debidamente su actuar, en perjuicio de mi derecho de acceso a la información pública, cambia la forma de consulta para hacerlo de forma presencial en las oficinas de la administración pública municipal, violentando en mi contra el principio de máxima publicidad, y pasando por alto lo que ordena el artículo 6 apartado A de nuestra Carta Magna:</w:t>
      </w:r>
    </w:p>
    <w:p w:rsidRPr="00764CA2" w:rsidR="005B126C" w:rsidP="00235195" w:rsidRDefault="005B126C" w14:paraId="2F0F2DEF" w14:textId="77777777">
      <w:pPr>
        <w:pStyle w:val="Prrafodelista"/>
        <w:spacing w:line="360" w:lineRule="auto"/>
        <w:ind w:left="927" w:right="567"/>
        <w:rPr>
          <w:i/>
          <w:sz w:val="20"/>
        </w:rPr>
      </w:pPr>
    </w:p>
    <w:p w:rsidRPr="00764CA2" w:rsidR="005B126C" w:rsidP="00235195" w:rsidRDefault="005B126C" w14:paraId="7462083B" w14:textId="4EBE16F7">
      <w:pPr>
        <w:pStyle w:val="Prrafodelista"/>
        <w:spacing w:line="360" w:lineRule="auto"/>
        <w:ind w:left="927" w:right="567"/>
        <w:jc w:val="center"/>
        <w:rPr>
          <w:i/>
          <w:sz w:val="20"/>
        </w:rPr>
      </w:pPr>
      <w:r w:rsidRPr="00764CA2">
        <w:rPr>
          <w:i/>
          <w:sz w:val="20"/>
        </w:rPr>
        <w:t>[Transcripción del artículo]</w:t>
      </w:r>
    </w:p>
    <w:p w:rsidRPr="00764CA2" w:rsidR="005B126C" w:rsidP="00235195" w:rsidRDefault="005B126C" w14:paraId="3E496327" w14:textId="77777777">
      <w:pPr>
        <w:spacing w:after="0" w:line="360" w:lineRule="auto"/>
        <w:ind w:left="567" w:right="567"/>
        <w:rPr>
          <w:i/>
          <w:sz w:val="20"/>
        </w:rPr>
      </w:pPr>
    </w:p>
    <w:p w:rsidRPr="00764CA2" w:rsidR="005B126C" w:rsidP="00235195" w:rsidRDefault="005B126C" w14:paraId="345F7F84" w14:textId="187EAC2C">
      <w:pPr>
        <w:pStyle w:val="Prrafodelista"/>
        <w:spacing w:line="360" w:lineRule="auto"/>
        <w:ind w:left="927" w:right="567"/>
        <w:rPr>
          <w:i/>
          <w:sz w:val="20"/>
        </w:rPr>
      </w:pPr>
      <w:r w:rsidRPr="00764CA2">
        <w:rPr>
          <w:i/>
          <w:sz w:val="20"/>
        </w:rPr>
        <w:t xml:space="preserve">En este tenor resulta procedente que la información que solicite sea entregada mediante la plataforma SAIMEX, pues como queda establecido en la CPEUM el gobierno tiene la obligación de garantizar el acceso a la información por medio del uso de las tecnologías de la información, como lo es el SAIMEX en caso de hacerlo como lo pretende el sujeto obligado se vulnera mi derecho de acceso a la información pública, pues está obstaculizando el que yo pueda consultarlos libremente por un medio electrónico utilizando las tecnologías de la información, pues el </w:t>
      </w:r>
      <w:r w:rsidRPr="00764CA2">
        <w:rPr>
          <w:b/>
          <w:i/>
          <w:sz w:val="20"/>
        </w:rPr>
        <w:lastRenderedPageBreak/>
        <w:t>artículo 13</w:t>
      </w:r>
      <w:r w:rsidRPr="00764CA2">
        <w:rPr>
          <w:i/>
          <w:sz w:val="20"/>
        </w:rPr>
        <w:t xml:space="preserve"> de la </w:t>
      </w:r>
      <w:r w:rsidRPr="00764CA2">
        <w:rPr>
          <w:b/>
          <w:i/>
          <w:sz w:val="20"/>
        </w:rPr>
        <w:t>Convención Americana de los Derechos Humanos (CADH)</w:t>
      </w:r>
      <w:r w:rsidRPr="00764CA2">
        <w:rPr>
          <w:i/>
          <w:sz w:val="20"/>
        </w:rPr>
        <w:t xml:space="preserve"> que en su primer párrafo establece:</w:t>
      </w:r>
    </w:p>
    <w:p w:rsidRPr="00764CA2" w:rsidR="005B126C" w:rsidP="00235195" w:rsidRDefault="005B126C" w14:paraId="28525765" w14:textId="77777777">
      <w:pPr>
        <w:pStyle w:val="Prrafodelista"/>
        <w:spacing w:line="360" w:lineRule="auto"/>
        <w:ind w:left="927" w:right="567"/>
        <w:jc w:val="center"/>
        <w:rPr>
          <w:i/>
          <w:sz w:val="20"/>
        </w:rPr>
      </w:pPr>
      <w:r w:rsidRPr="00764CA2">
        <w:rPr>
          <w:i/>
          <w:sz w:val="20"/>
        </w:rPr>
        <w:t>[Transcripción del artículo]</w:t>
      </w:r>
    </w:p>
    <w:p w:rsidRPr="00764CA2" w:rsidR="005B126C" w:rsidP="00235195" w:rsidRDefault="005B126C" w14:paraId="4A368327" w14:textId="77777777">
      <w:pPr>
        <w:pStyle w:val="Prrafodelista"/>
        <w:spacing w:line="360" w:lineRule="auto"/>
        <w:ind w:left="927" w:right="567"/>
        <w:rPr>
          <w:i/>
          <w:sz w:val="20"/>
        </w:rPr>
      </w:pPr>
    </w:p>
    <w:p w:rsidRPr="00764CA2" w:rsidR="005B126C" w:rsidP="00235195" w:rsidRDefault="005B126C" w14:paraId="332038B7" w14:textId="77777777">
      <w:pPr>
        <w:pStyle w:val="Prrafodelista"/>
        <w:spacing w:line="360" w:lineRule="auto"/>
        <w:ind w:left="927" w:right="567"/>
        <w:rPr>
          <w:i/>
          <w:sz w:val="20"/>
        </w:rPr>
      </w:pPr>
      <w:r w:rsidRPr="00764CA2">
        <w:rPr>
          <w:i/>
          <w:sz w:val="20"/>
        </w:rPr>
        <w:t xml:space="preserve">De ahí se deriva que es su deber ineludible el proporcionarme la información pública por cualquier medio que yo elija, Derivado de lo anterior, aun cuando los artículos 158 y 164 de la Ley de Trasparencia y Acceso a la Información Pública del Estado de México y Municipios, que pretende invocar el sujeto obligado, para no subir la información solicitada al portal SAIMEX y en su lugar hacerlo de manera presencial, resultan inaplicables ya que: </w:t>
      </w:r>
    </w:p>
    <w:p w:rsidRPr="00764CA2" w:rsidR="005B126C" w:rsidP="00235195" w:rsidRDefault="005B126C" w14:paraId="2818E918" w14:textId="77777777">
      <w:pPr>
        <w:pStyle w:val="Prrafodelista"/>
        <w:spacing w:line="360" w:lineRule="auto"/>
        <w:ind w:left="927" w:right="567"/>
        <w:rPr>
          <w:i/>
          <w:sz w:val="20"/>
        </w:rPr>
      </w:pPr>
    </w:p>
    <w:p w:rsidRPr="00764CA2" w:rsidR="005B126C" w:rsidP="00235195" w:rsidRDefault="005B126C" w14:paraId="5EB2FDC8" w14:textId="18E954C4">
      <w:pPr>
        <w:pStyle w:val="Prrafodelista"/>
        <w:numPr>
          <w:ilvl w:val="0"/>
          <w:numId w:val="19"/>
        </w:numPr>
        <w:spacing w:line="360" w:lineRule="auto"/>
        <w:ind w:right="567"/>
        <w:rPr>
          <w:i/>
          <w:sz w:val="20"/>
        </w:rPr>
      </w:pPr>
      <w:r w:rsidRPr="00764CA2">
        <w:rPr>
          <w:i/>
          <w:sz w:val="20"/>
        </w:rPr>
        <w:t xml:space="preserve">Existen normas constitucionales y convencionales de carácter superior (que ya fueron citadas en los puntos anteriores) que establecen que es mi derecho a tener acceso a la información pública, por medios electrónicos como el internet, estas normas debido a su jerarquía no pueden dejarse de observar por atender a una ley de carácter estatal ya de la primacía constitucional es imperante. </w:t>
      </w:r>
    </w:p>
    <w:p w:rsidRPr="00764CA2" w:rsidR="005B126C" w:rsidP="00235195" w:rsidRDefault="005B126C" w14:paraId="79EF8A91" w14:textId="4BA4D863">
      <w:pPr>
        <w:pStyle w:val="Prrafodelista"/>
        <w:numPr>
          <w:ilvl w:val="0"/>
          <w:numId w:val="19"/>
        </w:numPr>
        <w:spacing w:line="360" w:lineRule="auto"/>
        <w:ind w:right="567"/>
        <w:rPr>
          <w:i/>
          <w:sz w:val="20"/>
        </w:rPr>
      </w:pPr>
      <w:r w:rsidRPr="00764CA2">
        <w:rPr>
          <w:i/>
          <w:sz w:val="20"/>
        </w:rPr>
        <w:t xml:space="preserve">Es obligación del sujeto obligado por mandato Constitucional el </w:t>
      </w:r>
      <w:r w:rsidRPr="00764CA2">
        <w:rPr>
          <w:b/>
          <w:i/>
          <w:sz w:val="20"/>
        </w:rPr>
        <w:t>deber de preservar sus documentos en archivos administrativos actualizados y publicarán, a través de los medios electrónicos disponibles, la información completa y actualizada sobre el ejercicio de los recursos públicos</w:t>
      </w:r>
      <w:r w:rsidRPr="00764CA2">
        <w:rPr>
          <w:i/>
          <w:sz w:val="20"/>
        </w:rPr>
        <w:t xml:space="preserve"> y los indicadores que permitan rendir cuenta del cumplimiento de sus objetivos y de los resultados obtenidos, por lo que el no tenerlos así constituye una falta y un atentado a mi derecho de acceso al a información pública que se debe restituir. En consecuencia quien resuelva el recurso, debe obligar al sujeto obligado a poner a mi disposición a través del sistema SAIMEX, como lo solicite.</w:t>
      </w:r>
    </w:p>
    <w:p w:rsidRPr="00764CA2" w:rsidR="000519DF" w:rsidP="00235195" w:rsidRDefault="000519DF" w14:paraId="4044A237" w14:textId="77777777">
      <w:pPr>
        <w:spacing w:after="0" w:line="360" w:lineRule="auto"/>
        <w:ind w:right="567"/>
        <w:rPr>
          <w:i/>
          <w:sz w:val="20"/>
        </w:rPr>
      </w:pPr>
    </w:p>
    <w:p w:rsidRPr="00764CA2" w:rsidR="000519DF" w:rsidP="00235195" w:rsidRDefault="000519DF" w14:paraId="4675D175" w14:textId="206D9FF1">
      <w:pPr>
        <w:spacing w:after="0" w:line="360" w:lineRule="auto"/>
        <w:ind w:left="567" w:right="567"/>
        <w:rPr>
          <w:i/>
          <w:sz w:val="20"/>
        </w:rPr>
      </w:pPr>
      <w:r w:rsidRPr="00764CA2">
        <w:rPr>
          <w:i/>
          <w:sz w:val="20"/>
        </w:rPr>
        <w:t xml:space="preserve">Por lo anteriormente expuesto y fundado y en términos del </w:t>
      </w:r>
      <w:r w:rsidRPr="00764CA2">
        <w:rPr>
          <w:b/>
          <w:i/>
          <w:sz w:val="20"/>
        </w:rPr>
        <w:t>artículo 36 fracción I, II, III, X, XXIII, XXVII, XXVIII, XXIX, de la Ley de Transparencia y Acceso a la Información Pública del Estado de México y Municipios</w:t>
      </w:r>
      <w:r w:rsidRPr="00764CA2">
        <w:rPr>
          <w:i/>
          <w:sz w:val="20"/>
        </w:rPr>
        <w:t xml:space="preserve">, le solicito resolver favorablemente a mis intereses el recurso planteado además de que su momento que sea el conducto para que se obligue a responder cabalmente </w:t>
      </w:r>
      <w:r w:rsidRPr="00764CA2">
        <w:rPr>
          <w:i/>
          <w:sz w:val="20"/>
        </w:rPr>
        <w:lastRenderedPageBreak/>
        <w:t>al Municipio de San Antonio la Isla, México, la información solicitada y establecer las medidas de apremio o apercibimientos necesarias a fin de que se responda puntualmente cada uno de las cuestiones planteadas en mi solicitud.</w:t>
      </w:r>
    </w:p>
    <w:p w:rsidRPr="00764CA2" w:rsidR="000519DF" w:rsidP="00235195" w:rsidRDefault="000519DF" w14:paraId="240FF15F" w14:textId="224D2DFB">
      <w:pPr>
        <w:spacing w:after="0" w:line="360" w:lineRule="auto"/>
        <w:ind w:left="567" w:right="567"/>
        <w:rPr>
          <w:i/>
          <w:sz w:val="20"/>
        </w:rPr>
      </w:pPr>
      <w:r w:rsidRPr="00764CA2">
        <w:rPr>
          <w:i/>
          <w:sz w:val="20"/>
        </w:rPr>
        <w:t>…” (Sic)</w:t>
      </w:r>
    </w:p>
    <w:p w:rsidRPr="00764CA2" w:rsidR="00AB1B66" w:rsidP="00235195" w:rsidRDefault="00AB1B66" w14:paraId="6669C4B4" w14:textId="77777777">
      <w:pPr>
        <w:spacing w:after="0" w:line="360" w:lineRule="auto"/>
        <w:rPr>
          <w:bCs/>
        </w:rPr>
      </w:pPr>
    </w:p>
    <w:p w:rsidRPr="00764CA2" w:rsidR="00AB1B66" w:rsidP="00235195" w:rsidRDefault="00AB1B66" w14:paraId="004364AD" w14:textId="789E4194">
      <w:pPr>
        <w:spacing w:after="0" w:line="360" w:lineRule="auto"/>
        <w:rPr>
          <w:bCs/>
        </w:rPr>
      </w:pPr>
      <w:r w:rsidRPr="00764CA2">
        <w:rPr>
          <w:bCs/>
        </w:rPr>
        <w:t xml:space="preserve">Interposición del Recurso de Revisión </w:t>
      </w:r>
      <w:r w:rsidRPr="00764CA2">
        <w:rPr>
          <w:b/>
          <w:bCs/>
        </w:rPr>
        <w:t>00472/INFOEM/IP/RR/2023</w:t>
      </w:r>
    </w:p>
    <w:p w:rsidRPr="00764CA2" w:rsidR="00AB1B66" w:rsidP="00235195" w:rsidRDefault="00AB1B66" w14:paraId="3479FE84" w14:textId="77777777">
      <w:pPr>
        <w:spacing w:after="0" w:line="360" w:lineRule="auto"/>
        <w:rPr>
          <w:bCs/>
        </w:rPr>
      </w:pPr>
    </w:p>
    <w:p w:rsidRPr="00764CA2" w:rsidR="00AB1B66" w:rsidP="00235195" w:rsidRDefault="00AB1B66" w14:paraId="4725D43D" w14:textId="77777777">
      <w:pPr>
        <w:spacing w:after="0" w:line="360" w:lineRule="auto"/>
        <w:ind w:left="567" w:right="567"/>
        <w:rPr>
          <w:bCs/>
          <w:i/>
          <w:sz w:val="20"/>
          <w:szCs w:val="20"/>
        </w:rPr>
      </w:pPr>
      <w:r w:rsidRPr="00764CA2">
        <w:rPr>
          <w:b/>
          <w:bCs/>
          <w:i/>
          <w:sz w:val="20"/>
          <w:szCs w:val="20"/>
        </w:rPr>
        <w:t>“ACTO IMPUGNADO</w:t>
      </w:r>
    </w:p>
    <w:p w:rsidRPr="00764CA2" w:rsidR="00AB1B66" w:rsidP="00235195" w:rsidRDefault="00AB1B66" w14:paraId="114BF890" w14:textId="4ED0A820">
      <w:pPr>
        <w:spacing w:after="0" w:line="360" w:lineRule="auto"/>
        <w:ind w:left="567" w:right="567"/>
        <w:rPr>
          <w:i/>
          <w:sz w:val="20"/>
          <w:szCs w:val="20"/>
        </w:rPr>
      </w:pPr>
      <w:r w:rsidRPr="00764CA2">
        <w:rPr>
          <w:i/>
          <w:sz w:val="20"/>
          <w:szCs w:val="20"/>
        </w:rPr>
        <w:t>La respuesta emitida por el sujeto obligado (Municipio de San Antonio la Isla, Estado de México) a mi solicitud de información 00175/ANTOISLA/IP/2022, de fecha 09 de diciembre del 2022, por medio de los oficios SALI/PM/SA/0344/2022, TSDIF/003/2023, SALI/ADM/009/2023, SALI/TM/022/2023, que me fueron notificados por medio de la plataforma SAIMEX el día 17 de enero de 2023, y que constituyen una violación de mi derecho de acceso a la información pública, por no tener fundamentación y motivación, además de ser ambiguas, imprecisas y carecer de toda lógica” (Sic.)</w:t>
      </w:r>
    </w:p>
    <w:p w:rsidRPr="00764CA2" w:rsidR="00AB1B66" w:rsidP="00235195" w:rsidRDefault="00AB1B66" w14:paraId="2A8B5BF8" w14:textId="77777777">
      <w:pPr>
        <w:spacing w:after="0" w:line="360" w:lineRule="auto"/>
        <w:ind w:left="567" w:right="567"/>
        <w:rPr>
          <w:i/>
          <w:sz w:val="20"/>
          <w:szCs w:val="20"/>
        </w:rPr>
      </w:pPr>
    </w:p>
    <w:p w:rsidRPr="00764CA2" w:rsidR="00AB1B66" w:rsidP="00235195" w:rsidRDefault="00AB1B66" w14:paraId="3F5400A7" w14:textId="77777777">
      <w:pPr>
        <w:spacing w:after="0" w:line="360" w:lineRule="auto"/>
        <w:ind w:left="567" w:right="567"/>
        <w:rPr>
          <w:b/>
          <w:i/>
          <w:sz w:val="20"/>
          <w:szCs w:val="20"/>
        </w:rPr>
      </w:pPr>
      <w:r w:rsidRPr="00764CA2">
        <w:rPr>
          <w:b/>
          <w:i/>
          <w:sz w:val="20"/>
          <w:szCs w:val="20"/>
        </w:rPr>
        <w:t>“RAZONES O MOTIVOS DE LA INCONFORMIDAD</w:t>
      </w:r>
    </w:p>
    <w:p w:rsidRPr="00764CA2" w:rsidR="00AB1B66" w:rsidP="00235195" w:rsidRDefault="00AB1B66" w14:paraId="14A9CC0E" w14:textId="34F9482C">
      <w:pPr>
        <w:spacing w:after="0" w:line="360" w:lineRule="auto"/>
        <w:ind w:left="567" w:right="567"/>
        <w:rPr>
          <w:i/>
          <w:sz w:val="20"/>
          <w:szCs w:val="20"/>
        </w:rPr>
      </w:pPr>
      <w:r w:rsidRPr="00764CA2">
        <w:rPr>
          <w:i/>
          <w:sz w:val="20"/>
          <w:szCs w:val="20"/>
        </w:rPr>
        <w:t>Los motivos y razones de mi inconformidad esta contenidos en el documento adjunto.” (Sic.)</w:t>
      </w:r>
    </w:p>
    <w:p w:rsidRPr="00764CA2" w:rsidR="00AB1B66" w:rsidP="00235195" w:rsidRDefault="00AB1B66" w14:paraId="5105F034" w14:textId="77777777">
      <w:pPr>
        <w:spacing w:after="0" w:line="360" w:lineRule="auto"/>
      </w:pPr>
    </w:p>
    <w:p w:rsidRPr="00764CA2" w:rsidR="00AB1B66" w:rsidP="00235195" w:rsidRDefault="00AB1B66" w14:paraId="6BDCE0CA" w14:textId="77777777">
      <w:pPr>
        <w:spacing w:after="0" w:line="360" w:lineRule="auto"/>
      </w:pPr>
      <w:r w:rsidRPr="00764CA2">
        <w:t>Adjuntó a su interposición de Recurso de Revisión, un escrito libre en los términos siguientes:</w:t>
      </w:r>
    </w:p>
    <w:p w:rsidRPr="00764CA2" w:rsidR="00AB1B66" w:rsidP="00235195" w:rsidRDefault="00AB1B66" w14:paraId="13A8A6C9" w14:textId="77777777">
      <w:pPr>
        <w:spacing w:after="0" w:line="360" w:lineRule="auto"/>
      </w:pPr>
    </w:p>
    <w:p w:rsidRPr="00764CA2" w:rsidR="00AB1B66" w:rsidP="00235195" w:rsidRDefault="00AB1B66" w14:paraId="48133B2B" w14:textId="77777777">
      <w:pPr>
        <w:spacing w:after="0" w:line="360" w:lineRule="auto"/>
        <w:ind w:left="567" w:right="567"/>
        <w:rPr>
          <w:i/>
          <w:sz w:val="20"/>
        </w:rPr>
      </w:pPr>
      <w:r w:rsidRPr="00764CA2">
        <w:rPr>
          <w:i/>
          <w:sz w:val="20"/>
        </w:rPr>
        <w:t>“…</w:t>
      </w:r>
    </w:p>
    <w:p w:rsidRPr="00764CA2" w:rsidR="00AB1B66" w:rsidP="00235195" w:rsidRDefault="00AB1B66" w14:paraId="24D1CBC5" w14:textId="2F8112D7">
      <w:pPr>
        <w:spacing w:after="0" w:line="360" w:lineRule="auto"/>
        <w:ind w:left="567" w:right="567"/>
        <w:rPr>
          <w:i/>
          <w:sz w:val="20"/>
        </w:rPr>
      </w:pPr>
      <w:r w:rsidRPr="00764CA2">
        <w:rPr>
          <w:i/>
          <w:sz w:val="20"/>
        </w:rPr>
        <w:t xml:space="preserve">En respuesta a mi solicitud de información el sujeto obligado me notificó vía electrónico por medio del SAIMEX los oficios </w:t>
      </w:r>
      <w:r w:rsidRPr="00764CA2">
        <w:rPr>
          <w:b/>
          <w:i/>
          <w:sz w:val="20"/>
        </w:rPr>
        <w:t>SALI/PM/SA/0344/2022</w:t>
      </w:r>
      <w:r w:rsidRPr="00764CA2">
        <w:rPr>
          <w:i/>
          <w:sz w:val="20"/>
        </w:rPr>
        <w:t xml:space="preserve"> signado por el (…) Secretario del Ayuntamiento 2022-2024, de San Antonio la Isla; </w:t>
      </w:r>
      <w:r w:rsidRPr="00764CA2">
        <w:rPr>
          <w:b/>
          <w:i/>
          <w:sz w:val="20"/>
        </w:rPr>
        <w:t>TSDIF/003/2023</w:t>
      </w:r>
      <w:r w:rsidRPr="00764CA2">
        <w:rPr>
          <w:i/>
          <w:sz w:val="20"/>
        </w:rPr>
        <w:t xml:space="preserve"> suscrito por la sediciente (…) Tesorera del DIF municipal de San Antonio La Isla 2022-2024; </w:t>
      </w:r>
      <w:r w:rsidRPr="00764CA2">
        <w:rPr>
          <w:b/>
          <w:i/>
          <w:sz w:val="20"/>
        </w:rPr>
        <w:t xml:space="preserve">SALI/ADM/009/2023 </w:t>
      </w:r>
      <w:r w:rsidRPr="00764CA2">
        <w:rPr>
          <w:i/>
          <w:sz w:val="20"/>
        </w:rPr>
        <w:t xml:space="preserve">firmado por el Director de Administración (…), </w:t>
      </w:r>
      <w:r w:rsidRPr="00764CA2">
        <w:rPr>
          <w:b/>
          <w:i/>
          <w:sz w:val="20"/>
        </w:rPr>
        <w:t>SALI/TM/022/2023</w:t>
      </w:r>
      <w:r w:rsidRPr="00764CA2">
        <w:rPr>
          <w:i/>
          <w:sz w:val="20"/>
        </w:rPr>
        <w:t xml:space="preserve">, emitido por la (…), Tesorera municipal 2022-2024 de San Antonio la Isla; documentos públicos que se encuentran de manera electrónica en el SAIMEX </w:t>
      </w:r>
      <w:r w:rsidRPr="00764CA2">
        <w:rPr>
          <w:i/>
          <w:sz w:val="20"/>
        </w:rPr>
        <w:lastRenderedPageBreak/>
        <w:t xml:space="preserve">vinculados a mi solicitud de información </w:t>
      </w:r>
      <w:r w:rsidRPr="00764CA2">
        <w:rPr>
          <w:b/>
          <w:i/>
          <w:sz w:val="20"/>
        </w:rPr>
        <w:t>00175/ANTOISLA/IP/2022</w:t>
      </w:r>
      <w:r w:rsidRPr="00764CA2">
        <w:rPr>
          <w:i/>
          <w:sz w:val="20"/>
        </w:rPr>
        <w:t>, y que en este momento anuncio como pruebas de mi parte.</w:t>
      </w:r>
    </w:p>
    <w:p w:rsidRPr="00764CA2" w:rsidR="00AB1B66" w:rsidP="00235195" w:rsidRDefault="00AB1B66" w14:paraId="1F8314AB" w14:textId="77777777">
      <w:pPr>
        <w:spacing w:after="0" w:line="360" w:lineRule="auto"/>
        <w:ind w:left="567" w:right="567"/>
        <w:rPr>
          <w:i/>
          <w:sz w:val="20"/>
        </w:rPr>
      </w:pPr>
    </w:p>
    <w:p w:rsidRPr="00764CA2" w:rsidR="00AB1B66" w:rsidP="00235195" w:rsidRDefault="00AB1B66" w14:paraId="02BC9E45" w14:textId="2B2B38F7">
      <w:pPr>
        <w:spacing w:after="0" w:line="360" w:lineRule="auto"/>
        <w:ind w:left="567" w:right="567"/>
        <w:rPr>
          <w:i/>
          <w:sz w:val="20"/>
        </w:rPr>
      </w:pPr>
      <w:r w:rsidRPr="00764CA2">
        <w:rPr>
          <w:i/>
          <w:sz w:val="20"/>
        </w:rPr>
        <w:t xml:space="preserve">2. Conforme a lo anterior, el oficio </w:t>
      </w:r>
      <w:r w:rsidRPr="00764CA2">
        <w:rPr>
          <w:b/>
          <w:i/>
          <w:sz w:val="20"/>
        </w:rPr>
        <w:t>TSDIF/003/2023</w:t>
      </w:r>
      <w:r w:rsidRPr="00764CA2">
        <w:rPr>
          <w:i/>
          <w:sz w:val="20"/>
        </w:rPr>
        <w:t>, de fecha 13 de enero de 2023 suscrito por la sediciente (…) Tesorera del DIF municipal de San Antonio La Isla 2022-2024, resulta en una respuesta deficiente, carente de fundamentación y motivación pues si bien es cierto el sujeto obligado señalo:</w:t>
      </w:r>
    </w:p>
    <w:p w:rsidRPr="00764CA2" w:rsidR="00AB1B66" w:rsidP="00235195" w:rsidRDefault="00AB1B66" w14:paraId="19106EBF" w14:textId="77777777">
      <w:pPr>
        <w:spacing w:after="0" w:line="360" w:lineRule="auto"/>
        <w:ind w:left="567" w:right="567"/>
        <w:jc w:val="center"/>
        <w:rPr>
          <w:i/>
          <w:sz w:val="20"/>
        </w:rPr>
      </w:pPr>
      <w:r w:rsidRPr="00764CA2">
        <w:rPr>
          <w:i/>
          <w:sz w:val="20"/>
        </w:rPr>
        <w:t>[Transcripción de la respuesta]</w:t>
      </w:r>
    </w:p>
    <w:p w:rsidRPr="00764CA2" w:rsidR="00AB1B66" w:rsidP="00235195" w:rsidRDefault="00AB1B66" w14:paraId="26755947" w14:textId="77777777">
      <w:pPr>
        <w:spacing w:after="0" w:line="360" w:lineRule="auto"/>
        <w:ind w:left="567" w:right="567"/>
        <w:rPr>
          <w:i/>
          <w:sz w:val="20"/>
        </w:rPr>
      </w:pPr>
    </w:p>
    <w:p w:rsidRPr="00764CA2" w:rsidR="00AB1B66" w:rsidP="00235195" w:rsidRDefault="00AB1B66" w14:paraId="7EEEB2A2" w14:textId="77777777">
      <w:pPr>
        <w:spacing w:after="0" w:line="360" w:lineRule="auto"/>
        <w:ind w:left="567" w:right="567"/>
        <w:rPr>
          <w:i/>
          <w:sz w:val="20"/>
        </w:rPr>
      </w:pPr>
      <w:r w:rsidRPr="00764CA2">
        <w:rPr>
          <w:i/>
          <w:sz w:val="20"/>
        </w:rPr>
        <w:t xml:space="preserve">También es evidente que, del análisis de esto encontramos que el sujeto obligado, no atendió mi solicitud de manera exhaustiva y por ello deviene en una respuesta incompleta, ya que se limita a indicar solamente que: </w:t>
      </w:r>
    </w:p>
    <w:p w:rsidRPr="00764CA2" w:rsidR="00AB1B66" w:rsidP="00235195" w:rsidRDefault="00AB1B66" w14:paraId="2647F9BF" w14:textId="77777777">
      <w:pPr>
        <w:spacing w:after="0" w:line="360" w:lineRule="auto"/>
        <w:ind w:left="567" w:right="567"/>
        <w:rPr>
          <w:i/>
          <w:sz w:val="20"/>
        </w:rPr>
      </w:pPr>
    </w:p>
    <w:p w:rsidRPr="00764CA2" w:rsidR="00AB1B66" w:rsidP="00235195" w:rsidRDefault="00AB1B66" w14:paraId="3244E8D5" w14:textId="77777777">
      <w:pPr>
        <w:spacing w:after="0" w:line="360" w:lineRule="auto"/>
        <w:ind w:left="567" w:right="567"/>
        <w:rPr>
          <w:i/>
          <w:sz w:val="20"/>
        </w:rPr>
      </w:pPr>
      <w:r w:rsidRPr="00764CA2">
        <w:rPr>
          <w:i/>
          <w:sz w:val="20"/>
        </w:rPr>
        <w:t xml:space="preserve">El Sistema Municipal DIF de San Antonio la Isla, no participó con recursos económicos; pero que servidores públicos adscritos a ese organismo descentralizado, tuvieron participación como animadores de dicho evento sin que ello implicara una erogación adicional para el DIF en mención, sin embargo, quien emite la respuesta no la motiva debidamente, ya que no soporta su dicho con documentos (oficios, invitaciones, circulares, balances contables e informes contables del periodo en que se llevó a cabo el evento, etc.) que comprueben la veracidad de lo que indica, por lo que a fin de que no me sea vulnerado mi derecho de acceso a la información contenido en artículos: </w:t>
      </w:r>
      <w:r w:rsidRPr="00764CA2">
        <w:rPr>
          <w:b/>
          <w:i/>
          <w:sz w:val="20"/>
        </w:rPr>
        <w:t>19</w:t>
      </w:r>
      <w:r w:rsidRPr="00764CA2">
        <w:rPr>
          <w:i/>
          <w:sz w:val="20"/>
        </w:rPr>
        <w:t xml:space="preserve"> de </w:t>
      </w:r>
      <w:r w:rsidRPr="00764CA2">
        <w:rPr>
          <w:b/>
          <w:i/>
          <w:sz w:val="20"/>
        </w:rPr>
        <w:t>Declaración Universal de los Derechos Humanos (DUDDHH), artículo 13</w:t>
      </w:r>
      <w:r w:rsidRPr="00764CA2">
        <w:rPr>
          <w:i/>
          <w:sz w:val="20"/>
        </w:rPr>
        <w:t xml:space="preserve"> de la </w:t>
      </w:r>
      <w:r w:rsidRPr="00764CA2">
        <w:rPr>
          <w:b/>
          <w:i/>
          <w:sz w:val="20"/>
        </w:rPr>
        <w:t>Convención Americana de los Derechos Humanos (CADDHH)</w:t>
      </w:r>
      <w:r w:rsidRPr="00764CA2">
        <w:rPr>
          <w:i/>
          <w:sz w:val="20"/>
        </w:rPr>
        <w:t xml:space="preserve"> y el </w:t>
      </w:r>
      <w:r w:rsidRPr="00764CA2">
        <w:rPr>
          <w:b/>
          <w:i/>
          <w:sz w:val="20"/>
        </w:rPr>
        <w:t>artículo 6</w:t>
      </w:r>
      <w:r w:rsidRPr="00764CA2">
        <w:rPr>
          <w:i/>
          <w:sz w:val="20"/>
        </w:rPr>
        <w:t xml:space="preserve"> de la </w:t>
      </w:r>
      <w:r w:rsidRPr="00764CA2">
        <w:rPr>
          <w:b/>
          <w:i/>
          <w:sz w:val="20"/>
        </w:rPr>
        <w:t>Constitución Política de los Estados Unidos Mexicanos (CPEUM); que al contener un derecho humano universal,</w:t>
      </w:r>
      <w:r w:rsidRPr="00764CA2">
        <w:rPr>
          <w:i/>
          <w:sz w:val="20"/>
        </w:rPr>
        <w:t xml:space="preserve"> debe ser atendido cabalmente por TODAS las autoridades (de los 3 poderes en los 3 niveles de gobierno) como lo establece el primer artículo de la CPEUM.</w:t>
      </w:r>
    </w:p>
    <w:p w:rsidRPr="00764CA2" w:rsidR="00AB1B66" w:rsidP="00235195" w:rsidRDefault="00AB1B66" w14:paraId="18A5020E" w14:textId="77777777">
      <w:pPr>
        <w:spacing w:after="0" w:line="360" w:lineRule="auto"/>
        <w:ind w:left="567" w:right="567"/>
        <w:rPr>
          <w:i/>
          <w:sz w:val="20"/>
        </w:rPr>
      </w:pPr>
    </w:p>
    <w:p w:rsidRPr="00764CA2" w:rsidR="00AB1B66" w:rsidP="00235195" w:rsidRDefault="00AB1B66" w14:paraId="0D4CA24A" w14:textId="77777777">
      <w:pPr>
        <w:spacing w:after="0" w:line="360" w:lineRule="auto"/>
        <w:ind w:left="567" w:right="567"/>
        <w:rPr>
          <w:i/>
          <w:sz w:val="20"/>
        </w:rPr>
      </w:pPr>
      <w:r w:rsidRPr="00764CA2">
        <w:rPr>
          <w:i/>
          <w:sz w:val="20"/>
        </w:rPr>
        <w:t>Consecuente solicito que se requiera al DIF de San Antonio la Isla para que soporte su respuesta, esto con la finalidad de no pasar por encima de mi derecho de acceso a la información, tal como lo garantiza la norma suprema de la nación.</w:t>
      </w:r>
    </w:p>
    <w:p w:rsidRPr="00764CA2" w:rsidR="00AB1B66" w:rsidP="00235195" w:rsidRDefault="00AB1B66" w14:paraId="4FFAA422" w14:textId="77777777">
      <w:pPr>
        <w:spacing w:after="0" w:line="360" w:lineRule="auto"/>
        <w:ind w:left="567" w:right="567"/>
        <w:rPr>
          <w:i/>
          <w:sz w:val="20"/>
        </w:rPr>
      </w:pPr>
    </w:p>
    <w:p w:rsidRPr="00764CA2" w:rsidR="00AB1B66" w:rsidP="00235195" w:rsidRDefault="00AB1B66" w14:paraId="5D778F7B" w14:textId="756C7534">
      <w:pPr>
        <w:spacing w:after="0" w:line="360" w:lineRule="auto"/>
        <w:ind w:left="567" w:right="567"/>
        <w:rPr>
          <w:i/>
          <w:sz w:val="20"/>
        </w:rPr>
      </w:pPr>
      <w:r w:rsidRPr="00764CA2">
        <w:rPr>
          <w:i/>
          <w:sz w:val="20"/>
        </w:rPr>
        <w:t xml:space="preserve">3. El oficio </w:t>
      </w:r>
      <w:r w:rsidRPr="00764CA2">
        <w:rPr>
          <w:b/>
          <w:i/>
          <w:sz w:val="20"/>
        </w:rPr>
        <w:t>SALI/ADM/009/2023</w:t>
      </w:r>
      <w:r w:rsidRPr="00764CA2">
        <w:rPr>
          <w:i/>
          <w:sz w:val="20"/>
        </w:rPr>
        <w:t xml:space="preserve"> emitido por el Director de Administración Municipal de San Antonio la Isla que contiene la siguiente respuesta:</w:t>
      </w:r>
    </w:p>
    <w:p w:rsidRPr="00764CA2" w:rsidR="00AB1B66" w:rsidP="00235195" w:rsidRDefault="00AB1B66" w14:paraId="4EC84770" w14:textId="77777777">
      <w:pPr>
        <w:spacing w:after="0" w:line="360" w:lineRule="auto"/>
        <w:ind w:left="567" w:right="567"/>
        <w:jc w:val="center"/>
        <w:rPr>
          <w:i/>
          <w:sz w:val="20"/>
        </w:rPr>
      </w:pPr>
    </w:p>
    <w:p w:rsidRPr="00764CA2" w:rsidR="00AB1B66" w:rsidP="00235195" w:rsidRDefault="00AB1B66" w14:paraId="746960C9" w14:textId="77777777">
      <w:pPr>
        <w:spacing w:after="0" w:line="360" w:lineRule="auto"/>
        <w:ind w:left="567" w:right="567"/>
        <w:jc w:val="center"/>
        <w:rPr>
          <w:i/>
          <w:sz w:val="20"/>
        </w:rPr>
      </w:pPr>
      <w:r w:rsidRPr="00764CA2">
        <w:rPr>
          <w:i/>
          <w:sz w:val="20"/>
        </w:rPr>
        <w:t>[Transcripción de la respuesta]</w:t>
      </w:r>
    </w:p>
    <w:p w:rsidRPr="00764CA2" w:rsidR="00AB1B66" w:rsidP="00235195" w:rsidRDefault="00AB1B66" w14:paraId="09B2FBB4" w14:textId="77777777">
      <w:pPr>
        <w:spacing w:after="0" w:line="360" w:lineRule="auto"/>
        <w:ind w:left="567" w:right="567"/>
        <w:rPr>
          <w:i/>
          <w:sz w:val="20"/>
        </w:rPr>
      </w:pPr>
    </w:p>
    <w:p w:rsidRPr="00764CA2" w:rsidR="00AB1B66" w:rsidP="00235195" w:rsidRDefault="00AB1B66" w14:paraId="326EE575" w14:textId="57951122">
      <w:pPr>
        <w:spacing w:after="0" w:line="360" w:lineRule="auto"/>
        <w:ind w:left="567" w:right="567"/>
        <w:rPr>
          <w:i/>
          <w:sz w:val="20"/>
        </w:rPr>
      </w:pPr>
      <w:r w:rsidRPr="00764CA2">
        <w:rPr>
          <w:i/>
          <w:sz w:val="20"/>
        </w:rPr>
        <w:t xml:space="preserve">Dicha respuesta es insuficiente ya que al igual que en el punto que antecede no está suficientemente fundamentada y motivada, pues sin ofrecer documentales que soporten debidamente sus manifestaciones, lo que resta credibilidad en lo manifestado por el sujeto obligado, más aun cuando es la Dirección de Administración municipal, la que se encarga junto con la tesorería de administrar la hacienda pública municipal, llevar a cabo los procedimientos de adquisiciones de bienes y servicios, así como de otorgar los recursos materiales y suministros necesarios para llevar a cabo las diversas actividades de la administración municipal, como lo son en este caso la realización de un evento cultural como lo es la festividad del día de muertos, por lo que es inverosímil, que no tengan ningún documento donde conste erogación alguna para la “EL ARBOL NAVIDEÑOI MONUMENTAL” y el evento de festejo “NAVIFEST 2022” señalado en mi petición. </w:t>
      </w:r>
    </w:p>
    <w:p w:rsidRPr="00764CA2" w:rsidR="00AB1B66" w:rsidP="00235195" w:rsidRDefault="00AB1B66" w14:paraId="636594C4" w14:textId="77777777">
      <w:pPr>
        <w:spacing w:after="0" w:line="360" w:lineRule="auto"/>
        <w:ind w:left="567" w:right="567"/>
        <w:rPr>
          <w:i/>
          <w:sz w:val="20"/>
        </w:rPr>
      </w:pPr>
    </w:p>
    <w:p w:rsidRPr="00764CA2" w:rsidR="00AB1B66" w:rsidP="00235195" w:rsidRDefault="00AB1B66" w14:paraId="4B09062F" w14:textId="77777777">
      <w:pPr>
        <w:spacing w:after="0" w:line="360" w:lineRule="auto"/>
        <w:ind w:left="567" w:right="567"/>
        <w:rPr>
          <w:i/>
          <w:sz w:val="20"/>
        </w:rPr>
      </w:pPr>
      <w:r w:rsidRPr="00764CA2">
        <w:rPr>
          <w:i/>
          <w:sz w:val="20"/>
        </w:rPr>
        <w:t>Por lo que con la finalidad de que la respuesta que se trata en este punto este completa y bien motivada, solicito que se obligue a la Dirección de Administración Municipal de San Antonio la Isla para que muestre las pruebas documentales que soportan su dicho.</w:t>
      </w:r>
    </w:p>
    <w:p w:rsidRPr="00764CA2" w:rsidR="00AB1B66" w:rsidP="00235195" w:rsidRDefault="00AB1B66" w14:paraId="343F10E4" w14:textId="77777777">
      <w:pPr>
        <w:spacing w:after="0" w:line="360" w:lineRule="auto"/>
        <w:ind w:left="567" w:right="567"/>
        <w:rPr>
          <w:i/>
          <w:sz w:val="20"/>
        </w:rPr>
      </w:pPr>
    </w:p>
    <w:p w:rsidRPr="00764CA2" w:rsidR="00AB1B66" w:rsidP="00235195" w:rsidRDefault="00AB1B66" w14:paraId="7277D02B" w14:textId="29601996">
      <w:pPr>
        <w:spacing w:after="0" w:line="360" w:lineRule="auto"/>
        <w:ind w:left="567" w:right="567"/>
        <w:rPr>
          <w:i/>
          <w:sz w:val="20"/>
        </w:rPr>
      </w:pPr>
      <w:r w:rsidRPr="00764CA2">
        <w:rPr>
          <w:i/>
          <w:sz w:val="20"/>
        </w:rPr>
        <w:t xml:space="preserve">4. De igual manera el oficio </w:t>
      </w:r>
      <w:r w:rsidRPr="00764CA2">
        <w:rPr>
          <w:b/>
          <w:i/>
          <w:sz w:val="20"/>
        </w:rPr>
        <w:t>SALI/TM/022/2023</w:t>
      </w:r>
      <w:r w:rsidRPr="00764CA2">
        <w:rPr>
          <w:i/>
          <w:sz w:val="20"/>
        </w:rPr>
        <w:t>, emitido por la (…), Tesorera municipal 2022-2024 de San Antonio la Isla, México, pasa por alto sobre mi derecho humano y garantía individual de acceso a la información público, pues el sujeto obligado en el oficio de referencia indica:</w:t>
      </w:r>
    </w:p>
    <w:p w:rsidRPr="00764CA2" w:rsidR="00AB1B66" w:rsidP="00235195" w:rsidRDefault="00AB1B66" w14:paraId="7979FD8D" w14:textId="77777777">
      <w:pPr>
        <w:spacing w:after="0" w:line="360" w:lineRule="auto"/>
        <w:ind w:left="567" w:right="567"/>
        <w:rPr>
          <w:i/>
          <w:sz w:val="20"/>
        </w:rPr>
      </w:pPr>
    </w:p>
    <w:p w:rsidRPr="00764CA2" w:rsidR="00AB1B66" w:rsidP="00235195" w:rsidRDefault="00AB1B66" w14:paraId="5800F4D8" w14:textId="77777777">
      <w:pPr>
        <w:spacing w:after="0" w:line="360" w:lineRule="auto"/>
        <w:ind w:left="567" w:right="567"/>
        <w:jc w:val="center"/>
        <w:rPr>
          <w:i/>
          <w:sz w:val="20"/>
        </w:rPr>
      </w:pPr>
      <w:r w:rsidRPr="00764CA2">
        <w:rPr>
          <w:i/>
          <w:sz w:val="20"/>
        </w:rPr>
        <w:t>[Transcripción de la respuesta]</w:t>
      </w:r>
    </w:p>
    <w:p w:rsidRPr="00764CA2" w:rsidR="00AB1B66" w:rsidP="00235195" w:rsidRDefault="00AB1B66" w14:paraId="37BDEE97" w14:textId="77777777">
      <w:pPr>
        <w:spacing w:after="0" w:line="360" w:lineRule="auto"/>
        <w:ind w:left="567" w:right="567"/>
        <w:rPr>
          <w:i/>
          <w:sz w:val="20"/>
        </w:rPr>
      </w:pPr>
    </w:p>
    <w:p w:rsidRPr="00764CA2" w:rsidR="00AB1B66" w:rsidP="00235195" w:rsidRDefault="00AB1B66" w14:paraId="0C76F4D2" w14:textId="77777777">
      <w:pPr>
        <w:spacing w:after="0" w:line="360" w:lineRule="auto"/>
        <w:ind w:left="567" w:right="567"/>
        <w:rPr>
          <w:i/>
          <w:sz w:val="20"/>
        </w:rPr>
      </w:pPr>
      <w:r w:rsidRPr="00764CA2">
        <w:rPr>
          <w:i/>
          <w:sz w:val="20"/>
        </w:rPr>
        <w:t xml:space="preserve">Al realizar el análisis de esta aberrante respuesta podemos encontrar lo siguiente: </w:t>
      </w:r>
    </w:p>
    <w:p w:rsidRPr="00764CA2" w:rsidR="00AB1B66" w:rsidP="00235195" w:rsidRDefault="00AB1B66" w14:paraId="4A9AC739" w14:textId="77777777">
      <w:pPr>
        <w:spacing w:after="0" w:line="360" w:lineRule="auto"/>
        <w:ind w:left="567" w:right="567"/>
        <w:rPr>
          <w:i/>
          <w:sz w:val="20"/>
        </w:rPr>
      </w:pPr>
    </w:p>
    <w:p w:rsidRPr="00764CA2" w:rsidR="00AB1B66" w:rsidP="00235195" w:rsidRDefault="00AB1B66" w14:paraId="2ED9B29F" w14:textId="77777777">
      <w:pPr>
        <w:pStyle w:val="Prrafodelista"/>
        <w:numPr>
          <w:ilvl w:val="0"/>
          <w:numId w:val="20"/>
        </w:numPr>
        <w:spacing w:line="360" w:lineRule="auto"/>
        <w:ind w:right="567"/>
        <w:rPr>
          <w:i/>
          <w:sz w:val="20"/>
        </w:rPr>
      </w:pPr>
      <w:r w:rsidRPr="00764CA2">
        <w:rPr>
          <w:i/>
          <w:sz w:val="20"/>
        </w:rPr>
        <w:lastRenderedPageBreak/>
        <w:t>La titular de la tesorería municipal de San Antonio la Isla, Estado de México, acepta de manera implícita que tiene en su poder la información solicitada, sin embargo se niega a ponerla a mi disposición bajo el ilegal argumento de que de acuerdo a sus atribuciones legales, que involucran a mi petición de información, esta se encuentra “en etapa de procesamiento”…</w:t>
      </w:r>
    </w:p>
    <w:p w:rsidRPr="00764CA2" w:rsidR="00AB1B66" w:rsidP="00235195" w:rsidRDefault="00AB1B66" w14:paraId="70A63A3A" w14:textId="77777777">
      <w:pPr>
        <w:pStyle w:val="Prrafodelista"/>
        <w:spacing w:line="360" w:lineRule="auto"/>
        <w:ind w:left="927" w:right="567"/>
        <w:rPr>
          <w:i/>
          <w:sz w:val="20"/>
        </w:rPr>
      </w:pPr>
    </w:p>
    <w:p w:rsidRPr="00764CA2" w:rsidR="00AB1B66" w:rsidP="00235195" w:rsidRDefault="00AB1B66" w14:paraId="192FE1CD" w14:textId="696528BD">
      <w:pPr>
        <w:pStyle w:val="Prrafodelista"/>
        <w:spacing w:line="360" w:lineRule="auto"/>
        <w:ind w:left="927" w:right="567"/>
        <w:rPr>
          <w:i/>
          <w:sz w:val="20"/>
        </w:rPr>
      </w:pPr>
      <w:r w:rsidRPr="00764CA2">
        <w:rPr>
          <w:i/>
          <w:sz w:val="20"/>
        </w:rPr>
        <w:t xml:space="preserve"> Quisiera expresar que tal argumento me asombra, pero no es así, pues viniendo de una persona que no es profesionista ni en un área contable administrativa, ni en derecho, es más que obvio que es nesciente de las normas jurídicas en materia de acceso a la información pública, además de que para evadir dar respuesta a mi solicitud de información invoca un precepto jurídico que si bien es tiene validez, es inaplicable al caso concreto pues dicho precepto legal </w:t>
      </w:r>
      <w:r w:rsidRPr="00764CA2">
        <w:rPr>
          <w:b/>
          <w:i/>
          <w:sz w:val="20"/>
          <w:u w:val="single"/>
        </w:rPr>
        <w:t>no hace mención alguna</w:t>
      </w:r>
      <w:r w:rsidRPr="00764CA2">
        <w:rPr>
          <w:i/>
          <w:sz w:val="20"/>
        </w:rPr>
        <w:t xml:space="preserve"> de que la información que se refiera a erogaciones de un municipio, solo estará disponible hasta que se haya procesado el informe trimestral correspondiente, y menos aún que ante el procesamiento de las documentales que soportan los informes trimestrales entregados al Órgano Superior de Información del Estado de México (OSFEM), lo que se traduce en que la entrega de los documentos por mi solicitados no están supeditados a que primero se entreguen los informes trimestrales al OFEM, máxime que como se puede apreciar, mi petición de información no es la entrega del informe trimestral, sino que se pusiera a mi disposición por medio del (…) Como esta autoridad puede ver, en ningún momento requerí que se pusiera a mi </w:t>
      </w:r>
      <w:r w:rsidRPr="00764CA2">
        <w:rPr>
          <w:b/>
          <w:i/>
          <w:sz w:val="20"/>
        </w:rPr>
        <w:t>disposición algún “informe trimestral”</w:t>
      </w:r>
      <w:r w:rsidRPr="00764CA2">
        <w:rPr>
          <w:i/>
          <w:sz w:val="20"/>
        </w:rPr>
        <w:t xml:space="preserve">, sin embargo, eso si pasa en la artificiosa imaginación de la Tesorera municipal de San Antonio la Isla, quien solo en su evidente estulticia, para emitir su respuesta solo copio burdamente el contenido de su oficio </w:t>
      </w:r>
      <w:r w:rsidRPr="00764CA2">
        <w:rPr>
          <w:b/>
          <w:i/>
          <w:sz w:val="20"/>
        </w:rPr>
        <w:t>“00174/ANTOISLA/IP/2022”</w:t>
      </w:r>
      <w:r w:rsidRPr="00764CA2">
        <w:rPr>
          <w:i/>
          <w:sz w:val="20"/>
        </w:rPr>
        <w:t xml:space="preserve"> que hace referencia a otra petición de información que nada tiene que ver en este asunto, pues si hubiera leído y entendido mi solicitud, se daría cuenta que mi petición versa en que se dé a conocer cuánto se gastó en el evento Navifest 2022", incluyendo grupos musicales, iluminación, transporte sonido, conductores y/o ambientadores del evento masivo llevado a cabo el pasado 05 de diciembre de 2022, de igual manera pido que informe cuánto dinero se gastó en "el árbol navideño monumental" que adorna la plaza principal del municipio de San Antonio la Isla México, sin que se lea por ninguna parte de mi petición que estoy pidiendo el informe trimestral que el sujeto obligado envía al OSFEM, lo cual puede entenderse al leer y entender mi solicitud, ya que en </w:t>
      </w:r>
      <w:r w:rsidRPr="00764CA2">
        <w:rPr>
          <w:i/>
          <w:sz w:val="20"/>
        </w:rPr>
        <w:lastRenderedPageBreak/>
        <w:t>este caso mi requerimiento de información hubiera mencionado que solicito el “cuarto informe trimestral correspondiente al ejercicio 2022” sin embargo, no es así.</w:t>
      </w:r>
    </w:p>
    <w:p w:rsidRPr="00764CA2" w:rsidR="00AB1B66" w:rsidP="00235195" w:rsidRDefault="00AB1B66" w14:paraId="5D99D846" w14:textId="77777777">
      <w:pPr>
        <w:pStyle w:val="Prrafodelista"/>
        <w:spacing w:line="360" w:lineRule="auto"/>
        <w:ind w:left="927" w:right="567"/>
        <w:rPr>
          <w:i/>
          <w:sz w:val="20"/>
        </w:rPr>
      </w:pPr>
    </w:p>
    <w:p w:rsidRPr="00764CA2" w:rsidR="00AB1B66" w:rsidP="00235195" w:rsidRDefault="00E900C1" w14:paraId="5CF631DD" w14:textId="40AD5031">
      <w:pPr>
        <w:pStyle w:val="Prrafodelista"/>
        <w:spacing w:line="360" w:lineRule="auto"/>
        <w:ind w:left="927" w:right="567"/>
        <w:rPr>
          <w:i/>
          <w:sz w:val="20"/>
        </w:rPr>
      </w:pPr>
      <w:r w:rsidRPr="00764CA2">
        <w:rPr>
          <w:i/>
          <w:sz w:val="20"/>
        </w:rPr>
        <w:t xml:space="preserve">En el mismo orden de ideas es importante subrayar que la información se encuentra a la mano, sin necesidad de procesarla, pues, las facturas, contratos de adquisición de bienes y servicios, requisiciones, cheques y/u órdenes de pago, y todos aquellos instrumentos documentales y contables que soportan una erogación de dinero público, los tienen en su poder aun desde el momento en que se realizan los pagos correspondientes y desde antes en el caso de los documentos que autorizan la aplicación de un gasto con recursos. </w:t>
      </w:r>
      <w:r w:rsidRPr="00764CA2" w:rsidR="00AB1B66">
        <w:rPr>
          <w:i/>
          <w:sz w:val="20"/>
        </w:rPr>
        <w:t xml:space="preserve"> </w:t>
      </w:r>
    </w:p>
    <w:p w:rsidRPr="00764CA2" w:rsidR="00AB1B66" w:rsidP="00235195" w:rsidRDefault="00AB1B66" w14:paraId="6BE3D48F" w14:textId="77777777">
      <w:pPr>
        <w:pStyle w:val="Prrafodelista"/>
        <w:spacing w:line="360" w:lineRule="auto"/>
        <w:ind w:left="927" w:right="567"/>
        <w:rPr>
          <w:i/>
          <w:sz w:val="20"/>
        </w:rPr>
      </w:pPr>
    </w:p>
    <w:p w:rsidRPr="00764CA2" w:rsidR="00AB1B66" w:rsidP="00235195" w:rsidRDefault="00AB1B66" w14:paraId="1E5E53A8" w14:textId="77777777">
      <w:pPr>
        <w:pStyle w:val="Prrafodelista"/>
        <w:spacing w:line="360" w:lineRule="auto"/>
        <w:ind w:left="927" w:right="567"/>
        <w:rPr>
          <w:i/>
          <w:sz w:val="20"/>
        </w:rPr>
      </w:pPr>
      <w:r w:rsidRPr="00764CA2">
        <w:rPr>
          <w:i/>
          <w:sz w:val="20"/>
        </w:rPr>
        <w:t xml:space="preserve">Documentos que a la luz del </w:t>
      </w:r>
      <w:r w:rsidRPr="00764CA2">
        <w:rPr>
          <w:b/>
          <w:i/>
          <w:sz w:val="20"/>
        </w:rPr>
        <w:t>el artículo 6 de la CPEUM</w:t>
      </w:r>
      <w:r w:rsidRPr="00764CA2">
        <w:rPr>
          <w:i/>
          <w:sz w:val="20"/>
        </w:rPr>
        <w:t xml:space="preserve"> que en la </w:t>
      </w:r>
      <w:r w:rsidRPr="00764CA2">
        <w:rPr>
          <w:b/>
          <w:i/>
          <w:sz w:val="20"/>
        </w:rPr>
        <w:t>fracción V del apartado A</w:t>
      </w:r>
      <w:r w:rsidRPr="00764CA2">
        <w:rPr>
          <w:i/>
          <w:sz w:val="20"/>
        </w:rPr>
        <w:t xml:space="preserve"> que indica que:</w:t>
      </w:r>
    </w:p>
    <w:p w:rsidRPr="00764CA2" w:rsidR="00AB1B66" w:rsidP="00235195" w:rsidRDefault="00AB1B66" w14:paraId="23BC287A" w14:textId="77777777">
      <w:pPr>
        <w:spacing w:after="0" w:line="360" w:lineRule="auto"/>
        <w:ind w:left="567" w:right="567"/>
        <w:jc w:val="center"/>
        <w:rPr>
          <w:i/>
          <w:sz w:val="20"/>
        </w:rPr>
      </w:pPr>
      <w:r w:rsidRPr="00764CA2">
        <w:rPr>
          <w:i/>
          <w:sz w:val="20"/>
        </w:rPr>
        <w:t>[Transcripción de la fracción]</w:t>
      </w:r>
    </w:p>
    <w:p w:rsidRPr="00764CA2" w:rsidR="00AB1B66" w:rsidP="00235195" w:rsidRDefault="00AB1B66" w14:paraId="04699F00" w14:textId="77777777">
      <w:pPr>
        <w:spacing w:after="0" w:line="360" w:lineRule="auto"/>
        <w:ind w:left="851" w:right="567"/>
        <w:rPr>
          <w:i/>
          <w:sz w:val="20"/>
        </w:rPr>
      </w:pPr>
    </w:p>
    <w:p w:rsidRPr="00764CA2" w:rsidR="00AB1B66" w:rsidP="00235195" w:rsidRDefault="00AB1B66" w14:paraId="63056BD6" w14:textId="77777777">
      <w:pPr>
        <w:spacing w:after="0" w:line="360" w:lineRule="auto"/>
        <w:ind w:left="851" w:right="567"/>
        <w:rPr>
          <w:i/>
          <w:sz w:val="20"/>
        </w:rPr>
      </w:pPr>
      <w:r w:rsidRPr="00764CA2">
        <w:rPr>
          <w:i/>
          <w:sz w:val="20"/>
        </w:rPr>
        <w:t xml:space="preserve">Desprendiéndose de este precepto legal que el Municipio de San Antonio la Isla, México, tiene la obligación por mandato de ley, de tener disponibles para consulta en medios electrónicos la información que tenga que ver con el uso de recursos públicos, como lo es el caso de la información que solicite; además de que al estar este mandato contenido en la norma suprema de la nación prevalece ante una norma como la contenida en un código estatal. </w:t>
      </w:r>
    </w:p>
    <w:p w:rsidRPr="00764CA2" w:rsidR="00AB1B66" w:rsidP="00235195" w:rsidRDefault="00AB1B66" w14:paraId="6206CA5B" w14:textId="77777777">
      <w:pPr>
        <w:spacing w:after="0" w:line="360" w:lineRule="auto"/>
        <w:ind w:left="851" w:right="567"/>
        <w:rPr>
          <w:i/>
          <w:sz w:val="20"/>
        </w:rPr>
      </w:pPr>
    </w:p>
    <w:p w:rsidRPr="00764CA2" w:rsidR="00AB1B66" w:rsidP="00235195" w:rsidRDefault="00AB1B66" w14:paraId="398DE830" w14:textId="77777777">
      <w:pPr>
        <w:pStyle w:val="Prrafodelista"/>
        <w:numPr>
          <w:ilvl w:val="0"/>
          <w:numId w:val="20"/>
        </w:numPr>
        <w:spacing w:line="360" w:lineRule="auto"/>
        <w:ind w:right="567"/>
        <w:rPr>
          <w:i/>
          <w:sz w:val="20"/>
        </w:rPr>
      </w:pPr>
      <w:r w:rsidRPr="00764CA2">
        <w:rPr>
          <w:i/>
          <w:sz w:val="20"/>
        </w:rPr>
        <w:t xml:space="preserve">De la misma forma resulta ilegal la determinación que hace la tesorera en mención acerca de que en lugar de poner los documentos solicitados por medio de SAIMEX, fundar y motivar debidamente su actuar, en perjuicio de mi derecho de acceso a la información pública, cambia la forma de consulta para hacerlo de forma presencial en las oficinas de la administración pública municipal, violentando en mi contra el </w:t>
      </w:r>
      <w:r w:rsidRPr="00764CA2">
        <w:rPr>
          <w:b/>
          <w:i/>
          <w:sz w:val="20"/>
        </w:rPr>
        <w:t>principio de máxima publicidad</w:t>
      </w:r>
      <w:r w:rsidRPr="00764CA2">
        <w:rPr>
          <w:i/>
          <w:sz w:val="20"/>
        </w:rPr>
        <w:t xml:space="preserve">, y pasando por alto lo que ordena el </w:t>
      </w:r>
      <w:r w:rsidRPr="00764CA2">
        <w:rPr>
          <w:b/>
          <w:i/>
          <w:sz w:val="20"/>
        </w:rPr>
        <w:t xml:space="preserve">artículo 6 apartado A </w:t>
      </w:r>
      <w:r w:rsidRPr="00764CA2">
        <w:rPr>
          <w:i/>
          <w:sz w:val="20"/>
        </w:rPr>
        <w:t>de nuestra Carta Magna:</w:t>
      </w:r>
    </w:p>
    <w:p w:rsidRPr="00764CA2" w:rsidR="00AB1B66" w:rsidP="00235195" w:rsidRDefault="00AB1B66" w14:paraId="14115F31" w14:textId="77777777">
      <w:pPr>
        <w:pStyle w:val="Prrafodelista"/>
        <w:spacing w:line="360" w:lineRule="auto"/>
        <w:ind w:left="927" w:right="567"/>
        <w:rPr>
          <w:i/>
          <w:sz w:val="20"/>
        </w:rPr>
      </w:pPr>
    </w:p>
    <w:p w:rsidRPr="00764CA2" w:rsidR="00AB1B66" w:rsidP="00235195" w:rsidRDefault="00AB1B66" w14:paraId="797DA7E6" w14:textId="77777777">
      <w:pPr>
        <w:pStyle w:val="Prrafodelista"/>
        <w:spacing w:line="360" w:lineRule="auto"/>
        <w:ind w:left="927" w:right="567"/>
        <w:jc w:val="center"/>
        <w:rPr>
          <w:i/>
          <w:sz w:val="20"/>
        </w:rPr>
      </w:pPr>
      <w:r w:rsidRPr="00764CA2">
        <w:rPr>
          <w:i/>
          <w:sz w:val="20"/>
        </w:rPr>
        <w:t>[Transcripción del artículo]</w:t>
      </w:r>
    </w:p>
    <w:p w:rsidRPr="00764CA2" w:rsidR="00AB1B66" w:rsidP="00235195" w:rsidRDefault="00AB1B66" w14:paraId="649F1F3C" w14:textId="77777777">
      <w:pPr>
        <w:spacing w:after="0" w:line="360" w:lineRule="auto"/>
        <w:ind w:left="567" w:right="567"/>
        <w:rPr>
          <w:i/>
          <w:sz w:val="20"/>
        </w:rPr>
      </w:pPr>
    </w:p>
    <w:p w:rsidRPr="00764CA2" w:rsidR="00AB1B66" w:rsidP="00235195" w:rsidRDefault="00AB1B66" w14:paraId="477E243A" w14:textId="77777777">
      <w:pPr>
        <w:pStyle w:val="Prrafodelista"/>
        <w:spacing w:line="360" w:lineRule="auto"/>
        <w:ind w:left="927" w:right="567"/>
        <w:rPr>
          <w:i/>
          <w:sz w:val="20"/>
        </w:rPr>
      </w:pPr>
      <w:r w:rsidRPr="00764CA2">
        <w:rPr>
          <w:i/>
          <w:sz w:val="20"/>
        </w:rPr>
        <w:lastRenderedPageBreak/>
        <w:t xml:space="preserve">En este tenor resulta procedente que la información que solicite sea entregada mediante la plataforma SAIMEX, pues como queda establecido en la CPEUM el gobierno tiene la obligación de garantizar el acceso a la información por medio del uso de las tecnologías de la información, como lo es el SAIMEX en caso de hacerlo como lo pretende el sujeto obligado se vulnera mi derecho de acceso a la información pública, pues está obstaculizando el que yo pueda consultarlos libremente por un medio electrónico utilizando las tecnologías de la información, pues el </w:t>
      </w:r>
      <w:r w:rsidRPr="00764CA2">
        <w:rPr>
          <w:b/>
          <w:i/>
          <w:sz w:val="20"/>
        </w:rPr>
        <w:t>artículo 13</w:t>
      </w:r>
      <w:r w:rsidRPr="00764CA2">
        <w:rPr>
          <w:i/>
          <w:sz w:val="20"/>
        </w:rPr>
        <w:t xml:space="preserve"> de la </w:t>
      </w:r>
      <w:r w:rsidRPr="00764CA2">
        <w:rPr>
          <w:b/>
          <w:i/>
          <w:sz w:val="20"/>
        </w:rPr>
        <w:t>Convención Americana de los Derechos Humanos (CADH)</w:t>
      </w:r>
      <w:r w:rsidRPr="00764CA2">
        <w:rPr>
          <w:i/>
          <w:sz w:val="20"/>
        </w:rPr>
        <w:t xml:space="preserve"> que en su primer párrafo establece:</w:t>
      </w:r>
    </w:p>
    <w:p w:rsidRPr="00764CA2" w:rsidR="00AB1B66" w:rsidP="00235195" w:rsidRDefault="00AB1B66" w14:paraId="4D40A055" w14:textId="77777777">
      <w:pPr>
        <w:pStyle w:val="Prrafodelista"/>
        <w:spacing w:line="360" w:lineRule="auto"/>
        <w:ind w:left="927" w:right="567"/>
        <w:jc w:val="center"/>
        <w:rPr>
          <w:i/>
          <w:sz w:val="20"/>
        </w:rPr>
      </w:pPr>
      <w:r w:rsidRPr="00764CA2">
        <w:rPr>
          <w:i/>
          <w:sz w:val="20"/>
        </w:rPr>
        <w:t>[Transcripción del artículo]</w:t>
      </w:r>
    </w:p>
    <w:p w:rsidRPr="00764CA2" w:rsidR="00AB1B66" w:rsidP="00235195" w:rsidRDefault="00AB1B66" w14:paraId="4353BFDC" w14:textId="77777777">
      <w:pPr>
        <w:pStyle w:val="Prrafodelista"/>
        <w:spacing w:line="360" w:lineRule="auto"/>
        <w:ind w:left="927" w:right="567"/>
        <w:rPr>
          <w:i/>
          <w:sz w:val="20"/>
        </w:rPr>
      </w:pPr>
    </w:p>
    <w:p w:rsidRPr="00764CA2" w:rsidR="00AB1B66" w:rsidP="00235195" w:rsidRDefault="00AB1B66" w14:paraId="7EF432BC" w14:textId="77777777">
      <w:pPr>
        <w:pStyle w:val="Prrafodelista"/>
        <w:spacing w:line="360" w:lineRule="auto"/>
        <w:ind w:left="927" w:right="567"/>
        <w:rPr>
          <w:i/>
          <w:sz w:val="20"/>
        </w:rPr>
      </w:pPr>
      <w:r w:rsidRPr="00764CA2">
        <w:rPr>
          <w:i/>
          <w:sz w:val="20"/>
        </w:rPr>
        <w:t xml:space="preserve">De ahí se deriva que es su deber ineludible el proporcionarme la información pública por cualquier medio que yo elija, Derivado de lo anterior, aun cuando los </w:t>
      </w:r>
      <w:r w:rsidRPr="00764CA2">
        <w:rPr>
          <w:b/>
          <w:i/>
          <w:sz w:val="20"/>
        </w:rPr>
        <w:t>artículos 158 y 164</w:t>
      </w:r>
      <w:r w:rsidRPr="00764CA2">
        <w:rPr>
          <w:i/>
          <w:sz w:val="20"/>
        </w:rPr>
        <w:t xml:space="preserve"> de la </w:t>
      </w:r>
      <w:r w:rsidRPr="00764CA2">
        <w:rPr>
          <w:b/>
          <w:i/>
          <w:sz w:val="20"/>
        </w:rPr>
        <w:t>Ley de Trasparencia y Acceso a la Información Pública del Estado de México y Municipios</w:t>
      </w:r>
      <w:r w:rsidRPr="00764CA2">
        <w:rPr>
          <w:i/>
          <w:sz w:val="20"/>
        </w:rPr>
        <w:t xml:space="preserve">, que pretende invocar el sujeto obligado, para no subir la información solicitada al portal SAIMEX y en su lugar hacerlo de manera presencial, resultan inaplicables ya que: </w:t>
      </w:r>
    </w:p>
    <w:p w:rsidRPr="00764CA2" w:rsidR="00AB1B66" w:rsidP="00235195" w:rsidRDefault="00AB1B66" w14:paraId="794B5200" w14:textId="77777777">
      <w:pPr>
        <w:pStyle w:val="Prrafodelista"/>
        <w:spacing w:line="360" w:lineRule="auto"/>
        <w:ind w:left="927" w:right="567"/>
        <w:rPr>
          <w:i/>
          <w:sz w:val="20"/>
        </w:rPr>
      </w:pPr>
    </w:p>
    <w:p w:rsidRPr="00764CA2" w:rsidR="00AB1B66" w:rsidP="00235195" w:rsidRDefault="00AB1B66" w14:paraId="5995C601" w14:textId="77777777">
      <w:pPr>
        <w:pStyle w:val="Prrafodelista"/>
        <w:numPr>
          <w:ilvl w:val="0"/>
          <w:numId w:val="21"/>
        </w:numPr>
        <w:spacing w:line="360" w:lineRule="auto"/>
        <w:ind w:right="567"/>
        <w:rPr>
          <w:i/>
          <w:sz w:val="20"/>
        </w:rPr>
      </w:pPr>
      <w:r w:rsidRPr="00764CA2">
        <w:rPr>
          <w:i/>
          <w:sz w:val="20"/>
        </w:rPr>
        <w:t xml:space="preserve">Existen normas constitucionales y convencionales de carácter superior (que ya fueron citadas en los puntos anteriores) que establecen que es mi derecho a tener acceso a la información pública, por medios electrónicos como el internet, estas normas debido a su jerarquía no pueden dejarse de observar por atender a una ley de carácter estatal ya de la primacía constitucional es imperante. </w:t>
      </w:r>
    </w:p>
    <w:p w:rsidRPr="00764CA2" w:rsidR="00E900C1" w:rsidP="00235195" w:rsidRDefault="00AB1B66" w14:paraId="4F1A4D15" w14:textId="77777777">
      <w:pPr>
        <w:pStyle w:val="Prrafodelista"/>
        <w:numPr>
          <w:ilvl w:val="0"/>
          <w:numId w:val="21"/>
        </w:numPr>
        <w:spacing w:line="360" w:lineRule="auto"/>
        <w:ind w:right="567"/>
        <w:rPr>
          <w:i/>
          <w:sz w:val="20"/>
        </w:rPr>
      </w:pPr>
      <w:r w:rsidRPr="00764CA2">
        <w:rPr>
          <w:i/>
          <w:sz w:val="20"/>
        </w:rPr>
        <w:t xml:space="preserve">Es obligación del sujeto obligado por mandato Constitucional el </w:t>
      </w:r>
      <w:r w:rsidRPr="00764CA2">
        <w:rPr>
          <w:b/>
          <w:i/>
          <w:sz w:val="20"/>
        </w:rPr>
        <w:t>deber de preservar sus documentos en archivos administrativos actualizados y publicarán, a través de los medios electrónicos disponibles, la información completa y actualizada sobre el ejercicio de los recursos públicos</w:t>
      </w:r>
      <w:r w:rsidRPr="00764CA2">
        <w:rPr>
          <w:i/>
          <w:sz w:val="20"/>
        </w:rPr>
        <w:t xml:space="preserve"> y los indicadores que permitan rendir cuenta del cumplimiento de sus objetivos y de los resultados obtenidos, por lo que el no tenerlos así constituye una falta y un atentado a mi derecho de acceso al a información pública que se debe restituir. </w:t>
      </w:r>
    </w:p>
    <w:p w:rsidRPr="00764CA2" w:rsidR="00E900C1" w:rsidP="00235195" w:rsidRDefault="00E900C1" w14:paraId="359152C7" w14:textId="77777777">
      <w:pPr>
        <w:pStyle w:val="Prrafodelista"/>
        <w:spacing w:line="360" w:lineRule="auto"/>
        <w:ind w:left="1647" w:right="567"/>
        <w:rPr>
          <w:i/>
          <w:sz w:val="20"/>
        </w:rPr>
      </w:pPr>
    </w:p>
    <w:p w:rsidRPr="00764CA2" w:rsidR="00AB1B66" w:rsidP="00235195" w:rsidRDefault="00AB1B66" w14:paraId="61DA05E1" w14:textId="3F0C031C">
      <w:pPr>
        <w:pStyle w:val="Prrafodelista"/>
        <w:spacing w:line="360" w:lineRule="auto"/>
        <w:ind w:left="1647" w:right="567"/>
        <w:rPr>
          <w:i/>
          <w:sz w:val="20"/>
        </w:rPr>
      </w:pPr>
      <w:r w:rsidRPr="00764CA2">
        <w:rPr>
          <w:i/>
          <w:sz w:val="20"/>
        </w:rPr>
        <w:lastRenderedPageBreak/>
        <w:t>En consecuencia quien resuelva el recurso, debe obligar al sujeto obligado a poner a mi disposición a través del sistema SAIMEX, como lo solicite.</w:t>
      </w:r>
    </w:p>
    <w:p w:rsidRPr="00764CA2" w:rsidR="00AB1B66" w:rsidP="00235195" w:rsidRDefault="00AB1B66" w14:paraId="042069B3" w14:textId="77777777">
      <w:pPr>
        <w:spacing w:after="0" w:line="360" w:lineRule="auto"/>
        <w:ind w:right="567"/>
        <w:rPr>
          <w:i/>
          <w:sz w:val="20"/>
        </w:rPr>
      </w:pPr>
    </w:p>
    <w:p w:rsidRPr="00764CA2" w:rsidR="00E900C1" w:rsidP="00235195" w:rsidRDefault="00AB1B66" w14:paraId="5675BFBF" w14:textId="77777777">
      <w:pPr>
        <w:spacing w:after="0" w:line="360" w:lineRule="auto"/>
        <w:ind w:left="567" w:right="567"/>
        <w:rPr>
          <w:i/>
          <w:sz w:val="20"/>
        </w:rPr>
      </w:pPr>
      <w:r w:rsidRPr="00764CA2">
        <w:rPr>
          <w:i/>
          <w:sz w:val="20"/>
        </w:rPr>
        <w:t xml:space="preserve">Por lo anteriormente expuesto y fundado y en términos del </w:t>
      </w:r>
      <w:r w:rsidRPr="00764CA2">
        <w:rPr>
          <w:b/>
          <w:i/>
          <w:sz w:val="20"/>
        </w:rPr>
        <w:t>artículo 36 fracción I, II, III, X, XXIII, XXVII, XXVIII, XXIX, de la Ley de Transparencia y Acceso a la Información Pública del Estado de México y Municipios</w:t>
      </w:r>
      <w:r w:rsidRPr="00764CA2">
        <w:rPr>
          <w:i/>
          <w:sz w:val="20"/>
        </w:rPr>
        <w:t>, le solicito resolver favorablemente a mis intereses el recurso planteado además de que su momento que sea el conducto para que se obligue a responder cabalmente al Municipio de San Antonio la Isla, México, la información solicitada y establecer las medidas de apremio o apercibimientos necesarias a fin de que se responda puntualmente cada uno de las cuestiones planteadas en mi solicitud.</w:t>
      </w:r>
    </w:p>
    <w:p w:rsidRPr="00764CA2" w:rsidR="0079622B" w:rsidP="00235195" w:rsidRDefault="00AB1B66" w14:paraId="37731A42" w14:textId="7E49E091">
      <w:pPr>
        <w:spacing w:after="0" w:line="360" w:lineRule="auto"/>
        <w:ind w:left="567" w:right="567"/>
      </w:pPr>
      <w:r w:rsidRPr="00764CA2">
        <w:rPr>
          <w:i/>
          <w:sz w:val="20"/>
        </w:rPr>
        <w:t>…” (Sic)</w:t>
      </w:r>
    </w:p>
    <w:p w:rsidRPr="00764CA2" w:rsidR="00AB1B66" w:rsidP="00235195" w:rsidRDefault="00AB1B66" w14:paraId="1EB426DB" w14:textId="77777777">
      <w:pPr>
        <w:spacing w:after="0" w:line="360" w:lineRule="auto"/>
      </w:pPr>
    </w:p>
    <w:p w:rsidRPr="00764CA2" w:rsidR="00C853D1" w:rsidP="00235195" w:rsidRDefault="00563F0B" w14:paraId="5CD0FCF6" w14:textId="6FFC87A1">
      <w:pPr>
        <w:spacing w:after="0" w:line="360" w:lineRule="auto"/>
        <w:rPr>
          <w:b/>
          <w:bCs/>
        </w:rPr>
      </w:pPr>
      <w:r w:rsidRPr="00764CA2">
        <w:rPr>
          <w:b/>
        </w:rPr>
        <w:t>IV</w:t>
      </w:r>
      <w:r w:rsidRPr="00764CA2" w:rsidR="00C853D1">
        <w:rPr>
          <w:b/>
        </w:rPr>
        <w:t xml:space="preserve">. </w:t>
      </w:r>
      <w:r w:rsidRPr="00764CA2" w:rsidR="00C853D1">
        <w:rPr>
          <w:b/>
          <w:bCs/>
        </w:rPr>
        <w:t>Trámite de</w:t>
      </w:r>
      <w:r w:rsidRPr="00764CA2" w:rsidR="00F43DF7">
        <w:rPr>
          <w:b/>
          <w:bCs/>
        </w:rPr>
        <w:t xml:space="preserve"> </w:t>
      </w:r>
      <w:r w:rsidRPr="00764CA2" w:rsidR="00C853D1">
        <w:rPr>
          <w:b/>
          <w:bCs/>
        </w:rPr>
        <w:t>l</w:t>
      </w:r>
      <w:r w:rsidRPr="00764CA2" w:rsidR="00F43DF7">
        <w:rPr>
          <w:b/>
          <w:bCs/>
        </w:rPr>
        <w:t>os</w:t>
      </w:r>
      <w:r w:rsidRPr="00764CA2" w:rsidR="00C853D1">
        <w:rPr>
          <w:b/>
          <w:bCs/>
        </w:rPr>
        <w:t xml:space="preserve"> </w:t>
      </w:r>
      <w:r w:rsidRPr="00764CA2" w:rsidR="00C853D1">
        <w:rPr>
          <w:b/>
        </w:rPr>
        <w:t>Recurso</w:t>
      </w:r>
      <w:r w:rsidRPr="00764CA2" w:rsidR="00F43DF7">
        <w:rPr>
          <w:b/>
        </w:rPr>
        <w:t>s</w:t>
      </w:r>
      <w:r w:rsidRPr="00764CA2" w:rsidR="00C853D1">
        <w:rPr>
          <w:b/>
        </w:rPr>
        <w:t xml:space="preserve"> de Revisión </w:t>
      </w:r>
      <w:r w:rsidRPr="00764CA2" w:rsidR="00C853D1">
        <w:rPr>
          <w:b/>
          <w:bCs/>
        </w:rPr>
        <w:t>ante este Instituto.</w:t>
      </w:r>
    </w:p>
    <w:p w:rsidRPr="00764CA2" w:rsidR="00C853D1" w:rsidP="00235195" w:rsidRDefault="00C853D1" w14:paraId="58854E98" w14:textId="77777777">
      <w:pPr>
        <w:spacing w:after="0" w:line="360" w:lineRule="auto"/>
        <w:rPr>
          <w:b/>
          <w:bCs/>
        </w:rPr>
      </w:pPr>
    </w:p>
    <w:p w:rsidRPr="00764CA2" w:rsidR="00D6623C" w:rsidP="00235195" w:rsidRDefault="00C853D1" w14:paraId="139952A2" w14:textId="0C1667F0">
      <w:pPr>
        <w:spacing w:after="0" w:line="360" w:lineRule="auto"/>
        <w:rPr>
          <w:bCs/>
        </w:rPr>
      </w:pPr>
      <w:r w:rsidRPr="00764CA2">
        <w:rPr>
          <w:b/>
          <w:bCs/>
        </w:rPr>
        <w:t>a) Turno de</w:t>
      </w:r>
      <w:r w:rsidRPr="00764CA2" w:rsidR="00D6623C">
        <w:rPr>
          <w:b/>
          <w:bCs/>
        </w:rPr>
        <w:t xml:space="preserve"> </w:t>
      </w:r>
      <w:r w:rsidRPr="00764CA2">
        <w:rPr>
          <w:b/>
          <w:bCs/>
        </w:rPr>
        <w:t>l</w:t>
      </w:r>
      <w:r w:rsidRPr="00764CA2" w:rsidR="00D6623C">
        <w:rPr>
          <w:b/>
          <w:bCs/>
        </w:rPr>
        <w:t>os</w:t>
      </w:r>
      <w:r w:rsidRPr="00764CA2">
        <w:rPr>
          <w:b/>
          <w:bCs/>
        </w:rPr>
        <w:t xml:space="preserve"> Medio</w:t>
      </w:r>
      <w:r w:rsidRPr="00764CA2" w:rsidR="00D6623C">
        <w:rPr>
          <w:b/>
          <w:bCs/>
        </w:rPr>
        <w:t>s</w:t>
      </w:r>
      <w:r w:rsidRPr="00764CA2">
        <w:rPr>
          <w:b/>
          <w:bCs/>
        </w:rPr>
        <w:t xml:space="preserve"> de Impugnación. </w:t>
      </w:r>
      <w:r w:rsidRPr="00764CA2" w:rsidR="00D6623C">
        <w:rPr>
          <w:bCs/>
        </w:rPr>
        <w:t xml:space="preserve">El </w:t>
      </w:r>
      <w:r w:rsidRPr="00764CA2" w:rsidR="00563F0B">
        <w:rPr>
          <w:bCs/>
          <w:iCs/>
        </w:rPr>
        <w:t>veintisiete</w:t>
      </w:r>
      <w:r w:rsidRPr="00764CA2" w:rsidR="00D6623C">
        <w:rPr>
          <w:bCs/>
          <w:iCs/>
        </w:rPr>
        <w:t xml:space="preserve"> de enero de dos mil veintitrés</w:t>
      </w:r>
      <w:r w:rsidRPr="00764CA2" w:rsidR="00D6623C">
        <w:rPr>
          <w:bCs/>
        </w:rPr>
        <w:t xml:space="preserve">, el </w:t>
      </w:r>
      <w:r w:rsidRPr="00764CA2" w:rsidR="00D6623C">
        <w:rPr>
          <w:bCs/>
          <w:lang w:val="es-ES"/>
        </w:rPr>
        <w:t>Sistema de Acceso a la Información Mexiquense (SAIMEX),</w:t>
      </w:r>
      <w:r w:rsidRPr="00764CA2" w:rsidR="00D6623C">
        <w:rPr>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tbl>
      <w:tblPr>
        <w:tblStyle w:val="Tablaconcuadrcula"/>
        <w:tblW w:w="8926" w:type="dxa"/>
        <w:tblLook w:val="04A0" w:firstRow="1" w:lastRow="0" w:firstColumn="1" w:lastColumn="0" w:noHBand="0" w:noVBand="1"/>
      </w:tblPr>
      <w:tblGrid>
        <w:gridCol w:w="2984"/>
        <w:gridCol w:w="2676"/>
        <w:gridCol w:w="3266"/>
      </w:tblGrid>
      <w:tr w:rsidRPr="00764CA2" w:rsidR="00D6623C" w:rsidTr="00B25CDB" w14:paraId="72A4D142" w14:textId="77777777">
        <w:trPr>
          <w:trHeight w:val="283"/>
        </w:trPr>
        <w:tc>
          <w:tcPr>
            <w:tcW w:w="2984" w:type="dxa"/>
            <w:shd w:val="clear" w:color="auto" w:fill="A6A6A6" w:themeFill="background1" w:themeFillShade="A6"/>
          </w:tcPr>
          <w:p w:rsidRPr="00764CA2" w:rsidR="00D6623C" w:rsidP="00235195" w:rsidRDefault="00D6623C" w14:paraId="36872816" w14:textId="77777777">
            <w:pPr>
              <w:spacing w:line="360" w:lineRule="auto"/>
              <w:rPr>
                <w:b/>
                <w:bCs/>
                <w:sz w:val="20"/>
              </w:rPr>
            </w:pPr>
            <w:r w:rsidRPr="00764CA2">
              <w:rPr>
                <w:b/>
                <w:bCs/>
                <w:sz w:val="20"/>
              </w:rPr>
              <w:t>Solicitud</w:t>
            </w:r>
          </w:p>
        </w:tc>
        <w:tc>
          <w:tcPr>
            <w:tcW w:w="2676" w:type="dxa"/>
            <w:shd w:val="clear" w:color="auto" w:fill="A6A6A6" w:themeFill="background1" w:themeFillShade="A6"/>
          </w:tcPr>
          <w:p w:rsidRPr="00764CA2" w:rsidR="00D6623C" w:rsidP="00235195" w:rsidRDefault="00D6623C" w14:paraId="7A19A908" w14:textId="77777777">
            <w:pPr>
              <w:spacing w:line="360" w:lineRule="auto"/>
              <w:rPr>
                <w:b/>
                <w:bCs/>
                <w:sz w:val="20"/>
              </w:rPr>
            </w:pPr>
            <w:r w:rsidRPr="00764CA2">
              <w:rPr>
                <w:b/>
                <w:bCs/>
                <w:sz w:val="20"/>
              </w:rPr>
              <w:t>Recursos</w:t>
            </w:r>
          </w:p>
        </w:tc>
        <w:tc>
          <w:tcPr>
            <w:tcW w:w="3266" w:type="dxa"/>
            <w:shd w:val="clear" w:color="auto" w:fill="A6A6A6" w:themeFill="background1" w:themeFillShade="A6"/>
          </w:tcPr>
          <w:p w:rsidRPr="00764CA2" w:rsidR="00D6623C" w:rsidP="00235195" w:rsidRDefault="00D6623C" w14:paraId="45769E54" w14:textId="77777777">
            <w:pPr>
              <w:spacing w:line="360" w:lineRule="auto"/>
              <w:rPr>
                <w:b/>
                <w:bCs/>
                <w:sz w:val="20"/>
              </w:rPr>
            </w:pPr>
            <w:r w:rsidRPr="00764CA2">
              <w:rPr>
                <w:b/>
                <w:bCs/>
                <w:sz w:val="20"/>
              </w:rPr>
              <w:t>Comisionado</w:t>
            </w:r>
          </w:p>
        </w:tc>
      </w:tr>
      <w:tr w:rsidRPr="00764CA2" w:rsidR="00D6623C" w:rsidTr="00B25CDB" w14:paraId="18387E93" w14:textId="77777777">
        <w:trPr>
          <w:trHeight w:val="302"/>
        </w:trPr>
        <w:tc>
          <w:tcPr>
            <w:tcW w:w="2984" w:type="dxa"/>
          </w:tcPr>
          <w:p w:rsidRPr="00764CA2" w:rsidR="00D6623C" w:rsidP="00235195" w:rsidRDefault="00563F0B" w14:paraId="7EC86AFB" w14:textId="4E3CFE03">
            <w:pPr>
              <w:spacing w:line="360" w:lineRule="auto"/>
              <w:rPr>
                <w:bCs/>
                <w:sz w:val="20"/>
              </w:rPr>
            </w:pPr>
            <w:r w:rsidRPr="00764CA2">
              <w:rPr>
                <w:bCs/>
                <w:sz w:val="20"/>
              </w:rPr>
              <w:t>00174/ANTOISLA/IP/2022</w:t>
            </w:r>
          </w:p>
        </w:tc>
        <w:tc>
          <w:tcPr>
            <w:tcW w:w="2676" w:type="dxa"/>
          </w:tcPr>
          <w:p w:rsidRPr="00764CA2" w:rsidR="00D6623C" w:rsidP="00235195" w:rsidRDefault="00D6623C" w14:paraId="69BD236E" w14:textId="61F808CB">
            <w:pPr>
              <w:spacing w:line="360" w:lineRule="auto"/>
              <w:rPr>
                <w:bCs/>
                <w:sz w:val="20"/>
              </w:rPr>
            </w:pPr>
            <w:r w:rsidRPr="00764CA2">
              <w:rPr>
                <w:bCs/>
                <w:sz w:val="20"/>
              </w:rPr>
              <w:t>00</w:t>
            </w:r>
            <w:r w:rsidRPr="00764CA2" w:rsidR="00563F0B">
              <w:rPr>
                <w:bCs/>
                <w:sz w:val="20"/>
              </w:rPr>
              <w:t>471</w:t>
            </w:r>
            <w:r w:rsidRPr="00764CA2">
              <w:rPr>
                <w:bCs/>
                <w:sz w:val="20"/>
              </w:rPr>
              <w:t>/INFOEM/IP/RR/2023</w:t>
            </w:r>
          </w:p>
        </w:tc>
        <w:tc>
          <w:tcPr>
            <w:tcW w:w="3266" w:type="dxa"/>
          </w:tcPr>
          <w:p w:rsidRPr="00764CA2" w:rsidR="00D6623C" w:rsidP="00235195" w:rsidRDefault="00563F0B" w14:paraId="180523BB" w14:textId="08747264">
            <w:pPr>
              <w:spacing w:line="360" w:lineRule="auto"/>
              <w:rPr>
                <w:bCs/>
                <w:sz w:val="20"/>
              </w:rPr>
            </w:pPr>
            <w:r w:rsidRPr="00764CA2">
              <w:rPr>
                <w:bCs/>
                <w:sz w:val="20"/>
              </w:rPr>
              <w:t>Luis Gustavo Parra Noriega</w:t>
            </w:r>
          </w:p>
        </w:tc>
      </w:tr>
      <w:tr w:rsidRPr="00764CA2" w:rsidR="00D6623C" w:rsidTr="00B25CDB" w14:paraId="34E877B5" w14:textId="77777777">
        <w:trPr>
          <w:trHeight w:val="302"/>
        </w:trPr>
        <w:tc>
          <w:tcPr>
            <w:tcW w:w="2984" w:type="dxa"/>
          </w:tcPr>
          <w:p w:rsidRPr="00764CA2" w:rsidR="00D6623C" w:rsidP="00235195" w:rsidRDefault="00563F0B" w14:paraId="12A83390" w14:textId="2E98D31E">
            <w:pPr>
              <w:spacing w:line="360" w:lineRule="auto"/>
              <w:rPr>
                <w:bCs/>
                <w:sz w:val="20"/>
              </w:rPr>
            </w:pPr>
            <w:r w:rsidRPr="00764CA2">
              <w:rPr>
                <w:bCs/>
                <w:sz w:val="20"/>
              </w:rPr>
              <w:t>00175/ANTOISLA/IP/2022</w:t>
            </w:r>
          </w:p>
        </w:tc>
        <w:tc>
          <w:tcPr>
            <w:tcW w:w="2676" w:type="dxa"/>
          </w:tcPr>
          <w:p w:rsidRPr="00764CA2" w:rsidR="00D6623C" w:rsidP="00235195" w:rsidRDefault="00D6623C" w14:paraId="59CECA84" w14:textId="5651409D">
            <w:pPr>
              <w:spacing w:line="360" w:lineRule="auto"/>
              <w:rPr>
                <w:bCs/>
                <w:sz w:val="20"/>
              </w:rPr>
            </w:pPr>
            <w:r w:rsidRPr="00764CA2">
              <w:rPr>
                <w:bCs/>
                <w:sz w:val="20"/>
              </w:rPr>
              <w:t>00</w:t>
            </w:r>
            <w:r w:rsidRPr="00764CA2" w:rsidR="00563F0B">
              <w:rPr>
                <w:bCs/>
                <w:sz w:val="20"/>
              </w:rPr>
              <w:t>47</w:t>
            </w:r>
            <w:r w:rsidRPr="00764CA2">
              <w:rPr>
                <w:bCs/>
                <w:sz w:val="20"/>
              </w:rPr>
              <w:t>2/INFOEM/IP/RR/2023</w:t>
            </w:r>
          </w:p>
        </w:tc>
        <w:tc>
          <w:tcPr>
            <w:tcW w:w="3266" w:type="dxa"/>
          </w:tcPr>
          <w:p w:rsidRPr="00764CA2" w:rsidR="00D6623C" w:rsidP="00235195" w:rsidRDefault="00D6623C" w14:paraId="6D3C146C" w14:textId="7F0F4130">
            <w:pPr>
              <w:spacing w:line="360" w:lineRule="auto"/>
              <w:rPr>
                <w:bCs/>
                <w:sz w:val="20"/>
              </w:rPr>
            </w:pPr>
            <w:r w:rsidRPr="00764CA2">
              <w:rPr>
                <w:bCs/>
                <w:sz w:val="20"/>
              </w:rPr>
              <w:t>Sharon Cristina Morales Martínez</w:t>
            </w:r>
          </w:p>
        </w:tc>
      </w:tr>
    </w:tbl>
    <w:p w:rsidRPr="00764CA2" w:rsidR="00C853D1" w:rsidP="00235195" w:rsidRDefault="00C853D1" w14:paraId="606E51DE" w14:textId="2008FB31">
      <w:pPr>
        <w:spacing w:after="0" w:line="360" w:lineRule="auto"/>
        <w:rPr>
          <w:bCs/>
        </w:rPr>
      </w:pPr>
    </w:p>
    <w:p w:rsidRPr="00764CA2" w:rsidR="00C853D1" w:rsidP="00235195" w:rsidRDefault="00C853D1" w14:paraId="03479276" w14:textId="05CB2CB9">
      <w:pPr>
        <w:spacing w:after="0" w:line="360" w:lineRule="auto"/>
      </w:pPr>
      <w:r w:rsidRPr="00764CA2">
        <w:rPr>
          <w:b/>
          <w:bCs/>
        </w:rPr>
        <w:t>b) Admisión de</w:t>
      </w:r>
      <w:r w:rsidRPr="00764CA2" w:rsidR="00D6623C">
        <w:rPr>
          <w:b/>
          <w:bCs/>
        </w:rPr>
        <w:t xml:space="preserve"> </w:t>
      </w:r>
      <w:r w:rsidRPr="00764CA2">
        <w:rPr>
          <w:b/>
          <w:bCs/>
        </w:rPr>
        <w:t>l</w:t>
      </w:r>
      <w:r w:rsidRPr="00764CA2" w:rsidR="00D6623C">
        <w:rPr>
          <w:b/>
          <w:bCs/>
        </w:rPr>
        <w:t>os</w:t>
      </w:r>
      <w:r w:rsidRPr="00764CA2">
        <w:rPr>
          <w:b/>
          <w:bCs/>
        </w:rPr>
        <w:t xml:space="preserve"> Recurso</w:t>
      </w:r>
      <w:r w:rsidRPr="00764CA2" w:rsidR="00D6623C">
        <w:rPr>
          <w:b/>
          <w:bCs/>
        </w:rPr>
        <w:t>s</w:t>
      </w:r>
      <w:r w:rsidRPr="00764CA2">
        <w:rPr>
          <w:b/>
          <w:bCs/>
        </w:rPr>
        <w:t xml:space="preserve"> de Revisión</w:t>
      </w:r>
      <w:r w:rsidRPr="00764CA2">
        <w:rPr>
          <w:b/>
          <w:bCs/>
          <w:lang w:val="es-ES_tradnl"/>
        </w:rPr>
        <w:t xml:space="preserve">. </w:t>
      </w:r>
      <w:r w:rsidRPr="00764CA2">
        <w:rPr>
          <w:bCs/>
          <w:lang w:val="es-ES_tradnl"/>
        </w:rPr>
        <w:t xml:space="preserve">El </w:t>
      </w:r>
      <w:r w:rsidRPr="00764CA2" w:rsidR="00563F0B">
        <w:rPr>
          <w:bCs/>
          <w:lang w:val="es-ES_tradnl"/>
        </w:rPr>
        <w:t>primero</w:t>
      </w:r>
      <w:r w:rsidRPr="00764CA2" w:rsidR="00D6623C">
        <w:rPr>
          <w:bCs/>
          <w:lang w:val="es-ES_tradnl"/>
        </w:rPr>
        <w:t xml:space="preserve"> </w:t>
      </w:r>
      <w:r w:rsidRPr="00764CA2" w:rsidR="00BB1DFD">
        <w:rPr>
          <w:bCs/>
          <w:lang w:val="es-ES_tradnl"/>
        </w:rPr>
        <w:t xml:space="preserve">de </w:t>
      </w:r>
      <w:r w:rsidRPr="00764CA2" w:rsidR="00563F0B">
        <w:rPr>
          <w:bCs/>
          <w:lang w:val="es-ES_tradnl"/>
        </w:rPr>
        <w:t>febrero</w:t>
      </w:r>
      <w:r w:rsidRPr="00764CA2" w:rsidR="00BB1DFD">
        <w:rPr>
          <w:bCs/>
          <w:lang w:val="es-ES_tradnl"/>
        </w:rPr>
        <w:t xml:space="preserve"> de dos mil veintitrés</w:t>
      </w:r>
      <w:r w:rsidRPr="00764CA2" w:rsidR="00D6623C">
        <w:rPr>
          <w:bCs/>
          <w:lang w:val="es-ES_tradnl"/>
        </w:rPr>
        <w:t>, respectivamente, se acordaron las admisiones de los</w:t>
      </w:r>
      <w:r w:rsidRPr="00764CA2">
        <w:rPr>
          <w:bCs/>
          <w:lang w:val="es-ES_tradnl"/>
        </w:rPr>
        <w:t xml:space="preserve"> Recurso</w:t>
      </w:r>
      <w:r w:rsidRPr="00764CA2" w:rsidR="00D6623C">
        <w:rPr>
          <w:bCs/>
          <w:lang w:val="es-ES_tradnl"/>
        </w:rPr>
        <w:t>s</w:t>
      </w:r>
      <w:r w:rsidRPr="00764CA2">
        <w:rPr>
          <w:bCs/>
          <w:lang w:val="es-ES_tradnl"/>
        </w:rPr>
        <w:t xml:space="preserve"> de Revisión interpuesto</w:t>
      </w:r>
      <w:r w:rsidRPr="00764CA2" w:rsidR="00D6623C">
        <w:rPr>
          <w:bCs/>
          <w:lang w:val="es-ES_tradnl"/>
        </w:rPr>
        <w:t>s</w:t>
      </w:r>
      <w:r w:rsidRPr="00764CA2">
        <w:rPr>
          <w:bCs/>
          <w:lang w:val="es-ES_tradnl"/>
        </w:rPr>
        <w:t xml:space="preserve"> por el Recurrente en contra del Sujeto Obligado, en términos del artículo 185, fracciones I y II de la Ley de Transparencia y Acceso a la Información Pública del Estado de México y Municipios, </w:t>
      </w:r>
      <w:r w:rsidRPr="00764CA2" w:rsidR="00D6623C">
        <w:rPr>
          <w:bCs/>
          <w:lang w:val="es-ES_tradnl"/>
        </w:rPr>
        <w:lastRenderedPageBreak/>
        <w:t>los cuales</w:t>
      </w:r>
      <w:r w:rsidRPr="00764CA2">
        <w:rPr>
          <w:bCs/>
          <w:lang w:val="es-ES_tradnl"/>
        </w:rPr>
        <w:t xml:space="preserve"> fue</w:t>
      </w:r>
      <w:r w:rsidRPr="00764CA2" w:rsidR="00D6623C">
        <w:rPr>
          <w:bCs/>
          <w:lang w:val="es-ES_tradnl"/>
        </w:rPr>
        <w:t>ron</w:t>
      </w:r>
      <w:r w:rsidRPr="00764CA2">
        <w:rPr>
          <w:bCs/>
          <w:lang w:val="es-ES_tradnl"/>
        </w:rPr>
        <w:t xml:space="preserve"> notificado</w:t>
      </w:r>
      <w:r w:rsidRPr="00764CA2" w:rsidR="00D6623C">
        <w:rPr>
          <w:bCs/>
          <w:lang w:val="es-ES_tradnl"/>
        </w:rPr>
        <w:t>s</w:t>
      </w:r>
      <w:r w:rsidRPr="00764CA2">
        <w:rPr>
          <w:bCs/>
          <w:lang w:val="es-ES_tradnl"/>
        </w:rPr>
        <w:t xml:space="preserve"> a las partes</w:t>
      </w:r>
      <w:r w:rsidRPr="00764CA2" w:rsidR="00D6623C">
        <w:rPr>
          <w:bCs/>
          <w:lang w:val="es-ES_tradnl"/>
        </w:rPr>
        <w:t xml:space="preserve">, </w:t>
      </w:r>
      <w:r w:rsidRPr="00764CA2">
        <w:rPr>
          <w:bCs/>
          <w:lang w:val="es-ES_tradnl"/>
        </w:rPr>
        <w:t xml:space="preserve">el </w:t>
      </w:r>
      <w:r w:rsidRPr="00764CA2" w:rsidR="00563F0B">
        <w:rPr>
          <w:bCs/>
          <w:lang w:val="es-ES_tradnl"/>
        </w:rPr>
        <w:t>mismo día de su emisión y el siete de febrero de dos mil veintitrés,</w:t>
      </w:r>
      <w:r w:rsidRPr="00764CA2">
        <w:rPr>
          <w:bCs/>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764CA2" w:rsidR="00C853D1" w:rsidP="00235195" w:rsidRDefault="00C853D1" w14:paraId="6BCA600D" w14:textId="77777777">
      <w:pPr>
        <w:spacing w:after="0" w:line="360" w:lineRule="auto"/>
      </w:pPr>
    </w:p>
    <w:p w:rsidRPr="00764CA2" w:rsidR="00D6623C" w:rsidP="00235195" w:rsidRDefault="00C853D1" w14:paraId="0320CFAB" w14:textId="032E5455">
      <w:pPr>
        <w:spacing w:after="0" w:line="360" w:lineRule="auto"/>
        <w:rPr>
          <w:rFonts w:cs="Tahoma"/>
          <w:bCs/>
          <w:lang w:val="es-ES_tradnl"/>
        </w:rPr>
      </w:pPr>
      <w:r w:rsidRPr="00764CA2">
        <w:rPr>
          <w:b/>
        </w:rPr>
        <w:t>c) Informe</w:t>
      </w:r>
      <w:r w:rsidRPr="00764CA2" w:rsidR="00D6623C">
        <w:rPr>
          <w:b/>
        </w:rPr>
        <w:t>s</w:t>
      </w:r>
      <w:r w:rsidRPr="00764CA2">
        <w:rPr>
          <w:b/>
        </w:rPr>
        <w:t xml:space="preserve"> Justificado</w:t>
      </w:r>
      <w:r w:rsidRPr="00764CA2" w:rsidR="00D6623C">
        <w:rPr>
          <w:b/>
        </w:rPr>
        <w:t>s</w:t>
      </w:r>
      <w:r w:rsidRPr="00764CA2">
        <w:rPr>
          <w:b/>
        </w:rPr>
        <w:t>.</w:t>
      </w:r>
      <w:r w:rsidRPr="00764CA2" w:rsidR="002A2B8D">
        <w:rPr>
          <w:b/>
        </w:rPr>
        <w:t xml:space="preserve"> </w:t>
      </w:r>
      <w:r w:rsidRPr="00764CA2" w:rsidR="00D6623C">
        <w:rPr>
          <w:rFonts w:cs="Tahoma"/>
          <w:bCs/>
          <w:lang w:val="es-ES_tradnl"/>
        </w:rPr>
        <w:t xml:space="preserve">El </w:t>
      </w:r>
      <w:r w:rsidRPr="00764CA2" w:rsidR="00563F0B">
        <w:rPr>
          <w:rFonts w:cs="Tahoma"/>
          <w:bCs/>
          <w:lang w:val="es-ES_tradnl"/>
        </w:rPr>
        <w:t>quince de febrero</w:t>
      </w:r>
      <w:r w:rsidRPr="00764CA2" w:rsidR="00D6623C">
        <w:rPr>
          <w:rFonts w:cs="Tahoma"/>
          <w:bCs/>
          <w:lang w:val="es-ES_tradnl"/>
        </w:rPr>
        <w:t xml:space="preserve"> de dos mil veintitrés, respectivamente, a través del Sistema de Acceso a la Información</w:t>
      </w:r>
      <w:r w:rsidRPr="00764CA2" w:rsidR="005531D6">
        <w:rPr>
          <w:rFonts w:cs="Tahoma"/>
          <w:bCs/>
          <w:lang w:val="es-ES_tradnl"/>
        </w:rPr>
        <w:t xml:space="preserve"> Mexiquense (SAIMEX), se recibieron</w:t>
      </w:r>
      <w:r w:rsidRPr="00764CA2" w:rsidR="00D6623C">
        <w:rPr>
          <w:rFonts w:cs="Tahoma"/>
          <w:bCs/>
          <w:lang w:val="es-ES_tradnl"/>
        </w:rPr>
        <w:t xml:space="preserve"> en este Instituto </w:t>
      </w:r>
      <w:r w:rsidRPr="00764CA2" w:rsidR="005531D6">
        <w:rPr>
          <w:rFonts w:cs="Tahoma"/>
          <w:bCs/>
          <w:lang w:val="es-ES_tradnl"/>
        </w:rPr>
        <w:t>los</w:t>
      </w:r>
      <w:r w:rsidRPr="00764CA2" w:rsidR="00D6623C">
        <w:rPr>
          <w:rFonts w:cs="Tahoma"/>
          <w:bCs/>
          <w:lang w:val="es-ES_tradnl"/>
        </w:rPr>
        <w:t xml:space="preserve"> informe</w:t>
      </w:r>
      <w:r w:rsidRPr="00764CA2" w:rsidR="005531D6">
        <w:rPr>
          <w:rFonts w:cs="Tahoma"/>
          <w:bCs/>
          <w:lang w:val="es-ES_tradnl"/>
        </w:rPr>
        <w:t>s</w:t>
      </w:r>
      <w:r w:rsidRPr="00764CA2" w:rsidR="00D6623C">
        <w:rPr>
          <w:rFonts w:cs="Tahoma"/>
          <w:bCs/>
          <w:lang w:val="es-ES_tradnl"/>
        </w:rPr>
        <w:t xml:space="preserve"> justificado</w:t>
      </w:r>
      <w:r w:rsidRPr="00764CA2" w:rsidR="005531D6">
        <w:rPr>
          <w:rFonts w:cs="Tahoma"/>
          <w:bCs/>
          <w:lang w:val="es-ES_tradnl"/>
        </w:rPr>
        <w:t>s</w:t>
      </w:r>
      <w:r w:rsidRPr="00764CA2" w:rsidR="00D6623C">
        <w:rPr>
          <w:rFonts w:cs="Tahoma"/>
          <w:bCs/>
          <w:lang w:val="es-ES_tradnl"/>
        </w:rPr>
        <w:t xml:space="preserve"> por parte del Sujeto Obligado en cada uno de los Recursos de Revisión</w:t>
      </w:r>
      <w:r w:rsidRPr="00764CA2" w:rsidR="005531D6">
        <w:rPr>
          <w:rFonts w:cs="Tahoma"/>
          <w:bCs/>
          <w:lang w:val="es-ES_tradnl"/>
        </w:rPr>
        <w:t>,</w:t>
      </w:r>
      <w:r w:rsidRPr="00764CA2" w:rsidR="00D6623C">
        <w:rPr>
          <w:rFonts w:cs="Tahoma"/>
          <w:bCs/>
          <w:lang w:val="es-ES_tradnl"/>
        </w:rPr>
        <w:t xml:space="preserve"> en los que </w:t>
      </w:r>
      <w:r w:rsidRPr="00764CA2" w:rsidR="005531D6">
        <w:rPr>
          <w:rFonts w:cs="Tahoma"/>
          <w:bCs/>
          <w:lang w:val="es-ES_tradnl"/>
        </w:rPr>
        <w:t>ra</w:t>
      </w:r>
      <w:r w:rsidRPr="00764CA2" w:rsidR="00563F0B">
        <w:rPr>
          <w:rFonts w:cs="Tahoma"/>
          <w:bCs/>
          <w:lang w:val="es-ES_tradnl"/>
        </w:rPr>
        <w:t>tificó las respuestas iniciales y las robusteció al señalar</w:t>
      </w:r>
      <w:r w:rsidRPr="00764CA2" w:rsidR="00C60851">
        <w:rPr>
          <w:rFonts w:cs="Tahoma"/>
          <w:bCs/>
          <w:lang w:val="es-ES_tradnl"/>
        </w:rPr>
        <w:t xml:space="preserve"> lo siguientes:</w:t>
      </w:r>
    </w:p>
    <w:p w:rsidRPr="00764CA2" w:rsidR="00C60851" w:rsidP="00235195" w:rsidRDefault="00C60851" w14:paraId="7CB475F6" w14:textId="77777777">
      <w:pPr>
        <w:spacing w:after="0" w:line="360" w:lineRule="auto"/>
        <w:rPr>
          <w:rFonts w:cs="Tahoma"/>
          <w:bCs/>
          <w:lang w:val="es-ES_tradnl"/>
        </w:rPr>
      </w:pPr>
    </w:p>
    <w:tbl>
      <w:tblPr>
        <w:tblStyle w:val="Tablaconcuadrcula1"/>
        <w:tblW w:w="9327" w:type="dxa"/>
        <w:tblInd w:w="-5" w:type="dxa"/>
        <w:tblLook w:val="04A0" w:firstRow="1" w:lastRow="0" w:firstColumn="1" w:lastColumn="0" w:noHBand="0" w:noVBand="1"/>
      </w:tblPr>
      <w:tblGrid>
        <w:gridCol w:w="2682"/>
        <w:gridCol w:w="6645"/>
      </w:tblGrid>
      <w:tr w:rsidRPr="00764CA2" w:rsidR="00C60851" w:rsidTr="00C60851" w14:paraId="18396F6B" w14:textId="77777777">
        <w:tc>
          <w:tcPr>
            <w:tcW w:w="2682" w:type="dxa"/>
            <w:shd w:val="clear" w:color="auto" w:fill="D0CECE" w:themeFill="background2" w:themeFillShade="E6"/>
          </w:tcPr>
          <w:p w:rsidRPr="00764CA2" w:rsidR="00C60851" w:rsidP="00235195" w:rsidRDefault="00C60851" w14:paraId="2B89EB6C" w14:textId="06EB9E0B">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 xml:space="preserve">Recurso de Revisión </w:t>
            </w:r>
          </w:p>
        </w:tc>
        <w:tc>
          <w:tcPr>
            <w:tcW w:w="6645" w:type="dxa"/>
            <w:shd w:val="clear" w:color="auto" w:fill="D0CECE" w:themeFill="background2" w:themeFillShade="E6"/>
          </w:tcPr>
          <w:p w:rsidRPr="00764CA2" w:rsidR="00C60851" w:rsidP="00235195" w:rsidRDefault="00C60851" w14:paraId="6519575D" w14:textId="067DEB50">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Informe Justificado</w:t>
            </w:r>
          </w:p>
        </w:tc>
      </w:tr>
      <w:tr w:rsidRPr="00764CA2" w:rsidR="00C60851" w:rsidTr="00C60851" w14:paraId="70B64FFF" w14:textId="77777777">
        <w:tc>
          <w:tcPr>
            <w:tcW w:w="2682" w:type="dxa"/>
          </w:tcPr>
          <w:p w:rsidRPr="00764CA2" w:rsidR="00C60851" w:rsidP="00235195" w:rsidRDefault="00C60851" w14:paraId="6E740D2C" w14:textId="477D9EF5">
            <w:pPr>
              <w:pStyle w:val="paragraph"/>
              <w:spacing w:before="0" w:beforeAutospacing="0" w:after="0" w:afterAutospacing="0" w:line="360" w:lineRule="auto"/>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00</w:t>
            </w:r>
            <w:r w:rsidRPr="00764CA2" w:rsidR="00997B68">
              <w:rPr>
                <w:rFonts w:ascii="Palatino Linotype" w:hAnsi="Palatino Linotype" w:cs="Tahoma" w:eastAsiaTheme="minorHAnsi"/>
                <w:b/>
                <w:bCs/>
                <w:color w:val="0D0D0D" w:themeColor="text1" w:themeTint="F2"/>
                <w:sz w:val="20"/>
                <w:szCs w:val="18"/>
                <w:lang w:val="es-MX"/>
              </w:rPr>
              <w:t>47</w:t>
            </w:r>
            <w:r w:rsidRPr="00764CA2">
              <w:rPr>
                <w:rFonts w:ascii="Palatino Linotype" w:hAnsi="Palatino Linotype" w:cs="Tahoma" w:eastAsiaTheme="minorHAnsi"/>
                <w:b/>
                <w:bCs/>
                <w:color w:val="0D0D0D" w:themeColor="text1" w:themeTint="F2"/>
                <w:sz w:val="20"/>
                <w:szCs w:val="18"/>
                <w:lang w:val="es-MX"/>
              </w:rPr>
              <w:t>1/INFOEM/IP/RR/2023</w:t>
            </w:r>
          </w:p>
        </w:tc>
        <w:tc>
          <w:tcPr>
            <w:tcW w:w="6645" w:type="dxa"/>
          </w:tcPr>
          <w:p w:rsidRPr="00764CA2" w:rsidR="00997B68" w:rsidP="00235195" w:rsidRDefault="00FA4E20" w14:paraId="0ED727AB" w14:textId="77777777">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0"/>
                <w:szCs w:val="18"/>
                <w:lang w:val="es-MX"/>
              </w:rPr>
            </w:pPr>
            <w:r w:rsidRPr="00764CA2">
              <w:rPr>
                <w:rFonts w:ascii="Palatino Linotype" w:hAnsi="Palatino Linotype" w:cs="Tahoma" w:eastAsiaTheme="minorHAnsi"/>
                <w:bCs/>
                <w:color w:val="0D0D0D" w:themeColor="text1" w:themeTint="F2"/>
                <w:sz w:val="20"/>
                <w:szCs w:val="18"/>
                <w:lang w:val="es-MX"/>
              </w:rPr>
              <w:t xml:space="preserve">Oficio SALI/ADM/027/2023, de fecha catorce de febrero de dos mil veintitrés, mediante el cual el Director de Administración y Servidor Público Habilitado, rinde su Informe justificado en los términos siguientes: “… </w:t>
            </w:r>
            <w:r w:rsidRPr="00764CA2" w:rsidR="00563F0B">
              <w:rPr>
                <w:rFonts w:ascii="Palatino Linotype" w:hAnsi="Palatino Linotype" w:cs="Tahoma" w:eastAsiaTheme="minorHAnsi"/>
                <w:bCs/>
                <w:i/>
                <w:color w:val="0D0D0D" w:themeColor="text1" w:themeTint="F2"/>
                <w:sz w:val="20"/>
                <w:szCs w:val="18"/>
                <w:lang w:val="es-MX"/>
              </w:rPr>
              <w:t>De las manifestaciones vertidas por el (…) se desprende un cuestionamiento a la veracidad de la respuesta otorgada por la Dirección de Administración</w:t>
            </w:r>
            <w:r w:rsidRPr="00764CA2">
              <w:rPr>
                <w:rFonts w:ascii="Palatino Linotype" w:hAnsi="Palatino Linotype" w:cs="Tahoma" w:eastAsiaTheme="minorHAnsi"/>
                <w:bCs/>
                <w:i/>
                <w:color w:val="0D0D0D" w:themeColor="text1" w:themeTint="F2"/>
                <w:sz w:val="20"/>
                <w:szCs w:val="18"/>
                <w:lang w:val="es-MX"/>
              </w:rPr>
              <w:t xml:space="preserve">; cabe destacar que de conformidad con lo establecido en el artículo 191, fracción V, de la LTAIPEMM, </w:t>
            </w:r>
            <w:r w:rsidRPr="00764CA2">
              <w:rPr>
                <w:rFonts w:ascii="Palatino Linotype" w:hAnsi="Palatino Linotype" w:cs="Tahoma" w:eastAsiaTheme="minorHAnsi"/>
                <w:b/>
                <w:bCs/>
                <w:i/>
                <w:color w:val="0D0D0D" w:themeColor="text1" w:themeTint="F2"/>
                <w:sz w:val="20"/>
                <w:szCs w:val="18"/>
                <w:u w:val="single"/>
                <w:lang w:val="es-MX"/>
              </w:rPr>
              <w:t>cuestionar la veracidad es causal de improcedencia del recurso de revisión.</w:t>
            </w:r>
            <w:r w:rsidRPr="00764CA2">
              <w:rPr>
                <w:rFonts w:ascii="Palatino Linotype" w:hAnsi="Palatino Linotype" w:cs="Tahoma" w:eastAsiaTheme="minorHAnsi"/>
                <w:bCs/>
                <w:i/>
                <w:color w:val="0D0D0D" w:themeColor="text1" w:themeTint="F2"/>
                <w:sz w:val="20"/>
                <w:szCs w:val="18"/>
                <w:lang w:val="es-MX"/>
              </w:rPr>
              <w:t xml:space="preserve"> De la misma forma se advierte que pretende ampliar su solicitud primigenia al requerir “pruebas documentales que soportan su dicho”, mismas que no fueron requeridas de forma inicial, contraviniendo lo establecido en la fracción VII del ordenamiento jurídico antes citado…” (Sic)</w:t>
            </w:r>
            <w:r w:rsidRPr="00764CA2" w:rsidR="00997B68">
              <w:rPr>
                <w:rFonts w:ascii="Palatino Linotype" w:hAnsi="Palatino Linotype" w:cs="Tahoma" w:eastAsiaTheme="minorHAnsi"/>
                <w:bCs/>
                <w:color w:val="0D0D0D" w:themeColor="text1" w:themeTint="F2"/>
                <w:sz w:val="20"/>
                <w:szCs w:val="18"/>
                <w:lang w:val="es-MX"/>
              </w:rPr>
              <w:t xml:space="preserve"> </w:t>
            </w:r>
          </w:p>
          <w:p w:rsidRPr="00764CA2" w:rsidR="00997B68" w:rsidP="00235195" w:rsidRDefault="00997B68" w14:paraId="40E97BF1" w14:textId="77777777">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0"/>
                <w:szCs w:val="18"/>
                <w:lang w:val="es-MX"/>
              </w:rPr>
            </w:pPr>
          </w:p>
          <w:p w:rsidRPr="00764CA2" w:rsidR="00C60851" w:rsidP="00235195" w:rsidRDefault="00997B68" w14:paraId="1B89B618"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color w:val="0D0D0D" w:themeColor="text1" w:themeTint="F2"/>
                <w:sz w:val="20"/>
                <w:szCs w:val="18"/>
                <w:lang w:val="es-MX"/>
              </w:rPr>
              <w:t xml:space="preserve">Oficio sin número, de fecha catorce de febrero de dos mil veintitrés, mediante el cual el Servidor Público Habilitado, rinde su Informe justificado en los términos siguientes: </w:t>
            </w:r>
            <w:r w:rsidRPr="00764CA2">
              <w:rPr>
                <w:rFonts w:ascii="Palatino Linotype" w:hAnsi="Palatino Linotype" w:cs="Tahoma" w:eastAsiaTheme="minorHAnsi"/>
                <w:bCs/>
                <w:i/>
                <w:color w:val="0D0D0D" w:themeColor="text1" w:themeTint="F2"/>
                <w:sz w:val="20"/>
                <w:szCs w:val="18"/>
                <w:lang w:val="es-MX"/>
              </w:rPr>
              <w:t xml:space="preserve">“…En este contexto es preciso </w:t>
            </w:r>
            <w:r w:rsidRPr="00764CA2">
              <w:rPr>
                <w:rFonts w:ascii="Palatino Linotype" w:hAnsi="Palatino Linotype" w:cs="Tahoma" w:eastAsiaTheme="minorHAnsi"/>
                <w:bCs/>
                <w:i/>
                <w:color w:val="0D0D0D" w:themeColor="text1" w:themeTint="F2"/>
                <w:sz w:val="20"/>
                <w:szCs w:val="18"/>
                <w:lang w:val="es-MX"/>
              </w:rPr>
              <w:lastRenderedPageBreak/>
              <w:t>mencionar, que, al momento de dar respuesta a la solicitud del (…), la misma se encontraba conformándose; es decir aún faltaba su procesamiento; es preciso mencionar que si bien los sujetos obligados tienen la obligación de contar con la información contable digitalizada, esta vinculación se materializa hasta el momento en que los sujetos obligados hacen entrega al Órgano Superior de Fiscalización (OSFEM) de la documentación correspondiente, de conformidad con lo establecido en el artículo 350, fracción II, del Código Financiero del Estado de México y Municipios; es decir 20 días hábiles, posteriores al trimestre que se informa.</w:t>
            </w:r>
          </w:p>
          <w:p w:rsidRPr="00764CA2" w:rsidR="00997B68" w:rsidP="00235195" w:rsidRDefault="00997B68" w14:paraId="6F75557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997B68" w:rsidP="00235195" w:rsidRDefault="00997B68" w14:paraId="752A3EC0" w14:textId="35B38C70">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De esta manera, la obligación de esta Tesorería Municipal para contar con la documentación requerida en formato digital, se vería materializada hasta el 09 de febrero del año en curso; plazo en que fenecería el término para entregar la documentación del Municipio al OSFEM…” (Sic)</w:t>
            </w:r>
          </w:p>
        </w:tc>
      </w:tr>
      <w:tr w:rsidRPr="00764CA2" w:rsidR="00C60851" w:rsidTr="00C60851" w14:paraId="1F918C14" w14:textId="77777777">
        <w:tc>
          <w:tcPr>
            <w:tcW w:w="2682" w:type="dxa"/>
          </w:tcPr>
          <w:p w:rsidRPr="00764CA2" w:rsidR="00C60851" w:rsidP="00235195" w:rsidRDefault="00C60851" w14:paraId="1D27DA68" w14:textId="0EB3399B">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lastRenderedPageBreak/>
              <w:t>00</w:t>
            </w:r>
            <w:r w:rsidRPr="00764CA2" w:rsidR="00F45296">
              <w:rPr>
                <w:rFonts w:ascii="Palatino Linotype" w:hAnsi="Palatino Linotype" w:cs="Tahoma" w:eastAsiaTheme="minorHAnsi"/>
                <w:b/>
                <w:bCs/>
                <w:color w:val="0D0D0D" w:themeColor="text1" w:themeTint="F2"/>
                <w:sz w:val="20"/>
                <w:szCs w:val="18"/>
                <w:lang w:val="es-MX"/>
              </w:rPr>
              <w:t>47</w:t>
            </w:r>
            <w:r w:rsidRPr="00764CA2">
              <w:rPr>
                <w:rFonts w:ascii="Palatino Linotype" w:hAnsi="Palatino Linotype" w:cs="Tahoma" w:eastAsiaTheme="minorHAnsi"/>
                <w:b/>
                <w:bCs/>
                <w:color w:val="0D0D0D" w:themeColor="text1" w:themeTint="F2"/>
                <w:sz w:val="20"/>
                <w:szCs w:val="18"/>
                <w:lang w:val="es-MX"/>
              </w:rPr>
              <w:t>2/INFOEM/IP/RR/2023</w:t>
            </w:r>
          </w:p>
        </w:tc>
        <w:tc>
          <w:tcPr>
            <w:tcW w:w="6645" w:type="dxa"/>
          </w:tcPr>
          <w:p w:rsidRPr="00764CA2" w:rsidR="00F45296" w:rsidP="00235195" w:rsidRDefault="00F45296" w14:paraId="1FB462F2" w14:textId="5943C410">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0"/>
                <w:szCs w:val="18"/>
                <w:lang w:val="es-MX"/>
              </w:rPr>
            </w:pPr>
            <w:r w:rsidRPr="00764CA2">
              <w:rPr>
                <w:rFonts w:ascii="Palatino Linotype" w:hAnsi="Palatino Linotype" w:cs="Tahoma" w:eastAsiaTheme="minorHAnsi"/>
                <w:bCs/>
                <w:color w:val="0D0D0D" w:themeColor="text1" w:themeTint="F2"/>
                <w:sz w:val="20"/>
                <w:szCs w:val="18"/>
                <w:lang w:val="es-MX"/>
              </w:rPr>
              <w:t xml:space="preserve">Oficio SALI/ADM/028/2023, de fecha catorce de febrero de dos mil veintitrés, mediante el cual se realizan manifestaciones respecto del recurso de revisión, en los términos siguientes: “… </w:t>
            </w:r>
            <w:r w:rsidRPr="00764CA2">
              <w:rPr>
                <w:rFonts w:ascii="Palatino Linotype" w:hAnsi="Palatino Linotype" w:cs="Tahoma" w:eastAsiaTheme="minorHAnsi"/>
                <w:bCs/>
                <w:i/>
                <w:color w:val="0D0D0D" w:themeColor="text1" w:themeTint="F2"/>
                <w:sz w:val="20"/>
                <w:szCs w:val="18"/>
                <w:lang w:val="es-MX"/>
              </w:rPr>
              <w:t>no manifiesta de forma clara las causales de su inconformidad; sin embargo, para el caso en especifíco, analizaremos la respuesta otorgada y los motivos de inconformidad referidos por el recurrente, con la finalidad de identificar el motivo de la Litis del presente medio de impugnación…”(Sic)</w:t>
            </w:r>
            <w:r w:rsidRPr="00764CA2">
              <w:rPr>
                <w:rFonts w:ascii="Palatino Linotype" w:hAnsi="Palatino Linotype" w:cs="Tahoma" w:eastAsiaTheme="minorHAnsi"/>
                <w:bCs/>
                <w:color w:val="0D0D0D" w:themeColor="text1" w:themeTint="F2"/>
                <w:sz w:val="20"/>
                <w:szCs w:val="18"/>
                <w:lang w:val="es-MX"/>
              </w:rPr>
              <w:t xml:space="preserve"> </w:t>
            </w:r>
          </w:p>
          <w:p w:rsidRPr="00764CA2" w:rsidR="00F45296" w:rsidP="00235195" w:rsidRDefault="00F45296" w14:paraId="6644AC70" w14:textId="77777777">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0"/>
                <w:szCs w:val="18"/>
                <w:lang w:val="es-MX"/>
              </w:rPr>
            </w:pPr>
          </w:p>
          <w:p w:rsidRPr="00764CA2" w:rsidR="00F45296" w:rsidP="00235195" w:rsidRDefault="00F45296" w14:paraId="73982C4F"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color w:val="0D0D0D" w:themeColor="text1" w:themeTint="F2"/>
                <w:sz w:val="20"/>
                <w:szCs w:val="18"/>
                <w:lang w:val="es-MX"/>
              </w:rPr>
              <w:t xml:space="preserve">Oficio sin número, de fecha catorce de febrero de dos mil veintitrés, mediante el cual el Servidor Público Habilitado, rinde su Informe justificado en los términos siguientes: </w:t>
            </w:r>
            <w:r w:rsidRPr="00764CA2">
              <w:rPr>
                <w:rFonts w:ascii="Palatino Linotype" w:hAnsi="Palatino Linotype" w:cs="Tahoma" w:eastAsiaTheme="minorHAnsi"/>
                <w:bCs/>
                <w:i/>
                <w:color w:val="0D0D0D" w:themeColor="text1" w:themeTint="F2"/>
                <w:sz w:val="20"/>
                <w:szCs w:val="18"/>
                <w:lang w:val="es-MX"/>
              </w:rPr>
              <w:t xml:space="preserve">“…En este contexto es preciso mencionar, que, al momento de dar respuesta a la solicitud del (…), la misma se encontraba conformándose; es decir aún faltaba su procesamiento; es preciso mencionar que si bien los sujetos obligados tienen la obligación de contar con la </w:t>
            </w:r>
            <w:r w:rsidRPr="00764CA2">
              <w:rPr>
                <w:rFonts w:ascii="Palatino Linotype" w:hAnsi="Palatino Linotype" w:cs="Tahoma" w:eastAsiaTheme="minorHAnsi"/>
                <w:bCs/>
                <w:i/>
                <w:color w:val="0D0D0D" w:themeColor="text1" w:themeTint="F2"/>
                <w:sz w:val="20"/>
                <w:szCs w:val="18"/>
                <w:lang w:val="es-MX"/>
              </w:rPr>
              <w:lastRenderedPageBreak/>
              <w:t>información contable digitalizada, esta vinculación se materializa hasta el momento en que los sujetos obligados hacen entrega al Órgano Superior de Fiscalización (OSFEM) de la documentación correspondiente, de conformidad con lo establecido en el artículo 350, fracción II, del Código Financiero del Estado de México y Municipios; es decir 20 días hábiles, posteriores al trimestre que se informa.</w:t>
            </w:r>
          </w:p>
          <w:p w:rsidRPr="00764CA2" w:rsidR="00F45296" w:rsidP="00235195" w:rsidRDefault="00F45296" w14:paraId="2FE8DAE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1A4148" w:rsidP="00235195" w:rsidRDefault="00F45296" w14:paraId="670F0C15" w14:textId="13234BE8">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De esta manera, la obligación de esta Tesorería Municipal para contar con la documentación requerida en formato digital, se vería materializada hasta el 09 de febrero del año en curso; plazo en que fenecería el término para entregar la documentación del Municipio al OSFEM…” (Sic)</w:t>
            </w:r>
          </w:p>
          <w:p w:rsidRPr="00764CA2" w:rsidR="001A4148" w:rsidP="00235195" w:rsidRDefault="001A4148" w14:paraId="1CF2897F" w14:textId="10C98DDE">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tc>
      </w:tr>
    </w:tbl>
    <w:p w:rsidRPr="00764CA2" w:rsidR="005531D6" w:rsidP="00235195" w:rsidRDefault="005531D6" w14:paraId="797325C2" w14:textId="77777777">
      <w:pPr>
        <w:spacing w:after="0" w:line="360" w:lineRule="auto"/>
        <w:rPr>
          <w:rFonts w:cs="Tahoma"/>
          <w:bCs/>
          <w:lang w:val="es-ES_tradnl"/>
        </w:rPr>
      </w:pPr>
    </w:p>
    <w:p w:rsidRPr="00764CA2" w:rsidR="005531D6" w:rsidP="00235195" w:rsidRDefault="005531D6" w14:paraId="0034728C" w14:textId="6E9970D5">
      <w:pPr>
        <w:spacing w:after="0" w:line="360" w:lineRule="auto"/>
        <w:rPr>
          <w:rFonts w:cs="Tahoma"/>
        </w:rPr>
      </w:pPr>
      <w:r w:rsidRPr="00764CA2">
        <w:rPr>
          <w:rFonts w:cs="Tahoma"/>
          <w:b/>
          <w:bCs/>
        </w:rPr>
        <w:t>d)</w:t>
      </w:r>
      <w:r w:rsidRPr="00764CA2">
        <w:rPr>
          <w:rFonts w:cs="Tahoma"/>
          <w:b/>
        </w:rPr>
        <w:t xml:space="preserve"> Vista de Informes Justificados. </w:t>
      </w:r>
      <w:r w:rsidRPr="00764CA2">
        <w:rPr>
          <w:rFonts w:cs="Tahoma"/>
        </w:rPr>
        <w:t xml:space="preserve">En fecha </w:t>
      </w:r>
      <w:r w:rsidRPr="00764CA2" w:rsidR="00FA4AAF">
        <w:rPr>
          <w:rFonts w:cs="Tahoma"/>
        </w:rPr>
        <w:t>dieciséis</w:t>
      </w:r>
      <w:r w:rsidRPr="00764CA2">
        <w:rPr>
          <w:rFonts w:cs="Tahoma"/>
        </w:rPr>
        <w:t xml:space="preserve"> de febrero de dos mil veintitrés, </w:t>
      </w:r>
      <w:r w:rsidRPr="00764CA2" w:rsidR="00FA4AAF">
        <w:rPr>
          <w:rFonts w:cs="Tahoma"/>
        </w:rPr>
        <w:t xml:space="preserve">respectivamente, </w:t>
      </w:r>
      <w:r w:rsidRPr="00764CA2">
        <w:rPr>
          <w:rFonts w:cs="Tahoma"/>
        </w:rPr>
        <w:t>se notificaron a través del Sistema de Acceso a la Información Mexiquense (SAIMEX, los acuerdos mediante los cuales se pusieron a la vista del Particular los Informes Justificados, proveídos por los cuales se le otorgó a este último, un término de tres días hábiles contados a partir del día siguiente a la notificación, a fin de emitir las manifestaciones que conforme a sus intereses convinieran.</w:t>
      </w:r>
    </w:p>
    <w:p w:rsidRPr="00764CA2" w:rsidR="005531D6" w:rsidP="00235195" w:rsidRDefault="005531D6" w14:paraId="771B05C0" w14:textId="77777777">
      <w:pPr>
        <w:spacing w:after="0" w:line="360" w:lineRule="auto"/>
        <w:rPr>
          <w:rFonts w:cs="Tahoma"/>
        </w:rPr>
      </w:pPr>
    </w:p>
    <w:p w:rsidRPr="00764CA2" w:rsidR="00FA4AAF" w:rsidP="00235195" w:rsidRDefault="00FA4AAF" w14:paraId="4C9E7233" w14:textId="4DD068A7">
      <w:pPr>
        <w:spacing w:after="0" w:line="360" w:lineRule="auto"/>
        <w:rPr>
          <w:rFonts w:cs="Tahoma"/>
          <w:bCs/>
          <w:lang w:val="es-ES_tradnl"/>
        </w:rPr>
      </w:pPr>
      <w:r w:rsidRPr="00764CA2">
        <w:rPr>
          <w:b/>
        </w:rPr>
        <w:t xml:space="preserve">e) Manifestaciones. </w:t>
      </w:r>
      <w:r w:rsidRPr="00764CA2">
        <w:rPr>
          <w:rFonts w:cs="Tahoma"/>
          <w:bCs/>
          <w:lang w:val="es-ES_tradnl"/>
        </w:rPr>
        <w:t xml:space="preserve">El </w:t>
      </w:r>
      <w:r w:rsidRPr="00764CA2" w:rsidR="008962E1">
        <w:rPr>
          <w:rFonts w:cs="Tahoma"/>
          <w:bCs/>
          <w:lang w:val="es-ES_tradnl"/>
        </w:rPr>
        <w:t>veintiuno de febrero de dos mil</w:t>
      </w:r>
      <w:r w:rsidRPr="00764CA2">
        <w:rPr>
          <w:rFonts w:cs="Tahoma"/>
          <w:bCs/>
          <w:lang w:val="es-ES_tradnl"/>
        </w:rPr>
        <w:t xml:space="preserve"> veintitrés, respectivamente, a través del Sistema de Acceso a la Información Mexiquense (SAIMEX), se recibieron en este Instituto l</w:t>
      </w:r>
      <w:r w:rsidRPr="00764CA2" w:rsidR="008962E1">
        <w:rPr>
          <w:rFonts w:cs="Tahoma"/>
          <w:bCs/>
          <w:lang w:val="es-ES_tradnl"/>
        </w:rPr>
        <w:t>as</w:t>
      </w:r>
      <w:r w:rsidRPr="00764CA2">
        <w:rPr>
          <w:rFonts w:cs="Tahoma"/>
          <w:bCs/>
          <w:lang w:val="es-ES_tradnl"/>
        </w:rPr>
        <w:t xml:space="preserve"> </w:t>
      </w:r>
      <w:r w:rsidRPr="00764CA2" w:rsidR="008962E1">
        <w:rPr>
          <w:rFonts w:cs="Tahoma"/>
          <w:bCs/>
          <w:lang w:val="es-ES_tradnl"/>
        </w:rPr>
        <w:t>manifestaciones vertidas</w:t>
      </w:r>
      <w:r w:rsidRPr="00764CA2">
        <w:rPr>
          <w:rFonts w:cs="Tahoma"/>
          <w:bCs/>
          <w:lang w:val="es-ES_tradnl"/>
        </w:rPr>
        <w:t xml:space="preserve"> por parte del </w:t>
      </w:r>
      <w:r w:rsidRPr="00764CA2" w:rsidR="008962E1">
        <w:rPr>
          <w:rFonts w:cs="Tahoma"/>
          <w:bCs/>
          <w:lang w:val="es-ES_tradnl"/>
        </w:rPr>
        <w:t>Recurrente</w:t>
      </w:r>
      <w:r w:rsidRPr="00764CA2">
        <w:rPr>
          <w:rFonts w:cs="Tahoma"/>
          <w:bCs/>
          <w:lang w:val="es-ES_tradnl"/>
        </w:rPr>
        <w:t xml:space="preserve"> en cada uno de los Recursos de Revisión, en los </w:t>
      </w:r>
      <w:r w:rsidRPr="00764CA2" w:rsidR="008962E1">
        <w:rPr>
          <w:rFonts w:cs="Tahoma"/>
          <w:bCs/>
          <w:lang w:val="es-ES_tradnl"/>
        </w:rPr>
        <w:t xml:space="preserve">que </w:t>
      </w:r>
      <w:r w:rsidRPr="00764CA2">
        <w:rPr>
          <w:rFonts w:cs="Tahoma"/>
          <w:bCs/>
          <w:lang w:val="es-ES_tradnl"/>
        </w:rPr>
        <w:t>señal</w:t>
      </w:r>
      <w:r w:rsidRPr="00764CA2" w:rsidR="008962E1">
        <w:rPr>
          <w:rFonts w:cs="Tahoma"/>
          <w:bCs/>
          <w:lang w:val="es-ES_tradnl"/>
        </w:rPr>
        <w:t>ó</w:t>
      </w:r>
      <w:r w:rsidRPr="00764CA2">
        <w:rPr>
          <w:rFonts w:cs="Tahoma"/>
          <w:bCs/>
          <w:lang w:val="es-ES_tradnl"/>
        </w:rPr>
        <w:t xml:space="preserve"> lo siguientes:</w:t>
      </w:r>
    </w:p>
    <w:p w:rsidRPr="00764CA2" w:rsidR="008962E1" w:rsidP="00235195" w:rsidRDefault="008962E1" w14:paraId="4F4BA044" w14:textId="77777777">
      <w:pPr>
        <w:spacing w:after="0" w:line="360" w:lineRule="auto"/>
        <w:rPr>
          <w:rFonts w:cs="Tahoma"/>
          <w:bCs/>
          <w:lang w:val="es-ES_tradnl"/>
        </w:rPr>
      </w:pPr>
    </w:p>
    <w:tbl>
      <w:tblPr>
        <w:tblStyle w:val="Tablaconcuadrcula1"/>
        <w:tblW w:w="9327" w:type="dxa"/>
        <w:tblInd w:w="-5" w:type="dxa"/>
        <w:tblLook w:val="04A0" w:firstRow="1" w:lastRow="0" w:firstColumn="1" w:lastColumn="0" w:noHBand="0" w:noVBand="1"/>
      </w:tblPr>
      <w:tblGrid>
        <w:gridCol w:w="2682"/>
        <w:gridCol w:w="6645"/>
      </w:tblGrid>
      <w:tr w:rsidRPr="00764CA2" w:rsidR="00074491" w:rsidTr="00204D18" w14:paraId="26F816F9" w14:textId="77777777">
        <w:tc>
          <w:tcPr>
            <w:tcW w:w="2682" w:type="dxa"/>
            <w:shd w:val="clear" w:color="auto" w:fill="D0CECE" w:themeFill="background2" w:themeFillShade="E6"/>
          </w:tcPr>
          <w:p w:rsidRPr="00764CA2" w:rsidR="00074491" w:rsidP="00235195" w:rsidRDefault="00074491" w14:paraId="4CDF3AEF"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 xml:space="preserve">Recurso de Revisión </w:t>
            </w:r>
          </w:p>
        </w:tc>
        <w:tc>
          <w:tcPr>
            <w:tcW w:w="6645" w:type="dxa"/>
            <w:shd w:val="clear" w:color="auto" w:fill="D0CECE" w:themeFill="background2" w:themeFillShade="E6"/>
          </w:tcPr>
          <w:p w:rsidRPr="00764CA2" w:rsidR="00074491" w:rsidP="00235195" w:rsidRDefault="00074491" w14:paraId="2AE4CF79"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t>Informe Justificado</w:t>
            </w:r>
          </w:p>
        </w:tc>
      </w:tr>
      <w:tr w:rsidRPr="00764CA2" w:rsidR="00074491" w:rsidTr="00204D18" w14:paraId="77442A97" w14:textId="77777777">
        <w:tc>
          <w:tcPr>
            <w:tcW w:w="2682" w:type="dxa"/>
          </w:tcPr>
          <w:p w:rsidRPr="00764CA2" w:rsidR="00074491" w:rsidP="00235195" w:rsidRDefault="00074491" w14:paraId="169602E9" w14:textId="77777777">
            <w:pPr>
              <w:pStyle w:val="paragraph"/>
              <w:spacing w:before="0" w:beforeAutospacing="0" w:after="0" w:afterAutospacing="0" w:line="360" w:lineRule="auto"/>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lastRenderedPageBreak/>
              <w:t>00471/INFOEM/IP/RR/2023</w:t>
            </w:r>
          </w:p>
        </w:tc>
        <w:tc>
          <w:tcPr>
            <w:tcW w:w="6645" w:type="dxa"/>
          </w:tcPr>
          <w:p w:rsidRPr="00764CA2" w:rsidR="00074491" w:rsidP="00235195" w:rsidRDefault="000963CB" w14:paraId="39788F59"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I. Respecto de los oficios por los que el sujeto obligado responde a mi Recurso de Inconformidad, es menester primeramente señalar que quienes suscriben los documentos SALI/ADM/027/2023 de fecha 14 de febrero del año 2023, signado por el ciudadano José Antonio Rivera Luquín, Director de Administración y “Servidor Público Habilitado” y el oficio sin número, suscrito por “SERVIDOR PÚBLICO HABILITADO”, no acreditan su personalidad para poder responder los recursos pues conforme a los dispuesto por el artículo 50 de la Ley de Transparencia y Acceso a la Información Pública del Estado de México y Municipios que establece:</w:t>
            </w:r>
          </w:p>
          <w:p w:rsidRPr="00764CA2" w:rsidR="000963CB" w:rsidP="00235195" w:rsidRDefault="000963CB" w14:paraId="5AC21BF7"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554A5D" w:rsidP="00235195" w:rsidRDefault="000963CB" w14:paraId="1F553B9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Sin embargo, quienes suscriben los documentos en mención solo se limitan a decir que son servidores públicos habilitados, pero no exhiben ningún nombramiento o documentos por medio del cual se les habilito o delegó las funciones de enlaces, es decir no acreditan que tiene las facultades legales para hacerlo, pues no existe una certeza legar de que realmente están habilitados para ello, ni de quien les delega esa función además de que dicha autoridad de existir tampoco sabemos si está facultada para hacerlo, lo que nos pone en una situación de incertidumbre jurídica que no debe ser padas por alto además de que no es suficiente su simple dicho de que son servidores públicos habilitados, sino que deben demostrarlo plenamente, por tanto tales documentos carece de valor legal y esta autoridad no debe considerarlo. </w:t>
            </w:r>
          </w:p>
          <w:p w:rsidRPr="00764CA2" w:rsidR="00554A5D" w:rsidP="00235195" w:rsidRDefault="00554A5D" w14:paraId="292A76B0"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0963CB" w14:paraId="5D181288"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II. Ahora bien en el supuesto sin conceder de que los documentos puedan llegar tener algún valor y tiendan a ser considerados usted debe considerar lo siguiente: </w:t>
            </w:r>
          </w:p>
          <w:p w:rsidRPr="00764CA2" w:rsidR="00554A5D" w:rsidP="00235195" w:rsidRDefault="00554A5D" w14:paraId="30852EC6"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963CB" w:rsidP="00235195" w:rsidRDefault="000963CB" w14:paraId="00603C5F"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a) Sobre el documento SALI/ADM/027/2023 de fecha 14 de febrero del año 2023, signado por el ciudadano José Antonio Rivera Luquín, Director de Administración y sediciente Servidor Público Habilitado, se debe considerar que </w:t>
            </w:r>
            <w:r w:rsidRPr="00764CA2">
              <w:rPr>
                <w:rFonts w:ascii="Palatino Linotype" w:hAnsi="Palatino Linotype" w:cs="Tahoma" w:eastAsiaTheme="minorHAnsi"/>
                <w:bCs/>
                <w:i/>
                <w:color w:val="0D0D0D" w:themeColor="text1" w:themeTint="F2"/>
                <w:sz w:val="20"/>
                <w:szCs w:val="18"/>
                <w:lang w:val="es-MX"/>
              </w:rPr>
              <w:lastRenderedPageBreak/>
              <w:t>no se impugna la veracidad de la respuesta, sino la falta de fundamentación y motivación de loa misma ya que pues sin ofrecer documentales que soporten debidamente sus manifestaciones, lo que resta credibilidad en lo manifestado por el sujeto obligado, más aun cuando es la Dirección de Administración municipal, la que se encarga junto con la tesorería de administrar la hacienda pública municipal, llevar a cabo los procedimientos de adquisiciones de bienes y servicios, así como de otorgar los recursos materiales y suministros necesarios para llevar a cabo las diversas actividades de la administración municipal, como lo son en este caso la realización de un evento cultural como lo es la festividad del día de muertos, por lo que debe tener documentos donde conste erogación alguna para la “mega catrina” y el evento de festejo y/o cultural señalado en mi petición. Ello no significa de ninguna manera que esto sea una ampliación en mi petición sino solamente una legitima solicitud de que se funde, motive y documente debidamente la respuesta del sujeto obligado.</w:t>
            </w:r>
          </w:p>
          <w:p w:rsidRPr="00764CA2" w:rsidR="00554A5D" w:rsidP="00235195" w:rsidRDefault="00554A5D" w14:paraId="03B7F567"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0331362D"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b) El oficio sin número suscrito por “SERVIDOR PÚBLICO HABILITADO” pasa por alto sobre mi derecho humano y garantía individual de acceso a la información público, cae de nuevo en la ilegal necedad de decir que a la fecha de mi solicitud no contaba con la información solicitada debido a que estaba integrando aun su informe trimestral para el Órgano Superior de Fiscalización del Estado de México, ya que en sus palabra “aún faltaba su procesamiento” ahora bien decir eso sería igual a decir que la Administración Municipal de San Antonio la Isla no cuenta con facturas de pago por adquisición de bienes o servicios hasta de pues de haber pagado dichas adquisiciones, en ese ejemplo podemos decir que respecto servicios y bienes adquiridos para un festejo de noviembre del 2022, las documentales que soportan dichos fueron elaboradas meses después, ello evidencia una brutal manipulación de la información pública. </w:t>
            </w:r>
            <w:r w:rsidRPr="00764CA2">
              <w:rPr>
                <w:rFonts w:ascii="Palatino Linotype" w:hAnsi="Palatino Linotype" w:cs="Tahoma" w:eastAsiaTheme="minorHAnsi"/>
                <w:bCs/>
                <w:i/>
                <w:color w:val="0D0D0D" w:themeColor="text1" w:themeTint="F2"/>
                <w:sz w:val="20"/>
                <w:szCs w:val="18"/>
                <w:lang w:val="es-MX"/>
              </w:rPr>
              <w:lastRenderedPageBreak/>
              <w:t>De la misma forma al examinarla información que se refiere como respuesta a mi solicitud tenemos:</w:t>
            </w:r>
          </w:p>
          <w:p w:rsidRPr="00764CA2" w:rsidR="00554A5D" w:rsidP="00235195" w:rsidRDefault="00554A5D" w14:paraId="21AAC508"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554A5D" w:rsidP="00235195" w:rsidRDefault="00554A5D" w14:paraId="5CA4B91F"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Al realizar el análisis de esta aberrante respuesta podemos encontrar lo siguiente: </w:t>
            </w:r>
          </w:p>
          <w:p w:rsidRPr="00764CA2" w:rsidR="00554A5D" w:rsidP="00235195" w:rsidRDefault="00554A5D" w14:paraId="6C7A80BB"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i. La titular de la tesorería municipal de San Antonio la Isla, Estado de México, acepta de manera implícita que tiene en su poder la información solicitada, sin embargo se niega a ponerla a mi disposición bajo el ilegal argumento de que de acuerdo a sus atribuciones legales, que involucran a mi petición de información, esta se encuentra “en etapa de procesamiento” y textualmente indica: “…que si bien este sujeto obligado tiene la obligación de contar con esa documentación, esta vinculación establecida en la legislación, se materializa hasta el momento en que se hace entrega al Órgano Superior de Fiscalización (OSFEM), del informe trimestral correspondiente, en términos del artículo 350, fracción II del Código financiero del estado de México y Municipios…”</w:t>
            </w:r>
          </w:p>
          <w:p w:rsidRPr="00764CA2" w:rsidR="00554A5D" w:rsidP="00235195" w:rsidRDefault="00554A5D" w14:paraId="0BF530F0"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6F2519B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Quisiera expresar que tal argumento me asombra, pero no es así, pues viniendo de una persona que no es profesionista ni en un área contable administrativa, ni en derecho, es más que obvio que es nesciente de las normas jurídicas en materia de acceso a la información pública, además de que para evadir dar respuesta a mi solicitud de información invoca un precepto jurídico que si bien es tiene validez, es inaplicable al caso concreto pues dicho precepto legal no hace mención alguna de que la información que se refiera a erogaciones de un municipio, solo estará disponible hasta que se haya procesado el informe trimestral correspondiente, y menos aún que ante el procesamiento de las documentales que soportan los informes trimestrales entregados al Órgano Superior de Información del Estado de México (OSFEM), lo que se traduce en que la entrega de los documentos por mi solicitados no están supeditados a que primero se entreguen los informes trimestrales al OFEM, máxime que como se puede apreciar, mi petición de </w:t>
            </w:r>
            <w:r w:rsidRPr="00764CA2">
              <w:rPr>
                <w:rFonts w:ascii="Palatino Linotype" w:hAnsi="Palatino Linotype" w:cs="Tahoma" w:eastAsiaTheme="minorHAnsi"/>
                <w:bCs/>
                <w:i/>
                <w:color w:val="0D0D0D" w:themeColor="text1" w:themeTint="F2"/>
                <w:sz w:val="20"/>
                <w:szCs w:val="18"/>
                <w:lang w:val="es-MX"/>
              </w:rPr>
              <w:lastRenderedPageBreak/>
              <w:t>información no es la entrega del informe trimestral, sino que se pusiera a mi disposición por medio del SAIMEX….</w:t>
            </w:r>
          </w:p>
          <w:p w:rsidRPr="00764CA2" w:rsidR="00554A5D" w:rsidP="00235195" w:rsidRDefault="00554A5D" w14:paraId="7D592A91"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1342DA0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En el mismo orden de ideas es importante subrayar que la información se debe encontrar a la mano, sin necesidad de procesarla, pues, las facturas, contratos de adquisición de bienes y servicios, requisiciones, cheques y/u órdenes de pago, y todos aquellos instrumentos documentales y contables que soportan una erogación de dinero público, los tienen en su poder aun desde el momento en que se realizan los pagos correspondientes y desde antes en el caso de los documentos que autorizan la aplicación de un gasto con recursos y no hasta meses después de haber gastado, como lo quiere hacer creer el sujeto obligado. </w:t>
            </w:r>
          </w:p>
          <w:p w:rsidRPr="00764CA2" w:rsidR="00554A5D" w:rsidP="00235195" w:rsidRDefault="00554A5D" w14:paraId="3952328A"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2169B8A5"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Pues a la luz del el artículo 6 de la CPEUM que en la fracción V del apartado A que indica que:</w:t>
            </w:r>
          </w:p>
          <w:p w:rsidRPr="00764CA2" w:rsidR="00554A5D" w:rsidP="00235195" w:rsidRDefault="00554A5D" w14:paraId="02EC27B8"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554A5D" w:rsidP="00235195" w:rsidRDefault="00554A5D" w14:paraId="1ACD012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Desprendiéndose de este precepto legal que el Municipio de San Antonio la Isla, México, tiene la obligación por mandato de ley, de tener disponibles para consulta en medios electrónicos la información que tenga que ver con el uso de recursos públicos, como lo es el caso de la información que solicite; además de que al estar este mandato contenido en la norma suprema de la nación prevalece ante una norma como la contenida en un código estatal. </w:t>
            </w:r>
          </w:p>
          <w:p w:rsidRPr="00764CA2" w:rsidR="00554A5D" w:rsidP="00235195" w:rsidRDefault="00554A5D" w14:paraId="73E1126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1C8CAAD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ii. De la misma forma resulta ilegal la determinación que hace la tesorera en mención acerca de que en lugar de poner los documentos solicitados por medio de SAIMEX, fundar y motivar debidamente su actuar, en perjuicio de mi derecho de acceso a la información pública, cambia la forma de consulta para hacerlo de forma presencial en las oficinas de la administración pública municipal, </w:t>
            </w:r>
            <w:r w:rsidRPr="00764CA2">
              <w:rPr>
                <w:rFonts w:ascii="Palatino Linotype" w:hAnsi="Palatino Linotype" w:cs="Tahoma" w:eastAsiaTheme="minorHAnsi"/>
                <w:bCs/>
                <w:i/>
                <w:color w:val="0D0D0D" w:themeColor="text1" w:themeTint="F2"/>
                <w:sz w:val="20"/>
                <w:szCs w:val="18"/>
                <w:lang w:val="es-MX"/>
              </w:rPr>
              <w:lastRenderedPageBreak/>
              <w:t>violentando en mi contra el principio de máxima publicidad, y pasando por alto lo que ordena el artículo 6 apartado A de nuestra Carta Magna:</w:t>
            </w:r>
          </w:p>
          <w:p w:rsidRPr="00764CA2" w:rsidR="00554A5D" w:rsidP="00235195" w:rsidRDefault="00554A5D" w14:paraId="19C43BBE"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2BCAE91A"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En este tenor resulta procedente que la información que solicite sea entregada mediante la plataforma SAIMEX, pues como queda establecido en la CPEUM el gobierno tiene la obligación de garantizar el acceso a la información por medio del uso de las tecnologías de la información, como lo es el SAIMEX en caso de hacerlo como lo pretende el sujeto obligado se vulnera mi derecho de acceso a la información pública, pues está obstaculizando el que yo pueda consultarlos libremente por un medio electrónico utilizando las tecnologías de la información, pues el artículo 13 de la Convención Americana de los Derechos Humanos (CADH) que en su primer párrafo establece:</w:t>
            </w:r>
          </w:p>
          <w:p w:rsidRPr="00764CA2" w:rsidR="00554A5D" w:rsidP="00235195" w:rsidRDefault="00554A5D" w14:paraId="519E9775"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554A5D" w:rsidP="00235195" w:rsidRDefault="00554A5D" w14:paraId="49CFAC9F"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03079F7E"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De ahí se deriva que es su deber ineludible el proporcionarme la información pública por cualquier medio que yo elija, Derivado de lo anterior, aun cuando los artículos 158 y 164 de la Ley de Trasparencia y Acceso a la Información Pública del Estado de México y Municipios, que pretende invocar el sujeto obligado, para no subir la información solicitada al portal SAIMEX y en su lugar hacerlo de manera presencial, resultan inaplicables ya que: </w:t>
            </w:r>
          </w:p>
          <w:p w:rsidRPr="00764CA2" w:rsidR="00554A5D" w:rsidP="00235195" w:rsidRDefault="00554A5D" w14:paraId="3F1E1EF6"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7768FF5F" w14:textId="567E6403">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Symbol" w:hAnsi="Symbol" w:eastAsia="Symbol" w:cs="Symbol" w:eastAsiaTheme="minorHAnsi"/>
                <w:bCs/>
                <w:i/>
                <w:color w:val="0D0D0D" w:themeColor="text1" w:themeTint="F2"/>
                <w:sz w:val="20"/>
                <w:szCs w:val="18"/>
                <w:lang w:val="es-MX"/>
              </w:rPr>
              <w:t>·</w:t>
            </w:r>
            <w:r w:rsidRPr="00764CA2">
              <w:rPr>
                <w:rFonts w:ascii="Palatino Linotype" w:hAnsi="Palatino Linotype" w:cs="Tahoma" w:eastAsiaTheme="minorHAnsi"/>
                <w:bCs/>
                <w:i/>
                <w:color w:val="0D0D0D" w:themeColor="text1" w:themeTint="F2"/>
                <w:sz w:val="20"/>
                <w:szCs w:val="18"/>
                <w:lang w:val="es-MX"/>
              </w:rPr>
              <w:t xml:space="preserve"> Existen normas constitucionales y convencionales de carácter superior (que ya fueron citadas en los puntos anteriores) que establecen que es mi derecho a tener acceso a la información pública, por medios electrónicos como el internet, estas normas debido a su jerarquía no pueden dejarse de observar por atender a una ley de carácter estatal ya de la primacía constitucional es imperante. </w:t>
            </w:r>
          </w:p>
          <w:p w:rsidRPr="00764CA2" w:rsidR="00554A5D" w:rsidP="00235195" w:rsidRDefault="00554A5D" w14:paraId="781183F0" w14:textId="1219CE2F">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Symbol" w:hAnsi="Symbol" w:eastAsia="Symbol" w:cs="Symbol" w:eastAsiaTheme="minorHAnsi"/>
                <w:bCs/>
                <w:i/>
                <w:color w:val="0D0D0D" w:themeColor="text1" w:themeTint="F2"/>
                <w:sz w:val="20"/>
                <w:szCs w:val="18"/>
                <w:lang w:val="es-MX"/>
              </w:rPr>
              <w:t>·</w:t>
            </w:r>
            <w:r w:rsidRPr="00764CA2">
              <w:rPr>
                <w:rFonts w:ascii="Palatino Linotype" w:hAnsi="Palatino Linotype" w:cs="Tahoma" w:eastAsiaTheme="minorHAnsi"/>
                <w:bCs/>
                <w:i/>
                <w:color w:val="0D0D0D" w:themeColor="text1" w:themeTint="F2"/>
                <w:sz w:val="20"/>
                <w:szCs w:val="18"/>
                <w:lang w:val="es-MX"/>
              </w:rPr>
              <w:t xml:space="preserve"> Es obligación del sujeto obligado por mandato Constitucional el deber de preservar sus documentos en archivos administrativos actualizados y publicarán, </w:t>
            </w:r>
            <w:r w:rsidRPr="00764CA2">
              <w:rPr>
                <w:rFonts w:ascii="Palatino Linotype" w:hAnsi="Palatino Linotype" w:cs="Tahoma" w:eastAsiaTheme="minorHAnsi"/>
                <w:bCs/>
                <w:i/>
                <w:color w:val="0D0D0D" w:themeColor="text1" w:themeTint="F2"/>
                <w:sz w:val="20"/>
                <w:szCs w:val="18"/>
                <w:lang w:val="es-MX"/>
              </w:rPr>
              <w:lastRenderedPageBreak/>
              <w:t xml:space="preserve">a través de los medios electrónicos disponibles, la información completa y actualizada sobre el ejercicio de los recursos públicos y los indicadores que permitan rendir cuenta del cumplimiento de sus objetivos y de los resultados obtenidos, por lo que el no tenerlos así constituye una falta y un atentado a mi derecho de acceso al a información pública que se debe restituir. En consecuencia quien resuelva el recurso, debe obligar al sujeto obligado a poner a mi disposición a través del sistema SAIMEX, como lo solicite. </w:t>
            </w:r>
          </w:p>
          <w:p w:rsidRPr="00764CA2" w:rsidR="00554A5D" w:rsidP="00235195" w:rsidRDefault="00554A5D" w14:paraId="2D858C6D"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554A5D" w:rsidP="00235195" w:rsidRDefault="00554A5D" w14:paraId="4C254ECD" w14:textId="52FF7703">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Por lo anteriormente expuesto y fundado y en términos del artículo 36 fracción I, II, III, X, XXIII, XXVII, XXVIII, XXIX, de la Ley de Transparencia y Acceso a la Información Pública del Estado de México y Municipios, le solicito resolver favorablemente a mis intereses el recurso planteado además de que su momento que sea el conducto para que se obligue a responder cabalmente al Municipio de San Antonio la Isla, México, la información solicitada y establecer las medidas de apremio o apercibimientos necesarias a fin de que se responda puntualmente cada uno de las cuestiones planteadas en mi solicitud.</w:t>
            </w:r>
          </w:p>
          <w:p w:rsidRPr="00764CA2" w:rsidR="00554A5D" w:rsidP="00235195" w:rsidRDefault="00554A5D" w14:paraId="1C4AA90D" w14:textId="6611BD78">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tc>
      </w:tr>
      <w:tr w:rsidRPr="00764CA2" w:rsidR="00074491" w:rsidTr="00204D18" w14:paraId="22B188BA" w14:textId="77777777">
        <w:tc>
          <w:tcPr>
            <w:tcW w:w="2682" w:type="dxa"/>
          </w:tcPr>
          <w:p w:rsidRPr="00764CA2" w:rsidR="00074491" w:rsidP="00235195" w:rsidRDefault="00074491" w14:paraId="0D22DF04" w14:textId="77777777">
            <w:pPr>
              <w:pStyle w:val="paragraph"/>
              <w:spacing w:before="0" w:beforeAutospacing="0" w:after="0" w:afterAutospacing="0" w:line="360" w:lineRule="auto"/>
              <w:jc w:val="both"/>
              <w:textAlignment w:val="baseline"/>
              <w:rPr>
                <w:rFonts w:ascii="Palatino Linotype" w:hAnsi="Palatino Linotype" w:cs="Tahoma" w:eastAsiaTheme="minorHAnsi"/>
                <w:b/>
                <w:bCs/>
                <w:color w:val="0D0D0D" w:themeColor="text1" w:themeTint="F2"/>
                <w:sz w:val="20"/>
                <w:szCs w:val="18"/>
                <w:lang w:val="es-MX"/>
              </w:rPr>
            </w:pPr>
            <w:r w:rsidRPr="00764CA2">
              <w:rPr>
                <w:rFonts w:ascii="Palatino Linotype" w:hAnsi="Palatino Linotype" w:cs="Tahoma" w:eastAsiaTheme="minorHAnsi"/>
                <w:b/>
                <w:bCs/>
                <w:color w:val="0D0D0D" w:themeColor="text1" w:themeTint="F2"/>
                <w:sz w:val="20"/>
                <w:szCs w:val="18"/>
                <w:lang w:val="es-MX"/>
              </w:rPr>
              <w:lastRenderedPageBreak/>
              <w:t>00472/INFOEM/IP/RR/2023</w:t>
            </w:r>
          </w:p>
        </w:tc>
        <w:tc>
          <w:tcPr>
            <w:tcW w:w="6645" w:type="dxa"/>
          </w:tcPr>
          <w:p w:rsidRPr="00764CA2" w:rsidR="00074491" w:rsidP="00235195" w:rsidRDefault="00074491" w14:paraId="63C1303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I. Respecto de los oficios por los que el sujeto obligado responde a mi Recurso de Inconformidad, es menester primeramente señalar que quienes suscriben los documentos SALI/ADM/028/2023 de fecha 14 de febrero del año 2023, sin firma y el oficio sin número, suscrito por “SERVIDOR PÚBLICO HABILITADO”, no acreditan su personalidad para poder responder los recursos pues conforme a los dispuesto por el artículo 50 de la Ley de Transparencia y Acceso a la Información Pública del Estado de México y Municipios que establece: </w:t>
            </w:r>
          </w:p>
          <w:p w:rsidRPr="00764CA2" w:rsidR="00074491" w:rsidP="00235195" w:rsidRDefault="00074491" w14:paraId="11562B58" w14:textId="7D429A90">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074491" w:rsidP="00235195" w:rsidRDefault="00074491" w14:paraId="31C97FD3"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Pues, quienes suscriben los documentos en mención solo se limitan a decir que son servidores públicos habilitados, pero no exhiben ningún nombramiento o acuerdo delegatorio de funciones por medio del cual se les habilite o delegue las </w:t>
            </w:r>
            <w:r w:rsidRPr="00764CA2">
              <w:rPr>
                <w:rFonts w:ascii="Palatino Linotype" w:hAnsi="Palatino Linotype" w:cs="Tahoma" w:eastAsiaTheme="minorHAnsi"/>
                <w:bCs/>
                <w:i/>
                <w:color w:val="0D0D0D" w:themeColor="text1" w:themeTint="F2"/>
                <w:sz w:val="20"/>
                <w:szCs w:val="18"/>
                <w:lang w:val="es-MX"/>
              </w:rPr>
              <w:lastRenderedPageBreak/>
              <w:t xml:space="preserve">funciones para poder atender asuntos de transparencia , es decir, no acreditan que tiene las facultades legales para hacerlo, pues no existe una certeza legal de que realmente están habilitados para ello, ni de que quien les delega esa función está facultada para hacerlo, lo que nos pone en una situación de incertidumbre jurídica que no debe ser pasada por alto, ya que no es suficiente su simple dicho de que son servidores públicos habilitados, sino que deben demostrarlo plenamente, en consecuencia tales documentos carece de valor legal, aunado a lo anterior también debe valorar que los documentos en mención no están dirigidos a usted, por lo que no deben ser considerados en este asunto. </w:t>
            </w:r>
          </w:p>
          <w:p w:rsidRPr="00764CA2" w:rsidR="00074491" w:rsidP="00235195" w:rsidRDefault="00074491" w14:paraId="2BC7A836"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258CE0BB"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II. Ahora bien en el supuesto sin conceder de que los documentos puedan llegar tener algún valor y tiendan a ser considerados usted como una persona docta en derecho debe ponderar lo siguiente: </w:t>
            </w:r>
          </w:p>
          <w:p w:rsidRPr="00764CA2" w:rsidR="00074491" w:rsidP="00235195" w:rsidRDefault="00074491" w14:paraId="26364AD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a) Sobre el documento SALI/ADM/028/2023 de fecha 14 de febrero del año 2023, sin firma, este no expone los motivos, pues el documento está incompleto, por lo que a falta de sus manifestaciones se debe entender que fictamente afirman lo que argumente en mi escrito de Recurso de Revisión. </w:t>
            </w:r>
          </w:p>
          <w:p w:rsidRPr="00764CA2" w:rsidR="00074491" w:rsidP="00235195" w:rsidRDefault="00074491" w14:paraId="56946A73"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b) El oficio sin número suscrito por “SERVIDOR PÚBLICO HABILITADO” pasa por alto sobre mi derecho humano y garantía individual de acceso a la información público, cae de nuevo en la ilegal necedad de decir que a la fecha de mi solicitud no contaba con la información solicitada debido a que estaba integrando aun su informe trimestral para el Órgano Superior de Fiscalización del Estado de México, ya que en sus palabra “aún faltaba su procesamiento” ahora bien decir eso sería igual a decir que la Administración Municipal de San Antonio la Isla no cuenta con facturas de pago por adquisición de bienes o servicios hasta de pues de haber pagado dichas adquisiciones, en ese ejemplo podemos decir que respecto servicios y bienes adquiridos para un festejo de </w:t>
            </w:r>
            <w:r w:rsidRPr="00764CA2">
              <w:rPr>
                <w:rFonts w:ascii="Palatino Linotype" w:hAnsi="Palatino Linotype" w:cs="Tahoma" w:eastAsiaTheme="minorHAnsi"/>
                <w:bCs/>
                <w:i/>
                <w:color w:val="0D0D0D" w:themeColor="text1" w:themeTint="F2"/>
                <w:sz w:val="20"/>
                <w:szCs w:val="18"/>
                <w:lang w:val="es-MX"/>
              </w:rPr>
              <w:lastRenderedPageBreak/>
              <w:t xml:space="preserve">diciembre del 2022, las documentales que soportan dichos fueron elaboradas meses después, ello evidencia una brutal manipulación de la información pública. </w:t>
            </w:r>
          </w:p>
          <w:p w:rsidRPr="00764CA2" w:rsidR="00074491" w:rsidP="00235195" w:rsidRDefault="00074491" w14:paraId="0E4FC1B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24C6D66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Al realizar el análisis de esta aberrante respuesta podemos encontrar lo siguiente: </w:t>
            </w:r>
          </w:p>
          <w:p w:rsidRPr="00764CA2" w:rsidR="00074491" w:rsidP="00235195" w:rsidRDefault="00074491" w14:paraId="5B8305EB"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i. El sediciente “SERVIDOR PÚBLICO HABILITADO”, acepta de manera implícita que tiene en su poder la información solicitada, sin embargo se niega a ponerla a mi disposición bajo el ilegal argumento de que de acuerdo a sus atribuciones legales, que involucran a mi petición de información, esta se encuentra “en etapa de procesamiento” y textualmente indica: “…que si bien este sujeto obligado tiene la obligación de contar con esa documentación, esta vinculación establecida en la legislación, se materializa hasta el momento en que se hace entrega al Órgano Superior de Fiscalización (OSFEM), del informe trimestral correspondiente, en términos del artículo 350, fracción II del Código financiero del estado de México y Municipios…” </w:t>
            </w:r>
          </w:p>
          <w:p w:rsidRPr="00764CA2" w:rsidR="00074491" w:rsidP="00235195" w:rsidRDefault="00074491" w14:paraId="26B8C68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19A47A37"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Quisiera expresar que tal argumento me asombra, pero no es así, pues viniendo de una persona que es más que obvio que es nesciente de las normas jurídicas en materia de acceso a la información pública, además de que para evadir dar respuesta a mi solicitud de información invoca un precepto jurídico que si bien es tiene validez, es inaplicable al caso concreto pues dicho precepto legal no hace mención alguna de que la información que se refiera a erogaciones de un municipio, solo estará disponible hasta que se haya procesado el informe trimestral correspondiente, y menos aún que ante el procesamiento de las documentales que soportan los informes trimestrales entregados al Órgano Superior de Información del Estado de México (OSFEM), lo que se traduce en que la entrega de los documentos por mi solicitados no están supeditados a que primero se entreguen los informes trimestrales al OSFEM, máxime que como se puede apreciar, mi petición de información no es la entrega del informe trimestral, </w:t>
            </w:r>
            <w:r w:rsidRPr="00764CA2">
              <w:rPr>
                <w:rFonts w:ascii="Palatino Linotype" w:hAnsi="Palatino Linotype" w:cs="Tahoma" w:eastAsiaTheme="minorHAnsi"/>
                <w:bCs/>
                <w:i/>
                <w:color w:val="0D0D0D" w:themeColor="text1" w:themeTint="F2"/>
                <w:sz w:val="20"/>
                <w:szCs w:val="18"/>
                <w:lang w:val="es-MX"/>
              </w:rPr>
              <w:lastRenderedPageBreak/>
              <w:t xml:space="preserve">sino que se pusiera a mi disposición por medio del SAIMEX “[…] Solicito del gobierno municipal de San Antonio la Isla, para que informe cuanto se gastó en el adorno y/o decoración con motivo de la temporada navideña que la administración municipal denomina como "Navifest 2022", incluyendo grupos musicales, iluminación, transporte sonido, conductores y/o ambientadores del evento masivo llevado a cabo el pasado 05 de diciembre de 2022, de igual manera pido que informe cuánto dinero se gastó en "el árbol navideño monumental" que adorna la plaza principal del municipio de mérito, así como de los demás adornos que instalo el gobierno municipal a la información solicitada pido atentamente se adjunten las facturas, estados de cuenta, notas, documentos contables (informes de egresos, balances, etc.) que comprueben debidamente el gasto público en mención, de la misma forma requiero que se solicite la misma información al DIF municipal de San Antonio la Isla, México, ya que al parecer dicha entidad también participo en los gastos en comento. Solicito también se informe si los gastos de festejos navideños, fueron aprobados en sesión de cabildo y en caso de que sea afirmativo, se remita el acta completa de cabildo donde aprobó el gasto […]” </w:t>
            </w:r>
          </w:p>
          <w:p w:rsidRPr="00764CA2" w:rsidR="00074491" w:rsidP="00235195" w:rsidRDefault="00074491" w14:paraId="267031C0"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3931682B"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Como esta autoridad puede ver, en ningún momento requerí que se pusiera a mi disposición algún “informe trimestral”, sin embargo, eso si pasa en la artificiosa imaginación de del supuesto “SERVIDOR PÚBLICO HABILITADO”, porque en ninguna parte de mi petición se advierte que estoy pidiendo el informe trimestral que el sujeto obligado envía al OSFEM, lo cual puede entenderse al leer y entender mi solicitud. </w:t>
            </w:r>
          </w:p>
          <w:p w:rsidRPr="00764CA2" w:rsidR="00074491" w:rsidP="00235195" w:rsidRDefault="00074491" w14:paraId="483CE2E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62D8D696"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En el mismo orden de ideas es importante subrayar que la información que solicite debe estar a la a la mano del sujeto obligado, sin necesidad de procesarla, pues, las facturas, contratos de adquisición de bienes y servicios, requisiciones, cheques </w:t>
            </w:r>
            <w:r w:rsidRPr="00764CA2">
              <w:rPr>
                <w:rFonts w:ascii="Palatino Linotype" w:hAnsi="Palatino Linotype" w:cs="Tahoma" w:eastAsiaTheme="minorHAnsi"/>
                <w:bCs/>
                <w:i/>
                <w:color w:val="0D0D0D" w:themeColor="text1" w:themeTint="F2"/>
                <w:sz w:val="20"/>
                <w:szCs w:val="18"/>
                <w:lang w:val="es-MX"/>
              </w:rPr>
              <w:lastRenderedPageBreak/>
              <w:t xml:space="preserve">y/u órdenes de pago, y todos aquellos instrumentos documentales y contables que soportan una erogación de dinero público, los tienen en su poder aun desde el momento en que se realizan los pagos correspondientes y desde antes en el caso de los documentos que autorizan la aplicación de un gasto con recursos. </w:t>
            </w:r>
          </w:p>
          <w:p w:rsidRPr="00764CA2" w:rsidR="00074491" w:rsidP="00235195" w:rsidRDefault="00074491" w14:paraId="11ECF55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4A8C09E1"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En el mismo tenor el artículo 6 de la CPEUM que en la fracción V del apartado A que indica que: 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Pr="00764CA2" w:rsidR="00074491" w:rsidP="00235195" w:rsidRDefault="00074491" w14:paraId="05D58152"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6ACEE25B"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Desprendiéndose de este precepto legal que el Municipio de San Antonio la Isla, México, tiene la obligación por mandato de la ley suprema de esta nación, el tener disponibles para consulta en medios electrónicos la información que tenga que ver con el uso de recursos públicos, como lo es el caso de la información que solicite; además de que al estar este mandato contenido en la ley de leyes nacional y por jerarquía de acuerdo a la teoría Kelseniana de un sistema jurídico ordenado jerárquicamente que se plasma en el artículo 133 de la Constitución Política de los Estados Unidos Mexicanos (CPEUM), indica que la norma constitucional prevalece ante una norma como la contenida en un código o ley estatal, por lo que el precepto legal que invoca no es válido. </w:t>
            </w:r>
          </w:p>
          <w:p w:rsidRPr="00764CA2" w:rsidR="00074491" w:rsidP="00235195" w:rsidRDefault="00074491" w14:paraId="1BD2CC9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01003493"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De la misma forma resulta ilegal la determinación acerca de que en lugar de poner los documentos solicitados por medio de SAIMEX, en perjuicio de mi derecho de acceso a la información pública, cambia la forma de consulta para hacerlo de forma presencial en las oficinas de la administración pública municipal, violentando en mi contra el principio de máxima publicidad que indica que los procedimientos </w:t>
            </w:r>
            <w:r w:rsidRPr="00764CA2">
              <w:rPr>
                <w:rFonts w:ascii="Palatino Linotype" w:hAnsi="Palatino Linotype" w:cs="Tahoma" w:eastAsiaTheme="minorHAnsi"/>
                <w:bCs/>
                <w:i/>
                <w:color w:val="0D0D0D" w:themeColor="text1" w:themeTint="F2"/>
                <w:sz w:val="20"/>
                <w:szCs w:val="18"/>
                <w:lang w:val="es-MX"/>
              </w:rPr>
              <w:lastRenderedPageBreak/>
              <w:t xml:space="preserve">para acceder a la información pública deben estar diseñados para garantizar que cualquier persona pueda, libremente y de manera sencilla, clara y expedita, ejercer su derecho de acceso a la información pública y sin condicionamientos de ninguna índole además de pasando por alto lo que ordena el artículo 6 apartado A de nuestra Carta Magna: </w:t>
            </w:r>
          </w:p>
          <w:p w:rsidRPr="00764CA2" w:rsidR="00074491" w:rsidP="00235195" w:rsidRDefault="00074491" w14:paraId="571AD042" w14:textId="35673694">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 </w:t>
            </w:r>
          </w:p>
          <w:p w:rsidRPr="00764CA2" w:rsidR="00074491" w:rsidP="00235195" w:rsidRDefault="00074491" w14:paraId="1165244C"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En este tenor resulta procedente que la información que solicite sea entregada mediante la plataforma SAIMEX, pues como queda establecido en la CPEUM el gobierno tiene la obligación de garantizar el acceso a la información por medio del uso de las tecnologías de la información, como lo es el SAIMEX en caso de hacerlo como lo pretende el sujeto obligado se vulnera mi derecho de acceso a la información pública, pues está obstaculizando el que yo pueda consultarlos libremente por un medio electrónico utilizando las tecnologías de la información, pues el artículo 13 de la Convención Americana de los Derechos Humanos (CADH) que en su primer párrafo establece: </w:t>
            </w:r>
          </w:p>
          <w:p w:rsidRPr="00764CA2" w:rsidR="00074491" w:rsidP="00235195" w:rsidRDefault="00074491" w14:paraId="643EA5F1"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w:t>
            </w:r>
          </w:p>
          <w:p w:rsidRPr="00764CA2" w:rsidR="00074491" w:rsidP="00235195" w:rsidRDefault="00074491" w14:paraId="52843F7F"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De ahí se deriva que es su deber ineludible el proporcionarme la información pública por cualquier medio que yo elija, Derivado de lo anterior, aun cuando los artículos 158 y 164 de la Ley de Trasparencia y Acceso a la Información Pública del Estado de México y Municipios, que pretende invocar el sujeto obligado, para no subir la información solicitada al portal SAIMEX y en su lugar hacerlo de manera presencial, resultan inaplicables ya que: </w:t>
            </w:r>
          </w:p>
          <w:p w:rsidRPr="00764CA2" w:rsidR="00074491" w:rsidP="00235195" w:rsidRDefault="00074491" w14:paraId="203A68D6"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7BD4A68A"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Symbol" w:hAnsi="Symbol" w:eastAsia="Symbol" w:cs="Symbol" w:eastAsiaTheme="minorHAnsi"/>
                <w:bCs/>
                <w:i/>
                <w:color w:val="0D0D0D" w:themeColor="text1" w:themeTint="F2"/>
                <w:sz w:val="20"/>
                <w:szCs w:val="18"/>
                <w:lang w:val="es-MX"/>
              </w:rPr>
              <w:t>·</w:t>
            </w:r>
            <w:r w:rsidRPr="00764CA2">
              <w:rPr>
                <w:rFonts w:ascii="Palatino Linotype" w:hAnsi="Palatino Linotype" w:cs="Tahoma" w:eastAsiaTheme="minorHAnsi"/>
                <w:bCs/>
                <w:i/>
                <w:color w:val="0D0D0D" w:themeColor="text1" w:themeTint="F2"/>
                <w:sz w:val="20"/>
                <w:szCs w:val="18"/>
                <w:lang w:val="es-MX"/>
              </w:rPr>
              <w:t xml:space="preserve"> Existen normas constitucionales y convencionales de carácter superior (que ya fueron citadas en los puntos anteriores) que establecen que es mi derecho a tener acceso a la información pública, por medios electrónicos como el internet, estas normas debido a su jerarquía no pueden dejarse de observar por atender a una ley de carácter estatal ya de la primacía constitucional es imperante. </w:t>
            </w:r>
          </w:p>
          <w:p w:rsidRPr="00764CA2" w:rsidR="00074491" w:rsidP="00235195" w:rsidRDefault="00074491" w14:paraId="09B994E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lastRenderedPageBreak/>
              <w:t>·</w:t>
            </w:r>
            <w:r w:rsidRPr="00764CA2">
              <w:rPr>
                <w:rFonts w:ascii="Palatino Linotype" w:hAnsi="Palatino Linotype" w:cs="Tahoma" w:eastAsiaTheme="minorHAnsi"/>
                <w:bCs/>
                <w:i/>
                <w:color w:val="0D0D0D" w:themeColor="text1" w:themeTint="F2"/>
                <w:sz w:val="20"/>
                <w:szCs w:val="18"/>
                <w:lang w:val="es-MX"/>
              </w:rPr>
              <w:t xml:space="preserve"> Es obligación del sujeto obligado por mandato Constitucional el deber de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por lo que el no tenerlos así constituye una falta y un atentado a mi derecho de acceso al a información pública que se debe restituir. </w:t>
            </w:r>
          </w:p>
          <w:p w:rsidRPr="00764CA2" w:rsidR="00074491" w:rsidP="00235195" w:rsidRDefault="00074491" w14:paraId="01097C24"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63EC2839"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 xml:space="preserve">En consecuencia quien resuelva el recurso, debe obligar al sujeto obligado a poner a mi disposición a través del sistema SAIMEX, como lo solicite. </w:t>
            </w:r>
          </w:p>
          <w:p w:rsidRPr="00764CA2" w:rsidR="00074491" w:rsidP="00235195" w:rsidRDefault="00074491" w14:paraId="48A66679" w14:textId="77777777">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p>
          <w:p w:rsidRPr="00764CA2" w:rsidR="00074491" w:rsidP="00235195" w:rsidRDefault="00074491" w14:paraId="098DDF05" w14:textId="75D006EB">
            <w:pPr>
              <w:pStyle w:val="paragraph"/>
              <w:spacing w:before="0" w:beforeAutospacing="0" w:after="0" w:afterAutospacing="0" w:line="360" w:lineRule="auto"/>
              <w:jc w:val="both"/>
              <w:textAlignment w:val="baseline"/>
              <w:rPr>
                <w:rFonts w:ascii="Palatino Linotype" w:hAnsi="Palatino Linotype" w:cs="Tahoma" w:eastAsiaTheme="minorHAnsi"/>
                <w:bCs/>
                <w:i/>
                <w:color w:val="0D0D0D" w:themeColor="text1" w:themeTint="F2"/>
                <w:sz w:val="20"/>
                <w:szCs w:val="18"/>
                <w:lang w:val="es-MX"/>
              </w:rPr>
            </w:pPr>
            <w:r w:rsidRPr="00764CA2">
              <w:rPr>
                <w:rFonts w:ascii="Palatino Linotype" w:hAnsi="Palatino Linotype" w:cs="Tahoma" w:eastAsiaTheme="minorHAnsi"/>
                <w:bCs/>
                <w:i/>
                <w:color w:val="0D0D0D" w:themeColor="text1" w:themeTint="F2"/>
                <w:sz w:val="20"/>
                <w:szCs w:val="18"/>
                <w:lang w:val="es-MX"/>
              </w:rPr>
              <w:t>Por lo anteriormente expuesto y fundado y en términos del artículo 36 fracción I, II, III, X, XXIII, XXVII, XXVIII, XXIX, de la Ley de Transparencia y Acceso a la Información Pública del Estado de México y Municipios, le solicito resolver favorablemente a mis intereses el recurso planteado además de que su momento que sea el conducto para que se obligue a responder cabalmente al Municipio de San Antonio la Isla, México, la información solicitada y establecer las medidas de apremio o apercibimientos necesarias a fin de que se responda puntualmente cada uno de las cuestiones planteadas en mi solicitud.</w:t>
            </w:r>
          </w:p>
        </w:tc>
      </w:tr>
    </w:tbl>
    <w:p w:rsidRPr="00764CA2" w:rsidR="00D6623C" w:rsidP="00235195" w:rsidRDefault="00D6623C" w14:paraId="1CCB93A3" w14:textId="77777777">
      <w:pPr>
        <w:spacing w:after="0" w:line="360" w:lineRule="auto"/>
        <w:rPr>
          <w:rFonts w:cs="Tahoma"/>
          <w:b/>
          <w:i/>
        </w:rPr>
      </w:pPr>
    </w:p>
    <w:p w:rsidRPr="00764CA2" w:rsidR="005531D6" w:rsidP="00235195" w:rsidRDefault="00DD0DB9" w14:paraId="7ACC7EB4" w14:textId="7A977CCB">
      <w:pPr>
        <w:spacing w:after="0" w:line="360" w:lineRule="auto"/>
        <w:rPr>
          <w:rFonts w:cs="Tahoma"/>
          <w:szCs w:val="24"/>
        </w:rPr>
      </w:pPr>
      <w:r w:rsidRPr="00764CA2">
        <w:rPr>
          <w:rFonts w:cs="Tahoma"/>
          <w:b/>
          <w:szCs w:val="24"/>
        </w:rPr>
        <w:t>f</w:t>
      </w:r>
      <w:r w:rsidRPr="00764CA2" w:rsidR="005531D6">
        <w:rPr>
          <w:rFonts w:cs="Tahoma"/>
          <w:b/>
          <w:szCs w:val="24"/>
        </w:rPr>
        <w:t>) Acumulación de los asuntos.</w:t>
      </w:r>
      <w:r w:rsidRPr="00764CA2" w:rsidR="005531D6">
        <w:rPr>
          <w:rFonts w:cs="Tahoma"/>
          <w:szCs w:val="24"/>
        </w:rPr>
        <w:t xml:space="preserve"> El </w:t>
      </w:r>
      <w:r w:rsidRPr="00764CA2">
        <w:rPr>
          <w:rFonts w:cs="Tahoma"/>
          <w:szCs w:val="24"/>
        </w:rPr>
        <w:t>nueve</w:t>
      </w:r>
      <w:r w:rsidRPr="00764CA2" w:rsidR="005531D6">
        <w:rPr>
          <w:rFonts w:cs="Tahoma"/>
          <w:szCs w:val="24"/>
        </w:rPr>
        <w:t xml:space="preserve"> de enero de dos  mil veintitrés, el Pleno del Instituto de Transparencia, Acceso a la Información Pública y Protección de Datos Personales del Estado de México y Municipios, durante la </w:t>
      </w:r>
      <w:r w:rsidRPr="00764CA2">
        <w:rPr>
          <w:rFonts w:cs="Tahoma"/>
          <w:szCs w:val="24"/>
        </w:rPr>
        <w:t>Quinta</w:t>
      </w:r>
      <w:r w:rsidRPr="00764CA2" w:rsidR="005531D6">
        <w:rPr>
          <w:rFonts w:cs="Tahoma"/>
          <w:szCs w:val="24"/>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764CA2" w:rsidR="005531D6">
        <w:rPr>
          <w:rFonts w:cs="Tahoma"/>
          <w:b/>
          <w:szCs w:val="24"/>
        </w:rPr>
        <w:t>acordó</w:t>
      </w:r>
      <w:r w:rsidRPr="00764CA2" w:rsidR="005531D6">
        <w:rPr>
          <w:rFonts w:cs="Tahoma"/>
          <w:szCs w:val="24"/>
        </w:rPr>
        <w:t xml:space="preserve"> la acumulación del Recurso de Revisión</w:t>
      </w:r>
      <w:r w:rsidRPr="00764CA2" w:rsidR="005531D6">
        <w:rPr>
          <w:rFonts w:eastAsia="Calibri" w:cs="Tahoma"/>
        </w:rPr>
        <w:t xml:space="preserve"> </w:t>
      </w:r>
      <w:r w:rsidRPr="00764CA2" w:rsidR="005531D6">
        <w:rPr>
          <w:rFonts w:eastAsia="Calibri" w:cs="Tahoma"/>
          <w:b/>
        </w:rPr>
        <w:t>00</w:t>
      </w:r>
      <w:r w:rsidRPr="00764CA2">
        <w:rPr>
          <w:rFonts w:eastAsia="Calibri" w:cs="Tahoma"/>
          <w:b/>
        </w:rPr>
        <w:t xml:space="preserve">472/INFOEM/IP/RR/2023 </w:t>
      </w:r>
      <w:r w:rsidRPr="00764CA2" w:rsidR="005531D6">
        <w:rPr>
          <w:rFonts w:eastAsia="Calibri" w:cs="Tahoma"/>
        </w:rPr>
        <w:t>al diverso</w:t>
      </w:r>
      <w:r w:rsidRPr="00764CA2" w:rsidR="005531D6">
        <w:rPr>
          <w:rFonts w:eastAsia="Calibri" w:cs="Tahoma"/>
          <w:b/>
        </w:rPr>
        <w:t xml:space="preserve"> 00</w:t>
      </w:r>
      <w:r w:rsidRPr="00764CA2">
        <w:rPr>
          <w:rFonts w:eastAsia="Calibri" w:cs="Tahoma"/>
          <w:b/>
        </w:rPr>
        <w:t>47</w:t>
      </w:r>
      <w:r w:rsidRPr="00764CA2" w:rsidR="005531D6">
        <w:rPr>
          <w:rFonts w:eastAsia="Calibri" w:cs="Tahoma"/>
          <w:b/>
        </w:rPr>
        <w:t>1/INFOEM/IP/RR/2023</w:t>
      </w:r>
      <w:r w:rsidRPr="00764CA2" w:rsidR="005531D6">
        <w:rPr>
          <w:rFonts w:cs="Tahoma"/>
          <w:b/>
          <w:bCs/>
          <w:color w:val="0D0D0D" w:themeColor="text1" w:themeTint="F2"/>
        </w:rPr>
        <w:t xml:space="preserve">, </w:t>
      </w:r>
      <w:r w:rsidRPr="00764CA2" w:rsidR="005531D6">
        <w:rPr>
          <w:rFonts w:cs="Tahoma"/>
        </w:rPr>
        <w:t>por ser este</w:t>
      </w:r>
      <w:r w:rsidRPr="00764CA2" w:rsidR="005531D6">
        <w:rPr>
          <w:rFonts w:cs="Tahoma"/>
          <w:szCs w:val="24"/>
        </w:rPr>
        <w:t xml:space="preserve"> último el más </w:t>
      </w:r>
      <w:r w:rsidRPr="00764CA2" w:rsidR="005531D6">
        <w:rPr>
          <w:rFonts w:cs="Tahoma"/>
          <w:szCs w:val="24"/>
        </w:rPr>
        <w:lastRenderedPageBreak/>
        <w:t xml:space="preserve">antiguo, sustanciado bajo el índice de esta Ponencia, al advertir conexidad entre estos, ya que fueron promovidos por la misma persona, en los que se señaló como Sujeto Obligado recurrido al </w:t>
      </w:r>
      <w:r w:rsidRPr="00764CA2" w:rsidR="00250C08">
        <w:rPr>
          <w:rFonts w:cs="Tahoma"/>
          <w:szCs w:val="24"/>
        </w:rPr>
        <w:t xml:space="preserve">Ayuntamiento de </w:t>
      </w:r>
      <w:r w:rsidRPr="00764CA2">
        <w:rPr>
          <w:rFonts w:cs="Tahoma"/>
          <w:szCs w:val="24"/>
        </w:rPr>
        <w:t>San Antonio la Isla</w:t>
      </w:r>
      <w:r w:rsidRPr="00764CA2" w:rsidR="005531D6">
        <w:rPr>
          <w:rFonts w:cs="Tahoma"/>
          <w:szCs w:val="24"/>
        </w:rPr>
        <w:t xml:space="preserve"> y en los cuales, además, se manifestaron idénticos actos recurridos.</w:t>
      </w:r>
    </w:p>
    <w:p w:rsidRPr="00764CA2" w:rsidR="005531D6" w:rsidP="00235195" w:rsidRDefault="005531D6" w14:paraId="31829CF7" w14:textId="77777777">
      <w:pPr>
        <w:spacing w:after="0" w:line="360" w:lineRule="auto"/>
        <w:rPr>
          <w:rFonts w:eastAsia="Times New Roman" w:cs="Tahoma"/>
          <w:b/>
          <w:color w:val="auto"/>
          <w:szCs w:val="24"/>
          <w:lang w:eastAsia="es-ES"/>
        </w:rPr>
      </w:pPr>
    </w:p>
    <w:p w:rsidRPr="00764CA2" w:rsidR="004548CD" w:rsidP="00235195" w:rsidRDefault="00DD0DB9" w14:paraId="39328222" w14:textId="0F57A347">
      <w:pPr>
        <w:spacing w:after="0" w:line="360" w:lineRule="auto"/>
        <w:rPr>
          <w:rFonts w:eastAsia="Palatino Linotype" w:cs="Palatino Linotype"/>
          <w:b/>
          <w:bCs/>
        </w:rPr>
      </w:pPr>
      <w:r w:rsidRPr="00764CA2">
        <w:rPr>
          <w:rFonts w:eastAsia="Times New Roman" w:cs="Tahoma"/>
          <w:b/>
          <w:color w:val="auto"/>
          <w:szCs w:val="24"/>
          <w:lang w:eastAsia="es-ES"/>
        </w:rPr>
        <w:t>g</w:t>
      </w:r>
      <w:r w:rsidRPr="00764CA2" w:rsidR="005531D6">
        <w:rPr>
          <w:rFonts w:eastAsia="Times New Roman" w:cs="Tahoma"/>
          <w:b/>
          <w:color w:val="auto"/>
          <w:szCs w:val="24"/>
          <w:lang w:eastAsia="es-ES"/>
        </w:rPr>
        <w:t>)</w:t>
      </w:r>
      <w:r w:rsidRPr="00764CA2" w:rsidR="00250C08">
        <w:rPr>
          <w:rFonts w:eastAsia="Times New Roman" w:cs="Tahoma"/>
          <w:b/>
          <w:color w:val="auto"/>
          <w:szCs w:val="24"/>
          <w:lang w:eastAsia="es-ES"/>
        </w:rPr>
        <w:t xml:space="preserve"> </w:t>
      </w:r>
      <w:r w:rsidRPr="00764CA2" w:rsidR="004548CD">
        <w:rPr>
          <w:rFonts w:eastAsia="Times New Roman" w:cs="Tahoma"/>
          <w:b/>
          <w:color w:val="auto"/>
          <w:szCs w:val="24"/>
          <w:lang w:eastAsia="es-ES"/>
        </w:rPr>
        <w:t>Cierre de instrucción.</w:t>
      </w:r>
      <w:r w:rsidRPr="00764CA2" w:rsidR="004548CD">
        <w:rPr>
          <w:rFonts w:eastAsia="Times New Roman" w:cs="Tahoma"/>
          <w:color w:val="auto"/>
          <w:szCs w:val="24"/>
          <w:lang w:eastAsia="es-ES"/>
        </w:rPr>
        <w:t xml:space="preserve"> El</w:t>
      </w:r>
      <w:r w:rsidRPr="00764CA2" w:rsidR="00843AB9">
        <w:rPr>
          <w:rFonts w:eastAsia="Times New Roman" w:cs="Tahoma"/>
          <w:color w:val="auto"/>
          <w:szCs w:val="24"/>
          <w:lang w:eastAsia="es-ES"/>
        </w:rPr>
        <w:t xml:space="preserve"> </w:t>
      </w:r>
      <w:r w:rsidRPr="00764CA2" w:rsidR="00E65F17">
        <w:rPr>
          <w:rFonts w:eastAsia="Times New Roman" w:cs="Tahoma"/>
          <w:color w:val="auto"/>
          <w:szCs w:val="24"/>
          <w:lang w:eastAsia="es-ES"/>
        </w:rPr>
        <w:t>trece</w:t>
      </w:r>
      <w:r w:rsidRPr="00764CA2">
        <w:rPr>
          <w:rFonts w:eastAsia="Times New Roman" w:cs="Tahoma"/>
          <w:color w:val="auto"/>
          <w:szCs w:val="24"/>
          <w:lang w:eastAsia="es-ES"/>
        </w:rPr>
        <w:t xml:space="preserve"> de marzo de dos mil veintitrés</w:t>
      </w:r>
      <w:r w:rsidRPr="00764CA2"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764CA2" w:rsidR="004548CD">
        <w:rPr>
          <w:rFonts w:eastAsia="Palatino Linotype" w:cs="Palatino Linotype"/>
          <w:lang w:val="es-ES"/>
        </w:rPr>
        <w:t>acto que fue notificado a las partes, mediante el Sistema de Acceso a la Información Mexiquense (SAIMEX)</w:t>
      </w:r>
      <w:r w:rsidRPr="00764CA2" w:rsidR="000E26B9">
        <w:rPr>
          <w:rFonts w:eastAsia="Palatino Linotype" w:cs="Palatino Linotype"/>
          <w:lang w:val="es-ES"/>
        </w:rPr>
        <w:t xml:space="preserve">, en </w:t>
      </w:r>
      <w:r w:rsidRPr="00764CA2" w:rsidR="00E65F17">
        <w:rPr>
          <w:rFonts w:eastAsia="Palatino Linotype" w:cs="Palatino Linotype"/>
          <w:lang w:val="es-ES"/>
        </w:rPr>
        <w:t xml:space="preserve">esa </w:t>
      </w:r>
      <w:r w:rsidRPr="00764CA2" w:rsidR="000E26B9">
        <w:rPr>
          <w:rFonts w:eastAsia="Palatino Linotype" w:cs="Palatino Linotype"/>
          <w:lang w:val="es-ES"/>
        </w:rPr>
        <w:t>fecha.</w:t>
      </w:r>
    </w:p>
    <w:p w:rsidRPr="00764CA2" w:rsidR="004548CD" w:rsidP="00235195" w:rsidRDefault="004548CD" w14:paraId="61B73302" w14:textId="77777777">
      <w:pPr>
        <w:spacing w:after="0" w:line="360" w:lineRule="auto"/>
        <w:rPr>
          <w:rFonts w:eastAsia="Times New Roman" w:cs="Tahoma"/>
          <w:color w:val="auto"/>
          <w:szCs w:val="24"/>
          <w:lang w:eastAsia="es-ES"/>
        </w:rPr>
      </w:pPr>
    </w:p>
    <w:p w:rsidRPr="00764CA2" w:rsidR="00C853D1" w:rsidP="00235195" w:rsidRDefault="00C853D1" w14:paraId="5795BBB6" w14:textId="77777777">
      <w:pPr>
        <w:spacing w:after="0" w:line="360" w:lineRule="auto"/>
        <w:rPr>
          <w:rFonts w:eastAsia="Times New Roman" w:cs="Tahoma"/>
          <w:color w:val="auto"/>
          <w:szCs w:val="24"/>
          <w:lang w:eastAsia="es-ES"/>
        </w:rPr>
      </w:pPr>
      <w:r w:rsidRPr="00764CA2">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764CA2" w:rsidR="00C853D1" w:rsidP="00235195" w:rsidRDefault="00C853D1" w14:paraId="264F2B95" w14:textId="77777777">
      <w:pPr>
        <w:spacing w:after="0" w:line="360" w:lineRule="auto"/>
        <w:rPr>
          <w:rFonts w:eastAsia="Times New Roman" w:cs="Tahoma"/>
          <w:bCs/>
          <w:iCs/>
          <w:color w:val="auto"/>
          <w:lang w:val="es-ES" w:eastAsia="es-ES"/>
        </w:rPr>
      </w:pPr>
    </w:p>
    <w:p w:rsidRPr="00764CA2" w:rsidR="00C853D1" w:rsidP="00235195" w:rsidRDefault="00C853D1" w14:paraId="4647AD46" w14:textId="77777777">
      <w:pPr>
        <w:spacing w:after="0" w:line="360" w:lineRule="auto"/>
        <w:jc w:val="center"/>
        <w:rPr>
          <w:rFonts w:eastAsia="Times New Roman" w:cs="Tahoma"/>
          <w:b/>
          <w:color w:val="auto"/>
          <w:lang w:val="es-ES" w:eastAsia="es-ES"/>
        </w:rPr>
      </w:pPr>
      <w:r w:rsidRPr="00764CA2">
        <w:rPr>
          <w:rFonts w:eastAsia="Times New Roman" w:cs="Tahoma"/>
          <w:b/>
          <w:color w:val="auto"/>
          <w:lang w:val="es-ES" w:eastAsia="es-ES"/>
        </w:rPr>
        <w:t>C O N S I D E R A N D O S:</w:t>
      </w:r>
    </w:p>
    <w:p w:rsidRPr="00764CA2" w:rsidR="00C853D1" w:rsidP="00235195" w:rsidRDefault="00C853D1" w14:paraId="46CF2E78" w14:textId="77777777">
      <w:pPr>
        <w:spacing w:after="0" w:line="360" w:lineRule="auto"/>
        <w:rPr>
          <w:b/>
        </w:rPr>
      </w:pPr>
    </w:p>
    <w:p w:rsidRPr="00764CA2" w:rsidR="00C853D1" w:rsidP="00235195"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764CA2">
        <w:rPr>
          <w:rFonts w:eastAsia="Calibri" w:cs="Tahoma"/>
          <w:b/>
          <w:color w:val="000000"/>
          <w:szCs w:val="24"/>
          <w:lang w:val="es-ES" w:eastAsia="es-MX"/>
        </w:rPr>
        <w:t>PRIMERO</w:t>
      </w:r>
      <w:r w:rsidRPr="00764CA2">
        <w:rPr>
          <w:rFonts w:eastAsia="Calibri" w:cs="Tahoma"/>
          <w:color w:val="000000"/>
          <w:szCs w:val="24"/>
          <w:lang w:val="es-ES" w:eastAsia="es-MX"/>
        </w:rPr>
        <w:t xml:space="preserve">. </w:t>
      </w:r>
      <w:r w:rsidRPr="00764CA2">
        <w:rPr>
          <w:rFonts w:eastAsia="Times New Roman" w:cs="Tahoma"/>
          <w:b/>
          <w:color w:val="auto"/>
          <w:szCs w:val="24"/>
          <w:lang w:val="es-ES" w:eastAsia="es-ES"/>
        </w:rPr>
        <w:t>Competencia.</w:t>
      </w:r>
    </w:p>
    <w:p w:rsidRPr="00764CA2" w:rsidR="00C853D1" w:rsidP="00235195"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764CA2" w:rsidR="007074C6" w:rsidP="00235195" w:rsidRDefault="007074C6" w14:paraId="17045E0F" w14:textId="77777777">
      <w:pPr>
        <w:spacing w:after="0" w:line="360" w:lineRule="auto"/>
        <w:rPr>
          <w:rFonts w:cs="Tahoma"/>
        </w:rPr>
      </w:pPr>
      <w:r w:rsidRPr="00764CA2">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764CA2" w:rsidR="007074C6" w:rsidP="00235195" w:rsidRDefault="007074C6" w14:paraId="1D991807" w14:textId="77777777">
      <w:pPr>
        <w:spacing w:after="0" w:line="360" w:lineRule="auto"/>
        <w:rPr>
          <w:rFonts w:cs="Tahoma"/>
        </w:rPr>
      </w:pPr>
      <w:r w:rsidRPr="00764CA2">
        <w:rPr>
          <w:rFonts w:cs="Tahoma"/>
        </w:rPr>
        <w:t xml:space="preserve">los artículos 6°, apartado A de la Constitución Política de los Estados Unidos Mexicanos; 5°, párrafos trigésimo, trigésimo primero y trigésimo segundo, fracciones I, II, III, IV y V de la Constitución Política del Estado Libre y Soberano de México; 1°, 8°, 9°, 10, 37 y 42, fracciones I, </w:t>
      </w:r>
      <w:r w:rsidRPr="00764CA2">
        <w:rPr>
          <w:rFonts w:cs="Tahoma"/>
        </w:rPr>
        <w:lastRenderedPageBreak/>
        <w:t>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764CA2" w:rsidR="00C853D1" w:rsidP="00235195" w:rsidRDefault="00C853D1" w14:paraId="4FF2492C" w14:textId="77777777">
      <w:pPr>
        <w:spacing w:after="0" w:line="360" w:lineRule="auto"/>
        <w:rPr>
          <w:rFonts w:eastAsia="Times New Roman" w:cs="Tahoma"/>
          <w:bCs/>
          <w:color w:val="auto"/>
          <w:lang w:eastAsia="es-ES"/>
        </w:rPr>
      </w:pPr>
    </w:p>
    <w:p w:rsidRPr="00764CA2" w:rsidR="00C853D1" w:rsidP="00235195"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764CA2">
        <w:rPr>
          <w:rFonts w:eastAsia="Calibri" w:cs="Tahoma"/>
          <w:b/>
          <w:color w:val="000000"/>
          <w:szCs w:val="24"/>
          <w:lang w:val="es-ES" w:eastAsia="es-MX"/>
        </w:rPr>
        <w:t>SEGUNDO</w:t>
      </w:r>
      <w:r w:rsidRPr="00764CA2">
        <w:rPr>
          <w:rFonts w:eastAsia="Calibri" w:cs="Tahoma"/>
          <w:color w:val="000000"/>
          <w:szCs w:val="24"/>
          <w:lang w:val="es-ES" w:eastAsia="es-MX"/>
        </w:rPr>
        <w:t xml:space="preserve">. </w:t>
      </w:r>
      <w:r w:rsidRPr="00764CA2">
        <w:rPr>
          <w:rFonts w:eastAsia="Times New Roman" w:cs="Tahoma"/>
          <w:b/>
          <w:color w:val="auto"/>
          <w:szCs w:val="24"/>
          <w:lang w:val="es-ES" w:eastAsia="es-ES"/>
        </w:rPr>
        <w:t>Causales de improcedencia y sobreseimiento.</w:t>
      </w:r>
      <w:r w:rsidRPr="00764CA2">
        <w:rPr>
          <w:rFonts w:eastAsia="Times New Roman" w:cs="Tahoma"/>
          <w:color w:val="auto"/>
          <w:szCs w:val="24"/>
          <w:lang w:val="es-ES" w:eastAsia="es-ES"/>
        </w:rPr>
        <w:t xml:space="preserve"> </w:t>
      </w:r>
    </w:p>
    <w:p w:rsidRPr="00764CA2" w:rsidR="00C853D1" w:rsidP="00235195"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764CA2" w:rsidR="007074C6" w:rsidP="00235195" w:rsidRDefault="007074C6" w14:paraId="4FC15F71" w14:textId="77777777">
      <w:pPr>
        <w:spacing w:after="0" w:line="360" w:lineRule="auto"/>
      </w:pPr>
      <w:r w:rsidRPr="00764CA2">
        <w:t>Este Instituto realiza el estudio oficioso de las causales de improcedencia, por tratarse de una cuestión de orden público y de estudio preferente (acorde con el Criterio orientador en la Tesis de Jurisprudencia “</w:t>
      </w:r>
      <w:r w:rsidRPr="00764CA2">
        <w:rPr>
          <w:b/>
        </w:rPr>
        <w:t>IMPROCEDENCIA</w:t>
      </w:r>
      <w:r w:rsidRPr="00764CA2">
        <w:t xml:space="preserve">.” </w:t>
      </w:r>
      <w:r w:rsidRPr="00764CA2">
        <w:rPr>
          <w:b/>
        </w:rPr>
        <w:t>(Semanario Judicial de la Federación, Quinta Época, 1985, pág. 262),</w:t>
      </w:r>
      <w:r w:rsidRPr="00764CA2">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64CA2" w:rsidR="00B07E2E" w:rsidP="00235195" w:rsidRDefault="00B07E2E" w14:paraId="6CF440D8" w14:textId="77777777">
      <w:pPr>
        <w:spacing w:after="0" w:line="360" w:lineRule="auto"/>
      </w:pPr>
    </w:p>
    <w:p w:rsidRPr="00764CA2" w:rsidR="007074C6" w:rsidP="00235195" w:rsidRDefault="007074C6" w14:paraId="25D2028B" w14:textId="77777777">
      <w:pPr>
        <w:spacing w:after="0" w:line="360" w:lineRule="auto"/>
      </w:pPr>
      <w:r w:rsidRPr="00764CA2">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764CA2" w:rsidR="00C853D1" w:rsidP="00235195" w:rsidRDefault="00C853D1" w14:paraId="3577CA43" w14:textId="77777777">
      <w:pPr>
        <w:spacing w:after="0" w:line="360" w:lineRule="auto"/>
        <w:rPr>
          <w:rFonts w:eastAsia="Times New Roman" w:cs="Tahoma"/>
          <w:b/>
          <w:bCs/>
          <w:color w:val="auto"/>
          <w:lang w:eastAsia="es-ES"/>
        </w:rPr>
      </w:pPr>
    </w:p>
    <w:p w:rsidRPr="00764CA2" w:rsidR="00C853D1" w:rsidP="00235195" w:rsidRDefault="00C853D1" w14:paraId="4F973625" w14:textId="77777777">
      <w:pPr>
        <w:spacing w:after="0" w:line="360" w:lineRule="auto"/>
        <w:rPr>
          <w:rFonts w:eastAsia="Times New Roman" w:cs="Tahoma"/>
          <w:b/>
          <w:bCs/>
          <w:color w:val="auto"/>
          <w:lang w:eastAsia="es-ES"/>
        </w:rPr>
      </w:pPr>
      <w:r w:rsidRPr="00764CA2">
        <w:rPr>
          <w:rFonts w:eastAsia="Times New Roman" w:cs="Tahoma"/>
          <w:b/>
          <w:bCs/>
          <w:color w:val="auto"/>
          <w:lang w:eastAsia="es-ES"/>
        </w:rPr>
        <w:t>Causales de sobreseimiento.</w:t>
      </w:r>
    </w:p>
    <w:p w:rsidRPr="00764CA2" w:rsidR="00CD573E" w:rsidP="00235195" w:rsidRDefault="00CD573E" w14:paraId="3FF75C55" w14:textId="77777777">
      <w:pPr>
        <w:spacing w:after="0" w:line="360" w:lineRule="auto"/>
        <w:rPr>
          <w:rFonts w:eastAsia="Times New Roman" w:cs="Tahoma"/>
          <w:b/>
          <w:bCs/>
          <w:color w:val="auto"/>
          <w:lang w:eastAsia="es-ES"/>
        </w:rPr>
      </w:pPr>
    </w:p>
    <w:p w:rsidRPr="00764CA2" w:rsidR="00C853D1" w:rsidP="00235195" w:rsidRDefault="00C853D1" w14:paraId="77050B85" w14:textId="77777777">
      <w:pPr>
        <w:spacing w:after="0" w:line="360" w:lineRule="auto"/>
        <w:rPr>
          <w:rFonts w:eastAsia="Times New Roman" w:cs="Tahoma"/>
          <w:color w:val="auto"/>
          <w:szCs w:val="24"/>
          <w:lang w:eastAsia="es-ES"/>
        </w:rPr>
      </w:pPr>
      <w:r w:rsidRPr="00764CA2">
        <w:rPr>
          <w:rFonts w:eastAsia="Times New Roman" w:cs="Tahoma"/>
          <w:color w:val="auto"/>
          <w:szCs w:val="24"/>
          <w:lang w:eastAsia="es-ES"/>
        </w:rPr>
        <w:t>Por ser de previo y especial pronunciamiento, este Instituto analiza si se actualiza alguna causal de sobreseimiento.</w:t>
      </w:r>
    </w:p>
    <w:p w:rsidRPr="00764CA2" w:rsidR="00C853D1" w:rsidP="00235195" w:rsidRDefault="00C853D1" w14:paraId="1797E49B" w14:textId="77777777">
      <w:pPr>
        <w:spacing w:after="0" w:line="360" w:lineRule="auto"/>
        <w:rPr>
          <w:rFonts w:eastAsia="Times New Roman" w:cs="Tahoma"/>
          <w:color w:val="auto"/>
          <w:szCs w:val="24"/>
          <w:lang w:eastAsia="es-ES"/>
        </w:rPr>
      </w:pPr>
    </w:p>
    <w:p w:rsidRPr="00764CA2" w:rsidR="00C853D1" w:rsidP="00235195" w:rsidRDefault="00C853D1" w14:paraId="3929C861" w14:textId="77777777">
      <w:pPr>
        <w:spacing w:after="0" w:line="360" w:lineRule="auto"/>
        <w:rPr>
          <w:rFonts w:eastAsia="Times New Roman" w:cs="Tahoma"/>
          <w:color w:val="auto"/>
          <w:szCs w:val="24"/>
          <w:lang w:eastAsia="es-ES"/>
        </w:rPr>
      </w:pPr>
      <w:r w:rsidRPr="00764CA2">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764CA2" w:rsidR="00C853D1" w:rsidP="00235195" w:rsidRDefault="00C853D1" w14:paraId="12F90250" w14:textId="77777777">
      <w:pPr>
        <w:spacing w:after="0" w:line="360" w:lineRule="auto"/>
        <w:rPr>
          <w:rFonts w:eastAsia="Times New Roman" w:cs="Tahoma"/>
          <w:color w:val="auto"/>
          <w:szCs w:val="24"/>
          <w:lang w:eastAsia="es-ES"/>
        </w:rPr>
      </w:pPr>
    </w:p>
    <w:p w:rsidRPr="00764CA2" w:rsidR="007074C6" w:rsidP="00235195" w:rsidRDefault="007074C6" w14:paraId="3C25C54F" w14:textId="77777777">
      <w:pPr>
        <w:spacing w:after="0" w:line="360" w:lineRule="auto"/>
      </w:pPr>
      <w:r w:rsidRPr="00764CA2">
        <w:t>En ese orden de ideas, toda vez que no ha quedado sin materia el Recurso de Revisión al rubro, se considera procedente entrar al fondo del presente asunto.</w:t>
      </w:r>
    </w:p>
    <w:p w:rsidRPr="00764CA2" w:rsidR="00C853D1" w:rsidP="00235195" w:rsidRDefault="00C853D1" w14:paraId="5A499E5E" w14:textId="77777777">
      <w:pPr>
        <w:spacing w:after="0" w:line="360" w:lineRule="auto"/>
      </w:pPr>
    </w:p>
    <w:p w:rsidRPr="00764CA2" w:rsidR="00C853D1" w:rsidP="00235195" w:rsidRDefault="00C853D1" w14:paraId="554D6B44" w14:textId="77777777">
      <w:pPr>
        <w:spacing w:after="0" w:line="360" w:lineRule="auto"/>
        <w:rPr>
          <w:rFonts w:eastAsia="Times New Roman" w:cs="Tahoma"/>
          <w:b/>
          <w:bCs/>
          <w:iCs/>
          <w:color w:val="auto"/>
          <w:lang w:val="es-ES" w:eastAsia="es-ES"/>
        </w:rPr>
      </w:pPr>
      <w:r w:rsidRPr="00764CA2">
        <w:rPr>
          <w:rFonts w:eastAsia="Times New Roman" w:cs="Tahoma"/>
          <w:b/>
          <w:bCs/>
          <w:iCs/>
          <w:color w:val="auto"/>
          <w:lang w:val="es-ES" w:eastAsia="es-ES"/>
        </w:rPr>
        <w:t xml:space="preserve">TERCERO. Determinación de la Controversia. </w:t>
      </w:r>
    </w:p>
    <w:p w:rsidRPr="00764CA2" w:rsidR="00C853D1" w:rsidP="00235195"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764CA2" w:rsidR="00B07E2E" w:rsidP="00235195" w:rsidRDefault="00B07E2E" w14:paraId="215218F5" w14:textId="0ED09481">
      <w:pPr>
        <w:spacing w:after="0" w:line="360" w:lineRule="auto"/>
      </w:pPr>
      <w:r w:rsidRPr="00764CA2">
        <w:t>Una vez realizado el estudio de las constancias que integran el expediente en que se actúa, se desprende que el Particular</w:t>
      </w:r>
      <w:r w:rsidRPr="00764CA2" w:rsidR="00250C08">
        <w:t>,</w:t>
      </w:r>
      <w:r w:rsidRPr="00764CA2">
        <w:t xml:space="preserve"> solicitó</w:t>
      </w:r>
      <w:r w:rsidRPr="00764CA2" w:rsidR="003C2E38">
        <w:t xml:space="preserve"> del Ayuntamiento y del Sistema Municipal DIF, documentos comprobatorios (facturas, estados de cuenta, notas, documentos contables: balance, informes de egresos)</w:t>
      </w:r>
      <w:r w:rsidRPr="00764CA2" w:rsidR="001A3784">
        <w:t>,</w:t>
      </w:r>
      <w:r w:rsidRPr="00764CA2" w:rsidR="003C2E38">
        <w:t xml:space="preserve"> que den cuenta </w:t>
      </w:r>
      <w:r w:rsidRPr="00764CA2" w:rsidR="001A3784">
        <w:t>de las erogaciones realizadas en diversos eventos, durante el año dos mil veintidós, tal como se plantea a continuación</w:t>
      </w:r>
      <w:r w:rsidRPr="00764CA2" w:rsidR="001C7535">
        <w:t>:</w:t>
      </w:r>
    </w:p>
    <w:p w:rsidRPr="00764CA2" w:rsidR="00604850" w:rsidP="00235195" w:rsidRDefault="00604850" w14:paraId="286ABB1B" w14:textId="11FF56B2">
      <w:pPr>
        <w:pStyle w:val="Prrafodelista"/>
        <w:numPr>
          <w:ilvl w:val="0"/>
          <w:numId w:val="23"/>
        </w:numPr>
        <w:spacing w:line="360" w:lineRule="auto"/>
        <w:rPr>
          <w:b/>
          <w:bCs/>
          <w:lang w:eastAsia="es-MX"/>
        </w:rPr>
      </w:pPr>
      <w:r w:rsidRPr="00764CA2">
        <w:rPr>
          <w:b/>
          <w:bCs/>
          <w:lang w:eastAsia="es-MX"/>
        </w:rPr>
        <w:t>Día de muertos</w:t>
      </w:r>
    </w:p>
    <w:p w:rsidRPr="00764CA2" w:rsidR="00B07E2E" w:rsidP="00235195" w:rsidRDefault="00B07E2E" w14:paraId="65943CB4" w14:textId="77777777">
      <w:pPr>
        <w:spacing w:after="0" w:line="360" w:lineRule="auto"/>
        <w:rPr>
          <w:bCs/>
          <w:lang w:eastAsia="es-MX"/>
        </w:rPr>
      </w:pPr>
    </w:p>
    <w:p w:rsidRPr="00764CA2" w:rsidR="00B07E2E" w:rsidP="00235195" w:rsidRDefault="001C7535" w14:paraId="02E9AD18" w14:textId="5BAAE1AC">
      <w:pPr>
        <w:pStyle w:val="Prrafodelista"/>
        <w:numPr>
          <w:ilvl w:val="0"/>
          <w:numId w:val="2"/>
        </w:numPr>
        <w:spacing w:line="360" w:lineRule="auto"/>
        <w:rPr>
          <w:szCs w:val="22"/>
        </w:rPr>
      </w:pPr>
      <w:r w:rsidRPr="00764CA2">
        <w:rPr>
          <w:szCs w:val="22"/>
          <w:lang w:eastAsia="es-MX"/>
        </w:rPr>
        <w:t>Gasto realizado para el adorno y/o decoración</w:t>
      </w:r>
      <w:r w:rsidRPr="00764CA2" w:rsidR="003C2E38">
        <w:rPr>
          <w:szCs w:val="22"/>
          <w:lang w:eastAsia="es-MX"/>
        </w:rPr>
        <w:t xml:space="preserve"> que incluyó música, iluminación y sonido  con motivo del día de muertos;</w:t>
      </w:r>
    </w:p>
    <w:p w:rsidRPr="00764CA2" w:rsidR="003C2E38" w:rsidP="00235195" w:rsidRDefault="003C2E38" w14:paraId="37A02E1E" w14:textId="2C155A93">
      <w:pPr>
        <w:pStyle w:val="Prrafodelista"/>
        <w:numPr>
          <w:ilvl w:val="0"/>
          <w:numId w:val="2"/>
        </w:numPr>
        <w:spacing w:line="360" w:lineRule="auto"/>
        <w:rPr>
          <w:szCs w:val="22"/>
        </w:rPr>
      </w:pPr>
      <w:r w:rsidRPr="00764CA2">
        <w:rPr>
          <w:szCs w:val="22"/>
          <w:lang w:eastAsia="es-MX"/>
        </w:rPr>
        <w:lastRenderedPageBreak/>
        <w:t>Gasto realizado para el evento masivo llevado a cabo el 14 de octubre de 2022;</w:t>
      </w:r>
    </w:p>
    <w:p w:rsidRPr="00764CA2" w:rsidR="003C2E38" w:rsidP="00235195" w:rsidRDefault="003C2E38" w14:paraId="4A408F7F" w14:textId="5DB3B3BE">
      <w:pPr>
        <w:pStyle w:val="Prrafodelista"/>
        <w:numPr>
          <w:ilvl w:val="0"/>
          <w:numId w:val="2"/>
        </w:numPr>
        <w:spacing w:line="360" w:lineRule="auto"/>
        <w:rPr>
          <w:szCs w:val="22"/>
        </w:rPr>
      </w:pPr>
      <w:r w:rsidRPr="00764CA2">
        <w:rPr>
          <w:szCs w:val="22"/>
        </w:rPr>
        <w:t xml:space="preserve">Gasto </w:t>
      </w:r>
      <w:r w:rsidRPr="00764CA2" w:rsidR="008A7476">
        <w:rPr>
          <w:szCs w:val="22"/>
        </w:rPr>
        <w:t xml:space="preserve">realizado en la </w:t>
      </w:r>
      <w:r w:rsidRPr="00764CA2">
        <w:rPr>
          <w:szCs w:val="22"/>
        </w:rPr>
        <w:t>“mega catrina”</w:t>
      </w:r>
      <w:r w:rsidRPr="00764CA2" w:rsidR="008A7476">
        <w:rPr>
          <w:szCs w:val="22"/>
        </w:rPr>
        <w:t>,</w:t>
      </w:r>
      <w:r w:rsidRPr="00764CA2">
        <w:rPr>
          <w:szCs w:val="22"/>
        </w:rPr>
        <w:t xml:space="preserve"> </w:t>
      </w:r>
      <w:r w:rsidRPr="00764CA2" w:rsidR="008A7476">
        <w:rPr>
          <w:szCs w:val="22"/>
        </w:rPr>
        <w:t xml:space="preserve">la cual se instaló </w:t>
      </w:r>
      <w:r w:rsidRPr="00764CA2">
        <w:rPr>
          <w:szCs w:val="22"/>
        </w:rPr>
        <w:t>en la plaza principal;</w:t>
      </w:r>
    </w:p>
    <w:p w:rsidRPr="00764CA2" w:rsidR="003C2E38" w:rsidP="00235195" w:rsidRDefault="003C2E38" w14:paraId="180344D4" w14:textId="6DFF6A23">
      <w:pPr>
        <w:pStyle w:val="Prrafodelista"/>
        <w:numPr>
          <w:ilvl w:val="0"/>
          <w:numId w:val="2"/>
        </w:numPr>
        <w:spacing w:line="360" w:lineRule="auto"/>
        <w:rPr>
          <w:szCs w:val="22"/>
        </w:rPr>
      </w:pPr>
      <w:r w:rsidRPr="00764CA2">
        <w:rPr>
          <w:szCs w:val="22"/>
        </w:rPr>
        <w:t>Gasto por los conductores o animadores del evento.</w:t>
      </w:r>
    </w:p>
    <w:p w:rsidRPr="00764CA2" w:rsidR="003C2E38" w:rsidP="00235195" w:rsidRDefault="003C2E38" w14:paraId="74905704" w14:textId="665F5475">
      <w:pPr>
        <w:pStyle w:val="Prrafodelista"/>
        <w:numPr>
          <w:ilvl w:val="0"/>
          <w:numId w:val="2"/>
        </w:numPr>
        <w:spacing w:line="360" w:lineRule="auto"/>
        <w:rPr>
          <w:szCs w:val="22"/>
        </w:rPr>
      </w:pPr>
      <w:r w:rsidRPr="00764CA2">
        <w:rPr>
          <w:szCs w:val="22"/>
        </w:rPr>
        <w:t>Saber sí los gastos para los festejos del día de muertos, se aprobaron mediante sesión de cabildo y en su caso remitir el acta correspondiente.</w:t>
      </w:r>
    </w:p>
    <w:p w:rsidRPr="00764CA2" w:rsidR="003C2E38" w:rsidP="00235195" w:rsidRDefault="003C2E38" w14:paraId="7BD72698" w14:textId="77777777">
      <w:pPr>
        <w:pStyle w:val="Prrafodelista"/>
        <w:spacing w:line="360" w:lineRule="auto"/>
        <w:rPr>
          <w:szCs w:val="22"/>
        </w:rPr>
      </w:pPr>
    </w:p>
    <w:p w:rsidRPr="00764CA2" w:rsidR="00604850" w:rsidP="00235195" w:rsidRDefault="00604850" w14:paraId="5ECEE61E" w14:textId="353EBE23">
      <w:pPr>
        <w:pStyle w:val="Prrafodelista"/>
        <w:numPr>
          <w:ilvl w:val="0"/>
          <w:numId w:val="22"/>
        </w:numPr>
        <w:spacing w:line="360" w:lineRule="auto"/>
        <w:rPr>
          <w:b/>
        </w:rPr>
      </w:pPr>
      <w:r w:rsidRPr="00764CA2">
        <w:rPr>
          <w:b/>
        </w:rPr>
        <w:t>Temporada navideña</w:t>
      </w:r>
    </w:p>
    <w:p w:rsidRPr="00764CA2" w:rsidR="00604850" w:rsidP="00235195" w:rsidRDefault="00604850" w14:paraId="68BDB568" w14:textId="77777777">
      <w:pPr>
        <w:pStyle w:val="Prrafodelista"/>
        <w:spacing w:line="360" w:lineRule="auto"/>
      </w:pPr>
    </w:p>
    <w:p w:rsidRPr="00764CA2" w:rsidR="00604850" w:rsidP="00235195" w:rsidRDefault="00604850" w14:paraId="1FB5FD20" w14:textId="3D0B3461">
      <w:pPr>
        <w:pStyle w:val="Prrafodelista"/>
        <w:numPr>
          <w:ilvl w:val="0"/>
          <w:numId w:val="24"/>
        </w:numPr>
        <w:spacing w:line="360" w:lineRule="auto"/>
        <w:rPr>
          <w:szCs w:val="22"/>
        </w:rPr>
      </w:pPr>
      <w:r w:rsidRPr="00764CA2">
        <w:rPr>
          <w:szCs w:val="22"/>
          <w:lang w:eastAsia="es-MX"/>
        </w:rPr>
        <w:t>Gasto realizado para el adorno y/o decoración del “Navifest 2022”, que incluyó grupos musicales, iluminación, transporte, sonido, conductores y/o ambientadores;</w:t>
      </w:r>
    </w:p>
    <w:p w:rsidRPr="00764CA2" w:rsidR="00604850" w:rsidP="00235195" w:rsidRDefault="00604850" w14:paraId="12704B64" w14:textId="58986C23">
      <w:pPr>
        <w:pStyle w:val="Prrafodelista"/>
        <w:numPr>
          <w:ilvl w:val="0"/>
          <w:numId w:val="24"/>
        </w:numPr>
        <w:spacing w:line="360" w:lineRule="auto"/>
        <w:rPr>
          <w:szCs w:val="22"/>
        </w:rPr>
      </w:pPr>
      <w:r w:rsidRPr="00764CA2">
        <w:rPr>
          <w:szCs w:val="22"/>
        </w:rPr>
        <w:t>Gasto realizado en el “árbol navideño monumental”, que adorna la plaza principal;</w:t>
      </w:r>
    </w:p>
    <w:p w:rsidRPr="00764CA2" w:rsidR="00604850" w:rsidP="00235195" w:rsidRDefault="00604850" w14:paraId="7908EF8D" w14:textId="2137384B">
      <w:pPr>
        <w:pStyle w:val="Prrafodelista"/>
        <w:numPr>
          <w:ilvl w:val="0"/>
          <w:numId w:val="24"/>
        </w:numPr>
        <w:spacing w:line="360" w:lineRule="auto"/>
        <w:rPr>
          <w:szCs w:val="22"/>
        </w:rPr>
      </w:pPr>
      <w:r w:rsidRPr="00764CA2">
        <w:rPr>
          <w:szCs w:val="22"/>
        </w:rPr>
        <w:t xml:space="preserve">Gasto </w:t>
      </w:r>
      <w:r w:rsidRPr="00764CA2" w:rsidR="00204D18">
        <w:rPr>
          <w:szCs w:val="22"/>
        </w:rPr>
        <w:t xml:space="preserve">realizado para los </w:t>
      </w:r>
      <w:r w:rsidRPr="00764CA2" w:rsidR="00C41B73">
        <w:rPr>
          <w:szCs w:val="22"/>
        </w:rPr>
        <w:t xml:space="preserve">demás </w:t>
      </w:r>
      <w:r w:rsidRPr="00764CA2" w:rsidR="00204D18">
        <w:rPr>
          <w:szCs w:val="22"/>
        </w:rPr>
        <w:t xml:space="preserve">adornos </w:t>
      </w:r>
      <w:r w:rsidRPr="00764CA2" w:rsidR="00C41B73">
        <w:rPr>
          <w:szCs w:val="22"/>
        </w:rPr>
        <w:t>instalados;</w:t>
      </w:r>
    </w:p>
    <w:p w:rsidRPr="00764CA2" w:rsidR="00604850" w:rsidP="00235195" w:rsidRDefault="00604850" w14:paraId="66DAE536" w14:textId="5B255BC8">
      <w:pPr>
        <w:pStyle w:val="Prrafodelista"/>
        <w:numPr>
          <w:ilvl w:val="0"/>
          <w:numId w:val="24"/>
        </w:numPr>
        <w:spacing w:line="360" w:lineRule="auto"/>
        <w:rPr>
          <w:szCs w:val="22"/>
        </w:rPr>
      </w:pPr>
      <w:r w:rsidRPr="00764CA2">
        <w:rPr>
          <w:szCs w:val="22"/>
        </w:rPr>
        <w:t xml:space="preserve">Saber sí los gastos para los festejos </w:t>
      </w:r>
      <w:r w:rsidRPr="00764CA2" w:rsidR="005C6E9B">
        <w:rPr>
          <w:szCs w:val="22"/>
        </w:rPr>
        <w:t>navideños</w:t>
      </w:r>
      <w:r w:rsidRPr="00764CA2">
        <w:rPr>
          <w:szCs w:val="22"/>
        </w:rPr>
        <w:t>, se aprobaron mediante sesión de cabildo y en su caso remitir el acta correspondiente.</w:t>
      </w:r>
    </w:p>
    <w:p w:rsidRPr="00764CA2" w:rsidR="008133D4" w:rsidP="00235195" w:rsidRDefault="008133D4" w14:paraId="0D288ECC" w14:textId="77777777">
      <w:pPr>
        <w:spacing w:after="0" w:line="360" w:lineRule="auto"/>
      </w:pPr>
    </w:p>
    <w:p w:rsidRPr="00764CA2" w:rsidR="00953E3B" w:rsidP="00235195" w:rsidRDefault="00B07E2E" w14:paraId="7E62738A" w14:textId="77777777">
      <w:pPr>
        <w:spacing w:after="0" w:line="360" w:lineRule="auto"/>
      </w:pPr>
      <w:r w:rsidRPr="00764CA2">
        <w:t>En atención a lo solicitado, el</w:t>
      </w:r>
      <w:r w:rsidRPr="00764CA2" w:rsidR="0033142A">
        <w:t xml:space="preserve"> Ayuntamiento de </w:t>
      </w:r>
      <w:r w:rsidRPr="00764CA2" w:rsidR="00953E3B">
        <w:t>San Antonio la Isla</w:t>
      </w:r>
      <w:r w:rsidRPr="00764CA2" w:rsidR="0033142A">
        <w:rPr>
          <w:lang w:eastAsia="es-MX"/>
        </w:rPr>
        <w:t>,</w:t>
      </w:r>
      <w:r w:rsidRPr="00764CA2" w:rsidR="0033142A">
        <w:rPr>
          <w:b/>
          <w:bCs/>
          <w:lang w:eastAsia="es-MX"/>
        </w:rPr>
        <w:t xml:space="preserve"> </w:t>
      </w:r>
      <w:r w:rsidRPr="00764CA2">
        <w:t>a través del Sistema de Acceso a la Información Mexiquense (SAIMEX), en respuesta</w:t>
      </w:r>
      <w:r w:rsidRPr="00764CA2" w:rsidR="00250C08">
        <w:t>s</w:t>
      </w:r>
      <w:r w:rsidRPr="00764CA2">
        <w:t xml:space="preserve"> </w:t>
      </w:r>
      <w:r w:rsidRPr="00764CA2" w:rsidR="00250C08">
        <w:t>señaló</w:t>
      </w:r>
      <w:r w:rsidRPr="00764CA2" w:rsidR="00616733">
        <w:t>,</w:t>
      </w:r>
      <w:r w:rsidRPr="00764CA2" w:rsidR="00250C08">
        <w:t xml:space="preserve"> </w:t>
      </w:r>
      <w:r w:rsidRPr="00764CA2" w:rsidR="00953E3B">
        <w:t>a través de sus diferentes unidades administrativas lo siguiente:</w:t>
      </w:r>
    </w:p>
    <w:p w:rsidRPr="00764CA2" w:rsidR="00953E3B" w:rsidP="00235195" w:rsidRDefault="00953E3B" w14:paraId="2BED468B" w14:textId="77777777">
      <w:pPr>
        <w:spacing w:after="0" w:line="360" w:lineRule="auto"/>
      </w:pPr>
    </w:p>
    <w:p w:rsidRPr="00764CA2" w:rsidR="00953E3B" w:rsidP="00235195" w:rsidRDefault="00953E3B" w14:paraId="59AE0637" w14:textId="0C46EDA6">
      <w:pPr>
        <w:pStyle w:val="Prrafodelista"/>
        <w:numPr>
          <w:ilvl w:val="0"/>
          <w:numId w:val="22"/>
        </w:numPr>
        <w:spacing w:line="360" w:lineRule="auto"/>
        <w:rPr>
          <w:b/>
        </w:rPr>
      </w:pPr>
      <w:r w:rsidRPr="00764CA2">
        <w:rPr>
          <w:b/>
        </w:rPr>
        <w:t xml:space="preserve">Director de Administración.- </w:t>
      </w:r>
      <w:r w:rsidRPr="00764CA2" w:rsidR="00A46CD0">
        <w:t>señaló que</w:t>
      </w:r>
      <w:r w:rsidRPr="00764CA2" w:rsidR="00A46CD0">
        <w:rPr>
          <w:b/>
        </w:rPr>
        <w:t xml:space="preserve"> </w:t>
      </w:r>
      <w:r w:rsidRPr="00764CA2" w:rsidR="00A46CD0">
        <w:t>no participó con la erogación de recursos económicos de</w:t>
      </w:r>
      <w:r w:rsidRPr="00764CA2" w:rsidR="00694524">
        <w:t xml:space="preserve"> </w:t>
      </w:r>
      <w:r w:rsidRPr="00764CA2" w:rsidR="00A46CD0">
        <w:t>l</w:t>
      </w:r>
      <w:r w:rsidRPr="00764CA2" w:rsidR="00694524">
        <w:t>os</w:t>
      </w:r>
      <w:r w:rsidRPr="00764CA2" w:rsidR="00A46CD0">
        <w:t xml:space="preserve"> evento</w:t>
      </w:r>
      <w:r w:rsidRPr="00764CA2" w:rsidR="00694524">
        <w:t>s</w:t>
      </w:r>
      <w:r w:rsidRPr="00764CA2" w:rsidR="00A46CD0">
        <w:t xml:space="preserve"> realizado</w:t>
      </w:r>
      <w:r w:rsidRPr="00764CA2" w:rsidR="00694524">
        <w:t>s</w:t>
      </w:r>
      <w:r w:rsidRPr="00764CA2" w:rsidR="00A46CD0">
        <w:t xml:space="preserve"> en fecha</w:t>
      </w:r>
      <w:r w:rsidRPr="00764CA2" w:rsidR="00694524">
        <w:t>s</w:t>
      </w:r>
      <w:r w:rsidRPr="00764CA2" w:rsidR="00A46CD0">
        <w:t xml:space="preserve"> 14 de octubre de 2022 (adorno y/o decoración con motivo de día de muertos con música, iluminación, sonido, de pago de música, audio, luz, conductores o animadores del evento)</w:t>
      </w:r>
      <w:r w:rsidRPr="00764CA2" w:rsidR="00694524">
        <w:t xml:space="preserve"> y 05 de diciembre de 2022, denominado “Navifest” (grupos musicales, iluminación, transporte sonido, conductores y/o ambientadores del evento),</w:t>
      </w:r>
      <w:r w:rsidRPr="00764CA2" w:rsidR="00A46CD0">
        <w:t xml:space="preserve"> así mismo, señaló que </w:t>
      </w:r>
      <w:r w:rsidRPr="00764CA2" w:rsidR="004C5E29">
        <w:t xml:space="preserve">después de una búsqueda exhaustiva en sus archivos, no se encontraron registros o documentación de </w:t>
      </w:r>
      <w:r w:rsidRPr="00764CA2" w:rsidR="004C5E29">
        <w:lastRenderedPageBreak/>
        <w:t>montos erogado por concepto de la instalación y colocación de la "mega catrina"</w:t>
      </w:r>
      <w:r w:rsidRPr="00764CA2" w:rsidR="00694524">
        <w:t xml:space="preserve"> y del "árbol navideño monumental"</w:t>
      </w:r>
      <w:r w:rsidRPr="00764CA2" w:rsidR="004C5E29">
        <w:t>.</w:t>
      </w:r>
    </w:p>
    <w:p w:rsidRPr="00764CA2" w:rsidR="004C5E29" w:rsidP="00235195" w:rsidRDefault="004C5E29" w14:paraId="48A47132" w14:textId="04D92F34">
      <w:pPr>
        <w:pStyle w:val="Prrafodelista"/>
        <w:numPr>
          <w:ilvl w:val="0"/>
          <w:numId w:val="22"/>
        </w:numPr>
        <w:spacing w:line="360" w:lineRule="auto"/>
        <w:rPr>
          <w:b/>
        </w:rPr>
      </w:pPr>
      <w:r w:rsidRPr="00764CA2">
        <w:rPr>
          <w:b/>
        </w:rPr>
        <w:t xml:space="preserve">Tesorera Municipal.-  </w:t>
      </w:r>
      <w:r w:rsidRPr="00764CA2">
        <w:t>Señaló que la documentación solicitada, se encuentra en etapa de procesamiento para entregar el informe trimestral al OSFEM y arguyó el cambio de modalidad a consulta directa.</w:t>
      </w:r>
    </w:p>
    <w:p w:rsidRPr="00764CA2" w:rsidR="004C5E29" w:rsidP="00235195" w:rsidRDefault="004C5E29" w14:paraId="1AF48E12" w14:textId="59068375">
      <w:pPr>
        <w:pStyle w:val="Prrafodelista"/>
        <w:numPr>
          <w:ilvl w:val="0"/>
          <w:numId w:val="22"/>
        </w:numPr>
        <w:spacing w:line="360" w:lineRule="auto"/>
      </w:pPr>
      <w:r w:rsidRPr="00764CA2">
        <w:rPr>
          <w:b/>
        </w:rPr>
        <w:t xml:space="preserve">Servidora Pública Habilitada del Sistema Municipal DIF.- </w:t>
      </w:r>
      <w:r w:rsidRPr="00764CA2">
        <w:t xml:space="preserve">Señaló que el Sistema Municipal DIF, no participó con recursos económicos, sin embargo, algunos servidores públicos adscritos a ese organismo, participaron como animadores </w:t>
      </w:r>
      <w:r w:rsidRPr="00764CA2" w:rsidR="002927C8">
        <w:t>en los</w:t>
      </w:r>
      <w:r w:rsidRPr="00764CA2">
        <w:t xml:space="preserve"> evento</w:t>
      </w:r>
      <w:r w:rsidRPr="00764CA2" w:rsidR="002927C8">
        <w:t>s, así como,</w:t>
      </w:r>
      <w:r w:rsidRPr="00764CA2" w:rsidR="00C973DE">
        <w:t xml:space="preserve"> en la elaboración y colocación del vestido y cabeza de la mega catrina,</w:t>
      </w:r>
      <w:r w:rsidRPr="00764CA2" w:rsidR="002927C8">
        <w:t xml:space="preserve"> y participación del evento </w:t>
      </w:r>
      <w:r w:rsidRPr="00764CA2" w:rsidR="00961CC5">
        <w:t>“</w:t>
      </w:r>
      <w:r w:rsidRPr="00764CA2" w:rsidR="002927C8">
        <w:t xml:space="preserve">el árbol navideño monumental”, </w:t>
      </w:r>
      <w:r w:rsidRPr="00764CA2">
        <w:t>sin que implicará una erogación adicional.</w:t>
      </w:r>
    </w:p>
    <w:p w:rsidRPr="00764CA2" w:rsidR="00C973DE" w:rsidP="00235195" w:rsidRDefault="00C973DE" w14:paraId="6E7FBD93" w14:textId="1AFB0A76">
      <w:pPr>
        <w:pStyle w:val="Prrafodelista"/>
        <w:numPr>
          <w:ilvl w:val="0"/>
          <w:numId w:val="22"/>
        </w:numPr>
        <w:spacing w:line="360" w:lineRule="auto"/>
        <w:rPr>
          <w:b/>
        </w:rPr>
      </w:pPr>
      <w:r w:rsidRPr="00764CA2">
        <w:rPr>
          <w:b/>
        </w:rPr>
        <w:t xml:space="preserve">Secretario del Ayuntamiento.- </w:t>
      </w:r>
      <w:r w:rsidRPr="00764CA2">
        <w:t>Señaló que los gastos objeto de la</w:t>
      </w:r>
      <w:r w:rsidRPr="00764CA2" w:rsidR="002927C8">
        <w:t>s</w:t>
      </w:r>
      <w:r w:rsidRPr="00764CA2">
        <w:t xml:space="preserve"> solicitud</w:t>
      </w:r>
      <w:r w:rsidRPr="00764CA2" w:rsidR="002927C8">
        <w:t>es</w:t>
      </w:r>
      <w:r w:rsidRPr="00764CA2">
        <w:t>, no fueron sometidos a la aprobación del cuerpo edilicio; por lo que resulta materialmente imposible la entrega de un acta de cabildo</w:t>
      </w:r>
      <w:r w:rsidRPr="00764CA2" w:rsidR="00694524">
        <w:t>.</w:t>
      </w:r>
    </w:p>
    <w:p w:rsidRPr="00764CA2" w:rsidR="00953E3B" w:rsidP="00235195" w:rsidRDefault="00953E3B" w14:paraId="48B81943" w14:textId="77777777">
      <w:pPr>
        <w:spacing w:after="0" w:line="360" w:lineRule="auto"/>
      </w:pPr>
    </w:p>
    <w:p w:rsidRPr="00764CA2" w:rsidR="002927C8" w:rsidP="00235195" w:rsidRDefault="00B07E2E" w14:paraId="2C92CA2C" w14:textId="77777777">
      <w:pPr>
        <w:spacing w:after="0" w:line="360" w:lineRule="auto"/>
      </w:pPr>
      <w:r w:rsidRPr="00764CA2">
        <w:rPr>
          <w:color w:val="000000"/>
        </w:rPr>
        <w:t>Así,</w:t>
      </w:r>
      <w:r w:rsidRPr="00764CA2">
        <w:rPr>
          <w:rFonts w:ascii="Verdana" w:hAnsi="Verdana"/>
          <w:color w:val="000000"/>
          <w:sz w:val="18"/>
          <w:szCs w:val="18"/>
        </w:rPr>
        <w:t xml:space="preserve"> </w:t>
      </w:r>
      <w:r w:rsidRPr="00764CA2">
        <w:t xml:space="preserve">inconforme con la actuación del Sujeto Obligado, el ahora Recurrente </w:t>
      </w:r>
      <w:r w:rsidRPr="00764CA2" w:rsidR="00ED6A91">
        <w:t>interpuso</w:t>
      </w:r>
      <w:r w:rsidRPr="00764CA2">
        <w:t xml:space="preserve"> el Recurso de Revisión que nos ocupa, en donde sus motivos o razones de agravio, </w:t>
      </w:r>
      <w:r w:rsidRPr="00764CA2">
        <w:rPr>
          <w:u w:val="single"/>
        </w:rPr>
        <w:t>versan en advertir lo siguiente:</w:t>
      </w:r>
      <w:r w:rsidRPr="00764CA2">
        <w:t xml:space="preserve"> </w:t>
      </w:r>
    </w:p>
    <w:p w:rsidRPr="00764CA2" w:rsidR="002927C8" w:rsidP="00235195" w:rsidRDefault="002927C8" w14:paraId="6349322A" w14:textId="77777777">
      <w:pPr>
        <w:spacing w:after="0" w:line="360" w:lineRule="auto"/>
      </w:pPr>
    </w:p>
    <w:p w:rsidRPr="00764CA2" w:rsidR="00B07E2E" w:rsidP="00235195" w:rsidRDefault="002927C8" w14:paraId="5E610AB4" w14:textId="77FE2CE3">
      <w:pPr>
        <w:pStyle w:val="Prrafodelista"/>
        <w:numPr>
          <w:ilvl w:val="0"/>
          <w:numId w:val="27"/>
        </w:numPr>
        <w:spacing w:line="360" w:lineRule="auto"/>
        <w:rPr>
          <w:u w:val="single"/>
        </w:rPr>
      </w:pPr>
      <w:r w:rsidRPr="00764CA2">
        <w:t>La falta, deficiencia o insuficiencia de la fundamentación y/o motivación en la</w:t>
      </w:r>
      <w:r w:rsidRPr="00764CA2" w:rsidR="00F66BD7">
        <w:t>s</w:t>
      </w:r>
      <w:r w:rsidRPr="00764CA2">
        <w:t xml:space="preserve"> respuesta</w:t>
      </w:r>
      <w:r w:rsidRPr="00764CA2" w:rsidR="00F66BD7">
        <w:t>s</w:t>
      </w:r>
      <w:r w:rsidRPr="00764CA2">
        <w:t>;</w:t>
      </w:r>
    </w:p>
    <w:p w:rsidRPr="00764CA2" w:rsidR="002927C8" w:rsidP="00235195" w:rsidRDefault="002927C8" w14:paraId="7BC00823" w14:textId="04394FE5">
      <w:pPr>
        <w:pStyle w:val="Prrafodelista"/>
        <w:numPr>
          <w:ilvl w:val="0"/>
          <w:numId w:val="27"/>
        </w:numPr>
        <w:spacing w:line="360" w:lineRule="auto"/>
      </w:pPr>
      <w:r w:rsidRPr="00764CA2">
        <w:t>Entrega de información incompleta;</w:t>
      </w:r>
    </w:p>
    <w:p w:rsidRPr="00764CA2" w:rsidR="002927C8" w:rsidP="00235195" w:rsidRDefault="002927C8" w14:paraId="48F84B9F" w14:textId="2CC23AAA">
      <w:pPr>
        <w:pStyle w:val="Prrafodelista"/>
        <w:numPr>
          <w:ilvl w:val="0"/>
          <w:numId w:val="27"/>
        </w:numPr>
        <w:spacing w:line="360" w:lineRule="auto"/>
      </w:pPr>
      <w:r w:rsidRPr="00764CA2">
        <w:t>El cambio de modalidad</w:t>
      </w:r>
      <w:r w:rsidRPr="00764CA2" w:rsidR="00F66BD7">
        <w:t>.</w:t>
      </w:r>
    </w:p>
    <w:p w:rsidRPr="00764CA2" w:rsidR="00ED6A91" w:rsidP="00235195" w:rsidRDefault="00ED6A91" w14:paraId="4A5CFDE8" w14:textId="77777777">
      <w:pPr>
        <w:pStyle w:val="NormalWeb"/>
        <w:spacing w:before="0" w:beforeAutospacing="0" w:after="0" w:afterAutospacing="0" w:line="360" w:lineRule="auto"/>
        <w:ind w:right="-28"/>
        <w:rPr>
          <w:rFonts w:ascii="Palatino Linotype" w:hAnsi="Palatino Linotype" w:cs="Tahoma"/>
          <w:sz w:val="22"/>
          <w:szCs w:val="22"/>
          <w:lang w:val="es-ES"/>
        </w:rPr>
      </w:pPr>
    </w:p>
    <w:p w:rsidRPr="00764CA2" w:rsidR="00ED6A91" w:rsidP="00235195" w:rsidRDefault="00ED6A91" w14:paraId="0428A12B" w14:textId="37FC30BE">
      <w:pPr>
        <w:pStyle w:val="NormalWeb"/>
        <w:spacing w:before="0" w:beforeAutospacing="0" w:after="0" w:afterAutospacing="0" w:line="360" w:lineRule="auto"/>
        <w:ind w:right="-28"/>
        <w:jc w:val="both"/>
        <w:rPr>
          <w:rFonts w:ascii="Palatino Linotype" w:hAnsi="Palatino Linotype" w:cs="Tahoma"/>
          <w:bCs/>
          <w:iCs/>
          <w:sz w:val="22"/>
          <w:szCs w:val="22"/>
          <w:lang w:val="es-ES" w:eastAsia="es-ES"/>
        </w:rPr>
      </w:pPr>
      <w:r w:rsidRPr="00764CA2">
        <w:rPr>
          <w:rFonts w:ascii="Palatino Linotype" w:hAnsi="Palatino Linotype" w:cs="Tahoma"/>
          <w:sz w:val="22"/>
          <w:szCs w:val="22"/>
          <w:lang w:val="es-ES"/>
        </w:rPr>
        <w:t>Así las cosas, una vez admitido</w:t>
      </w:r>
      <w:r w:rsidRPr="00764CA2" w:rsidR="00632FDD">
        <w:rPr>
          <w:rFonts w:ascii="Palatino Linotype" w:hAnsi="Palatino Linotype" w:cs="Tahoma"/>
          <w:sz w:val="22"/>
          <w:szCs w:val="22"/>
          <w:lang w:val="es-ES"/>
        </w:rPr>
        <w:t>s</w:t>
      </w:r>
      <w:r w:rsidRPr="00764CA2">
        <w:rPr>
          <w:rFonts w:ascii="Palatino Linotype" w:hAnsi="Palatino Linotype" w:cs="Tahoma"/>
          <w:sz w:val="22"/>
          <w:szCs w:val="22"/>
          <w:lang w:val="es-ES"/>
        </w:rPr>
        <w:t xml:space="preserve"> y notificado</w:t>
      </w:r>
      <w:r w:rsidRPr="00764CA2" w:rsidR="00632FDD">
        <w:rPr>
          <w:rFonts w:ascii="Palatino Linotype" w:hAnsi="Palatino Linotype" w:cs="Tahoma"/>
          <w:sz w:val="22"/>
          <w:szCs w:val="22"/>
          <w:lang w:val="es-ES"/>
        </w:rPr>
        <w:t>s</w:t>
      </w:r>
      <w:r w:rsidRPr="00764CA2">
        <w:rPr>
          <w:rFonts w:ascii="Palatino Linotype" w:hAnsi="Palatino Linotype" w:cs="Tahoma"/>
          <w:sz w:val="22"/>
          <w:szCs w:val="22"/>
          <w:lang w:val="es-ES"/>
        </w:rPr>
        <w:t xml:space="preserve"> l</w:t>
      </w:r>
      <w:r w:rsidRPr="00764CA2" w:rsidR="00632FDD">
        <w:rPr>
          <w:rFonts w:ascii="Palatino Linotype" w:hAnsi="Palatino Linotype" w:cs="Tahoma"/>
          <w:sz w:val="22"/>
          <w:szCs w:val="22"/>
          <w:lang w:val="es-ES"/>
        </w:rPr>
        <w:t>os</w:t>
      </w:r>
      <w:r w:rsidRPr="00764CA2">
        <w:rPr>
          <w:rFonts w:ascii="Palatino Linotype" w:hAnsi="Palatino Linotype" w:cs="Tahoma"/>
          <w:sz w:val="22"/>
          <w:szCs w:val="22"/>
          <w:lang w:val="es-ES"/>
        </w:rPr>
        <w:t xml:space="preserve"> Recurso</w:t>
      </w:r>
      <w:r w:rsidRPr="00764CA2" w:rsidR="00632FDD">
        <w:rPr>
          <w:rFonts w:ascii="Palatino Linotype" w:hAnsi="Palatino Linotype" w:cs="Tahoma"/>
          <w:sz w:val="22"/>
          <w:szCs w:val="22"/>
          <w:lang w:val="es-ES"/>
        </w:rPr>
        <w:t>s</w:t>
      </w:r>
      <w:r w:rsidRPr="00764CA2">
        <w:rPr>
          <w:rFonts w:ascii="Palatino Linotype" w:hAnsi="Palatino Linotype" w:cs="Tahoma"/>
          <w:sz w:val="22"/>
          <w:szCs w:val="22"/>
          <w:lang w:val="es-ES"/>
        </w:rPr>
        <w:t xml:space="preserve"> de Revisión a las partes, </w:t>
      </w:r>
      <w:r w:rsidRPr="00764CA2" w:rsidR="00632FDD">
        <w:rPr>
          <w:rFonts w:ascii="Palatino Linotype" w:hAnsi="Palatino Linotype" w:cs="Tahoma"/>
          <w:sz w:val="22"/>
          <w:szCs w:val="22"/>
          <w:lang w:val="es-ES"/>
        </w:rPr>
        <w:t>el Sujeto Obligado mediante Informes Justificados, ratificó las respuestas primigenias</w:t>
      </w:r>
      <w:r w:rsidRPr="00764CA2" w:rsidR="007C1002">
        <w:rPr>
          <w:rFonts w:ascii="Palatino Linotype" w:hAnsi="Palatino Linotype" w:cs="Tahoma"/>
          <w:sz w:val="22"/>
          <w:szCs w:val="22"/>
          <w:lang w:val="es-ES"/>
        </w:rPr>
        <w:t xml:space="preserve"> y señaló que el </w:t>
      </w:r>
      <w:r w:rsidRPr="00764CA2" w:rsidR="007C1002">
        <w:rPr>
          <w:rFonts w:ascii="Palatino Linotype" w:hAnsi="Palatino Linotype" w:cs="Tahoma"/>
          <w:sz w:val="22"/>
          <w:szCs w:val="22"/>
          <w:lang w:val="es-ES"/>
        </w:rPr>
        <w:lastRenderedPageBreak/>
        <w:t>particular  cuestiona la veracidad de lo entregado en respuesta, por lo que, debería declararse la improcedencia de los recursos de revisión; por su parte,</w:t>
      </w:r>
      <w:r w:rsidRPr="00764CA2" w:rsidR="00632FDD">
        <w:rPr>
          <w:rFonts w:ascii="Palatino Linotype" w:hAnsi="Palatino Linotype" w:cs="Tahoma"/>
          <w:sz w:val="22"/>
          <w:szCs w:val="22"/>
          <w:lang w:val="es-ES"/>
        </w:rPr>
        <w:t xml:space="preserve"> el Recurrente</w:t>
      </w:r>
      <w:r w:rsidRPr="00764CA2" w:rsidR="00632FDD">
        <w:rPr>
          <w:rFonts w:ascii="Palatino Linotype" w:hAnsi="Palatino Linotype" w:cs="Tahoma"/>
          <w:bCs/>
          <w:iCs/>
          <w:sz w:val="22"/>
          <w:szCs w:val="22"/>
          <w:lang w:val="es-ES" w:eastAsia="es-ES"/>
        </w:rPr>
        <w:t xml:space="preserve"> </w:t>
      </w:r>
      <w:r w:rsidRPr="00764CA2" w:rsidR="007C1002">
        <w:rPr>
          <w:rFonts w:ascii="Palatino Linotype" w:hAnsi="Palatino Linotype" w:cs="Tahoma"/>
          <w:bCs/>
          <w:iCs/>
          <w:sz w:val="22"/>
          <w:szCs w:val="22"/>
          <w:lang w:val="es-ES" w:eastAsia="es-ES"/>
        </w:rPr>
        <w:t>arguyó en el apartado de manifestaciones  que los que otorgaron respuesta no acreditan personalidad para responder los recursos de revisión, así mismo, ratificó sus motivos de inconformidad vertidos en la interposición de sus recursos de revisión</w:t>
      </w:r>
    </w:p>
    <w:p w:rsidRPr="00764CA2" w:rsidR="00B07E2E" w:rsidP="00235195" w:rsidRDefault="00B07E2E" w14:paraId="5B783C56" w14:textId="40E79FF9">
      <w:pPr>
        <w:spacing w:after="0" w:line="360" w:lineRule="auto"/>
        <w:rPr>
          <w:bCs/>
        </w:rPr>
      </w:pPr>
      <w:r w:rsidRPr="00764CA2">
        <w:rPr>
          <w:bCs/>
        </w:rPr>
        <w:t xml:space="preserve"> </w:t>
      </w:r>
    </w:p>
    <w:p w:rsidRPr="00764CA2" w:rsidR="00B07E2E" w:rsidP="00235195" w:rsidRDefault="00B07E2E" w14:paraId="2EAFA688" w14:textId="5C7118E7">
      <w:pPr>
        <w:spacing w:after="0" w:line="360" w:lineRule="auto"/>
      </w:pPr>
      <w:r w:rsidRPr="00764CA2">
        <w:t xml:space="preserve">Lo hasta aquí expuesto, se desprende de las documentales que obran en </w:t>
      </w:r>
      <w:r w:rsidRPr="00764CA2" w:rsidR="00632FDD">
        <w:t>los</w:t>
      </w:r>
      <w:r w:rsidRPr="00764CA2">
        <w:t xml:space="preserve"> expediente</w:t>
      </w:r>
      <w:r w:rsidRPr="00764CA2" w:rsidR="00632FDD">
        <w:t>s</w:t>
      </w:r>
      <w:r w:rsidRPr="00764CA2">
        <w:t xml:space="preserve"> de referencia</w:t>
      </w:r>
      <w:r w:rsidRPr="00764CA2" w:rsidR="00632FDD">
        <w:t>,</w:t>
      </w:r>
      <w:r w:rsidRPr="00764CA2">
        <w:t xml:space="preserve"> materia de la presente Resolución, consistentes en: la</w:t>
      </w:r>
      <w:r w:rsidRPr="00764CA2" w:rsidR="00632FDD">
        <w:t xml:space="preserve">s </w:t>
      </w:r>
      <w:r w:rsidRPr="00764CA2" w:rsidR="007C1002">
        <w:t>dos</w:t>
      </w:r>
      <w:r w:rsidRPr="00764CA2">
        <w:t xml:space="preserve"> solicitud</w:t>
      </w:r>
      <w:r w:rsidRPr="00764CA2" w:rsidR="00632FDD">
        <w:t>es</w:t>
      </w:r>
      <w:r w:rsidRPr="00764CA2">
        <w:t xml:space="preserve"> de acceso a la información con número</w:t>
      </w:r>
      <w:r w:rsidRPr="00764CA2" w:rsidR="00632FDD">
        <w:t>s</w:t>
      </w:r>
      <w:r w:rsidRPr="00764CA2">
        <w:t xml:space="preserve"> de folio </w:t>
      </w:r>
      <w:r w:rsidRPr="00764CA2" w:rsidR="007C1002">
        <w:t>00174/ANTOISLA/IP/2022 y 00175/ANTOISLA/IP/2022</w:t>
      </w:r>
      <w:r w:rsidRPr="00764CA2">
        <w:t>; la</w:t>
      </w:r>
      <w:r w:rsidRPr="00764CA2" w:rsidR="00632FDD">
        <w:t>s</w:t>
      </w:r>
      <w:r w:rsidRPr="00764CA2">
        <w:t xml:space="preserve"> respuesta</w:t>
      </w:r>
      <w:r w:rsidRPr="00764CA2" w:rsidR="00632FDD">
        <w:t>s</w:t>
      </w:r>
      <w:r w:rsidRPr="00764CA2">
        <w:t xml:space="preserve"> proporcionada</w:t>
      </w:r>
      <w:r w:rsidRPr="00764CA2" w:rsidR="00632FDD">
        <w:t>s</w:t>
      </w:r>
      <w:r w:rsidRPr="00764CA2">
        <w:t xml:space="preserve"> por el </w:t>
      </w:r>
      <w:r w:rsidRPr="00764CA2" w:rsidR="00ED6A91">
        <w:rPr>
          <w:rFonts w:eastAsia="Calibri" w:cs="Tahoma"/>
        </w:rPr>
        <w:t xml:space="preserve">Ayuntamiento de </w:t>
      </w:r>
      <w:r w:rsidRPr="00764CA2" w:rsidR="007C1002">
        <w:rPr>
          <w:rFonts w:eastAsia="Calibri" w:cs="Tahoma"/>
        </w:rPr>
        <w:t>San Antonio la Isla</w:t>
      </w:r>
      <w:r w:rsidRPr="00764CA2" w:rsidR="00632FDD">
        <w:rPr>
          <w:rFonts w:eastAsia="Calibri" w:cs="Tahoma"/>
        </w:rPr>
        <w:t>; los</w:t>
      </w:r>
      <w:r w:rsidRPr="00764CA2">
        <w:t xml:space="preserve"> </w:t>
      </w:r>
      <w:r w:rsidRPr="00764CA2" w:rsidR="007C1002">
        <w:t>dos</w:t>
      </w:r>
      <w:r w:rsidRPr="00764CA2" w:rsidR="00632FDD">
        <w:t xml:space="preserve"> </w:t>
      </w:r>
      <w:r w:rsidRPr="00764CA2">
        <w:t>escrito</w:t>
      </w:r>
      <w:r w:rsidRPr="00764CA2" w:rsidR="00632FDD">
        <w:t>s</w:t>
      </w:r>
      <w:r w:rsidRPr="00764CA2">
        <w:t xml:space="preserve"> recursal</w:t>
      </w:r>
      <w:r w:rsidRPr="00764CA2" w:rsidR="007C1002">
        <w:t>es;</w:t>
      </w:r>
      <w:r w:rsidRPr="00764CA2" w:rsidR="00632FDD">
        <w:t xml:space="preserve"> los informes justificados presentados por el Sujeto Obligado</w:t>
      </w:r>
      <w:r w:rsidRPr="00764CA2" w:rsidR="007C1002">
        <w:t xml:space="preserve"> y las manifestaciones vertidas por el hoy Recurrente</w:t>
      </w:r>
      <w:r w:rsidRPr="00764CA2" w:rsidR="00632FDD">
        <w:t>;</w:t>
      </w:r>
      <w:r w:rsidRPr="00764CA2">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rsidRPr="00764CA2" w:rsidR="00B07E2E" w:rsidP="00235195" w:rsidRDefault="00B07E2E" w14:paraId="2394697A" w14:textId="77777777">
      <w:pPr>
        <w:spacing w:after="0" w:line="360" w:lineRule="auto"/>
      </w:pPr>
    </w:p>
    <w:p w:rsidRPr="00764CA2" w:rsidR="00B07E2E" w:rsidP="00235195" w:rsidRDefault="00B07E2E" w14:paraId="0F9F3E65" w14:textId="7BBDF11D">
      <w:pPr>
        <w:spacing w:after="0" w:line="360" w:lineRule="auto"/>
      </w:pPr>
      <w:r w:rsidRPr="00764CA2">
        <w:t>Es entonces, que este Instituto advierte la procedencia del Recurso de Revisión al rubro en términos de la</w:t>
      </w:r>
      <w:r w:rsidRPr="00764CA2" w:rsidR="00632FDD">
        <w:t xml:space="preserve">s fracciones </w:t>
      </w:r>
      <w:r w:rsidRPr="00764CA2" w:rsidR="00822059">
        <w:t>V, VIII y X</w:t>
      </w:r>
      <w:r w:rsidRPr="00764CA2" w:rsidR="00632FDD">
        <w:t>III</w:t>
      </w:r>
      <w:r w:rsidRPr="00764CA2">
        <w:t xml:space="preserve">, del artículo 179 de la Ley de Transparencia y Acceso a la Información Pública del Estado de México y Municipios, pues nos encontramos ante </w:t>
      </w:r>
      <w:r w:rsidRPr="00764CA2" w:rsidR="00632FDD">
        <w:t xml:space="preserve">la </w:t>
      </w:r>
      <w:r w:rsidRPr="00764CA2" w:rsidR="00822059">
        <w:t>entrega de información incompleta, puesta a disposición de información en una modalidad o formato distinto al solicitado y la falta, deficiencia o insuficiencia de la fundamentación y/o motivación en la respuesta.</w:t>
      </w:r>
    </w:p>
    <w:p w:rsidRPr="00764CA2" w:rsidR="00C853D1" w:rsidP="00235195" w:rsidRDefault="00C853D1" w14:paraId="5796AF7E" w14:textId="77777777">
      <w:pPr>
        <w:spacing w:after="0" w:line="360" w:lineRule="auto"/>
      </w:pPr>
    </w:p>
    <w:p w:rsidRPr="00764CA2" w:rsidR="00C853D1" w:rsidP="00235195" w:rsidRDefault="00C853D1" w14:paraId="4AD760E5" w14:textId="77777777">
      <w:pPr>
        <w:spacing w:after="0" w:line="360" w:lineRule="auto"/>
        <w:rPr>
          <w:rFonts w:eastAsia="Times New Roman" w:cs="Tahoma"/>
          <w:b/>
          <w:bCs/>
          <w:iCs/>
          <w:color w:val="auto"/>
          <w:lang w:eastAsia="es-ES"/>
        </w:rPr>
      </w:pPr>
      <w:r w:rsidRPr="00764CA2">
        <w:rPr>
          <w:rFonts w:eastAsia="Times New Roman" w:cs="Tahoma"/>
          <w:b/>
          <w:bCs/>
          <w:iCs/>
          <w:color w:val="auto"/>
          <w:lang w:val="es-ES" w:eastAsia="es-ES"/>
        </w:rPr>
        <w:t xml:space="preserve">CUARTO. </w:t>
      </w:r>
      <w:r w:rsidRPr="00764CA2">
        <w:rPr>
          <w:rFonts w:eastAsia="Times New Roman" w:cs="Tahoma"/>
          <w:b/>
          <w:bCs/>
          <w:iCs/>
          <w:color w:val="auto"/>
          <w:lang w:eastAsia="es-ES"/>
        </w:rPr>
        <w:t>Marco normativo aplicable en materia de transparencia y acceso a la información pública.</w:t>
      </w:r>
    </w:p>
    <w:p w:rsidRPr="00764CA2" w:rsidR="00C853D1" w:rsidP="00235195" w:rsidRDefault="00C853D1" w14:paraId="43AD0F27" w14:textId="77777777">
      <w:pPr>
        <w:spacing w:after="0" w:line="360" w:lineRule="auto"/>
        <w:rPr>
          <w:rFonts w:eastAsia="Times New Roman" w:cs="Tahoma"/>
          <w:b/>
          <w:bCs/>
          <w:iCs/>
          <w:color w:val="auto"/>
          <w:lang w:eastAsia="es-ES"/>
        </w:rPr>
      </w:pPr>
    </w:p>
    <w:p w:rsidRPr="00764CA2" w:rsidR="0042104B" w:rsidP="00235195" w:rsidRDefault="0042104B" w14:paraId="0359E207" w14:textId="77777777">
      <w:pPr>
        <w:spacing w:after="0" w:line="360" w:lineRule="auto"/>
      </w:pPr>
      <w:r w:rsidRPr="00764CA2">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764CA2" w:rsidR="0042104B" w:rsidP="00235195" w:rsidRDefault="0042104B" w14:paraId="2A40E0EA" w14:textId="77777777">
      <w:pPr>
        <w:spacing w:after="0" w:line="360" w:lineRule="auto"/>
      </w:pPr>
    </w:p>
    <w:p w:rsidRPr="00764CA2" w:rsidR="0042104B" w:rsidP="00235195" w:rsidRDefault="0042104B" w14:paraId="16013798" w14:textId="77777777">
      <w:pPr>
        <w:spacing w:after="0" w:line="360" w:lineRule="auto"/>
      </w:pPr>
      <w:r w:rsidRPr="00764CA2">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64CA2" w:rsidR="0042104B" w:rsidP="00235195" w:rsidRDefault="0042104B" w14:paraId="47BE79BE" w14:textId="77777777">
      <w:pPr>
        <w:spacing w:after="0" w:line="360" w:lineRule="auto"/>
      </w:pPr>
    </w:p>
    <w:p w:rsidRPr="00764CA2" w:rsidR="0042104B" w:rsidP="00235195" w:rsidRDefault="0042104B" w14:paraId="7151385A" w14:textId="77777777">
      <w:pPr>
        <w:spacing w:after="0" w:line="360" w:lineRule="auto"/>
      </w:pPr>
      <w:r w:rsidRPr="00764CA2">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64CA2" w:rsidR="0042104B" w:rsidP="00235195" w:rsidRDefault="0042104B" w14:paraId="53EBB5BA" w14:textId="77777777">
      <w:pPr>
        <w:spacing w:after="0" w:line="360" w:lineRule="auto"/>
      </w:pPr>
    </w:p>
    <w:p w:rsidRPr="00764CA2" w:rsidR="0042104B" w:rsidP="00235195" w:rsidRDefault="0042104B" w14:paraId="14A7831B" w14:textId="77777777">
      <w:pPr>
        <w:spacing w:after="0" w:line="360" w:lineRule="auto"/>
      </w:pPr>
      <w:r w:rsidRPr="00764CA2">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64CA2" w:rsidR="0042104B" w:rsidP="00235195" w:rsidRDefault="0042104B" w14:paraId="795D50D0" w14:textId="77777777">
      <w:pPr>
        <w:spacing w:after="0" w:line="360" w:lineRule="auto"/>
      </w:pPr>
    </w:p>
    <w:p w:rsidRPr="00764CA2" w:rsidR="0042104B" w:rsidP="00235195" w:rsidRDefault="0042104B" w14:paraId="0BF229A3" w14:textId="77777777">
      <w:pPr>
        <w:spacing w:after="0" w:line="360" w:lineRule="auto"/>
      </w:pPr>
      <w:r w:rsidRPr="00764CA2">
        <w:t>Por su parte, la Ley de Transparencia y Acceso a la Información Pública del Estado de México y Municipios (Reglamentaria del artículo 5° de la Constitución Local), establece lo siguiente:</w:t>
      </w:r>
    </w:p>
    <w:p w:rsidRPr="00764CA2" w:rsidR="0042104B" w:rsidP="00235195" w:rsidRDefault="0042104B" w14:paraId="6433FF3F" w14:textId="77777777">
      <w:pPr>
        <w:spacing w:after="0" w:line="360" w:lineRule="auto"/>
      </w:pPr>
      <w:r w:rsidRPr="00764CA2">
        <w:t>El artículo 12, que, quienes generen, recopilen, administren, manejen, procesen, archiven o conserven información pública serán responsables de la misma.</w:t>
      </w:r>
    </w:p>
    <w:p w:rsidRPr="00764CA2" w:rsidR="0042104B" w:rsidP="00235195" w:rsidRDefault="0042104B" w14:paraId="39D3F418" w14:textId="77777777">
      <w:pPr>
        <w:spacing w:after="0" w:line="360" w:lineRule="auto"/>
      </w:pPr>
    </w:p>
    <w:p w:rsidRPr="00764CA2" w:rsidR="0042104B" w:rsidP="00235195" w:rsidRDefault="0042104B" w14:paraId="13481F41" w14:textId="77777777">
      <w:pPr>
        <w:spacing w:after="0" w:line="360" w:lineRule="auto"/>
      </w:pPr>
      <w:r w:rsidRPr="00764CA2">
        <w:t>El artículo 18, que, los Sujetos Obligados deberán documentar todo acto que derive del ejercicio de sus facultades, competencias o funciones, considerando desde su origen la eventual publicidad y reutilización de la información que generen.</w:t>
      </w:r>
    </w:p>
    <w:p w:rsidRPr="00764CA2" w:rsidR="0042104B" w:rsidP="00235195" w:rsidRDefault="0042104B" w14:paraId="50E3AE9E" w14:textId="77777777">
      <w:pPr>
        <w:spacing w:after="0" w:line="360" w:lineRule="auto"/>
      </w:pPr>
    </w:p>
    <w:p w:rsidRPr="00764CA2" w:rsidR="0042104B" w:rsidP="00235195" w:rsidRDefault="0042104B" w14:paraId="49AED178" w14:textId="77777777">
      <w:pPr>
        <w:spacing w:after="0" w:line="360" w:lineRule="auto"/>
      </w:pPr>
      <w:r w:rsidRPr="00764CA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64CA2" w:rsidR="00C853D1" w:rsidP="00235195" w:rsidRDefault="00C853D1" w14:paraId="1052A03D" w14:textId="77777777">
      <w:pPr>
        <w:spacing w:after="0" w:line="360" w:lineRule="auto"/>
        <w:rPr>
          <w:rFonts w:eastAsia="Times New Roman" w:cs="Tahoma"/>
          <w:b/>
          <w:bCs/>
          <w:iCs/>
          <w:color w:val="auto"/>
          <w:lang w:val="es-ES" w:eastAsia="es-ES"/>
        </w:rPr>
      </w:pPr>
    </w:p>
    <w:p w:rsidRPr="00764CA2" w:rsidR="00C853D1" w:rsidP="00235195" w:rsidRDefault="00DE0C87" w14:paraId="4CD9F9A9" w14:textId="57882F7C">
      <w:pPr>
        <w:spacing w:after="0" w:line="360" w:lineRule="auto"/>
        <w:rPr>
          <w:rFonts w:eastAsia="Times New Roman" w:cs="Tahoma"/>
          <w:b/>
          <w:bCs/>
          <w:iCs/>
          <w:color w:val="auto"/>
          <w:lang w:val="es-ES" w:eastAsia="es-ES"/>
        </w:rPr>
      </w:pPr>
      <w:r w:rsidRPr="00764CA2">
        <w:rPr>
          <w:rFonts w:eastAsia="Times New Roman" w:cs="Tahoma"/>
          <w:b/>
          <w:bCs/>
          <w:iCs/>
          <w:color w:val="auto"/>
          <w:lang w:val="es-ES" w:eastAsia="es-ES"/>
        </w:rPr>
        <w:t>QUINTO</w:t>
      </w:r>
      <w:r w:rsidRPr="00764CA2" w:rsidR="00C853D1">
        <w:rPr>
          <w:rFonts w:eastAsia="Times New Roman" w:cs="Tahoma"/>
          <w:b/>
          <w:bCs/>
          <w:iCs/>
          <w:color w:val="auto"/>
          <w:lang w:val="es-ES" w:eastAsia="es-ES"/>
        </w:rPr>
        <w:t>. Estudio de Fondo.</w:t>
      </w:r>
    </w:p>
    <w:p w:rsidRPr="00764CA2" w:rsidR="00C853D1" w:rsidP="00235195" w:rsidRDefault="00C853D1" w14:paraId="614B9665" w14:textId="5578038A">
      <w:pPr>
        <w:spacing w:after="0" w:line="360" w:lineRule="auto"/>
        <w:rPr>
          <w:rFonts w:eastAsia="Times New Roman" w:cs="Tahoma"/>
          <w:iCs/>
          <w:color w:val="auto"/>
          <w:lang w:val="es-ES" w:eastAsia="es-ES"/>
        </w:rPr>
      </w:pPr>
    </w:p>
    <w:p w:rsidRPr="00764CA2" w:rsidR="0042104B" w:rsidP="00235195" w:rsidRDefault="0042104B" w14:paraId="51A5DCC2" w14:textId="77777777">
      <w:pPr>
        <w:spacing w:after="0" w:line="360" w:lineRule="auto"/>
      </w:pPr>
      <w:r w:rsidRPr="00764CA2">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764CA2" w:rsidR="0042104B" w:rsidP="00235195" w:rsidRDefault="0042104B" w14:paraId="6312CCB3" w14:textId="77777777">
      <w:pPr>
        <w:spacing w:after="0" w:line="360" w:lineRule="auto"/>
      </w:pPr>
    </w:p>
    <w:p w:rsidRPr="00764CA2" w:rsidR="0042104B" w:rsidP="00235195" w:rsidRDefault="0042104B" w14:paraId="6343E124" w14:textId="77777777">
      <w:pPr>
        <w:pStyle w:val="Prrafodelista"/>
        <w:numPr>
          <w:ilvl w:val="0"/>
          <w:numId w:val="4"/>
        </w:numPr>
        <w:spacing w:line="360" w:lineRule="auto"/>
        <w:rPr>
          <w:szCs w:val="22"/>
        </w:rPr>
      </w:pPr>
      <w:r w:rsidRPr="00764CA2">
        <w:rPr>
          <w:szCs w:val="22"/>
        </w:rPr>
        <w:t>Proveer lo necesario para garantizar a toda persona el derecho de acceso a la información pública, a través de procedimientos sencillos, expeditos, oportunos y gratuitos;</w:t>
      </w:r>
    </w:p>
    <w:p w:rsidRPr="00764CA2" w:rsidR="0042104B" w:rsidP="00235195" w:rsidRDefault="0042104B" w14:paraId="3E21146B" w14:textId="77777777">
      <w:pPr>
        <w:pStyle w:val="Prrafodelista"/>
        <w:numPr>
          <w:ilvl w:val="0"/>
          <w:numId w:val="4"/>
        </w:numPr>
        <w:spacing w:line="360" w:lineRule="auto"/>
        <w:rPr>
          <w:szCs w:val="22"/>
        </w:rPr>
      </w:pPr>
      <w:r w:rsidRPr="00764CA2">
        <w:rPr>
          <w:szCs w:val="22"/>
        </w:rPr>
        <w:t>Transparentar la gestión pública, mediante la difusión de la información generada por los Sujetos Obligados, y</w:t>
      </w:r>
    </w:p>
    <w:p w:rsidRPr="00764CA2" w:rsidR="0042104B" w:rsidP="00235195" w:rsidRDefault="0042104B" w14:paraId="16192DC2" w14:textId="77777777">
      <w:pPr>
        <w:pStyle w:val="Prrafodelista"/>
        <w:numPr>
          <w:ilvl w:val="0"/>
          <w:numId w:val="4"/>
        </w:numPr>
        <w:spacing w:line="360" w:lineRule="auto"/>
        <w:rPr>
          <w:szCs w:val="22"/>
        </w:rPr>
      </w:pPr>
      <w:r w:rsidRPr="00764CA2">
        <w:rPr>
          <w:szCs w:val="22"/>
        </w:rPr>
        <w:t>Promover, fomentar y difundir la cultura de la transparencia en el ejercicio de la función pública, el acceso a la información y la participación ciudadana, así como, la rendición de cuentas.</w:t>
      </w:r>
    </w:p>
    <w:p w:rsidRPr="00764CA2" w:rsidR="0042104B" w:rsidP="00235195" w:rsidRDefault="0042104B" w14:paraId="5EFD19A1" w14:textId="77777777">
      <w:pPr>
        <w:spacing w:after="0" w:line="360" w:lineRule="auto"/>
        <w:ind w:left="720"/>
        <w:rPr>
          <w:rFonts w:cs="Tahoma"/>
          <w:bCs/>
          <w:shd w:val="clear" w:color="auto" w:fill="FFFFFF"/>
        </w:rPr>
      </w:pPr>
    </w:p>
    <w:p w:rsidRPr="00764CA2" w:rsidR="0042104B" w:rsidP="00235195" w:rsidRDefault="0042104B" w14:paraId="2ECD317F" w14:textId="77777777">
      <w:pPr>
        <w:spacing w:after="0" w:line="360" w:lineRule="auto"/>
      </w:pPr>
      <w:r w:rsidRPr="00764CA2">
        <w:t xml:space="preserve">Conforme a lo anterior, se deprende que </w:t>
      </w:r>
      <w:r w:rsidRPr="00764CA2">
        <w:rPr>
          <w:b/>
        </w:rPr>
        <w:t>los objetivos de la Ley de la materia</w:t>
      </w:r>
      <w:r w:rsidRPr="00764CA2">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764CA2" w:rsidR="0042104B" w:rsidP="00235195" w:rsidRDefault="0042104B" w14:paraId="10F0A038" w14:textId="77777777">
      <w:pPr>
        <w:spacing w:after="0" w:line="360" w:lineRule="auto"/>
      </w:pPr>
    </w:p>
    <w:p w:rsidRPr="00764CA2" w:rsidR="0042104B" w:rsidP="00235195" w:rsidRDefault="0042104B" w14:paraId="7A3F37F7" w14:textId="77777777">
      <w:pPr>
        <w:spacing w:after="0" w:line="360" w:lineRule="auto"/>
      </w:pPr>
      <w:r w:rsidRPr="00764CA2">
        <w:t xml:space="preserve">En ese orden de ideas, para la atención de las solicitudes de acceso a la información, debe privilegiarse el </w:t>
      </w:r>
      <w:r w:rsidRPr="00764CA2">
        <w:rPr>
          <w:b/>
        </w:rPr>
        <w:t>principio de máxima publicidad</w:t>
      </w:r>
      <w:r w:rsidRPr="00764CA2">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764CA2" w:rsidR="0042104B" w:rsidP="00235195" w:rsidRDefault="0042104B" w14:paraId="665304B3" w14:textId="77777777">
      <w:pPr>
        <w:spacing w:after="0" w:line="360" w:lineRule="auto"/>
      </w:pPr>
    </w:p>
    <w:p w:rsidRPr="00764CA2" w:rsidR="0042104B" w:rsidP="00235195" w:rsidRDefault="0042104B" w14:paraId="19E83E8A" w14:textId="77777777">
      <w:pPr>
        <w:spacing w:after="0" w:line="360" w:lineRule="auto"/>
      </w:pPr>
      <w:r w:rsidRPr="00764CA2">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764CA2" w:rsidR="0042104B" w:rsidP="00235195" w:rsidRDefault="0042104B" w14:paraId="7DB4031B" w14:textId="77777777">
      <w:pPr>
        <w:spacing w:after="0" w:line="360" w:lineRule="auto"/>
      </w:pPr>
    </w:p>
    <w:p w:rsidRPr="00764CA2" w:rsidR="0042104B" w:rsidP="00235195" w:rsidRDefault="0042104B" w14:paraId="7DE80DE1" w14:textId="77777777">
      <w:pPr>
        <w:pStyle w:val="Prrafodelista"/>
        <w:numPr>
          <w:ilvl w:val="0"/>
          <w:numId w:val="5"/>
        </w:numPr>
        <w:spacing w:line="360" w:lineRule="auto"/>
        <w:rPr>
          <w:szCs w:val="22"/>
        </w:rPr>
      </w:pPr>
      <w:r w:rsidRPr="00764CA2">
        <w:rPr>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764CA2" w:rsidR="0042104B" w:rsidP="00235195" w:rsidRDefault="0042104B" w14:paraId="4A69604E" w14:textId="77777777">
      <w:pPr>
        <w:pStyle w:val="Prrafodelista"/>
        <w:numPr>
          <w:ilvl w:val="0"/>
          <w:numId w:val="3"/>
        </w:numPr>
        <w:spacing w:line="360" w:lineRule="auto"/>
        <w:rPr>
          <w:szCs w:val="22"/>
        </w:rPr>
      </w:pPr>
      <w:r w:rsidRPr="00764CA2">
        <w:rPr>
          <w:szCs w:val="22"/>
        </w:rPr>
        <w:t xml:space="preserve">La respuesta a los requerimientos deberá notificarse al interesado en el menor tiempo posible, periodo que no podrá exceder quince días hábiles, contados a partir del día </w:t>
      </w:r>
      <w:r w:rsidRPr="00764CA2">
        <w:rPr>
          <w:szCs w:val="22"/>
        </w:rPr>
        <w:lastRenderedPageBreak/>
        <w:t>siguiente a la presentación de éste. Excepcionalmente, el plazo referido podrá ampliarse por siete días hábiles más, cuando existan razones fundadas y motivadas, a través del Comité de Transparencia;</w:t>
      </w:r>
    </w:p>
    <w:p w:rsidRPr="00764CA2" w:rsidR="0042104B" w:rsidP="00235195" w:rsidRDefault="0042104B" w14:paraId="47A07C02" w14:textId="77777777">
      <w:pPr>
        <w:pStyle w:val="Prrafodelista"/>
        <w:numPr>
          <w:ilvl w:val="0"/>
          <w:numId w:val="3"/>
        </w:numPr>
        <w:spacing w:line="360" w:lineRule="auto"/>
        <w:rPr>
          <w:szCs w:val="22"/>
        </w:rPr>
      </w:pPr>
      <w:r w:rsidRPr="00764CA2">
        <w:rPr>
          <w:szCs w:val="22"/>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764CA2" w:rsidR="0042104B" w:rsidP="00235195" w:rsidRDefault="0042104B" w14:paraId="72C2333D" w14:textId="77777777">
      <w:pPr>
        <w:pStyle w:val="Prrafodelista"/>
        <w:numPr>
          <w:ilvl w:val="0"/>
          <w:numId w:val="3"/>
        </w:numPr>
        <w:spacing w:line="360" w:lineRule="auto"/>
        <w:rPr>
          <w:szCs w:val="22"/>
        </w:rPr>
      </w:pPr>
      <w:r w:rsidRPr="00764CA2">
        <w:rPr>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764CA2" w:rsidR="0042104B" w:rsidP="00235195" w:rsidRDefault="0042104B" w14:paraId="1F349530" w14:textId="77777777">
      <w:pPr>
        <w:pStyle w:val="Prrafodelista"/>
        <w:numPr>
          <w:ilvl w:val="0"/>
          <w:numId w:val="3"/>
        </w:numPr>
        <w:spacing w:line="360" w:lineRule="auto"/>
        <w:rPr>
          <w:szCs w:val="22"/>
        </w:rPr>
      </w:pPr>
      <w:r w:rsidRPr="00764CA2">
        <w:rPr>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764CA2" w:rsidR="0042104B" w:rsidP="00235195" w:rsidRDefault="0042104B" w14:paraId="3F4C06D0" w14:textId="77777777">
      <w:pPr>
        <w:spacing w:after="0" w:line="360" w:lineRule="auto"/>
        <w:ind w:firstLine="1"/>
        <w:rPr>
          <w:rFonts w:cs="Arial"/>
          <w:lang w:val="es-ES"/>
        </w:rPr>
      </w:pPr>
    </w:p>
    <w:p w:rsidRPr="00764CA2" w:rsidR="0042104B" w:rsidP="00235195" w:rsidRDefault="0042104B" w14:paraId="62AE3220" w14:textId="70C2101D">
      <w:pPr>
        <w:spacing w:after="0" w:line="360" w:lineRule="auto"/>
        <w:ind w:right="-93"/>
        <w:rPr>
          <w:rFonts w:eastAsia="Calibri" w:cs="Tahoma"/>
          <w:bCs/>
        </w:rPr>
      </w:pPr>
      <w:r w:rsidRPr="00764CA2">
        <w:rPr>
          <w:rFonts w:eastAsia="Calibri" w:cs="Tahoma"/>
          <w:bCs/>
        </w:rPr>
        <w:t>Expuesto lo anterior, primeramente es viable agregar a la presente</w:t>
      </w:r>
      <w:r w:rsidRPr="00764CA2" w:rsidR="00B51A96">
        <w:rPr>
          <w:rFonts w:eastAsia="Calibri" w:cs="Tahoma"/>
          <w:bCs/>
        </w:rPr>
        <w:t>,</w:t>
      </w:r>
      <w:r w:rsidRPr="00764CA2">
        <w:rPr>
          <w:rFonts w:eastAsia="Calibri" w:cs="Tahoma"/>
          <w:bCs/>
        </w:rPr>
        <w:t xml:space="preserve"> una tabla de relación</w:t>
      </w:r>
      <w:r w:rsidRPr="00764CA2" w:rsidR="00B51A96">
        <w:rPr>
          <w:rFonts w:eastAsia="Calibri" w:cs="Tahoma"/>
          <w:bCs/>
        </w:rPr>
        <w:t>,</w:t>
      </w:r>
      <w:r w:rsidRPr="00764CA2">
        <w:rPr>
          <w:rFonts w:eastAsia="Calibri" w:cs="Tahoma"/>
          <w:bCs/>
        </w:rPr>
        <w:t xml:space="preserve"> en virtud de la</w:t>
      </w:r>
      <w:r w:rsidRPr="00764CA2" w:rsidR="00B25CDB">
        <w:rPr>
          <w:rFonts w:eastAsia="Calibri" w:cs="Tahoma"/>
          <w:bCs/>
        </w:rPr>
        <w:t>s pretensiones</w:t>
      </w:r>
      <w:r w:rsidRPr="00764CA2">
        <w:rPr>
          <w:rFonts w:eastAsia="Calibri" w:cs="Tahoma"/>
          <w:bCs/>
        </w:rPr>
        <w:t xml:space="preserve"> del Particular y </w:t>
      </w:r>
      <w:r w:rsidRPr="00764CA2" w:rsidR="00B25CDB">
        <w:rPr>
          <w:rFonts w:eastAsia="Calibri" w:cs="Tahoma"/>
          <w:bCs/>
        </w:rPr>
        <w:t xml:space="preserve">de </w:t>
      </w:r>
      <w:r w:rsidRPr="00764CA2">
        <w:rPr>
          <w:rFonts w:eastAsia="Calibri" w:cs="Tahoma"/>
          <w:bCs/>
        </w:rPr>
        <w:t>las actuaciones del Sujeto Obligado, pues se advierte que lo peticionado es</w:t>
      </w:r>
      <w:r w:rsidRPr="00764CA2" w:rsidR="00B25CDB">
        <w:rPr>
          <w:rFonts w:eastAsia="Calibri" w:cs="Tahoma"/>
          <w:bCs/>
        </w:rPr>
        <w:t xml:space="preserve"> referente a </w:t>
      </w:r>
      <w:r w:rsidRPr="00764CA2" w:rsidR="008213DC">
        <w:t>documentos comprobatorios (facturas, estados de cuenta, notas, documentos contables: balance, informes de egresos) de diversos eventos</w:t>
      </w:r>
      <w:r w:rsidRPr="00764CA2">
        <w:rPr>
          <w:rFonts w:eastAsia="Calibri" w:cs="Tahoma"/>
          <w:bCs/>
        </w:rPr>
        <w:t xml:space="preserve">; por lo tanto, en aras de precisar </w:t>
      </w:r>
      <w:r w:rsidRPr="00764CA2" w:rsidR="00B25CDB">
        <w:rPr>
          <w:rFonts w:eastAsia="Calibri" w:cs="Tahoma"/>
          <w:bCs/>
        </w:rPr>
        <w:t>las actuaciones contenidas en los</w:t>
      </w:r>
      <w:r w:rsidRPr="00764CA2">
        <w:rPr>
          <w:rFonts w:eastAsia="Calibri" w:cs="Tahoma"/>
          <w:bCs/>
        </w:rPr>
        <w:t xml:space="preserve"> expediente</w:t>
      </w:r>
      <w:r w:rsidRPr="00764CA2" w:rsidR="00B25CDB">
        <w:rPr>
          <w:rFonts w:eastAsia="Calibri" w:cs="Tahoma"/>
          <w:bCs/>
        </w:rPr>
        <w:t>s</w:t>
      </w:r>
      <w:r w:rsidRPr="00764CA2">
        <w:rPr>
          <w:rFonts w:eastAsia="Calibri" w:cs="Tahoma"/>
          <w:bCs/>
        </w:rPr>
        <w:t xml:space="preserve"> electrónico</w:t>
      </w:r>
      <w:r w:rsidRPr="00764CA2" w:rsidR="00B25CDB">
        <w:rPr>
          <w:rFonts w:eastAsia="Calibri" w:cs="Tahoma"/>
          <w:bCs/>
        </w:rPr>
        <w:t>s</w:t>
      </w:r>
      <w:r w:rsidRPr="00764CA2">
        <w:rPr>
          <w:rFonts w:eastAsia="Calibri" w:cs="Tahoma"/>
          <w:bCs/>
        </w:rPr>
        <w:t xml:space="preserve"> formado</w:t>
      </w:r>
      <w:r w:rsidRPr="00764CA2" w:rsidR="00B25CDB">
        <w:rPr>
          <w:rFonts w:eastAsia="Calibri" w:cs="Tahoma"/>
          <w:bCs/>
        </w:rPr>
        <w:t>s</w:t>
      </w:r>
      <w:r w:rsidRPr="00764CA2">
        <w:rPr>
          <w:rFonts w:eastAsia="Calibri" w:cs="Tahoma"/>
          <w:bCs/>
        </w:rPr>
        <w:t xml:space="preserve"> con motivo de la</w:t>
      </w:r>
      <w:r w:rsidRPr="00764CA2" w:rsidR="00B25CDB">
        <w:rPr>
          <w:rFonts w:eastAsia="Calibri" w:cs="Tahoma"/>
          <w:bCs/>
        </w:rPr>
        <w:t>s interposiciones</w:t>
      </w:r>
      <w:r w:rsidRPr="00764CA2">
        <w:rPr>
          <w:rFonts w:eastAsia="Calibri" w:cs="Tahoma"/>
          <w:bCs/>
        </w:rPr>
        <w:t xml:space="preserve"> de la</w:t>
      </w:r>
      <w:r w:rsidRPr="00764CA2" w:rsidR="00B25CDB">
        <w:rPr>
          <w:rFonts w:eastAsia="Calibri" w:cs="Tahoma"/>
          <w:bCs/>
        </w:rPr>
        <w:t>s</w:t>
      </w:r>
      <w:r w:rsidRPr="00764CA2">
        <w:rPr>
          <w:rFonts w:eastAsia="Calibri" w:cs="Tahoma"/>
          <w:bCs/>
        </w:rPr>
        <w:t xml:space="preserve"> solicitud</w:t>
      </w:r>
      <w:r w:rsidRPr="00764CA2" w:rsidR="00B25CDB">
        <w:rPr>
          <w:rFonts w:eastAsia="Calibri" w:cs="Tahoma"/>
          <w:bCs/>
        </w:rPr>
        <w:t>es</w:t>
      </w:r>
      <w:r w:rsidRPr="00764CA2">
        <w:rPr>
          <w:rFonts w:eastAsia="Calibri" w:cs="Tahoma"/>
          <w:bCs/>
        </w:rPr>
        <w:t xml:space="preserve"> de acceso</w:t>
      </w:r>
      <w:r w:rsidRPr="00764CA2" w:rsidR="00B25CDB">
        <w:rPr>
          <w:rFonts w:eastAsia="Calibri" w:cs="Tahoma"/>
          <w:bCs/>
        </w:rPr>
        <w:t xml:space="preserve"> a la información con números de</w:t>
      </w:r>
      <w:r w:rsidRPr="00764CA2">
        <w:rPr>
          <w:rFonts w:eastAsia="Calibri" w:cs="Tahoma"/>
          <w:bCs/>
        </w:rPr>
        <w:t xml:space="preserve"> </w:t>
      </w:r>
      <w:r w:rsidRPr="00764CA2">
        <w:rPr>
          <w:rFonts w:eastAsia="Calibri" w:cs="Tahoma"/>
          <w:bCs/>
        </w:rPr>
        <w:lastRenderedPageBreak/>
        <w:t xml:space="preserve">folio </w:t>
      </w:r>
      <w:r w:rsidRPr="00764CA2" w:rsidR="008213DC">
        <w:rPr>
          <w:rFonts w:eastAsia="Calibri" w:cs="Tahoma"/>
          <w:color w:val="000000"/>
        </w:rPr>
        <w:t>00174/ANTOISLA/IP/2022 y 00175/ANTOISLA/IP/2022</w:t>
      </w:r>
      <w:r w:rsidRPr="00764CA2">
        <w:rPr>
          <w:rFonts w:eastAsia="Calibri" w:cs="Tahoma"/>
          <w:bCs/>
        </w:rPr>
        <w:t>, que deriv</w:t>
      </w:r>
      <w:r w:rsidRPr="00764CA2" w:rsidR="00B25CDB">
        <w:rPr>
          <w:rFonts w:eastAsia="Calibri" w:cs="Tahoma"/>
          <w:bCs/>
        </w:rPr>
        <w:t>aron</w:t>
      </w:r>
      <w:r w:rsidRPr="00764CA2">
        <w:rPr>
          <w:rFonts w:eastAsia="Calibri" w:cs="Tahoma"/>
          <w:bCs/>
        </w:rPr>
        <w:t xml:space="preserve"> en </w:t>
      </w:r>
      <w:r w:rsidRPr="00764CA2" w:rsidR="00B25CDB">
        <w:rPr>
          <w:rFonts w:eastAsia="Calibri" w:cs="Tahoma"/>
          <w:bCs/>
        </w:rPr>
        <w:t>los</w:t>
      </w:r>
      <w:r w:rsidRPr="00764CA2">
        <w:rPr>
          <w:rFonts w:eastAsia="Calibri" w:cs="Tahoma"/>
          <w:bCs/>
        </w:rPr>
        <w:t xml:space="preserve"> Recurso</w:t>
      </w:r>
      <w:r w:rsidRPr="00764CA2" w:rsidR="00B25CDB">
        <w:rPr>
          <w:rFonts w:eastAsia="Calibri" w:cs="Tahoma"/>
          <w:bCs/>
        </w:rPr>
        <w:t>s</w:t>
      </w:r>
      <w:r w:rsidRPr="00764CA2">
        <w:rPr>
          <w:rFonts w:eastAsia="Calibri" w:cs="Tahoma"/>
          <w:bCs/>
        </w:rPr>
        <w:t xml:space="preserve"> de Revisión al rubro, se tiene lo</w:t>
      </w:r>
      <w:r w:rsidRPr="00764CA2" w:rsidR="00B25CDB">
        <w:rPr>
          <w:rFonts w:eastAsia="Calibri" w:cs="Tahoma"/>
          <w:bCs/>
        </w:rPr>
        <w:t>s</w:t>
      </w:r>
      <w:r w:rsidRPr="00764CA2">
        <w:rPr>
          <w:rFonts w:eastAsia="Calibri" w:cs="Tahoma"/>
          <w:bCs/>
        </w:rPr>
        <w:t xml:space="preserve"> siguiente</w:t>
      </w:r>
      <w:r w:rsidRPr="00764CA2" w:rsidR="00B25CDB">
        <w:rPr>
          <w:rFonts w:eastAsia="Calibri" w:cs="Tahoma"/>
          <w:bCs/>
        </w:rPr>
        <w:t>s</w:t>
      </w:r>
      <w:r w:rsidRPr="00764CA2">
        <w:rPr>
          <w:rFonts w:eastAsia="Calibri" w:cs="Tahoma"/>
          <w:bCs/>
        </w:rPr>
        <w:t>:</w:t>
      </w:r>
    </w:p>
    <w:p w:rsidRPr="00764CA2" w:rsidR="00E930D4" w:rsidP="00235195" w:rsidRDefault="00E930D4" w14:paraId="4184F2CF" w14:textId="77777777">
      <w:pPr>
        <w:spacing w:after="0" w:line="360" w:lineRule="auto"/>
        <w:rPr>
          <w:rFonts w:eastAsia="Times New Roman" w:cs="Tahoma"/>
          <w:iCs/>
          <w:color w:val="auto"/>
          <w:lang w:val="es-ES" w:eastAsia="es-ES"/>
        </w:rPr>
      </w:pPr>
    </w:p>
    <w:tbl>
      <w:tblPr>
        <w:tblStyle w:val="Tablaconcuadrcula"/>
        <w:tblW w:w="0" w:type="auto"/>
        <w:tblLook w:val="04A0" w:firstRow="1" w:lastRow="0" w:firstColumn="1" w:lastColumn="0" w:noHBand="0" w:noVBand="1"/>
      </w:tblPr>
      <w:tblGrid>
        <w:gridCol w:w="2122"/>
        <w:gridCol w:w="3997"/>
        <w:gridCol w:w="2992"/>
      </w:tblGrid>
      <w:tr w:rsidRPr="00764CA2" w:rsidR="0065682D" w:rsidTr="00880A4E" w14:paraId="4F87B0A2" w14:textId="689ED12F">
        <w:tc>
          <w:tcPr>
            <w:tcW w:w="2122" w:type="dxa"/>
            <w:shd w:val="clear" w:color="auto" w:fill="AEAAAA" w:themeFill="background2" w:themeFillShade="BF"/>
          </w:tcPr>
          <w:p w:rsidRPr="00764CA2" w:rsidR="0065682D" w:rsidP="00235195" w:rsidRDefault="0065682D" w14:paraId="405635D4" w14:textId="0EB5F9EA">
            <w:pPr>
              <w:spacing w:line="360" w:lineRule="auto"/>
              <w:jc w:val="center"/>
              <w:rPr>
                <w:rFonts w:eastAsia="Times New Roman" w:cs="Tahoma"/>
                <w:b/>
                <w:iCs/>
                <w:color w:val="auto"/>
                <w:sz w:val="18"/>
                <w:lang w:eastAsia="es-ES"/>
              </w:rPr>
            </w:pPr>
            <w:r w:rsidRPr="00764CA2">
              <w:rPr>
                <w:rFonts w:eastAsia="Times New Roman" w:cs="Tahoma"/>
                <w:b/>
                <w:iCs/>
                <w:color w:val="auto"/>
                <w:sz w:val="18"/>
                <w:lang w:eastAsia="es-ES"/>
              </w:rPr>
              <w:t>Información solicitada</w:t>
            </w:r>
          </w:p>
        </w:tc>
        <w:tc>
          <w:tcPr>
            <w:tcW w:w="3997" w:type="dxa"/>
            <w:shd w:val="clear" w:color="auto" w:fill="AEAAAA" w:themeFill="background2" w:themeFillShade="BF"/>
          </w:tcPr>
          <w:p w:rsidRPr="00764CA2" w:rsidR="0065682D" w:rsidP="00235195" w:rsidRDefault="0065682D" w14:paraId="465BEC5E" w14:textId="7ED6834C">
            <w:pPr>
              <w:spacing w:line="360" w:lineRule="auto"/>
              <w:jc w:val="center"/>
              <w:rPr>
                <w:rFonts w:eastAsia="Times New Roman" w:cs="Tahoma"/>
                <w:b/>
                <w:iCs/>
                <w:color w:val="auto"/>
                <w:sz w:val="18"/>
                <w:lang w:eastAsia="es-ES"/>
              </w:rPr>
            </w:pPr>
            <w:r w:rsidRPr="00764CA2">
              <w:rPr>
                <w:rFonts w:eastAsia="Times New Roman" w:cs="Tahoma"/>
                <w:b/>
                <w:iCs/>
                <w:color w:val="auto"/>
                <w:sz w:val="18"/>
                <w:lang w:eastAsia="es-ES"/>
              </w:rPr>
              <w:t>Respuesta/Informe Justificado</w:t>
            </w:r>
          </w:p>
        </w:tc>
        <w:tc>
          <w:tcPr>
            <w:tcW w:w="2992" w:type="dxa"/>
            <w:shd w:val="clear" w:color="auto" w:fill="AEAAAA" w:themeFill="background2" w:themeFillShade="BF"/>
          </w:tcPr>
          <w:p w:rsidRPr="00764CA2" w:rsidR="0065682D" w:rsidP="00235195" w:rsidRDefault="0065682D" w14:paraId="2FCBDFA0" w14:textId="61C9196F">
            <w:pPr>
              <w:spacing w:line="360" w:lineRule="auto"/>
              <w:jc w:val="center"/>
              <w:rPr>
                <w:rFonts w:eastAsia="Times New Roman" w:cs="Tahoma"/>
                <w:b/>
                <w:iCs/>
                <w:color w:val="auto"/>
                <w:sz w:val="18"/>
                <w:lang w:eastAsia="es-ES"/>
              </w:rPr>
            </w:pPr>
            <w:r w:rsidRPr="00764CA2">
              <w:rPr>
                <w:rFonts w:eastAsia="Times New Roman" w:cs="Tahoma"/>
                <w:b/>
                <w:iCs/>
                <w:color w:val="auto"/>
                <w:sz w:val="18"/>
                <w:lang w:eastAsia="es-ES"/>
              </w:rPr>
              <w:t>Observaciones</w:t>
            </w:r>
          </w:p>
        </w:tc>
      </w:tr>
      <w:tr w:rsidRPr="00764CA2" w:rsidR="008213DC" w:rsidTr="00DE2EC2" w14:paraId="1D5CC32E" w14:textId="77777777">
        <w:tc>
          <w:tcPr>
            <w:tcW w:w="9111" w:type="dxa"/>
            <w:gridSpan w:val="3"/>
          </w:tcPr>
          <w:p w:rsidRPr="00764CA2" w:rsidR="008213DC" w:rsidP="00235195" w:rsidRDefault="008213DC" w14:paraId="2874A14D" w14:textId="2A4CFA0A">
            <w:pPr>
              <w:spacing w:line="360" w:lineRule="auto"/>
              <w:jc w:val="center"/>
              <w:rPr>
                <w:sz w:val="18"/>
              </w:rPr>
            </w:pPr>
            <w:r w:rsidRPr="00764CA2">
              <w:rPr>
                <w:b/>
                <w:bCs/>
                <w:sz w:val="18"/>
                <w:lang w:val="es-MX"/>
              </w:rPr>
              <w:t>Día de muertos</w:t>
            </w:r>
          </w:p>
        </w:tc>
      </w:tr>
      <w:tr w:rsidRPr="00764CA2" w:rsidR="006E1536" w:rsidTr="00880A4E" w14:paraId="4C33AC1D" w14:textId="3B4ED803">
        <w:tc>
          <w:tcPr>
            <w:tcW w:w="2122" w:type="dxa"/>
          </w:tcPr>
          <w:p w:rsidRPr="00764CA2" w:rsidR="006E1536" w:rsidP="00235195" w:rsidRDefault="006E1536" w14:paraId="23901291" w14:textId="5D37E62B">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realizado para el adorno y/o decoración que incluyó música, iluminación y sonido  con motivo del día de muertos</w:t>
            </w:r>
            <w:r w:rsidRPr="00764CA2">
              <w:rPr>
                <w:rFonts w:cs="Tahoma"/>
                <w:iCs/>
                <w:color w:val="auto"/>
                <w:sz w:val="18"/>
              </w:rPr>
              <w:t>;</w:t>
            </w:r>
          </w:p>
        </w:tc>
        <w:tc>
          <w:tcPr>
            <w:tcW w:w="3997" w:type="dxa"/>
            <w:vMerge w:val="restart"/>
          </w:tcPr>
          <w:p w:rsidRPr="00764CA2" w:rsidR="006E1536" w:rsidP="00235195" w:rsidRDefault="006E1536" w14:paraId="3E3737E7" w14:textId="33B41DF9">
            <w:pPr>
              <w:spacing w:line="360" w:lineRule="auto"/>
              <w:rPr>
                <w:rFonts w:eastAsia="Times New Roman" w:cs="Tahoma"/>
                <w:iCs/>
                <w:color w:val="auto"/>
                <w:sz w:val="18"/>
                <w:lang w:val="es-MX" w:eastAsia="es-ES"/>
              </w:rPr>
            </w:pPr>
            <w:r w:rsidRPr="00764CA2">
              <w:rPr>
                <w:rFonts w:eastAsia="Times New Roman" w:cs="Tahoma"/>
                <w:b/>
                <w:iCs/>
                <w:color w:val="auto"/>
                <w:sz w:val="18"/>
                <w:lang w:val="es-MX" w:eastAsia="es-ES"/>
              </w:rPr>
              <w:t xml:space="preserve">Director de Administración.- </w:t>
            </w:r>
            <w:r w:rsidRPr="00764CA2">
              <w:rPr>
                <w:rFonts w:eastAsia="Times New Roman" w:cs="Tahoma"/>
                <w:iCs/>
                <w:color w:val="auto"/>
                <w:sz w:val="18"/>
                <w:lang w:val="es-MX" w:eastAsia="es-ES"/>
              </w:rPr>
              <w:t>señaló que</w:t>
            </w:r>
            <w:r w:rsidRPr="00764CA2">
              <w:rPr>
                <w:rFonts w:eastAsia="Times New Roman" w:cs="Tahoma"/>
                <w:b/>
                <w:iCs/>
                <w:color w:val="auto"/>
                <w:sz w:val="18"/>
                <w:lang w:val="es-MX" w:eastAsia="es-ES"/>
              </w:rPr>
              <w:t xml:space="preserve"> </w:t>
            </w:r>
            <w:r w:rsidRPr="00764CA2">
              <w:rPr>
                <w:rFonts w:eastAsia="Times New Roman" w:cs="Tahoma"/>
                <w:iCs/>
                <w:color w:val="auto"/>
                <w:sz w:val="18"/>
                <w:lang w:val="es-MX" w:eastAsia="es-ES"/>
              </w:rPr>
              <w:t>no participó con la erogación de recursos económicos de los eventos realizados en fechas 14 de octubre de 2022 (adorno y/o decoración con motivo de día de muertos con música, iluminación, sonido, de pago de música, audio, luz, conductores o animadores del evento).</w:t>
            </w:r>
          </w:p>
          <w:p w:rsidRPr="00764CA2" w:rsidR="006E1536" w:rsidP="00235195" w:rsidRDefault="006E1536" w14:paraId="67686E56" w14:textId="77777777">
            <w:pPr>
              <w:spacing w:line="360" w:lineRule="auto"/>
              <w:rPr>
                <w:rFonts w:eastAsia="Times New Roman" w:cs="Tahoma"/>
                <w:iCs/>
                <w:color w:val="auto"/>
                <w:sz w:val="18"/>
                <w:lang w:val="es-MX" w:eastAsia="es-ES"/>
              </w:rPr>
            </w:pPr>
          </w:p>
          <w:p w:rsidRPr="00764CA2" w:rsidR="006E1536" w:rsidP="00235195" w:rsidRDefault="006E1536" w14:paraId="221379A6" w14:textId="5A0BAD19">
            <w:pPr>
              <w:spacing w:line="360" w:lineRule="auto"/>
              <w:rPr>
                <w:rFonts w:eastAsia="Times New Roman" w:cs="Tahoma"/>
                <w:iCs/>
                <w:color w:val="auto"/>
                <w:sz w:val="18"/>
                <w:lang w:val="es-MX" w:eastAsia="es-ES"/>
              </w:rPr>
            </w:pPr>
            <w:r w:rsidRPr="00764CA2">
              <w:rPr>
                <w:rFonts w:eastAsia="Times New Roman" w:cs="Tahoma"/>
                <w:iCs/>
                <w:color w:val="auto"/>
                <w:sz w:val="18"/>
                <w:lang w:val="es-MX" w:eastAsia="es-ES"/>
              </w:rPr>
              <w:t>A demás, arguyó que</w:t>
            </w:r>
            <w:r w:rsidRPr="00764CA2">
              <w:rPr>
                <w:rFonts w:eastAsia="Times New Roman" w:cs="Tahoma"/>
                <w:b/>
                <w:iCs/>
                <w:color w:val="auto"/>
                <w:sz w:val="18"/>
                <w:lang w:val="es-MX" w:eastAsia="es-ES"/>
              </w:rPr>
              <w:t xml:space="preserve"> </w:t>
            </w:r>
            <w:r w:rsidRPr="00764CA2">
              <w:rPr>
                <w:rFonts w:eastAsia="Times New Roman" w:cs="Tahoma"/>
                <w:iCs/>
                <w:color w:val="auto"/>
                <w:sz w:val="18"/>
                <w:lang w:val="es-MX" w:eastAsia="es-ES"/>
              </w:rPr>
              <w:t>después de una búsqueda exhaustiva en sus archivos, no se encontraron registros o documentación de montos erogados por concepto de la instalación y colocación de la "mega catrina".</w:t>
            </w:r>
          </w:p>
          <w:p w:rsidRPr="00764CA2" w:rsidR="006E1536" w:rsidP="00235195" w:rsidRDefault="006E1536" w14:paraId="5E167F58" w14:textId="77777777">
            <w:pPr>
              <w:spacing w:line="360" w:lineRule="auto"/>
              <w:rPr>
                <w:rFonts w:eastAsia="Times New Roman" w:cs="Tahoma"/>
                <w:iCs/>
                <w:color w:val="auto"/>
                <w:sz w:val="18"/>
                <w:lang w:eastAsia="es-ES"/>
              </w:rPr>
            </w:pPr>
          </w:p>
          <w:p w:rsidRPr="00764CA2" w:rsidR="006E1536" w:rsidP="00235195" w:rsidRDefault="006E1536" w14:paraId="117C55A8" w14:textId="77777777">
            <w:pPr>
              <w:spacing w:line="360" w:lineRule="auto"/>
              <w:rPr>
                <w:rFonts w:eastAsia="Times New Roman" w:cs="Tahoma"/>
                <w:iCs/>
                <w:color w:val="auto"/>
                <w:sz w:val="18"/>
                <w:lang w:val="es-MX" w:eastAsia="es-ES"/>
              </w:rPr>
            </w:pPr>
            <w:r w:rsidRPr="00764CA2">
              <w:rPr>
                <w:rFonts w:eastAsia="Times New Roman" w:cs="Tahoma"/>
                <w:b/>
                <w:iCs/>
                <w:color w:val="auto"/>
                <w:sz w:val="18"/>
                <w:lang w:val="es-MX" w:eastAsia="es-ES"/>
              </w:rPr>
              <w:t xml:space="preserve">Servidora Pública Habilitada del Sistema Municipal DIF.- </w:t>
            </w:r>
            <w:r w:rsidRPr="00764CA2">
              <w:rPr>
                <w:rFonts w:eastAsia="Times New Roman" w:cs="Tahoma"/>
                <w:iCs/>
                <w:color w:val="auto"/>
                <w:sz w:val="18"/>
                <w:lang w:val="es-MX" w:eastAsia="es-ES"/>
              </w:rPr>
              <w:t>Señaló que el Sistema Municipal DIF, no participó con recursos económicos, sin embargo, algunos servidores públicos adscritos a ese organismo, participaron como animadores en los eventos, así como, en la elaboración y colocación del vestido y cabeza de la mega catrina, sin que implicará una erogación adicional.</w:t>
            </w:r>
          </w:p>
          <w:p w:rsidRPr="00764CA2" w:rsidR="006E1536" w:rsidP="00235195" w:rsidRDefault="006E1536" w14:paraId="69EEB66A" w14:textId="77777777">
            <w:pPr>
              <w:spacing w:line="360" w:lineRule="auto"/>
              <w:rPr>
                <w:rFonts w:eastAsia="Times New Roman" w:cs="Tahoma"/>
                <w:iCs/>
                <w:color w:val="auto"/>
                <w:sz w:val="18"/>
                <w:lang w:val="es-MX" w:eastAsia="es-ES"/>
              </w:rPr>
            </w:pPr>
          </w:p>
          <w:p w:rsidRPr="00764CA2" w:rsidR="006E1536" w:rsidP="00235195" w:rsidRDefault="006E1536" w14:paraId="692504BD" w14:textId="26AEF092">
            <w:pPr>
              <w:spacing w:line="360" w:lineRule="auto"/>
              <w:rPr>
                <w:rFonts w:eastAsia="Times New Roman" w:cs="Tahoma"/>
                <w:iCs/>
                <w:color w:val="auto"/>
                <w:sz w:val="18"/>
                <w:lang w:eastAsia="es-ES"/>
              </w:rPr>
            </w:pPr>
            <w:r w:rsidRPr="00764CA2">
              <w:rPr>
                <w:rFonts w:eastAsia="Times New Roman" w:cs="Tahoma"/>
                <w:b/>
                <w:iCs/>
                <w:color w:val="auto"/>
                <w:sz w:val="18"/>
                <w:lang w:val="es-MX" w:eastAsia="es-ES"/>
              </w:rPr>
              <w:t xml:space="preserve">Tesorera Municipal.- </w:t>
            </w:r>
            <w:r w:rsidRPr="00764CA2">
              <w:rPr>
                <w:rFonts w:eastAsia="Times New Roman" w:cs="Tahoma"/>
                <w:iCs/>
                <w:color w:val="auto"/>
                <w:sz w:val="18"/>
                <w:lang w:val="es-MX" w:eastAsia="es-ES"/>
              </w:rPr>
              <w:t xml:space="preserve">Señaló que la documentación solicitada, se encuentra en </w:t>
            </w:r>
            <w:r w:rsidRPr="00764CA2">
              <w:rPr>
                <w:rFonts w:eastAsia="Times New Roman" w:cs="Tahoma"/>
                <w:iCs/>
                <w:color w:val="auto"/>
                <w:sz w:val="18"/>
                <w:lang w:val="es-MX" w:eastAsia="es-ES"/>
              </w:rPr>
              <w:lastRenderedPageBreak/>
              <w:t>etapa de procesamiento para entregar el informe trimestral al OSFEM y arguyó el cambio de modalidad a consulta directa.</w:t>
            </w:r>
          </w:p>
        </w:tc>
        <w:tc>
          <w:tcPr>
            <w:tcW w:w="2992" w:type="dxa"/>
            <w:vMerge w:val="restart"/>
          </w:tcPr>
          <w:p w:rsidRPr="00764CA2" w:rsidR="006E1536" w:rsidP="00235195" w:rsidRDefault="006E1536" w14:paraId="5B269211" w14:textId="77777777">
            <w:pPr>
              <w:spacing w:line="360" w:lineRule="auto"/>
              <w:rPr>
                <w:iCs/>
                <w:sz w:val="18"/>
                <w:lang w:val="es-MX"/>
              </w:rPr>
            </w:pPr>
            <w:r w:rsidRPr="00764CA2">
              <w:rPr>
                <w:sz w:val="18"/>
              </w:rPr>
              <w:lastRenderedPageBreak/>
              <w:t xml:space="preserve">La unidad administrativa que se pronunciaron, señaló no haber erogado recursos económicos para el evento realizado y no </w:t>
            </w:r>
            <w:r w:rsidRPr="00764CA2">
              <w:rPr>
                <w:iCs/>
                <w:sz w:val="18"/>
                <w:lang w:val="es-MX"/>
              </w:rPr>
              <w:t>encontrar registros o documentación de montos erogados por concepto de la instalación y colocación de la "mega catrina".</w:t>
            </w:r>
          </w:p>
          <w:p w:rsidRPr="00764CA2" w:rsidR="006E1536" w:rsidP="00235195" w:rsidRDefault="006E1536" w14:paraId="71BE8DAF" w14:textId="77777777">
            <w:pPr>
              <w:spacing w:line="360" w:lineRule="auto"/>
              <w:rPr>
                <w:iCs/>
                <w:sz w:val="18"/>
                <w:lang w:val="es-MX"/>
              </w:rPr>
            </w:pPr>
          </w:p>
          <w:p w:rsidRPr="00764CA2" w:rsidR="006E1536" w:rsidP="00235195" w:rsidRDefault="006E1536" w14:paraId="3C06F7A3" w14:textId="77777777">
            <w:pPr>
              <w:spacing w:line="360" w:lineRule="auto"/>
              <w:rPr>
                <w:iCs/>
                <w:sz w:val="18"/>
                <w:lang w:val="es-MX"/>
              </w:rPr>
            </w:pPr>
            <w:r w:rsidRPr="00764CA2">
              <w:rPr>
                <w:iCs/>
                <w:sz w:val="18"/>
                <w:lang w:val="es-MX"/>
              </w:rPr>
              <w:t>Así mismo, señaló que algunos servidores públicos adscritos a Sistema Municipal DIF, participaron como animadores en los eventos, así como, en la elaboración y colocación del vestido y cabeza de la mega catrina, sin que implicará una erogación adicional.</w:t>
            </w:r>
          </w:p>
          <w:p w:rsidRPr="00764CA2" w:rsidR="006E1536" w:rsidP="00235195" w:rsidRDefault="006E1536" w14:paraId="7256F0D1" w14:textId="77777777">
            <w:pPr>
              <w:spacing w:line="360" w:lineRule="auto"/>
              <w:rPr>
                <w:iCs/>
                <w:sz w:val="18"/>
                <w:lang w:val="es-MX"/>
              </w:rPr>
            </w:pPr>
          </w:p>
          <w:p w:rsidRPr="00764CA2" w:rsidR="006E1536" w:rsidP="00235195" w:rsidRDefault="006E1536" w14:paraId="64DF7B1C" w14:textId="77777777">
            <w:pPr>
              <w:spacing w:line="360" w:lineRule="auto"/>
              <w:rPr>
                <w:iCs/>
                <w:sz w:val="18"/>
                <w:lang w:val="es-MX"/>
              </w:rPr>
            </w:pPr>
            <w:r w:rsidRPr="00764CA2">
              <w:rPr>
                <w:iCs/>
                <w:sz w:val="18"/>
                <w:lang w:val="es-MX"/>
              </w:rPr>
              <w:t xml:space="preserve">Sin embargo, la Tesorería Municipal, señaló que la información requerida no podría ser entregada ya que se encontraba en procesamiento para ser entregada en el informe trimestral </w:t>
            </w:r>
            <w:r w:rsidRPr="00764CA2">
              <w:rPr>
                <w:iCs/>
                <w:sz w:val="18"/>
                <w:lang w:val="es-MX"/>
              </w:rPr>
              <w:lastRenderedPageBreak/>
              <w:t>que se reporta al OSFEM, por lo que arguyó cambio de modalidad.</w:t>
            </w:r>
          </w:p>
          <w:p w:rsidRPr="00764CA2" w:rsidR="006E1536" w:rsidP="00235195" w:rsidRDefault="006E1536" w14:paraId="71F64999" w14:textId="77777777">
            <w:pPr>
              <w:spacing w:line="360" w:lineRule="auto"/>
              <w:rPr>
                <w:iCs/>
                <w:sz w:val="18"/>
                <w:lang w:val="es-MX"/>
              </w:rPr>
            </w:pPr>
          </w:p>
          <w:p w:rsidRPr="00764CA2" w:rsidR="006E1536" w:rsidP="00235195" w:rsidRDefault="006E1536" w14:paraId="5AC1D197" w14:textId="4BE1143F">
            <w:pPr>
              <w:spacing w:line="360" w:lineRule="auto"/>
              <w:rPr>
                <w:sz w:val="18"/>
              </w:rPr>
            </w:pPr>
            <w:r w:rsidRPr="00764CA2">
              <w:rPr>
                <w:iCs/>
                <w:sz w:val="18"/>
                <w:lang w:val="es-MX"/>
              </w:rPr>
              <w:t>Existe contradicción entre lo señalado por la Dirección de Administración y la Tesorería Municipal.</w:t>
            </w:r>
          </w:p>
        </w:tc>
      </w:tr>
      <w:tr w:rsidRPr="00764CA2" w:rsidR="006E1536" w:rsidTr="00880A4E" w14:paraId="40D33F5B" w14:textId="58927A47">
        <w:tc>
          <w:tcPr>
            <w:tcW w:w="2122" w:type="dxa"/>
          </w:tcPr>
          <w:p w:rsidRPr="00764CA2" w:rsidR="006E1536" w:rsidP="00235195" w:rsidRDefault="006E1536" w14:paraId="0306927C" w14:textId="6C82D36F">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realizado para el evento masivo llevado a cabo el 14 de octubre de 2022;</w:t>
            </w:r>
          </w:p>
        </w:tc>
        <w:tc>
          <w:tcPr>
            <w:tcW w:w="3997" w:type="dxa"/>
            <w:vMerge/>
          </w:tcPr>
          <w:p w:rsidRPr="00764CA2" w:rsidR="006E1536" w:rsidP="00235195" w:rsidRDefault="006E1536" w14:paraId="2E2E49D5" w14:textId="01F5B1DC">
            <w:pPr>
              <w:spacing w:line="360" w:lineRule="auto"/>
              <w:rPr>
                <w:rFonts w:eastAsia="Times New Roman" w:cs="Tahoma"/>
                <w:color w:val="auto"/>
                <w:sz w:val="18"/>
                <w:lang w:eastAsia="es-ES"/>
              </w:rPr>
            </w:pPr>
          </w:p>
        </w:tc>
        <w:tc>
          <w:tcPr>
            <w:tcW w:w="2992" w:type="dxa"/>
            <w:vMerge/>
          </w:tcPr>
          <w:p w:rsidRPr="00764CA2" w:rsidR="006E1536" w:rsidP="00235195" w:rsidRDefault="006E1536" w14:paraId="0669C944" w14:textId="70EC2757">
            <w:pPr>
              <w:spacing w:line="360" w:lineRule="auto"/>
              <w:rPr>
                <w:sz w:val="18"/>
              </w:rPr>
            </w:pPr>
          </w:p>
        </w:tc>
      </w:tr>
      <w:tr w:rsidRPr="00764CA2" w:rsidR="006E1536" w:rsidTr="00880A4E" w14:paraId="7147ED87" w14:textId="235AF685">
        <w:tc>
          <w:tcPr>
            <w:tcW w:w="2122" w:type="dxa"/>
          </w:tcPr>
          <w:p w:rsidRPr="00764CA2" w:rsidR="006E1536" w:rsidP="00235195" w:rsidRDefault="006E1536" w14:paraId="755EAC20" w14:textId="7F7A8F50">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realizado en la “mega catrina”, la cual se instaló en la plaza principal;</w:t>
            </w:r>
          </w:p>
        </w:tc>
        <w:tc>
          <w:tcPr>
            <w:tcW w:w="3997" w:type="dxa"/>
            <w:vMerge/>
          </w:tcPr>
          <w:p w:rsidRPr="00764CA2" w:rsidR="006E1536" w:rsidP="00235195" w:rsidRDefault="006E1536" w14:paraId="4BFE2E6D" w14:textId="71D31828">
            <w:pPr>
              <w:spacing w:line="360" w:lineRule="auto"/>
              <w:rPr>
                <w:rFonts w:eastAsia="Times New Roman" w:cs="Tahoma"/>
                <w:iCs/>
                <w:color w:val="auto"/>
                <w:sz w:val="18"/>
                <w:lang w:eastAsia="es-ES"/>
              </w:rPr>
            </w:pPr>
          </w:p>
        </w:tc>
        <w:tc>
          <w:tcPr>
            <w:tcW w:w="2992" w:type="dxa"/>
            <w:vMerge/>
          </w:tcPr>
          <w:p w:rsidRPr="00764CA2" w:rsidR="006E1536" w:rsidP="00235195" w:rsidRDefault="006E1536" w14:paraId="73B0045C" w14:textId="67A08F65">
            <w:pPr>
              <w:spacing w:line="360" w:lineRule="auto"/>
              <w:rPr>
                <w:rFonts w:eastAsia="Times New Roman" w:cs="Tahoma"/>
                <w:color w:val="auto"/>
                <w:sz w:val="18"/>
                <w:lang w:eastAsia="es-ES"/>
              </w:rPr>
            </w:pPr>
          </w:p>
        </w:tc>
      </w:tr>
      <w:tr w:rsidRPr="00764CA2" w:rsidR="006E1536" w:rsidTr="00880A4E" w14:paraId="775BCC80" w14:textId="42A43887">
        <w:tc>
          <w:tcPr>
            <w:tcW w:w="2122" w:type="dxa"/>
          </w:tcPr>
          <w:p w:rsidRPr="00764CA2" w:rsidR="006E1536" w:rsidP="00235195" w:rsidRDefault="006E1536" w14:paraId="6F703D64" w14:textId="165BBE68">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por los conductores o animadores del evento</w:t>
            </w:r>
            <w:r w:rsidRPr="00764CA2">
              <w:rPr>
                <w:rFonts w:cs="Tahoma"/>
                <w:iCs/>
                <w:color w:val="auto"/>
                <w:sz w:val="18"/>
              </w:rPr>
              <w:t>;</w:t>
            </w:r>
          </w:p>
        </w:tc>
        <w:tc>
          <w:tcPr>
            <w:tcW w:w="3997" w:type="dxa"/>
            <w:vMerge/>
          </w:tcPr>
          <w:p w:rsidRPr="00764CA2" w:rsidR="006E1536" w:rsidP="00235195" w:rsidRDefault="006E1536" w14:paraId="3FF00E27" w14:textId="7B315095">
            <w:pPr>
              <w:spacing w:line="360" w:lineRule="auto"/>
              <w:rPr>
                <w:rFonts w:eastAsia="Times New Roman" w:cs="Tahoma"/>
                <w:iCs/>
                <w:color w:val="auto"/>
                <w:sz w:val="18"/>
                <w:lang w:eastAsia="es-ES"/>
              </w:rPr>
            </w:pPr>
          </w:p>
        </w:tc>
        <w:tc>
          <w:tcPr>
            <w:tcW w:w="2992" w:type="dxa"/>
            <w:vMerge/>
          </w:tcPr>
          <w:p w:rsidRPr="00764CA2" w:rsidR="006E1536" w:rsidP="00235195" w:rsidRDefault="006E1536" w14:paraId="31197DAB" w14:textId="3844ED4E">
            <w:pPr>
              <w:spacing w:line="360" w:lineRule="auto"/>
              <w:rPr>
                <w:rFonts w:eastAsia="Times New Roman" w:cs="Tahoma"/>
                <w:iCs/>
                <w:color w:val="auto"/>
                <w:sz w:val="18"/>
                <w:lang w:eastAsia="es-ES"/>
              </w:rPr>
            </w:pPr>
          </w:p>
        </w:tc>
      </w:tr>
      <w:tr w:rsidRPr="00764CA2" w:rsidR="008213DC" w:rsidTr="00880A4E" w14:paraId="2EEB2364" w14:textId="77777777">
        <w:tc>
          <w:tcPr>
            <w:tcW w:w="2122" w:type="dxa"/>
          </w:tcPr>
          <w:p w:rsidRPr="00764CA2" w:rsidR="008213DC" w:rsidP="00235195" w:rsidRDefault="008213DC" w14:paraId="4195792C" w14:textId="22FCBA92">
            <w:pPr>
              <w:pStyle w:val="Prrafodelista"/>
              <w:numPr>
                <w:ilvl w:val="0"/>
                <w:numId w:val="6"/>
              </w:numPr>
              <w:spacing w:line="360" w:lineRule="auto"/>
              <w:ind w:left="313"/>
              <w:rPr>
                <w:rFonts w:cs="Tahoma"/>
                <w:iCs/>
                <w:color w:val="auto"/>
                <w:sz w:val="18"/>
              </w:rPr>
            </w:pPr>
            <w:r w:rsidRPr="00764CA2">
              <w:rPr>
                <w:rFonts w:cs="Tahoma"/>
                <w:iCs/>
                <w:color w:val="auto"/>
                <w:sz w:val="18"/>
                <w:lang w:val="es-MX"/>
              </w:rPr>
              <w:t>Saber sí los gastos para los festejos del día de muertos, se aprobaron mediante sesión de cabildo y en su caso remitir el acta correspondiente</w:t>
            </w:r>
          </w:p>
        </w:tc>
        <w:tc>
          <w:tcPr>
            <w:tcW w:w="3997" w:type="dxa"/>
          </w:tcPr>
          <w:p w:rsidRPr="00764CA2" w:rsidR="008213DC" w:rsidP="00235195" w:rsidRDefault="00961CC5" w14:paraId="1E56525F" w14:textId="2305D842">
            <w:pPr>
              <w:spacing w:line="360" w:lineRule="auto"/>
              <w:rPr>
                <w:rFonts w:eastAsia="Times New Roman" w:cs="Tahoma"/>
                <w:iCs/>
                <w:color w:val="auto"/>
                <w:sz w:val="18"/>
                <w:lang w:eastAsia="es-ES"/>
              </w:rPr>
            </w:pPr>
            <w:r w:rsidRPr="00764CA2">
              <w:rPr>
                <w:rFonts w:eastAsia="Times New Roman" w:cs="Tahoma"/>
                <w:b/>
                <w:iCs/>
                <w:color w:val="auto"/>
                <w:sz w:val="18"/>
                <w:lang w:val="es-MX" w:eastAsia="es-ES"/>
              </w:rPr>
              <w:t xml:space="preserve">Secretario del Ayuntamiento.- </w:t>
            </w:r>
            <w:r w:rsidRPr="00764CA2">
              <w:rPr>
                <w:rFonts w:eastAsia="Times New Roman" w:cs="Tahoma"/>
                <w:iCs/>
                <w:color w:val="auto"/>
                <w:sz w:val="18"/>
                <w:lang w:val="es-MX" w:eastAsia="es-ES"/>
              </w:rPr>
              <w:t>Señaló que los gastos objeto de las solicitudes, no fueron sometidos a la aprobación del cuerpo edilicio; por lo que resulta materialmente imposible la entrega de un acta de cabildo</w:t>
            </w:r>
          </w:p>
        </w:tc>
        <w:tc>
          <w:tcPr>
            <w:tcW w:w="2992" w:type="dxa"/>
          </w:tcPr>
          <w:p w:rsidRPr="00764CA2" w:rsidR="008213DC" w:rsidP="00235195" w:rsidRDefault="006E1536" w14:paraId="70A2C1A1" w14:textId="6FEF9EE4">
            <w:pPr>
              <w:spacing w:line="360" w:lineRule="auto"/>
              <w:rPr>
                <w:rFonts w:eastAsia="Times New Roman" w:cs="Tahoma"/>
                <w:iCs/>
                <w:color w:val="auto"/>
                <w:sz w:val="18"/>
                <w:lang w:eastAsia="es-ES"/>
              </w:rPr>
            </w:pPr>
            <w:r w:rsidRPr="00764CA2">
              <w:rPr>
                <w:rFonts w:eastAsia="Times New Roman" w:cs="Tahoma"/>
                <w:iCs/>
                <w:color w:val="auto"/>
                <w:sz w:val="18"/>
                <w:lang w:eastAsia="es-ES"/>
              </w:rPr>
              <w:t xml:space="preserve">El Secretario del Ayuntamiento, </w:t>
            </w:r>
            <w:r w:rsidRPr="00764CA2" w:rsidR="007E0CD0">
              <w:rPr>
                <w:rFonts w:eastAsia="Times New Roman" w:cs="Tahoma"/>
                <w:iCs/>
                <w:color w:val="auto"/>
                <w:sz w:val="18"/>
                <w:lang w:eastAsia="es-ES"/>
              </w:rPr>
              <w:t xml:space="preserve"> señaló que no se sometieron a aprobación del Cabildo Municipal el gasto de lo solicitado, resultando materialmente imposible contar con el soporte documental solicitado, siendo este el competente para pronunciarse acerca de las actas de cabildo. </w:t>
            </w:r>
          </w:p>
        </w:tc>
      </w:tr>
      <w:tr w:rsidRPr="00764CA2" w:rsidR="008213DC" w:rsidTr="00DE2EC2" w14:paraId="17A500AF" w14:textId="77777777">
        <w:tc>
          <w:tcPr>
            <w:tcW w:w="9111" w:type="dxa"/>
            <w:gridSpan w:val="3"/>
          </w:tcPr>
          <w:p w:rsidRPr="00764CA2" w:rsidR="008213DC" w:rsidP="00235195" w:rsidRDefault="008213DC" w14:paraId="45E25A0A" w14:textId="4C0D1116">
            <w:pPr>
              <w:spacing w:line="360" w:lineRule="auto"/>
              <w:jc w:val="center"/>
              <w:rPr>
                <w:sz w:val="18"/>
              </w:rPr>
            </w:pPr>
            <w:r w:rsidRPr="00764CA2">
              <w:rPr>
                <w:b/>
                <w:bCs/>
                <w:sz w:val="18"/>
                <w:lang w:val="es-MX"/>
              </w:rPr>
              <w:t>Temporada navideña</w:t>
            </w:r>
          </w:p>
        </w:tc>
      </w:tr>
      <w:tr w:rsidRPr="00764CA2" w:rsidR="007E0CD0" w:rsidTr="00DE2EC2" w14:paraId="1ED7365A" w14:textId="77777777">
        <w:tc>
          <w:tcPr>
            <w:tcW w:w="2122" w:type="dxa"/>
          </w:tcPr>
          <w:p w:rsidRPr="00764CA2" w:rsidR="007E0CD0" w:rsidP="00235195" w:rsidRDefault="007E0CD0" w14:paraId="30180541" w14:textId="73331FB8">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realizado para el adorno y/o decoración del “Navifest 2022”, que incluyó grupos musicales, iluminación, transporte, sonido, conductores y/o ambientadores</w:t>
            </w:r>
            <w:r w:rsidRPr="00764CA2">
              <w:rPr>
                <w:rFonts w:cs="Tahoma"/>
                <w:iCs/>
                <w:color w:val="auto"/>
                <w:sz w:val="18"/>
              </w:rPr>
              <w:t>;</w:t>
            </w:r>
          </w:p>
        </w:tc>
        <w:tc>
          <w:tcPr>
            <w:tcW w:w="3997" w:type="dxa"/>
            <w:vMerge w:val="restart"/>
          </w:tcPr>
          <w:p w:rsidRPr="00764CA2" w:rsidR="007E0CD0" w:rsidP="00235195" w:rsidRDefault="007E0CD0" w14:paraId="0A4B4613" w14:textId="77777777">
            <w:pPr>
              <w:spacing w:line="360" w:lineRule="auto"/>
              <w:rPr>
                <w:rFonts w:eastAsia="Times New Roman" w:cs="Tahoma"/>
                <w:iCs/>
                <w:color w:val="auto"/>
                <w:sz w:val="18"/>
                <w:lang w:val="es-MX" w:eastAsia="es-ES"/>
              </w:rPr>
            </w:pPr>
            <w:r w:rsidRPr="00764CA2">
              <w:rPr>
                <w:rFonts w:eastAsia="Times New Roman" w:cs="Tahoma"/>
                <w:b/>
                <w:iCs/>
                <w:color w:val="auto"/>
                <w:sz w:val="18"/>
                <w:lang w:val="es-MX" w:eastAsia="es-ES"/>
              </w:rPr>
              <w:t xml:space="preserve">Director de Administración.- </w:t>
            </w:r>
            <w:r w:rsidRPr="00764CA2">
              <w:rPr>
                <w:rFonts w:eastAsia="Times New Roman" w:cs="Tahoma"/>
                <w:iCs/>
                <w:color w:val="auto"/>
                <w:sz w:val="18"/>
                <w:lang w:val="es-MX" w:eastAsia="es-ES"/>
              </w:rPr>
              <w:t>señaló que</w:t>
            </w:r>
            <w:r w:rsidRPr="00764CA2">
              <w:rPr>
                <w:rFonts w:eastAsia="Times New Roman" w:cs="Tahoma"/>
                <w:b/>
                <w:iCs/>
                <w:color w:val="auto"/>
                <w:sz w:val="18"/>
                <w:lang w:val="es-MX" w:eastAsia="es-ES"/>
              </w:rPr>
              <w:t xml:space="preserve"> </w:t>
            </w:r>
            <w:r w:rsidRPr="00764CA2">
              <w:rPr>
                <w:rFonts w:eastAsia="Times New Roman" w:cs="Tahoma"/>
                <w:iCs/>
                <w:color w:val="auto"/>
                <w:sz w:val="18"/>
                <w:lang w:val="es-MX" w:eastAsia="es-ES"/>
              </w:rPr>
              <w:t>no participó con la erogación de recursos económicos del evento realizado en fecha 05 de diciembre de 2022, denominado “Navifest” (grupos musicales, iluminación, transporte sonido, conductores y/o ambientadores del evento) y que después de una búsqueda exhaustiva en sus archivos, no se encontraron registros o documentación de montos erogados por concepto de la instalación y colocación del "árbol navideño monumental".</w:t>
            </w:r>
          </w:p>
          <w:p w:rsidRPr="00764CA2" w:rsidR="007E0CD0" w:rsidP="00235195" w:rsidRDefault="007E0CD0" w14:paraId="5E46FB91" w14:textId="77777777">
            <w:pPr>
              <w:spacing w:line="360" w:lineRule="auto"/>
              <w:rPr>
                <w:rFonts w:eastAsia="Times New Roman" w:cs="Tahoma"/>
                <w:b/>
                <w:iCs/>
                <w:color w:val="auto"/>
                <w:sz w:val="18"/>
                <w:lang w:val="es-MX" w:eastAsia="es-ES"/>
              </w:rPr>
            </w:pPr>
          </w:p>
          <w:p w:rsidRPr="00764CA2" w:rsidR="007E0CD0" w:rsidP="00235195" w:rsidRDefault="007E0CD0" w14:paraId="04CBF3CA" w14:textId="3C01F327">
            <w:pPr>
              <w:spacing w:line="360" w:lineRule="auto"/>
              <w:rPr>
                <w:rFonts w:eastAsia="Times New Roman" w:cs="Tahoma"/>
                <w:iCs/>
                <w:color w:val="auto"/>
                <w:sz w:val="18"/>
                <w:lang w:val="es-MX" w:eastAsia="es-ES"/>
              </w:rPr>
            </w:pPr>
            <w:r w:rsidRPr="00764CA2">
              <w:rPr>
                <w:rFonts w:eastAsia="Times New Roman" w:cs="Tahoma"/>
                <w:b/>
                <w:iCs/>
                <w:color w:val="auto"/>
                <w:sz w:val="18"/>
                <w:lang w:val="es-MX" w:eastAsia="es-ES"/>
              </w:rPr>
              <w:lastRenderedPageBreak/>
              <w:t xml:space="preserve">Servidora Pública Habilitada del Sistema Municipal DIF.- </w:t>
            </w:r>
            <w:r w:rsidRPr="00764CA2">
              <w:rPr>
                <w:rFonts w:eastAsia="Times New Roman" w:cs="Tahoma"/>
                <w:iCs/>
                <w:color w:val="auto"/>
                <w:sz w:val="18"/>
                <w:lang w:val="es-MX" w:eastAsia="es-ES"/>
              </w:rPr>
              <w:t>Señaló que el Sistema Municipal DIF, no participó con recursos económicos, sin embargo, algunos servidores públicos adscritos a ese organismo, participaron en el evento “el árbol navideño monumental”, sin que implicará una erogación adicional</w:t>
            </w:r>
          </w:p>
          <w:p w:rsidRPr="00764CA2" w:rsidR="007E0CD0" w:rsidP="00235195" w:rsidRDefault="007E0CD0" w14:paraId="31D9E933" w14:textId="77777777">
            <w:pPr>
              <w:spacing w:line="360" w:lineRule="auto"/>
              <w:rPr>
                <w:rFonts w:eastAsia="Times New Roman" w:cs="Tahoma"/>
                <w:iCs/>
                <w:color w:val="auto"/>
                <w:sz w:val="18"/>
                <w:lang w:val="es-MX" w:eastAsia="es-ES"/>
              </w:rPr>
            </w:pPr>
          </w:p>
          <w:p w:rsidRPr="00764CA2" w:rsidR="007E0CD0" w:rsidP="00235195" w:rsidRDefault="007E0CD0" w14:paraId="248E53A0" w14:textId="2E44F670">
            <w:pPr>
              <w:spacing w:line="360" w:lineRule="auto"/>
              <w:rPr>
                <w:rFonts w:eastAsia="Times New Roman" w:cs="Tahoma"/>
                <w:iCs/>
                <w:color w:val="auto"/>
                <w:sz w:val="18"/>
                <w:lang w:eastAsia="es-ES"/>
              </w:rPr>
            </w:pPr>
            <w:r w:rsidRPr="00764CA2">
              <w:rPr>
                <w:rFonts w:eastAsia="Times New Roman" w:cs="Tahoma"/>
                <w:b/>
                <w:iCs/>
                <w:color w:val="auto"/>
                <w:sz w:val="18"/>
                <w:lang w:val="es-MX" w:eastAsia="es-ES"/>
              </w:rPr>
              <w:t xml:space="preserve">Tesorera Municipal.- </w:t>
            </w:r>
            <w:r w:rsidRPr="00764CA2">
              <w:rPr>
                <w:rFonts w:eastAsia="Times New Roman" w:cs="Tahoma"/>
                <w:iCs/>
                <w:color w:val="auto"/>
                <w:sz w:val="18"/>
                <w:lang w:val="es-MX" w:eastAsia="es-ES"/>
              </w:rPr>
              <w:t>Señaló que la documentación solicitada, se encuentra en etapa de procesamiento para entregar el informe trimestral al OSFEM y arguyó el cambio de modalidad a consulta directa.</w:t>
            </w:r>
          </w:p>
        </w:tc>
        <w:tc>
          <w:tcPr>
            <w:tcW w:w="2992" w:type="dxa"/>
            <w:vMerge w:val="restart"/>
          </w:tcPr>
          <w:p w:rsidRPr="00764CA2" w:rsidR="007E0CD0" w:rsidP="00235195" w:rsidRDefault="007E0CD0" w14:paraId="33FB368F" w14:textId="540CE331">
            <w:pPr>
              <w:spacing w:line="360" w:lineRule="auto"/>
              <w:rPr>
                <w:iCs/>
                <w:sz w:val="18"/>
                <w:lang w:val="es-MX"/>
              </w:rPr>
            </w:pPr>
            <w:r w:rsidRPr="00764CA2">
              <w:rPr>
                <w:sz w:val="18"/>
              </w:rPr>
              <w:lastRenderedPageBreak/>
              <w:t xml:space="preserve">La unidad administrativa que se pronunció, señaló no haber erogado recursos económicos para el evento realizado </w:t>
            </w:r>
            <w:r w:rsidRPr="00764CA2">
              <w:rPr>
                <w:iCs/>
                <w:sz w:val="18"/>
                <w:lang w:val="es-MX"/>
              </w:rPr>
              <w:t xml:space="preserve">en fecha 05 de diciembre de 2022, denominado “Navifest” </w:t>
            </w:r>
            <w:r w:rsidRPr="00764CA2">
              <w:rPr>
                <w:sz w:val="18"/>
              </w:rPr>
              <w:t xml:space="preserve">y no </w:t>
            </w:r>
            <w:r w:rsidRPr="00764CA2">
              <w:rPr>
                <w:iCs/>
                <w:sz w:val="18"/>
                <w:lang w:val="es-MX"/>
              </w:rPr>
              <w:t xml:space="preserve">encontrar registros o documentación de montos erogados por concepto de la instalación y colocación del </w:t>
            </w:r>
            <w:r w:rsidRPr="00764CA2">
              <w:rPr>
                <w:rFonts w:eastAsia="Times New Roman" w:cs="Tahoma"/>
                <w:iCs/>
                <w:color w:val="auto"/>
                <w:sz w:val="18"/>
                <w:lang w:val="es-MX" w:eastAsia="es-ES"/>
              </w:rPr>
              <w:t>"árbol navideño monumental"</w:t>
            </w:r>
            <w:r w:rsidRPr="00764CA2">
              <w:rPr>
                <w:iCs/>
                <w:sz w:val="18"/>
                <w:lang w:val="es-MX"/>
              </w:rPr>
              <w:t xml:space="preserve">. </w:t>
            </w:r>
          </w:p>
          <w:p w:rsidRPr="00764CA2" w:rsidR="007E0CD0" w:rsidP="00235195" w:rsidRDefault="007E0CD0" w14:paraId="4768ED6E" w14:textId="77777777">
            <w:pPr>
              <w:spacing w:line="360" w:lineRule="auto"/>
              <w:rPr>
                <w:iCs/>
                <w:sz w:val="18"/>
                <w:lang w:val="es-MX"/>
              </w:rPr>
            </w:pPr>
          </w:p>
          <w:p w:rsidRPr="00764CA2" w:rsidR="007E0CD0" w:rsidP="00235195" w:rsidRDefault="007E0CD0" w14:paraId="1F697ADE" w14:textId="1FA17241">
            <w:pPr>
              <w:spacing w:line="360" w:lineRule="auto"/>
              <w:rPr>
                <w:iCs/>
                <w:sz w:val="18"/>
                <w:lang w:val="es-MX"/>
              </w:rPr>
            </w:pPr>
            <w:r w:rsidRPr="00764CA2">
              <w:rPr>
                <w:iCs/>
                <w:sz w:val="18"/>
                <w:lang w:val="es-MX"/>
              </w:rPr>
              <w:t xml:space="preserve">Así mismo, señaló que algunos servidores públicos adscritos a </w:t>
            </w:r>
            <w:r w:rsidRPr="00764CA2">
              <w:rPr>
                <w:iCs/>
                <w:sz w:val="18"/>
                <w:lang w:val="es-MX"/>
              </w:rPr>
              <w:lastRenderedPageBreak/>
              <w:t xml:space="preserve">Sistema Municipal DIF, participaron como animadores en el evento y en </w:t>
            </w:r>
            <w:r w:rsidRPr="00764CA2">
              <w:rPr>
                <w:rFonts w:eastAsia="Times New Roman" w:cs="Tahoma"/>
                <w:iCs/>
                <w:color w:val="auto"/>
                <w:sz w:val="18"/>
                <w:lang w:val="es-MX" w:eastAsia="es-ES"/>
              </w:rPr>
              <w:t>“el árbol navideño monumental”</w:t>
            </w:r>
            <w:r w:rsidRPr="00764CA2">
              <w:rPr>
                <w:iCs/>
                <w:sz w:val="18"/>
                <w:lang w:val="es-MX"/>
              </w:rPr>
              <w:t>.</w:t>
            </w:r>
          </w:p>
          <w:p w:rsidRPr="00764CA2" w:rsidR="007E0CD0" w:rsidP="00235195" w:rsidRDefault="007E0CD0" w14:paraId="2C9B4B53" w14:textId="77777777">
            <w:pPr>
              <w:spacing w:line="360" w:lineRule="auto"/>
              <w:rPr>
                <w:iCs/>
                <w:sz w:val="18"/>
                <w:lang w:val="es-MX"/>
              </w:rPr>
            </w:pPr>
          </w:p>
          <w:p w:rsidRPr="00764CA2" w:rsidR="007E0CD0" w:rsidP="00235195" w:rsidRDefault="007E0CD0" w14:paraId="5CA57D3A" w14:textId="77777777">
            <w:pPr>
              <w:spacing w:line="360" w:lineRule="auto"/>
              <w:rPr>
                <w:iCs/>
                <w:sz w:val="18"/>
                <w:lang w:val="es-MX"/>
              </w:rPr>
            </w:pPr>
            <w:r w:rsidRPr="00764CA2">
              <w:rPr>
                <w:iCs/>
                <w:sz w:val="18"/>
                <w:lang w:val="es-MX"/>
              </w:rPr>
              <w:t>Sin embargo, la Tesorería Municipal, señaló que la información requerida no podría ser entregada ya que se encontraba en procesamiento para ser entregada en el informe trimestral que se reporta al OSFEM, por lo que arguyó cambio de modalidad.</w:t>
            </w:r>
          </w:p>
          <w:p w:rsidRPr="00764CA2" w:rsidR="007E0CD0" w:rsidP="00235195" w:rsidRDefault="007E0CD0" w14:paraId="53C1FE40" w14:textId="77777777">
            <w:pPr>
              <w:spacing w:line="360" w:lineRule="auto"/>
              <w:rPr>
                <w:iCs/>
                <w:sz w:val="18"/>
                <w:lang w:val="es-MX"/>
              </w:rPr>
            </w:pPr>
          </w:p>
          <w:p w:rsidRPr="00764CA2" w:rsidR="007E0CD0" w:rsidP="00235195" w:rsidRDefault="007E0CD0" w14:paraId="032ADFC5" w14:textId="5443B178">
            <w:pPr>
              <w:spacing w:line="360" w:lineRule="auto"/>
              <w:rPr>
                <w:sz w:val="18"/>
              </w:rPr>
            </w:pPr>
            <w:r w:rsidRPr="00764CA2">
              <w:rPr>
                <w:iCs/>
                <w:sz w:val="18"/>
                <w:lang w:val="es-MX"/>
              </w:rPr>
              <w:t>Existe contradicción entre lo señalado por la Dirección de Administración y la Tesorería Municipal.</w:t>
            </w:r>
          </w:p>
        </w:tc>
      </w:tr>
      <w:tr w:rsidRPr="00764CA2" w:rsidR="007E0CD0" w:rsidTr="00DE2EC2" w14:paraId="3CC5CD12" w14:textId="77777777">
        <w:tc>
          <w:tcPr>
            <w:tcW w:w="2122" w:type="dxa"/>
          </w:tcPr>
          <w:p w:rsidRPr="00764CA2" w:rsidR="007E0CD0" w:rsidP="00235195" w:rsidRDefault="007E0CD0" w14:paraId="414CCD80" w14:textId="48948BD2">
            <w:pPr>
              <w:pStyle w:val="Prrafodelista"/>
              <w:numPr>
                <w:ilvl w:val="0"/>
                <w:numId w:val="6"/>
              </w:numPr>
              <w:spacing w:line="360" w:lineRule="auto"/>
              <w:ind w:left="313"/>
              <w:rPr>
                <w:rFonts w:cs="Tahoma"/>
                <w:iCs/>
                <w:color w:val="auto"/>
                <w:sz w:val="18"/>
              </w:rPr>
            </w:pPr>
            <w:r w:rsidRPr="00764CA2">
              <w:rPr>
                <w:rFonts w:cs="Tahoma"/>
                <w:iCs/>
                <w:color w:val="auto"/>
                <w:sz w:val="18"/>
                <w:lang w:val="es-MX"/>
              </w:rPr>
              <w:t xml:space="preserve">Gasto realizado en el “árbol navideño monumental”, que </w:t>
            </w:r>
            <w:r w:rsidRPr="00764CA2">
              <w:rPr>
                <w:rFonts w:cs="Tahoma"/>
                <w:iCs/>
                <w:color w:val="auto"/>
                <w:sz w:val="18"/>
                <w:lang w:val="es-MX"/>
              </w:rPr>
              <w:lastRenderedPageBreak/>
              <w:t>adorna la plaza principal;</w:t>
            </w:r>
          </w:p>
        </w:tc>
        <w:tc>
          <w:tcPr>
            <w:tcW w:w="3997" w:type="dxa"/>
            <w:vMerge/>
          </w:tcPr>
          <w:p w:rsidRPr="00764CA2" w:rsidR="007E0CD0" w:rsidP="00235195" w:rsidRDefault="007E0CD0" w14:paraId="3A7477D3" w14:textId="25BA9A5E">
            <w:pPr>
              <w:spacing w:line="360" w:lineRule="auto"/>
              <w:rPr>
                <w:rFonts w:eastAsia="Times New Roman" w:cs="Tahoma"/>
                <w:color w:val="auto"/>
                <w:sz w:val="18"/>
                <w:lang w:eastAsia="es-ES"/>
              </w:rPr>
            </w:pPr>
          </w:p>
        </w:tc>
        <w:tc>
          <w:tcPr>
            <w:tcW w:w="2992" w:type="dxa"/>
            <w:vMerge/>
          </w:tcPr>
          <w:p w:rsidRPr="00764CA2" w:rsidR="007E0CD0" w:rsidP="00235195" w:rsidRDefault="007E0CD0" w14:paraId="2125A8B4" w14:textId="77777777">
            <w:pPr>
              <w:spacing w:line="360" w:lineRule="auto"/>
              <w:rPr>
                <w:sz w:val="18"/>
              </w:rPr>
            </w:pPr>
          </w:p>
        </w:tc>
      </w:tr>
      <w:tr w:rsidRPr="00764CA2" w:rsidR="007E0CD0" w:rsidTr="00DE2EC2" w14:paraId="01320634" w14:textId="77777777">
        <w:tc>
          <w:tcPr>
            <w:tcW w:w="2122" w:type="dxa"/>
          </w:tcPr>
          <w:p w:rsidRPr="00764CA2" w:rsidR="007E0CD0" w:rsidP="00235195" w:rsidRDefault="007E0CD0" w14:paraId="0B58F08D" w14:textId="4B27FDE8">
            <w:pPr>
              <w:pStyle w:val="Prrafodelista"/>
              <w:numPr>
                <w:ilvl w:val="0"/>
                <w:numId w:val="6"/>
              </w:numPr>
              <w:spacing w:line="360" w:lineRule="auto"/>
              <w:ind w:left="313"/>
              <w:rPr>
                <w:rFonts w:cs="Tahoma"/>
                <w:iCs/>
                <w:color w:val="auto"/>
                <w:sz w:val="18"/>
              </w:rPr>
            </w:pPr>
            <w:r w:rsidRPr="00764CA2">
              <w:rPr>
                <w:rFonts w:cs="Tahoma"/>
                <w:iCs/>
                <w:color w:val="auto"/>
                <w:sz w:val="18"/>
                <w:lang w:val="es-MX"/>
              </w:rPr>
              <w:t>Gasto realizado para los demás adornos instalados;</w:t>
            </w:r>
          </w:p>
        </w:tc>
        <w:tc>
          <w:tcPr>
            <w:tcW w:w="3997" w:type="dxa"/>
            <w:vMerge/>
          </w:tcPr>
          <w:p w:rsidRPr="00764CA2" w:rsidR="007E0CD0" w:rsidP="00235195" w:rsidRDefault="007E0CD0" w14:paraId="6E110FDC" w14:textId="3FF66614">
            <w:pPr>
              <w:spacing w:line="360" w:lineRule="auto"/>
              <w:rPr>
                <w:rFonts w:eastAsia="Times New Roman" w:cs="Tahoma"/>
                <w:iCs/>
                <w:color w:val="auto"/>
                <w:sz w:val="18"/>
                <w:lang w:eastAsia="es-ES"/>
              </w:rPr>
            </w:pPr>
          </w:p>
        </w:tc>
        <w:tc>
          <w:tcPr>
            <w:tcW w:w="2992" w:type="dxa"/>
            <w:vMerge/>
          </w:tcPr>
          <w:p w:rsidRPr="00764CA2" w:rsidR="007E0CD0" w:rsidP="00235195" w:rsidRDefault="007E0CD0" w14:paraId="1F9A656F" w14:textId="77777777">
            <w:pPr>
              <w:spacing w:line="360" w:lineRule="auto"/>
              <w:rPr>
                <w:rFonts w:eastAsia="Times New Roman" w:cs="Tahoma"/>
                <w:color w:val="auto"/>
                <w:sz w:val="18"/>
                <w:lang w:eastAsia="es-ES"/>
              </w:rPr>
            </w:pPr>
          </w:p>
        </w:tc>
      </w:tr>
      <w:tr w:rsidRPr="00764CA2" w:rsidR="008213DC" w:rsidTr="00DE2EC2" w14:paraId="15CCC15C" w14:textId="77777777">
        <w:tc>
          <w:tcPr>
            <w:tcW w:w="2122" w:type="dxa"/>
          </w:tcPr>
          <w:p w:rsidRPr="00764CA2" w:rsidR="008213DC" w:rsidP="00235195" w:rsidRDefault="008213DC" w14:paraId="6370D297" w14:textId="020E3EDD">
            <w:pPr>
              <w:pStyle w:val="Prrafodelista"/>
              <w:numPr>
                <w:ilvl w:val="0"/>
                <w:numId w:val="6"/>
              </w:numPr>
              <w:spacing w:line="360" w:lineRule="auto"/>
              <w:ind w:left="313"/>
              <w:rPr>
                <w:rFonts w:cs="Tahoma"/>
                <w:iCs/>
                <w:color w:val="auto"/>
                <w:sz w:val="18"/>
              </w:rPr>
            </w:pPr>
            <w:r w:rsidRPr="00764CA2">
              <w:rPr>
                <w:rFonts w:cs="Tahoma"/>
                <w:iCs/>
                <w:color w:val="auto"/>
                <w:sz w:val="18"/>
                <w:lang w:val="es-MX"/>
              </w:rPr>
              <w:t>Saber sí los gastos para los festejos navideños, se aprobaron mediante sesión de cabildo y en su caso remitir el acta correspondiente</w:t>
            </w:r>
          </w:p>
        </w:tc>
        <w:tc>
          <w:tcPr>
            <w:tcW w:w="3997" w:type="dxa"/>
          </w:tcPr>
          <w:p w:rsidRPr="00764CA2" w:rsidR="008213DC" w:rsidP="00235195" w:rsidRDefault="00961CC5" w14:paraId="7A4BD088" w14:textId="44B787B8">
            <w:pPr>
              <w:spacing w:line="360" w:lineRule="auto"/>
              <w:rPr>
                <w:rFonts w:eastAsia="Times New Roman" w:cs="Tahoma"/>
                <w:iCs/>
                <w:color w:val="auto"/>
                <w:sz w:val="18"/>
                <w:lang w:eastAsia="es-ES"/>
              </w:rPr>
            </w:pPr>
            <w:r w:rsidRPr="00764CA2">
              <w:rPr>
                <w:rFonts w:eastAsia="Times New Roman" w:cs="Tahoma"/>
                <w:b/>
                <w:iCs/>
                <w:color w:val="auto"/>
                <w:sz w:val="18"/>
                <w:lang w:val="es-MX" w:eastAsia="es-ES"/>
              </w:rPr>
              <w:t xml:space="preserve">Secretario del Ayuntamiento.- </w:t>
            </w:r>
            <w:r w:rsidRPr="00764CA2">
              <w:rPr>
                <w:rFonts w:eastAsia="Times New Roman" w:cs="Tahoma"/>
                <w:iCs/>
                <w:color w:val="auto"/>
                <w:sz w:val="18"/>
                <w:lang w:val="es-MX" w:eastAsia="es-ES"/>
              </w:rPr>
              <w:t>Señaló que los gastos objeto de las solicitudes, no fueron sometidos a la aprobación del cuerpo edilicio; por lo que resulta materialmente imposible la entrega de un acta de cabildo</w:t>
            </w:r>
          </w:p>
        </w:tc>
        <w:tc>
          <w:tcPr>
            <w:tcW w:w="2992" w:type="dxa"/>
          </w:tcPr>
          <w:p w:rsidRPr="00764CA2" w:rsidR="008213DC" w:rsidP="00235195" w:rsidRDefault="007E0CD0" w14:paraId="498BDDE7" w14:textId="2BAD8ECE">
            <w:pPr>
              <w:spacing w:line="360" w:lineRule="auto"/>
              <w:rPr>
                <w:rFonts w:eastAsia="Times New Roman" w:cs="Tahoma"/>
                <w:iCs/>
                <w:color w:val="auto"/>
                <w:sz w:val="18"/>
                <w:lang w:eastAsia="es-ES"/>
              </w:rPr>
            </w:pPr>
            <w:r w:rsidRPr="00764CA2">
              <w:rPr>
                <w:rFonts w:eastAsia="Times New Roman" w:cs="Tahoma"/>
                <w:iCs/>
                <w:color w:val="auto"/>
                <w:sz w:val="18"/>
                <w:lang w:eastAsia="es-ES"/>
              </w:rPr>
              <w:t>El Secretario del Ayuntamiento,  señaló que no se sometieron a aprobación del Cabildo Municipal el gasto de lo solicitado, resultando materialmente imposible contar con el soporte documental solicitado, siendo este el competente para pronunciarse acerca de las actas de cabildo.</w:t>
            </w:r>
          </w:p>
        </w:tc>
      </w:tr>
    </w:tbl>
    <w:p w:rsidRPr="00764CA2" w:rsidR="00641621" w:rsidP="00235195" w:rsidRDefault="00641621" w14:paraId="41DBCF23" w14:textId="77777777">
      <w:pPr>
        <w:spacing w:after="0" w:line="360" w:lineRule="auto"/>
        <w:rPr>
          <w:rFonts w:eastAsia="Times New Roman" w:cs="Tahoma"/>
          <w:iCs/>
          <w:color w:val="auto"/>
          <w:lang w:val="es-ES" w:eastAsia="es-ES"/>
        </w:rPr>
      </w:pPr>
    </w:p>
    <w:p w:rsidRPr="00764CA2" w:rsidR="005A49EB" w:rsidP="00235195" w:rsidRDefault="001B3373" w14:paraId="493361F8" w14:textId="73DB7393">
      <w:pPr>
        <w:spacing w:after="0" w:line="360" w:lineRule="auto"/>
        <w:rPr>
          <w:rFonts w:eastAsia="Calibri" w:cs="Tahoma"/>
          <w:bCs/>
          <w:color w:val="auto"/>
        </w:rPr>
      </w:pPr>
      <w:r w:rsidRPr="00764CA2">
        <w:rPr>
          <w:rFonts w:eastAsia="Calibri" w:cs="Tahoma"/>
          <w:bCs/>
          <w:iCs/>
          <w:color w:val="000000"/>
          <w:lang w:val="es-ES" w:eastAsia="es-ES_tradnl"/>
        </w:rPr>
        <w:t xml:space="preserve">De las constancias que integran </w:t>
      </w:r>
      <w:r w:rsidRPr="00764CA2" w:rsidR="00B82A6C">
        <w:rPr>
          <w:rFonts w:eastAsia="Calibri" w:cs="Tahoma"/>
          <w:bCs/>
          <w:iCs/>
          <w:color w:val="000000"/>
          <w:lang w:val="es-ES" w:eastAsia="es-ES_tradnl"/>
        </w:rPr>
        <w:t xml:space="preserve">los expedientes </w:t>
      </w:r>
      <w:r w:rsidRPr="00764CA2">
        <w:rPr>
          <w:rFonts w:eastAsia="Calibri" w:cs="Tahoma"/>
          <w:bCs/>
          <w:iCs/>
          <w:color w:val="000000"/>
          <w:lang w:val="es-ES" w:eastAsia="es-ES_tradnl"/>
        </w:rPr>
        <w:t>electrónico</w:t>
      </w:r>
      <w:r w:rsidRPr="00764CA2" w:rsidR="00B82A6C">
        <w:rPr>
          <w:rFonts w:eastAsia="Calibri" w:cs="Tahoma"/>
          <w:bCs/>
          <w:iCs/>
          <w:color w:val="000000"/>
          <w:lang w:val="es-ES" w:eastAsia="es-ES_tradnl"/>
        </w:rPr>
        <w:t>s</w:t>
      </w:r>
      <w:r w:rsidRPr="00764CA2">
        <w:rPr>
          <w:rFonts w:eastAsia="Calibri" w:cs="Tahoma"/>
          <w:bCs/>
          <w:iCs/>
          <w:color w:val="000000"/>
          <w:lang w:val="es-ES" w:eastAsia="es-ES_tradnl"/>
        </w:rPr>
        <w:t xml:space="preserve"> correspondiente</w:t>
      </w:r>
      <w:r w:rsidRPr="00764CA2" w:rsidR="00B82A6C">
        <w:rPr>
          <w:rFonts w:eastAsia="Calibri" w:cs="Tahoma"/>
          <w:bCs/>
          <w:iCs/>
          <w:color w:val="000000"/>
          <w:lang w:val="es-ES" w:eastAsia="es-ES_tradnl"/>
        </w:rPr>
        <w:t>s</w:t>
      </w:r>
      <w:r w:rsidRPr="00764CA2">
        <w:rPr>
          <w:rFonts w:eastAsia="Calibri" w:cs="Tahoma"/>
          <w:bCs/>
          <w:iCs/>
          <w:color w:val="000000"/>
          <w:lang w:val="es-ES" w:eastAsia="es-ES_tradnl"/>
        </w:rPr>
        <w:t xml:space="preserve">, se advierte que el </w:t>
      </w:r>
      <w:r w:rsidRPr="00764CA2" w:rsidR="00B82A6C">
        <w:rPr>
          <w:rFonts w:eastAsia="Calibri" w:cs="Tahoma"/>
          <w:bCs/>
          <w:iCs/>
          <w:color w:val="000000"/>
          <w:lang w:val="es-ES" w:eastAsia="es-ES_tradnl"/>
        </w:rPr>
        <w:t>R</w:t>
      </w:r>
      <w:r w:rsidRPr="00764CA2">
        <w:rPr>
          <w:rFonts w:eastAsia="Calibri" w:cs="Tahoma"/>
          <w:bCs/>
          <w:iCs/>
          <w:color w:val="000000"/>
          <w:lang w:val="es-ES" w:eastAsia="es-ES_tradnl"/>
        </w:rPr>
        <w:t xml:space="preserve">ecurrente solicitó </w:t>
      </w:r>
      <w:r w:rsidRPr="00764CA2">
        <w:rPr>
          <w:rFonts w:eastAsia="Calibri" w:cs="Tahoma"/>
          <w:bCs/>
          <w:iCs/>
          <w:color w:val="000000"/>
          <w:lang w:eastAsia="es-ES_tradnl"/>
        </w:rPr>
        <w:t>al Sujeto Obligado</w:t>
      </w:r>
      <w:r w:rsidRPr="00764CA2" w:rsidR="00B82A6C">
        <w:rPr>
          <w:rFonts w:eastAsia="Calibri" w:cs="Tahoma"/>
          <w:bCs/>
          <w:iCs/>
          <w:color w:val="000000"/>
          <w:lang w:eastAsia="es-ES_tradnl"/>
        </w:rPr>
        <w:t xml:space="preserve"> (Ayuntamiento y Sistema Municipal DIF)</w:t>
      </w:r>
      <w:r w:rsidRPr="00764CA2">
        <w:rPr>
          <w:rFonts w:eastAsia="Calibri" w:cs="Tahoma"/>
          <w:bCs/>
          <w:iCs/>
          <w:color w:val="000000"/>
          <w:lang w:eastAsia="es-ES_tradnl"/>
        </w:rPr>
        <w:t xml:space="preserve"> </w:t>
      </w:r>
      <w:r w:rsidRPr="00764CA2" w:rsidR="00B82A6C">
        <w:rPr>
          <w:rFonts w:eastAsia="Calibri" w:cs="Tahoma"/>
          <w:bCs/>
          <w:iCs/>
          <w:color w:val="000000"/>
          <w:lang w:eastAsia="es-ES_tradnl"/>
        </w:rPr>
        <w:t xml:space="preserve">documentos comprobatorios (facturas, estados de cuenta, notas, documentos contables: balance, informes </w:t>
      </w:r>
      <w:r w:rsidRPr="00764CA2" w:rsidR="00B82A6C">
        <w:rPr>
          <w:rFonts w:eastAsia="Calibri" w:cs="Tahoma"/>
          <w:bCs/>
          <w:iCs/>
          <w:color w:val="000000"/>
          <w:lang w:eastAsia="es-ES_tradnl"/>
        </w:rPr>
        <w:lastRenderedPageBreak/>
        <w:t>de egresos), respecto de los gastos realizados para la festividad del día de muertos</w:t>
      </w:r>
      <w:r w:rsidRPr="00764CA2" w:rsidR="00D17C3A">
        <w:rPr>
          <w:rFonts w:eastAsia="Calibri" w:cs="Tahoma"/>
          <w:bCs/>
          <w:iCs/>
          <w:color w:val="000000"/>
          <w:lang w:eastAsia="es-ES_tradnl"/>
        </w:rPr>
        <w:t>, el evento masivo del 14 de octubre</w:t>
      </w:r>
      <w:r w:rsidRPr="00764CA2" w:rsidR="00B82A6C">
        <w:rPr>
          <w:rFonts w:eastAsia="Calibri" w:cs="Tahoma"/>
          <w:bCs/>
          <w:iCs/>
          <w:color w:val="000000"/>
          <w:lang w:eastAsia="es-ES_tradnl"/>
        </w:rPr>
        <w:t xml:space="preserve"> y </w:t>
      </w:r>
      <w:r w:rsidRPr="00764CA2" w:rsidR="00D17C3A">
        <w:rPr>
          <w:rFonts w:eastAsia="Calibri" w:cs="Tahoma"/>
          <w:bCs/>
          <w:iCs/>
          <w:color w:val="000000"/>
          <w:lang w:eastAsia="es-ES_tradnl"/>
        </w:rPr>
        <w:t>el de la</w:t>
      </w:r>
      <w:r w:rsidRPr="00764CA2" w:rsidR="00B82A6C">
        <w:rPr>
          <w:rFonts w:eastAsia="Calibri" w:cs="Tahoma"/>
          <w:bCs/>
          <w:iCs/>
          <w:color w:val="000000"/>
          <w:lang w:eastAsia="es-ES_tradnl"/>
        </w:rPr>
        <w:t xml:space="preserve"> temporada navideña</w:t>
      </w:r>
      <w:r w:rsidRPr="00764CA2" w:rsidR="00D17C3A">
        <w:rPr>
          <w:rFonts w:eastAsia="Calibri" w:cs="Tahoma"/>
          <w:bCs/>
          <w:iCs/>
          <w:color w:val="000000"/>
          <w:lang w:eastAsia="es-ES_tradnl"/>
        </w:rPr>
        <w:t xml:space="preserve">, todos del año </w:t>
      </w:r>
      <w:r w:rsidRPr="00764CA2" w:rsidR="00B82A6C">
        <w:rPr>
          <w:rFonts w:eastAsia="Calibri" w:cs="Tahoma"/>
          <w:bCs/>
          <w:iCs/>
          <w:color w:val="000000"/>
          <w:lang w:eastAsia="es-ES_tradnl"/>
        </w:rPr>
        <w:t>2022</w:t>
      </w:r>
      <w:r w:rsidRPr="00764CA2" w:rsidR="00AA43CF">
        <w:rPr>
          <w:rFonts w:eastAsia="Calibri" w:cs="Tahoma"/>
          <w:bCs/>
          <w:iCs/>
          <w:color w:val="000000"/>
          <w:lang w:eastAsia="es-ES_tradnl"/>
        </w:rPr>
        <w:t xml:space="preserve">; derivado de ello, este </w:t>
      </w:r>
      <w:r w:rsidRPr="00764CA2" w:rsidR="00A67FDC">
        <w:rPr>
          <w:rFonts w:eastAsia="Calibri" w:cs="Tahoma"/>
          <w:bCs/>
          <w:color w:val="auto"/>
        </w:rPr>
        <w:t>Instituto procede a analizar los requerimientos del Particular en la</w:t>
      </w:r>
      <w:r w:rsidRPr="00764CA2" w:rsidR="00AA43CF">
        <w:rPr>
          <w:rFonts w:eastAsia="Calibri" w:cs="Tahoma"/>
          <w:bCs/>
          <w:color w:val="auto"/>
        </w:rPr>
        <w:t>s</w:t>
      </w:r>
      <w:r w:rsidRPr="00764CA2" w:rsidR="00A67FDC">
        <w:rPr>
          <w:rFonts w:eastAsia="Calibri" w:cs="Tahoma"/>
          <w:bCs/>
          <w:color w:val="auto"/>
        </w:rPr>
        <w:t xml:space="preserve"> solicitud</w:t>
      </w:r>
      <w:r w:rsidRPr="00764CA2" w:rsidR="00235A69">
        <w:rPr>
          <w:rFonts w:eastAsia="Calibri" w:cs="Tahoma"/>
          <w:bCs/>
          <w:color w:val="auto"/>
        </w:rPr>
        <w:t>es de acceso a la información; e</w:t>
      </w:r>
      <w:r w:rsidRPr="00764CA2" w:rsidR="005A49EB">
        <w:rPr>
          <w:rFonts w:eastAsia="Calibri" w:cs="Tahoma"/>
          <w:bCs/>
          <w:color w:val="auto"/>
        </w:rPr>
        <w:t>s importante, señalar que el Sistema Municipal DIF, forma parte de la estructura orgánica del Ayuntamiento, tal como se inserta en la imagen:</w:t>
      </w:r>
    </w:p>
    <w:p w:rsidRPr="00764CA2" w:rsidR="005A49EB" w:rsidP="00235195" w:rsidRDefault="005A49EB" w14:paraId="4903F5D9" w14:textId="77777777">
      <w:pPr>
        <w:spacing w:after="0" w:line="360" w:lineRule="auto"/>
        <w:rPr>
          <w:rFonts w:eastAsia="Calibri" w:cs="Tahoma"/>
          <w:bCs/>
          <w:color w:val="auto"/>
        </w:rPr>
      </w:pPr>
    </w:p>
    <w:p w:rsidRPr="00764CA2" w:rsidR="005A49EB" w:rsidP="005A49EB" w:rsidRDefault="00235A69" w14:paraId="37FB6A61" w14:textId="49A2167E">
      <w:pPr>
        <w:spacing w:after="0" w:line="360" w:lineRule="auto"/>
        <w:jc w:val="center"/>
        <w:rPr>
          <w:rFonts w:eastAsia="Calibri" w:cs="Arial"/>
          <w:iCs/>
          <w:color w:val="000000"/>
          <w:lang w:val="es-ES"/>
        </w:rPr>
      </w:pPr>
      <w:r w:rsidRPr="00764CA2">
        <w:rPr>
          <w:rFonts w:eastAsia="Calibri" w:cs="Arial"/>
          <w:iCs/>
          <w:noProof/>
          <w:color w:val="000000"/>
          <w:lang w:eastAsia="es-MX"/>
        </w:rPr>
        <mc:AlternateContent>
          <mc:Choice Requires="wps">
            <w:drawing>
              <wp:anchor distT="0" distB="0" distL="114300" distR="114300" simplePos="0" relativeHeight="251659264" behindDoc="0" locked="0" layoutInCell="1" allowOverlap="1" wp14:anchorId="5FA3E36A" wp14:editId="3411DD2B">
                <wp:simplePos x="0" y="0"/>
                <wp:positionH relativeFrom="margin">
                  <wp:align>center</wp:align>
                </wp:positionH>
                <wp:positionV relativeFrom="page">
                  <wp:posOffset>6264329</wp:posOffset>
                </wp:positionV>
                <wp:extent cx="2859810" cy="233464"/>
                <wp:effectExtent l="19050" t="19050" r="17145" b="14605"/>
                <wp:wrapNone/>
                <wp:docPr id="12" name="Rectángulo redondeado 12"/>
                <wp:cNvGraphicFramePr/>
                <a:graphic xmlns:a="http://schemas.openxmlformats.org/drawingml/2006/main">
                  <a:graphicData uri="http://schemas.microsoft.com/office/word/2010/wordprocessingShape">
                    <wps:wsp>
                      <wps:cNvSpPr/>
                      <wps:spPr>
                        <a:xfrm>
                          <a:off x="0" y="0"/>
                          <a:ext cx="2859810" cy="233464"/>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62D0C6">
              <v:roundrect id="Rectángulo redondeado 12" style="position:absolute;margin-left:0;margin-top:493.25pt;width:225.2pt;height:1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spid="_x0000_s1026" filled="f" strokecolor="#c00000" strokeweight="3pt" arcsize="10923f" w14:anchorId="5889F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">
                <v:stroke joinstyle="miter"/>
                <w10:wrap anchorx="margin" anchory="page"/>
              </v:roundrect>
            </w:pict>
          </mc:Fallback>
        </mc:AlternateContent>
      </w:r>
      <w:r w:rsidRPr="00764CA2" w:rsidR="005A49EB">
        <w:rPr>
          <w:rFonts w:eastAsia="Calibri" w:cs="Arial"/>
          <w:iCs/>
          <w:noProof/>
          <w:color w:val="000000"/>
          <w:lang w:eastAsia="es-MX"/>
        </w:rPr>
        <w:drawing>
          <wp:inline distT="0" distB="0" distL="0" distR="0" wp14:anchorId="6C4CF4D8" wp14:editId="000F87FB">
            <wp:extent cx="2840477" cy="10505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C137F.tmp"/>
                    <pic:cNvPicPr/>
                  </pic:nvPicPr>
                  <pic:blipFill rotWithShape="1">
                    <a:blip r:embed="rId8">
                      <a:extLst>
                        <a:ext uri="{28A0092B-C50C-407E-A947-70E740481C1C}">
                          <a14:useLocalDpi xmlns:a14="http://schemas.microsoft.com/office/drawing/2010/main" val="0"/>
                        </a:ext>
                      </a:extLst>
                    </a:blip>
                    <a:srcRect l="15452" t="20234" r="35501" b="62693"/>
                    <a:stretch/>
                  </pic:blipFill>
                  <pic:spPr bwMode="auto">
                    <a:xfrm>
                      <a:off x="0" y="0"/>
                      <a:ext cx="2840712" cy="1050675"/>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5A49EB" w:rsidP="005A49EB" w:rsidRDefault="005A49EB" w14:paraId="592262F3" w14:textId="381646AC">
      <w:pPr>
        <w:spacing w:after="0" w:line="360" w:lineRule="auto"/>
        <w:jc w:val="center"/>
        <w:rPr>
          <w:rFonts w:eastAsia="Calibri" w:cs="Arial"/>
          <w:iCs/>
          <w:color w:val="000000"/>
          <w:lang w:val="es-ES"/>
        </w:rPr>
      </w:pPr>
      <w:r w:rsidRPr="00764CA2">
        <w:rPr>
          <w:rFonts w:eastAsia="Calibri" w:cs="Arial"/>
          <w:iCs/>
          <w:noProof/>
          <w:color w:val="000000"/>
          <w:lang w:eastAsia="es-MX"/>
        </w:rPr>
        <w:drawing>
          <wp:inline distT="0" distB="0" distL="0" distR="0" wp14:anchorId="534615B6" wp14:editId="07432994">
            <wp:extent cx="2869660" cy="593387"/>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CB994.tmp"/>
                    <pic:cNvPicPr/>
                  </pic:nvPicPr>
                  <pic:blipFill rotWithShape="1">
                    <a:blip r:embed="rId9">
                      <a:extLst>
                        <a:ext uri="{28A0092B-C50C-407E-A947-70E740481C1C}">
                          <a14:useLocalDpi xmlns:a14="http://schemas.microsoft.com/office/drawing/2010/main" val="0"/>
                        </a:ext>
                      </a:extLst>
                    </a:blip>
                    <a:srcRect l="15788" t="80619" r="34660" b="9737"/>
                    <a:stretch/>
                  </pic:blipFill>
                  <pic:spPr bwMode="auto">
                    <a:xfrm>
                      <a:off x="0" y="0"/>
                      <a:ext cx="2870016" cy="593461"/>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35A69" w:rsidP="00235195" w:rsidRDefault="00235A69" w14:paraId="53A24659" w14:textId="77777777">
      <w:pPr>
        <w:spacing w:after="0" w:line="360" w:lineRule="auto"/>
        <w:ind w:right="-28"/>
        <w:rPr>
          <w:rFonts w:eastAsia="Times New Roman" w:cs="Tahoma"/>
          <w:bCs/>
          <w:color w:val="auto"/>
          <w:lang w:eastAsia="es-ES"/>
        </w:rPr>
      </w:pPr>
    </w:p>
    <w:p w:rsidRPr="00764CA2" w:rsidR="00A67FDC" w:rsidP="00235195" w:rsidRDefault="00235A69" w14:paraId="2B4F2F3A" w14:textId="497287F7">
      <w:pPr>
        <w:spacing w:after="0" w:line="360" w:lineRule="auto"/>
        <w:ind w:right="-28"/>
        <w:rPr>
          <w:rFonts w:eastAsia="Times New Roman" w:cs="Tahoma"/>
          <w:bCs/>
          <w:color w:val="auto"/>
          <w:lang w:eastAsia="es-ES"/>
        </w:rPr>
      </w:pPr>
      <w:r w:rsidRPr="00764CA2">
        <w:rPr>
          <w:rFonts w:eastAsia="Times New Roman" w:cs="Tahoma"/>
          <w:bCs/>
          <w:color w:val="auto"/>
          <w:lang w:eastAsia="es-ES"/>
        </w:rPr>
        <w:t>Conforme a lo anterior, se realiza el presente estudio en los apartados siguientes:</w:t>
      </w:r>
    </w:p>
    <w:p w:rsidRPr="00764CA2" w:rsidR="00235A69" w:rsidP="00235195" w:rsidRDefault="00235A69" w14:paraId="49D6E1D3" w14:textId="77777777">
      <w:pPr>
        <w:spacing w:after="0" w:line="360" w:lineRule="auto"/>
        <w:ind w:right="-28"/>
        <w:rPr>
          <w:rFonts w:eastAsia="Times New Roman" w:cs="Tahoma"/>
          <w:bCs/>
          <w:color w:val="auto"/>
          <w:lang w:eastAsia="es-ES"/>
        </w:rPr>
      </w:pPr>
    </w:p>
    <w:p w:rsidRPr="00764CA2" w:rsidR="00B62BD0" w:rsidP="00235195" w:rsidRDefault="00B62BD0" w14:paraId="0CF7576E" w14:textId="6DC8B229">
      <w:pPr>
        <w:pStyle w:val="Prrafodelista"/>
        <w:numPr>
          <w:ilvl w:val="0"/>
          <w:numId w:val="31"/>
        </w:numPr>
        <w:spacing w:line="360" w:lineRule="auto"/>
        <w:rPr>
          <w:rFonts w:eastAsia="Calibri" w:cs="Arial"/>
          <w:iCs/>
          <w:color w:val="000000"/>
          <w:lang w:val="es-ES"/>
        </w:rPr>
      </w:pPr>
      <w:r w:rsidRPr="00764CA2">
        <w:rPr>
          <w:rFonts w:eastAsia="Calibri" w:cs="Arial"/>
          <w:b/>
          <w:iCs/>
          <w:color w:val="000000"/>
          <w:lang w:val="es-ES"/>
        </w:rPr>
        <w:t>Gastos o erogaciones realizadas en los eventos</w:t>
      </w:r>
    </w:p>
    <w:p w:rsidRPr="00764CA2" w:rsidR="00B62BD0" w:rsidP="00235195" w:rsidRDefault="00B62BD0" w14:paraId="11907442" w14:textId="77777777">
      <w:pPr>
        <w:pStyle w:val="Prrafodelista"/>
        <w:spacing w:line="360" w:lineRule="auto"/>
        <w:rPr>
          <w:rFonts w:eastAsia="Calibri" w:cs="Arial"/>
          <w:iCs/>
          <w:color w:val="000000"/>
          <w:lang w:val="es-ES"/>
        </w:rPr>
      </w:pPr>
    </w:p>
    <w:p w:rsidRPr="00764CA2" w:rsidR="00A67FDC" w:rsidP="00235195" w:rsidRDefault="00A67FDC" w14:paraId="17D394C5" w14:textId="77777777">
      <w:pPr>
        <w:spacing w:after="0" w:line="360" w:lineRule="auto"/>
        <w:rPr>
          <w:rFonts w:eastAsia="Calibri" w:cs="Arial"/>
          <w:iCs/>
          <w:color w:val="auto"/>
          <w:lang w:eastAsia="es-MX"/>
        </w:rPr>
      </w:pPr>
      <w:r w:rsidRPr="00764CA2">
        <w:rPr>
          <w:rFonts w:eastAsia="Calibri" w:cs="Arial"/>
          <w:iCs/>
          <w:color w:val="000000"/>
          <w:lang w:val="es-ES"/>
        </w:rPr>
        <w:t>Al respecto, es importante señalar los artículos</w:t>
      </w:r>
      <w:r w:rsidRPr="00764CA2">
        <w:rPr>
          <w:rFonts w:eastAsia="Arial Unicode MS" w:cs="Arial"/>
          <w:iCs/>
          <w:color w:val="auto"/>
          <w:lang w:val="es-ES"/>
        </w:rPr>
        <w:t xml:space="preserve"> 31, fracción XVIII, 53, fracción III, 93, 95, fracciones I, IV, de la Ley Orgánica Municipal del Estado de México, </w:t>
      </w:r>
      <w:r w:rsidRPr="00764CA2">
        <w:rPr>
          <w:rFonts w:eastAsia="Calibri" w:cs="Arial"/>
          <w:iCs/>
          <w:color w:val="auto"/>
          <w:lang w:eastAsia="es-MX"/>
        </w:rPr>
        <w:t xml:space="preserve">estipulan: </w:t>
      </w:r>
    </w:p>
    <w:p w:rsidRPr="00764CA2" w:rsidR="00A67FDC" w:rsidP="00235195" w:rsidRDefault="00A67FDC" w14:paraId="2AFF1519" w14:textId="77777777">
      <w:pPr>
        <w:spacing w:after="0" w:line="360" w:lineRule="auto"/>
        <w:rPr>
          <w:rFonts w:eastAsia="Calibri" w:cs="Times New Roman"/>
          <w:iCs/>
          <w:color w:val="auto"/>
        </w:rPr>
      </w:pPr>
    </w:p>
    <w:p w:rsidRPr="00764CA2" w:rsidR="00A67FDC" w:rsidP="00235195" w:rsidRDefault="00A67FDC" w14:paraId="16D91728"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“Artículo 31. Son atribuciones de los ayuntamientos:</w:t>
      </w:r>
    </w:p>
    <w:p w:rsidRPr="00764CA2" w:rsidR="00A67FDC" w:rsidP="00235195" w:rsidRDefault="00A67FDC" w14:paraId="215A206A"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199A55E8"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XVIII. Administrar su hacienda en términos de ley, y controlar a través del presidente y síndico la aplicación del presupuesto de egresos del municipio;</w:t>
      </w:r>
    </w:p>
    <w:p w:rsidRPr="00764CA2" w:rsidR="00A67FDC" w:rsidP="00235195" w:rsidRDefault="00A67FDC" w14:paraId="50DE5F20"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7DF43127"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Artículo 53. Los síndicos tendrán las siguientes atribuciones:</w:t>
      </w:r>
    </w:p>
    <w:p w:rsidRPr="00764CA2" w:rsidR="00A67FDC" w:rsidP="00235195" w:rsidRDefault="00A67FDC" w14:paraId="1C0E9FE7"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lastRenderedPageBreak/>
        <w:t>(…)</w:t>
      </w:r>
    </w:p>
    <w:p w:rsidRPr="00764CA2" w:rsidR="00A67FDC" w:rsidP="00235195" w:rsidRDefault="00A67FDC" w14:paraId="781928C5"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III. Cuidar que la aplicación de los gastos se haga llenando todos los requisitos legales y conforme al presupuesto respectivo;</w:t>
      </w:r>
    </w:p>
    <w:p w:rsidRPr="00764CA2" w:rsidR="00A67FDC" w:rsidP="00235195" w:rsidRDefault="00A67FDC" w14:paraId="783E152F"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00BFA397"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Artículo 93. La tesorería municipal es el órgano encargado de la recaudación de los ingresos municipales y responsable de realizar las erogaciones que haga el ayuntamiento.</w:t>
      </w:r>
    </w:p>
    <w:p w:rsidRPr="00764CA2" w:rsidR="00A67FDC" w:rsidP="00235195" w:rsidRDefault="00A67FDC" w14:paraId="52F3808A"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6297202C"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Artículo 95. Son atribuciones del tesorero municipal:</w:t>
      </w:r>
    </w:p>
    <w:p w:rsidRPr="00764CA2" w:rsidR="00A67FDC" w:rsidP="00235195" w:rsidRDefault="00A67FDC" w14:paraId="5ABA2ED2"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33A30B47" w14:textId="77777777">
      <w:pPr>
        <w:autoSpaceDE w:val="0"/>
        <w:autoSpaceDN w:val="0"/>
        <w:adjustRightInd w:val="0"/>
        <w:spacing w:after="0" w:line="360" w:lineRule="auto"/>
        <w:ind w:left="567" w:right="567"/>
        <w:rPr>
          <w:rFonts w:eastAsia="Calibri" w:cs="Arial"/>
          <w:i/>
          <w:color w:val="000000"/>
          <w:sz w:val="20"/>
          <w:szCs w:val="20"/>
          <w:lang w:val="es-ES"/>
        </w:rPr>
      </w:pPr>
      <w:r w:rsidRPr="00764CA2">
        <w:rPr>
          <w:rFonts w:eastAsia="Calibri" w:cs="Arial"/>
          <w:i/>
          <w:color w:val="000000"/>
          <w:sz w:val="20"/>
          <w:szCs w:val="20"/>
          <w:lang w:val="es-ES"/>
        </w:rPr>
        <w:t>I. Administrar la hacienda pública municipal, de conformidad con las disposiciones legales aplicables;</w:t>
      </w:r>
    </w:p>
    <w:p w:rsidRPr="00764CA2" w:rsidR="00A67FDC" w:rsidP="00235195" w:rsidRDefault="00A67FDC" w14:paraId="10F4663B"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w:t>
      </w:r>
    </w:p>
    <w:p w:rsidRPr="00764CA2" w:rsidR="00A67FDC" w:rsidP="00235195" w:rsidRDefault="00A67FDC" w14:paraId="0B02AB32"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IV. Llevar los registros contables, financieros y administrativos de los ingresos, egresos, e inventarios;</w:t>
      </w:r>
    </w:p>
    <w:p w:rsidRPr="00764CA2" w:rsidR="00A67FDC" w:rsidP="00235195" w:rsidRDefault="00A67FDC" w14:paraId="006E54C4" w14:textId="77777777">
      <w:pPr>
        <w:autoSpaceDE w:val="0"/>
        <w:autoSpaceDN w:val="0"/>
        <w:adjustRightInd w:val="0"/>
        <w:spacing w:after="0" w:line="360" w:lineRule="auto"/>
        <w:ind w:left="567" w:right="567"/>
        <w:rPr>
          <w:rFonts w:eastAsia="Calibri" w:cs="Arial"/>
          <w:i/>
          <w:color w:val="auto"/>
          <w:sz w:val="20"/>
          <w:szCs w:val="20"/>
          <w:lang w:eastAsia="es-MX"/>
        </w:rPr>
      </w:pPr>
      <w:r w:rsidRPr="00764CA2">
        <w:rPr>
          <w:rFonts w:eastAsia="Calibri" w:cs="Arial"/>
          <w:i/>
          <w:color w:val="auto"/>
          <w:sz w:val="20"/>
          <w:szCs w:val="20"/>
          <w:lang w:eastAsia="es-MX"/>
        </w:rPr>
        <w:t>(…)” (Énfasis añadido)</w:t>
      </w:r>
    </w:p>
    <w:p w:rsidRPr="00764CA2" w:rsidR="00A67FDC" w:rsidP="00235195" w:rsidRDefault="00A67FDC" w14:paraId="23B68E24" w14:textId="77777777">
      <w:pPr>
        <w:autoSpaceDE w:val="0"/>
        <w:autoSpaceDN w:val="0"/>
        <w:adjustRightInd w:val="0"/>
        <w:spacing w:after="0" w:line="360" w:lineRule="auto"/>
        <w:ind w:left="567" w:right="567"/>
        <w:rPr>
          <w:rFonts w:eastAsia="Calibri" w:cs="Arial"/>
          <w:i/>
          <w:color w:val="auto"/>
          <w:sz w:val="20"/>
          <w:szCs w:val="20"/>
          <w:lang w:eastAsia="es-MX"/>
        </w:rPr>
      </w:pPr>
    </w:p>
    <w:p w:rsidRPr="00764CA2" w:rsidR="00A67FDC" w:rsidP="00235195" w:rsidRDefault="00A67FDC" w14:paraId="2D77B1A1" w14:textId="77777777">
      <w:pPr>
        <w:autoSpaceDE w:val="0"/>
        <w:autoSpaceDN w:val="0"/>
        <w:adjustRightInd w:val="0"/>
        <w:spacing w:after="0" w:line="360" w:lineRule="auto"/>
        <w:rPr>
          <w:rFonts w:eastAsia="Arial Unicode MS" w:cs="Arial"/>
          <w:iCs/>
          <w:color w:val="auto"/>
          <w:lang w:val="es-ES"/>
        </w:rPr>
      </w:pPr>
      <w:r w:rsidRPr="00764CA2">
        <w:rPr>
          <w:rFonts w:eastAsia="Arial Unicode MS" w:cs="Arial"/>
          <w:iCs/>
          <w:color w:val="auto"/>
          <w:lang w:val="es-ES"/>
        </w:rPr>
        <w:t xml:space="preserve">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w:t>
      </w:r>
      <w:r w:rsidRPr="00764CA2">
        <w:rPr>
          <w:rFonts w:eastAsia="Arial Unicode MS" w:cs="Arial"/>
          <w:b/>
          <w:iCs/>
          <w:color w:val="auto"/>
          <w:u w:val="single"/>
          <w:lang w:val="es-ES"/>
        </w:rPr>
        <w:t>Tesorero al que le corresponde llevar los registros contables, financieros y administrativos de los ingresos, egresos</w:t>
      </w:r>
      <w:r w:rsidRPr="00764CA2">
        <w:rPr>
          <w:rFonts w:eastAsia="Arial Unicode MS" w:cs="Arial"/>
          <w:iCs/>
          <w:color w:val="auto"/>
          <w:lang w:val="es-ES"/>
        </w:rPr>
        <w:t>.</w:t>
      </w:r>
    </w:p>
    <w:p w:rsidRPr="00764CA2" w:rsidR="00A67FDC" w:rsidP="00235195" w:rsidRDefault="00A67FDC" w14:paraId="63E63574" w14:textId="77777777">
      <w:pPr>
        <w:autoSpaceDE w:val="0"/>
        <w:autoSpaceDN w:val="0"/>
        <w:adjustRightInd w:val="0"/>
        <w:spacing w:after="0" w:line="360" w:lineRule="auto"/>
        <w:rPr>
          <w:rFonts w:eastAsia="Arial Unicode MS" w:cs="Arial"/>
          <w:iCs/>
          <w:color w:val="auto"/>
          <w:lang w:val="es-ES"/>
        </w:rPr>
      </w:pPr>
    </w:p>
    <w:p w:rsidRPr="00764CA2" w:rsidR="00216503" w:rsidP="00235195" w:rsidRDefault="00A67FDC" w14:paraId="45DDA0D5" w14:textId="77777777">
      <w:pPr>
        <w:spacing w:after="0" w:line="360" w:lineRule="auto"/>
        <w:rPr>
          <w:rFonts w:eastAsia="Calibri" w:cs="Arial"/>
          <w:iCs/>
          <w:color w:val="auto"/>
          <w:lang w:val="es-ES"/>
        </w:rPr>
      </w:pPr>
      <w:r w:rsidRPr="00764CA2">
        <w:rPr>
          <w:rFonts w:eastAsia="Times New Roman" w:cs="Arial"/>
          <w:iCs/>
          <w:color w:val="auto"/>
          <w:lang w:val="es-ES_tradnl"/>
        </w:rPr>
        <w:t>Ahora bien, toda vez que el particular requirió los</w:t>
      </w:r>
      <w:r w:rsidRPr="00764CA2" w:rsidR="00271BF3">
        <w:rPr>
          <w:rFonts w:eastAsia="Times New Roman" w:cs="Arial"/>
          <w:iCs/>
          <w:color w:val="auto"/>
          <w:lang w:val="es-ES_tradnl"/>
        </w:rPr>
        <w:t xml:space="preserve"> documentos comprobatorios (</w:t>
      </w:r>
      <w:r w:rsidRPr="00764CA2" w:rsidR="00271BF3">
        <w:rPr>
          <w:rFonts w:eastAsia="Times New Roman" w:cs="Arial"/>
          <w:iCs/>
          <w:color w:val="auto"/>
        </w:rPr>
        <w:t>facturas, estados de cuenta, notas, documentos contables: balance, informes de egresos)</w:t>
      </w:r>
      <w:r w:rsidRPr="00764CA2">
        <w:rPr>
          <w:rFonts w:eastAsia="Times New Roman" w:cs="Arial"/>
          <w:iCs/>
          <w:color w:val="auto"/>
          <w:lang w:val="es-ES_tradnl"/>
        </w:rPr>
        <w:t xml:space="preserve"> </w:t>
      </w:r>
      <w:r w:rsidRPr="00764CA2">
        <w:rPr>
          <w:rFonts w:eastAsia="Calibri" w:cs="Times New Roman"/>
          <w:iCs/>
          <w:color w:val="auto"/>
        </w:rPr>
        <w:t>de los</w:t>
      </w:r>
      <w:r w:rsidRPr="00764CA2" w:rsidR="00271BF3">
        <w:rPr>
          <w:rFonts w:eastAsia="Calibri" w:cs="Times New Roman"/>
          <w:iCs/>
          <w:color w:val="auto"/>
        </w:rPr>
        <w:t xml:space="preserve"> gastos realizados para el adorno y decoración que incluyó música, iluminación, sonido, animadores y conductores, con motivo del día de muertos, el evento masivo del 14 de octubre de 2022, así como de la instalación de la mega catrina,</w:t>
      </w:r>
      <w:r w:rsidRPr="00764CA2" w:rsidR="00271BF3">
        <w:rPr>
          <w:rFonts w:eastAsia="Calibri"/>
          <w:iCs/>
          <w:color w:val="auto"/>
        </w:rPr>
        <w:t xml:space="preserve"> y para el adorno y/o decoración del “Navifest 2022”, </w:t>
      </w:r>
      <w:r w:rsidRPr="00764CA2" w:rsidR="00271BF3">
        <w:rPr>
          <w:rFonts w:eastAsia="Calibri"/>
          <w:iCs/>
          <w:color w:val="auto"/>
        </w:rPr>
        <w:lastRenderedPageBreak/>
        <w:t>que incluyó grupos musicales, iluminación, transporte, sonido, conductores y/o ambientadores, instalación del árbol navideño monumental y demás adornos instalados referentes a la temporada navideña</w:t>
      </w:r>
      <w:r w:rsidRPr="00764CA2" w:rsidR="00216503">
        <w:rPr>
          <w:rFonts w:eastAsia="Calibri" w:cs="Arial"/>
          <w:iCs/>
          <w:color w:val="auto"/>
          <w:lang w:val="es-ES"/>
        </w:rPr>
        <w:t>.</w:t>
      </w:r>
    </w:p>
    <w:p w:rsidRPr="00764CA2" w:rsidR="00216503" w:rsidP="00235195" w:rsidRDefault="00216503" w14:paraId="77BF7DC6" w14:textId="77777777">
      <w:pPr>
        <w:spacing w:after="0" w:line="360" w:lineRule="auto"/>
        <w:rPr>
          <w:rFonts w:eastAsia="Calibri" w:cs="Arial"/>
          <w:iCs/>
          <w:color w:val="auto"/>
          <w:lang w:val="es-ES"/>
        </w:rPr>
      </w:pPr>
    </w:p>
    <w:p w:rsidRPr="00764CA2" w:rsidR="00235195" w:rsidP="00235195" w:rsidRDefault="00235195" w14:paraId="36A23456" w14:textId="397FDFB5">
      <w:pPr>
        <w:tabs>
          <w:tab w:val="left" w:pos="4962"/>
        </w:tabs>
        <w:spacing w:after="0" w:line="360" w:lineRule="auto"/>
        <w:contextualSpacing/>
        <w:rPr>
          <w:rFonts w:eastAsia="Times New Roman" w:cs="Tahoma"/>
          <w:color w:val="auto"/>
          <w:lang w:eastAsia="es-ES"/>
        </w:rPr>
      </w:pPr>
      <w:r w:rsidRPr="00764CA2">
        <w:rPr>
          <w:rFonts w:eastAsia="Calibri" w:cs="Tahoma"/>
          <w:iCs/>
          <w:color w:val="auto"/>
          <w:lang w:eastAsia="es-ES_tradnl"/>
        </w:rPr>
        <w:t xml:space="preserve">Así, debemos mencionar que </w:t>
      </w:r>
      <w:r w:rsidRPr="00764CA2">
        <w:rPr>
          <w:rFonts w:eastAsia="Calibri" w:cs="Tahoma"/>
          <w:bCs/>
          <w:iCs/>
          <w:color w:val="auto"/>
        </w:rPr>
        <w:t xml:space="preserve">se advierte que lo solicitado se encuentra relacionado al pago realizado por alguna contraprestación; por ello, se trata de documentos que den cuenta del uso y destino de recursos públicos por parte del Sujeto Obligado en la organización y realización de los gastos realizados para la festividad del día de muertos, el evento masivo del 14 de octubre y el de la temporada navideña, todos del año 2022; en este tenor se atrae al estudio la Ley de Contratación Pública del Estado de México, visible en el enlace de Internet: </w:t>
      </w:r>
      <w:hyperlink w:history="1" r:id="rId10">
        <w:r w:rsidRPr="00764CA2">
          <w:rPr>
            <w:rFonts w:eastAsia="Times New Roman" w:cs="Times New Roman"/>
            <w:color w:val="0563C1" w:themeColor="hyperlink"/>
            <w:u w:val="single"/>
            <w:lang w:eastAsia="es-ES"/>
          </w:rPr>
          <w:t>http://legislacion.edomex.gob.mx/sites/legislacion.edomex.gob.mx/files/files/pdf/ley/vig/leyvig192.pdf</w:t>
        </w:r>
      </w:hyperlink>
      <w:r w:rsidRPr="00764CA2">
        <w:rPr>
          <w:rFonts w:eastAsia="Calibri" w:cs="Tahoma"/>
          <w:bCs/>
          <w:iCs/>
          <w:color w:val="auto"/>
        </w:rPr>
        <w:t>, aplicable a los ayuntamiento de los municipios del Estado, la cual tiene por objeto regular los actos relativos a la planeación, programación, presupuestación, ejecución y control de la adquisición, enajenación y arrendamiento de bienes, y la contratación de servicios de cualquier naturaleza</w:t>
      </w:r>
      <w:r w:rsidRPr="00764CA2">
        <w:rPr>
          <w:rFonts w:eastAsia="Calibri" w:cs="Tahoma"/>
          <w:iCs/>
          <w:color w:val="auto"/>
          <w:lang w:eastAsia="es-ES_tradnl"/>
        </w:rPr>
        <w:t>, al respecto, señala</w:t>
      </w:r>
      <w:r w:rsidRPr="00764CA2">
        <w:rPr>
          <w:rFonts w:eastAsia="Times New Roman" w:cs="Tahoma"/>
          <w:color w:val="auto"/>
          <w:lang w:eastAsia="es-ES"/>
        </w:rPr>
        <w:t xml:space="preserve"> en sus artículos 4, 26, 27, 43, 65, 80 y 81, lo siguiente:</w:t>
      </w:r>
    </w:p>
    <w:p w:rsidRPr="00764CA2" w:rsidR="00235195" w:rsidP="00235195" w:rsidRDefault="00235195" w14:paraId="07BE8C1B" w14:textId="77777777">
      <w:pPr>
        <w:tabs>
          <w:tab w:val="left" w:pos="4962"/>
        </w:tabs>
        <w:spacing w:after="0" w:line="360" w:lineRule="auto"/>
        <w:contextualSpacing/>
        <w:rPr>
          <w:rFonts w:eastAsia="Times New Roman" w:cs="Tahoma"/>
          <w:i/>
          <w:color w:val="auto"/>
          <w:lang w:eastAsia="es-ES"/>
        </w:rPr>
      </w:pPr>
    </w:p>
    <w:p w:rsidRPr="00764CA2" w:rsidR="00235195" w:rsidP="00235195" w:rsidRDefault="00235195" w14:paraId="64CC7CF6" w14:textId="10E4AAF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eastAsia="es-ES"/>
        </w:rPr>
        <w:t>“</w:t>
      </w:r>
      <w:r w:rsidRPr="00764CA2">
        <w:rPr>
          <w:rFonts w:eastAsia="Times New Roman" w:cs="Tahoma"/>
          <w:i/>
          <w:color w:val="auto"/>
          <w:sz w:val="20"/>
          <w:lang w:val="es-ES" w:eastAsia="es-ES"/>
        </w:rPr>
        <w:t xml:space="preserve">Artículo 4.- Para los efectos de esta Ley, en las adquisiciones, enajenaciones, arrendamientos y servicios, quedan comprendidos: </w:t>
      </w:r>
    </w:p>
    <w:p w:rsidRPr="00764CA2" w:rsidR="00235195" w:rsidP="00235195" w:rsidRDefault="00235195" w14:paraId="13E2E886"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I. La adquisición de bienes muebles. </w:t>
      </w:r>
    </w:p>
    <w:p w:rsidRPr="00764CA2" w:rsidR="00235195" w:rsidP="00235195" w:rsidRDefault="00235195" w14:paraId="02FF1987"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II. La adquisición de bienes inmuebles, a través de compraventa. </w:t>
      </w:r>
    </w:p>
    <w:p w:rsidRPr="00764CA2" w:rsidR="00235195" w:rsidP="00235195" w:rsidRDefault="00235195" w14:paraId="0F82F00A"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III. La enajenación de bienes muebles e inmuebles. </w:t>
      </w:r>
    </w:p>
    <w:p w:rsidRPr="00764CA2" w:rsidR="00235195" w:rsidP="00235195" w:rsidRDefault="00235195" w14:paraId="2D3F789E"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IV. El arrendamiento de bienes muebles e inmuebles. </w:t>
      </w:r>
    </w:p>
    <w:p w:rsidRPr="00764CA2" w:rsidR="00235195" w:rsidP="00235195" w:rsidRDefault="00235195" w14:paraId="77030CBA"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V. La contratación de los servicios, relacionados con bienes muebles que se encuentran incorporados o adheridos a bienes inmuebles, cuya instalación o mantenimiento no implique modificación al bien inmueble. </w:t>
      </w:r>
    </w:p>
    <w:p w:rsidRPr="00764CA2" w:rsidR="00235195" w:rsidP="00235195" w:rsidRDefault="00235195" w14:paraId="4B0C38C6"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VI. La contratación de los servicios de reconstrucción y mantenimiento de bienes muebles. </w:t>
      </w:r>
    </w:p>
    <w:p w:rsidRPr="00764CA2" w:rsidR="00235195" w:rsidP="00235195" w:rsidRDefault="00235195" w14:paraId="2EEAF1DA"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lastRenderedPageBreak/>
        <w:t>VII. La contratación de los servicios de maquila, seguros y transportación, así como de los de limpieza y vigilancia de bienes inmuebles</w:t>
      </w:r>
    </w:p>
    <w:p w:rsidRPr="00764CA2" w:rsidR="00235195" w:rsidP="00235195" w:rsidRDefault="00235195" w14:paraId="064CFD95" w14:textId="77777777">
      <w:pPr>
        <w:tabs>
          <w:tab w:val="left" w:pos="4962"/>
        </w:tabs>
        <w:spacing w:after="0" w:line="360" w:lineRule="auto"/>
        <w:ind w:left="567" w:right="539"/>
        <w:contextualSpacing/>
        <w:rPr>
          <w:rFonts w:eastAsia="Times New Roman" w:cs="Tahoma"/>
          <w:i/>
          <w:color w:val="auto"/>
          <w:sz w:val="20"/>
          <w:lang w:val="es-ES" w:eastAsia="es-ES"/>
        </w:rPr>
      </w:pPr>
      <w:r w:rsidRPr="00764CA2">
        <w:rPr>
          <w:rFonts w:eastAsia="Times New Roman" w:cs="Tahoma"/>
          <w:i/>
          <w:color w:val="auto"/>
          <w:sz w:val="20"/>
          <w:lang w:val="es-ES" w:eastAsia="es-ES"/>
        </w:rPr>
        <w:t xml:space="preserve">VIII. La prestación de servicios profesionales, la contratación de consultorías, asesorías y estudios e investigaciones, excepto la contratación de servicios personales de personas físicas bajo el régimen de honorarios. </w:t>
      </w:r>
    </w:p>
    <w:p w:rsidRPr="00764CA2" w:rsidR="00235195" w:rsidP="00235195" w:rsidRDefault="00235195" w14:paraId="52A8F83F" w14:textId="77777777">
      <w:pPr>
        <w:tabs>
          <w:tab w:val="left" w:pos="4962"/>
        </w:tabs>
        <w:spacing w:after="0" w:line="360" w:lineRule="auto"/>
        <w:ind w:left="567" w:right="539"/>
        <w:contextualSpacing/>
        <w:rPr>
          <w:rFonts w:eastAsia="Times New Roman" w:cs="Tahoma"/>
          <w:i/>
          <w:color w:val="auto"/>
          <w:sz w:val="20"/>
          <w:u w:val="single"/>
          <w:lang w:val="es-ES" w:eastAsia="es-ES"/>
        </w:rPr>
      </w:pPr>
      <w:r w:rsidRPr="00764CA2">
        <w:rPr>
          <w:rFonts w:eastAsia="Times New Roman" w:cs="Tahoma"/>
          <w:i/>
          <w:color w:val="auto"/>
          <w:sz w:val="20"/>
          <w:u w:val="single"/>
          <w:lang w:val="es-ES" w:eastAsia="es-ES"/>
        </w:rPr>
        <w:t>En general, otros actos que impliquen la contratación de servicios de cualquier naturaleza.</w:t>
      </w:r>
    </w:p>
    <w:p w:rsidRPr="00764CA2" w:rsidR="00235195" w:rsidP="00235195" w:rsidRDefault="00235195" w14:paraId="4FEA264F" w14:textId="7F48A1BA">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i/>
          <w:color w:val="auto"/>
          <w:sz w:val="20"/>
          <w:lang w:eastAsia="es-ES"/>
        </w:rPr>
        <w:t>…</w:t>
      </w:r>
    </w:p>
    <w:p w:rsidRPr="00764CA2" w:rsidR="00235195" w:rsidP="00235195" w:rsidRDefault="00235195" w14:paraId="34119883" w14:textId="56B098FE">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b/>
          <w:i/>
          <w:color w:val="auto"/>
          <w:sz w:val="20"/>
          <w:lang w:eastAsia="es-ES"/>
        </w:rPr>
        <w:t>Artículo 26.-</w:t>
      </w:r>
      <w:r w:rsidRPr="00764CA2">
        <w:rPr>
          <w:rFonts w:eastAsia="Times New Roman" w:cs="Tahoma"/>
          <w:i/>
          <w:color w:val="auto"/>
          <w:sz w:val="20"/>
          <w:lang w:eastAsia="es-ES"/>
        </w:rPr>
        <w:t xml:space="preserve"> Las adquisiciones, arrendamientos y servicios se adjudicarán a través de licitaciones públicas, mediante convocatoria pública.</w:t>
      </w:r>
    </w:p>
    <w:p w:rsidRPr="00764CA2" w:rsidR="00235195" w:rsidP="00235195" w:rsidRDefault="00235195" w14:paraId="2214B5FB" w14:textId="77777777">
      <w:pPr>
        <w:tabs>
          <w:tab w:val="left" w:pos="4962"/>
        </w:tabs>
        <w:spacing w:after="0" w:line="360" w:lineRule="auto"/>
        <w:ind w:left="567" w:right="539"/>
        <w:contextualSpacing/>
        <w:rPr>
          <w:rFonts w:eastAsia="Times New Roman" w:cs="Tahoma"/>
          <w:i/>
          <w:color w:val="auto"/>
          <w:sz w:val="20"/>
          <w:lang w:eastAsia="es-ES"/>
        </w:rPr>
      </w:pPr>
    </w:p>
    <w:p w:rsidRPr="00764CA2" w:rsidR="00235195" w:rsidP="00235195" w:rsidRDefault="00235195" w14:paraId="0F96103D" w14:textId="77777777">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b/>
          <w:i/>
          <w:color w:val="auto"/>
          <w:sz w:val="20"/>
          <w:lang w:eastAsia="es-ES"/>
        </w:rPr>
        <w:t>Artículo 27.-</w:t>
      </w:r>
      <w:r w:rsidRPr="00764CA2">
        <w:rPr>
          <w:rFonts w:eastAsia="Times New Roman" w:cs="Tahoma"/>
          <w:i/>
          <w:color w:val="auto"/>
          <w:sz w:val="20"/>
          <w:lang w:eastAsia="es-ES"/>
        </w:rPr>
        <w:t xml:space="preserve"> La Secretaría, las entidades, los tribunales administrativos y los ayuntamientos </w:t>
      </w:r>
      <w:r w:rsidRPr="00764CA2">
        <w:rPr>
          <w:rFonts w:eastAsia="Times New Roman" w:cs="Tahoma"/>
          <w:b/>
          <w:i/>
          <w:color w:val="auto"/>
          <w:sz w:val="20"/>
          <w:lang w:eastAsia="es-ES"/>
        </w:rPr>
        <w:t>podrán adjudicar adquisiciones, arrendamientos y servicios, mediante las excepciones al procedimiento de licitación</w:t>
      </w:r>
      <w:r w:rsidRPr="00764CA2">
        <w:rPr>
          <w:rFonts w:eastAsia="Times New Roman" w:cs="Tahoma"/>
          <w:i/>
          <w:color w:val="auto"/>
          <w:sz w:val="20"/>
          <w:lang w:eastAsia="es-ES"/>
        </w:rPr>
        <w:t xml:space="preserve"> que a continuación se señalan:</w:t>
      </w:r>
    </w:p>
    <w:p w:rsidRPr="00764CA2" w:rsidR="00235195" w:rsidP="00235195" w:rsidRDefault="00235195" w14:paraId="0AF9B487" w14:textId="77777777">
      <w:pPr>
        <w:tabs>
          <w:tab w:val="left" w:pos="4962"/>
        </w:tabs>
        <w:spacing w:after="0" w:line="360" w:lineRule="auto"/>
        <w:ind w:left="567" w:right="539"/>
        <w:contextualSpacing/>
        <w:rPr>
          <w:rFonts w:eastAsia="Times New Roman" w:cs="Tahoma"/>
          <w:b/>
          <w:i/>
          <w:color w:val="auto"/>
          <w:sz w:val="20"/>
          <w:lang w:eastAsia="es-ES"/>
        </w:rPr>
      </w:pPr>
      <w:r w:rsidRPr="00764CA2">
        <w:rPr>
          <w:rFonts w:eastAsia="Times New Roman" w:cs="Tahoma"/>
          <w:i/>
          <w:color w:val="auto"/>
          <w:sz w:val="20"/>
          <w:lang w:eastAsia="es-ES"/>
        </w:rPr>
        <w:t xml:space="preserve">I. </w:t>
      </w:r>
      <w:r w:rsidRPr="00764CA2">
        <w:rPr>
          <w:rFonts w:eastAsia="Times New Roman" w:cs="Tahoma"/>
          <w:b/>
          <w:i/>
          <w:color w:val="auto"/>
          <w:sz w:val="20"/>
          <w:lang w:eastAsia="es-ES"/>
        </w:rPr>
        <w:t>Invitación restringida.</w:t>
      </w:r>
    </w:p>
    <w:p w:rsidRPr="00764CA2" w:rsidR="00235195" w:rsidP="00235195" w:rsidRDefault="00235195" w14:paraId="288F53A5" w14:textId="77777777">
      <w:pPr>
        <w:tabs>
          <w:tab w:val="left" w:pos="4962"/>
        </w:tabs>
        <w:spacing w:after="0" w:line="360" w:lineRule="auto"/>
        <w:ind w:left="567" w:right="539"/>
        <w:contextualSpacing/>
        <w:rPr>
          <w:rFonts w:eastAsia="Times New Roman" w:cs="Tahoma"/>
          <w:b/>
          <w:i/>
          <w:color w:val="auto"/>
          <w:sz w:val="20"/>
          <w:lang w:eastAsia="es-ES"/>
        </w:rPr>
      </w:pPr>
      <w:r w:rsidRPr="00764CA2">
        <w:rPr>
          <w:rFonts w:eastAsia="Times New Roman" w:cs="Tahoma"/>
          <w:b/>
          <w:i/>
          <w:color w:val="auto"/>
          <w:sz w:val="20"/>
          <w:lang w:eastAsia="es-ES"/>
        </w:rPr>
        <w:t>II. Adjudicación directa</w:t>
      </w:r>
    </w:p>
    <w:p w:rsidRPr="00764CA2" w:rsidR="00235195" w:rsidP="00235195" w:rsidRDefault="00235195" w14:paraId="1D88A80D" w14:textId="77777777">
      <w:pPr>
        <w:tabs>
          <w:tab w:val="left" w:pos="4962"/>
        </w:tabs>
        <w:spacing w:after="0" w:line="360" w:lineRule="auto"/>
        <w:ind w:left="567" w:right="539"/>
        <w:contextualSpacing/>
        <w:rPr>
          <w:rFonts w:eastAsia="Times New Roman" w:cs="Tahoma"/>
          <w:color w:val="auto"/>
          <w:sz w:val="20"/>
          <w:lang w:eastAsia="es-ES"/>
        </w:rPr>
      </w:pPr>
    </w:p>
    <w:p w:rsidRPr="00764CA2" w:rsidR="00235195" w:rsidP="00235195" w:rsidRDefault="00235195" w14:paraId="1EA3BCA9" w14:textId="77777777">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b/>
          <w:i/>
          <w:color w:val="auto"/>
          <w:sz w:val="20"/>
          <w:lang w:eastAsia="es-ES"/>
        </w:rPr>
        <w:t>Artículo 43.-</w:t>
      </w:r>
      <w:r w:rsidRPr="00764CA2">
        <w:rPr>
          <w:rFonts w:eastAsia="Times New Roman" w:cs="Tahoma"/>
          <w:i/>
          <w:color w:val="auto"/>
          <w:sz w:val="20"/>
          <w:lang w:eastAsia="es-ES"/>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rsidRPr="00764CA2" w:rsidR="00235195" w:rsidP="00235195" w:rsidRDefault="00235195" w14:paraId="0A89733E" w14:textId="77777777">
      <w:pPr>
        <w:tabs>
          <w:tab w:val="left" w:pos="4962"/>
        </w:tabs>
        <w:spacing w:after="0" w:line="360" w:lineRule="auto"/>
        <w:ind w:left="567" w:right="539"/>
        <w:contextualSpacing/>
        <w:rPr>
          <w:rFonts w:eastAsia="Times New Roman" w:cs="Tahoma"/>
          <w:i/>
          <w:color w:val="auto"/>
          <w:sz w:val="20"/>
          <w:lang w:eastAsia="es-ES"/>
        </w:rPr>
      </w:pPr>
    </w:p>
    <w:p w:rsidRPr="00764CA2" w:rsidR="00235195" w:rsidP="00235195" w:rsidRDefault="00235195" w14:paraId="5616CED0" w14:textId="77777777">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i/>
          <w:color w:val="auto"/>
          <w:sz w:val="20"/>
          <w:lang w:eastAsia="es-ES"/>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rsidRPr="00764CA2" w:rsidR="00235195" w:rsidP="00235195" w:rsidRDefault="00235195" w14:paraId="4408F1BB" w14:textId="77777777">
      <w:pPr>
        <w:tabs>
          <w:tab w:val="left" w:pos="4962"/>
        </w:tabs>
        <w:spacing w:after="0" w:line="360" w:lineRule="auto"/>
        <w:ind w:left="567" w:right="539"/>
        <w:contextualSpacing/>
        <w:rPr>
          <w:rFonts w:eastAsia="Times New Roman" w:cs="Tahoma"/>
          <w:b/>
          <w:i/>
          <w:color w:val="auto"/>
          <w:sz w:val="20"/>
          <w:lang w:eastAsia="es-ES"/>
        </w:rPr>
      </w:pPr>
    </w:p>
    <w:p w:rsidRPr="00764CA2" w:rsidR="00235195" w:rsidP="00235195" w:rsidRDefault="00235195" w14:paraId="262E698D" w14:textId="77777777">
      <w:pPr>
        <w:tabs>
          <w:tab w:val="left" w:pos="4962"/>
        </w:tabs>
        <w:spacing w:after="0" w:line="360" w:lineRule="auto"/>
        <w:ind w:left="567" w:right="539"/>
        <w:contextualSpacing/>
        <w:rPr>
          <w:rFonts w:eastAsia="Times New Roman" w:cs="Tahoma"/>
          <w:i/>
          <w:color w:val="auto"/>
          <w:sz w:val="20"/>
          <w:lang w:eastAsia="es-ES"/>
        </w:rPr>
      </w:pPr>
      <w:r w:rsidRPr="00764CA2">
        <w:rPr>
          <w:rFonts w:eastAsia="Times New Roman" w:cs="Tahoma"/>
          <w:b/>
          <w:i/>
          <w:color w:val="auto"/>
          <w:sz w:val="20"/>
          <w:lang w:eastAsia="es-ES"/>
        </w:rPr>
        <w:t>Artículo 65.-</w:t>
      </w:r>
      <w:r w:rsidRPr="00764CA2">
        <w:rPr>
          <w:rFonts w:eastAsia="Times New Roman" w:cs="Tahoma"/>
          <w:i/>
          <w:color w:val="auto"/>
          <w:sz w:val="20"/>
          <w:lang w:eastAsia="es-ES"/>
        </w:rPr>
        <w:t xml:space="preserve"> La adjudicación de los contratos derivados de los procedimientos de adquisiciones de bienes o servicios, obligará a la convocante y al licitante ganador a </w:t>
      </w:r>
      <w:r w:rsidRPr="00764CA2">
        <w:rPr>
          <w:rFonts w:eastAsia="Times New Roman" w:cs="Tahoma"/>
          <w:b/>
          <w:i/>
          <w:color w:val="auto"/>
          <w:sz w:val="20"/>
          <w:lang w:eastAsia="es-ES"/>
        </w:rPr>
        <w:t>suscribir el contrato respectivo</w:t>
      </w:r>
      <w:r w:rsidRPr="00764CA2">
        <w:rPr>
          <w:rFonts w:eastAsia="Times New Roman" w:cs="Tahoma"/>
          <w:i/>
          <w:color w:val="auto"/>
          <w:sz w:val="20"/>
          <w:lang w:eastAsia="es-ES"/>
        </w:rPr>
        <w:t>, dentro de los diez días hábiles siguientes al de la notificación del fallo. Los contratos podrán suscribirse mediante el uso de la firma electrónica, en apego a las disposiciones de la Ley de Medios Electrónicos y de su Reglamento.”</w:t>
      </w:r>
    </w:p>
    <w:p w:rsidRPr="00764CA2" w:rsidR="00235195" w:rsidP="00235195" w:rsidRDefault="00235195" w14:paraId="5D941F29" w14:textId="77777777">
      <w:pPr>
        <w:tabs>
          <w:tab w:val="left" w:pos="4962"/>
        </w:tabs>
        <w:spacing w:after="0" w:line="360" w:lineRule="auto"/>
        <w:contextualSpacing/>
        <w:rPr>
          <w:rFonts w:eastAsia="Times New Roman" w:cs="Tahoma"/>
          <w:b/>
          <w:i/>
          <w:color w:val="auto"/>
          <w:lang w:eastAsia="es-ES"/>
        </w:rPr>
      </w:pPr>
    </w:p>
    <w:p w:rsidRPr="00764CA2" w:rsidR="00235195" w:rsidP="00235195" w:rsidRDefault="00235195" w14:paraId="167C590A" w14:textId="77777777">
      <w:pPr>
        <w:tabs>
          <w:tab w:val="left" w:pos="4962"/>
        </w:tabs>
        <w:spacing w:after="0" w:line="360" w:lineRule="auto"/>
        <w:contextualSpacing/>
        <w:rPr>
          <w:rFonts w:eastAsia="Times New Roman" w:cs="Tahoma"/>
          <w:color w:val="auto"/>
          <w:lang w:eastAsia="es-ES"/>
        </w:rPr>
      </w:pPr>
      <w:r w:rsidRPr="00764CA2">
        <w:rPr>
          <w:rFonts w:eastAsia="Times New Roman" w:cs="Tahoma"/>
          <w:color w:val="auto"/>
          <w:lang w:eastAsia="es-ES"/>
        </w:rPr>
        <w:t xml:space="preserve">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w:t>
      </w:r>
      <w:r w:rsidRPr="00764CA2">
        <w:rPr>
          <w:rFonts w:eastAsia="Times New Roman" w:cs="Tahoma"/>
          <w:color w:val="auto"/>
          <w:u w:val="single"/>
          <w:lang w:eastAsia="es-ES"/>
        </w:rPr>
        <w:t>asimismo y derivado de la voluntad expresa de los contratantes, puede existir constancias que den cuenta del pago en cumplimiento a contraprestaciones pactadas, como lo son las facturas, recibos o pólizas.</w:t>
      </w:r>
    </w:p>
    <w:p w:rsidRPr="00764CA2" w:rsidR="00235195" w:rsidP="00235195" w:rsidRDefault="00235195" w14:paraId="76B7B701" w14:textId="77777777">
      <w:pPr>
        <w:spacing w:after="0" w:line="360" w:lineRule="auto"/>
        <w:rPr>
          <w:rFonts w:eastAsia="Times New Roman" w:cs="Tahoma"/>
          <w:color w:val="auto"/>
          <w:lang w:eastAsia="es-ES"/>
        </w:rPr>
      </w:pPr>
    </w:p>
    <w:p w:rsidRPr="00764CA2" w:rsidR="00216503" w:rsidP="00235195" w:rsidRDefault="00235195" w14:paraId="07A97774" w14:textId="035F37AD">
      <w:pPr>
        <w:spacing w:after="0" w:line="360" w:lineRule="auto"/>
        <w:rPr>
          <w:rFonts w:eastAsia="Times New Roman" w:cs="Tahoma"/>
          <w:color w:val="auto"/>
          <w:lang w:eastAsia="es-ES"/>
        </w:rPr>
      </w:pPr>
      <w:r w:rsidRPr="00764CA2">
        <w:rPr>
          <w:rFonts w:eastAsia="Times New Roman" w:cs="Tahoma"/>
          <w:color w:val="auto"/>
          <w:lang w:eastAsia="es-ES"/>
        </w:rPr>
        <w:t>Ahora bien</w:t>
      </w:r>
      <w:r w:rsidRPr="00764CA2" w:rsidR="00216503">
        <w:rPr>
          <w:rFonts w:eastAsia="Times New Roman" w:cs="Tahoma"/>
          <w:color w:val="auto"/>
          <w:lang w:eastAsia="es-ES"/>
        </w:rPr>
        <w:t xml:space="preserve">, por lo que hace a los comprobantes de pago, cabe señalar que una </w:t>
      </w:r>
      <w:r w:rsidRPr="00764CA2" w:rsidR="00216503">
        <w:rPr>
          <w:rFonts w:eastAsia="Times New Roman" w:cs="Tahoma"/>
          <w:b/>
          <w:color w:val="auto"/>
          <w:lang w:eastAsia="es-ES"/>
        </w:rPr>
        <w:t>póliza contable</w:t>
      </w:r>
      <w:r w:rsidRPr="00764CA2" w:rsidR="00216503">
        <w:rPr>
          <w:rFonts w:eastAsia="Times New Roman" w:cs="Tahoma"/>
          <w:color w:val="auto"/>
          <w:lang w:eastAsia="es-ES"/>
        </w:rPr>
        <w:t xml:space="preserve"> es un documento en el que se asientan las operaciones desarrolladas, por el municipio y toda la información necesaria para su identificación, de conformidad con la Guía Técnica 8 “La Contabilidad y la Cuenta Pública Municipal” (consultado el ocho de marzo de dos mil veintitrés, a las once horas, en </w:t>
      </w:r>
      <w:hyperlink w:history="1" r:id="rId11">
        <w:r w:rsidRPr="00764CA2" w:rsidR="00CC7DB7">
          <w:rPr>
            <w:rStyle w:val="Hipervnculo"/>
            <w:rFonts w:ascii="Times New Roman" w:hAnsi="Times New Roman" w:eastAsia="Times New Roman" w:cs="Times New Roman"/>
            <w:sz w:val="24"/>
            <w:szCs w:val="24"/>
            <w:lang w:eastAsia="es-ES"/>
          </w:rPr>
          <w:t>https://silo.tips/download/guia-tecnica-8-la-contabilidad-y-la-cuenta-publica-municipal</w:t>
        </w:r>
      </w:hyperlink>
      <w:r w:rsidRPr="00764CA2" w:rsidR="00CC7DB7">
        <w:rPr>
          <w:rFonts w:ascii="Times New Roman" w:hAnsi="Times New Roman" w:eastAsia="Times New Roman" w:cs="Times New Roman"/>
          <w:color w:val="auto"/>
          <w:sz w:val="24"/>
          <w:szCs w:val="24"/>
          <w:lang w:eastAsia="es-ES"/>
        </w:rPr>
        <w:t>)</w:t>
      </w:r>
      <w:r w:rsidRPr="00764CA2" w:rsidR="00216503">
        <w:rPr>
          <w:rFonts w:eastAsia="Times New Roman" w:cs="Tahoma"/>
          <w:color w:val="auto"/>
          <w:lang w:eastAsia="es-ES"/>
        </w:rPr>
        <w:t>; además, dichas pólizas se dividen en las siguientes:</w:t>
      </w:r>
    </w:p>
    <w:p w:rsidRPr="00764CA2" w:rsidR="00216503" w:rsidP="00235195" w:rsidRDefault="00216503" w14:paraId="0B585A23" w14:textId="77777777">
      <w:pPr>
        <w:spacing w:after="0" w:line="360" w:lineRule="auto"/>
        <w:rPr>
          <w:rFonts w:eastAsia="Times New Roman" w:cs="Tahoma"/>
          <w:color w:val="auto"/>
          <w:lang w:eastAsia="es-ES"/>
        </w:rPr>
      </w:pPr>
    </w:p>
    <w:p w:rsidRPr="00764CA2" w:rsidR="00216503" w:rsidP="00235195" w:rsidRDefault="00216503" w14:paraId="57869EA5" w14:textId="77777777">
      <w:pPr>
        <w:numPr>
          <w:ilvl w:val="0"/>
          <w:numId w:val="34"/>
        </w:numPr>
        <w:spacing w:after="0" w:line="360" w:lineRule="auto"/>
        <w:contextualSpacing/>
        <w:jc w:val="left"/>
        <w:rPr>
          <w:rFonts w:eastAsia="Times New Roman" w:cs="Tahoma"/>
          <w:b/>
          <w:color w:val="auto"/>
          <w:lang w:eastAsia="es-ES"/>
        </w:rPr>
      </w:pPr>
      <w:r w:rsidRPr="00764CA2">
        <w:rPr>
          <w:rFonts w:eastAsia="Times New Roman" w:cs="Tahoma"/>
          <w:b/>
          <w:color w:val="auto"/>
          <w:lang w:eastAsia="es-ES"/>
        </w:rPr>
        <w:t xml:space="preserve">Póliza de Ingresos: </w:t>
      </w:r>
      <w:r w:rsidRPr="00764CA2">
        <w:rPr>
          <w:rFonts w:eastAsia="Times New Roman" w:cs="Tahoma"/>
          <w:color w:val="auto"/>
          <w:lang w:eastAsia="es-ES"/>
        </w:rPr>
        <w:t>Es aquella donde se anotan las operaciones que representan ingresos, esto es, entradas de dinero para el municipio.</w:t>
      </w:r>
    </w:p>
    <w:p w:rsidRPr="00764CA2" w:rsidR="00235195" w:rsidP="00235195" w:rsidRDefault="00235195" w14:paraId="3987D817" w14:textId="77777777">
      <w:pPr>
        <w:spacing w:after="0" w:line="360" w:lineRule="auto"/>
        <w:ind w:left="720"/>
        <w:contextualSpacing/>
        <w:jc w:val="left"/>
        <w:rPr>
          <w:rFonts w:eastAsia="Times New Roman" w:cs="Tahoma"/>
          <w:b/>
          <w:color w:val="auto"/>
          <w:lang w:eastAsia="es-ES"/>
        </w:rPr>
      </w:pPr>
    </w:p>
    <w:p w:rsidRPr="00764CA2" w:rsidR="00216503" w:rsidP="00235195" w:rsidRDefault="00216503" w14:paraId="0AF80871" w14:textId="77777777">
      <w:pPr>
        <w:numPr>
          <w:ilvl w:val="0"/>
          <w:numId w:val="34"/>
        </w:numPr>
        <w:spacing w:after="0" w:line="360" w:lineRule="auto"/>
        <w:contextualSpacing/>
        <w:jc w:val="left"/>
        <w:rPr>
          <w:rFonts w:eastAsia="Times New Roman" w:cs="Tahoma"/>
          <w:b/>
          <w:color w:val="auto"/>
          <w:lang w:eastAsia="es-ES"/>
        </w:rPr>
      </w:pPr>
      <w:r w:rsidRPr="00764CA2">
        <w:rPr>
          <w:rFonts w:eastAsia="Times New Roman" w:cs="Tahoma"/>
          <w:b/>
          <w:color w:val="auto"/>
          <w:lang w:eastAsia="es-ES"/>
        </w:rPr>
        <w:t xml:space="preserve">Póliza de Diario: </w:t>
      </w:r>
      <w:r w:rsidRPr="00764CA2">
        <w:rPr>
          <w:rFonts w:eastAsia="Times New Roman" w:cs="Tahoma"/>
          <w:color w:val="auto"/>
          <w:lang w:eastAsia="es-ES"/>
        </w:rPr>
        <w:t>Es la que se elabora cuando la operación que se está registrando no implica una entrada o una salida (ingreso o egreso) de dinero para el municipio.</w:t>
      </w:r>
    </w:p>
    <w:p w:rsidRPr="00764CA2" w:rsidR="00235195" w:rsidP="00235195" w:rsidRDefault="00235195" w14:paraId="2B79B356" w14:textId="77777777">
      <w:pPr>
        <w:spacing w:after="0" w:line="360" w:lineRule="auto"/>
        <w:ind w:left="720"/>
        <w:contextualSpacing/>
        <w:jc w:val="left"/>
        <w:rPr>
          <w:rFonts w:eastAsia="Times New Roman" w:cs="Tahoma"/>
          <w:b/>
          <w:color w:val="auto"/>
          <w:lang w:eastAsia="es-ES"/>
        </w:rPr>
      </w:pPr>
    </w:p>
    <w:p w:rsidRPr="00764CA2" w:rsidR="00216503" w:rsidP="00235195" w:rsidRDefault="00216503" w14:paraId="0D71D066" w14:textId="77777777">
      <w:pPr>
        <w:numPr>
          <w:ilvl w:val="0"/>
          <w:numId w:val="34"/>
        </w:numPr>
        <w:spacing w:after="0" w:line="360" w:lineRule="auto"/>
        <w:contextualSpacing/>
        <w:jc w:val="left"/>
        <w:rPr>
          <w:rFonts w:eastAsia="Times New Roman" w:cs="Tahoma"/>
          <w:b/>
          <w:color w:val="auto"/>
          <w:lang w:eastAsia="es-ES"/>
        </w:rPr>
      </w:pPr>
      <w:r w:rsidRPr="00764CA2">
        <w:rPr>
          <w:rFonts w:eastAsia="Times New Roman" w:cs="Tahoma"/>
          <w:b/>
          <w:color w:val="auto"/>
          <w:lang w:eastAsia="es-ES"/>
        </w:rPr>
        <w:t xml:space="preserve">Póliza de Egresos: </w:t>
      </w:r>
      <w:r w:rsidRPr="00764CA2">
        <w:rPr>
          <w:rFonts w:eastAsia="Times New Roman" w:cs="Tahoma"/>
          <w:color w:val="auto"/>
          <w:u w:val="single"/>
          <w:lang w:eastAsia="es-ES"/>
        </w:rPr>
        <w:t>Corresponde a aquella donde se anotan las operaciones que implique egresos, es decir, la salida de dinero, en efectivo o transferencia, para el municipio.</w:t>
      </w:r>
    </w:p>
    <w:p w:rsidRPr="00764CA2" w:rsidR="00235195" w:rsidP="00235195" w:rsidRDefault="00235195" w14:paraId="76E1C0EE" w14:textId="77777777">
      <w:pPr>
        <w:spacing w:after="0" w:line="360" w:lineRule="auto"/>
        <w:contextualSpacing/>
        <w:jc w:val="left"/>
        <w:rPr>
          <w:rFonts w:eastAsia="Times New Roman" w:cs="Tahoma"/>
          <w:b/>
          <w:color w:val="auto"/>
          <w:lang w:eastAsia="es-ES"/>
        </w:rPr>
      </w:pPr>
    </w:p>
    <w:p w:rsidRPr="00764CA2" w:rsidR="00216503" w:rsidP="00235195" w:rsidRDefault="00216503" w14:paraId="62D65599" w14:textId="77777777">
      <w:pPr>
        <w:numPr>
          <w:ilvl w:val="0"/>
          <w:numId w:val="34"/>
        </w:numPr>
        <w:spacing w:after="0" w:line="360" w:lineRule="auto"/>
        <w:contextualSpacing/>
        <w:jc w:val="left"/>
        <w:rPr>
          <w:rFonts w:eastAsia="Times New Roman" w:cs="Tahoma"/>
          <w:b/>
          <w:color w:val="auto"/>
          <w:lang w:eastAsia="es-ES"/>
        </w:rPr>
      </w:pPr>
      <w:r w:rsidRPr="00764CA2">
        <w:rPr>
          <w:rFonts w:eastAsia="Times New Roman" w:cs="Tahoma"/>
          <w:b/>
          <w:color w:val="auto"/>
          <w:lang w:eastAsia="es-ES"/>
        </w:rPr>
        <w:lastRenderedPageBreak/>
        <w:t xml:space="preserve">Póliza Cheque: </w:t>
      </w:r>
      <w:r w:rsidRPr="00764CA2">
        <w:rPr>
          <w:rFonts w:eastAsia="Times New Roman" w:cs="Tahoma"/>
          <w:color w:val="auto"/>
          <w:u w:val="single"/>
          <w:lang w:eastAsia="es-ES"/>
        </w:rPr>
        <w:t>Es la que se elabora cuando la operación implique una salida de dinero del municipio, a través de un cheque.</w:t>
      </w:r>
    </w:p>
    <w:p w:rsidRPr="00764CA2" w:rsidR="00216503" w:rsidP="00235195" w:rsidRDefault="00216503" w14:paraId="539EC81D" w14:textId="77777777">
      <w:pPr>
        <w:spacing w:after="0" w:line="360" w:lineRule="auto"/>
        <w:rPr>
          <w:rFonts w:eastAsia="Calibri" w:cs="Tahoma"/>
          <w:bCs/>
          <w:color w:val="auto"/>
        </w:rPr>
      </w:pPr>
    </w:p>
    <w:p w:rsidRPr="00764CA2" w:rsidR="00216503" w:rsidP="00235195" w:rsidRDefault="00216503" w14:paraId="3FF76B7B" w14:textId="49ECB237">
      <w:pPr>
        <w:shd w:val="clear" w:color="auto" w:fill="FFFFFF"/>
        <w:spacing w:after="0" w:line="360" w:lineRule="auto"/>
        <w:rPr>
          <w:rFonts w:eastAsia="Calibri" w:cs="Tahoma"/>
          <w:bCs/>
          <w:color w:val="auto"/>
          <w:lang w:val="es-ES_tradnl"/>
        </w:rPr>
      </w:pPr>
      <w:r w:rsidRPr="00764CA2">
        <w:rPr>
          <w:rFonts w:eastAsia="Calibri" w:cs="Tahoma"/>
          <w:bCs/>
          <w:color w:val="auto"/>
        </w:rPr>
        <w:t xml:space="preserve">En ese contexto, los </w:t>
      </w:r>
      <w:r w:rsidRPr="00764CA2">
        <w:rPr>
          <w:rFonts w:eastAsia="Calibri" w:cs="Tahoma"/>
          <w:bCs/>
          <w:color w:val="auto"/>
          <w:lang w:val="es-ES_tradnl"/>
        </w:rPr>
        <w:t xml:space="preserve">Lineamientos para la </w:t>
      </w:r>
      <w:r w:rsidRPr="00764CA2" w:rsidR="00CC7DB7">
        <w:rPr>
          <w:rFonts w:eastAsia="Calibri" w:cs="Tahoma"/>
          <w:bCs/>
          <w:color w:val="auto"/>
          <w:lang w:val="es-ES_tradnl"/>
        </w:rPr>
        <w:t>Integración y Entrega del Informe Trimestral Municipal 2022</w:t>
      </w:r>
      <w:r w:rsidRPr="00764CA2">
        <w:rPr>
          <w:rFonts w:eastAsia="Calibri" w:cs="Tahoma"/>
          <w:bCs/>
          <w:color w:val="auto"/>
          <w:lang w:val="es-ES_tradnl"/>
        </w:rPr>
        <w:t xml:space="preserve">, entre los criterios que maneja, se advierte que en el </w:t>
      </w:r>
      <w:r w:rsidRPr="00764CA2" w:rsidR="00CC7DB7">
        <w:rPr>
          <w:rFonts w:eastAsia="Calibri" w:cs="Tahoma"/>
          <w:b/>
          <w:bCs/>
          <w:color w:val="auto"/>
          <w:lang w:val="es-ES_tradnl"/>
        </w:rPr>
        <w:t>Módulo 1</w:t>
      </w:r>
      <w:r w:rsidRPr="00764CA2">
        <w:rPr>
          <w:rFonts w:eastAsia="Calibri" w:cs="Tahoma"/>
          <w:bCs/>
          <w:color w:val="auto"/>
          <w:lang w:val="es-ES_tradnl"/>
        </w:rPr>
        <w:t xml:space="preserve">, referente a la </w:t>
      </w:r>
      <w:r w:rsidRPr="00764CA2" w:rsidR="00CC7DB7">
        <w:rPr>
          <w:rFonts w:eastAsia="Calibri" w:cs="Tahoma"/>
          <w:b/>
          <w:bCs/>
          <w:color w:val="auto"/>
          <w:lang w:val="es-ES_tradnl"/>
        </w:rPr>
        <w:t>Información Contable y Financiera</w:t>
      </w:r>
      <w:r w:rsidRPr="00764CA2">
        <w:rPr>
          <w:rFonts w:eastAsia="Calibri" w:cs="Tahoma"/>
          <w:b/>
          <w:bCs/>
          <w:color w:val="auto"/>
          <w:lang w:val="es-ES_tradnl"/>
        </w:rPr>
        <w:t xml:space="preserve">, </w:t>
      </w:r>
      <w:r w:rsidRPr="00764CA2">
        <w:rPr>
          <w:rFonts w:eastAsia="Calibri" w:cs="Tahoma"/>
          <w:bCs/>
          <w:color w:val="auto"/>
          <w:lang w:val="es-ES_tradnl"/>
        </w:rPr>
        <w:t xml:space="preserve">se integra por diversos documentos, entre los que se encuentran los </w:t>
      </w:r>
      <w:r w:rsidRPr="00764CA2">
        <w:rPr>
          <w:rFonts w:eastAsia="Calibri" w:cs="Tahoma"/>
          <w:b/>
          <w:bCs/>
          <w:color w:val="auto"/>
          <w:lang w:val="es-ES_tradnl"/>
        </w:rPr>
        <w:t>Póliza de Egresos</w:t>
      </w:r>
      <w:r w:rsidRPr="00764CA2" w:rsidR="0093761C">
        <w:rPr>
          <w:rFonts w:eastAsia="Calibri" w:cs="Tahoma"/>
          <w:b/>
          <w:bCs/>
          <w:color w:val="auto"/>
          <w:lang w:val="es-ES_tradnl"/>
        </w:rPr>
        <w:t xml:space="preserve"> y Pólizas de Cheque,</w:t>
      </w:r>
      <w:r w:rsidRPr="00764CA2">
        <w:rPr>
          <w:rFonts w:eastAsia="Calibri" w:cs="Tahoma"/>
          <w:b/>
          <w:bCs/>
          <w:color w:val="auto"/>
          <w:lang w:val="es-ES_tradnl"/>
        </w:rPr>
        <w:t xml:space="preserve"> con </w:t>
      </w:r>
      <w:r w:rsidRPr="00764CA2" w:rsidR="0093761C">
        <w:rPr>
          <w:rFonts w:eastAsia="Calibri" w:cs="Tahoma"/>
          <w:b/>
          <w:bCs/>
          <w:color w:val="auto"/>
          <w:lang w:val="es-ES_tradnl"/>
        </w:rPr>
        <w:t xml:space="preserve">los </w:t>
      </w:r>
      <w:r w:rsidRPr="00764CA2">
        <w:rPr>
          <w:rFonts w:eastAsia="Calibri" w:cs="Tahoma"/>
          <w:b/>
          <w:bCs/>
          <w:color w:val="auto"/>
          <w:lang w:val="es-ES_tradnl"/>
        </w:rPr>
        <w:t>documentos comprobatori</w:t>
      </w:r>
      <w:r w:rsidRPr="00764CA2" w:rsidR="0093761C">
        <w:rPr>
          <w:rFonts w:eastAsia="Calibri" w:cs="Tahoma"/>
          <w:b/>
          <w:bCs/>
          <w:color w:val="auto"/>
          <w:lang w:val="es-ES_tradnl"/>
        </w:rPr>
        <w:t>o</w:t>
      </w:r>
      <w:r w:rsidRPr="00764CA2">
        <w:rPr>
          <w:rFonts w:eastAsia="Calibri" w:cs="Tahoma"/>
          <w:b/>
          <w:bCs/>
          <w:color w:val="auto"/>
          <w:lang w:val="es-ES_tradnl"/>
        </w:rPr>
        <w:t xml:space="preserve">s, </w:t>
      </w:r>
      <w:r w:rsidRPr="00764CA2">
        <w:rPr>
          <w:rFonts w:eastAsia="Calibri" w:cs="Tahoma"/>
          <w:bCs/>
          <w:color w:val="auto"/>
          <w:lang w:val="es-ES_tradnl"/>
        </w:rPr>
        <w:t>mismos que debe proporcionar el Ente Recurrido.</w:t>
      </w:r>
    </w:p>
    <w:p w:rsidRPr="00764CA2" w:rsidR="00235195" w:rsidP="00235195" w:rsidRDefault="00235195" w14:paraId="77F8A2F3" w14:textId="77777777">
      <w:pPr>
        <w:shd w:val="clear" w:color="auto" w:fill="FFFFFF"/>
        <w:spacing w:after="0" w:line="360" w:lineRule="auto"/>
        <w:rPr>
          <w:rFonts w:eastAsia="Calibri" w:cs="Tahoma"/>
          <w:bCs/>
          <w:color w:val="auto"/>
          <w:lang w:val="es-ES_tradnl"/>
        </w:rPr>
      </w:pPr>
    </w:p>
    <w:p w:rsidRPr="00764CA2" w:rsidR="00216503" w:rsidP="00235195" w:rsidRDefault="0093761C" w14:paraId="11E31FF5" w14:textId="6A7FF7D1">
      <w:pPr>
        <w:shd w:val="clear" w:color="auto" w:fill="FFFFFF"/>
        <w:spacing w:after="0" w:line="360" w:lineRule="auto"/>
        <w:jc w:val="center"/>
        <w:rPr>
          <w:rFonts w:eastAsia="Calibri" w:cs="Tahoma"/>
          <w:bCs/>
          <w:color w:val="auto"/>
          <w:lang w:val="es-ES_tradnl"/>
        </w:rPr>
      </w:pPr>
      <w:r w:rsidRPr="00764CA2">
        <w:rPr>
          <w:rFonts w:eastAsia="Calibri" w:cs="Tahoma"/>
          <w:bCs/>
          <w:noProof/>
          <w:color w:val="auto"/>
          <w:lang w:eastAsia="es-MX"/>
        </w:rPr>
        <w:drawing>
          <wp:inline distT="0" distB="0" distL="0" distR="0" wp14:anchorId="3E82C8D8" wp14:editId="17FE6B3E">
            <wp:extent cx="3810306" cy="272374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C21BC.tmp"/>
                    <pic:cNvPicPr/>
                  </pic:nvPicPr>
                  <pic:blipFill rotWithShape="1">
                    <a:blip r:embed="rId12" cstate="print">
                      <a:extLst>
                        <a:ext uri="{28A0092B-C50C-407E-A947-70E740481C1C}">
                          <a14:useLocalDpi xmlns:a14="http://schemas.microsoft.com/office/drawing/2010/main" val="0"/>
                        </a:ext>
                      </a:extLst>
                    </a:blip>
                    <a:srcRect l="11422" t="19721" r="1407" b="21745"/>
                    <a:stretch/>
                  </pic:blipFill>
                  <pic:spPr bwMode="auto">
                    <a:xfrm>
                      <a:off x="0" y="0"/>
                      <a:ext cx="3834386" cy="2740957"/>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35195" w:rsidP="00235195" w:rsidRDefault="00235195" w14:paraId="31AFD3C6" w14:textId="77777777">
      <w:pPr>
        <w:shd w:val="clear" w:color="auto" w:fill="FFFFFF"/>
        <w:spacing w:after="0" w:line="360" w:lineRule="auto"/>
        <w:jc w:val="center"/>
        <w:rPr>
          <w:rFonts w:eastAsia="Calibri" w:cs="Tahoma"/>
          <w:bCs/>
          <w:color w:val="auto"/>
          <w:lang w:val="es-ES_tradnl"/>
        </w:rPr>
      </w:pPr>
    </w:p>
    <w:p w:rsidRPr="00764CA2" w:rsidR="00216503" w:rsidP="00235195" w:rsidRDefault="0093761C" w14:paraId="514DBE6A" w14:textId="767B3EDF">
      <w:pPr>
        <w:shd w:val="clear" w:color="auto" w:fill="FFFFFF"/>
        <w:spacing w:after="0" w:line="360" w:lineRule="auto"/>
        <w:jc w:val="center"/>
        <w:rPr>
          <w:rFonts w:eastAsia="Calibri" w:cs="Tahoma"/>
          <w:bCs/>
          <w:color w:val="auto"/>
          <w:lang w:val="es-ES_tradnl"/>
        </w:rPr>
      </w:pPr>
      <w:r w:rsidRPr="00764CA2">
        <w:rPr>
          <w:rFonts w:eastAsia="Calibri" w:cs="Tahoma"/>
          <w:bCs/>
          <w:noProof/>
          <w:color w:val="auto"/>
          <w:lang w:eastAsia="es-MX"/>
        </w:rPr>
        <w:lastRenderedPageBreak/>
        <w:drawing>
          <wp:inline distT="0" distB="0" distL="0" distR="0" wp14:anchorId="0F22E784" wp14:editId="5745CCC0">
            <wp:extent cx="2947481" cy="3044758"/>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C659E.tmp"/>
                    <pic:cNvPicPr/>
                  </pic:nvPicPr>
                  <pic:blipFill rotWithShape="1">
                    <a:blip r:embed="rId13">
                      <a:extLst>
                        <a:ext uri="{28A0092B-C50C-407E-A947-70E740481C1C}">
                          <a14:useLocalDpi xmlns:a14="http://schemas.microsoft.com/office/drawing/2010/main" val="0"/>
                        </a:ext>
                      </a:extLst>
                    </a:blip>
                    <a:srcRect l="7894" t="34078" r="41216" b="16541"/>
                    <a:stretch/>
                  </pic:blipFill>
                  <pic:spPr bwMode="auto">
                    <a:xfrm>
                      <a:off x="0" y="0"/>
                      <a:ext cx="2947510" cy="3044788"/>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16503" w:rsidP="00235195" w:rsidRDefault="00216503" w14:paraId="2E8EBC21" w14:textId="77777777">
      <w:pPr>
        <w:shd w:val="clear" w:color="auto" w:fill="FFFFFF"/>
        <w:spacing w:after="0" w:line="360" w:lineRule="auto"/>
        <w:rPr>
          <w:rFonts w:eastAsia="Calibri" w:cs="Tahoma"/>
          <w:bCs/>
          <w:color w:val="auto"/>
        </w:rPr>
      </w:pPr>
    </w:p>
    <w:p w:rsidRPr="00764CA2" w:rsidR="00216503" w:rsidP="00235195" w:rsidRDefault="00216503" w14:paraId="34D40CBD" w14:textId="77777777">
      <w:pPr>
        <w:shd w:val="clear" w:color="auto" w:fill="FFFFFF"/>
        <w:spacing w:after="0" w:line="360" w:lineRule="auto"/>
        <w:rPr>
          <w:rFonts w:eastAsia="Calibri" w:cs="Tahoma"/>
          <w:bCs/>
          <w:color w:val="auto"/>
        </w:rPr>
      </w:pPr>
      <w:r w:rsidRPr="00764CA2">
        <w:rPr>
          <w:rFonts w:eastAsia="Calibri" w:cs="Tahoma"/>
          <w:bCs/>
          <w:color w:val="auto"/>
        </w:rPr>
        <w:t xml:space="preserve">Además, en el apartado de </w:t>
      </w:r>
      <w:r w:rsidRPr="00764CA2">
        <w:rPr>
          <w:rFonts w:eastAsia="Calibri" w:cs="Tahoma"/>
          <w:b/>
          <w:bCs/>
          <w:color w:val="auto"/>
        </w:rPr>
        <w:t xml:space="preserve">“Aspectos a tomar en cuenta para la integración de las Pólizas contables y documentación comprobatoria”, </w:t>
      </w:r>
      <w:r w:rsidRPr="00764CA2">
        <w:rPr>
          <w:rFonts w:eastAsia="Calibri" w:cs="Tahoma"/>
          <w:bCs/>
          <w:color w:val="auto"/>
        </w:rPr>
        <w:t>se precisa que dichos documentos deberán contener las imágenes de la documentación comprobatoria y justificativa de los egresos y de las respectivas pólizas, de la entidad, los cuales incluyen los Comprobantes Fiscales Digitales por Internet.</w:t>
      </w:r>
    </w:p>
    <w:p w:rsidRPr="00764CA2" w:rsidR="00216503" w:rsidP="00235195" w:rsidRDefault="00216503" w14:paraId="45F984D4" w14:textId="77777777">
      <w:pPr>
        <w:spacing w:after="0" w:line="360" w:lineRule="auto"/>
        <w:rPr>
          <w:rFonts w:eastAsia="Times New Roman" w:cs="Tahoma"/>
          <w:color w:val="auto"/>
          <w:lang w:eastAsia="es-ES"/>
        </w:rPr>
      </w:pPr>
    </w:p>
    <w:p w:rsidRPr="00764CA2" w:rsidR="00216503" w:rsidP="00235195" w:rsidRDefault="00216503" w14:paraId="10698E83" w14:textId="74905A76">
      <w:pPr>
        <w:spacing w:after="0" w:line="360" w:lineRule="auto"/>
        <w:rPr>
          <w:rFonts w:eastAsia="Calibri" w:cs="Tahoma"/>
          <w:bCs/>
          <w:color w:val="auto"/>
          <w:lang w:val="es-ES"/>
        </w:rPr>
      </w:pPr>
      <w:r w:rsidRPr="00764CA2">
        <w:rPr>
          <w:rFonts w:eastAsia="Calibri" w:cs="Tahoma"/>
          <w:bCs/>
          <w:color w:val="auto"/>
          <w:lang w:val="es-ES"/>
        </w:rPr>
        <w:t xml:space="preserve">Conforme a lo anterior, se advierte que </w:t>
      </w:r>
      <w:r w:rsidRPr="00764CA2">
        <w:rPr>
          <w:rFonts w:eastAsia="Calibri" w:cs="Tahoma"/>
          <w:b/>
          <w:bCs/>
          <w:color w:val="auto"/>
          <w:u w:val="single"/>
          <w:lang w:val="es-ES"/>
        </w:rPr>
        <w:t xml:space="preserve">las Pólizas contables, con su respectiva documentación comprobatoria, </w:t>
      </w:r>
      <w:r w:rsidRPr="00764CA2" w:rsidR="00235195">
        <w:rPr>
          <w:rFonts w:eastAsia="Calibri" w:cs="Tahoma"/>
          <w:b/>
          <w:bCs/>
          <w:color w:val="auto"/>
          <w:u w:val="single"/>
        </w:rPr>
        <w:t>de manera enunciativa mas no limitativa,</w:t>
      </w:r>
      <w:r w:rsidRPr="00764CA2" w:rsidR="00235195">
        <w:rPr>
          <w:rFonts w:eastAsia="Calibri" w:cs="Tahoma"/>
          <w:b/>
          <w:bCs/>
          <w:color w:val="auto"/>
          <w:u w:val="single"/>
          <w:lang w:val="es-ES"/>
        </w:rPr>
        <w:t xml:space="preserve"> </w:t>
      </w:r>
      <w:r w:rsidRPr="00764CA2">
        <w:rPr>
          <w:rFonts w:eastAsia="Calibri" w:cs="Tahoma"/>
          <w:b/>
          <w:bCs/>
          <w:color w:val="auto"/>
          <w:u w:val="single"/>
          <w:lang w:val="es-ES"/>
        </w:rPr>
        <w:t xml:space="preserve">son documentos que </w:t>
      </w:r>
      <w:r w:rsidRPr="00764CA2" w:rsidR="000529E4">
        <w:rPr>
          <w:rFonts w:eastAsia="Calibri" w:cs="Tahoma"/>
          <w:b/>
          <w:bCs/>
          <w:color w:val="auto"/>
          <w:u w:val="single"/>
          <w:lang w:val="es-ES"/>
        </w:rPr>
        <w:t>pudieran at</w:t>
      </w:r>
      <w:r w:rsidRPr="00764CA2">
        <w:rPr>
          <w:rFonts w:eastAsia="Calibri" w:cs="Tahoma"/>
          <w:b/>
          <w:bCs/>
          <w:color w:val="auto"/>
          <w:u w:val="single"/>
          <w:lang w:val="es-ES"/>
        </w:rPr>
        <w:t>ende</w:t>
      </w:r>
      <w:r w:rsidRPr="00764CA2" w:rsidR="000529E4">
        <w:rPr>
          <w:rFonts w:eastAsia="Calibri" w:cs="Tahoma"/>
          <w:b/>
          <w:bCs/>
          <w:color w:val="auto"/>
          <w:u w:val="single"/>
          <w:lang w:val="es-ES"/>
        </w:rPr>
        <w:t>r</w:t>
      </w:r>
      <w:r w:rsidRPr="00764CA2">
        <w:rPr>
          <w:rFonts w:eastAsia="Calibri" w:cs="Tahoma"/>
          <w:b/>
          <w:bCs/>
          <w:color w:val="auto"/>
          <w:u w:val="single"/>
          <w:lang w:val="es-ES"/>
        </w:rPr>
        <w:t xml:space="preserve"> la</w:t>
      </w:r>
      <w:r w:rsidRPr="00764CA2" w:rsidR="000529E4">
        <w:rPr>
          <w:rFonts w:eastAsia="Calibri" w:cs="Tahoma"/>
          <w:b/>
          <w:bCs/>
          <w:color w:val="auto"/>
          <w:u w:val="single"/>
          <w:lang w:val="es-ES"/>
        </w:rPr>
        <w:t>s</w:t>
      </w:r>
      <w:r w:rsidRPr="00764CA2">
        <w:rPr>
          <w:rFonts w:eastAsia="Calibri" w:cs="Tahoma"/>
          <w:b/>
          <w:bCs/>
          <w:color w:val="auto"/>
          <w:u w:val="single"/>
          <w:lang w:val="es-ES"/>
        </w:rPr>
        <w:t xml:space="preserve"> solicitud</w:t>
      </w:r>
      <w:r w:rsidRPr="00764CA2" w:rsidR="000529E4">
        <w:rPr>
          <w:rFonts w:eastAsia="Calibri" w:cs="Tahoma"/>
          <w:b/>
          <w:bCs/>
          <w:color w:val="auto"/>
          <w:u w:val="single"/>
          <w:lang w:val="es-ES"/>
        </w:rPr>
        <w:t>es</w:t>
      </w:r>
      <w:r w:rsidRPr="00764CA2">
        <w:rPr>
          <w:rFonts w:eastAsia="Calibri" w:cs="Tahoma"/>
          <w:b/>
          <w:bCs/>
          <w:color w:val="auto"/>
          <w:u w:val="single"/>
          <w:lang w:val="es-ES"/>
        </w:rPr>
        <w:t xml:space="preserve"> de información, púes contienen los gastos erogados por el Ente Recurrido</w:t>
      </w:r>
      <w:r w:rsidRPr="00764CA2" w:rsidR="0093761C">
        <w:rPr>
          <w:rFonts w:eastAsia="Calibri" w:cs="Tahoma"/>
          <w:b/>
          <w:bCs/>
          <w:color w:val="auto"/>
          <w:u w:val="single"/>
          <w:lang w:val="es-ES"/>
        </w:rPr>
        <w:t>,</w:t>
      </w:r>
      <w:r w:rsidRPr="00764CA2">
        <w:rPr>
          <w:rFonts w:eastAsia="Calibri" w:cs="Tahoma"/>
          <w:bCs/>
          <w:color w:val="auto"/>
          <w:lang w:val="es-ES"/>
        </w:rPr>
        <w:t xml:space="preserve"> </w:t>
      </w:r>
      <w:r w:rsidRPr="00764CA2" w:rsidR="0093761C">
        <w:rPr>
          <w:rFonts w:eastAsia="Calibri" w:cs="Tahoma"/>
          <w:bCs/>
          <w:iCs/>
          <w:color w:val="000000"/>
          <w:lang w:eastAsia="es-ES_tradnl"/>
        </w:rPr>
        <w:t>respecto de los gastos o erogaciones realizadas para la festividad del día de muertos, el evento masivo del 14 de octubre y el de la temporada navideña, todos del año 2022</w:t>
      </w:r>
      <w:r w:rsidRPr="00764CA2">
        <w:rPr>
          <w:rFonts w:eastAsia="Calibri" w:cs="Tahoma"/>
          <w:bCs/>
          <w:color w:val="auto"/>
          <w:lang w:val="es-ES"/>
        </w:rPr>
        <w:t xml:space="preserve">, y, por lo tanto, el Sujeto Obligado cuenta con competencia para conocer lo solicitado. Situación que se robustece, con el artículo 344 del Código Financiero del Estado de México, que precisa que las Tesorerías Municipales registrarán contablemente, el efecto patrimonial y presupuestal </w:t>
      </w:r>
      <w:r w:rsidRPr="00764CA2">
        <w:rPr>
          <w:rFonts w:eastAsia="Calibri" w:cs="Tahoma"/>
          <w:bCs/>
          <w:color w:val="auto"/>
          <w:lang w:val="es-ES"/>
        </w:rPr>
        <w:lastRenderedPageBreak/>
        <w:t>de las operaciones financieras que realicen; además, que todo registro contable y presupuesta</w:t>
      </w:r>
      <w:r w:rsidRPr="00764CA2" w:rsidR="0093761C">
        <w:rPr>
          <w:rFonts w:eastAsia="Calibri" w:cs="Tahoma"/>
          <w:bCs/>
          <w:color w:val="auto"/>
          <w:lang w:val="es-ES"/>
        </w:rPr>
        <w:t>l</w:t>
      </w:r>
      <w:r w:rsidRPr="00764CA2">
        <w:rPr>
          <w:rFonts w:eastAsia="Calibri" w:cs="Tahoma"/>
          <w:bCs/>
          <w:color w:val="auto"/>
          <w:lang w:val="es-ES"/>
        </w:rPr>
        <w:t>, deberá estar soportado con los documentos comprobatorios originales.</w:t>
      </w:r>
    </w:p>
    <w:p w:rsidRPr="00764CA2" w:rsidR="00216503" w:rsidP="00235195" w:rsidRDefault="00216503" w14:paraId="3C8CF4BB" w14:textId="77777777">
      <w:pPr>
        <w:spacing w:after="0" w:line="360" w:lineRule="auto"/>
        <w:ind w:right="49"/>
        <w:rPr>
          <w:rFonts w:eastAsia="Times New Roman" w:cs="Tahoma"/>
          <w:color w:val="auto"/>
          <w:lang w:val="es-ES_tradnl" w:eastAsia="es-ES"/>
        </w:rPr>
      </w:pPr>
    </w:p>
    <w:p w:rsidRPr="00764CA2" w:rsidR="00A67FDC" w:rsidP="00235195" w:rsidRDefault="00A67FDC" w14:paraId="3BB96784" w14:textId="1F5C2B73">
      <w:pPr>
        <w:tabs>
          <w:tab w:val="left" w:pos="709"/>
        </w:tabs>
        <w:spacing w:after="0" w:line="360" w:lineRule="auto"/>
        <w:ind w:right="51"/>
        <w:rPr>
          <w:rFonts w:eastAsia="Calibri" w:cs="Arial"/>
          <w:iCs/>
          <w:color w:val="auto"/>
        </w:rPr>
      </w:pPr>
      <w:r w:rsidRPr="00764CA2">
        <w:rPr>
          <w:rFonts w:eastAsia="Calibri" w:cs="Arial"/>
          <w:iCs/>
          <w:color w:val="auto"/>
        </w:rPr>
        <w:t xml:space="preserve">De tal manera, el Recurrente solicitó todos </w:t>
      </w:r>
      <w:r w:rsidRPr="00764CA2" w:rsidR="00271BF3">
        <w:rPr>
          <w:rFonts w:eastAsia="Calibri" w:cs="Arial"/>
          <w:iCs/>
          <w:color w:val="auto"/>
        </w:rPr>
        <w:t>los documentos comprobatorios de los gastos realizados para dichos eventos previamente señalados</w:t>
      </w:r>
      <w:r w:rsidRPr="00764CA2">
        <w:rPr>
          <w:rFonts w:eastAsia="Calibri" w:cs="Arial"/>
          <w:iCs/>
          <w:color w:val="auto"/>
          <w:lang w:val="es-ES"/>
        </w:rPr>
        <w:t>,</w:t>
      </w:r>
      <w:r w:rsidRPr="00764CA2">
        <w:rPr>
          <w:rFonts w:eastAsia="Calibri" w:cs="Arial"/>
          <w:iCs/>
          <w:color w:val="auto"/>
        </w:rPr>
        <w:t xml:space="preserve"> </w:t>
      </w:r>
      <w:r w:rsidRPr="00764CA2" w:rsidR="00876E04">
        <w:rPr>
          <w:rFonts w:eastAsia="Calibri" w:cs="Arial"/>
          <w:iCs/>
          <w:color w:val="auto"/>
        </w:rPr>
        <w:t>por lo que, este Instituto realizó</w:t>
      </w:r>
      <w:r w:rsidRPr="00764CA2">
        <w:rPr>
          <w:rFonts w:eastAsia="Calibri" w:cs="Arial"/>
          <w:iCs/>
          <w:color w:val="auto"/>
        </w:rPr>
        <w:t xml:space="preserve"> una búsqueda en medios electrónicos (Internet), </w:t>
      </w:r>
      <w:r w:rsidRPr="00764CA2" w:rsidR="00876E04">
        <w:rPr>
          <w:rFonts w:eastAsia="Calibri" w:cs="Arial"/>
          <w:iCs/>
          <w:color w:val="auto"/>
        </w:rPr>
        <w:t xml:space="preserve">en los que </w:t>
      </w:r>
      <w:r w:rsidRPr="00764CA2">
        <w:rPr>
          <w:rFonts w:eastAsia="Calibri" w:cs="Arial"/>
          <w:iCs/>
          <w:color w:val="auto"/>
        </w:rPr>
        <w:t>se encontraron indicios respecto de lo solicitado y dentro de la que destaca</w:t>
      </w:r>
      <w:r w:rsidRPr="00764CA2" w:rsidR="00876E04">
        <w:rPr>
          <w:rFonts w:eastAsia="Calibri" w:cs="Arial"/>
          <w:iCs/>
          <w:color w:val="auto"/>
        </w:rPr>
        <w:t xml:space="preserve">n </w:t>
      </w:r>
      <w:r w:rsidRPr="00764CA2" w:rsidR="00D83A4A">
        <w:rPr>
          <w:rFonts w:eastAsia="Calibri" w:cs="Arial"/>
          <w:iCs/>
          <w:color w:val="auto"/>
        </w:rPr>
        <w:t>3</w:t>
      </w:r>
      <w:r w:rsidRPr="00764CA2">
        <w:rPr>
          <w:rFonts w:eastAsia="Calibri" w:cs="Arial"/>
          <w:iCs/>
          <w:color w:val="auto"/>
        </w:rPr>
        <w:t xml:space="preserve"> noticia</w:t>
      </w:r>
      <w:r w:rsidRPr="00764CA2" w:rsidR="00876E04">
        <w:rPr>
          <w:rFonts w:eastAsia="Calibri" w:cs="Arial"/>
          <w:iCs/>
          <w:color w:val="auto"/>
        </w:rPr>
        <w:t>s</w:t>
      </w:r>
      <w:r w:rsidRPr="00764CA2" w:rsidR="00475459">
        <w:rPr>
          <w:rFonts w:eastAsia="Calibri" w:cs="Arial"/>
          <w:iCs/>
          <w:color w:val="auto"/>
        </w:rPr>
        <w:t xml:space="preserve">, </w:t>
      </w:r>
      <w:r w:rsidRPr="00764CA2">
        <w:rPr>
          <w:rFonts w:eastAsia="Calibri" w:cs="Arial"/>
          <w:iCs/>
          <w:color w:val="auto"/>
        </w:rPr>
        <w:t>de fecha</w:t>
      </w:r>
      <w:r w:rsidRPr="00764CA2" w:rsidR="00876E04">
        <w:rPr>
          <w:rFonts w:eastAsia="Calibri" w:cs="Arial"/>
          <w:iCs/>
          <w:color w:val="auto"/>
        </w:rPr>
        <w:t xml:space="preserve">s </w:t>
      </w:r>
      <w:r w:rsidRPr="00764CA2" w:rsidR="00D83A4A">
        <w:rPr>
          <w:rFonts w:eastAsia="Calibri" w:cs="Arial"/>
          <w:iCs/>
          <w:color w:val="auto"/>
        </w:rPr>
        <w:t xml:space="preserve">21 y </w:t>
      </w:r>
      <w:r w:rsidRPr="00764CA2" w:rsidR="00876E04">
        <w:rPr>
          <w:rFonts w:eastAsia="Calibri" w:cs="Arial"/>
          <w:iCs/>
          <w:color w:val="auto"/>
        </w:rPr>
        <w:t xml:space="preserve">23 de octubre y </w:t>
      </w:r>
      <w:r w:rsidRPr="00764CA2">
        <w:rPr>
          <w:rFonts w:eastAsia="Calibri" w:cs="Arial"/>
          <w:iCs/>
          <w:color w:val="auto"/>
        </w:rPr>
        <w:t xml:space="preserve"> </w:t>
      </w:r>
      <w:r w:rsidRPr="00764CA2" w:rsidR="00876E04">
        <w:rPr>
          <w:rFonts w:eastAsia="Calibri" w:cs="Arial"/>
          <w:iCs/>
          <w:color w:val="auto"/>
        </w:rPr>
        <w:t>02</w:t>
      </w:r>
      <w:r w:rsidRPr="00764CA2">
        <w:rPr>
          <w:rFonts w:eastAsia="Calibri" w:cs="Arial"/>
          <w:iCs/>
          <w:color w:val="auto"/>
        </w:rPr>
        <w:t xml:space="preserve"> de </w:t>
      </w:r>
      <w:r w:rsidRPr="00764CA2" w:rsidR="00876E04">
        <w:rPr>
          <w:rFonts w:eastAsia="Calibri" w:cs="Arial"/>
          <w:iCs/>
          <w:color w:val="auto"/>
        </w:rPr>
        <w:t>dic</w:t>
      </w:r>
      <w:r w:rsidRPr="00764CA2">
        <w:rPr>
          <w:rFonts w:eastAsia="Calibri" w:cs="Arial"/>
          <w:iCs/>
          <w:color w:val="auto"/>
        </w:rPr>
        <w:t>iembre de 20</w:t>
      </w:r>
      <w:r w:rsidRPr="00764CA2" w:rsidR="00876E04">
        <w:rPr>
          <w:rFonts w:eastAsia="Calibri" w:cs="Arial"/>
          <w:iCs/>
          <w:color w:val="auto"/>
        </w:rPr>
        <w:t>22</w:t>
      </w:r>
      <w:r w:rsidRPr="00764CA2">
        <w:rPr>
          <w:rFonts w:eastAsia="Calibri" w:cs="Arial"/>
          <w:iCs/>
          <w:color w:val="auto"/>
        </w:rPr>
        <w:t xml:space="preserve">, </w:t>
      </w:r>
      <w:hyperlink w:history="1" r:id="rId14">
        <w:r w:rsidRPr="00764CA2" w:rsidR="00475459">
          <w:rPr>
            <w:rStyle w:val="Hipervnculo"/>
            <w:rFonts w:eastAsia="Calibri" w:cs="Arial"/>
            <w:iCs/>
          </w:rPr>
          <w:t>https://oscarglenn.com/20381/Invita-San-Antonio-La-Isla-al-Navifest-2022</w:t>
        </w:r>
      </w:hyperlink>
      <w:r w:rsidRPr="00764CA2" w:rsidR="00475459">
        <w:rPr>
          <w:rFonts w:eastAsia="Calibri" w:cs="Arial"/>
          <w:iCs/>
          <w:color w:val="auto"/>
        </w:rPr>
        <w:t xml:space="preserve"> y </w:t>
      </w:r>
      <w:hyperlink w:history="1" r:id="rId15">
        <w:r w:rsidRPr="00764CA2" w:rsidR="00475459">
          <w:rPr>
            <w:rStyle w:val="Hipervnculo"/>
            <w:rFonts w:eastAsia="Calibri" w:cs="Arial"/>
            <w:iCs/>
          </w:rPr>
          <w:t>https://www.elsoldetoluca.com.mx/local/san-antonio-la-isla-instala-catrina-monumental-por-dia-de-muertos-9079331.html</w:t>
        </w:r>
      </w:hyperlink>
      <w:r w:rsidRPr="00764CA2" w:rsidR="00475459">
        <w:rPr>
          <w:rFonts w:eastAsia="Calibri" w:cs="Arial"/>
          <w:iCs/>
          <w:color w:val="auto"/>
        </w:rPr>
        <w:t xml:space="preserve"> (consultadas el siete de marzo de dos mil veintitrés a las dieciocho horas),  </w:t>
      </w:r>
      <w:r w:rsidRPr="00764CA2">
        <w:rPr>
          <w:rFonts w:eastAsia="Calibri" w:cs="Arial"/>
          <w:iCs/>
          <w:color w:val="auto"/>
        </w:rPr>
        <w:t>la</w:t>
      </w:r>
      <w:r w:rsidRPr="00764CA2" w:rsidR="00876E04">
        <w:rPr>
          <w:rFonts w:eastAsia="Calibri" w:cs="Arial"/>
          <w:iCs/>
          <w:color w:val="auto"/>
        </w:rPr>
        <w:t>s</w:t>
      </w:r>
      <w:r w:rsidRPr="00764CA2">
        <w:rPr>
          <w:rFonts w:eastAsia="Calibri" w:cs="Arial"/>
          <w:iCs/>
          <w:color w:val="auto"/>
        </w:rPr>
        <w:t xml:space="preserve"> cual</w:t>
      </w:r>
      <w:r w:rsidRPr="00764CA2" w:rsidR="00876E04">
        <w:rPr>
          <w:rFonts w:eastAsia="Calibri" w:cs="Arial"/>
          <w:iCs/>
          <w:color w:val="auto"/>
        </w:rPr>
        <w:t>es</w:t>
      </w:r>
      <w:r w:rsidRPr="00764CA2">
        <w:rPr>
          <w:rFonts w:eastAsia="Calibri" w:cs="Arial"/>
          <w:iCs/>
          <w:color w:val="auto"/>
        </w:rPr>
        <w:t xml:space="preserve"> hace</w:t>
      </w:r>
      <w:r w:rsidRPr="00764CA2" w:rsidR="00876E04">
        <w:rPr>
          <w:rFonts w:eastAsia="Calibri" w:cs="Arial"/>
          <w:iCs/>
          <w:color w:val="auto"/>
        </w:rPr>
        <w:t>n</w:t>
      </w:r>
      <w:r w:rsidRPr="00764CA2">
        <w:rPr>
          <w:rFonts w:eastAsia="Calibri" w:cs="Arial"/>
          <w:iCs/>
          <w:color w:val="auto"/>
        </w:rPr>
        <w:t xml:space="preserve"> referencia</w:t>
      </w:r>
      <w:r w:rsidRPr="00764CA2" w:rsidR="00876E04">
        <w:rPr>
          <w:rFonts w:eastAsia="Calibri" w:cs="Arial"/>
          <w:iCs/>
          <w:color w:val="auto"/>
        </w:rPr>
        <w:t>,</w:t>
      </w:r>
      <w:r w:rsidRPr="00764CA2">
        <w:rPr>
          <w:rFonts w:eastAsia="Calibri" w:cs="Arial"/>
          <w:iCs/>
          <w:color w:val="auto"/>
        </w:rPr>
        <w:t xml:space="preserve"> a l</w:t>
      </w:r>
      <w:r w:rsidRPr="00764CA2" w:rsidR="00876E04">
        <w:rPr>
          <w:rFonts w:eastAsia="Calibri" w:cs="Arial"/>
          <w:iCs/>
          <w:color w:val="auto"/>
        </w:rPr>
        <w:t>o siguiente:</w:t>
      </w:r>
    </w:p>
    <w:p w:rsidRPr="00764CA2" w:rsidR="000529E4" w:rsidP="00235195" w:rsidRDefault="000529E4" w14:paraId="70870620" w14:textId="77777777">
      <w:pPr>
        <w:tabs>
          <w:tab w:val="left" w:pos="709"/>
        </w:tabs>
        <w:spacing w:after="0" w:line="360" w:lineRule="auto"/>
        <w:ind w:right="51"/>
        <w:rPr>
          <w:rFonts w:eastAsia="Calibri" w:cs="Arial"/>
          <w:iCs/>
          <w:color w:val="auto"/>
        </w:rPr>
      </w:pPr>
    </w:p>
    <w:p w:rsidRPr="00764CA2" w:rsidR="00D83A4A" w:rsidP="00235195" w:rsidRDefault="00E65F17" w14:paraId="2B726CE7" w14:textId="48B83B2C">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mc:AlternateContent>
          <mc:Choice Requires="wps">
            <w:drawing>
              <wp:anchor distT="0" distB="0" distL="114300" distR="114300" simplePos="0" relativeHeight="251660288" behindDoc="0" locked="0" layoutInCell="1" allowOverlap="1" wp14:anchorId="5EC2F1FB" wp14:editId="74DBCCE1">
                <wp:simplePos x="0" y="0"/>
                <wp:positionH relativeFrom="column">
                  <wp:posOffset>11686</wp:posOffset>
                </wp:positionH>
                <wp:positionV relativeFrom="paragraph">
                  <wp:posOffset>4381083</wp:posOffset>
                </wp:positionV>
                <wp:extent cx="5602406" cy="2402006"/>
                <wp:effectExtent l="0" t="0" r="36830" b="36830"/>
                <wp:wrapNone/>
                <wp:docPr id="3" name="Conector recto 3"/>
                <wp:cNvGraphicFramePr/>
                <a:graphic xmlns:a="http://schemas.openxmlformats.org/drawingml/2006/main">
                  <a:graphicData uri="http://schemas.microsoft.com/office/word/2010/wordprocessingShape">
                    <wps:wsp>
                      <wps:cNvCnPr/>
                      <wps:spPr>
                        <a:xfrm flipV="1">
                          <a:off x="0" y="0"/>
                          <a:ext cx="5602406" cy="24020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6D3B5E6">
              <v:line id="Conector recto 3"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9pt,344.95pt" to="442.05pt,534.1pt" w14:anchorId="7AF8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">
                <v:stroke joinstyle="miter"/>
              </v:line>
            </w:pict>
          </mc:Fallback>
        </mc:AlternateContent>
      </w:r>
      <w:r w:rsidRPr="00764CA2" w:rsidR="00D83A4A">
        <w:rPr>
          <w:rFonts w:eastAsia="Calibri" w:cs="Arial"/>
          <w:iCs/>
          <w:noProof/>
          <w:color w:val="auto"/>
          <w:lang w:eastAsia="es-MX"/>
        </w:rPr>
        <w:drawing>
          <wp:inline distT="0" distB="0" distL="0" distR="0" wp14:anchorId="574CA1B1" wp14:editId="645AB314">
            <wp:extent cx="3813243" cy="38132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818E0.tmp"/>
                    <pic:cNvPicPr/>
                  </pic:nvPicPr>
                  <pic:blipFill rotWithShape="1">
                    <a:blip r:embed="rId16">
                      <a:extLst>
                        <a:ext uri="{28A0092B-C50C-407E-A947-70E740481C1C}">
                          <a14:useLocalDpi xmlns:a14="http://schemas.microsoft.com/office/drawing/2010/main" val="0"/>
                        </a:ext>
                      </a:extLst>
                    </a:blip>
                    <a:srcRect l="22339" t="19878" r="23743" b="29473"/>
                    <a:stretch/>
                  </pic:blipFill>
                  <pic:spPr bwMode="auto">
                    <a:xfrm>
                      <a:off x="0" y="0"/>
                      <a:ext cx="3852741" cy="3852741"/>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876E04" w:rsidP="00235195" w:rsidRDefault="00876E04" w14:paraId="74C685F0" w14:textId="1A8AAE34">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w:lastRenderedPageBreak/>
        <w:drawing>
          <wp:inline distT="0" distB="0" distL="0" distR="0" wp14:anchorId="7EC54B8E" wp14:editId="37B82FCC">
            <wp:extent cx="4581165" cy="67509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8A5F8.tmp"/>
                    <pic:cNvPicPr/>
                  </pic:nvPicPr>
                  <pic:blipFill rotWithShape="1">
                    <a:blip r:embed="rId17">
                      <a:extLst>
                        <a:ext uri="{28A0092B-C50C-407E-A947-70E740481C1C}">
                          <a14:useLocalDpi xmlns:a14="http://schemas.microsoft.com/office/drawing/2010/main" val="0"/>
                        </a:ext>
                      </a:extLst>
                    </a:blip>
                    <a:srcRect l="3863" t="14042" r="36166" b="2942"/>
                    <a:stretch/>
                  </pic:blipFill>
                  <pic:spPr bwMode="auto">
                    <a:xfrm>
                      <a:off x="0" y="0"/>
                      <a:ext cx="4586118" cy="6758295"/>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876E04" w:rsidP="00235195" w:rsidRDefault="00876E04" w14:paraId="7F0D34FB" w14:textId="4B1315C8">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w:lastRenderedPageBreak/>
        <w:drawing>
          <wp:inline distT="0" distB="0" distL="0" distR="0" wp14:anchorId="2655EDD5" wp14:editId="7A5AEC3B">
            <wp:extent cx="4163439" cy="345331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828F0.tmp"/>
                    <pic:cNvPicPr/>
                  </pic:nvPicPr>
                  <pic:blipFill rotWithShape="1">
                    <a:blip r:embed="rId18">
                      <a:extLst>
                        <a:ext uri="{28A0092B-C50C-407E-A947-70E740481C1C}">
                          <a14:useLocalDpi xmlns:a14="http://schemas.microsoft.com/office/drawing/2010/main" val="0"/>
                        </a:ext>
                      </a:extLst>
                    </a:blip>
                    <a:srcRect l="12764" t="23665" r="15344" b="20322"/>
                    <a:stretch/>
                  </pic:blipFill>
                  <pic:spPr bwMode="auto">
                    <a:xfrm>
                      <a:off x="0" y="0"/>
                      <a:ext cx="4163829" cy="3453642"/>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71BF3" w:rsidP="00235195" w:rsidRDefault="00876E04" w14:paraId="7E3E36AD" w14:textId="72170E91">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w:drawing>
          <wp:inline distT="0" distB="0" distL="0" distR="0" wp14:anchorId="603B8D47" wp14:editId="3027B4CA">
            <wp:extent cx="4299626" cy="160464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8F828.tmp"/>
                    <pic:cNvPicPr/>
                  </pic:nvPicPr>
                  <pic:blipFill rotWithShape="1">
                    <a:blip r:embed="rId19">
                      <a:extLst>
                        <a:ext uri="{28A0092B-C50C-407E-A947-70E740481C1C}">
                          <a14:useLocalDpi xmlns:a14="http://schemas.microsoft.com/office/drawing/2010/main" val="0"/>
                        </a:ext>
                      </a:extLst>
                    </a:blip>
                    <a:srcRect l="12764" t="40390" r="12987" b="33581"/>
                    <a:stretch/>
                  </pic:blipFill>
                  <pic:spPr bwMode="auto">
                    <a:xfrm>
                      <a:off x="0" y="0"/>
                      <a:ext cx="4300374" cy="1604924"/>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71BF3" w:rsidP="00235195" w:rsidRDefault="00271BF3" w14:paraId="33C47E63" w14:textId="77777777">
      <w:pPr>
        <w:tabs>
          <w:tab w:val="left" w:pos="709"/>
        </w:tabs>
        <w:spacing w:after="0" w:line="360" w:lineRule="auto"/>
        <w:ind w:right="51"/>
        <w:rPr>
          <w:rFonts w:eastAsia="Calibri" w:cs="Arial"/>
          <w:iCs/>
          <w:color w:val="auto"/>
        </w:rPr>
      </w:pPr>
    </w:p>
    <w:p w:rsidRPr="00764CA2" w:rsidR="00A67FDC" w:rsidP="00235195" w:rsidRDefault="00A67FDC" w14:paraId="095A35BC" w14:textId="0EE19192">
      <w:pPr>
        <w:tabs>
          <w:tab w:val="left" w:pos="709"/>
        </w:tabs>
        <w:spacing w:after="0" w:line="360" w:lineRule="auto"/>
        <w:ind w:right="51"/>
        <w:rPr>
          <w:rFonts w:eastAsia="Calibri" w:cs="Arial"/>
          <w:iCs/>
          <w:color w:val="auto"/>
        </w:rPr>
      </w:pPr>
      <w:r w:rsidRPr="00764CA2">
        <w:rPr>
          <w:rFonts w:eastAsia="Calibri" w:cs="Arial"/>
          <w:iCs/>
          <w:color w:val="auto"/>
        </w:rPr>
        <w:t>De lo anterior, se desprende que en la</w:t>
      </w:r>
      <w:r w:rsidRPr="00764CA2" w:rsidR="00475459">
        <w:rPr>
          <w:rFonts w:eastAsia="Calibri" w:cs="Arial"/>
          <w:iCs/>
          <w:color w:val="auto"/>
        </w:rPr>
        <w:t>s</w:t>
      </w:r>
      <w:r w:rsidRPr="00764CA2">
        <w:rPr>
          <w:rFonts w:eastAsia="Calibri" w:cs="Arial"/>
          <w:iCs/>
          <w:color w:val="auto"/>
        </w:rPr>
        <w:t xml:space="preserve"> nota</w:t>
      </w:r>
      <w:r w:rsidRPr="00764CA2" w:rsidR="00475459">
        <w:rPr>
          <w:rFonts w:eastAsia="Calibri" w:cs="Arial"/>
          <w:iCs/>
          <w:color w:val="auto"/>
        </w:rPr>
        <w:t>s</w:t>
      </w:r>
      <w:r w:rsidRPr="00764CA2">
        <w:rPr>
          <w:rFonts w:eastAsia="Calibri" w:cs="Arial"/>
          <w:iCs/>
          <w:color w:val="auto"/>
        </w:rPr>
        <w:t xml:space="preserve"> periodística</w:t>
      </w:r>
      <w:r w:rsidRPr="00764CA2" w:rsidR="00475459">
        <w:rPr>
          <w:rFonts w:eastAsia="Calibri" w:cs="Arial"/>
          <w:iCs/>
          <w:color w:val="auto"/>
        </w:rPr>
        <w:t>s</w:t>
      </w:r>
      <w:r w:rsidRPr="00764CA2">
        <w:rPr>
          <w:rFonts w:eastAsia="Calibri" w:cs="Arial"/>
          <w:iCs/>
          <w:color w:val="auto"/>
        </w:rPr>
        <w:t xml:space="preserve"> se hace referencia a l</w:t>
      </w:r>
      <w:r w:rsidRPr="00764CA2" w:rsidR="0082695C">
        <w:rPr>
          <w:rFonts w:eastAsia="Calibri" w:cs="Arial"/>
          <w:iCs/>
          <w:color w:val="auto"/>
        </w:rPr>
        <w:t xml:space="preserve">os eventos de los cuales el hoy Recurrente solicita la información. </w:t>
      </w:r>
      <w:r w:rsidRPr="00764CA2">
        <w:rPr>
          <w:rFonts w:eastAsia="Calibri" w:cs="Arial"/>
          <w:iCs/>
          <w:color w:val="auto"/>
        </w:rPr>
        <w:t xml:space="preserve">En contexto, para dar valor probatorio a las notas periodísticas, es necesario traer a colación la tesis aislada numero I.4º.T.4 K, emitida por el Cuarto Tribunal Colegiado en Materia de Trabajo del Primer Circuito, publicada en el Semanario Judicial de la Federación y su Gaceta, en el Tomo II, pagina 541, en Diciembre de dos mil novecientos noventa y cinco, de la Novena Época, titulada </w:t>
      </w:r>
      <w:r w:rsidRPr="00764CA2">
        <w:rPr>
          <w:rFonts w:eastAsia="Calibri" w:cs="Arial"/>
          <w:b/>
          <w:iCs/>
          <w:color w:val="auto"/>
        </w:rPr>
        <w:t xml:space="preserve">“NOTAS </w:t>
      </w:r>
      <w:r w:rsidRPr="00764CA2">
        <w:rPr>
          <w:rFonts w:eastAsia="Calibri" w:cs="Arial"/>
          <w:b/>
          <w:iCs/>
          <w:color w:val="auto"/>
        </w:rPr>
        <w:lastRenderedPageBreak/>
        <w:t>PERIODÍSTOCAS, EL CONOCIMIENTO QUE DE ELLAS SE OBTIENE NO CONSTITUYE UN HECHO PÚBLICO NOTORIO”</w:t>
      </w:r>
      <w:r w:rsidRPr="00764CA2">
        <w:rPr>
          <w:rFonts w:eastAsia="Calibri" w:cs="Arial"/>
          <w:iCs/>
          <w:color w:val="auto"/>
        </w:rPr>
        <w:t xml:space="preserve">, en la que se señala que el hecho de que el servidor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rsidRPr="00764CA2" w:rsidR="00A67FDC" w:rsidP="00235195" w:rsidRDefault="00A67FDC" w14:paraId="64CC2005" w14:textId="77777777">
      <w:pPr>
        <w:tabs>
          <w:tab w:val="left" w:pos="709"/>
        </w:tabs>
        <w:spacing w:after="0" w:line="360" w:lineRule="auto"/>
        <w:ind w:right="51"/>
        <w:rPr>
          <w:rFonts w:eastAsia="Calibri" w:cs="Arial"/>
          <w:iCs/>
          <w:color w:val="auto"/>
        </w:rPr>
      </w:pPr>
    </w:p>
    <w:p w:rsidRPr="00764CA2" w:rsidR="00A67FDC" w:rsidP="00235195" w:rsidRDefault="00A67FDC" w14:paraId="05F55EE6" w14:textId="77777777">
      <w:pPr>
        <w:tabs>
          <w:tab w:val="left" w:pos="709"/>
        </w:tabs>
        <w:spacing w:after="0" w:line="360" w:lineRule="auto"/>
        <w:ind w:right="51"/>
        <w:rPr>
          <w:rFonts w:eastAsia="Calibri" w:cs="Arial"/>
          <w:iCs/>
          <w:color w:val="auto"/>
        </w:rPr>
      </w:pPr>
      <w:r w:rsidRPr="00764CA2">
        <w:rPr>
          <w:rFonts w:eastAsia="Calibri" w:cs="Arial"/>
          <w:iCs/>
          <w:color w:val="auto"/>
        </w:rPr>
        <w:t xml:space="preserve">De tal suerte, lo consignado en las notas periodísticas no constituye un hecho público o notorio, sino que </w:t>
      </w:r>
      <w:r w:rsidRPr="00764CA2">
        <w:rPr>
          <w:rFonts w:eastAsia="Calibri" w:cs="Arial"/>
          <w:b/>
          <w:iCs/>
          <w:color w:val="auto"/>
          <w:u w:val="single"/>
        </w:rPr>
        <w:t>es una opinión del autor, por lo que sólo se pueden tomar como indicios</w:t>
      </w:r>
      <w:r w:rsidRPr="00764CA2">
        <w:rPr>
          <w:rFonts w:eastAsia="Calibri" w:cs="Arial"/>
          <w:iCs/>
          <w:color w:val="auto"/>
        </w:rPr>
        <w:t>.</w:t>
      </w:r>
    </w:p>
    <w:p w:rsidRPr="00764CA2" w:rsidR="00A67FDC" w:rsidP="00235195" w:rsidRDefault="00A67FDC" w14:paraId="3146536E" w14:textId="77777777">
      <w:pPr>
        <w:tabs>
          <w:tab w:val="left" w:pos="709"/>
        </w:tabs>
        <w:spacing w:after="0" w:line="360" w:lineRule="auto"/>
        <w:ind w:right="51"/>
        <w:rPr>
          <w:rFonts w:eastAsia="Calibri" w:cs="Arial"/>
          <w:iCs/>
          <w:color w:val="auto"/>
        </w:rPr>
      </w:pPr>
    </w:p>
    <w:p w:rsidRPr="00764CA2" w:rsidR="00A67FDC" w:rsidP="00235195" w:rsidRDefault="00A67FDC" w14:paraId="71FB6D70" w14:textId="5048EE2B">
      <w:pPr>
        <w:tabs>
          <w:tab w:val="left" w:pos="709"/>
        </w:tabs>
        <w:spacing w:after="0" w:line="360" w:lineRule="auto"/>
        <w:ind w:right="51"/>
        <w:rPr>
          <w:rFonts w:eastAsia="Calibri" w:cs="Arial"/>
          <w:iCs/>
          <w:color w:val="auto"/>
        </w:rPr>
      </w:pPr>
      <w:r w:rsidRPr="00764CA2">
        <w:rPr>
          <w:rFonts w:eastAsia="Calibri" w:cs="Arial"/>
          <w:iCs/>
          <w:color w:val="auto"/>
        </w:rPr>
        <w:t xml:space="preserve">Si bien, la nota periodística señalada, contiene información que guarda relación con lo solicitado, a saber, </w:t>
      </w:r>
      <w:r w:rsidRPr="00764CA2" w:rsidR="0082695C">
        <w:rPr>
          <w:rFonts w:eastAsia="Calibri" w:cs="Arial"/>
          <w:iCs/>
          <w:color w:val="auto"/>
        </w:rPr>
        <w:t xml:space="preserve">los eventos realizados por motivo de día de muertos, el evento masivo del 14 de octubre y los eventos por la temporada navideña, todos referentes al año 2022, </w:t>
      </w:r>
      <w:r w:rsidRPr="00764CA2">
        <w:rPr>
          <w:rFonts w:eastAsia="Calibri" w:cs="Arial"/>
          <w:iCs/>
          <w:color w:val="auto"/>
        </w:rPr>
        <w:t xml:space="preserve">por parte del Ayuntamiento de </w:t>
      </w:r>
      <w:r w:rsidRPr="00764CA2" w:rsidR="0082695C">
        <w:rPr>
          <w:rFonts w:eastAsia="Calibri" w:cs="Arial"/>
          <w:iCs/>
          <w:color w:val="auto"/>
        </w:rPr>
        <w:t>San Antonio la Isla</w:t>
      </w:r>
      <w:r w:rsidRPr="00764CA2">
        <w:rPr>
          <w:rFonts w:eastAsia="Calibri" w:cs="Arial"/>
          <w:iCs/>
          <w:color w:val="auto"/>
        </w:rPr>
        <w:t xml:space="preserve">, lo cierto es que no constituye prueba plena, como ya se dijo, al ser una opinión privada realizada por parte de un particular; sin embargo, en el presente caso, sirve como indicio para este </w:t>
      </w:r>
      <w:r w:rsidRPr="00764CA2" w:rsidR="0082695C">
        <w:rPr>
          <w:rFonts w:eastAsia="Calibri" w:cs="Arial"/>
          <w:iCs/>
          <w:color w:val="auto"/>
        </w:rPr>
        <w:t>Instituto</w:t>
      </w:r>
      <w:r w:rsidRPr="00764CA2">
        <w:rPr>
          <w:rFonts w:eastAsia="Calibri" w:cs="Arial"/>
          <w:iCs/>
          <w:color w:val="auto"/>
        </w:rPr>
        <w:t>, para robustecer el hecho de que el Sujeto Obligado, pudiera contar con la información solicitada en sus archivos y por lo tanto, otorgar acceso a los documentos que den cuenta de los requerimientos vertidos por el particular.</w:t>
      </w:r>
    </w:p>
    <w:p w:rsidRPr="00764CA2" w:rsidR="00A67FDC" w:rsidP="00235195" w:rsidRDefault="00A67FDC" w14:paraId="55A250A8" w14:textId="77777777">
      <w:pPr>
        <w:tabs>
          <w:tab w:val="left" w:pos="709"/>
        </w:tabs>
        <w:spacing w:after="0" w:line="360" w:lineRule="auto"/>
        <w:ind w:right="51"/>
        <w:rPr>
          <w:rFonts w:eastAsia="Calibri" w:cs="Arial"/>
          <w:i/>
          <w:color w:val="auto"/>
        </w:rPr>
      </w:pPr>
    </w:p>
    <w:p w:rsidRPr="00764CA2" w:rsidR="00A67FDC" w:rsidP="00235195" w:rsidRDefault="00A67FDC" w14:paraId="4EFD1752" w14:textId="77777777">
      <w:pPr>
        <w:tabs>
          <w:tab w:val="left" w:pos="709"/>
        </w:tabs>
        <w:spacing w:after="0" w:line="360" w:lineRule="auto"/>
        <w:ind w:right="51"/>
        <w:rPr>
          <w:rFonts w:eastAsia="Calibri" w:cs="Arial"/>
          <w:iCs/>
          <w:color w:val="auto"/>
        </w:rPr>
      </w:pPr>
      <w:r w:rsidRPr="00764CA2">
        <w:rPr>
          <w:rFonts w:eastAsia="Calibri" w:cs="Arial"/>
          <w:iCs/>
          <w:color w:val="auto"/>
        </w:rPr>
        <w:t>Ahora bien, es necesario remitirnos al numeral 23 penúltimo párrafo de la Ley de Transparencia y Acceso a la Información Pública del Estado de México y Municipios, el cual a la letra reza:</w:t>
      </w:r>
    </w:p>
    <w:p w:rsidRPr="00764CA2" w:rsidR="00A67FDC" w:rsidP="00235195" w:rsidRDefault="00A67FDC" w14:paraId="5E7479E8" w14:textId="77777777">
      <w:pPr>
        <w:tabs>
          <w:tab w:val="left" w:pos="709"/>
        </w:tabs>
        <w:spacing w:after="0" w:line="360" w:lineRule="auto"/>
        <w:ind w:right="51"/>
        <w:rPr>
          <w:rFonts w:eastAsia="Calibri" w:cs="Arial"/>
          <w:iCs/>
          <w:color w:val="auto"/>
        </w:rPr>
      </w:pPr>
    </w:p>
    <w:p w:rsidRPr="00764CA2" w:rsidR="00A67FDC" w:rsidP="00235195" w:rsidRDefault="00A67FDC" w14:paraId="3575A04F" w14:textId="77777777">
      <w:pPr>
        <w:tabs>
          <w:tab w:val="left" w:pos="709"/>
        </w:tabs>
        <w:spacing w:after="0" w:line="360" w:lineRule="auto"/>
        <w:ind w:left="567" w:right="567"/>
        <w:rPr>
          <w:rFonts w:eastAsia="Calibri" w:cs="Times New Roman"/>
          <w:i/>
          <w:iCs/>
          <w:color w:val="auto"/>
          <w:sz w:val="20"/>
          <w:szCs w:val="20"/>
        </w:rPr>
      </w:pPr>
      <w:r w:rsidRPr="00764CA2">
        <w:rPr>
          <w:rFonts w:eastAsia="Calibri" w:cs="Arial"/>
          <w:i/>
          <w:iCs/>
          <w:color w:val="auto"/>
        </w:rPr>
        <w:t xml:space="preserve"> </w:t>
      </w:r>
      <w:r w:rsidRPr="00764CA2">
        <w:rPr>
          <w:rFonts w:eastAsia="Calibri" w:cs="Times New Roman"/>
          <w:i/>
          <w:iCs/>
          <w:color w:val="auto"/>
          <w:sz w:val="20"/>
          <w:szCs w:val="20"/>
        </w:rPr>
        <w:t>Artículo 23. Son sujetos obligados a transparentar y permitir el acceso a su información y proteger los datos personales que obren en su poder:</w:t>
      </w:r>
    </w:p>
    <w:p w:rsidRPr="00764CA2" w:rsidR="00A67FDC" w:rsidP="00235195" w:rsidRDefault="00A67FDC" w14:paraId="7C93C72B" w14:textId="77777777">
      <w:pPr>
        <w:tabs>
          <w:tab w:val="left" w:pos="709"/>
        </w:tabs>
        <w:spacing w:after="0" w:line="360" w:lineRule="auto"/>
        <w:ind w:left="567" w:right="567"/>
        <w:rPr>
          <w:rFonts w:eastAsia="Calibri" w:cs="Times New Roman"/>
          <w:i/>
          <w:iCs/>
          <w:color w:val="auto"/>
          <w:sz w:val="20"/>
          <w:szCs w:val="20"/>
        </w:rPr>
      </w:pPr>
      <w:r w:rsidRPr="00764CA2">
        <w:rPr>
          <w:rFonts w:eastAsia="Calibri" w:cs="Times New Roman"/>
          <w:i/>
          <w:iCs/>
          <w:color w:val="auto"/>
          <w:sz w:val="20"/>
          <w:szCs w:val="20"/>
        </w:rPr>
        <w:lastRenderedPageBreak/>
        <w:t>…</w:t>
      </w:r>
    </w:p>
    <w:p w:rsidRPr="00764CA2" w:rsidR="00A67FDC" w:rsidP="00235195" w:rsidRDefault="00A67FDC" w14:paraId="4C4CBFF8" w14:textId="77777777">
      <w:pPr>
        <w:tabs>
          <w:tab w:val="left" w:pos="709"/>
        </w:tabs>
        <w:spacing w:after="0" w:line="360" w:lineRule="auto"/>
        <w:ind w:left="567" w:right="567"/>
        <w:rPr>
          <w:rFonts w:eastAsia="Calibri" w:cs="Times New Roman"/>
          <w:i/>
          <w:iCs/>
          <w:color w:val="auto"/>
          <w:sz w:val="20"/>
          <w:szCs w:val="20"/>
        </w:rPr>
      </w:pPr>
      <w:r w:rsidRPr="00764CA2">
        <w:rPr>
          <w:rFonts w:eastAsia="Calibri" w:cs="Times New Roman"/>
          <w:i/>
          <w:iCs/>
          <w:color w:val="auto"/>
          <w:sz w:val="20"/>
          <w:szCs w:val="2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Pr="00764CA2" w:rsidR="00A67FDC" w:rsidP="00235195" w:rsidRDefault="00A67FDC" w14:paraId="376D76F8" w14:textId="77777777">
      <w:pPr>
        <w:tabs>
          <w:tab w:val="left" w:pos="709"/>
        </w:tabs>
        <w:spacing w:after="0" w:line="360" w:lineRule="auto"/>
        <w:ind w:left="567" w:right="567"/>
        <w:rPr>
          <w:rFonts w:eastAsia="Calibri" w:cs="Times New Roman"/>
          <w:i/>
          <w:iCs/>
          <w:color w:val="auto"/>
          <w:sz w:val="20"/>
          <w:szCs w:val="20"/>
        </w:rPr>
      </w:pPr>
      <w:r w:rsidRPr="00764CA2">
        <w:rPr>
          <w:rFonts w:eastAsia="Calibri" w:cs="Times New Roman"/>
          <w:i/>
          <w:iCs/>
          <w:color w:val="auto"/>
          <w:sz w:val="20"/>
          <w:szCs w:val="20"/>
        </w:rPr>
        <w:t>….</w:t>
      </w:r>
    </w:p>
    <w:p w:rsidRPr="00764CA2" w:rsidR="00A67FDC" w:rsidP="00235195" w:rsidRDefault="00A67FDC" w14:paraId="7D79D4D1" w14:textId="77777777">
      <w:pPr>
        <w:tabs>
          <w:tab w:val="left" w:pos="709"/>
        </w:tabs>
        <w:spacing w:after="0" w:line="360" w:lineRule="auto"/>
        <w:ind w:left="567" w:right="567"/>
        <w:rPr>
          <w:rFonts w:eastAsia="Calibri" w:cs="Arial"/>
          <w:i/>
          <w:color w:val="auto"/>
          <w:sz w:val="20"/>
          <w:szCs w:val="20"/>
        </w:rPr>
      </w:pPr>
    </w:p>
    <w:p w:rsidRPr="00764CA2" w:rsidR="002875A7" w:rsidP="00235195" w:rsidRDefault="00A67FDC" w14:paraId="70707ABD" w14:textId="77777777">
      <w:pPr>
        <w:tabs>
          <w:tab w:val="left" w:pos="709"/>
        </w:tabs>
        <w:spacing w:after="0" w:line="360" w:lineRule="auto"/>
        <w:ind w:right="51"/>
        <w:rPr>
          <w:rFonts w:eastAsia="Calibri" w:cs="Arial"/>
          <w:iCs/>
          <w:color w:val="auto"/>
        </w:rPr>
      </w:pPr>
      <w:r w:rsidRPr="00764CA2">
        <w:rPr>
          <w:rFonts w:eastAsia="Calibri" w:cs="Arial"/>
          <w:iCs/>
          <w:color w:val="auto"/>
        </w:rPr>
        <w:t>Así las cosas, al haber ejercido recursos públicos por parte del Sujeto Obligado para la realización</w:t>
      </w:r>
      <w:r w:rsidRPr="00764CA2" w:rsidR="0082695C">
        <w:rPr>
          <w:rFonts w:eastAsia="Calibri" w:cs="Arial"/>
          <w:iCs/>
          <w:color w:val="auto"/>
        </w:rPr>
        <w:t xml:space="preserve"> de</w:t>
      </w:r>
      <w:r w:rsidRPr="00764CA2">
        <w:rPr>
          <w:rFonts w:eastAsia="Calibri" w:cs="Arial"/>
          <w:iCs/>
          <w:color w:val="auto"/>
        </w:rPr>
        <w:t xml:space="preserve"> </w:t>
      </w:r>
      <w:r w:rsidRPr="00764CA2" w:rsidR="0082695C">
        <w:rPr>
          <w:rFonts w:eastAsia="Calibri" w:cs="Arial"/>
          <w:iCs/>
          <w:color w:val="auto"/>
        </w:rPr>
        <w:t>los eventos realizados por motivo de día de muertos, el evento masivo del 14 de octubre y los eventos por la temporada navideña, todos referentes al año 2022, por parte del Ayuntamiento de San Antonio la Isla</w:t>
      </w:r>
      <w:r w:rsidRPr="00764CA2">
        <w:rPr>
          <w:rFonts w:eastAsia="Calibri" w:cs="Arial"/>
          <w:iCs/>
          <w:color w:val="auto"/>
        </w:rPr>
        <w:t>, es obligación hace</w:t>
      </w:r>
      <w:r w:rsidRPr="00764CA2" w:rsidR="0082695C">
        <w:rPr>
          <w:rFonts w:eastAsia="Calibri" w:cs="Arial"/>
          <w:iCs/>
          <w:color w:val="auto"/>
        </w:rPr>
        <w:t>r</w:t>
      </w:r>
      <w:r w:rsidRPr="00764CA2">
        <w:rPr>
          <w:rFonts w:eastAsia="Calibri" w:cs="Arial"/>
          <w:iCs/>
          <w:color w:val="auto"/>
        </w:rPr>
        <w:t xml:space="preserve"> públ</w:t>
      </w:r>
      <w:r w:rsidRPr="00764CA2" w:rsidR="002875A7">
        <w:rPr>
          <w:rFonts w:eastAsia="Calibri" w:cs="Arial"/>
          <w:iCs/>
          <w:color w:val="auto"/>
        </w:rPr>
        <w:t>ica dicha información.</w:t>
      </w:r>
    </w:p>
    <w:p w:rsidRPr="00764CA2" w:rsidR="002875A7" w:rsidP="00235195" w:rsidRDefault="002875A7" w14:paraId="70E464E1" w14:textId="77777777">
      <w:pPr>
        <w:tabs>
          <w:tab w:val="left" w:pos="709"/>
        </w:tabs>
        <w:spacing w:after="0" w:line="360" w:lineRule="auto"/>
        <w:ind w:right="51"/>
        <w:rPr>
          <w:rFonts w:eastAsia="Calibri" w:cs="Arial"/>
          <w:iCs/>
          <w:color w:val="auto"/>
        </w:rPr>
      </w:pPr>
    </w:p>
    <w:p w:rsidRPr="00764CA2" w:rsidR="00841DD7" w:rsidP="00235195" w:rsidRDefault="002875A7" w14:paraId="63AB9D21" w14:textId="6F91638C">
      <w:pPr>
        <w:spacing w:after="0" w:line="360" w:lineRule="auto"/>
      </w:pPr>
      <w:r w:rsidRPr="00764CA2">
        <w:rPr>
          <w:rFonts w:eastAsia="Calibri" w:cs="Tahoma"/>
          <w:bCs/>
          <w:color w:val="000000"/>
        </w:rPr>
        <w:t xml:space="preserve">Situación que se robustece, </w:t>
      </w:r>
      <w:r w:rsidRPr="00764CA2">
        <w:rPr>
          <w:rFonts w:eastAsia="Calibri" w:cs="Tahoma"/>
          <w:bCs/>
          <w:iCs/>
          <w:color w:val="000000"/>
          <w:lang w:val="es-ES"/>
        </w:rPr>
        <w:t xml:space="preserve">con el </w:t>
      </w:r>
      <w:r w:rsidRPr="00764CA2" w:rsidR="00841DD7">
        <w:rPr>
          <w:rFonts w:eastAsia="Calibri" w:cs="Tahoma"/>
          <w:bCs/>
          <w:iCs/>
          <w:color w:val="000000"/>
        </w:rPr>
        <w:t>artículo 92, fracciones</w:t>
      </w:r>
      <w:r w:rsidRPr="00764CA2">
        <w:rPr>
          <w:rFonts w:eastAsia="Calibri" w:cs="Tahoma"/>
          <w:bCs/>
          <w:iCs/>
          <w:color w:val="000000"/>
        </w:rPr>
        <w:t xml:space="preserve"> </w:t>
      </w:r>
      <w:r w:rsidRPr="00764CA2" w:rsidR="00841DD7">
        <w:rPr>
          <w:rFonts w:eastAsia="Calibri" w:cs="Tahoma"/>
          <w:bCs/>
          <w:iCs/>
          <w:color w:val="000000"/>
        </w:rPr>
        <w:t>XXV</w:t>
      </w:r>
      <w:r w:rsidRPr="00764CA2" w:rsidR="000529E4">
        <w:rPr>
          <w:rFonts w:eastAsia="Calibri" w:cs="Tahoma"/>
          <w:bCs/>
          <w:iCs/>
          <w:color w:val="000000"/>
        </w:rPr>
        <w:t>,</w:t>
      </w:r>
      <w:r w:rsidRPr="00764CA2" w:rsidR="00841DD7">
        <w:rPr>
          <w:rFonts w:eastAsia="Calibri" w:cs="Tahoma"/>
          <w:bCs/>
          <w:iCs/>
          <w:color w:val="000000"/>
        </w:rPr>
        <w:t xml:space="preserve"> </w:t>
      </w:r>
      <w:r w:rsidRPr="00764CA2" w:rsidR="000529E4">
        <w:rPr>
          <w:rFonts w:eastAsia="Calibri" w:cs="Tahoma"/>
          <w:bCs/>
          <w:iCs/>
          <w:color w:val="000000"/>
        </w:rPr>
        <w:t xml:space="preserve">XXIX </w:t>
      </w:r>
      <w:r w:rsidRPr="00764CA2" w:rsidR="00841DD7">
        <w:rPr>
          <w:rFonts w:eastAsia="Calibri" w:cs="Tahoma"/>
          <w:bCs/>
          <w:iCs/>
          <w:color w:val="000000"/>
        </w:rPr>
        <w:t>y XXXV</w:t>
      </w:r>
      <w:r w:rsidRPr="00764CA2">
        <w:rPr>
          <w:rFonts w:eastAsia="Calibri" w:cs="Tahoma"/>
          <w:bCs/>
          <w:iCs/>
          <w:color w:val="000000"/>
        </w:rPr>
        <w:t xml:space="preserve"> de la Ley de Transparencia y Acceso a la Información Pública del Estado de México y Municipios</w:t>
      </w:r>
      <w:r w:rsidRPr="00764CA2">
        <w:rPr>
          <w:rFonts w:eastAsia="Calibri" w:cs="Tahoma"/>
          <w:b/>
          <w:bCs/>
          <w:iCs/>
          <w:color w:val="000000"/>
        </w:rPr>
        <w:t>,</w:t>
      </w:r>
      <w:r w:rsidRPr="00764CA2">
        <w:rPr>
          <w:rFonts w:eastAsia="Calibri" w:cs="Tahoma"/>
          <w:bCs/>
          <w:iCs/>
          <w:color w:val="000000"/>
        </w:rPr>
        <w:t xml:space="preserve"> que precisa</w:t>
      </w:r>
      <w:r w:rsidRPr="00764CA2" w:rsidR="00841DD7">
        <w:rPr>
          <w:rFonts w:eastAsia="Calibri" w:cs="Tahoma"/>
          <w:bCs/>
          <w:iCs/>
          <w:color w:val="000000"/>
        </w:rPr>
        <w:t>n</w:t>
      </w:r>
      <w:r w:rsidRPr="00764CA2">
        <w:rPr>
          <w:rFonts w:eastAsia="Calibri" w:cs="Tahoma"/>
          <w:bCs/>
          <w:iCs/>
          <w:color w:val="000000"/>
        </w:rPr>
        <w:t xml:space="preserve"> que es </w:t>
      </w:r>
      <w:r w:rsidRPr="00764CA2">
        <w:rPr>
          <w:rFonts w:eastAsia="Calibri" w:cs="Tahoma"/>
          <w:b/>
          <w:bCs/>
          <w:iCs/>
          <w:color w:val="000000"/>
        </w:rPr>
        <w:t xml:space="preserve">información que es pública de oficio, </w:t>
      </w:r>
      <w:r w:rsidRPr="00764CA2" w:rsidR="00841DD7">
        <w:rPr>
          <w:rFonts w:eastAsia="Calibri" w:cs="Tahoma"/>
          <w:bCs/>
          <w:iCs/>
          <w:color w:val="000000"/>
        </w:rPr>
        <w:t xml:space="preserve">los informes de avances programáticos o presupuestales, balances generales y estado financiero y </w:t>
      </w:r>
      <w:r w:rsidRPr="00764CA2" w:rsidR="00841DD7">
        <w:t>la información financiera sobre el presupuesto asignado, así como los informes del ejercicio trimestral del gasto, en términos de la Ley General de Contabilidad Gubernamental y demás disposiciones jurídicas aplicable, tal como se inserta a continuación:</w:t>
      </w:r>
    </w:p>
    <w:p w:rsidRPr="00764CA2" w:rsidR="00841DD7" w:rsidP="00235195" w:rsidRDefault="00841DD7" w14:paraId="4AD3899F" w14:textId="77777777">
      <w:pPr>
        <w:spacing w:after="0" w:line="360" w:lineRule="auto"/>
      </w:pPr>
    </w:p>
    <w:p w:rsidRPr="00764CA2" w:rsidR="00841DD7" w:rsidP="00235195" w:rsidRDefault="00841DD7" w14:paraId="305382C9" w14:textId="4BA66B78">
      <w:pPr>
        <w:spacing w:after="0" w:line="360" w:lineRule="auto"/>
        <w:ind w:left="567" w:right="567"/>
        <w:rPr>
          <w:i/>
          <w:sz w:val="20"/>
        </w:rPr>
      </w:pPr>
      <w:r w:rsidRPr="00764CA2">
        <w:rPr>
          <w:i/>
          <w:sz w:val="20"/>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764CA2" w:rsidR="00146D39" w:rsidP="00235195" w:rsidRDefault="00146D39" w14:paraId="724A25C2" w14:textId="166C1AD7">
      <w:pPr>
        <w:spacing w:after="0" w:line="360" w:lineRule="auto"/>
        <w:ind w:left="567" w:right="567"/>
        <w:rPr>
          <w:i/>
          <w:sz w:val="20"/>
        </w:rPr>
      </w:pPr>
      <w:r w:rsidRPr="00764CA2">
        <w:rPr>
          <w:i/>
          <w:sz w:val="20"/>
        </w:rPr>
        <w:t>…</w:t>
      </w:r>
    </w:p>
    <w:p w:rsidRPr="00764CA2" w:rsidR="00146D39" w:rsidP="00235195" w:rsidRDefault="00146D39" w14:paraId="4E816B3B"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XXV. La información financiera sobre el presupuesto asignado, así como los </w:t>
      </w:r>
      <w:r w:rsidRPr="00764CA2">
        <w:rPr>
          <w:rFonts w:eastAsia="Calibri" w:cs="Tahoma"/>
          <w:b/>
          <w:bCs/>
          <w:i/>
          <w:iCs/>
          <w:color w:val="000000"/>
          <w:sz w:val="20"/>
        </w:rPr>
        <w:t>informes del ejercicio trimestral del gasto,</w:t>
      </w:r>
      <w:r w:rsidRPr="00764CA2">
        <w:rPr>
          <w:rFonts w:eastAsia="Calibri" w:cs="Tahoma"/>
          <w:bCs/>
          <w:i/>
          <w:iCs/>
          <w:color w:val="000000"/>
          <w:sz w:val="20"/>
        </w:rPr>
        <w:t xml:space="preserve"> en términos de la Ley General de Contabilidad Gubernamental y demás disposiciones jurídicas aplicables;</w:t>
      </w:r>
    </w:p>
    <w:p w:rsidRPr="00764CA2" w:rsidR="00146D39" w:rsidP="00235195" w:rsidRDefault="00146D39" w14:paraId="02B4BE82" w14:textId="55FB9465">
      <w:pPr>
        <w:spacing w:after="0" w:line="360" w:lineRule="auto"/>
        <w:ind w:left="567" w:right="567"/>
        <w:rPr>
          <w:rFonts w:eastAsia="Calibri" w:cs="Tahoma"/>
          <w:bCs/>
          <w:i/>
          <w:iCs/>
          <w:color w:val="000000"/>
          <w:sz w:val="20"/>
        </w:rPr>
      </w:pPr>
      <w:r w:rsidRPr="00764CA2">
        <w:rPr>
          <w:rFonts w:eastAsia="Calibri" w:cs="Tahoma"/>
          <w:bCs/>
          <w:i/>
          <w:iCs/>
          <w:color w:val="000000"/>
          <w:sz w:val="20"/>
        </w:rPr>
        <w:lastRenderedPageBreak/>
        <w:t>…</w:t>
      </w:r>
    </w:p>
    <w:p w:rsidRPr="00764CA2" w:rsidR="000529E4" w:rsidP="00235195" w:rsidRDefault="000529E4" w14:paraId="37A4E04E" w14:textId="40824D04">
      <w:pPr>
        <w:spacing w:after="0" w:line="360" w:lineRule="auto"/>
        <w:ind w:left="567" w:right="567"/>
        <w:rPr>
          <w:rFonts w:eastAsia="Calibri" w:cs="Tahoma"/>
          <w:bCs/>
          <w:i/>
          <w:iCs/>
          <w:color w:val="000000"/>
          <w:sz w:val="20"/>
        </w:rPr>
      </w:pPr>
      <w:r w:rsidRPr="00764CA2">
        <w:rPr>
          <w:rFonts w:eastAsia="Calibri" w:cs="Tahoma"/>
          <w:bCs/>
          <w:i/>
          <w:iCs/>
          <w:color w:val="000000"/>
          <w:sz w:val="20"/>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Pr="00764CA2" w:rsidR="000529E4" w:rsidP="00235195" w:rsidRDefault="000529E4" w14:paraId="391B5EF4" w14:textId="77777777">
      <w:pPr>
        <w:spacing w:after="0" w:line="360" w:lineRule="auto"/>
        <w:ind w:left="567" w:right="567"/>
        <w:rPr>
          <w:rFonts w:eastAsia="Calibri" w:cs="Tahoma"/>
          <w:bCs/>
          <w:i/>
          <w:iCs/>
          <w:color w:val="000000"/>
          <w:sz w:val="20"/>
        </w:rPr>
      </w:pPr>
    </w:p>
    <w:p w:rsidRPr="00764CA2" w:rsidR="000529E4" w:rsidP="00235195" w:rsidRDefault="000529E4" w14:paraId="6A167667"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a) De licitaciones públicas o procedimientos de invitación restringida: </w:t>
      </w:r>
    </w:p>
    <w:p w:rsidRPr="00764CA2" w:rsidR="000529E4" w:rsidP="00235195" w:rsidRDefault="000529E4" w14:paraId="1543DA80"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 La convocatoria o invitación emitida, así como los fundamentos legales aplicados para llevarla a cabo; </w:t>
      </w:r>
    </w:p>
    <w:p w:rsidRPr="00764CA2" w:rsidR="000529E4" w:rsidP="00235195" w:rsidRDefault="000529E4" w14:paraId="231FDB94"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2) Los nombres de los participantes o invitados; </w:t>
      </w:r>
    </w:p>
    <w:p w:rsidRPr="00764CA2" w:rsidR="000529E4" w:rsidP="00235195" w:rsidRDefault="000529E4" w14:paraId="24692EB6"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3) El nombre del ganador y las razones que lo justifican; </w:t>
      </w:r>
    </w:p>
    <w:p w:rsidRPr="00764CA2" w:rsidR="000529E4" w:rsidP="00235195" w:rsidRDefault="000529E4" w14:paraId="7A044B0A"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4) El área solicitante y la responsable de su ejecución; </w:t>
      </w:r>
    </w:p>
    <w:p w:rsidRPr="00764CA2" w:rsidR="000529E4" w:rsidP="00235195" w:rsidRDefault="000529E4" w14:paraId="0253FD27"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5) Las convocatorias e invitaciones emitidas; 6</w:t>
      </w:r>
    </w:p>
    <w:p w:rsidRPr="00764CA2" w:rsidR="000529E4" w:rsidP="00235195" w:rsidRDefault="000529E4" w14:paraId="475BF0DA"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 Los dictámenes y fallo de adjudicación; </w:t>
      </w:r>
    </w:p>
    <w:p w:rsidRPr="00764CA2" w:rsidR="000529E4" w:rsidP="00235195" w:rsidRDefault="000529E4" w14:paraId="34D45F03"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u w:val="single"/>
        </w:rPr>
        <w:t>7) El contrato y, en su caso, sus anexos</w:t>
      </w:r>
      <w:r w:rsidRPr="00764CA2">
        <w:rPr>
          <w:rFonts w:eastAsia="Calibri" w:cs="Tahoma"/>
          <w:bCs/>
          <w:i/>
          <w:iCs/>
          <w:color w:val="000000"/>
          <w:sz w:val="20"/>
        </w:rPr>
        <w:t xml:space="preserve">; </w:t>
      </w:r>
    </w:p>
    <w:p w:rsidRPr="00764CA2" w:rsidR="000529E4" w:rsidP="00235195" w:rsidRDefault="000529E4" w14:paraId="69D5DAF1"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8) Los mecanismos de vigilancia y supervisión, incluyendo en su caso, los estudios de impacto urbano y ambiental, según corresponda; </w:t>
      </w:r>
    </w:p>
    <w:p w:rsidRPr="00764CA2" w:rsidR="000529E4" w:rsidP="00235195" w:rsidRDefault="000529E4" w14:paraId="66BF1591"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9) La partida presupuestal, de conformidad con el clasificador por objeto del gasto, en el caso de ser aplicable; </w:t>
      </w:r>
    </w:p>
    <w:p w:rsidRPr="00764CA2" w:rsidR="000529E4" w:rsidP="00235195" w:rsidRDefault="000529E4" w14:paraId="07B9FADF"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10) Origen de los recursos especificando si son federales, estatales o municipales, así como el tipo de fondo de participación o aportación respectiva; </w:t>
      </w:r>
    </w:p>
    <w:p w:rsidRPr="00764CA2" w:rsidR="000529E4" w:rsidP="00235195" w:rsidRDefault="000529E4" w14:paraId="3816DB25"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11) Los convenios modificatorios que, en su caso, sean firmados, precisando el objeto y la fecha de celebración; </w:t>
      </w:r>
    </w:p>
    <w:p w:rsidRPr="00764CA2" w:rsidR="000529E4" w:rsidP="00235195" w:rsidRDefault="000529E4" w14:paraId="76D04914"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12) Los informes de avance físico y financiero sobre las obras o servicios contratados; </w:t>
      </w:r>
    </w:p>
    <w:p w:rsidRPr="00764CA2" w:rsidR="000529E4" w:rsidP="00235195" w:rsidRDefault="000529E4" w14:paraId="57AF5079"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13) El convenio de terminación; y </w:t>
      </w:r>
    </w:p>
    <w:p w:rsidRPr="00764CA2" w:rsidR="000529E4" w:rsidP="00235195" w:rsidRDefault="000529E4" w14:paraId="06FF704B"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14) El finiquito. </w:t>
      </w:r>
    </w:p>
    <w:p w:rsidRPr="00764CA2" w:rsidR="000529E4" w:rsidP="00235195" w:rsidRDefault="000529E4" w14:paraId="22978374" w14:textId="77777777">
      <w:pPr>
        <w:spacing w:after="0" w:line="360" w:lineRule="auto"/>
        <w:ind w:left="567" w:right="567"/>
        <w:rPr>
          <w:rFonts w:eastAsia="Calibri" w:cs="Tahoma"/>
          <w:bCs/>
          <w:i/>
          <w:iCs/>
          <w:color w:val="000000"/>
          <w:sz w:val="20"/>
        </w:rPr>
      </w:pPr>
    </w:p>
    <w:p w:rsidRPr="00764CA2" w:rsidR="000529E4" w:rsidP="00235195" w:rsidRDefault="000529E4" w14:paraId="299ABBE7"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b) De las adjudicaciones directas: </w:t>
      </w:r>
    </w:p>
    <w:p w:rsidRPr="00764CA2" w:rsidR="000529E4" w:rsidP="00235195" w:rsidRDefault="000529E4" w14:paraId="71B51C9F"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 La propuesta enviada por el participante; </w:t>
      </w:r>
    </w:p>
    <w:p w:rsidRPr="00764CA2" w:rsidR="000529E4" w:rsidP="00235195" w:rsidRDefault="000529E4" w14:paraId="4DFA6CF7"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2) Los motivos y fundamentos legales aplicados para llevarla a cabo; </w:t>
      </w:r>
    </w:p>
    <w:p w:rsidRPr="00764CA2" w:rsidR="000529E4" w:rsidP="00235195" w:rsidRDefault="000529E4" w14:paraId="12CD6330"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lastRenderedPageBreak/>
        <w:t xml:space="preserve">3) La autorización del ejercicio de la opción; </w:t>
      </w:r>
    </w:p>
    <w:p w:rsidRPr="00764CA2" w:rsidR="000529E4" w:rsidP="00235195" w:rsidRDefault="000529E4" w14:paraId="28EBC28D"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4) En su caso, las cotizaciones consideradas, especificando los nombres de los proveedores y sus montos; </w:t>
      </w:r>
    </w:p>
    <w:p w:rsidRPr="00764CA2" w:rsidR="000529E4" w:rsidP="00235195" w:rsidRDefault="000529E4" w14:paraId="6BABDEC3"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5) El nombre de la persona física o jurídica colectiva adjudicada; </w:t>
      </w:r>
    </w:p>
    <w:p w:rsidRPr="00764CA2" w:rsidR="000529E4" w:rsidP="00235195" w:rsidRDefault="000529E4" w14:paraId="4B7C08B6"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6) La unidad administrativa solicitante y la responsable de su ejecución; </w:t>
      </w:r>
    </w:p>
    <w:p w:rsidRPr="00764CA2" w:rsidR="000529E4" w:rsidP="00235195" w:rsidRDefault="000529E4" w14:paraId="7A36481A"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7) El número, fecha, </w:t>
      </w:r>
      <w:r w:rsidRPr="00764CA2">
        <w:rPr>
          <w:rFonts w:eastAsia="Calibri" w:cs="Tahoma"/>
          <w:bCs/>
          <w:i/>
          <w:iCs/>
          <w:color w:val="000000"/>
          <w:sz w:val="20"/>
          <w:u w:val="single"/>
        </w:rPr>
        <w:t>el monto del contrato</w:t>
      </w:r>
      <w:r w:rsidRPr="00764CA2">
        <w:rPr>
          <w:rFonts w:eastAsia="Calibri" w:cs="Tahoma"/>
          <w:bCs/>
          <w:i/>
          <w:iCs/>
          <w:color w:val="000000"/>
          <w:sz w:val="20"/>
        </w:rPr>
        <w:t xml:space="preserve"> y el plazo de entrega o de ejecución de los servicios u obra; Ley de Transparencia y Acceso a la Información Pública del Estado de México y Municipios </w:t>
      </w:r>
    </w:p>
    <w:p w:rsidRPr="00764CA2" w:rsidR="000529E4" w:rsidP="00235195" w:rsidRDefault="000529E4" w14:paraId="20ABFAF9"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8) Los mecanismos de vigilancia y supervisión, incluyendo, en su caso, los estudios de impacto urbano y ambiental, según corresponda; </w:t>
      </w:r>
    </w:p>
    <w:p w:rsidRPr="00764CA2" w:rsidR="000529E4" w:rsidP="00235195" w:rsidRDefault="000529E4" w14:paraId="0F94AA69"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9) Los informes de avance sobre las obras o servicios contratados; </w:t>
      </w:r>
    </w:p>
    <w:p w:rsidRPr="00764CA2" w:rsidR="000529E4" w:rsidP="00235195" w:rsidRDefault="000529E4" w14:paraId="0108F41C" w14:textId="77777777">
      <w:pPr>
        <w:spacing w:after="0" w:line="360" w:lineRule="auto"/>
        <w:ind w:left="567" w:right="567"/>
        <w:rPr>
          <w:rFonts w:eastAsia="Calibri" w:cs="Tahoma"/>
          <w:bCs/>
          <w:i/>
          <w:iCs/>
          <w:color w:val="000000"/>
          <w:sz w:val="20"/>
        </w:rPr>
      </w:pPr>
      <w:r w:rsidRPr="00764CA2">
        <w:rPr>
          <w:rFonts w:eastAsia="Calibri" w:cs="Tahoma"/>
          <w:bCs/>
          <w:i/>
          <w:iCs/>
          <w:color w:val="000000"/>
          <w:sz w:val="20"/>
        </w:rPr>
        <w:t xml:space="preserve">10) El convenio de terminación; y </w:t>
      </w:r>
    </w:p>
    <w:p w:rsidRPr="00764CA2" w:rsidR="000529E4" w:rsidP="00235195" w:rsidRDefault="000529E4" w14:paraId="783744F9" w14:textId="4F899184">
      <w:pPr>
        <w:spacing w:after="0" w:line="360" w:lineRule="auto"/>
        <w:ind w:left="567" w:right="567"/>
        <w:rPr>
          <w:rFonts w:eastAsia="Calibri" w:cs="Tahoma"/>
          <w:bCs/>
          <w:i/>
          <w:iCs/>
          <w:color w:val="000000"/>
          <w:sz w:val="20"/>
        </w:rPr>
      </w:pPr>
      <w:r w:rsidRPr="00764CA2">
        <w:rPr>
          <w:rFonts w:eastAsia="Calibri" w:cs="Tahoma"/>
          <w:bCs/>
          <w:i/>
          <w:iCs/>
          <w:color w:val="000000"/>
          <w:sz w:val="20"/>
        </w:rPr>
        <w:t>11) El finiquito.</w:t>
      </w:r>
    </w:p>
    <w:p w:rsidRPr="00764CA2" w:rsidR="000529E4" w:rsidP="00235195" w:rsidRDefault="000529E4" w14:paraId="38B31C40" w14:textId="7D8F297B">
      <w:pPr>
        <w:spacing w:after="0" w:line="360" w:lineRule="auto"/>
        <w:ind w:left="567" w:right="567"/>
        <w:rPr>
          <w:rFonts w:eastAsia="Calibri" w:cs="Tahoma"/>
          <w:bCs/>
          <w:i/>
          <w:iCs/>
          <w:color w:val="000000"/>
          <w:sz w:val="20"/>
        </w:rPr>
      </w:pPr>
      <w:r w:rsidRPr="00764CA2">
        <w:rPr>
          <w:rFonts w:eastAsia="Calibri" w:cs="Tahoma"/>
          <w:bCs/>
          <w:i/>
          <w:iCs/>
          <w:color w:val="000000"/>
          <w:sz w:val="20"/>
        </w:rPr>
        <w:t>…</w:t>
      </w:r>
    </w:p>
    <w:p w:rsidRPr="00764CA2" w:rsidR="00146D39" w:rsidP="00235195" w:rsidRDefault="00146D39" w14:paraId="2F78B7FD" w14:textId="62DB1304">
      <w:pPr>
        <w:spacing w:after="0" w:line="360" w:lineRule="auto"/>
        <w:ind w:left="567" w:right="567"/>
        <w:rPr>
          <w:rFonts w:eastAsia="Calibri" w:cs="Tahoma"/>
          <w:bCs/>
          <w:i/>
          <w:iCs/>
          <w:color w:val="000000"/>
          <w:sz w:val="20"/>
        </w:rPr>
      </w:pPr>
      <w:r w:rsidRPr="00764CA2">
        <w:rPr>
          <w:rFonts w:eastAsia="Calibri" w:cs="Tahoma"/>
          <w:bCs/>
          <w:i/>
          <w:iCs/>
          <w:color w:val="000000"/>
          <w:sz w:val="20"/>
        </w:rPr>
        <w:t>XXXV. Informes de avances programáticos o presupuestales, balances generales y estado financiero;</w:t>
      </w:r>
    </w:p>
    <w:p w:rsidRPr="00764CA2" w:rsidR="00146D39" w:rsidP="00235195" w:rsidRDefault="00146D39" w14:paraId="7B31A612" w14:textId="4F35FBD2">
      <w:pPr>
        <w:spacing w:after="0" w:line="360" w:lineRule="auto"/>
        <w:ind w:left="567" w:right="567"/>
        <w:rPr>
          <w:rFonts w:eastAsia="Calibri" w:cs="Tahoma"/>
          <w:bCs/>
          <w:i/>
          <w:iCs/>
          <w:color w:val="000000"/>
          <w:sz w:val="20"/>
        </w:rPr>
      </w:pPr>
      <w:r w:rsidRPr="00764CA2">
        <w:rPr>
          <w:rFonts w:eastAsia="Calibri" w:cs="Tahoma"/>
          <w:bCs/>
          <w:i/>
          <w:iCs/>
          <w:color w:val="000000"/>
          <w:sz w:val="20"/>
        </w:rPr>
        <w:t>…</w:t>
      </w:r>
    </w:p>
    <w:p w:rsidRPr="00764CA2" w:rsidR="00A67FDC" w:rsidP="00235195" w:rsidRDefault="00A67FDC" w14:paraId="058091E3" w14:textId="77777777">
      <w:pPr>
        <w:tabs>
          <w:tab w:val="left" w:pos="851"/>
        </w:tabs>
        <w:spacing w:after="0" w:line="360" w:lineRule="auto"/>
        <w:ind w:left="567" w:right="567"/>
        <w:rPr>
          <w:rFonts w:eastAsia="Calibri" w:cs="Arial"/>
          <w:color w:val="auto"/>
          <w:sz w:val="20"/>
          <w:szCs w:val="20"/>
        </w:rPr>
      </w:pPr>
    </w:p>
    <w:p w:rsidRPr="00764CA2" w:rsidR="00A67FDC" w:rsidP="00235195" w:rsidRDefault="002875A7" w14:paraId="30696265" w14:textId="062274C0">
      <w:pPr>
        <w:spacing w:after="0" w:line="360" w:lineRule="auto"/>
        <w:rPr>
          <w:rFonts w:eastAsia="Calibri" w:cs="Arial"/>
          <w:color w:val="000000"/>
        </w:rPr>
      </w:pPr>
      <w:r w:rsidRPr="00764CA2">
        <w:rPr>
          <w:rFonts w:eastAsia="Calibri" w:cs="Times New Roman"/>
          <w:color w:val="auto"/>
        </w:rPr>
        <w:t>D</w:t>
      </w:r>
      <w:r w:rsidRPr="00764CA2" w:rsidR="00A67FDC">
        <w:rPr>
          <w:rFonts w:eastAsia="Calibri" w:cs="Times New Roman"/>
          <w:color w:val="auto"/>
        </w:rPr>
        <w:t xml:space="preserve">e la transcripción anterior se observa que </w:t>
      </w:r>
      <w:r w:rsidRPr="00764CA2" w:rsidR="00A67FDC">
        <w:rPr>
          <w:rFonts w:eastAsia="Calibri" w:cs="Arial"/>
          <w:color w:val="auto"/>
          <w:lang w:eastAsia="es-MX"/>
        </w:rPr>
        <w:t xml:space="preserve">la información solicitada forma parte de las Obligaciones de Transparencia Comunes de los Sujetos Obligados, las cuales deben </w:t>
      </w:r>
      <w:r w:rsidRPr="00764CA2" w:rsidR="00A67FDC">
        <w:rPr>
          <w:rFonts w:eastAsia="Calibri" w:cs="Arial"/>
          <w:color w:val="auto"/>
        </w:rPr>
        <w:t>poner a disposición de la ciudadanía, de manera permanente y actualizada en los respectivos medios electrónicos, como lo es el portal de Internet de los Sujetos Obligados,</w:t>
      </w:r>
      <w:r w:rsidRPr="00764CA2" w:rsidR="00301ABC">
        <w:rPr>
          <w:rFonts w:eastAsia="Calibri" w:cs="Arial"/>
          <w:color w:val="auto"/>
        </w:rPr>
        <w:t xml:space="preserve"> por lo que, se advierte</w:t>
      </w:r>
      <w:r w:rsidRPr="00764CA2" w:rsidR="00A67FDC">
        <w:rPr>
          <w:rFonts w:eastAsia="Calibri" w:cs="Arial"/>
          <w:color w:val="auto"/>
        </w:rPr>
        <w:t xml:space="preserve"> </w:t>
      </w:r>
      <w:r w:rsidRPr="00764CA2" w:rsidR="00301ABC">
        <w:rPr>
          <w:rFonts w:eastAsia="Calibri" w:cs="Arial"/>
          <w:color w:val="auto"/>
        </w:rPr>
        <w:t xml:space="preserve">que </w:t>
      </w:r>
      <w:r w:rsidRPr="00764CA2" w:rsidR="00A67FDC">
        <w:rPr>
          <w:rFonts w:eastAsia="Calibri" w:cs="Arial"/>
          <w:color w:val="auto"/>
        </w:rPr>
        <w:t xml:space="preserve">el </w:t>
      </w:r>
      <w:r w:rsidRPr="00764CA2" w:rsidR="00301ABC">
        <w:rPr>
          <w:rFonts w:eastAsia="Calibri" w:cs="Arial"/>
          <w:color w:val="auto"/>
        </w:rPr>
        <w:t>Ayuntamiento de San Antonio la Isla</w:t>
      </w:r>
      <w:r w:rsidRPr="00764CA2" w:rsidR="00A67FDC">
        <w:rPr>
          <w:rFonts w:eastAsia="Calibri" w:cs="Arial"/>
          <w:color w:val="auto"/>
        </w:rPr>
        <w:t xml:space="preserve">, debía contar con la información requerida de manera digitalizada y publicada en su portal de Internet institucional, a través del portal de </w:t>
      </w:r>
      <w:r w:rsidRPr="00764CA2" w:rsidR="00A67FDC">
        <w:rPr>
          <w:rFonts w:eastAsia="Calibri" w:cs="Arial"/>
          <w:color w:val="000000"/>
        </w:rPr>
        <w:t>Información Pública de Oficio Mexiquense (IPOMEX).</w:t>
      </w:r>
    </w:p>
    <w:p w:rsidRPr="00764CA2" w:rsidR="00A578B6" w:rsidP="00235195" w:rsidRDefault="00A578B6" w14:paraId="72E59A60" w14:textId="77777777">
      <w:pPr>
        <w:spacing w:after="0" w:line="360" w:lineRule="auto"/>
        <w:rPr>
          <w:rFonts w:eastAsia="Calibri" w:cs="Arial"/>
          <w:color w:val="000000"/>
        </w:rPr>
      </w:pPr>
    </w:p>
    <w:p w:rsidRPr="00764CA2" w:rsidR="00A578B6" w:rsidP="00235195" w:rsidRDefault="00A578B6" w14:paraId="48F8B61A" w14:textId="42C8C1AA">
      <w:pPr>
        <w:spacing w:after="0" w:line="360" w:lineRule="auto"/>
        <w:ind w:right="-28"/>
        <w:contextualSpacing/>
        <w:rPr>
          <w:rFonts w:eastAsia="Calibri" w:cs="Tahoma"/>
          <w:bCs/>
        </w:rPr>
      </w:pPr>
      <w:r w:rsidRPr="00764CA2">
        <w:rPr>
          <w:rFonts w:eastAsia="Calibri" w:cs="Tahoma"/>
          <w:bCs/>
          <w:color w:val="000000"/>
        </w:rPr>
        <w:t xml:space="preserve">Al respecto, </w:t>
      </w:r>
      <w:r w:rsidRPr="00764CA2">
        <w:rPr>
          <w:rFonts w:eastAsia="Calibri" w:cs="Tahoma"/>
          <w:bCs/>
        </w:rPr>
        <w:t>se trae a colación los artículos 37, 46 y 47 del Bando Municipal de San Antonio la Isla 2022</w:t>
      </w:r>
      <w:r w:rsidRPr="00764CA2" w:rsidR="008564BB">
        <w:rPr>
          <w:rFonts w:eastAsia="Calibri" w:cs="Tahoma"/>
          <w:bCs/>
        </w:rPr>
        <w:t>-2024</w:t>
      </w:r>
      <w:r w:rsidRPr="00764CA2">
        <w:rPr>
          <w:rFonts w:eastAsia="Calibri" w:cs="Tahoma"/>
          <w:bCs/>
        </w:rPr>
        <w:t>, los cuales señalan lo siguiente:</w:t>
      </w:r>
    </w:p>
    <w:p w:rsidRPr="00764CA2" w:rsidR="00A578B6" w:rsidP="00235195" w:rsidRDefault="00A578B6" w14:paraId="77E15557" w14:textId="77777777">
      <w:pPr>
        <w:spacing w:after="0" w:line="360" w:lineRule="auto"/>
        <w:ind w:left="567" w:right="567"/>
        <w:contextualSpacing/>
        <w:jc w:val="center"/>
        <w:rPr>
          <w:i/>
          <w:sz w:val="20"/>
        </w:rPr>
      </w:pPr>
    </w:p>
    <w:p w:rsidRPr="00764CA2" w:rsidR="00A578B6" w:rsidP="00235195" w:rsidRDefault="008564BB" w14:paraId="63158154" w14:textId="10011F51">
      <w:pPr>
        <w:spacing w:after="0" w:line="360" w:lineRule="auto"/>
        <w:ind w:left="567" w:right="567"/>
        <w:contextualSpacing/>
        <w:rPr>
          <w:i/>
          <w:sz w:val="20"/>
        </w:rPr>
      </w:pPr>
      <w:r w:rsidRPr="00764CA2">
        <w:rPr>
          <w:i/>
          <w:sz w:val="20"/>
        </w:rPr>
        <w:lastRenderedPageBreak/>
        <w:t>“</w:t>
      </w:r>
      <w:r w:rsidRPr="00764CA2" w:rsidR="00A578B6">
        <w:rPr>
          <w:i/>
          <w:sz w:val="20"/>
        </w:rPr>
        <w:t xml:space="preserve">ARTÍCULO 37.- </w:t>
      </w:r>
      <w:r w:rsidRPr="00764CA2" w:rsidR="00A578B6">
        <w:rPr>
          <w:b/>
          <w:i/>
          <w:sz w:val="20"/>
        </w:rPr>
        <w:t>La tesorería municipal</w:t>
      </w:r>
      <w:r w:rsidRPr="00764CA2" w:rsidR="00A578B6">
        <w:rPr>
          <w:i/>
          <w:sz w:val="20"/>
        </w:rPr>
        <w:t xml:space="preserve">, es el </w:t>
      </w:r>
      <w:r w:rsidRPr="00764CA2" w:rsidR="00A578B6">
        <w:rPr>
          <w:b/>
          <w:i/>
          <w:sz w:val="20"/>
        </w:rPr>
        <w:t>órgano encargado de la recaudación de los ingresos municipales, responsable de realizar las erogaciones que haga el ayuntamiento</w:t>
      </w:r>
      <w:r w:rsidRPr="00764CA2" w:rsidR="00A578B6">
        <w:rPr>
          <w:i/>
          <w:sz w:val="20"/>
        </w:rPr>
        <w:t xml:space="preserve"> y cuenta con las siguientes atribuciones: </w:t>
      </w:r>
    </w:p>
    <w:p w:rsidRPr="00764CA2" w:rsidR="00A578B6" w:rsidP="00235195" w:rsidRDefault="00A578B6" w14:paraId="2A1F33CB" w14:textId="77777777">
      <w:pPr>
        <w:spacing w:after="0" w:line="360" w:lineRule="auto"/>
        <w:ind w:left="567" w:right="567"/>
        <w:contextualSpacing/>
        <w:rPr>
          <w:i/>
          <w:sz w:val="20"/>
        </w:rPr>
      </w:pPr>
    </w:p>
    <w:p w:rsidRPr="00764CA2" w:rsidR="00A578B6" w:rsidP="00235195" w:rsidRDefault="00A578B6" w14:paraId="0A12C758" w14:textId="77777777">
      <w:pPr>
        <w:spacing w:after="0" w:line="360" w:lineRule="auto"/>
        <w:ind w:left="567" w:right="567"/>
        <w:contextualSpacing/>
        <w:rPr>
          <w:i/>
          <w:sz w:val="20"/>
        </w:rPr>
      </w:pPr>
      <w:r w:rsidRPr="00764CA2">
        <w:rPr>
          <w:b/>
          <w:i/>
          <w:sz w:val="20"/>
        </w:rPr>
        <w:t>I. Administrar la Hacienda Pública Municipal de conformidad con las disposiciones legales aplicables</w:t>
      </w:r>
      <w:r w:rsidRPr="00764CA2">
        <w:rPr>
          <w:i/>
          <w:sz w:val="20"/>
        </w:rPr>
        <w:t xml:space="preserve">. </w:t>
      </w:r>
    </w:p>
    <w:p w:rsidRPr="00764CA2" w:rsidR="00A578B6" w:rsidP="00235195" w:rsidRDefault="00A578B6" w14:paraId="637A6417" w14:textId="77777777">
      <w:pPr>
        <w:spacing w:after="0" w:line="360" w:lineRule="auto"/>
        <w:ind w:left="567" w:right="567"/>
        <w:contextualSpacing/>
        <w:rPr>
          <w:i/>
          <w:sz w:val="20"/>
        </w:rPr>
      </w:pPr>
      <w:r w:rsidRPr="00764CA2">
        <w:rPr>
          <w:i/>
          <w:sz w:val="20"/>
        </w:rPr>
        <w:t xml:space="preserve">II. Determinar, liquidar, recaudar, fiscalizar y administrar las contribuciones, imponiendo sanciones que proceda por infracciones de carácter fiscal e instrumentando, de ser necesario, el procedimiento administrativo de ejecución. </w:t>
      </w:r>
    </w:p>
    <w:p w:rsidRPr="00764CA2" w:rsidR="00A578B6" w:rsidP="00235195" w:rsidRDefault="00A578B6" w14:paraId="71258DF3" w14:textId="77777777">
      <w:pPr>
        <w:spacing w:after="0" w:line="360" w:lineRule="auto"/>
        <w:ind w:left="567" w:right="567"/>
        <w:contextualSpacing/>
        <w:rPr>
          <w:i/>
          <w:sz w:val="20"/>
        </w:rPr>
      </w:pPr>
      <w:r w:rsidRPr="00764CA2">
        <w:rPr>
          <w:i/>
          <w:sz w:val="20"/>
        </w:rPr>
        <w:t xml:space="preserve">III. Elaborar y mantener actualizado el padrón de contribuyentes. </w:t>
      </w:r>
    </w:p>
    <w:p w:rsidRPr="00764CA2" w:rsidR="00A578B6" w:rsidP="00235195" w:rsidRDefault="00A578B6" w14:paraId="137D81C8" w14:textId="77777777">
      <w:pPr>
        <w:spacing w:after="0" w:line="360" w:lineRule="auto"/>
        <w:ind w:left="567" w:right="567"/>
        <w:contextualSpacing/>
        <w:rPr>
          <w:i/>
          <w:sz w:val="20"/>
        </w:rPr>
      </w:pPr>
      <w:r w:rsidRPr="00764CA2">
        <w:rPr>
          <w:i/>
          <w:sz w:val="20"/>
        </w:rPr>
        <w:t xml:space="preserve">IV. Imponer las sanciones administrativas que procedan por infracciones a las disposiciones fiscales, a través del procedimiento administrativo de ejecución; </w:t>
      </w:r>
    </w:p>
    <w:p w:rsidRPr="00764CA2" w:rsidR="00A578B6" w:rsidP="00235195" w:rsidRDefault="00A578B6" w14:paraId="1A93EE2F" w14:textId="50E88011">
      <w:pPr>
        <w:spacing w:after="0" w:line="360" w:lineRule="auto"/>
        <w:ind w:left="567" w:right="567"/>
        <w:contextualSpacing/>
        <w:rPr>
          <w:i/>
          <w:sz w:val="20"/>
        </w:rPr>
      </w:pPr>
      <w:r w:rsidRPr="00764CA2">
        <w:rPr>
          <w:i/>
          <w:sz w:val="20"/>
        </w:rPr>
        <w:t>V. En materia de Catastro, a través de la Coordinación de Catastro Municipal:</w:t>
      </w:r>
    </w:p>
    <w:p w:rsidRPr="00764CA2" w:rsidR="008564BB" w:rsidP="00235195" w:rsidRDefault="008564BB" w14:paraId="25CE90BC" w14:textId="6A40364F">
      <w:pPr>
        <w:spacing w:after="0" w:line="360" w:lineRule="auto"/>
        <w:ind w:left="567" w:right="567"/>
        <w:contextualSpacing/>
        <w:rPr>
          <w:i/>
          <w:sz w:val="20"/>
        </w:rPr>
      </w:pPr>
      <w:r w:rsidRPr="00764CA2">
        <w:rPr>
          <w:i/>
          <w:sz w:val="20"/>
        </w:rPr>
        <w:t>…</w:t>
      </w:r>
    </w:p>
    <w:p w:rsidRPr="00764CA2" w:rsidR="00A578B6" w:rsidP="00235195" w:rsidRDefault="00A578B6" w14:paraId="2AFC27B2" w14:textId="77777777">
      <w:pPr>
        <w:spacing w:after="0" w:line="360" w:lineRule="auto"/>
        <w:ind w:left="567" w:right="567"/>
        <w:contextualSpacing/>
        <w:jc w:val="center"/>
        <w:rPr>
          <w:i/>
          <w:sz w:val="20"/>
        </w:rPr>
      </w:pPr>
      <w:r w:rsidRPr="00764CA2">
        <w:rPr>
          <w:i/>
          <w:sz w:val="20"/>
        </w:rPr>
        <w:t xml:space="preserve">TÍTULO TERCERO </w:t>
      </w:r>
    </w:p>
    <w:p w:rsidRPr="00764CA2" w:rsidR="00A578B6" w:rsidP="00235195" w:rsidRDefault="00A578B6" w14:paraId="583992A1" w14:textId="77777777">
      <w:pPr>
        <w:spacing w:after="0" w:line="360" w:lineRule="auto"/>
        <w:ind w:left="567" w:right="567"/>
        <w:contextualSpacing/>
        <w:jc w:val="center"/>
        <w:rPr>
          <w:i/>
          <w:sz w:val="20"/>
        </w:rPr>
      </w:pPr>
      <w:r w:rsidRPr="00764CA2">
        <w:rPr>
          <w:i/>
          <w:sz w:val="20"/>
        </w:rPr>
        <w:t xml:space="preserve">DE LA ORGANIZACIÓN DE LA ADMINISTRACIÓN PÚBLICA MUNICIPAL </w:t>
      </w:r>
    </w:p>
    <w:p w:rsidRPr="00764CA2" w:rsidR="00A578B6" w:rsidP="00235195" w:rsidRDefault="00A578B6" w14:paraId="29FDAC8A" w14:textId="77777777">
      <w:pPr>
        <w:spacing w:after="0" w:line="360" w:lineRule="auto"/>
        <w:ind w:left="567" w:right="567"/>
        <w:contextualSpacing/>
        <w:jc w:val="center"/>
        <w:rPr>
          <w:i/>
          <w:sz w:val="20"/>
        </w:rPr>
      </w:pPr>
      <w:r w:rsidRPr="00764CA2">
        <w:rPr>
          <w:i/>
          <w:sz w:val="20"/>
        </w:rPr>
        <w:t xml:space="preserve">CAPÍTULO I </w:t>
      </w:r>
    </w:p>
    <w:p w:rsidRPr="00764CA2" w:rsidR="00A578B6" w:rsidP="00235195" w:rsidRDefault="00A578B6" w14:paraId="46B8AD3C" w14:textId="03D1039A">
      <w:pPr>
        <w:spacing w:after="0" w:line="360" w:lineRule="auto"/>
        <w:ind w:left="567" w:right="567"/>
        <w:contextualSpacing/>
        <w:jc w:val="center"/>
        <w:rPr>
          <w:i/>
          <w:sz w:val="20"/>
        </w:rPr>
      </w:pPr>
      <w:r w:rsidRPr="00764CA2">
        <w:rPr>
          <w:i/>
          <w:sz w:val="20"/>
        </w:rPr>
        <w:t>DE LA ADMINISTRACIÓN PÚBLICA CENTRALIZADA</w:t>
      </w:r>
    </w:p>
    <w:p w:rsidRPr="00764CA2" w:rsidR="00A578B6" w:rsidP="00235195" w:rsidRDefault="00A578B6" w14:paraId="04830312" w14:textId="77777777">
      <w:pPr>
        <w:spacing w:after="0" w:line="360" w:lineRule="auto"/>
        <w:ind w:left="567" w:right="567"/>
        <w:rPr>
          <w:i/>
          <w:sz w:val="20"/>
        </w:rPr>
      </w:pPr>
    </w:p>
    <w:p w:rsidRPr="00764CA2" w:rsidR="00A578B6" w:rsidP="00235195" w:rsidRDefault="00A578B6" w14:paraId="1E7F02EA" w14:textId="54010085">
      <w:pPr>
        <w:spacing w:after="0" w:line="360" w:lineRule="auto"/>
        <w:ind w:left="567" w:right="567"/>
        <w:rPr>
          <w:i/>
          <w:sz w:val="20"/>
        </w:rPr>
      </w:pPr>
      <w:r w:rsidRPr="00764CA2">
        <w:rPr>
          <w:i/>
          <w:sz w:val="20"/>
        </w:rPr>
        <w:t>ARTÍCULO 46.- Para el despacho de los asuntos municipales, el Ayuntamiento se auxiliará de las Unidades Administrativas, Coordinaciones, Organismos Auxiliares, Organismos Públicos Descentralizados y demás dependencias y Entidades que en su caso acuerde el cabildo a propuesta de la Presidenta Municipal, que considere necesarias, las que estarán subordinadas a la Presidenta Municipal y/o Junta de Gobierno, según corresponda.</w:t>
      </w:r>
    </w:p>
    <w:p w:rsidRPr="00764CA2" w:rsidR="00A578B6" w:rsidP="00235195" w:rsidRDefault="00A578B6" w14:paraId="31197D77" w14:textId="77777777">
      <w:pPr>
        <w:spacing w:after="0" w:line="360" w:lineRule="auto"/>
        <w:ind w:left="567" w:right="567"/>
        <w:rPr>
          <w:i/>
          <w:sz w:val="20"/>
        </w:rPr>
      </w:pPr>
    </w:p>
    <w:p w:rsidRPr="00764CA2" w:rsidR="00A578B6" w:rsidP="00235195" w:rsidRDefault="00A578B6" w14:paraId="39EF135A" w14:textId="61E8CE36">
      <w:pPr>
        <w:spacing w:after="0" w:line="360" w:lineRule="auto"/>
        <w:ind w:left="567" w:right="567"/>
        <w:rPr>
          <w:rFonts w:eastAsia="Calibri" w:cs="Arial"/>
          <w:i/>
          <w:color w:val="000000"/>
          <w:sz w:val="20"/>
        </w:rPr>
      </w:pPr>
      <w:r w:rsidRPr="00764CA2">
        <w:rPr>
          <w:rFonts w:eastAsia="Calibri" w:cs="Arial"/>
          <w:i/>
          <w:color w:val="000000"/>
          <w:sz w:val="20"/>
        </w:rPr>
        <w:t>ARTÍCULO 47.- La Administración Pública Centralizada, es una forma de organización de la Administración Pública del Municipio, cuyos órganos auxilian al Ayuntamiento en el despacho de los asuntos municipales y están subordinados a la Presidencia Municipal. La Administración Pública Centralizada se integra por:</w:t>
      </w:r>
    </w:p>
    <w:p w:rsidRPr="00764CA2" w:rsidR="00A578B6" w:rsidP="00235195" w:rsidRDefault="00A578B6" w14:paraId="0011DD29" w14:textId="77777777">
      <w:pPr>
        <w:spacing w:after="0" w:line="360" w:lineRule="auto"/>
        <w:ind w:left="567" w:right="567"/>
        <w:rPr>
          <w:rFonts w:eastAsia="Calibri" w:cs="Arial"/>
          <w:i/>
          <w:color w:val="000000"/>
          <w:sz w:val="20"/>
        </w:rPr>
      </w:pPr>
    </w:p>
    <w:p w:rsidRPr="00764CA2" w:rsidR="00A578B6" w:rsidP="00235195" w:rsidRDefault="00A578B6" w14:paraId="72783304" w14:textId="77777777">
      <w:pPr>
        <w:spacing w:after="0" w:line="360" w:lineRule="auto"/>
        <w:ind w:left="567" w:right="567"/>
        <w:rPr>
          <w:rFonts w:eastAsia="Calibri" w:cs="Arial"/>
          <w:b/>
          <w:i/>
          <w:color w:val="000000"/>
          <w:sz w:val="20"/>
          <w:u w:val="single"/>
        </w:rPr>
      </w:pPr>
      <w:r w:rsidRPr="00764CA2">
        <w:rPr>
          <w:rFonts w:eastAsia="Calibri" w:cs="Arial"/>
          <w:b/>
          <w:i/>
          <w:color w:val="000000"/>
          <w:sz w:val="20"/>
          <w:u w:val="single"/>
        </w:rPr>
        <w:t xml:space="preserve">I. Secretaría de Ayuntamiento; </w:t>
      </w:r>
    </w:p>
    <w:p w:rsidRPr="00764CA2" w:rsidR="00A578B6" w:rsidP="00235195" w:rsidRDefault="00A578B6" w14:paraId="485E2DF5" w14:textId="084A1F03">
      <w:pPr>
        <w:spacing w:after="0" w:line="360" w:lineRule="auto"/>
        <w:ind w:left="567" w:right="567"/>
        <w:rPr>
          <w:rFonts w:eastAsia="Calibri" w:cs="Arial"/>
          <w:b/>
          <w:i/>
          <w:color w:val="000000"/>
          <w:sz w:val="20"/>
          <w:u w:val="single"/>
        </w:rPr>
      </w:pPr>
      <w:r w:rsidRPr="00764CA2">
        <w:rPr>
          <w:rFonts w:eastAsia="Calibri" w:cs="Arial"/>
          <w:b/>
          <w:i/>
          <w:color w:val="000000"/>
          <w:sz w:val="20"/>
          <w:u w:val="single"/>
        </w:rPr>
        <w:t>II. Tesorería;</w:t>
      </w:r>
    </w:p>
    <w:p w:rsidRPr="00764CA2" w:rsidR="00A578B6" w:rsidP="00235195" w:rsidRDefault="00A578B6" w14:paraId="7252071E" w14:textId="4E440BE4">
      <w:pPr>
        <w:spacing w:after="0" w:line="360" w:lineRule="auto"/>
        <w:ind w:left="567" w:right="567"/>
        <w:rPr>
          <w:rFonts w:eastAsia="Calibri" w:cs="Arial"/>
          <w:i/>
          <w:color w:val="000000"/>
          <w:sz w:val="20"/>
        </w:rPr>
      </w:pPr>
      <w:r w:rsidRPr="00764CA2">
        <w:rPr>
          <w:rFonts w:eastAsia="Calibri" w:cs="Arial"/>
          <w:i/>
          <w:color w:val="000000"/>
          <w:sz w:val="20"/>
        </w:rPr>
        <w:t>…</w:t>
      </w:r>
      <w:r w:rsidRPr="00764CA2" w:rsidR="008564BB">
        <w:rPr>
          <w:rFonts w:eastAsia="Calibri" w:cs="Arial"/>
          <w:i/>
          <w:color w:val="000000"/>
          <w:sz w:val="20"/>
        </w:rPr>
        <w:t>” (Sic)</w:t>
      </w:r>
    </w:p>
    <w:p w:rsidRPr="00764CA2" w:rsidR="00A67FDC" w:rsidP="00235195" w:rsidRDefault="00A67FDC" w14:paraId="55F0879E" w14:textId="77777777">
      <w:pPr>
        <w:spacing w:after="0" w:line="360" w:lineRule="auto"/>
        <w:rPr>
          <w:rFonts w:eastAsia="Calibri" w:cs="Arial"/>
          <w:color w:val="000000"/>
        </w:rPr>
      </w:pPr>
    </w:p>
    <w:p w:rsidRPr="00764CA2" w:rsidR="008564BB" w:rsidP="00235195" w:rsidRDefault="008564BB" w14:paraId="13987F84" w14:textId="77F27160">
      <w:pPr>
        <w:spacing w:after="0" w:line="360" w:lineRule="auto"/>
        <w:ind w:right="-28"/>
        <w:contextualSpacing/>
        <w:rPr>
          <w:rFonts w:eastAsia="Calibri" w:cs="Tahoma"/>
          <w:bCs/>
        </w:rPr>
      </w:pPr>
      <w:r w:rsidRPr="00764CA2">
        <w:rPr>
          <w:rFonts w:eastAsia="Calibri" w:cs="Tahoma"/>
          <w:bCs/>
        </w:rPr>
        <w:t>En esa tesitura, el Bando Municipal de San Antonio la Isla 2022-20224, establece que el Ayuntamiento</w:t>
      </w:r>
      <w:r w:rsidRPr="00764CA2">
        <w:t xml:space="preserve"> </w:t>
      </w:r>
      <w:r w:rsidRPr="00764CA2">
        <w:rPr>
          <w:rFonts w:eastAsia="Calibri" w:cs="Tahoma"/>
          <w:bCs/>
        </w:rPr>
        <w:t xml:space="preserve">para el despacho de sus asuntos, se auxiliara por diversas unidades administrativas, de entre las cuales se encuentra la </w:t>
      </w:r>
      <w:r w:rsidRPr="00764CA2">
        <w:rPr>
          <w:rFonts w:eastAsia="Calibri" w:cs="Tahoma"/>
          <w:b/>
          <w:bCs/>
        </w:rPr>
        <w:t>Tesorería Municipal</w:t>
      </w:r>
      <w:r w:rsidRPr="00764CA2">
        <w:rPr>
          <w:rFonts w:eastAsia="Calibri" w:cs="Tahoma"/>
          <w:bCs/>
        </w:rPr>
        <w:t xml:space="preserve">, quien es el </w:t>
      </w:r>
      <w:r w:rsidRPr="00764CA2">
        <w:rPr>
          <w:rFonts w:eastAsia="Calibri" w:cs="Tahoma"/>
          <w:bCs/>
          <w:u w:val="single"/>
        </w:rPr>
        <w:t>único Órgano autorizado para efectuar erogaciones con cargo al presupuesto aprobado por el Ayuntamiento</w:t>
      </w:r>
      <w:r w:rsidRPr="00764CA2">
        <w:rPr>
          <w:rFonts w:eastAsia="Calibri" w:cs="Tahoma"/>
          <w:bCs/>
        </w:rPr>
        <w:t>, razón por la cual, se advierte que, el Sujeto Obligado tiene facultades para conocer acerca de l</w:t>
      </w:r>
      <w:r w:rsidRPr="00764CA2" w:rsidR="008321A4">
        <w:rPr>
          <w:rFonts w:eastAsia="Calibri" w:cs="Tahoma"/>
          <w:bCs/>
        </w:rPr>
        <w:t>os gastos erogados en los eventos señalados</w:t>
      </w:r>
      <w:r w:rsidRPr="00764CA2" w:rsidR="008F578B">
        <w:rPr>
          <w:rFonts w:eastAsia="Calibri" w:cs="Tahoma"/>
          <w:bCs/>
        </w:rPr>
        <w:t xml:space="preserve">, a decir, </w:t>
      </w:r>
      <w:r w:rsidRPr="00764CA2" w:rsidR="008F578B">
        <w:rPr>
          <w:rFonts w:eastAsia="Calibri" w:cs="Tahoma"/>
          <w:bCs/>
          <w:iCs/>
        </w:rPr>
        <w:t>por motivo de día de muertos, el evento masivo del 14 de octubre y por la temporada navideña, todos referentes al año 2022.</w:t>
      </w:r>
    </w:p>
    <w:p w:rsidRPr="00764CA2" w:rsidR="008564BB" w:rsidP="00235195" w:rsidRDefault="008564BB" w14:paraId="5CBE8245" w14:textId="77777777">
      <w:pPr>
        <w:spacing w:after="0" w:line="360" w:lineRule="auto"/>
        <w:rPr>
          <w:rFonts w:eastAsia="Calibri" w:cs="Arial"/>
          <w:color w:val="000000"/>
        </w:rPr>
      </w:pPr>
    </w:p>
    <w:p w:rsidRPr="00764CA2" w:rsidR="00497B9F" w:rsidP="00235195" w:rsidRDefault="00A67FDC" w14:paraId="457AAAB2" w14:textId="675630C9">
      <w:pPr>
        <w:tabs>
          <w:tab w:val="left" w:pos="709"/>
        </w:tabs>
        <w:spacing w:after="0" w:line="360" w:lineRule="auto"/>
        <w:ind w:right="51"/>
        <w:rPr>
          <w:rFonts w:eastAsia="Calibri" w:cs="Arial"/>
          <w:iCs/>
          <w:color w:val="auto"/>
        </w:rPr>
      </w:pPr>
      <w:r w:rsidRPr="00764CA2">
        <w:rPr>
          <w:rFonts w:eastAsia="Calibri" w:cs="Arial"/>
          <w:iCs/>
          <w:color w:val="auto"/>
        </w:rPr>
        <w:t xml:space="preserve">De lo anterior, se </w:t>
      </w:r>
      <w:r w:rsidRPr="00764CA2" w:rsidR="00497B9F">
        <w:rPr>
          <w:rFonts w:eastAsia="Calibri" w:cs="Arial"/>
          <w:iCs/>
          <w:color w:val="auto"/>
        </w:rPr>
        <w:t>advierte</w:t>
      </w:r>
      <w:r w:rsidRPr="00764CA2">
        <w:rPr>
          <w:rFonts w:eastAsia="Calibri" w:cs="Arial"/>
          <w:iCs/>
          <w:color w:val="auto"/>
        </w:rPr>
        <w:t xml:space="preserve"> de </w:t>
      </w:r>
      <w:r w:rsidRPr="00764CA2" w:rsidR="0082695C">
        <w:rPr>
          <w:rFonts w:eastAsia="Calibri" w:cs="Arial"/>
          <w:iCs/>
          <w:color w:val="auto"/>
        </w:rPr>
        <w:t>los</w:t>
      </w:r>
      <w:r w:rsidRPr="00764CA2">
        <w:rPr>
          <w:rFonts w:eastAsia="Calibri" w:cs="Arial"/>
          <w:iCs/>
          <w:color w:val="auto"/>
        </w:rPr>
        <w:t xml:space="preserve"> pronunciamiento</w:t>
      </w:r>
      <w:r w:rsidRPr="00764CA2" w:rsidR="0082695C">
        <w:rPr>
          <w:rFonts w:eastAsia="Calibri" w:cs="Arial"/>
          <w:iCs/>
          <w:color w:val="auto"/>
        </w:rPr>
        <w:t xml:space="preserve">s </w:t>
      </w:r>
      <w:r w:rsidRPr="00764CA2" w:rsidR="00497B9F">
        <w:rPr>
          <w:rFonts w:eastAsia="Calibri" w:cs="Arial"/>
          <w:iCs/>
          <w:color w:val="auto"/>
        </w:rPr>
        <w:t xml:space="preserve">realizados </w:t>
      </w:r>
      <w:r w:rsidRPr="00764CA2" w:rsidR="0082695C">
        <w:rPr>
          <w:rFonts w:eastAsia="Calibri" w:cs="Arial"/>
          <w:iCs/>
          <w:color w:val="auto"/>
        </w:rPr>
        <w:t>por parte de las diversas unidades administrativas del S</w:t>
      </w:r>
      <w:r w:rsidRPr="00764CA2">
        <w:rPr>
          <w:rFonts w:eastAsia="Calibri" w:cs="Arial"/>
          <w:iCs/>
          <w:color w:val="auto"/>
        </w:rPr>
        <w:t xml:space="preserve">ujeto </w:t>
      </w:r>
      <w:r w:rsidRPr="00764CA2" w:rsidR="0082695C">
        <w:rPr>
          <w:rFonts w:eastAsia="Calibri" w:cs="Arial"/>
          <w:iCs/>
          <w:color w:val="auto"/>
        </w:rPr>
        <w:t>O</w:t>
      </w:r>
      <w:r w:rsidRPr="00764CA2">
        <w:rPr>
          <w:rFonts w:eastAsia="Calibri" w:cs="Arial"/>
          <w:iCs/>
          <w:color w:val="auto"/>
        </w:rPr>
        <w:t>bligado</w:t>
      </w:r>
      <w:r w:rsidRPr="00764CA2" w:rsidR="0082695C">
        <w:rPr>
          <w:rFonts w:eastAsia="Calibri" w:cs="Arial"/>
          <w:iCs/>
          <w:color w:val="auto"/>
        </w:rPr>
        <w:t>, a decir, de la Dirección de Administración, Tesorería Municipal y Sistema Municipal DIF</w:t>
      </w:r>
      <w:r w:rsidRPr="00764CA2">
        <w:rPr>
          <w:rFonts w:eastAsia="Calibri" w:cs="Arial"/>
          <w:iCs/>
          <w:color w:val="auto"/>
        </w:rPr>
        <w:t>,</w:t>
      </w:r>
      <w:r w:rsidRPr="00764CA2" w:rsidR="0082695C">
        <w:rPr>
          <w:rFonts w:eastAsia="Calibri" w:cs="Arial"/>
          <w:iCs/>
          <w:color w:val="auto"/>
        </w:rPr>
        <w:t xml:space="preserve"> que señala</w:t>
      </w:r>
      <w:r w:rsidRPr="00764CA2" w:rsidR="00497B9F">
        <w:rPr>
          <w:rFonts w:eastAsia="Calibri" w:cs="Arial"/>
          <w:iCs/>
          <w:color w:val="auto"/>
        </w:rPr>
        <w:t>ron</w:t>
      </w:r>
      <w:r w:rsidRPr="00764CA2" w:rsidR="0082695C">
        <w:rPr>
          <w:rFonts w:eastAsia="Calibri" w:cs="Arial"/>
          <w:iCs/>
          <w:color w:val="auto"/>
        </w:rPr>
        <w:t xml:space="preserve"> no contar con erogaciones realizadas respecto de los eventos solicitados</w:t>
      </w:r>
      <w:r w:rsidRPr="00764CA2" w:rsidR="00497B9F">
        <w:rPr>
          <w:rFonts w:eastAsia="Calibri" w:cs="Arial"/>
          <w:iCs/>
          <w:color w:val="auto"/>
        </w:rPr>
        <w:t xml:space="preserve">, sin embargo, </w:t>
      </w:r>
      <w:r w:rsidRPr="00764CA2" w:rsidR="0082695C">
        <w:rPr>
          <w:rFonts w:eastAsia="Calibri" w:cs="Arial"/>
          <w:iCs/>
          <w:color w:val="auto"/>
        </w:rPr>
        <w:t>el Tesorero Municipal señaló</w:t>
      </w:r>
      <w:r w:rsidRPr="00764CA2" w:rsidR="00497B9F">
        <w:rPr>
          <w:rFonts w:eastAsia="Calibri" w:cs="Arial"/>
          <w:iCs/>
          <w:color w:val="auto"/>
        </w:rPr>
        <w:t xml:space="preserve"> que</w:t>
      </w:r>
      <w:r w:rsidRPr="00764CA2" w:rsidR="0082695C">
        <w:rPr>
          <w:rFonts w:eastAsia="Calibri" w:cs="Arial"/>
          <w:iCs/>
          <w:color w:val="auto"/>
        </w:rPr>
        <w:t xml:space="preserve"> no pod</w:t>
      </w:r>
      <w:r w:rsidRPr="00764CA2" w:rsidR="00497B9F">
        <w:rPr>
          <w:rFonts w:eastAsia="Calibri" w:cs="Arial"/>
          <w:iCs/>
          <w:color w:val="auto"/>
        </w:rPr>
        <w:t>ía</w:t>
      </w:r>
      <w:r w:rsidRPr="00764CA2" w:rsidR="0082695C">
        <w:rPr>
          <w:rFonts w:eastAsia="Calibri" w:cs="Arial"/>
          <w:iCs/>
          <w:color w:val="auto"/>
        </w:rPr>
        <w:t xml:space="preserve"> entregar la documentación requerida ya que se encontraba en proceso de integración del informe trimestral que se remite al OSFEM</w:t>
      </w:r>
      <w:r w:rsidRPr="00764CA2" w:rsidR="000409C0">
        <w:rPr>
          <w:rFonts w:eastAsia="Calibri" w:cs="Arial"/>
          <w:iCs/>
          <w:color w:val="auto"/>
        </w:rPr>
        <w:t>, razón por la cual</w:t>
      </w:r>
      <w:r w:rsidRPr="00764CA2" w:rsidR="00D177B0">
        <w:rPr>
          <w:rFonts w:eastAsia="Calibri" w:cs="Arial"/>
          <w:iCs/>
          <w:color w:val="auto"/>
        </w:rPr>
        <w:t>,</w:t>
      </w:r>
      <w:r w:rsidRPr="00764CA2" w:rsidR="0082695C">
        <w:rPr>
          <w:rFonts w:eastAsia="Calibri" w:cs="Arial"/>
          <w:iCs/>
          <w:color w:val="auto"/>
        </w:rPr>
        <w:t xml:space="preserve"> aludió el cambio de modalidad</w:t>
      </w:r>
      <w:r w:rsidRPr="00764CA2" w:rsidR="00D177B0">
        <w:rPr>
          <w:rFonts w:eastAsia="Calibri" w:cs="Arial"/>
          <w:iCs/>
          <w:color w:val="auto"/>
        </w:rPr>
        <w:t>,</w:t>
      </w:r>
      <w:r w:rsidRPr="00764CA2" w:rsidR="00D177B0">
        <w:rPr>
          <w:b/>
          <w:szCs w:val="24"/>
          <w:lang w:eastAsia="es-MX"/>
        </w:rPr>
        <w:t xml:space="preserve"> sin fundar ni motivar dicha actuación, pues únicamente se limitó a solicitar al Particular tenga a bien presentarse en el lugar que ocupan sus oficinas, sin abonar detalles si existe un impedimento técnico y/o humano.</w:t>
      </w:r>
    </w:p>
    <w:p w:rsidRPr="00764CA2" w:rsidR="00D177B0" w:rsidP="00235195" w:rsidRDefault="00D177B0" w14:paraId="6A910BD4" w14:textId="77777777">
      <w:pPr>
        <w:tabs>
          <w:tab w:val="left" w:pos="709"/>
        </w:tabs>
        <w:spacing w:after="0" w:line="360" w:lineRule="auto"/>
        <w:ind w:right="51"/>
        <w:rPr>
          <w:rFonts w:eastAsia="Calibri" w:cs="Arial"/>
          <w:iCs/>
          <w:color w:val="auto"/>
        </w:rPr>
      </w:pPr>
    </w:p>
    <w:p w:rsidRPr="00764CA2" w:rsidR="002D75F1" w:rsidP="00235195" w:rsidRDefault="002D75F1" w14:paraId="518076E8" w14:textId="77777777">
      <w:pPr>
        <w:spacing w:after="0" w:line="360" w:lineRule="auto"/>
        <w:contextualSpacing/>
        <w:rPr>
          <w:rFonts w:eastAsia="Times New Roman" w:cs="Tahoma"/>
          <w:color w:val="auto"/>
          <w:lang w:eastAsia="es-ES"/>
        </w:rPr>
      </w:pPr>
      <w:r w:rsidRPr="00764CA2">
        <w:rPr>
          <w:rFonts w:eastAsia="Times New Roman" w:cs="Times New Roman"/>
          <w:color w:val="auto"/>
          <w:szCs w:val="24"/>
          <w:lang w:eastAsia="es-MX"/>
        </w:rPr>
        <w:t xml:space="preserve">Por lo anterior, es necesario precisar que </w:t>
      </w:r>
      <w:r w:rsidRPr="00764CA2">
        <w:rPr>
          <w:rFonts w:eastAsia="Times New Roman" w:cs="Tahoma"/>
          <w:color w:val="auto"/>
          <w:lang w:eastAsia="es-ES"/>
        </w:rPr>
        <w:t xml:space="preserve">el artículo 155, fracción V, de la Ley de Transparencia y Acceso a la Información Pública del Estado de México y Municipios, dispone que para </w:t>
      </w:r>
      <w:r w:rsidRPr="00764CA2">
        <w:rPr>
          <w:rFonts w:eastAsia="Times New Roman" w:cs="Tahoma"/>
          <w:color w:val="auto"/>
          <w:lang w:eastAsia="es-ES"/>
        </w:rPr>
        <w:lastRenderedPageBreak/>
        <w:t>presentar una solicitud, el particular podrá señalar la modalidad en la que prefiere se otorgue el acceso a la información, la cual podrá ser verbal, siempre y cuando sea para fines de orientación, mediante consulta directa, o la expedición de copias simples o certificadas; o bien, la reproducción en cualquier otro medio, incluidos los electrónicos.</w:t>
      </w:r>
    </w:p>
    <w:p w:rsidRPr="00764CA2" w:rsidR="00D177B0" w:rsidP="00235195" w:rsidRDefault="00D177B0" w14:paraId="597FC3C4" w14:textId="77777777">
      <w:pPr>
        <w:tabs>
          <w:tab w:val="left" w:pos="709"/>
        </w:tabs>
        <w:spacing w:after="0" w:line="360" w:lineRule="auto"/>
        <w:ind w:right="51"/>
        <w:rPr>
          <w:rFonts w:eastAsia="Calibri" w:cs="Arial"/>
          <w:iCs/>
          <w:color w:val="auto"/>
        </w:rPr>
      </w:pPr>
    </w:p>
    <w:p w:rsidRPr="00764CA2" w:rsidR="002D75F1" w:rsidP="00235195" w:rsidRDefault="002D75F1" w14:paraId="30BC2FE7" w14:textId="5EB8B216">
      <w:pPr>
        <w:tabs>
          <w:tab w:val="left" w:pos="709"/>
        </w:tabs>
        <w:spacing w:after="0" w:line="360" w:lineRule="auto"/>
        <w:ind w:right="51"/>
        <w:rPr>
          <w:rFonts w:eastAsia="Calibri" w:cs="Arial"/>
          <w:bCs/>
          <w:iCs/>
          <w:color w:val="auto"/>
        </w:rPr>
      </w:pPr>
      <w:r w:rsidRPr="00764CA2">
        <w:rPr>
          <w:rFonts w:eastAsia="Calibri" w:cs="Arial"/>
          <w:bCs/>
          <w:iCs/>
          <w:color w:val="auto"/>
        </w:rPr>
        <w:t xml:space="preserve">Para el caso que nos ocupa, el Particular señaló como modalidad de entrega el Sistema de Acceso a la Información Mexiquense (SAIMEX) tal como se observa en los acuses de las solicitudes de información con folio </w:t>
      </w:r>
      <w:r w:rsidRPr="00764CA2">
        <w:rPr>
          <w:rFonts w:eastAsia="Calibri" w:cs="Tahoma"/>
          <w:color w:val="000000"/>
        </w:rPr>
        <w:t>00174/ANTOISLA/IP/2022 y 00175/ANTOISLA/IP/2022</w:t>
      </w:r>
      <w:r w:rsidRPr="00764CA2">
        <w:rPr>
          <w:rFonts w:eastAsia="Calibri" w:cs="Arial"/>
          <w:bCs/>
          <w:iCs/>
          <w:color w:val="auto"/>
        </w:rPr>
        <w:t xml:space="preserve">: </w:t>
      </w:r>
    </w:p>
    <w:p w:rsidRPr="00764CA2" w:rsidR="00497B9F" w:rsidP="00235195" w:rsidRDefault="00497B9F" w14:paraId="47A78041" w14:textId="77777777">
      <w:pPr>
        <w:tabs>
          <w:tab w:val="left" w:pos="709"/>
        </w:tabs>
        <w:spacing w:after="0" w:line="360" w:lineRule="auto"/>
        <w:ind w:right="51"/>
        <w:rPr>
          <w:rFonts w:eastAsia="Calibri" w:cs="Arial"/>
          <w:iCs/>
          <w:color w:val="auto"/>
        </w:rPr>
      </w:pPr>
    </w:p>
    <w:p w:rsidRPr="00764CA2" w:rsidR="002D75F1" w:rsidP="00235195" w:rsidRDefault="00CC1E26" w14:paraId="6E94D1C7" w14:textId="342034AF">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w:drawing>
          <wp:inline distT="0" distB="0" distL="0" distR="0" wp14:anchorId="75A35268" wp14:editId="36B1AC9E">
            <wp:extent cx="4863830" cy="21297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CB64C.tmp"/>
                    <pic:cNvPicPr/>
                  </pic:nvPicPr>
                  <pic:blipFill rotWithShape="1">
                    <a:blip r:embed="rId20">
                      <a:extLst>
                        <a:ext uri="{28A0092B-C50C-407E-A947-70E740481C1C}">
                          <a14:useLocalDpi xmlns:a14="http://schemas.microsoft.com/office/drawing/2010/main" val="0"/>
                        </a:ext>
                      </a:extLst>
                    </a:blip>
                    <a:srcRect l="6886" t="29474" r="9104" b="30429"/>
                    <a:stretch/>
                  </pic:blipFill>
                  <pic:spPr bwMode="auto">
                    <a:xfrm>
                      <a:off x="0" y="0"/>
                      <a:ext cx="4865652" cy="2130588"/>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D75F1" w:rsidP="00235195" w:rsidRDefault="00E65F17" w14:paraId="5E40ACB0" w14:textId="554DF0A0">
      <w:pPr>
        <w:tabs>
          <w:tab w:val="left" w:pos="709"/>
        </w:tabs>
        <w:spacing w:after="0" w:line="360" w:lineRule="auto"/>
        <w:ind w:right="51"/>
        <w:rPr>
          <w:rFonts w:eastAsia="Calibri" w:cs="Arial"/>
          <w:iCs/>
          <w:color w:val="auto"/>
        </w:rPr>
      </w:pPr>
      <w:r w:rsidRPr="00764CA2">
        <w:rPr>
          <w:rFonts w:eastAsia="Calibri" w:cs="Arial"/>
          <w:iCs/>
          <w:noProof/>
          <w:color w:val="auto"/>
          <w:lang w:eastAsia="es-MX"/>
        </w:rPr>
        <mc:AlternateContent>
          <mc:Choice Requires="wps">
            <w:drawing>
              <wp:anchor distT="0" distB="0" distL="114300" distR="114300" simplePos="0" relativeHeight="251661312" behindDoc="0" locked="0" layoutInCell="1" allowOverlap="1" wp14:anchorId="2A1519D8" wp14:editId="3F40555B">
                <wp:simplePos x="0" y="0"/>
                <wp:positionH relativeFrom="column">
                  <wp:posOffset>352880</wp:posOffset>
                </wp:positionH>
                <wp:positionV relativeFrom="paragraph">
                  <wp:posOffset>264748</wp:posOffset>
                </wp:positionV>
                <wp:extent cx="5152030" cy="1392071"/>
                <wp:effectExtent l="0" t="0" r="29845" b="36830"/>
                <wp:wrapNone/>
                <wp:docPr id="13" name="Conector recto 13"/>
                <wp:cNvGraphicFramePr/>
                <a:graphic xmlns:a="http://schemas.openxmlformats.org/drawingml/2006/main">
                  <a:graphicData uri="http://schemas.microsoft.com/office/word/2010/wordprocessingShape">
                    <wps:wsp>
                      <wps:cNvCnPr/>
                      <wps:spPr>
                        <a:xfrm flipV="1">
                          <a:off x="0" y="0"/>
                          <a:ext cx="5152030" cy="13920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697F2FE">
              <v:line id="Conector recto 13"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7.8pt,20.85pt" to="433.45pt,130.45pt" w14:anchorId="2C98D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">
                <v:stroke joinstyle="miter"/>
              </v:line>
            </w:pict>
          </mc:Fallback>
        </mc:AlternateContent>
      </w:r>
    </w:p>
    <w:p w:rsidRPr="00764CA2" w:rsidR="002D75F1" w:rsidP="00235195" w:rsidRDefault="00CC1E26" w14:paraId="722DBD44" w14:textId="5223AC63">
      <w:pPr>
        <w:tabs>
          <w:tab w:val="left" w:pos="709"/>
        </w:tabs>
        <w:spacing w:after="0" w:line="360" w:lineRule="auto"/>
        <w:ind w:right="51"/>
        <w:jc w:val="center"/>
        <w:rPr>
          <w:rFonts w:eastAsia="Calibri" w:cs="Arial"/>
          <w:iCs/>
          <w:color w:val="auto"/>
        </w:rPr>
      </w:pPr>
      <w:r w:rsidRPr="00764CA2">
        <w:rPr>
          <w:rFonts w:eastAsia="Calibri" w:cs="Arial"/>
          <w:iCs/>
          <w:noProof/>
          <w:color w:val="auto"/>
          <w:lang w:eastAsia="es-MX"/>
        </w:rPr>
        <w:drawing>
          <wp:inline distT="0" distB="0" distL="0" distR="0" wp14:anchorId="4D1D32EA" wp14:editId="53ADE50F">
            <wp:extent cx="4854102" cy="212063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C40E9.tmp"/>
                    <pic:cNvPicPr/>
                  </pic:nvPicPr>
                  <pic:blipFill rotWithShape="1">
                    <a:blip r:embed="rId21">
                      <a:extLst>
                        <a:ext uri="{28A0092B-C50C-407E-A947-70E740481C1C}">
                          <a14:useLocalDpi xmlns:a14="http://schemas.microsoft.com/office/drawing/2010/main" val="0"/>
                        </a:ext>
                      </a:extLst>
                    </a:blip>
                    <a:srcRect l="7222" t="23066" r="8959" b="37020"/>
                    <a:stretch/>
                  </pic:blipFill>
                  <pic:spPr bwMode="auto">
                    <a:xfrm>
                      <a:off x="0" y="0"/>
                      <a:ext cx="4854696" cy="2120889"/>
                    </a:xfrm>
                    <a:prstGeom prst="rect">
                      <a:avLst/>
                    </a:prstGeom>
                    <a:ln>
                      <a:noFill/>
                    </a:ln>
                    <a:extLst>
                      <a:ext uri="{53640926-AAD7-44D8-BBD7-CCE9431645EC}">
                        <a14:shadowObscured xmlns:a14="http://schemas.microsoft.com/office/drawing/2010/main"/>
                      </a:ext>
                    </a:extLst>
                  </pic:spPr>
                </pic:pic>
              </a:graphicData>
            </a:graphic>
          </wp:inline>
        </w:drawing>
      </w:r>
    </w:p>
    <w:p w:rsidRPr="00764CA2" w:rsidR="002D75F1" w:rsidP="00235195" w:rsidRDefault="002D75F1" w14:paraId="5FC2D808" w14:textId="77777777">
      <w:pPr>
        <w:tabs>
          <w:tab w:val="left" w:pos="709"/>
        </w:tabs>
        <w:spacing w:after="0" w:line="360" w:lineRule="auto"/>
        <w:ind w:right="51"/>
        <w:rPr>
          <w:rFonts w:eastAsia="Calibri" w:cs="Arial"/>
          <w:iCs/>
          <w:color w:val="auto"/>
        </w:rPr>
      </w:pPr>
    </w:p>
    <w:p w:rsidRPr="00764CA2" w:rsidR="00CC1E26" w:rsidP="00235195" w:rsidRDefault="00CC1E26" w14:paraId="40DA0AEC" w14:textId="77777777">
      <w:pPr>
        <w:spacing w:after="0" w:line="360" w:lineRule="auto"/>
        <w:contextualSpacing/>
        <w:rPr>
          <w:rFonts w:eastAsia="Times New Roman" w:cs="Tahoma"/>
          <w:color w:val="auto"/>
          <w:lang w:eastAsia="es-ES"/>
        </w:rPr>
      </w:pPr>
      <w:r w:rsidRPr="00764CA2">
        <w:rPr>
          <w:rFonts w:eastAsia="Calibri" w:cs="Tahoma"/>
          <w:iCs/>
          <w:color w:val="auto"/>
          <w:lang w:eastAsia="es-ES_tradnl"/>
        </w:rPr>
        <w:t>En este contexto, e</w:t>
      </w:r>
      <w:r w:rsidRPr="00764CA2">
        <w:rPr>
          <w:rFonts w:eastAsia="Times New Roman" w:cs="Tahoma"/>
          <w:color w:val="auto"/>
          <w:lang w:eastAsia="es-ES"/>
        </w:rPr>
        <w:t xml:space="preserve">l artículo 158 de la </w:t>
      </w:r>
      <w:r w:rsidRPr="00764CA2">
        <w:rPr>
          <w:rFonts w:eastAsia="Batang" w:cs="Tahoma"/>
          <w:bCs/>
          <w:color w:val="auto"/>
          <w:lang w:eastAsia="es-ES"/>
        </w:rPr>
        <w:t>Ley de Transparencia y Acceso a la Información Pública del Estado de México y Municipios</w:t>
      </w:r>
      <w:r w:rsidRPr="00764CA2">
        <w:rPr>
          <w:rFonts w:eastAsia="Times New Roman" w:cs="Tahoma"/>
          <w:color w:val="auto"/>
          <w:lang w:eastAsia="es-ES"/>
        </w:rPr>
        <w:t>, dispone de manera excepcional la posibilidad del cambio de modalidad en los siguientes términos:</w:t>
      </w:r>
    </w:p>
    <w:p w:rsidRPr="00764CA2" w:rsidR="00CC1E26" w:rsidP="00235195" w:rsidRDefault="00CC1E26" w14:paraId="07E1E830" w14:textId="77777777">
      <w:pPr>
        <w:spacing w:after="0" w:line="360" w:lineRule="auto"/>
        <w:contextualSpacing/>
        <w:rPr>
          <w:rFonts w:eastAsia="Times New Roman" w:cs="Tahoma"/>
          <w:color w:val="auto"/>
          <w:lang w:eastAsia="es-ES"/>
        </w:rPr>
      </w:pPr>
    </w:p>
    <w:p w:rsidRPr="00764CA2" w:rsidR="00CC1E26" w:rsidP="00235195" w:rsidRDefault="00CC1E26" w14:paraId="009534DC" w14:textId="77777777">
      <w:pPr>
        <w:spacing w:after="0" w:line="360" w:lineRule="auto"/>
        <w:ind w:left="567" w:right="539"/>
        <w:contextualSpacing/>
        <w:rPr>
          <w:rFonts w:eastAsia="Times New Roman" w:cs="Tahoma"/>
          <w:i/>
          <w:color w:val="auto"/>
          <w:sz w:val="20"/>
          <w:szCs w:val="20"/>
          <w:lang w:eastAsia="es-ES"/>
        </w:rPr>
      </w:pPr>
      <w:r w:rsidRPr="00764CA2">
        <w:rPr>
          <w:rFonts w:eastAsia="Times New Roman" w:cs="Tahoma"/>
          <w:i/>
          <w:color w:val="auto"/>
          <w:sz w:val="20"/>
          <w:szCs w:val="20"/>
          <w:lang w:eastAsia="es-E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w:t>
      </w:r>
      <w:r w:rsidRPr="00764CA2">
        <w:rPr>
          <w:rFonts w:eastAsia="Times New Roman" w:cs="Tahoma"/>
          <w:b/>
          <w:i/>
          <w:color w:val="auto"/>
          <w:sz w:val="20"/>
          <w:szCs w:val="20"/>
          <w:lang w:eastAsia="es-ES"/>
        </w:rPr>
        <w:t>reproducción sobrepase las capacidades técnicas administrativas y humanas del sujeto obligado para cumplir con la solicitud, en los plazos establecidos para dichos efectos, se podrá poner a disposición del solicitante los documentos en consulta directa</w:t>
      </w:r>
      <w:r w:rsidRPr="00764CA2">
        <w:rPr>
          <w:rFonts w:eastAsia="Times New Roman" w:cs="Tahoma"/>
          <w:i/>
          <w:color w:val="auto"/>
          <w:sz w:val="20"/>
          <w:szCs w:val="20"/>
          <w:lang w:eastAsia="es-ES"/>
        </w:rPr>
        <w:t>, salvo la información clasificada.</w:t>
      </w:r>
    </w:p>
    <w:p w:rsidRPr="00764CA2" w:rsidR="00CC1E26" w:rsidP="00235195" w:rsidRDefault="00CC1E26" w14:paraId="771990F8" w14:textId="77777777">
      <w:pPr>
        <w:spacing w:after="0" w:line="360" w:lineRule="auto"/>
        <w:ind w:left="567" w:right="539"/>
        <w:contextualSpacing/>
        <w:rPr>
          <w:rFonts w:eastAsia="Times New Roman" w:cs="Tahoma"/>
          <w:i/>
          <w:color w:val="auto"/>
          <w:sz w:val="20"/>
          <w:szCs w:val="20"/>
          <w:lang w:eastAsia="es-ES"/>
        </w:rPr>
      </w:pPr>
    </w:p>
    <w:p w:rsidRPr="00764CA2" w:rsidR="00CC1E26" w:rsidP="00235195" w:rsidRDefault="00CC1E26" w14:paraId="2ADB6B03" w14:textId="77777777">
      <w:pPr>
        <w:spacing w:after="0" w:line="360" w:lineRule="auto"/>
        <w:ind w:left="567" w:right="539"/>
        <w:contextualSpacing/>
        <w:rPr>
          <w:rFonts w:eastAsia="Times New Roman" w:cs="Tahoma"/>
          <w:i/>
          <w:color w:val="auto"/>
          <w:sz w:val="20"/>
          <w:szCs w:val="20"/>
          <w:lang w:eastAsia="es-ES"/>
        </w:rPr>
      </w:pPr>
      <w:r w:rsidRPr="00764CA2">
        <w:rPr>
          <w:rFonts w:eastAsia="Times New Roman" w:cs="Tahoma"/>
          <w:b/>
          <w:i/>
          <w:color w:val="auto"/>
          <w:sz w:val="20"/>
          <w:szCs w:val="20"/>
          <w:lang w:eastAsia="es-ES"/>
        </w:rPr>
        <w:t>En todo caso, se facilitará su copia simple o certificada, así como su reproducción por cualquier medio disponible en las instalaciones del sujeto obligado</w:t>
      </w:r>
      <w:r w:rsidRPr="00764CA2">
        <w:rPr>
          <w:rFonts w:eastAsia="Times New Roman" w:cs="Tahoma"/>
          <w:i/>
          <w:color w:val="auto"/>
          <w:sz w:val="20"/>
          <w:szCs w:val="20"/>
          <w:lang w:eastAsia="es-ES"/>
        </w:rPr>
        <w:t xml:space="preserve"> o que, en su caso, aporte el solicitante.</w:t>
      </w:r>
    </w:p>
    <w:p w:rsidRPr="00764CA2" w:rsidR="00CC1E26" w:rsidP="00235195" w:rsidRDefault="00CC1E26" w14:paraId="3EA52D47" w14:textId="77777777">
      <w:pPr>
        <w:spacing w:after="0" w:line="360" w:lineRule="auto"/>
        <w:ind w:left="567" w:right="539"/>
        <w:contextualSpacing/>
        <w:rPr>
          <w:rFonts w:eastAsia="Batang" w:cs="Tahoma"/>
          <w:bCs/>
          <w:color w:val="auto"/>
          <w:sz w:val="20"/>
          <w:szCs w:val="20"/>
        </w:rPr>
      </w:pPr>
      <w:r w:rsidRPr="00764CA2">
        <w:rPr>
          <w:rFonts w:eastAsia="Batang" w:cs="Tahoma"/>
          <w:bCs/>
          <w:color w:val="auto"/>
          <w:sz w:val="20"/>
          <w:szCs w:val="20"/>
        </w:rPr>
        <w:t>(Énfasis añadido).</w:t>
      </w:r>
    </w:p>
    <w:p w:rsidRPr="00764CA2" w:rsidR="00CC1E26" w:rsidP="00235195" w:rsidRDefault="00CC1E26" w14:paraId="61C6D8CE" w14:textId="77777777">
      <w:pPr>
        <w:spacing w:after="0" w:line="360" w:lineRule="auto"/>
        <w:ind w:left="567" w:right="539"/>
        <w:contextualSpacing/>
        <w:rPr>
          <w:rFonts w:eastAsia="Batang" w:cs="Tahoma"/>
          <w:bCs/>
          <w:color w:val="auto"/>
          <w:sz w:val="20"/>
          <w:szCs w:val="20"/>
        </w:rPr>
      </w:pPr>
    </w:p>
    <w:p w:rsidRPr="00764CA2" w:rsidR="00CC1E26" w:rsidP="00235195" w:rsidRDefault="00CC1E26" w14:paraId="247832C6" w14:textId="77777777">
      <w:pPr>
        <w:spacing w:after="0" w:line="360" w:lineRule="auto"/>
        <w:contextualSpacing/>
        <w:rPr>
          <w:rFonts w:eastAsia="Times New Roman" w:cs="Tahoma"/>
          <w:color w:val="auto"/>
          <w:lang w:eastAsia="es-ES"/>
        </w:rPr>
      </w:pPr>
      <w:r w:rsidRPr="00764CA2">
        <w:rPr>
          <w:rFonts w:eastAsia="Times New Roman" w:cs="Tahoma"/>
          <w:color w:val="auto"/>
          <w:lang w:eastAsia="es-ES"/>
        </w:rPr>
        <w:t>Derivado de lo anterior, se desprende que el Sujeto Obligado puede concretar un cambio de modalidad siempre y cuando acredite una imposibilidad técnica y humana; en ese orden de ideas, el artículo 164 de dicho ordenamiento jurídico, prevé que el acceso se dará en la modalidad de entrega y, en su caso, de envío elegidos por al solicitante; sin embargo, cuando la información no pueda entregarse o bien, enviarse en la modalidad elegida, el Sujeto Obligado deberá ofrecer otra u otras modalidades de entrega, en las que se privilegie la gratuidad del acceso a la información pública. En cualquier caso, se deberá fundar y motivar la necesidad de ofrecer otras modalidades.</w:t>
      </w:r>
    </w:p>
    <w:p w:rsidRPr="00764CA2" w:rsidR="00CC1E26" w:rsidP="00235195" w:rsidRDefault="00CC1E26" w14:paraId="3240AAE6" w14:textId="77777777">
      <w:pPr>
        <w:spacing w:after="0" w:line="360" w:lineRule="auto"/>
        <w:contextualSpacing/>
        <w:rPr>
          <w:rFonts w:eastAsia="Times New Roman" w:cs="Tahoma"/>
          <w:color w:val="auto"/>
          <w:lang w:eastAsia="es-ES"/>
        </w:rPr>
      </w:pPr>
    </w:p>
    <w:p w:rsidRPr="00764CA2" w:rsidR="00CC1E26" w:rsidP="00235195" w:rsidRDefault="00CC1E26" w14:paraId="75E912A4" w14:textId="77777777">
      <w:pPr>
        <w:spacing w:after="0" w:line="360" w:lineRule="auto"/>
        <w:contextualSpacing/>
        <w:rPr>
          <w:rFonts w:eastAsia="Times New Roman" w:cs="Tahoma"/>
          <w:color w:val="auto"/>
          <w:lang w:eastAsia="es-ES"/>
        </w:rPr>
      </w:pPr>
      <w:r w:rsidRPr="00764CA2">
        <w:rPr>
          <w:rFonts w:eastAsia="Times New Roman" w:cs="Tahoma"/>
          <w:color w:val="auto"/>
          <w:lang w:eastAsia="es-ES"/>
        </w:rPr>
        <w:lastRenderedPageBreak/>
        <w:t>Así, cuando se justifique algún impedimento para atender el requerimiento de información bajo la formalidad elegida por el Particular, los Sujetos Obligados deberán ofrecer otras modalidades de entrega que permita la información, como consulta directa en las oficinas de la Unidad de Transparencia; situación que se ve robustecida con el Criterio 08/17, emitido por el Pleno del Instituto Nacional de Transparencia, Acceso a la Información y Protección de Datos Personales, el cual establece lo siguiente:</w:t>
      </w:r>
    </w:p>
    <w:p w:rsidRPr="00764CA2" w:rsidR="00CC1E26" w:rsidP="00235195" w:rsidRDefault="00CC1E26" w14:paraId="097D1CA9" w14:textId="77777777">
      <w:pPr>
        <w:spacing w:after="0" w:line="360" w:lineRule="auto"/>
        <w:contextualSpacing/>
        <w:rPr>
          <w:rFonts w:eastAsia="Times New Roman" w:cs="Tahoma"/>
          <w:color w:val="auto"/>
          <w:lang w:eastAsia="es-ES"/>
        </w:rPr>
      </w:pPr>
    </w:p>
    <w:p w:rsidRPr="00764CA2" w:rsidR="00CC1E26" w:rsidP="00235195" w:rsidRDefault="00CC1E26" w14:paraId="1FC13545" w14:textId="77777777">
      <w:pPr>
        <w:spacing w:after="0" w:line="360" w:lineRule="auto"/>
        <w:ind w:left="567" w:right="539"/>
        <w:contextualSpacing/>
        <w:rPr>
          <w:rFonts w:eastAsia="Times New Roman" w:cs="Tahoma"/>
          <w:i/>
          <w:color w:val="auto"/>
          <w:sz w:val="20"/>
          <w:szCs w:val="20"/>
          <w:lang w:eastAsia="es-ES"/>
        </w:rPr>
      </w:pPr>
      <w:r w:rsidRPr="00764CA2">
        <w:rPr>
          <w:rFonts w:eastAsia="Times New Roman" w:cs="Tahoma"/>
          <w:b/>
          <w:i/>
          <w:color w:val="auto"/>
          <w:sz w:val="20"/>
          <w:szCs w:val="20"/>
          <w:lang w:eastAsia="es-ES"/>
        </w:rPr>
        <w:t>Modalidad de entrega. Procedencia de proporcionar la información solicitada en una diversa a la elegida por el solicitante</w:t>
      </w:r>
      <w:r w:rsidRPr="00764CA2">
        <w:rPr>
          <w:rFonts w:eastAsia="Times New Roman" w:cs="Tahoma"/>
          <w:i/>
          <w:color w:val="auto"/>
          <w:sz w:val="20"/>
          <w:szCs w:val="20"/>
          <w:lang w:eastAsia="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764CA2">
        <w:rPr>
          <w:rFonts w:eastAsia="Times New Roman" w:cs="Tahoma"/>
          <w:b/>
          <w:i/>
          <w:color w:val="auto"/>
          <w:sz w:val="20"/>
          <w:szCs w:val="20"/>
          <w:lang w:eastAsia="es-ES"/>
        </w:rPr>
        <w:t>) justifique el impedimento para atender la misma y</w:t>
      </w:r>
      <w:r w:rsidRPr="00764CA2">
        <w:rPr>
          <w:rFonts w:eastAsia="Times New Roman" w:cs="Tahoma"/>
          <w:i/>
          <w:color w:val="auto"/>
          <w:sz w:val="20"/>
          <w:szCs w:val="20"/>
          <w:lang w:eastAsia="es-ES"/>
        </w:rPr>
        <w:t xml:space="preserve"> b) se notifique al particular la disposición de la información en todas las modalidades que permita el documento de que se trate, procurando reducir, en todo momento, los costos de entrega.</w:t>
      </w:r>
    </w:p>
    <w:p w:rsidRPr="00764CA2" w:rsidR="00CC1E26" w:rsidP="00235195" w:rsidRDefault="00CC1E26" w14:paraId="5225628B" w14:textId="77777777">
      <w:pPr>
        <w:spacing w:after="0" w:line="360" w:lineRule="auto"/>
        <w:ind w:left="567" w:right="539"/>
        <w:contextualSpacing/>
        <w:rPr>
          <w:rFonts w:eastAsia="Batang" w:cs="Tahoma"/>
          <w:bCs/>
          <w:color w:val="auto"/>
          <w:sz w:val="20"/>
          <w:szCs w:val="20"/>
        </w:rPr>
      </w:pPr>
      <w:r w:rsidRPr="00764CA2">
        <w:rPr>
          <w:rFonts w:eastAsia="Batang" w:cs="Tahoma"/>
          <w:bCs/>
          <w:color w:val="auto"/>
          <w:sz w:val="20"/>
          <w:szCs w:val="20"/>
        </w:rPr>
        <w:t>(Énfasis añadido)</w:t>
      </w:r>
    </w:p>
    <w:p w:rsidRPr="00764CA2" w:rsidR="00CC1E26" w:rsidP="00235195" w:rsidRDefault="00CC1E26" w14:paraId="7F425D76" w14:textId="77777777">
      <w:pPr>
        <w:spacing w:after="0" w:line="360" w:lineRule="auto"/>
        <w:contextualSpacing/>
        <w:rPr>
          <w:rFonts w:eastAsia="Times New Roman" w:cs="Tahoma"/>
          <w:color w:val="auto"/>
          <w:lang w:eastAsia="es-ES"/>
        </w:rPr>
      </w:pPr>
    </w:p>
    <w:p w:rsidRPr="00764CA2" w:rsidR="00CC1E26" w:rsidP="00235195" w:rsidRDefault="00CC1E26" w14:paraId="30087872" w14:textId="77777777">
      <w:pPr>
        <w:spacing w:after="0" w:line="360" w:lineRule="auto"/>
        <w:contextualSpacing/>
        <w:rPr>
          <w:rFonts w:eastAsia="Times New Roman" w:cs="Tahoma"/>
          <w:b/>
          <w:color w:val="auto"/>
          <w:lang w:eastAsia="es-ES"/>
        </w:rPr>
      </w:pPr>
      <w:r w:rsidRPr="00764CA2">
        <w:rPr>
          <w:rFonts w:eastAsia="Times New Roman" w:cs="Tahoma"/>
          <w:color w:val="auto"/>
          <w:lang w:eastAsia="es-ES"/>
        </w:rPr>
        <w:t xml:space="preserve">Del citado criterio, se desprende que cuando no sea posible atener la modalidad elegida por los solicitantes, la obligación de acceso a la información se tendrá por </w:t>
      </w:r>
      <w:r w:rsidRPr="00764CA2">
        <w:rPr>
          <w:rFonts w:eastAsia="Times New Roman" w:cs="Tahoma"/>
          <w:b/>
          <w:color w:val="auto"/>
          <w:lang w:eastAsia="es-ES"/>
        </w:rPr>
        <w:t>cumplida cuando el Sujeto Obligado justifique el impedimento para atender la misma y se notifique al particular la puesta a disposición de la información en todas las modalidades que lo permitan, en lo que se deberá procurar reducir los costos de entrega.</w:t>
      </w:r>
    </w:p>
    <w:p w:rsidRPr="00764CA2" w:rsidR="00CC1E26" w:rsidP="00235195" w:rsidRDefault="00CC1E26" w14:paraId="50017B90" w14:textId="77777777">
      <w:pPr>
        <w:spacing w:after="0" w:line="360" w:lineRule="auto"/>
        <w:contextualSpacing/>
        <w:rPr>
          <w:rFonts w:eastAsia="Calibri" w:cs="Tahoma"/>
          <w:iCs/>
          <w:color w:val="auto"/>
          <w:lang w:eastAsia="es-ES_tradnl"/>
        </w:rPr>
      </w:pPr>
    </w:p>
    <w:p w:rsidRPr="00764CA2" w:rsidR="00CC1E26" w:rsidP="00235195" w:rsidRDefault="00CC1E26" w14:paraId="63EE2E75" w14:textId="77777777">
      <w:pPr>
        <w:spacing w:after="0" w:line="360" w:lineRule="auto"/>
        <w:contextualSpacing/>
        <w:rPr>
          <w:rFonts w:eastAsia="Times New Roman" w:cs="Tahoma"/>
          <w:color w:val="auto"/>
          <w:lang w:eastAsia="es-ES"/>
        </w:rPr>
      </w:pPr>
      <w:r w:rsidRPr="00764CA2">
        <w:rPr>
          <w:rFonts w:eastAsia="Times New Roman" w:cs="Tahoma"/>
          <w:color w:val="auto"/>
          <w:lang w:eastAsia="es-ES"/>
        </w:rPr>
        <w:t xml:space="preserve">En atención al contexto normativo que permite que el Sujeto Obligado ofrezca un cambio de modalidad, </w:t>
      </w:r>
      <w:r w:rsidRPr="00764CA2">
        <w:rPr>
          <w:rFonts w:eastAsia="Times New Roman" w:cs="Tahoma"/>
          <w:b/>
          <w:color w:val="auto"/>
          <w:lang w:eastAsia="es-ES"/>
        </w:rPr>
        <w:t>se debe acreditar la existencia de una imposibilidad técnica y humana para hacer entrega de la información solicitada en la modalidad preferida por el Solicitante</w:t>
      </w:r>
      <w:r w:rsidRPr="00764CA2">
        <w:rPr>
          <w:rFonts w:eastAsia="Times New Roman" w:cs="Tahoma"/>
          <w:color w:val="auto"/>
          <w:lang w:eastAsia="es-ES"/>
        </w:rPr>
        <w:t xml:space="preserve">; de igual </w:t>
      </w:r>
      <w:r w:rsidRPr="00764CA2">
        <w:rPr>
          <w:rFonts w:eastAsia="Times New Roman" w:cs="Tahoma"/>
          <w:color w:val="auto"/>
          <w:lang w:eastAsia="es-ES"/>
        </w:rPr>
        <w:lastRenderedPageBreak/>
        <w:t xml:space="preserve">forma, se deben explicar de forma clara y precisa las razones y argumentos que sustentan el cambio de modalidad; situación que en el caso que nos ocupa no aconteció. </w:t>
      </w:r>
    </w:p>
    <w:p w:rsidRPr="00764CA2" w:rsidR="00CC1E26" w:rsidP="00235195" w:rsidRDefault="00CC1E26" w14:paraId="437934F7" w14:textId="77777777">
      <w:pPr>
        <w:spacing w:after="0" w:line="360" w:lineRule="auto"/>
        <w:contextualSpacing/>
        <w:rPr>
          <w:rFonts w:eastAsia="Times New Roman" w:cs="Tahoma"/>
          <w:color w:val="FF0000"/>
          <w:lang w:eastAsia="es-ES"/>
        </w:rPr>
      </w:pPr>
    </w:p>
    <w:p w:rsidRPr="00764CA2" w:rsidR="002822E5" w:rsidP="002822E5" w:rsidRDefault="00CC1E26" w14:paraId="686D1016" w14:textId="1F97D6BE">
      <w:pPr>
        <w:spacing w:line="360" w:lineRule="auto"/>
        <w:contextualSpacing/>
        <w:rPr>
          <w:rFonts w:eastAsia="Calibri" w:cs="Tahoma"/>
          <w:bCs/>
        </w:rPr>
      </w:pPr>
      <w:r w:rsidRPr="00764CA2">
        <w:rPr>
          <w:rFonts w:eastAsia="Times New Roman" w:cs="Tahoma"/>
          <w:color w:val="auto"/>
          <w:lang w:eastAsia="es-ES"/>
        </w:rPr>
        <w:t>En este tenor</w:t>
      </w:r>
      <w:r w:rsidRPr="00764CA2">
        <w:rPr>
          <w:rFonts w:eastAsia="Palatino Linotype" w:cs="Palatino Linotype"/>
          <w:bCs/>
          <w:iCs/>
          <w:color w:val="auto"/>
          <w:lang w:val="es-ES" w:eastAsia="es-ES"/>
        </w:rPr>
        <w:t xml:space="preserve">, </w:t>
      </w:r>
      <w:r w:rsidRPr="00764CA2">
        <w:rPr>
          <w:rFonts w:eastAsia="Palatino Linotype" w:cs="Palatino Linotype"/>
          <w:b/>
          <w:bCs/>
          <w:iCs/>
          <w:color w:val="auto"/>
          <w:lang w:val="es-ES" w:eastAsia="es-ES"/>
        </w:rPr>
        <w:t>se aprecia que el Sujeto Obligado no acreditó una imposibilidad técnica para entregar la información en la modalidad solicitada, es decir, a través del Sistema de Acceso a la Información Mexiquense (SAIMEX)</w:t>
      </w:r>
      <w:r w:rsidRPr="00764CA2" w:rsidR="002822E5">
        <w:rPr>
          <w:rFonts w:eastAsia="Palatino Linotype" w:cs="Palatino Linotype"/>
          <w:bCs/>
          <w:iCs/>
          <w:color w:val="auto"/>
          <w:lang w:val="es-ES" w:eastAsia="es-ES"/>
        </w:rPr>
        <w:t xml:space="preserve">, </w:t>
      </w:r>
      <w:r w:rsidRPr="00764CA2" w:rsidR="002822E5">
        <w:rPr>
          <w:rFonts w:eastAsia="Calibri" w:cs="Tahoma"/>
          <w:bCs/>
        </w:rPr>
        <w:t>en efecto, el hecho de que los documentos se remitan a la autoridad fiscalizadora no tiene un impacto en el documentos ni mucho menos modifica el ejercicio de recursos efectuado, por tal motivo la naturaleza de la información es pública, ya que independientemente del resultado que derive de la revisión el gasto del dinero público está efectuado.</w:t>
      </w:r>
    </w:p>
    <w:p w:rsidRPr="00764CA2" w:rsidR="002822E5" w:rsidP="002822E5" w:rsidRDefault="002822E5" w14:paraId="1F1605DA" w14:textId="77777777">
      <w:pPr>
        <w:spacing w:line="360" w:lineRule="auto"/>
        <w:contextualSpacing/>
        <w:rPr>
          <w:rFonts w:eastAsia="Calibri" w:cs="Tahoma"/>
          <w:bCs/>
        </w:rPr>
      </w:pPr>
    </w:p>
    <w:p w:rsidRPr="00764CA2" w:rsidR="00CC1E26" w:rsidP="00235195" w:rsidRDefault="002822E5" w14:paraId="1BF1C83E" w14:textId="0C1D2A1D">
      <w:pPr>
        <w:spacing w:after="0" w:line="360" w:lineRule="auto"/>
        <w:contextualSpacing/>
        <w:rPr>
          <w:rFonts w:eastAsia="Times New Roman" w:cs="Tahoma"/>
          <w:color w:val="auto"/>
          <w:lang w:val="es-ES" w:eastAsia="es-ES"/>
        </w:rPr>
      </w:pPr>
      <w:r w:rsidRPr="00764CA2">
        <w:rPr>
          <w:rFonts w:eastAsia="Times New Roman" w:cs="Tahoma"/>
          <w:color w:val="auto"/>
          <w:lang w:eastAsia="es-ES"/>
        </w:rPr>
        <w:t>E</w:t>
      </w:r>
      <w:r w:rsidRPr="00764CA2" w:rsidR="00CC1E26">
        <w:rPr>
          <w:rFonts w:eastAsia="Times New Roman" w:cs="Tahoma"/>
          <w:color w:val="auto"/>
          <w:lang w:eastAsia="es-ES"/>
        </w:rPr>
        <w:t xml:space="preserve">n consecuencia, </w:t>
      </w:r>
      <w:r w:rsidRPr="00764CA2" w:rsidR="00CC1E26">
        <w:rPr>
          <w:rFonts w:eastAsia="Times New Roman" w:cs="Tahoma"/>
          <w:bCs/>
          <w:color w:val="auto"/>
          <w:u w:val="single"/>
          <w:lang w:eastAsia="es-ES"/>
        </w:rPr>
        <w:t>no</w:t>
      </w:r>
      <w:r w:rsidRPr="00764CA2" w:rsidR="00CC1E26">
        <w:rPr>
          <w:rFonts w:eastAsia="Times New Roman" w:cs="Tahoma"/>
          <w:color w:val="auto"/>
          <w:u w:val="single"/>
          <w:lang w:eastAsia="es-ES"/>
        </w:rPr>
        <w:t xml:space="preserve"> </w:t>
      </w:r>
      <w:r w:rsidRPr="00764CA2" w:rsidR="00CC1E26">
        <w:rPr>
          <w:rFonts w:eastAsia="Times New Roman" w:cs="Tahoma"/>
          <w:bCs/>
          <w:color w:val="auto"/>
          <w:u w:val="single"/>
          <w:lang w:eastAsia="es-ES"/>
        </w:rPr>
        <w:t>resulta procedente el cambio de modalidad en la entrega de información solicitada por medio de la</w:t>
      </w:r>
      <w:r w:rsidRPr="00764CA2" w:rsidR="007240B2">
        <w:rPr>
          <w:rFonts w:eastAsia="Times New Roman" w:cs="Tahoma"/>
          <w:bCs/>
          <w:color w:val="auto"/>
          <w:u w:val="single"/>
          <w:lang w:eastAsia="es-ES"/>
        </w:rPr>
        <w:t>s</w:t>
      </w:r>
      <w:r w:rsidRPr="00764CA2" w:rsidR="00CC1E26">
        <w:rPr>
          <w:rFonts w:eastAsia="Times New Roman" w:cs="Tahoma"/>
          <w:bCs/>
          <w:color w:val="auto"/>
          <w:u w:val="single"/>
          <w:lang w:eastAsia="es-ES"/>
        </w:rPr>
        <w:t xml:space="preserve"> solicitud</w:t>
      </w:r>
      <w:r w:rsidRPr="00764CA2" w:rsidR="007240B2">
        <w:rPr>
          <w:rFonts w:eastAsia="Times New Roman" w:cs="Tahoma"/>
          <w:bCs/>
          <w:color w:val="auto"/>
          <w:u w:val="single"/>
          <w:lang w:eastAsia="es-ES"/>
        </w:rPr>
        <w:t>es</w:t>
      </w:r>
      <w:r w:rsidRPr="00764CA2" w:rsidR="00CC1E26">
        <w:rPr>
          <w:rFonts w:eastAsia="Times New Roman" w:cs="Tahoma"/>
          <w:bCs/>
          <w:color w:val="auto"/>
          <w:u w:val="single"/>
          <w:lang w:eastAsia="es-ES"/>
        </w:rPr>
        <w:t xml:space="preserve"> con folio </w:t>
      </w:r>
      <w:r w:rsidRPr="00764CA2" w:rsidR="007240B2">
        <w:rPr>
          <w:rFonts w:eastAsia="Times New Roman" w:cs="Tahoma"/>
          <w:bCs/>
          <w:color w:val="auto"/>
          <w:u w:val="single"/>
          <w:lang w:eastAsia="es-ES"/>
        </w:rPr>
        <w:t>00174/ANTOISLA/IP/2022</w:t>
      </w:r>
      <w:r w:rsidRPr="00764CA2" w:rsidR="007240B2">
        <w:rPr>
          <w:rFonts w:eastAsia="Times New Roman" w:cs="Tahoma"/>
          <w:bCs/>
          <w:color w:val="auto"/>
          <w:lang w:eastAsia="es-ES"/>
        </w:rPr>
        <w:t xml:space="preserve"> y </w:t>
      </w:r>
      <w:r w:rsidRPr="00764CA2" w:rsidR="007240B2">
        <w:rPr>
          <w:rFonts w:eastAsia="Times New Roman" w:cs="Tahoma"/>
          <w:bCs/>
          <w:color w:val="auto"/>
          <w:u w:val="single"/>
          <w:lang w:eastAsia="es-ES"/>
        </w:rPr>
        <w:t>00175/ANTOISLA/IP/2022</w:t>
      </w:r>
      <w:r w:rsidRPr="00764CA2" w:rsidR="00CC1E26">
        <w:rPr>
          <w:rFonts w:eastAsia="Times New Roman" w:cs="Tahoma"/>
          <w:b/>
          <w:bCs/>
          <w:color w:val="auto"/>
          <w:lang w:eastAsia="es-ES"/>
        </w:rPr>
        <w:t xml:space="preserve">, </w:t>
      </w:r>
      <w:r w:rsidRPr="00764CA2" w:rsidR="00CC1E26">
        <w:rPr>
          <w:rFonts w:eastAsia="Times New Roman" w:cs="Tahoma"/>
          <w:bCs/>
          <w:color w:val="auto"/>
          <w:lang w:eastAsia="es-ES"/>
        </w:rPr>
        <w:t xml:space="preserve">esto es, </w:t>
      </w:r>
      <w:r w:rsidRPr="00764CA2" w:rsidR="007240B2">
        <w:rPr>
          <w:rFonts w:eastAsia="Times New Roman" w:cs="Tahoma"/>
          <w:bCs/>
          <w:color w:val="auto"/>
          <w:lang w:eastAsia="es-ES"/>
        </w:rPr>
        <w:t>los documentos comprobatorios (facturas, estados de cuenta, notas, documentos contables: balance, informes de egresos), respecto de los gastos realizados para la festividad del día de muertos, el evento masivo del 14 de octubre y el de la temporada navideña, todos del año 2022;</w:t>
      </w:r>
      <w:r w:rsidRPr="00764CA2" w:rsidR="00CC1E26">
        <w:rPr>
          <w:rFonts w:eastAsia="Times New Roman" w:cs="Tahoma"/>
          <w:color w:val="auto"/>
          <w:lang w:eastAsia="es-ES"/>
        </w:rPr>
        <w:t xml:space="preserve"> por lo tanto, a fin de cumplimentar la Presente, </w:t>
      </w:r>
      <w:r w:rsidRPr="00764CA2" w:rsidR="00CC1E26">
        <w:rPr>
          <w:rFonts w:eastAsia="Times New Roman" w:cs="Tahoma"/>
          <w:color w:val="auto"/>
          <w:u w:val="single"/>
          <w:lang w:eastAsia="es-ES"/>
        </w:rPr>
        <w:t>por medio del Sistema de Acceso a la Información Mexiquense (SAIMEX</w:t>
      </w:r>
      <w:r w:rsidRPr="00764CA2" w:rsidR="00CC1E26">
        <w:rPr>
          <w:rFonts w:eastAsia="Times New Roman" w:cs="Tahoma"/>
          <w:color w:val="auto"/>
          <w:lang w:eastAsia="es-ES"/>
        </w:rPr>
        <w:t xml:space="preserve">) </w:t>
      </w:r>
      <w:r w:rsidRPr="00764CA2" w:rsidR="00CC1E26">
        <w:rPr>
          <w:rFonts w:eastAsia="Times New Roman" w:cs="Tahoma"/>
          <w:b/>
          <w:color w:val="auto"/>
          <w:lang w:eastAsia="es-ES"/>
        </w:rPr>
        <w:t>se deberá hacer entrega al Particular de l</w:t>
      </w:r>
      <w:r w:rsidRPr="00764CA2" w:rsidR="007240B2">
        <w:rPr>
          <w:rFonts w:eastAsia="Times New Roman" w:cs="Tahoma"/>
          <w:b/>
          <w:color w:val="auto"/>
          <w:lang w:eastAsia="es-ES"/>
        </w:rPr>
        <w:t>o solicitado</w:t>
      </w:r>
      <w:r w:rsidRPr="00764CA2" w:rsidR="00CC1E26">
        <w:rPr>
          <w:rFonts w:eastAsia="Times New Roman" w:cs="Tahoma"/>
          <w:color w:val="auto"/>
          <w:lang w:val="es-ES" w:eastAsia="es-ES"/>
        </w:rPr>
        <w:t>.</w:t>
      </w:r>
    </w:p>
    <w:p w:rsidRPr="00764CA2" w:rsidR="00CC1E26" w:rsidP="00235195" w:rsidRDefault="00CC1E26" w14:paraId="3E31FF61" w14:textId="77777777">
      <w:pPr>
        <w:spacing w:after="0" w:line="360" w:lineRule="auto"/>
        <w:rPr>
          <w:rFonts w:eastAsia="Calibri" w:cs="Tahoma"/>
          <w:bCs/>
          <w:color w:val="000000"/>
        </w:rPr>
      </w:pPr>
    </w:p>
    <w:p w:rsidRPr="00764CA2" w:rsidR="007240B2" w:rsidP="00235195" w:rsidRDefault="003633C5" w14:paraId="5D8B464E" w14:textId="6A5983EC">
      <w:pPr>
        <w:spacing w:after="0" w:line="360" w:lineRule="auto"/>
        <w:rPr>
          <w:rFonts w:eastAsia="Calibri" w:cs="Tahoma"/>
          <w:bCs/>
          <w:color w:val="000000"/>
        </w:rPr>
      </w:pPr>
      <w:r w:rsidRPr="00764CA2">
        <w:rPr>
          <w:rFonts w:eastAsia="Calibri" w:cs="Tahoma"/>
          <w:bCs/>
          <w:color w:val="000000"/>
          <w:lang w:val="es-ES"/>
        </w:rPr>
        <w:t>Dicha</w:t>
      </w:r>
      <w:r w:rsidRPr="00764CA2" w:rsidR="007240B2">
        <w:rPr>
          <w:rFonts w:eastAsia="Calibri" w:cs="Tahoma"/>
          <w:bCs/>
          <w:iCs/>
          <w:color w:val="000000"/>
        </w:rPr>
        <w:t xml:space="preserve"> situación toma sustento en</w:t>
      </w:r>
      <w:r w:rsidRPr="00764CA2" w:rsidR="007240B2">
        <w:rPr>
          <w:rFonts w:eastAsia="Calibri" w:cs="Tahoma"/>
          <w:bCs/>
          <w:color w:val="000000"/>
        </w:rPr>
        <w:t xml:space="preserve">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764CA2" w:rsidR="00CC1E26" w:rsidP="00235195" w:rsidRDefault="00CC1E26" w14:paraId="050235E3" w14:textId="77777777">
      <w:pPr>
        <w:spacing w:after="0" w:line="360" w:lineRule="auto"/>
        <w:rPr>
          <w:rFonts w:eastAsia="Calibri" w:cs="Tahoma"/>
          <w:bCs/>
          <w:color w:val="000000"/>
        </w:rPr>
      </w:pPr>
    </w:p>
    <w:p w:rsidRPr="00764CA2" w:rsidR="00497B9F" w:rsidP="00235195" w:rsidRDefault="00497B9F" w14:paraId="0E536B4A" w14:textId="427688FC">
      <w:pPr>
        <w:spacing w:after="0" w:line="360" w:lineRule="auto"/>
        <w:rPr>
          <w:rFonts w:eastAsia="Calibri" w:cs="Tahoma"/>
          <w:bCs/>
          <w:color w:val="000000"/>
          <w:lang w:val="es-ES"/>
        </w:rPr>
      </w:pPr>
      <w:r w:rsidRPr="00764CA2">
        <w:rPr>
          <w:rFonts w:eastAsia="Calibri" w:cs="Tahoma"/>
          <w:bCs/>
          <w:color w:val="000000"/>
          <w:lang w:val="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para dar atención a la solicitud de información, deberá entregar los documentos </w:t>
      </w:r>
      <w:r w:rsidRPr="00764CA2" w:rsidR="00D17C3A">
        <w:rPr>
          <w:rFonts w:eastAsia="Calibri" w:cs="Tahoma"/>
          <w:bCs/>
          <w:color w:val="000000"/>
          <w:lang w:val="es-ES"/>
        </w:rPr>
        <w:t>comprobatorios (facturas, estados de cuenta, notas, documentos contables: balance, informes de egresos), respecto de los gastos realizados para la festividad del día de muertos, el evento masivo del 14 de octubre y el de la temporada navideña, todos del año 2022</w:t>
      </w:r>
      <w:r w:rsidRPr="00764CA2">
        <w:rPr>
          <w:rFonts w:eastAsia="Calibri" w:cs="Tahoma"/>
          <w:bCs/>
          <w:color w:val="000000"/>
          <w:lang w:val="es-ES"/>
        </w:rPr>
        <w:t>.</w:t>
      </w:r>
    </w:p>
    <w:p w:rsidRPr="00764CA2" w:rsidR="00497B9F" w:rsidP="00235195" w:rsidRDefault="00497B9F" w14:paraId="3147A8AF" w14:textId="77777777">
      <w:pPr>
        <w:spacing w:after="0" w:line="360" w:lineRule="auto"/>
        <w:rPr>
          <w:rFonts w:eastAsia="Calibri" w:cs="Tahoma"/>
          <w:bCs/>
          <w:color w:val="000000"/>
          <w:lang w:val="es-ES"/>
        </w:rPr>
      </w:pPr>
    </w:p>
    <w:p w:rsidRPr="00764CA2" w:rsidR="00497B9F" w:rsidP="00235195" w:rsidRDefault="00497B9F" w14:paraId="251F2142" w14:textId="77777777">
      <w:pPr>
        <w:spacing w:after="0" w:line="360" w:lineRule="auto"/>
        <w:rPr>
          <w:rFonts w:eastAsia="Calibri" w:cs="Tahoma"/>
          <w:bCs/>
          <w:color w:val="000000"/>
          <w:lang w:val="es-ES"/>
        </w:rPr>
      </w:pPr>
      <w:r w:rsidRPr="00764CA2">
        <w:rPr>
          <w:rFonts w:eastAsia="Calibri" w:cs="Tahoma"/>
          <w:bCs/>
          <w:color w:val="000000"/>
          <w:lang w:val="es-ES"/>
        </w:rPr>
        <w:t xml:space="preserve">Finalmente, </w:t>
      </w:r>
      <w:r w:rsidRPr="00764CA2">
        <w:rPr>
          <w:rFonts w:eastAsia="Calibri" w:cs="Tahoma"/>
          <w:bCs/>
          <w:color w:val="000000"/>
          <w:lang w:val="es-ES_tradnl"/>
        </w:rPr>
        <w:t>no pasa desapercibido para este Instituto que los documentos que atiendan la solicitud, pudieran contener datos personales confidenciales, en términos del artículo 143, fracción I de la Ley de la materia; a</w:t>
      </w:r>
      <w:r w:rsidRPr="00764CA2">
        <w:rPr>
          <w:rFonts w:eastAsia="Calibri" w:cs="Tahoma"/>
          <w:b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764CA2" w:rsidR="00497B9F" w:rsidP="00235195" w:rsidRDefault="00497B9F" w14:paraId="364BB918" w14:textId="77777777">
      <w:pPr>
        <w:spacing w:after="0" w:line="360" w:lineRule="auto"/>
        <w:rPr>
          <w:rFonts w:eastAsia="Calibri" w:cs="Tahoma"/>
          <w:bCs/>
          <w:color w:val="000000"/>
          <w:lang w:val="es-ES"/>
        </w:rPr>
      </w:pPr>
    </w:p>
    <w:p w:rsidRPr="00764CA2" w:rsidR="00497B9F" w:rsidP="00235195" w:rsidRDefault="00497B9F" w14:paraId="12089893" w14:textId="77777777">
      <w:pPr>
        <w:spacing w:after="0" w:line="360" w:lineRule="auto"/>
        <w:rPr>
          <w:rFonts w:eastAsia="Calibri" w:cs="Tahoma"/>
          <w:bCs/>
          <w:color w:val="000000"/>
          <w:lang w:val="es-ES"/>
        </w:rPr>
      </w:pPr>
      <w:r w:rsidRPr="00764CA2">
        <w:rPr>
          <w:rFonts w:eastAsia="Calibri" w:cs="Tahoma"/>
          <w:b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764CA2" w:rsidR="00497B9F" w:rsidP="00235195" w:rsidRDefault="00497B9F" w14:paraId="6ED2047C" w14:textId="77777777">
      <w:pPr>
        <w:tabs>
          <w:tab w:val="left" w:pos="709"/>
        </w:tabs>
        <w:spacing w:after="0" w:line="360" w:lineRule="auto"/>
        <w:ind w:right="51"/>
        <w:rPr>
          <w:rFonts w:eastAsia="Calibri" w:cs="Arial"/>
          <w:iCs/>
          <w:color w:val="auto"/>
        </w:rPr>
      </w:pPr>
    </w:p>
    <w:p w:rsidRPr="00764CA2" w:rsidR="00B7705E" w:rsidP="00235195" w:rsidRDefault="00593832" w14:paraId="1FB4F3B6" w14:textId="35569EE6">
      <w:pPr>
        <w:pStyle w:val="Prrafodelista"/>
        <w:numPr>
          <w:ilvl w:val="0"/>
          <w:numId w:val="30"/>
        </w:numPr>
        <w:spacing w:line="360" w:lineRule="auto"/>
        <w:rPr>
          <w:rFonts w:cs="Tahoma"/>
          <w:b/>
          <w:iCs/>
          <w:color w:val="auto"/>
          <w:lang w:val="es-ES"/>
        </w:rPr>
      </w:pPr>
      <w:r w:rsidRPr="00764CA2">
        <w:rPr>
          <w:rFonts w:cs="Tahoma"/>
          <w:b/>
          <w:iCs/>
          <w:color w:val="auto"/>
        </w:rPr>
        <w:t>G</w:t>
      </w:r>
      <w:r w:rsidRPr="00764CA2" w:rsidR="007240B2">
        <w:rPr>
          <w:rFonts w:cs="Tahoma"/>
          <w:b/>
          <w:iCs/>
          <w:color w:val="auto"/>
        </w:rPr>
        <w:t xml:space="preserve">astos </w:t>
      </w:r>
      <w:r w:rsidRPr="00764CA2">
        <w:rPr>
          <w:rFonts w:cs="Tahoma"/>
          <w:b/>
          <w:iCs/>
          <w:color w:val="auto"/>
        </w:rPr>
        <w:t xml:space="preserve">para eventos </w:t>
      </w:r>
      <w:r w:rsidRPr="00764CA2" w:rsidR="007240B2">
        <w:rPr>
          <w:rFonts w:cs="Tahoma"/>
          <w:b/>
          <w:iCs/>
          <w:color w:val="auto"/>
        </w:rPr>
        <w:t>aproba</w:t>
      </w:r>
      <w:r w:rsidRPr="00764CA2">
        <w:rPr>
          <w:rFonts w:cs="Tahoma"/>
          <w:b/>
          <w:iCs/>
          <w:color w:val="auto"/>
        </w:rPr>
        <w:t>dos</w:t>
      </w:r>
      <w:r w:rsidRPr="00764CA2" w:rsidR="007240B2">
        <w:rPr>
          <w:rFonts w:cs="Tahoma"/>
          <w:b/>
          <w:iCs/>
          <w:color w:val="auto"/>
        </w:rPr>
        <w:t xml:space="preserve"> e</w:t>
      </w:r>
      <w:r w:rsidRPr="00764CA2">
        <w:rPr>
          <w:rFonts w:cs="Tahoma"/>
          <w:b/>
          <w:iCs/>
          <w:color w:val="auto"/>
        </w:rPr>
        <w:t>n</w:t>
      </w:r>
      <w:r w:rsidRPr="00764CA2" w:rsidR="007240B2">
        <w:rPr>
          <w:rFonts w:cs="Tahoma"/>
          <w:b/>
          <w:iCs/>
          <w:color w:val="auto"/>
        </w:rPr>
        <w:t xml:space="preserve"> sesión de cabildo y </w:t>
      </w:r>
      <w:r w:rsidRPr="00764CA2">
        <w:rPr>
          <w:rFonts w:cs="Tahoma"/>
          <w:b/>
          <w:iCs/>
          <w:color w:val="auto"/>
        </w:rPr>
        <w:t>acta de sesión que compruebe</w:t>
      </w:r>
    </w:p>
    <w:p w:rsidRPr="00764CA2" w:rsidR="001B3373" w:rsidP="00235195" w:rsidRDefault="001B3373" w14:paraId="7E44FE15" w14:textId="77777777">
      <w:pPr>
        <w:spacing w:after="0" w:line="360" w:lineRule="auto"/>
        <w:rPr>
          <w:rFonts w:eastAsia="Times New Roman" w:cs="Tahoma"/>
          <w:iCs/>
          <w:color w:val="auto"/>
          <w:lang w:val="es-ES" w:eastAsia="es-ES"/>
        </w:rPr>
      </w:pPr>
    </w:p>
    <w:p w:rsidRPr="00764CA2" w:rsidR="00DA511C" w:rsidP="00235195" w:rsidRDefault="007240B2" w14:paraId="5F2FE96E" w14:textId="0C244C3D">
      <w:pPr>
        <w:spacing w:after="0" w:line="360" w:lineRule="auto"/>
        <w:rPr>
          <w:rFonts w:eastAsia="Calibri" w:cs="Tahoma"/>
          <w:bCs/>
        </w:rPr>
      </w:pPr>
      <w:r w:rsidRPr="00764CA2">
        <w:rPr>
          <w:rFonts w:eastAsia="Times New Roman" w:cs="Tahoma"/>
          <w:iCs/>
          <w:color w:val="auto"/>
          <w:lang w:val="es-ES" w:eastAsia="es-ES"/>
        </w:rPr>
        <w:t xml:space="preserve">Respecto a este punto, requerido en amabas solicitudes de información, el Secretario del Ayuntamiento, señaló que ninguno de los gastos, objeto de las solicitudes, fueron sometidos a </w:t>
      </w:r>
      <w:r w:rsidRPr="00764CA2">
        <w:rPr>
          <w:rFonts w:eastAsia="Times New Roman" w:cs="Tahoma"/>
          <w:iCs/>
          <w:color w:val="auto"/>
          <w:lang w:val="es-ES" w:eastAsia="es-ES"/>
        </w:rPr>
        <w:lastRenderedPageBreak/>
        <w:t>la aprobación del cuerpo edilicio, por lo que, resulta materialmente imposible la entrega de un acta de cabildo</w:t>
      </w:r>
      <w:r w:rsidRPr="00764CA2" w:rsidR="00DA511C">
        <w:rPr>
          <w:rFonts w:eastAsia="Times New Roman" w:cs="Tahoma"/>
          <w:iCs/>
          <w:color w:val="auto"/>
          <w:lang w:val="es-ES" w:eastAsia="es-ES"/>
        </w:rPr>
        <w:t>; a</w:t>
      </w:r>
      <w:r w:rsidRPr="00764CA2" w:rsidR="00DA511C">
        <w:rPr>
          <w:rFonts w:eastAsia="Calibri" w:cs="Tahoma"/>
          <w:bCs/>
        </w:rPr>
        <w:t>l respecto, el artículo 91, de la Ley Orgánica Municipal del Estado de México, señala:</w:t>
      </w:r>
    </w:p>
    <w:p w:rsidRPr="00764CA2" w:rsidR="00DA511C" w:rsidP="00235195" w:rsidRDefault="00DA511C" w14:paraId="59CB34CB" w14:textId="77777777">
      <w:pPr>
        <w:spacing w:after="0" w:line="360" w:lineRule="auto"/>
        <w:ind w:right="-28"/>
        <w:rPr>
          <w:rFonts w:eastAsia="Calibri" w:cs="Tahoma"/>
          <w:bCs/>
        </w:rPr>
      </w:pPr>
    </w:p>
    <w:p w:rsidRPr="00764CA2" w:rsidR="00DA511C" w:rsidP="00235195" w:rsidRDefault="00DA511C" w14:paraId="6619541A" w14:textId="38126D18">
      <w:pPr>
        <w:spacing w:after="0" w:line="360" w:lineRule="auto"/>
        <w:ind w:left="567" w:right="567"/>
        <w:rPr>
          <w:rFonts w:eastAsia="Calibri" w:cs="Tahoma"/>
          <w:bCs/>
          <w:i/>
          <w:sz w:val="20"/>
        </w:rPr>
      </w:pPr>
      <w:r w:rsidRPr="00764CA2">
        <w:rPr>
          <w:rFonts w:eastAsia="Calibri" w:cs="Tahoma"/>
          <w:bCs/>
          <w:i/>
          <w:sz w:val="20"/>
        </w:rPr>
        <w:t xml:space="preserve">“Artículo 91.- La </w:t>
      </w:r>
      <w:r w:rsidRPr="00764CA2">
        <w:rPr>
          <w:rFonts w:eastAsia="Calibri" w:cs="Tahoma"/>
          <w:b/>
          <w:bCs/>
          <w:i/>
          <w:sz w:val="20"/>
        </w:rPr>
        <w:t>Secretaría del Ayuntamiento estará a cargo de un Secretario</w:t>
      </w:r>
      <w:r w:rsidRPr="00764CA2">
        <w:rPr>
          <w:rFonts w:eastAsia="Calibri" w:cs="Tahoma"/>
          <w:bCs/>
          <w:i/>
          <w:sz w:val="20"/>
        </w:rPr>
        <w:t xml:space="preserve">, el que, sin ser miembro del mismo, deberá ser nombrado por el propio Ayuntamiento a propuesta del Presidente Municipal como lo marca el artículo 31 de la presente ley. Sus faltas temporales serán cubiertas por quien designe el Ayuntamiento y sus </w:t>
      </w:r>
      <w:r w:rsidRPr="00764CA2">
        <w:rPr>
          <w:rFonts w:eastAsia="Calibri" w:cs="Tahoma"/>
          <w:b/>
          <w:bCs/>
          <w:i/>
          <w:sz w:val="20"/>
        </w:rPr>
        <w:t>atribuciones son las siguientes</w:t>
      </w:r>
      <w:r w:rsidRPr="00764CA2">
        <w:rPr>
          <w:rFonts w:eastAsia="Calibri" w:cs="Tahoma"/>
          <w:bCs/>
          <w:i/>
          <w:sz w:val="20"/>
        </w:rPr>
        <w:t xml:space="preserve">: </w:t>
      </w:r>
    </w:p>
    <w:p w:rsidRPr="00764CA2" w:rsidR="00DA511C" w:rsidP="00235195" w:rsidRDefault="00DA511C" w14:paraId="75FDD2B9" w14:textId="77777777">
      <w:pPr>
        <w:spacing w:after="0" w:line="360" w:lineRule="auto"/>
        <w:ind w:left="567" w:right="567"/>
        <w:rPr>
          <w:rFonts w:eastAsia="Calibri" w:cs="Tahoma"/>
          <w:bCs/>
          <w:i/>
          <w:sz w:val="20"/>
        </w:rPr>
      </w:pPr>
    </w:p>
    <w:p w:rsidRPr="00764CA2" w:rsidR="00DA511C" w:rsidP="00235195" w:rsidRDefault="00DA511C" w14:paraId="2589F4BA" w14:textId="77777777">
      <w:pPr>
        <w:spacing w:after="0" w:line="360" w:lineRule="auto"/>
        <w:ind w:left="567" w:right="567"/>
        <w:rPr>
          <w:rFonts w:eastAsia="Calibri" w:cs="Tahoma"/>
          <w:b/>
          <w:bCs/>
          <w:i/>
          <w:sz w:val="20"/>
          <w:u w:val="single"/>
        </w:rPr>
      </w:pPr>
      <w:r w:rsidRPr="00764CA2">
        <w:rPr>
          <w:rFonts w:eastAsia="Calibri" w:cs="Tahoma"/>
          <w:b/>
          <w:bCs/>
          <w:i/>
          <w:sz w:val="20"/>
          <w:u w:val="single"/>
        </w:rPr>
        <w:t xml:space="preserve">I. Asistir a las sesiones del ayuntamiento y levantar las actas correspondientes; </w:t>
      </w:r>
    </w:p>
    <w:p w:rsidRPr="00764CA2" w:rsidR="00DA511C" w:rsidP="00235195" w:rsidRDefault="00DA511C" w14:paraId="6D877885" w14:textId="77777777">
      <w:pPr>
        <w:spacing w:after="0" w:line="360" w:lineRule="auto"/>
        <w:ind w:left="567" w:right="567"/>
        <w:rPr>
          <w:rFonts w:eastAsia="Calibri" w:cs="Tahoma"/>
          <w:bCs/>
          <w:i/>
          <w:sz w:val="20"/>
        </w:rPr>
      </w:pPr>
      <w:r w:rsidRPr="00764CA2">
        <w:rPr>
          <w:rFonts w:eastAsia="Calibri" w:cs="Tahoma"/>
          <w:b/>
          <w:bCs/>
          <w:i/>
          <w:sz w:val="20"/>
          <w:u w:val="single"/>
        </w:rPr>
        <w:t>II. Emitir los citatorios para la celebración de las sesiones de cabildo, convocadas legalmente;</w:t>
      </w:r>
      <w:r w:rsidRPr="00764CA2">
        <w:rPr>
          <w:rFonts w:eastAsia="Calibri" w:cs="Tahoma"/>
          <w:bCs/>
          <w:i/>
          <w:sz w:val="20"/>
        </w:rPr>
        <w:t xml:space="preserve"> </w:t>
      </w:r>
    </w:p>
    <w:p w:rsidRPr="00764CA2" w:rsidR="00DA511C" w:rsidP="00235195" w:rsidRDefault="00DA511C" w14:paraId="635DB9B3" w14:textId="77777777">
      <w:pPr>
        <w:spacing w:after="0" w:line="360" w:lineRule="auto"/>
        <w:ind w:left="567" w:right="567"/>
        <w:rPr>
          <w:rFonts w:eastAsia="Calibri" w:cs="Tahoma"/>
          <w:bCs/>
          <w:i/>
          <w:sz w:val="20"/>
        </w:rPr>
      </w:pPr>
      <w:r w:rsidRPr="00764CA2">
        <w:rPr>
          <w:rFonts w:eastAsia="Calibri" w:cs="Tahoma"/>
          <w:bCs/>
          <w:i/>
          <w:sz w:val="20"/>
        </w:rPr>
        <w:t xml:space="preserve">III. Dar cuenta en la primera sesión de cada mes, del número y contenido de los expedientes pasados a comisión, con mención de los que hayan sido resueltos y de los pendientes; </w:t>
      </w:r>
    </w:p>
    <w:p w:rsidRPr="00764CA2" w:rsidR="00DA511C" w:rsidP="00235195" w:rsidRDefault="00DA511C" w14:paraId="1E1C074E" w14:textId="77777777">
      <w:pPr>
        <w:spacing w:after="0" w:line="360" w:lineRule="auto"/>
        <w:ind w:left="567" w:right="567"/>
        <w:rPr>
          <w:rFonts w:eastAsia="Calibri" w:cs="Tahoma"/>
          <w:bCs/>
          <w:i/>
          <w:sz w:val="20"/>
        </w:rPr>
      </w:pPr>
      <w:r w:rsidRPr="00764CA2">
        <w:rPr>
          <w:rFonts w:eastAsia="Calibri" w:cs="Tahoma"/>
          <w:bCs/>
          <w:i/>
          <w:sz w:val="20"/>
        </w:rPr>
        <w:t xml:space="preserve">IV. Llevar y conservar los libros de actas de cabildo, obteniendo las firmas de los asistentes a las sesiones; </w:t>
      </w:r>
    </w:p>
    <w:p w:rsidRPr="00764CA2" w:rsidR="00DA511C" w:rsidP="00235195" w:rsidRDefault="00DA511C" w14:paraId="23E5C532" w14:textId="36BD3375">
      <w:pPr>
        <w:spacing w:after="0" w:line="360" w:lineRule="auto"/>
        <w:ind w:left="567" w:right="567"/>
        <w:rPr>
          <w:rFonts w:eastAsia="Calibri" w:cs="Tahoma"/>
          <w:bCs/>
          <w:i/>
          <w:sz w:val="20"/>
        </w:rPr>
      </w:pPr>
      <w:r w:rsidRPr="00764CA2">
        <w:rPr>
          <w:rFonts w:eastAsia="Calibri" w:cs="Tahoma"/>
          <w:bCs/>
          <w:i/>
          <w:sz w:val="20"/>
        </w:rPr>
        <w:t>…”</w:t>
      </w:r>
    </w:p>
    <w:p w:rsidRPr="00764CA2" w:rsidR="003F2398" w:rsidP="00235195" w:rsidRDefault="00DA511C" w14:paraId="7EA426BE" w14:textId="0236D8E3">
      <w:pPr>
        <w:spacing w:after="0" w:line="360" w:lineRule="auto"/>
        <w:rPr>
          <w:rFonts w:cs="Tahoma"/>
          <w:bCs/>
          <w:iCs/>
          <w:lang w:val="es-ES"/>
        </w:rPr>
      </w:pPr>
      <w:r w:rsidRPr="00764CA2">
        <w:rPr>
          <w:rFonts w:eastAsia="Times New Roman" w:cs="Tahoma"/>
          <w:bCs/>
          <w:iCs/>
          <w:color w:val="auto"/>
          <w:lang w:val="es-ES_tradnl" w:eastAsia="es-ES"/>
        </w:rPr>
        <w:t>E</w:t>
      </w:r>
      <w:r w:rsidRPr="00764CA2" w:rsidR="003F2398">
        <w:rPr>
          <w:rFonts w:eastAsia="Times New Roman" w:cs="Tahoma"/>
          <w:bCs/>
          <w:iCs/>
          <w:color w:val="auto"/>
          <w:lang w:val="es-ES_tradnl" w:eastAsia="es-ES"/>
        </w:rPr>
        <w:t>n este sentido,</w:t>
      </w:r>
      <w:r w:rsidRPr="00764CA2">
        <w:rPr>
          <w:rFonts w:eastAsia="Times New Roman" w:cs="Tahoma"/>
          <w:bCs/>
          <w:iCs/>
          <w:color w:val="auto"/>
          <w:lang w:val="es-ES_tradnl" w:eastAsia="es-ES"/>
        </w:rPr>
        <w:t xml:space="preserve"> la Secretaría del Ayuntamiento, al ser el área competente, fue quien realizó dicho pronunciamiento y señaló </w:t>
      </w:r>
      <w:r w:rsidRPr="00764CA2" w:rsidR="003F2398">
        <w:rPr>
          <w:rFonts w:cs="Tahoma"/>
          <w:bCs/>
          <w:iCs/>
          <w:lang w:val="es-ES"/>
        </w:rPr>
        <w:t>que no existen actas de sesión del cabildo, respecto de los gastos solicitados por el particular,</w:t>
      </w:r>
      <w:r w:rsidRPr="00764CA2">
        <w:rPr>
          <w:rFonts w:cs="Tahoma"/>
          <w:bCs/>
          <w:iCs/>
          <w:lang w:val="es-ES"/>
        </w:rPr>
        <w:t xml:space="preserve"> es decir,</w:t>
      </w:r>
      <w:r w:rsidRPr="00764CA2" w:rsidR="003F2398">
        <w:rPr>
          <w:rFonts w:cs="Tahoma"/>
          <w:bCs/>
          <w:iCs/>
          <w:lang w:val="es-ES"/>
        </w:rPr>
        <w:t xml:space="preserve"> se advierte la manifestación por el Sujeto Obligado</w:t>
      </w:r>
      <w:r w:rsidRPr="00764CA2">
        <w:rPr>
          <w:rFonts w:cs="Tahoma"/>
          <w:bCs/>
          <w:iCs/>
          <w:lang w:val="es-ES"/>
        </w:rPr>
        <w:t>, a través de su unidad administrativa competente,</w:t>
      </w:r>
      <w:r w:rsidRPr="00764CA2" w:rsidR="003F2398">
        <w:rPr>
          <w:rFonts w:cs="Tahoma"/>
          <w:bCs/>
          <w:iCs/>
          <w:lang w:val="es-ES"/>
        </w:rPr>
        <w:t xml:space="preserve"> de hechos negativos, para lo que se puede invocar la tesis jurisprudencial de la sexta época con registro digital 267287, publicado en el</w:t>
      </w:r>
      <w:r w:rsidRPr="00764CA2" w:rsidR="003F2398">
        <w:t xml:space="preserve"> </w:t>
      </w:r>
      <w:r w:rsidRPr="00764CA2" w:rsidR="003F2398">
        <w:rPr>
          <w:rFonts w:cs="Tahoma"/>
          <w:bCs/>
          <w:iCs/>
          <w:lang w:val="es-ES"/>
        </w:rPr>
        <w:t>Semanario Judicial de la Federación, volumen LII, tercera parte, página 101, que lleva por rubro y texto:</w:t>
      </w:r>
    </w:p>
    <w:p w:rsidRPr="00764CA2" w:rsidR="003F2398" w:rsidP="00235195" w:rsidRDefault="003F2398" w14:paraId="7A6F32B1" w14:textId="77777777">
      <w:pPr>
        <w:spacing w:after="0" w:line="360" w:lineRule="auto"/>
        <w:ind w:left="567" w:right="616"/>
        <w:rPr>
          <w:rFonts w:cs="Tahoma"/>
          <w:bCs/>
          <w:i/>
          <w:sz w:val="20"/>
          <w:szCs w:val="20"/>
          <w:lang w:val="es-ES"/>
        </w:rPr>
      </w:pPr>
    </w:p>
    <w:p w:rsidRPr="00764CA2" w:rsidR="003F2398" w:rsidP="00235195" w:rsidRDefault="003F2398" w14:paraId="16F8B141" w14:textId="77777777">
      <w:pPr>
        <w:spacing w:after="0" w:line="360" w:lineRule="auto"/>
        <w:ind w:left="567" w:right="567"/>
        <w:rPr>
          <w:rFonts w:cs="Tahoma"/>
          <w:b/>
          <w:i/>
          <w:sz w:val="20"/>
          <w:szCs w:val="20"/>
          <w:lang w:val="es-ES"/>
        </w:rPr>
      </w:pPr>
      <w:r w:rsidRPr="00764CA2">
        <w:rPr>
          <w:rFonts w:cs="Tahoma"/>
          <w:b/>
          <w:i/>
          <w:sz w:val="20"/>
          <w:szCs w:val="20"/>
          <w:lang w:val="es-ES"/>
        </w:rPr>
        <w:t>HECHOS NEGATIVOS, NO SON SUSCEPTIBLES DE DEMOSTRACION.</w:t>
      </w:r>
    </w:p>
    <w:p w:rsidRPr="00764CA2" w:rsidR="003F2398" w:rsidP="00235195" w:rsidRDefault="003F2398" w14:paraId="5DB4D551" w14:textId="77777777">
      <w:pPr>
        <w:spacing w:after="0" w:line="360" w:lineRule="auto"/>
        <w:ind w:left="567" w:right="567"/>
        <w:rPr>
          <w:rFonts w:cs="Tahoma"/>
          <w:bCs/>
          <w:i/>
          <w:sz w:val="20"/>
          <w:szCs w:val="20"/>
          <w:lang w:val="es-ES"/>
        </w:rPr>
      </w:pPr>
      <w:r w:rsidRPr="00764CA2">
        <w:rPr>
          <w:rFonts w:cs="Tahoma"/>
          <w:bCs/>
          <w:i/>
          <w:sz w:val="20"/>
          <w:szCs w:val="20"/>
          <w:lang w:val="es-ES"/>
        </w:rPr>
        <w:lastRenderedPageBreak/>
        <w:t>Tratándose de un hecho negativo, el Juez no tiene por qué invocar prueba alguna de la que se desprenda, ya que es bien sabido que esta clase de hechos no son susceptibles de demostración.</w:t>
      </w:r>
    </w:p>
    <w:p w:rsidRPr="00764CA2" w:rsidR="003F2398" w:rsidP="00235195" w:rsidRDefault="003F2398" w14:paraId="7D6861EF" w14:textId="77777777">
      <w:pPr>
        <w:spacing w:after="0" w:line="360" w:lineRule="auto"/>
        <w:rPr>
          <w:rFonts w:cs="Tahoma"/>
          <w:b/>
          <w:iCs/>
          <w:lang w:val="es-ES"/>
        </w:rPr>
      </w:pPr>
    </w:p>
    <w:p w:rsidRPr="00764CA2" w:rsidR="003F2398" w:rsidP="00235195" w:rsidRDefault="003F2398" w14:paraId="08BFBDD3" w14:textId="77777777">
      <w:pPr>
        <w:spacing w:after="0" w:line="360" w:lineRule="auto"/>
        <w:ind w:right="-28"/>
        <w:contextualSpacing/>
        <w:rPr>
          <w:rFonts w:eastAsia="Calibri" w:cs="Tahoma"/>
          <w:bCs/>
        </w:rPr>
      </w:pPr>
      <w:r w:rsidRPr="00764CA2">
        <w:rPr>
          <w:rFonts w:cs="Tahoma"/>
          <w:bCs/>
          <w:iCs/>
          <w:lang w:val="es-ES"/>
        </w:rPr>
        <w:t>Es entonces que, ante la ausencia del ejercicio de funciones, que son facultativas, se considera que debe tenerse por atendido este punto, no obstante que,</w:t>
      </w:r>
      <w:r w:rsidRPr="00764CA2">
        <w:rPr>
          <w:rFonts w:eastAsia="Calibri" w:cs="Tahoma"/>
          <w:bCs/>
        </w:rPr>
        <w:t xml:space="preserve"> este Instituto, no tiene atribuciones para pronunciarse sobre la veracidad de la información; apoya lo anterior, el Criterio histórico 31/10, emitido por el Pleno del entonces Instituto Federal de Acceso a la Información y Protección de Datos</w:t>
      </w:r>
      <w:r w:rsidRPr="00764CA2">
        <w:rPr>
          <w:rFonts w:cs="Tahoma"/>
          <w:bCs/>
          <w:iCs/>
          <w:lang w:val="es-ES"/>
        </w:rPr>
        <w:t xml:space="preserve">, </w:t>
      </w:r>
      <w:r w:rsidRPr="00764CA2">
        <w:rPr>
          <w:rFonts w:eastAsia="Calibri" w:cs="Tahoma"/>
          <w:bCs/>
        </w:rPr>
        <w:t>que a continuación se cita:</w:t>
      </w:r>
    </w:p>
    <w:p w:rsidRPr="00764CA2" w:rsidR="003F2398" w:rsidP="00235195" w:rsidRDefault="003F2398" w14:paraId="3EE1FD14" w14:textId="77777777">
      <w:pPr>
        <w:spacing w:after="0" w:line="360" w:lineRule="auto"/>
        <w:ind w:right="-28"/>
        <w:contextualSpacing/>
        <w:rPr>
          <w:rFonts w:eastAsia="Calibri" w:cs="Tahoma"/>
          <w:bCs/>
        </w:rPr>
      </w:pPr>
    </w:p>
    <w:p w:rsidRPr="00764CA2" w:rsidR="003F2398" w:rsidP="00235195" w:rsidRDefault="003F2398" w14:paraId="7EB6AF4B" w14:textId="77777777">
      <w:pPr>
        <w:spacing w:after="0" w:line="360" w:lineRule="auto"/>
        <w:ind w:left="567" w:right="567"/>
        <w:contextualSpacing/>
        <w:rPr>
          <w:rFonts w:eastAsia="Calibri" w:cs="Tahoma"/>
          <w:bCs/>
          <w:i/>
          <w:sz w:val="20"/>
          <w:szCs w:val="20"/>
        </w:rPr>
      </w:pPr>
      <w:r w:rsidRPr="00764CA2">
        <w:rPr>
          <w:rFonts w:eastAsia="Calibri" w:cs="Tahoma"/>
          <w:b/>
          <w:bCs/>
          <w:i/>
          <w:sz w:val="20"/>
          <w:szCs w:val="20"/>
        </w:rPr>
        <w:t xml:space="preserve">“El Instituto Federal de Acceso a la Información y Protección de Datos </w:t>
      </w:r>
      <w:r w:rsidRPr="00764CA2">
        <w:rPr>
          <w:rFonts w:eastAsia="Calibri" w:cs="Tahoma"/>
          <w:b/>
          <w:bCs/>
          <w:i/>
          <w:sz w:val="20"/>
          <w:szCs w:val="20"/>
          <w:u w:val="single"/>
        </w:rPr>
        <w:t xml:space="preserve">no cuenta con facultades para pronunciarse respecto de la veracidad de los documentos proporcionados por los sujetos obligados. </w:t>
      </w:r>
      <w:r w:rsidRPr="00764CA2">
        <w:rPr>
          <w:rFonts w:eastAsia="Calibri" w:cs="Tahoma"/>
          <w:bCs/>
          <w:i/>
          <w:sz w:val="20"/>
          <w:szCs w:val="2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764CA2" w:rsidR="003F2398" w:rsidP="00235195" w:rsidRDefault="003F2398" w14:paraId="3BF4C63C" w14:textId="77777777">
      <w:pPr>
        <w:spacing w:after="0" w:line="360" w:lineRule="auto"/>
      </w:pPr>
      <w:r w:rsidRPr="00764CA2">
        <w:t xml:space="preserve">Así las cosas, no debe dejarse de lado que los Sujetos Obligados en términos del artículo 12 de la Ley local de la materia, </w:t>
      </w:r>
      <w:r w:rsidRPr="00764CA2">
        <w:rPr>
          <w:u w:val="single"/>
        </w:rPr>
        <w:t>únicamente se encuentran constreñidos a hacer entrega de la información que se les requiere y que obra en sus archivos sin la necesidad de generarla conforme al interés del Recurrente</w:t>
      </w:r>
      <w:r w:rsidRPr="00764CA2">
        <w:t xml:space="preserve">, situación que se ve robustecida con lo dispuesto por el Pleno del Instituto Nacional de Transparencia, Acceso a la Información y Protección de Datos </w:t>
      </w:r>
      <w:r w:rsidRPr="00764CA2">
        <w:lastRenderedPageBreak/>
        <w:t xml:space="preserve">Personales, a través del criterio de interpretación para sujetos obligados con clave de control SO/003/2017, que es de la literalidad siguiente: </w:t>
      </w:r>
    </w:p>
    <w:p w:rsidRPr="00764CA2" w:rsidR="003F2398" w:rsidP="00235195" w:rsidRDefault="003F2398" w14:paraId="3865BF0B" w14:textId="77777777">
      <w:pPr>
        <w:spacing w:after="0" w:line="360" w:lineRule="auto"/>
        <w:ind w:left="567" w:right="567"/>
        <w:rPr>
          <w:rFonts w:eastAsia="Arial" w:cs="Arial"/>
          <w:b/>
          <w:i/>
          <w:iCs/>
          <w:sz w:val="20"/>
        </w:rPr>
      </w:pPr>
    </w:p>
    <w:p w:rsidRPr="00764CA2" w:rsidR="003F2398" w:rsidP="00235195" w:rsidRDefault="003F2398" w14:paraId="325EDB45" w14:textId="77777777">
      <w:pPr>
        <w:spacing w:after="0" w:line="360" w:lineRule="auto"/>
        <w:ind w:left="567" w:right="567"/>
        <w:rPr>
          <w:rFonts w:eastAsia="Arial" w:cs="Arial"/>
          <w:i/>
          <w:iCs/>
          <w:sz w:val="20"/>
        </w:rPr>
      </w:pPr>
      <w:r w:rsidRPr="00764CA2">
        <w:rPr>
          <w:rFonts w:eastAsia="Arial" w:cs="Arial"/>
          <w:b/>
          <w:i/>
          <w:iCs/>
          <w:sz w:val="20"/>
        </w:rPr>
        <w:t xml:space="preserve">No existe obligación de elaborar </w:t>
      </w:r>
      <w:r w:rsidRPr="00764CA2">
        <w:rPr>
          <w:rFonts w:eastAsia="Arial" w:cs="Arial"/>
          <w:b/>
          <w:i/>
          <w:iCs/>
          <w:spacing w:val="-3"/>
          <w:sz w:val="20"/>
        </w:rPr>
        <w:t>d</w:t>
      </w:r>
      <w:r w:rsidRPr="00764CA2">
        <w:rPr>
          <w:rFonts w:eastAsia="Arial" w:cs="Arial"/>
          <w:b/>
          <w:i/>
          <w:iCs/>
          <w:sz w:val="20"/>
        </w:rPr>
        <w:t>ocum</w:t>
      </w:r>
      <w:r w:rsidRPr="00764CA2">
        <w:rPr>
          <w:rFonts w:eastAsia="Arial" w:cs="Arial"/>
          <w:b/>
          <w:i/>
          <w:iCs/>
          <w:spacing w:val="1"/>
          <w:sz w:val="20"/>
        </w:rPr>
        <w:t>e</w:t>
      </w:r>
      <w:r w:rsidRPr="00764CA2">
        <w:rPr>
          <w:rFonts w:eastAsia="Arial" w:cs="Arial"/>
          <w:b/>
          <w:i/>
          <w:iCs/>
          <w:sz w:val="20"/>
        </w:rPr>
        <w:t>n</w:t>
      </w:r>
      <w:r w:rsidRPr="00764CA2">
        <w:rPr>
          <w:rFonts w:eastAsia="Arial" w:cs="Arial"/>
          <w:b/>
          <w:i/>
          <w:iCs/>
          <w:spacing w:val="-1"/>
          <w:sz w:val="20"/>
        </w:rPr>
        <w:t>t</w:t>
      </w:r>
      <w:r w:rsidRPr="00764CA2">
        <w:rPr>
          <w:rFonts w:eastAsia="Arial" w:cs="Arial"/>
          <w:b/>
          <w:i/>
          <w:iCs/>
          <w:sz w:val="20"/>
        </w:rPr>
        <w:t>os</w:t>
      </w:r>
      <w:r w:rsidRPr="00764CA2">
        <w:rPr>
          <w:rFonts w:eastAsia="Arial" w:cs="Arial"/>
          <w:b/>
          <w:i/>
          <w:iCs/>
          <w:spacing w:val="14"/>
          <w:sz w:val="20"/>
        </w:rPr>
        <w:t xml:space="preserve"> </w:t>
      </w:r>
      <w:r w:rsidRPr="00764CA2">
        <w:rPr>
          <w:rFonts w:eastAsia="Arial" w:cs="Arial"/>
          <w:b/>
          <w:i/>
          <w:iCs/>
          <w:spacing w:val="-1"/>
          <w:sz w:val="20"/>
        </w:rPr>
        <w:t xml:space="preserve">ad </w:t>
      </w:r>
      <w:r w:rsidRPr="00764CA2">
        <w:rPr>
          <w:rFonts w:eastAsia="Arial" w:cs="Arial"/>
          <w:b/>
          <w:i/>
          <w:iCs/>
          <w:sz w:val="20"/>
        </w:rPr>
        <w:t>hoc</w:t>
      </w:r>
      <w:r w:rsidRPr="00764CA2">
        <w:rPr>
          <w:rFonts w:eastAsia="Arial" w:cs="Arial"/>
          <w:b/>
          <w:i/>
          <w:iCs/>
          <w:spacing w:val="11"/>
          <w:sz w:val="20"/>
        </w:rPr>
        <w:t xml:space="preserve"> </w:t>
      </w:r>
      <w:r w:rsidRPr="00764CA2">
        <w:rPr>
          <w:rFonts w:eastAsia="Arial" w:cs="Arial"/>
          <w:b/>
          <w:i/>
          <w:iCs/>
          <w:sz w:val="20"/>
        </w:rPr>
        <w:t>para</w:t>
      </w:r>
      <w:r w:rsidRPr="00764CA2">
        <w:rPr>
          <w:rFonts w:eastAsia="Arial" w:cs="Arial"/>
          <w:b/>
          <w:i/>
          <w:iCs/>
          <w:spacing w:val="10"/>
          <w:sz w:val="20"/>
        </w:rPr>
        <w:t xml:space="preserve"> </w:t>
      </w:r>
      <w:r w:rsidRPr="00764CA2">
        <w:rPr>
          <w:rFonts w:eastAsia="Arial" w:cs="Arial"/>
          <w:b/>
          <w:i/>
          <w:iCs/>
          <w:sz w:val="20"/>
        </w:rPr>
        <w:t>atender las sol</w:t>
      </w:r>
      <w:r w:rsidRPr="00764CA2">
        <w:rPr>
          <w:rFonts w:eastAsia="Arial" w:cs="Arial"/>
          <w:b/>
          <w:i/>
          <w:iCs/>
          <w:spacing w:val="-2"/>
          <w:sz w:val="20"/>
        </w:rPr>
        <w:t>i</w:t>
      </w:r>
      <w:r w:rsidRPr="00764CA2">
        <w:rPr>
          <w:rFonts w:eastAsia="Arial" w:cs="Arial"/>
          <w:b/>
          <w:i/>
          <w:iCs/>
          <w:spacing w:val="1"/>
          <w:sz w:val="20"/>
        </w:rPr>
        <w:t>c</w:t>
      </w:r>
      <w:r w:rsidRPr="00764CA2">
        <w:rPr>
          <w:rFonts w:eastAsia="Arial" w:cs="Arial"/>
          <w:b/>
          <w:i/>
          <w:iCs/>
          <w:sz w:val="20"/>
        </w:rPr>
        <w:t>itudes</w:t>
      </w:r>
      <w:r w:rsidRPr="00764CA2">
        <w:rPr>
          <w:rFonts w:eastAsia="Arial" w:cs="Arial"/>
          <w:b/>
          <w:i/>
          <w:iCs/>
          <w:spacing w:val="10"/>
          <w:sz w:val="20"/>
        </w:rPr>
        <w:t xml:space="preserve"> </w:t>
      </w:r>
      <w:r w:rsidRPr="00764CA2">
        <w:rPr>
          <w:rFonts w:eastAsia="Arial" w:cs="Arial"/>
          <w:b/>
          <w:i/>
          <w:iCs/>
          <w:sz w:val="20"/>
        </w:rPr>
        <w:t>de</w:t>
      </w:r>
      <w:r w:rsidRPr="00764CA2">
        <w:rPr>
          <w:rFonts w:eastAsia="Arial" w:cs="Arial"/>
          <w:b/>
          <w:i/>
          <w:iCs/>
          <w:spacing w:val="9"/>
          <w:sz w:val="20"/>
        </w:rPr>
        <w:t xml:space="preserve"> </w:t>
      </w:r>
      <w:r w:rsidRPr="00764CA2">
        <w:rPr>
          <w:rFonts w:eastAsia="Arial" w:cs="Arial"/>
          <w:b/>
          <w:i/>
          <w:iCs/>
          <w:spacing w:val="1"/>
          <w:sz w:val="20"/>
        </w:rPr>
        <w:t>ac</w:t>
      </w:r>
      <w:r w:rsidRPr="00764CA2">
        <w:rPr>
          <w:rFonts w:eastAsia="Arial" w:cs="Arial"/>
          <w:b/>
          <w:i/>
          <w:iCs/>
          <w:spacing w:val="-1"/>
          <w:sz w:val="20"/>
        </w:rPr>
        <w:t>c</w:t>
      </w:r>
      <w:r w:rsidRPr="00764CA2">
        <w:rPr>
          <w:rFonts w:eastAsia="Arial" w:cs="Arial"/>
          <w:b/>
          <w:i/>
          <w:iCs/>
          <w:spacing w:val="1"/>
          <w:sz w:val="20"/>
        </w:rPr>
        <w:t>es</w:t>
      </w:r>
      <w:r w:rsidRPr="00764CA2">
        <w:rPr>
          <w:rFonts w:eastAsia="Arial" w:cs="Arial"/>
          <w:b/>
          <w:i/>
          <w:iCs/>
          <w:sz w:val="20"/>
        </w:rPr>
        <w:t>o</w:t>
      </w:r>
      <w:r w:rsidRPr="00764CA2">
        <w:rPr>
          <w:rFonts w:eastAsia="Arial" w:cs="Arial"/>
          <w:b/>
          <w:i/>
          <w:iCs/>
          <w:spacing w:val="11"/>
          <w:sz w:val="20"/>
        </w:rPr>
        <w:t xml:space="preserve"> </w:t>
      </w:r>
      <w:r w:rsidRPr="00764CA2">
        <w:rPr>
          <w:rFonts w:eastAsia="Arial" w:cs="Arial"/>
          <w:b/>
          <w:i/>
          <w:iCs/>
          <w:sz w:val="20"/>
        </w:rPr>
        <w:t>a</w:t>
      </w:r>
      <w:r w:rsidRPr="00764CA2">
        <w:rPr>
          <w:rFonts w:eastAsia="Arial" w:cs="Arial"/>
          <w:b/>
          <w:i/>
          <w:iCs/>
          <w:spacing w:val="9"/>
          <w:sz w:val="20"/>
        </w:rPr>
        <w:t xml:space="preserve"> </w:t>
      </w:r>
      <w:r w:rsidRPr="00764CA2">
        <w:rPr>
          <w:rFonts w:eastAsia="Arial" w:cs="Arial"/>
          <w:b/>
          <w:i/>
          <w:iCs/>
          <w:sz w:val="20"/>
        </w:rPr>
        <w:t>la</w:t>
      </w:r>
      <w:r w:rsidRPr="00764CA2">
        <w:rPr>
          <w:rFonts w:eastAsia="Arial" w:cs="Arial"/>
          <w:b/>
          <w:i/>
          <w:iCs/>
          <w:spacing w:val="10"/>
          <w:sz w:val="20"/>
        </w:rPr>
        <w:t xml:space="preserve"> </w:t>
      </w:r>
      <w:r w:rsidRPr="00764CA2">
        <w:rPr>
          <w:rFonts w:eastAsia="Arial" w:cs="Arial"/>
          <w:b/>
          <w:i/>
          <w:iCs/>
          <w:sz w:val="20"/>
        </w:rPr>
        <w:t>informa</w:t>
      </w:r>
      <w:r w:rsidRPr="00764CA2">
        <w:rPr>
          <w:rFonts w:eastAsia="Arial" w:cs="Arial"/>
          <w:b/>
          <w:i/>
          <w:iCs/>
          <w:spacing w:val="1"/>
          <w:sz w:val="20"/>
        </w:rPr>
        <w:t>c</w:t>
      </w:r>
      <w:r w:rsidRPr="00764CA2">
        <w:rPr>
          <w:rFonts w:eastAsia="Arial" w:cs="Arial"/>
          <w:b/>
          <w:i/>
          <w:iCs/>
          <w:sz w:val="20"/>
        </w:rPr>
        <w:t>ió</w:t>
      </w:r>
      <w:r w:rsidRPr="00764CA2">
        <w:rPr>
          <w:rFonts w:eastAsia="Arial" w:cs="Arial"/>
          <w:b/>
          <w:i/>
          <w:iCs/>
          <w:spacing w:val="-2"/>
          <w:sz w:val="20"/>
        </w:rPr>
        <w:t>n</w:t>
      </w:r>
      <w:r w:rsidRPr="00764CA2">
        <w:rPr>
          <w:rFonts w:eastAsia="Arial" w:cs="Arial"/>
          <w:b/>
          <w:i/>
          <w:iCs/>
          <w:sz w:val="20"/>
        </w:rPr>
        <w:t>.</w:t>
      </w:r>
      <w:r w:rsidRPr="00764CA2">
        <w:rPr>
          <w:rFonts w:eastAsia="Arial" w:cs="Arial"/>
          <w:b/>
          <w:i/>
          <w:iCs/>
          <w:spacing w:val="18"/>
          <w:sz w:val="20"/>
        </w:rPr>
        <w:t xml:space="preserve"> </w:t>
      </w:r>
      <w:r w:rsidRPr="00764CA2">
        <w:rPr>
          <w:rFonts w:eastAsia="Arial" w:cs="Arial"/>
          <w:i/>
          <w:iCs/>
          <w:spacing w:val="18"/>
          <w:sz w:val="20"/>
        </w:rPr>
        <w:t>L</w:t>
      </w:r>
      <w:r w:rsidRPr="00764CA2">
        <w:rPr>
          <w:rFonts w:eastAsia="Arial" w:cs="Arial"/>
          <w:i/>
          <w:iCs/>
          <w:spacing w:val="-1"/>
          <w:sz w:val="20"/>
        </w:rPr>
        <w:t xml:space="preserve">os </w:t>
      </w:r>
      <w:r w:rsidRPr="00764CA2">
        <w:rPr>
          <w:rFonts w:eastAsia="Arial" w:cs="Arial"/>
          <w:i/>
          <w:iCs/>
          <w:spacing w:val="1"/>
          <w:sz w:val="20"/>
        </w:rPr>
        <w:t>a</w:t>
      </w:r>
      <w:r w:rsidRPr="00764CA2">
        <w:rPr>
          <w:rFonts w:eastAsia="Arial" w:cs="Arial"/>
          <w:i/>
          <w:iCs/>
          <w:sz w:val="20"/>
        </w:rPr>
        <w:t>rt</w:t>
      </w:r>
      <w:r w:rsidRPr="00764CA2">
        <w:rPr>
          <w:rFonts w:eastAsia="Arial" w:cs="Arial"/>
          <w:i/>
          <w:iCs/>
          <w:spacing w:val="-2"/>
          <w:sz w:val="20"/>
        </w:rPr>
        <w:t>í</w:t>
      </w:r>
      <w:r w:rsidRPr="00764CA2">
        <w:rPr>
          <w:rFonts w:eastAsia="Arial" w:cs="Arial"/>
          <w:i/>
          <w:iCs/>
          <w:sz w:val="20"/>
        </w:rPr>
        <w:t>c</w:t>
      </w:r>
      <w:r w:rsidRPr="00764CA2">
        <w:rPr>
          <w:rFonts w:eastAsia="Arial" w:cs="Arial"/>
          <w:i/>
          <w:iCs/>
          <w:spacing w:val="1"/>
          <w:sz w:val="20"/>
        </w:rPr>
        <w:t>u</w:t>
      </w:r>
      <w:r w:rsidRPr="00764CA2">
        <w:rPr>
          <w:rFonts w:eastAsia="Arial" w:cs="Arial"/>
          <w:i/>
          <w:iCs/>
          <w:sz w:val="20"/>
        </w:rPr>
        <w:t>los</w:t>
      </w:r>
      <w:r w:rsidRPr="00764CA2">
        <w:rPr>
          <w:rFonts w:eastAsia="Arial" w:cs="Arial"/>
          <w:i/>
          <w:iCs/>
          <w:spacing w:val="8"/>
          <w:sz w:val="20"/>
        </w:rPr>
        <w:t xml:space="preserve"> 129 </w:t>
      </w:r>
      <w:r w:rsidRPr="00764CA2">
        <w:rPr>
          <w:rFonts w:eastAsia="Arial" w:cs="Arial"/>
          <w:i/>
          <w:iCs/>
          <w:spacing w:val="1"/>
          <w:sz w:val="20"/>
        </w:rPr>
        <w:t>d</w:t>
      </w:r>
      <w:r w:rsidRPr="00764CA2">
        <w:rPr>
          <w:rFonts w:eastAsia="Arial" w:cs="Arial"/>
          <w:i/>
          <w:iCs/>
          <w:sz w:val="20"/>
        </w:rPr>
        <w:t>e</w:t>
      </w:r>
      <w:r w:rsidRPr="00764CA2">
        <w:rPr>
          <w:rFonts w:eastAsia="Arial" w:cs="Arial"/>
          <w:i/>
          <w:iCs/>
          <w:spacing w:val="9"/>
          <w:sz w:val="20"/>
        </w:rPr>
        <w:t xml:space="preserve"> </w:t>
      </w:r>
      <w:r w:rsidRPr="00764CA2">
        <w:rPr>
          <w:rFonts w:eastAsia="Arial" w:cs="Arial"/>
          <w:i/>
          <w:iCs/>
          <w:sz w:val="20"/>
        </w:rPr>
        <w:t>la</w:t>
      </w:r>
      <w:r w:rsidRPr="00764CA2">
        <w:rPr>
          <w:rFonts w:eastAsia="Arial" w:cs="Arial"/>
          <w:i/>
          <w:iCs/>
          <w:spacing w:val="10"/>
          <w:sz w:val="20"/>
        </w:rPr>
        <w:t xml:space="preserve"> </w:t>
      </w:r>
      <w:r w:rsidRPr="00764CA2">
        <w:rPr>
          <w:rFonts w:eastAsia="Arial" w:cs="Arial"/>
          <w:i/>
          <w:iCs/>
          <w:spacing w:val="-1"/>
          <w:sz w:val="20"/>
        </w:rPr>
        <w:t>L</w:t>
      </w:r>
      <w:r w:rsidRPr="00764CA2">
        <w:rPr>
          <w:rFonts w:eastAsia="Arial" w:cs="Arial"/>
          <w:i/>
          <w:iCs/>
          <w:spacing w:val="1"/>
          <w:sz w:val="20"/>
        </w:rPr>
        <w:t>e</w:t>
      </w:r>
      <w:r w:rsidRPr="00764CA2">
        <w:rPr>
          <w:rFonts w:eastAsia="Arial" w:cs="Arial"/>
          <w:i/>
          <w:iCs/>
          <w:sz w:val="20"/>
        </w:rPr>
        <w:t>y</w:t>
      </w:r>
      <w:r w:rsidRPr="00764CA2">
        <w:rPr>
          <w:rFonts w:eastAsia="Arial" w:cs="Arial"/>
          <w:i/>
          <w:iCs/>
          <w:spacing w:val="8"/>
          <w:sz w:val="20"/>
        </w:rPr>
        <w:t xml:space="preserve"> </w:t>
      </w:r>
      <w:r w:rsidRPr="00764CA2">
        <w:rPr>
          <w:rFonts w:eastAsia="Arial" w:cs="Arial"/>
          <w:i/>
          <w:iCs/>
          <w:sz w:val="20"/>
        </w:rPr>
        <w:t>General</w:t>
      </w:r>
      <w:r w:rsidRPr="00764CA2">
        <w:rPr>
          <w:rFonts w:eastAsia="Arial" w:cs="Arial"/>
          <w:i/>
          <w:iCs/>
          <w:spacing w:val="10"/>
          <w:sz w:val="20"/>
        </w:rPr>
        <w:t xml:space="preserve"> </w:t>
      </w:r>
      <w:r w:rsidRPr="00764CA2">
        <w:rPr>
          <w:rFonts w:eastAsia="Arial" w:cs="Arial"/>
          <w:i/>
          <w:iCs/>
          <w:spacing w:val="-1"/>
          <w:sz w:val="20"/>
        </w:rPr>
        <w:t>d</w:t>
      </w:r>
      <w:r w:rsidRPr="00764CA2">
        <w:rPr>
          <w:rFonts w:eastAsia="Arial" w:cs="Arial"/>
          <w:i/>
          <w:iCs/>
          <w:sz w:val="20"/>
        </w:rPr>
        <w:t>e</w:t>
      </w:r>
      <w:r w:rsidRPr="00764CA2">
        <w:rPr>
          <w:rFonts w:eastAsia="Arial" w:cs="Arial"/>
          <w:i/>
          <w:iCs/>
          <w:spacing w:val="9"/>
          <w:sz w:val="20"/>
        </w:rPr>
        <w:t xml:space="preserve"> </w:t>
      </w:r>
      <w:r w:rsidRPr="00764CA2">
        <w:rPr>
          <w:rFonts w:eastAsia="Arial" w:cs="Arial"/>
          <w:i/>
          <w:iCs/>
          <w:spacing w:val="2"/>
          <w:sz w:val="20"/>
        </w:rPr>
        <w:t>T</w:t>
      </w:r>
      <w:r w:rsidRPr="00764CA2">
        <w:rPr>
          <w:rFonts w:eastAsia="Arial" w:cs="Arial"/>
          <w:i/>
          <w:iCs/>
          <w:sz w:val="20"/>
        </w:rPr>
        <w:t>r</w:t>
      </w:r>
      <w:r w:rsidRPr="00764CA2">
        <w:rPr>
          <w:rFonts w:eastAsia="Arial" w:cs="Arial"/>
          <w:i/>
          <w:iCs/>
          <w:spacing w:val="-2"/>
          <w:sz w:val="20"/>
        </w:rPr>
        <w:t>a</w:t>
      </w:r>
      <w:r w:rsidRPr="00764CA2">
        <w:rPr>
          <w:rFonts w:eastAsia="Arial" w:cs="Arial"/>
          <w:i/>
          <w:iCs/>
          <w:spacing w:val="1"/>
          <w:sz w:val="20"/>
        </w:rPr>
        <w:t>n</w:t>
      </w:r>
      <w:r w:rsidRPr="00764CA2">
        <w:rPr>
          <w:rFonts w:eastAsia="Arial" w:cs="Arial"/>
          <w:i/>
          <w:iCs/>
          <w:sz w:val="20"/>
        </w:rPr>
        <w:t>s</w:t>
      </w:r>
      <w:r w:rsidRPr="00764CA2">
        <w:rPr>
          <w:rFonts w:eastAsia="Arial" w:cs="Arial"/>
          <w:i/>
          <w:iCs/>
          <w:spacing w:val="1"/>
          <w:sz w:val="20"/>
        </w:rPr>
        <w:t>pa</w:t>
      </w:r>
      <w:r w:rsidRPr="00764CA2">
        <w:rPr>
          <w:rFonts w:eastAsia="Arial" w:cs="Arial"/>
          <w:i/>
          <w:iCs/>
          <w:sz w:val="20"/>
        </w:rPr>
        <w:t>r</w:t>
      </w:r>
      <w:r w:rsidRPr="00764CA2">
        <w:rPr>
          <w:rFonts w:eastAsia="Arial" w:cs="Arial"/>
          <w:i/>
          <w:iCs/>
          <w:spacing w:val="-2"/>
          <w:sz w:val="20"/>
        </w:rPr>
        <w:t>e</w:t>
      </w:r>
      <w:r w:rsidRPr="00764CA2">
        <w:rPr>
          <w:rFonts w:eastAsia="Arial" w:cs="Arial"/>
          <w:i/>
          <w:iCs/>
          <w:spacing w:val="1"/>
          <w:sz w:val="20"/>
        </w:rPr>
        <w:t>n</w:t>
      </w:r>
      <w:r w:rsidRPr="00764CA2">
        <w:rPr>
          <w:rFonts w:eastAsia="Arial" w:cs="Arial"/>
          <w:i/>
          <w:iCs/>
          <w:sz w:val="20"/>
        </w:rPr>
        <w:t>cia y Acc</w:t>
      </w:r>
      <w:r w:rsidRPr="00764CA2">
        <w:rPr>
          <w:rFonts w:eastAsia="Arial" w:cs="Arial"/>
          <w:i/>
          <w:iCs/>
          <w:spacing w:val="1"/>
          <w:sz w:val="20"/>
        </w:rPr>
        <w:t>e</w:t>
      </w:r>
      <w:r w:rsidRPr="00764CA2">
        <w:rPr>
          <w:rFonts w:eastAsia="Arial" w:cs="Arial"/>
          <w:i/>
          <w:iCs/>
          <w:sz w:val="20"/>
        </w:rPr>
        <w:t>so</w:t>
      </w:r>
      <w:r w:rsidRPr="00764CA2">
        <w:rPr>
          <w:rFonts w:eastAsia="Arial" w:cs="Arial"/>
          <w:i/>
          <w:iCs/>
          <w:spacing w:val="3"/>
          <w:sz w:val="20"/>
        </w:rPr>
        <w:t xml:space="preserve"> </w:t>
      </w:r>
      <w:r w:rsidRPr="00764CA2">
        <w:rPr>
          <w:rFonts w:eastAsia="Arial" w:cs="Arial"/>
          <w:i/>
          <w:iCs/>
          <w:sz w:val="20"/>
        </w:rPr>
        <w:t>a</w:t>
      </w:r>
      <w:r w:rsidRPr="00764CA2">
        <w:rPr>
          <w:rFonts w:eastAsia="Arial" w:cs="Arial"/>
          <w:i/>
          <w:iCs/>
          <w:spacing w:val="1"/>
          <w:sz w:val="20"/>
        </w:rPr>
        <w:t xml:space="preserve"> </w:t>
      </w:r>
      <w:r w:rsidRPr="00764CA2">
        <w:rPr>
          <w:rFonts w:eastAsia="Arial" w:cs="Arial"/>
          <w:i/>
          <w:iCs/>
          <w:sz w:val="20"/>
        </w:rPr>
        <w:t>la I</w:t>
      </w:r>
      <w:r w:rsidRPr="00764CA2">
        <w:rPr>
          <w:rFonts w:eastAsia="Arial" w:cs="Arial"/>
          <w:i/>
          <w:iCs/>
          <w:spacing w:val="-1"/>
          <w:sz w:val="20"/>
        </w:rPr>
        <w:t>n</w:t>
      </w:r>
      <w:r w:rsidRPr="00764CA2">
        <w:rPr>
          <w:rFonts w:eastAsia="Arial" w:cs="Arial"/>
          <w:i/>
          <w:iCs/>
          <w:sz w:val="20"/>
        </w:rPr>
        <w:t>f</w:t>
      </w:r>
      <w:r w:rsidRPr="00764CA2">
        <w:rPr>
          <w:rFonts w:eastAsia="Arial" w:cs="Arial"/>
          <w:i/>
          <w:iCs/>
          <w:spacing w:val="1"/>
          <w:sz w:val="20"/>
        </w:rPr>
        <w:t>o</w:t>
      </w:r>
      <w:r w:rsidRPr="00764CA2">
        <w:rPr>
          <w:rFonts w:eastAsia="Arial" w:cs="Arial"/>
          <w:i/>
          <w:iCs/>
          <w:spacing w:val="-3"/>
          <w:sz w:val="20"/>
        </w:rPr>
        <w:t>r</w:t>
      </w:r>
      <w:r w:rsidRPr="00764CA2">
        <w:rPr>
          <w:rFonts w:eastAsia="Arial" w:cs="Arial"/>
          <w:i/>
          <w:iCs/>
          <w:spacing w:val="1"/>
          <w:sz w:val="20"/>
        </w:rPr>
        <w:t>ma</w:t>
      </w:r>
      <w:r w:rsidRPr="00764CA2">
        <w:rPr>
          <w:rFonts w:eastAsia="Arial" w:cs="Arial"/>
          <w:i/>
          <w:iCs/>
          <w:sz w:val="20"/>
        </w:rPr>
        <w:t>ci</w:t>
      </w:r>
      <w:r w:rsidRPr="00764CA2">
        <w:rPr>
          <w:rFonts w:eastAsia="Arial" w:cs="Arial"/>
          <w:i/>
          <w:iCs/>
          <w:spacing w:val="-2"/>
          <w:sz w:val="20"/>
        </w:rPr>
        <w:t>ó</w:t>
      </w:r>
      <w:r w:rsidRPr="00764CA2">
        <w:rPr>
          <w:rFonts w:eastAsia="Arial" w:cs="Arial"/>
          <w:i/>
          <w:iCs/>
          <w:sz w:val="20"/>
        </w:rPr>
        <w:t>n</w:t>
      </w:r>
      <w:r w:rsidRPr="00764CA2">
        <w:rPr>
          <w:rFonts w:eastAsia="Arial" w:cs="Arial"/>
          <w:i/>
          <w:iCs/>
          <w:spacing w:val="6"/>
          <w:sz w:val="20"/>
        </w:rPr>
        <w:t xml:space="preserve"> </w:t>
      </w:r>
      <w:r w:rsidRPr="00764CA2">
        <w:rPr>
          <w:rFonts w:eastAsia="Arial" w:cs="Arial"/>
          <w:i/>
          <w:iCs/>
          <w:spacing w:val="-2"/>
          <w:sz w:val="20"/>
        </w:rPr>
        <w:t>P</w:t>
      </w:r>
      <w:r w:rsidRPr="00764CA2">
        <w:rPr>
          <w:rFonts w:eastAsia="Arial" w:cs="Arial"/>
          <w:i/>
          <w:iCs/>
          <w:spacing w:val="1"/>
          <w:sz w:val="20"/>
        </w:rPr>
        <w:t>úb</w:t>
      </w:r>
      <w:r w:rsidRPr="00764CA2">
        <w:rPr>
          <w:rFonts w:eastAsia="Arial" w:cs="Arial"/>
          <w:i/>
          <w:iCs/>
          <w:sz w:val="20"/>
        </w:rPr>
        <w:t>l</w:t>
      </w:r>
      <w:r w:rsidRPr="00764CA2">
        <w:rPr>
          <w:rFonts w:eastAsia="Arial" w:cs="Arial"/>
          <w:i/>
          <w:iCs/>
          <w:spacing w:val="-1"/>
          <w:sz w:val="20"/>
        </w:rPr>
        <w:t>i</w:t>
      </w:r>
      <w:r w:rsidRPr="00764CA2">
        <w:rPr>
          <w:rFonts w:eastAsia="Arial" w:cs="Arial"/>
          <w:i/>
          <w:iCs/>
          <w:sz w:val="20"/>
        </w:rPr>
        <w:t xml:space="preserve">ca y </w:t>
      </w:r>
      <w:r w:rsidRPr="00764CA2">
        <w:rPr>
          <w:rFonts w:eastAsia="Arial" w:cs="Arial"/>
          <w:i/>
          <w:iCs/>
          <w:spacing w:val="8"/>
          <w:sz w:val="20"/>
        </w:rPr>
        <w:t xml:space="preserve">130, párrafo cuarto, </w:t>
      </w:r>
      <w:r w:rsidRPr="00764CA2">
        <w:rPr>
          <w:rFonts w:eastAsia="Arial" w:cs="Arial"/>
          <w:i/>
          <w:iCs/>
          <w:spacing w:val="1"/>
          <w:sz w:val="20"/>
        </w:rPr>
        <w:t>d</w:t>
      </w:r>
      <w:r w:rsidRPr="00764CA2">
        <w:rPr>
          <w:rFonts w:eastAsia="Arial" w:cs="Arial"/>
          <w:i/>
          <w:iCs/>
          <w:sz w:val="20"/>
        </w:rPr>
        <w:t>e</w:t>
      </w:r>
      <w:r w:rsidRPr="00764CA2">
        <w:rPr>
          <w:rFonts w:eastAsia="Arial" w:cs="Arial"/>
          <w:i/>
          <w:iCs/>
          <w:spacing w:val="9"/>
          <w:sz w:val="20"/>
        </w:rPr>
        <w:t xml:space="preserve"> </w:t>
      </w:r>
      <w:r w:rsidRPr="00764CA2">
        <w:rPr>
          <w:rFonts w:eastAsia="Arial" w:cs="Arial"/>
          <w:i/>
          <w:iCs/>
          <w:sz w:val="20"/>
        </w:rPr>
        <w:t>la</w:t>
      </w:r>
      <w:r w:rsidRPr="00764CA2">
        <w:rPr>
          <w:rFonts w:eastAsia="Arial" w:cs="Arial"/>
          <w:i/>
          <w:iCs/>
          <w:spacing w:val="10"/>
          <w:sz w:val="20"/>
        </w:rPr>
        <w:t xml:space="preserve"> </w:t>
      </w:r>
      <w:r w:rsidRPr="00764CA2">
        <w:rPr>
          <w:rFonts w:eastAsia="Arial" w:cs="Arial"/>
          <w:i/>
          <w:iCs/>
          <w:spacing w:val="-1"/>
          <w:sz w:val="20"/>
        </w:rPr>
        <w:t>L</w:t>
      </w:r>
      <w:r w:rsidRPr="00764CA2">
        <w:rPr>
          <w:rFonts w:eastAsia="Arial" w:cs="Arial"/>
          <w:i/>
          <w:iCs/>
          <w:spacing w:val="1"/>
          <w:sz w:val="20"/>
        </w:rPr>
        <w:t>e</w:t>
      </w:r>
      <w:r w:rsidRPr="00764CA2">
        <w:rPr>
          <w:rFonts w:eastAsia="Arial" w:cs="Arial"/>
          <w:i/>
          <w:iCs/>
          <w:sz w:val="20"/>
        </w:rPr>
        <w:t>y</w:t>
      </w:r>
      <w:r w:rsidRPr="00764CA2">
        <w:rPr>
          <w:rFonts w:eastAsia="Arial" w:cs="Arial"/>
          <w:i/>
          <w:iCs/>
          <w:spacing w:val="8"/>
          <w:sz w:val="20"/>
        </w:rPr>
        <w:t xml:space="preserve"> </w:t>
      </w:r>
      <w:r w:rsidRPr="00764CA2">
        <w:rPr>
          <w:rFonts w:eastAsia="Arial" w:cs="Arial"/>
          <w:i/>
          <w:iCs/>
          <w:sz w:val="20"/>
        </w:rPr>
        <w:t>Fe</w:t>
      </w:r>
      <w:r w:rsidRPr="00764CA2">
        <w:rPr>
          <w:rFonts w:eastAsia="Arial" w:cs="Arial"/>
          <w:i/>
          <w:iCs/>
          <w:spacing w:val="1"/>
          <w:sz w:val="20"/>
        </w:rPr>
        <w:t>de</w:t>
      </w:r>
      <w:r w:rsidRPr="00764CA2">
        <w:rPr>
          <w:rFonts w:eastAsia="Arial" w:cs="Arial"/>
          <w:i/>
          <w:iCs/>
          <w:sz w:val="20"/>
        </w:rPr>
        <w:t>ral</w:t>
      </w:r>
      <w:r w:rsidRPr="00764CA2">
        <w:rPr>
          <w:rFonts w:eastAsia="Arial" w:cs="Arial"/>
          <w:i/>
          <w:iCs/>
          <w:spacing w:val="10"/>
          <w:sz w:val="20"/>
        </w:rPr>
        <w:t xml:space="preserve"> </w:t>
      </w:r>
      <w:r w:rsidRPr="00764CA2">
        <w:rPr>
          <w:rFonts w:eastAsia="Arial" w:cs="Arial"/>
          <w:i/>
          <w:iCs/>
          <w:spacing w:val="-1"/>
          <w:sz w:val="20"/>
        </w:rPr>
        <w:t>d</w:t>
      </w:r>
      <w:r w:rsidRPr="00764CA2">
        <w:rPr>
          <w:rFonts w:eastAsia="Arial" w:cs="Arial"/>
          <w:i/>
          <w:iCs/>
          <w:sz w:val="20"/>
        </w:rPr>
        <w:t>e</w:t>
      </w:r>
      <w:r w:rsidRPr="00764CA2">
        <w:rPr>
          <w:rFonts w:eastAsia="Arial" w:cs="Arial"/>
          <w:i/>
          <w:iCs/>
          <w:spacing w:val="9"/>
          <w:sz w:val="20"/>
        </w:rPr>
        <w:t xml:space="preserve"> </w:t>
      </w:r>
      <w:r w:rsidRPr="00764CA2">
        <w:rPr>
          <w:rFonts w:eastAsia="Arial" w:cs="Arial"/>
          <w:i/>
          <w:iCs/>
          <w:spacing w:val="2"/>
          <w:sz w:val="20"/>
        </w:rPr>
        <w:t>T</w:t>
      </w:r>
      <w:r w:rsidRPr="00764CA2">
        <w:rPr>
          <w:rFonts w:eastAsia="Arial" w:cs="Arial"/>
          <w:i/>
          <w:iCs/>
          <w:sz w:val="20"/>
        </w:rPr>
        <w:t>r</w:t>
      </w:r>
      <w:r w:rsidRPr="00764CA2">
        <w:rPr>
          <w:rFonts w:eastAsia="Arial" w:cs="Arial"/>
          <w:i/>
          <w:iCs/>
          <w:spacing w:val="-2"/>
          <w:sz w:val="20"/>
        </w:rPr>
        <w:t>a</w:t>
      </w:r>
      <w:r w:rsidRPr="00764CA2">
        <w:rPr>
          <w:rFonts w:eastAsia="Arial" w:cs="Arial"/>
          <w:i/>
          <w:iCs/>
          <w:spacing w:val="1"/>
          <w:sz w:val="20"/>
        </w:rPr>
        <w:t>n</w:t>
      </w:r>
      <w:r w:rsidRPr="00764CA2">
        <w:rPr>
          <w:rFonts w:eastAsia="Arial" w:cs="Arial"/>
          <w:i/>
          <w:iCs/>
          <w:sz w:val="20"/>
        </w:rPr>
        <w:t>s</w:t>
      </w:r>
      <w:r w:rsidRPr="00764CA2">
        <w:rPr>
          <w:rFonts w:eastAsia="Arial" w:cs="Arial"/>
          <w:i/>
          <w:iCs/>
          <w:spacing w:val="1"/>
          <w:sz w:val="20"/>
        </w:rPr>
        <w:t>pa</w:t>
      </w:r>
      <w:r w:rsidRPr="00764CA2">
        <w:rPr>
          <w:rFonts w:eastAsia="Arial" w:cs="Arial"/>
          <w:i/>
          <w:iCs/>
          <w:sz w:val="20"/>
        </w:rPr>
        <w:t>r</w:t>
      </w:r>
      <w:r w:rsidRPr="00764CA2">
        <w:rPr>
          <w:rFonts w:eastAsia="Arial" w:cs="Arial"/>
          <w:i/>
          <w:iCs/>
          <w:spacing w:val="-2"/>
          <w:sz w:val="20"/>
        </w:rPr>
        <w:t>e</w:t>
      </w:r>
      <w:r w:rsidRPr="00764CA2">
        <w:rPr>
          <w:rFonts w:eastAsia="Arial" w:cs="Arial"/>
          <w:i/>
          <w:iCs/>
          <w:spacing w:val="1"/>
          <w:sz w:val="20"/>
        </w:rPr>
        <w:t>n</w:t>
      </w:r>
      <w:r w:rsidRPr="00764CA2">
        <w:rPr>
          <w:rFonts w:eastAsia="Arial" w:cs="Arial"/>
          <w:i/>
          <w:iCs/>
          <w:sz w:val="20"/>
        </w:rPr>
        <w:t>cia y Acc</w:t>
      </w:r>
      <w:r w:rsidRPr="00764CA2">
        <w:rPr>
          <w:rFonts w:eastAsia="Arial" w:cs="Arial"/>
          <w:i/>
          <w:iCs/>
          <w:spacing w:val="1"/>
          <w:sz w:val="20"/>
        </w:rPr>
        <w:t>e</w:t>
      </w:r>
      <w:r w:rsidRPr="00764CA2">
        <w:rPr>
          <w:rFonts w:eastAsia="Arial" w:cs="Arial"/>
          <w:i/>
          <w:iCs/>
          <w:sz w:val="20"/>
        </w:rPr>
        <w:t>so</w:t>
      </w:r>
      <w:r w:rsidRPr="00764CA2">
        <w:rPr>
          <w:rFonts w:eastAsia="Arial" w:cs="Arial"/>
          <w:i/>
          <w:iCs/>
          <w:spacing w:val="3"/>
          <w:sz w:val="20"/>
        </w:rPr>
        <w:t xml:space="preserve"> </w:t>
      </w:r>
      <w:r w:rsidRPr="00764CA2">
        <w:rPr>
          <w:rFonts w:eastAsia="Arial" w:cs="Arial"/>
          <w:i/>
          <w:iCs/>
          <w:sz w:val="20"/>
        </w:rPr>
        <w:t>a</w:t>
      </w:r>
      <w:r w:rsidRPr="00764CA2">
        <w:rPr>
          <w:rFonts w:eastAsia="Arial" w:cs="Arial"/>
          <w:i/>
          <w:iCs/>
          <w:spacing w:val="1"/>
          <w:sz w:val="20"/>
        </w:rPr>
        <w:t xml:space="preserve"> </w:t>
      </w:r>
      <w:r w:rsidRPr="00764CA2">
        <w:rPr>
          <w:rFonts w:eastAsia="Arial" w:cs="Arial"/>
          <w:i/>
          <w:iCs/>
          <w:sz w:val="20"/>
        </w:rPr>
        <w:t>la I</w:t>
      </w:r>
      <w:r w:rsidRPr="00764CA2">
        <w:rPr>
          <w:rFonts w:eastAsia="Arial" w:cs="Arial"/>
          <w:i/>
          <w:iCs/>
          <w:spacing w:val="-1"/>
          <w:sz w:val="20"/>
        </w:rPr>
        <w:t>n</w:t>
      </w:r>
      <w:r w:rsidRPr="00764CA2">
        <w:rPr>
          <w:rFonts w:eastAsia="Arial" w:cs="Arial"/>
          <w:i/>
          <w:iCs/>
          <w:sz w:val="20"/>
        </w:rPr>
        <w:t>f</w:t>
      </w:r>
      <w:r w:rsidRPr="00764CA2">
        <w:rPr>
          <w:rFonts w:eastAsia="Arial" w:cs="Arial"/>
          <w:i/>
          <w:iCs/>
          <w:spacing w:val="1"/>
          <w:sz w:val="20"/>
        </w:rPr>
        <w:t>o</w:t>
      </w:r>
      <w:r w:rsidRPr="00764CA2">
        <w:rPr>
          <w:rFonts w:eastAsia="Arial" w:cs="Arial"/>
          <w:i/>
          <w:iCs/>
          <w:spacing w:val="-3"/>
          <w:sz w:val="20"/>
        </w:rPr>
        <w:t>r</w:t>
      </w:r>
      <w:r w:rsidRPr="00764CA2">
        <w:rPr>
          <w:rFonts w:eastAsia="Arial" w:cs="Arial"/>
          <w:i/>
          <w:iCs/>
          <w:spacing w:val="1"/>
          <w:sz w:val="20"/>
        </w:rPr>
        <w:t>ma</w:t>
      </w:r>
      <w:r w:rsidRPr="00764CA2">
        <w:rPr>
          <w:rFonts w:eastAsia="Arial" w:cs="Arial"/>
          <w:i/>
          <w:iCs/>
          <w:sz w:val="20"/>
        </w:rPr>
        <w:t>ci</w:t>
      </w:r>
      <w:r w:rsidRPr="00764CA2">
        <w:rPr>
          <w:rFonts w:eastAsia="Arial" w:cs="Arial"/>
          <w:i/>
          <w:iCs/>
          <w:spacing w:val="-2"/>
          <w:sz w:val="20"/>
        </w:rPr>
        <w:t>ó</w:t>
      </w:r>
      <w:r w:rsidRPr="00764CA2">
        <w:rPr>
          <w:rFonts w:eastAsia="Arial" w:cs="Arial"/>
          <w:i/>
          <w:iCs/>
          <w:sz w:val="20"/>
        </w:rPr>
        <w:t>n</w:t>
      </w:r>
      <w:r w:rsidRPr="00764CA2">
        <w:rPr>
          <w:rFonts w:eastAsia="Arial" w:cs="Arial"/>
          <w:i/>
          <w:iCs/>
          <w:spacing w:val="6"/>
          <w:sz w:val="20"/>
        </w:rPr>
        <w:t xml:space="preserve"> </w:t>
      </w:r>
      <w:r w:rsidRPr="00764CA2">
        <w:rPr>
          <w:rFonts w:eastAsia="Arial" w:cs="Arial"/>
          <w:i/>
          <w:iCs/>
          <w:spacing w:val="-2"/>
          <w:sz w:val="20"/>
        </w:rPr>
        <w:t>P</w:t>
      </w:r>
      <w:r w:rsidRPr="00764CA2">
        <w:rPr>
          <w:rFonts w:eastAsia="Arial" w:cs="Arial"/>
          <w:i/>
          <w:iCs/>
          <w:spacing w:val="1"/>
          <w:sz w:val="20"/>
        </w:rPr>
        <w:t>úb</w:t>
      </w:r>
      <w:r w:rsidRPr="00764CA2">
        <w:rPr>
          <w:rFonts w:eastAsia="Arial" w:cs="Arial"/>
          <w:i/>
          <w:iCs/>
          <w:sz w:val="20"/>
        </w:rPr>
        <w:t>l</w:t>
      </w:r>
      <w:r w:rsidRPr="00764CA2">
        <w:rPr>
          <w:rFonts w:eastAsia="Arial" w:cs="Arial"/>
          <w:i/>
          <w:iCs/>
          <w:spacing w:val="-1"/>
          <w:sz w:val="20"/>
        </w:rPr>
        <w:t>i</w:t>
      </w:r>
      <w:r w:rsidRPr="00764CA2">
        <w:rPr>
          <w:rFonts w:eastAsia="Arial" w:cs="Arial"/>
          <w:i/>
          <w:iCs/>
          <w:sz w:val="20"/>
        </w:rPr>
        <w:t xml:space="preserve">ca, </w:t>
      </w:r>
      <w:r w:rsidRPr="00764CA2">
        <w:rPr>
          <w:rFonts w:eastAsia="Arial" w:cs="Arial"/>
          <w:i/>
          <w:iCs/>
          <w:spacing w:val="-1"/>
          <w:sz w:val="20"/>
        </w:rPr>
        <w:t>señalan</w:t>
      </w:r>
      <w:r w:rsidRPr="00764CA2">
        <w:rPr>
          <w:rFonts w:eastAsia="Arial" w:cs="Arial"/>
          <w:i/>
          <w:iCs/>
          <w:spacing w:val="1"/>
          <w:sz w:val="20"/>
        </w:rPr>
        <w:t xml:space="preserve"> </w:t>
      </w:r>
      <w:r w:rsidRPr="00764CA2">
        <w:rPr>
          <w:rFonts w:eastAsia="Arial" w:cs="Arial"/>
          <w:i/>
          <w:iCs/>
          <w:spacing w:val="-1"/>
          <w:sz w:val="20"/>
        </w:rPr>
        <w:t>q</w:t>
      </w:r>
      <w:r w:rsidRPr="00764CA2">
        <w:rPr>
          <w:rFonts w:eastAsia="Arial" w:cs="Arial"/>
          <w:i/>
          <w:iCs/>
          <w:spacing w:val="1"/>
          <w:sz w:val="20"/>
        </w:rPr>
        <w:t>u</w:t>
      </w:r>
      <w:r w:rsidRPr="00764CA2">
        <w:rPr>
          <w:rFonts w:eastAsia="Arial" w:cs="Arial"/>
          <w:i/>
          <w:iCs/>
          <w:sz w:val="20"/>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64CA2">
        <w:rPr>
          <w:rFonts w:eastAsia="Arial" w:cs="Arial"/>
          <w:i/>
          <w:iCs/>
          <w:spacing w:val="-1"/>
          <w:sz w:val="20"/>
        </w:rPr>
        <w:t xml:space="preserve"> sin necesidad de</w:t>
      </w:r>
      <w:r w:rsidRPr="00764CA2">
        <w:rPr>
          <w:rFonts w:eastAsia="Arial" w:cs="Arial"/>
          <w:i/>
          <w:iCs/>
          <w:spacing w:val="1"/>
          <w:sz w:val="20"/>
        </w:rPr>
        <w:t xml:space="preserve"> e</w:t>
      </w:r>
      <w:r w:rsidRPr="00764CA2">
        <w:rPr>
          <w:rFonts w:eastAsia="Arial" w:cs="Arial"/>
          <w:i/>
          <w:iCs/>
          <w:sz w:val="20"/>
        </w:rPr>
        <w:t>la</w:t>
      </w:r>
      <w:r w:rsidRPr="00764CA2">
        <w:rPr>
          <w:rFonts w:eastAsia="Arial" w:cs="Arial"/>
          <w:i/>
          <w:iCs/>
          <w:spacing w:val="1"/>
          <w:sz w:val="20"/>
        </w:rPr>
        <w:t>bo</w:t>
      </w:r>
      <w:r w:rsidRPr="00764CA2">
        <w:rPr>
          <w:rFonts w:eastAsia="Arial" w:cs="Arial"/>
          <w:i/>
          <w:iCs/>
          <w:sz w:val="20"/>
        </w:rPr>
        <w:t xml:space="preserve">rar </w:t>
      </w:r>
      <w:r w:rsidRPr="00764CA2">
        <w:rPr>
          <w:rFonts w:eastAsia="Arial" w:cs="Arial"/>
          <w:i/>
          <w:iCs/>
          <w:spacing w:val="1"/>
          <w:sz w:val="20"/>
        </w:rPr>
        <w:t>do</w:t>
      </w:r>
      <w:r w:rsidRPr="00764CA2">
        <w:rPr>
          <w:rFonts w:eastAsia="Arial" w:cs="Arial"/>
          <w:i/>
          <w:iCs/>
          <w:spacing w:val="-2"/>
          <w:sz w:val="20"/>
        </w:rPr>
        <w:t>c</w:t>
      </w:r>
      <w:r w:rsidRPr="00764CA2">
        <w:rPr>
          <w:rFonts w:eastAsia="Arial" w:cs="Arial"/>
          <w:i/>
          <w:iCs/>
          <w:spacing w:val="1"/>
          <w:sz w:val="20"/>
        </w:rPr>
        <w:t>u</w:t>
      </w:r>
      <w:r w:rsidRPr="00764CA2">
        <w:rPr>
          <w:rFonts w:eastAsia="Arial" w:cs="Arial"/>
          <w:i/>
          <w:iCs/>
          <w:spacing w:val="-1"/>
          <w:sz w:val="20"/>
        </w:rPr>
        <w:t>m</w:t>
      </w:r>
      <w:r w:rsidRPr="00764CA2">
        <w:rPr>
          <w:rFonts w:eastAsia="Arial" w:cs="Arial"/>
          <w:i/>
          <w:iCs/>
          <w:spacing w:val="1"/>
          <w:sz w:val="20"/>
        </w:rPr>
        <w:t>en</w:t>
      </w:r>
      <w:r w:rsidRPr="00764CA2">
        <w:rPr>
          <w:rFonts w:eastAsia="Arial" w:cs="Arial"/>
          <w:i/>
          <w:iCs/>
          <w:spacing w:val="-2"/>
          <w:sz w:val="20"/>
        </w:rPr>
        <w:t>t</w:t>
      </w:r>
      <w:r w:rsidRPr="00764CA2">
        <w:rPr>
          <w:rFonts w:eastAsia="Arial" w:cs="Arial"/>
          <w:i/>
          <w:iCs/>
          <w:spacing w:val="1"/>
          <w:sz w:val="20"/>
        </w:rPr>
        <w:t>o</w:t>
      </w:r>
      <w:r w:rsidRPr="00764CA2">
        <w:rPr>
          <w:rFonts w:eastAsia="Arial" w:cs="Arial"/>
          <w:i/>
          <w:iCs/>
          <w:sz w:val="20"/>
        </w:rPr>
        <w:t>s</w:t>
      </w:r>
      <w:r w:rsidRPr="00764CA2">
        <w:rPr>
          <w:rFonts w:eastAsia="Arial" w:cs="Arial"/>
          <w:i/>
          <w:iCs/>
          <w:spacing w:val="3"/>
          <w:sz w:val="20"/>
        </w:rPr>
        <w:t xml:space="preserve"> </w:t>
      </w:r>
      <w:r w:rsidRPr="00764CA2">
        <w:rPr>
          <w:rFonts w:eastAsia="Arial" w:cs="Arial"/>
          <w:i/>
          <w:iCs/>
          <w:spacing w:val="1"/>
          <w:sz w:val="20"/>
        </w:rPr>
        <w:t>a</w:t>
      </w:r>
      <w:r w:rsidRPr="00764CA2">
        <w:rPr>
          <w:rFonts w:eastAsia="Arial" w:cs="Arial"/>
          <w:i/>
          <w:iCs/>
          <w:sz w:val="20"/>
        </w:rPr>
        <w:t>d</w:t>
      </w:r>
      <w:r w:rsidRPr="00764CA2">
        <w:rPr>
          <w:rFonts w:eastAsia="Arial" w:cs="Arial"/>
          <w:i/>
          <w:iCs/>
          <w:spacing w:val="1"/>
          <w:sz w:val="20"/>
        </w:rPr>
        <w:t xml:space="preserve"> ho</w:t>
      </w:r>
      <w:r w:rsidRPr="00764CA2">
        <w:rPr>
          <w:rFonts w:eastAsia="Arial" w:cs="Arial"/>
          <w:i/>
          <w:iCs/>
          <w:sz w:val="20"/>
        </w:rPr>
        <w:t>c</w:t>
      </w:r>
      <w:r w:rsidRPr="00764CA2">
        <w:rPr>
          <w:rFonts w:eastAsia="Arial" w:cs="Arial"/>
          <w:i/>
          <w:iCs/>
          <w:spacing w:val="2"/>
          <w:sz w:val="20"/>
        </w:rPr>
        <w:t xml:space="preserve"> </w:t>
      </w:r>
      <w:r w:rsidRPr="00764CA2">
        <w:rPr>
          <w:rFonts w:eastAsia="Arial" w:cs="Arial"/>
          <w:i/>
          <w:iCs/>
          <w:spacing w:val="1"/>
          <w:sz w:val="20"/>
        </w:rPr>
        <w:t>pa</w:t>
      </w:r>
      <w:r w:rsidRPr="00764CA2">
        <w:rPr>
          <w:rFonts w:eastAsia="Arial" w:cs="Arial"/>
          <w:i/>
          <w:iCs/>
          <w:sz w:val="20"/>
        </w:rPr>
        <w:t xml:space="preserve">ra </w:t>
      </w:r>
      <w:r w:rsidRPr="00764CA2">
        <w:rPr>
          <w:rFonts w:eastAsia="Arial" w:cs="Arial"/>
          <w:i/>
          <w:iCs/>
          <w:spacing w:val="1"/>
          <w:sz w:val="20"/>
        </w:rPr>
        <w:t>a</w:t>
      </w:r>
      <w:r w:rsidRPr="00764CA2">
        <w:rPr>
          <w:rFonts w:eastAsia="Arial" w:cs="Arial"/>
          <w:i/>
          <w:iCs/>
          <w:sz w:val="20"/>
        </w:rPr>
        <w:t>t</w:t>
      </w:r>
      <w:r w:rsidRPr="00764CA2">
        <w:rPr>
          <w:rFonts w:eastAsia="Arial" w:cs="Arial"/>
          <w:i/>
          <w:iCs/>
          <w:spacing w:val="-1"/>
          <w:sz w:val="20"/>
        </w:rPr>
        <w:t>e</w:t>
      </w:r>
      <w:r w:rsidRPr="00764CA2">
        <w:rPr>
          <w:rFonts w:eastAsia="Arial" w:cs="Arial"/>
          <w:i/>
          <w:iCs/>
          <w:spacing w:val="1"/>
          <w:sz w:val="20"/>
        </w:rPr>
        <w:t>n</w:t>
      </w:r>
      <w:r w:rsidRPr="00764CA2">
        <w:rPr>
          <w:rFonts w:eastAsia="Arial" w:cs="Arial"/>
          <w:i/>
          <w:iCs/>
          <w:spacing w:val="-1"/>
          <w:sz w:val="20"/>
        </w:rPr>
        <w:t>d</w:t>
      </w:r>
      <w:r w:rsidRPr="00764CA2">
        <w:rPr>
          <w:rFonts w:eastAsia="Arial" w:cs="Arial"/>
          <w:i/>
          <w:iCs/>
          <w:spacing w:val="1"/>
          <w:sz w:val="20"/>
        </w:rPr>
        <w:t>e</w:t>
      </w:r>
      <w:r w:rsidRPr="00764CA2">
        <w:rPr>
          <w:rFonts w:eastAsia="Arial" w:cs="Arial"/>
          <w:i/>
          <w:iCs/>
          <w:sz w:val="20"/>
        </w:rPr>
        <w:t>r</w:t>
      </w:r>
      <w:r w:rsidRPr="00764CA2">
        <w:rPr>
          <w:rFonts w:eastAsia="Arial" w:cs="Arial"/>
          <w:i/>
          <w:iCs/>
          <w:spacing w:val="2"/>
          <w:sz w:val="20"/>
        </w:rPr>
        <w:t xml:space="preserve"> </w:t>
      </w:r>
      <w:r w:rsidRPr="00764CA2">
        <w:rPr>
          <w:rFonts w:eastAsia="Arial" w:cs="Arial"/>
          <w:i/>
          <w:iCs/>
          <w:sz w:val="20"/>
        </w:rPr>
        <w:t>l</w:t>
      </w:r>
      <w:r w:rsidRPr="00764CA2">
        <w:rPr>
          <w:rFonts w:eastAsia="Arial" w:cs="Arial"/>
          <w:i/>
          <w:iCs/>
          <w:spacing w:val="-2"/>
          <w:sz w:val="20"/>
        </w:rPr>
        <w:t>a</w:t>
      </w:r>
      <w:r w:rsidRPr="00764CA2">
        <w:rPr>
          <w:rFonts w:eastAsia="Arial" w:cs="Arial"/>
          <w:i/>
          <w:iCs/>
          <w:sz w:val="20"/>
        </w:rPr>
        <w:t>s</w:t>
      </w:r>
      <w:r w:rsidRPr="00764CA2">
        <w:rPr>
          <w:rFonts w:eastAsia="Arial" w:cs="Arial"/>
          <w:i/>
          <w:iCs/>
          <w:spacing w:val="2"/>
          <w:sz w:val="20"/>
        </w:rPr>
        <w:t xml:space="preserve"> </w:t>
      </w:r>
      <w:r w:rsidRPr="00764CA2">
        <w:rPr>
          <w:rFonts w:eastAsia="Arial" w:cs="Arial"/>
          <w:i/>
          <w:iCs/>
          <w:sz w:val="20"/>
        </w:rPr>
        <w:t>s</w:t>
      </w:r>
      <w:r w:rsidRPr="00764CA2">
        <w:rPr>
          <w:rFonts w:eastAsia="Arial" w:cs="Arial"/>
          <w:i/>
          <w:iCs/>
          <w:spacing w:val="1"/>
          <w:sz w:val="20"/>
        </w:rPr>
        <w:t>o</w:t>
      </w:r>
      <w:r w:rsidRPr="00764CA2">
        <w:rPr>
          <w:rFonts w:eastAsia="Arial" w:cs="Arial"/>
          <w:i/>
          <w:iCs/>
          <w:sz w:val="20"/>
        </w:rPr>
        <w:t>l</w:t>
      </w:r>
      <w:r w:rsidRPr="00764CA2">
        <w:rPr>
          <w:rFonts w:eastAsia="Arial" w:cs="Arial"/>
          <w:i/>
          <w:iCs/>
          <w:spacing w:val="-1"/>
          <w:sz w:val="20"/>
        </w:rPr>
        <w:t>i</w:t>
      </w:r>
      <w:r w:rsidRPr="00764CA2">
        <w:rPr>
          <w:rFonts w:eastAsia="Arial" w:cs="Arial"/>
          <w:i/>
          <w:iCs/>
          <w:sz w:val="20"/>
        </w:rPr>
        <w:t>cit</w:t>
      </w:r>
      <w:r w:rsidRPr="00764CA2">
        <w:rPr>
          <w:rFonts w:eastAsia="Arial" w:cs="Arial"/>
          <w:i/>
          <w:iCs/>
          <w:spacing w:val="1"/>
          <w:sz w:val="20"/>
        </w:rPr>
        <w:t>ude</w:t>
      </w:r>
      <w:r w:rsidRPr="00764CA2">
        <w:rPr>
          <w:rFonts w:eastAsia="Arial" w:cs="Arial"/>
          <w:i/>
          <w:iCs/>
          <w:sz w:val="20"/>
        </w:rPr>
        <w:t>s</w:t>
      </w:r>
      <w:r w:rsidRPr="00764CA2">
        <w:rPr>
          <w:rFonts w:eastAsia="Arial" w:cs="Arial"/>
          <w:i/>
          <w:iCs/>
          <w:spacing w:val="4"/>
          <w:sz w:val="20"/>
        </w:rPr>
        <w:t xml:space="preserve"> </w:t>
      </w:r>
      <w:r w:rsidRPr="00764CA2">
        <w:rPr>
          <w:rFonts w:eastAsia="Arial" w:cs="Arial"/>
          <w:i/>
          <w:iCs/>
          <w:spacing w:val="-1"/>
          <w:sz w:val="20"/>
        </w:rPr>
        <w:t>d</w:t>
      </w:r>
      <w:r w:rsidRPr="00764CA2">
        <w:rPr>
          <w:rFonts w:eastAsia="Arial" w:cs="Arial"/>
          <w:i/>
          <w:iCs/>
          <w:sz w:val="20"/>
        </w:rPr>
        <w:t>e</w:t>
      </w:r>
      <w:r w:rsidRPr="00764CA2">
        <w:rPr>
          <w:rFonts w:eastAsia="Arial" w:cs="Arial"/>
          <w:i/>
          <w:iCs/>
          <w:spacing w:val="3"/>
          <w:sz w:val="20"/>
        </w:rPr>
        <w:t xml:space="preserve"> </w:t>
      </w:r>
      <w:r w:rsidRPr="00764CA2">
        <w:rPr>
          <w:rFonts w:eastAsia="Arial" w:cs="Arial"/>
          <w:i/>
          <w:iCs/>
          <w:sz w:val="20"/>
        </w:rPr>
        <w:t>i</w:t>
      </w:r>
      <w:r w:rsidRPr="00764CA2">
        <w:rPr>
          <w:rFonts w:eastAsia="Arial" w:cs="Arial"/>
          <w:i/>
          <w:iCs/>
          <w:spacing w:val="-2"/>
          <w:sz w:val="20"/>
        </w:rPr>
        <w:t>n</w:t>
      </w:r>
      <w:r w:rsidRPr="00764CA2">
        <w:rPr>
          <w:rFonts w:eastAsia="Arial" w:cs="Arial"/>
          <w:i/>
          <w:iCs/>
          <w:sz w:val="20"/>
        </w:rPr>
        <w:t>f</w:t>
      </w:r>
      <w:r w:rsidRPr="00764CA2">
        <w:rPr>
          <w:rFonts w:eastAsia="Arial" w:cs="Arial"/>
          <w:i/>
          <w:iCs/>
          <w:spacing w:val="1"/>
          <w:sz w:val="20"/>
        </w:rPr>
        <w:t>o</w:t>
      </w:r>
      <w:r w:rsidRPr="00764CA2">
        <w:rPr>
          <w:rFonts w:eastAsia="Arial" w:cs="Arial"/>
          <w:i/>
          <w:iCs/>
          <w:sz w:val="20"/>
        </w:rPr>
        <w:t>r</w:t>
      </w:r>
      <w:r w:rsidRPr="00764CA2">
        <w:rPr>
          <w:rFonts w:eastAsia="Arial" w:cs="Arial"/>
          <w:i/>
          <w:iCs/>
          <w:spacing w:val="-1"/>
          <w:sz w:val="20"/>
        </w:rPr>
        <w:t>m</w:t>
      </w:r>
      <w:r w:rsidRPr="00764CA2">
        <w:rPr>
          <w:rFonts w:eastAsia="Arial" w:cs="Arial"/>
          <w:i/>
          <w:iCs/>
          <w:spacing w:val="1"/>
          <w:sz w:val="20"/>
        </w:rPr>
        <w:t>a</w:t>
      </w:r>
      <w:r w:rsidRPr="00764CA2">
        <w:rPr>
          <w:rFonts w:eastAsia="Arial" w:cs="Arial"/>
          <w:i/>
          <w:iCs/>
          <w:sz w:val="20"/>
        </w:rPr>
        <w:t>ció</w:t>
      </w:r>
      <w:r w:rsidRPr="00764CA2">
        <w:rPr>
          <w:rFonts w:eastAsia="Arial" w:cs="Arial"/>
          <w:i/>
          <w:iCs/>
          <w:spacing w:val="1"/>
          <w:sz w:val="20"/>
        </w:rPr>
        <w:t>n</w:t>
      </w:r>
      <w:r w:rsidRPr="00764CA2">
        <w:rPr>
          <w:rFonts w:eastAsia="Arial" w:cs="Arial"/>
          <w:i/>
          <w:iCs/>
          <w:sz w:val="20"/>
        </w:rPr>
        <w:t>.</w:t>
      </w:r>
    </w:p>
    <w:p w:rsidRPr="00764CA2" w:rsidR="003F2398" w:rsidP="00235195" w:rsidRDefault="003F2398" w14:paraId="7C0EAA79" w14:textId="77777777">
      <w:pPr>
        <w:spacing w:after="0" w:line="360" w:lineRule="auto"/>
        <w:ind w:right="-28"/>
      </w:pPr>
    </w:p>
    <w:p w:rsidRPr="00764CA2" w:rsidR="003F2398" w:rsidP="00235195" w:rsidRDefault="003F2398" w14:paraId="59AEDDF0" w14:textId="42F88195">
      <w:pPr>
        <w:spacing w:after="0" w:line="360" w:lineRule="auto"/>
        <w:ind w:right="-28"/>
      </w:pPr>
      <w:r w:rsidRPr="00764CA2">
        <w:t xml:space="preserve">En consecuencia, </w:t>
      </w:r>
      <w:r w:rsidRPr="00764CA2">
        <w:rPr>
          <w:b/>
          <w:bCs/>
        </w:rPr>
        <w:t xml:space="preserve">la información entregada </w:t>
      </w:r>
      <w:r w:rsidRPr="00764CA2">
        <w:rPr>
          <w:bCs/>
        </w:rPr>
        <w:t>mediante respuesta por el Sujeto Obligado, a través de los oficios</w:t>
      </w:r>
      <w:r w:rsidRPr="00764CA2">
        <w:rPr>
          <w:rFonts w:eastAsia="Times New Roman" w:cs="Tahoma"/>
          <w:color w:val="auto"/>
          <w:lang w:eastAsia="es-ES"/>
        </w:rPr>
        <w:t xml:space="preserve"> </w:t>
      </w:r>
      <w:r w:rsidRPr="00764CA2">
        <w:rPr>
          <w:bCs/>
        </w:rPr>
        <w:t>SALI/PM/SA/0343/2022 y SALI/PM/SA/0344/2022</w:t>
      </w:r>
      <w:r w:rsidRPr="00764CA2">
        <w:rPr>
          <w:b/>
          <w:bCs/>
        </w:rPr>
        <w:t xml:space="preserve">, </w:t>
      </w:r>
      <w:r w:rsidRPr="00764CA2">
        <w:rPr>
          <w:bCs/>
        </w:rPr>
        <w:t>de fecha quince de diciembre de dos mil veintidós, signados por el Secretario del Ayuntamiento,</w:t>
      </w:r>
      <w:r w:rsidRPr="00764CA2">
        <w:rPr>
          <w:b/>
          <w:bCs/>
        </w:rPr>
        <w:t xml:space="preserve"> colma lo peticionado por el particular, </w:t>
      </w:r>
      <w:r w:rsidRPr="00764CA2">
        <w:rPr>
          <w:bCs/>
        </w:rPr>
        <w:t xml:space="preserve">esto respecto, sí los gastos para los festejos de día de muertos y los festejos navideños, </w:t>
      </w:r>
      <w:r w:rsidRPr="00764CA2" w:rsidR="00B875A9">
        <w:rPr>
          <w:bCs/>
        </w:rPr>
        <w:t>estos</w:t>
      </w:r>
      <w:r w:rsidRPr="00764CA2">
        <w:rPr>
          <w:bCs/>
        </w:rPr>
        <w:t xml:space="preserve"> del año 2022, se aprobaron mediante sesión de cabildo y en su caso</w:t>
      </w:r>
      <w:r w:rsidRPr="00764CA2">
        <w:rPr>
          <w:rFonts w:cs="Tahoma"/>
          <w:iCs/>
          <w:color w:val="auto"/>
          <w:sz w:val="18"/>
        </w:rPr>
        <w:t xml:space="preserve"> </w:t>
      </w:r>
      <w:r w:rsidRPr="00764CA2">
        <w:rPr>
          <w:bCs/>
          <w:iCs/>
        </w:rPr>
        <w:t>remitir el acta correspondiente</w:t>
      </w:r>
      <w:r w:rsidRPr="00764CA2">
        <w:rPr>
          <w:bCs/>
        </w:rPr>
        <w:t>,</w:t>
      </w:r>
      <w:r w:rsidRPr="00764CA2">
        <w:rPr>
          <w:b/>
          <w:bCs/>
        </w:rPr>
        <w:t xml:space="preserve"> </w:t>
      </w:r>
      <w:r w:rsidRPr="00764CA2">
        <w:rPr>
          <w:bCs/>
        </w:rPr>
        <w:t xml:space="preserve">ya que </w:t>
      </w:r>
      <w:r w:rsidRPr="00764CA2" w:rsidR="00B875A9">
        <w:rPr>
          <w:bCs/>
        </w:rPr>
        <w:t xml:space="preserve">el Sujeto Obligado </w:t>
      </w:r>
      <w:r w:rsidRPr="00764CA2">
        <w:rPr>
          <w:bCs/>
        </w:rPr>
        <w:t xml:space="preserve">señaló, que no fueron sometidos a la aprobación del cuerpo edilicio. </w:t>
      </w:r>
    </w:p>
    <w:p w:rsidRPr="00764CA2" w:rsidR="00CD7AF0" w:rsidP="00235195" w:rsidRDefault="00CD7AF0" w14:paraId="1C84A88D" w14:textId="77777777">
      <w:pPr>
        <w:spacing w:after="0" w:line="360" w:lineRule="auto"/>
      </w:pPr>
    </w:p>
    <w:p w:rsidRPr="00764CA2" w:rsidR="001900B4" w:rsidP="00235195" w:rsidRDefault="001900B4" w14:paraId="1C5A2A33" w14:textId="77777777">
      <w:pPr>
        <w:spacing w:after="0" w:line="360" w:lineRule="auto"/>
        <w:rPr>
          <w:rFonts w:cs="Tahoma"/>
          <w:b/>
        </w:rPr>
      </w:pPr>
      <w:r w:rsidRPr="00764CA2">
        <w:rPr>
          <w:rFonts w:cs="Tahoma"/>
          <w:b/>
        </w:rPr>
        <w:t xml:space="preserve">SEXTO. Decisión. </w:t>
      </w:r>
    </w:p>
    <w:p w:rsidRPr="00764CA2" w:rsidR="00F1659F" w:rsidP="00235195" w:rsidRDefault="00F1659F" w14:paraId="382FFA9E" w14:textId="693D41FC">
      <w:pPr>
        <w:spacing w:after="0" w:line="360" w:lineRule="auto"/>
        <w:rPr>
          <w:rFonts w:eastAsia="Calibri" w:cs="Tahoma"/>
          <w:color w:val="000000"/>
        </w:rPr>
      </w:pPr>
      <w:r w:rsidRPr="00764CA2">
        <w:rPr>
          <w:rFonts w:cs="Tahoma"/>
        </w:rPr>
        <w:t xml:space="preserve">Con fundamento en el artículo 186, fracción III, de la Ley de Transparencia y Acceso a la Información Pública del Estado de México y Municipios, este Instituto considera procedente </w:t>
      </w:r>
      <w:r w:rsidRPr="00764CA2">
        <w:rPr>
          <w:rFonts w:eastAsia="Calibri" w:cs="Tahoma"/>
          <w:b/>
          <w:color w:val="000000"/>
        </w:rPr>
        <w:t>MODIFICAR</w:t>
      </w:r>
      <w:r w:rsidRPr="00764CA2">
        <w:rPr>
          <w:rFonts w:eastAsia="Calibri" w:cs="Tahoma"/>
          <w:bCs/>
          <w:color w:val="000000"/>
          <w:lang w:val="es-ES_tradnl"/>
        </w:rPr>
        <w:t xml:space="preserve"> </w:t>
      </w:r>
      <w:r w:rsidRPr="00764CA2">
        <w:rPr>
          <w:rFonts w:eastAsia="Calibri" w:cs="Tahoma"/>
          <w:bCs/>
          <w:color w:val="000000"/>
        </w:rPr>
        <w:t xml:space="preserve">las respuestas otorgadas por el Sujeto Obligado, a la solicitudes de acceso a la información con número </w:t>
      </w:r>
      <w:r w:rsidRPr="00764CA2">
        <w:rPr>
          <w:rFonts w:eastAsia="Calibri" w:cs="Tahoma"/>
          <w:color w:val="000000"/>
        </w:rPr>
        <w:t>00174/ANTOISLA/IP/2022 y 00175/ANTOISLA/IP/2022</w:t>
      </w:r>
      <w:r w:rsidRPr="00764CA2">
        <w:rPr>
          <w:rFonts w:eastAsia="Calibri" w:cs="Tahoma"/>
          <w:bCs/>
          <w:color w:val="000000"/>
        </w:rPr>
        <w:t xml:space="preserve">, referentes a los Recursos de Revisión con número </w:t>
      </w:r>
      <w:r w:rsidRPr="00764CA2">
        <w:rPr>
          <w:rFonts w:eastAsia="Calibri" w:cs="Tahoma"/>
          <w:color w:val="000000"/>
        </w:rPr>
        <w:t xml:space="preserve">00471/INFOEM/IP/RR/2023 y </w:t>
      </w:r>
      <w:r w:rsidRPr="00764CA2">
        <w:rPr>
          <w:rFonts w:eastAsia="Calibri" w:cs="Tahoma"/>
          <w:color w:val="000000"/>
        </w:rPr>
        <w:lastRenderedPageBreak/>
        <w:t>00472/INFOEM/IP/RR/2023,</w:t>
      </w:r>
      <w:r w:rsidRPr="00764CA2">
        <w:rPr>
          <w:rFonts w:eastAsia="Calibri" w:cs="Tahoma"/>
          <w:bCs/>
          <w:color w:val="000000"/>
        </w:rPr>
        <w:t xml:space="preserve"> </w:t>
      </w:r>
      <w:r w:rsidRPr="00764CA2">
        <w:rPr>
          <w:rFonts w:eastAsia="Calibri" w:cs="Tahoma"/>
          <w:color w:val="000000"/>
        </w:rPr>
        <w:t xml:space="preserve">a efecto de que, </w:t>
      </w:r>
      <w:r w:rsidRPr="00764CA2">
        <w:rPr>
          <w:rFonts w:eastAsia="Calibri" w:cs="Tahoma"/>
          <w:bCs/>
          <w:color w:val="000000"/>
        </w:rPr>
        <w:t xml:space="preserve">previa </w:t>
      </w:r>
      <w:r w:rsidRPr="00764CA2">
        <w:rPr>
          <w:rFonts w:eastAsia="Calibri" w:cs="Tahoma"/>
          <w:iCs/>
          <w:color w:val="000000"/>
          <w:lang w:eastAsia="es-ES_tradnl"/>
        </w:rPr>
        <w:t>búsqueda exhaustiva y razonable, en todas las áreas competentes</w:t>
      </w:r>
      <w:r w:rsidRPr="00764CA2">
        <w:rPr>
          <w:rFonts w:eastAsia="Calibri" w:cs="Tahoma"/>
          <w:color w:val="000000"/>
        </w:rPr>
        <w:t>, entregue, a través del Sistema de Acceso a la Información Mexiquense (SAIMEX), en su caso, en versión pública, lo siguiente:</w:t>
      </w:r>
    </w:p>
    <w:p w:rsidRPr="00764CA2" w:rsidR="00F1659F" w:rsidP="00235195" w:rsidRDefault="00F1659F" w14:paraId="19597343" w14:textId="77777777">
      <w:pPr>
        <w:spacing w:after="0" w:line="360" w:lineRule="auto"/>
        <w:rPr>
          <w:rFonts w:eastAsia="Calibri" w:cs="Tahoma"/>
          <w:color w:val="000000"/>
        </w:rPr>
      </w:pPr>
    </w:p>
    <w:p w:rsidRPr="00764CA2" w:rsidR="00D25C43" w:rsidP="00946F72" w:rsidRDefault="004D3CD8" w14:paraId="51ED36FE" w14:textId="22174878">
      <w:pPr>
        <w:pStyle w:val="Prrafodelista"/>
        <w:numPr>
          <w:ilvl w:val="0"/>
          <w:numId w:val="30"/>
        </w:numPr>
        <w:spacing w:line="360" w:lineRule="auto"/>
        <w:rPr>
          <w:rFonts w:eastAsia="Calibri" w:cs="Tahoma"/>
          <w:color w:val="000000"/>
        </w:rPr>
      </w:pPr>
      <w:r w:rsidRPr="00764CA2">
        <w:rPr>
          <w:rFonts w:eastAsia="Calibri" w:cs="Tahoma"/>
          <w:bCs/>
          <w:iCs/>
          <w:color w:val="000000"/>
        </w:rPr>
        <w:t>Documentos que den cuenta de los gastos erogados por la realización de los eventos del día de muertos, del 14 de octubre y de la temporada navideña, todos del año 2022</w:t>
      </w:r>
      <w:r w:rsidRPr="00764CA2" w:rsidR="00D25C43">
        <w:rPr>
          <w:rFonts w:eastAsia="Calibri" w:cs="Tahoma"/>
          <w:bCs/>
          <w:iCs/>
          <w:color w:val="000000"/>
        </w:rPr>
        <w:t>.</w:t>
      </w:r>
    </w:p>
    <w:p w:rsidRPr="00764CA2" w:rsidR="00F1659F" w:rsidP="00235195" w:rsidRDefault="00F1659F" w14:paraId="60916645" w14:textId="77777777">
      <w:pPr>
        <w:spacing w:after="0" w:line="360" w:lineRule="auto"/>
        <w:rPr>
          <w:rFonts w:eastAsia="Calibri" w:cs="Tahoma"/>
          <w:bCs/>
          <w:color w:val="000000"/>
        </w:rPr>
      </w:pPr>
    </w:p>
    <w:p w:rsidRPr="00764CA2" w:rsidR="00F1659F" w:rsidP="00235195" w:rsidRDefault="00F1659F" w14:paraId="450D51CA" w14:textId="77777777">
      <w:pPr>
        <w:tabs>
          <w:tab w:val="left" w:pos="4962"/>
        </w:tabs>
        <w:spacing w:after="0" w:line="360" w:lineRule="auto"/>
        <w:contextualSpacing/>
        <w:rPr>
          <w:rFonts w:eastAsia="Calibri" w:cs="Tahoma"/>
          <w:bCs/>
          <w:iCs/>
          <w:color w:val="000000"/>
        </w:rPr>
      </w:pPr>
      <w:r w:rsidRPr="00764CA2">
        <w:rPr>
          <w:rFonts w:eastAsia="Calibri" w:cs="Tahoma"/>
          <w:color w:val="000000"/>
        </w:rPr>
        <w:t>Además</w:t>
      </w:r>
      <w:r w:rsidRPr="00764CA2">
        <w:rPr>
          <w:rFonts w:eastAsia="Calibri" w:cs="Tahoma"/>
          <w:bCs/>
          <w:iCs/>
          <w:color w:val="000000"/>
        </w:rPr>
        <w:t>,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764CA2" w:rsidR="00FD1BEE" w:rsidP="00235195" w:rsidRDefault="00FD1BEE" w14:paraId="3C0FCC21" w14:textId="77777777">
      <w:pPr>
        <w:pStyle w:val="Prrafodelista"/>
        <w:widowControl w:val="0"/>
        <w:spacing w:line="360" w:lineRule="auto"/>
        <w:rPr>
          <w:rFonts w:eastAsia="Calibri" w:cs="Tahoma"/>
          <w:iCs/>
          <w:lang w:eastAsia="es-ES_tradnl"/>
        </w:rPr>
      </w:pPr>
    </w:p>
    <w:p w:rsidRPr="00764CA2" w:rsidR="00C853D1" w:rsidP="00235195" w:rsidRDefault="00C853D1" w14:paraId="1BD24118" w14:textId="77777777">
      <w:pPr>
        <w:spacing w:after="0" w:line="360" w:lineRule="auto"/>
        <w:rPr>
          <w:b/>
          <w:bCs/>
        </w:rPr>
      </w:pPr>
      <w:r w:rsidRPr="00764CA2">
        <w:rPr>
          <w:b/>
          <w:bCs/>
        </w:rPr>
        <w:t>Términos de la Resolución.</w:t>
      </w:r>
    </w:p>
    <w:p w:rsidRPr="00764CA2" w:rsidR="00C853D1" w:rsidP="00235195" w:rsidRDefault="00C853D1" w14:paraId="6C1809B6" w14:textId="3933B954">
      <w:pPr>
        <w:spacing w:after="0" w:line="360" w:lineRule="auto"/>
      </w:pPr>
    </w:p>
    <w:p w:rsidRPr="00764CA2" w:rsidR="00AB1B54" w:rsidP="00235195" w:rsidRDefault="000223B0" w14:paraId="63035444" w14:textId="3330B962">
      <w:pPr>
        <w:spacing w:after="0" w:line="360" w:lineRule="auto"/>
        <w:ind w:right="-28"/>
        <w:rPr>
          <w:rFonts w:eastAsia="Calibri" w:cs="Tahoma"/>
        </w:rPr>
      </w:pPr>
      <w:r w:rsidRPr="00764CA2">
        <w:rPr>
          <w:rFonts w:eastAsia="Times New Roman" w:cs="Times New Roman"/>
          <w:lang w:eastAsia="es-MX"/>
        </w:rPr>
        <w:t xml:space="preserve">Se le hace del conocimiento al Particular, que, en el presente caso, se le concede </w:t>
      </w:r>
      <w:r w:rsidRPr="00764CA2" w:rsidR="00CA10BD">
        <w:rPr>
          <w:rFonts w:eastAsia="Times New Roman" w:cs="Times New Roman"/>
          <w:lang w:eastAsia="es-MX"/>
        </w:rPr>
        <w:t xml:space="preserve">parcialmente </w:t>
      </w:r>
      <w:r w:rsidRPr="00764CA2">
        <w:rPr>
          <w:rFonts w:eastAsia="Times New Roman" w:cs="Times New Roman"/>
          <w:lang w:eastAsia="es-MX"/>
        </w:rPr>
        <w:t xml:space="preserve">la razón, pues el </w:t>
      </w:r>
      <w:r w:rsidRPr="00764CA2" w:rsidR="00C64CF0">
        <w:rPr>
          <w:rFonts w:eastAsia="Calibri" w:cs="Tahoma"/>
        </w:rPr>
        <w:t xml:space="preserve">Ayuntamiento de </w:t>
      </w:r>
      <w:r w:rsidRPr="00764CA2" w:rsidR="00C42E87">
        <w:rPr>
          <w:rFonts w:eastAsia="Calibri" w:cs="Tahoma"/>
        </w:rPr>
        <w:t>San Antonio la Isla</w:t>
      </w:r>
      <w:r w:rsidRPr="00764CA2">
        <w:rPr>
          <w:rFonts w:eastAsia="Calibri" w:cs="Tahoma"/>
        </w:rPr>
        <w:t xml:space="preserve">, </w:t>
      </w:r>
      <w:r w:rsidRPr="00764CA2" w:rsidR="00CA10BD">
        <w:rPr>
          <w:rFonts w:eastAsia="Calibri" w:cs="Tahoma"/>
        </w:rPr>
        <w:t xml:space="preserve">por una </w:t>
      </w:r>
      <w:r w:rsidRPr="00764CA2" w:rsidR="00A309BC">
        <w:rPr>
          <w:rFonts w:eastAsia="Calibri" w:cs="Tahoma"/>
        </w:rPr>
        <w:t>parte,</w:t>
      </w:r>
      <w:r w:rsidRPr="00764CA2" w:rsidR="00CA10BD">
        <w:rPr>
          <w:rFonts w:eastAsia="Calibri" w:cs="Tahoma"/>
        </w:rPr>
        <w:t xml:space="preserve"> entreg</w:t>
      </w:r>
      <w:r w:rsidRPr="00764CA2" w:rsidR="00C64CF0">
        <w:rPr>
          <w:rFonts w:eastAsia="Calibri" w:cs="Tahoma"/>
        </w:rPr>
        <w:t>ó</w:t>
      </w:r>
      <w:r w:rsidRPr="00764CA2" w:rsidR="00CA10BD">
        <w:rPr>
          <w:rFonts w:eastAsia="Calibri" w:cs="Tahoma"/>
        </w:rPr>
        <w:t xml:space="preserve"> información que es de su interés, sin embargo, </w:t>
      </w:r>
      <w:r w:rsidRPr="00764CA2" w:rsidR="00E724C1">
        <w:rPr>
          <w:rFonts w:eastAsia="Calibri" w:cs="Tahoma"/>
        </w:rPr>
        <w:t>el Sujeto Obligado deberá proporcionar la información restante</w:t>
      </w:r>
      <w:r w:rsidRPr="00764CA2" w:rsidR="00C42E87">
        <w:rPr>
          <w:rFonts w:eastAsia="Calibri" w:cs="Tahoma"/>
        </w:rPr>
        <w:t xml:space="preserve"> a través del Sistema de Acceso a la Información Mexiquense (SAIMEX),</w:t>
      </w:r>
      <w:r w:rsidRPr="00764CA2" w:rsidR="00E724C1">
        <w:rPr>
          <w:rFonts w:eastAsia="Calibri" w:cs="Tahoma"/>
        </w:rPr>
        <w:t xml:space="preserve"> a efectos de cumplir su requerimiento de información.</w:t>
      </w:r>
      <w:r w:rsidRPr="00764CA2" w:rsidR="000A331D">
        <w:rPr>
          <w:rFonts w:eastAsia="Calibri" w:cs="Tahoma"/>
        </w:rPr>
        <w:t xml:space="preserve"> </w:t>
      </w:r>
    </w:p>
    <w:p w:rsidRPr="00764CA2" w:rsidR="00AB1B54" w:rsidP="00235195" w:rsidRDefault="00AB1B54" w14:paraId="3CE7F8CE" w14:textId="77777777">
      <w:pPr>
        <w:spacing w:after="0" w:line="360" w:lineRule="auto"/>
        <w:ind w:right="-28"/>
        <w:rPr>
          <w:rFonts w:eastAsia="Calibri" w:cs="Tahoma"/>
        </w:rPr>
      </w:pPr>
    </w:p>
    <w:p w:rsidRPr="00764CA2" w:rsidR="00AB1B54" w:rsidP="00235195" w:rsidRDefault="00AB1B54" w14:paraId="2180820D" w14:textId="77777777">
      <w:pPr>
        <w:spacing w:after="0" w:line="360" w:lineRule="auto"/>
        <w:rPr>
          <w:rFonts w:eastAsia="Calibri" w:cs="Tahoma"/>
          <w:bCs/>
          <w:iCs/>
          <w:color w:val="auto"/>
        </w:rPr>
      </w:pPr>
      <w:r w:rsidRPr="00764CA2">
        <w:rPr>
          <w:rFonts w:eastAsia="Calibri"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rsidRPr="00764CA2" w:rsidR="00AB1B54" w:rsidP="00235195" w:rsidRDefault="00AB1B54" w14:paraId="14B1C197" w14:textId="77777777">
      <w:pPr>
        <w:spacing w:after="0" w:line="360" w:lineRule="auto"/>
        <w:ind w:firstLine="708"/>
      </w:pPr>
    </w:p>
    <w:p w:rsidRPr="00764CA2" w:rsidR="00C853D1" w:rsidP="00CC0F11" w:rsidRDefault="00C853D1" w14:paraId="4469D1A7" w14:textId="3AD7B456">
      <w:pPr>
        <w:tabs>
          <w:tab w:val="center" w:pos="4560"/>
        </w:tabs>
        <w:spacing w:after="0" w:line="360" w:lineRule="auto"/>
        <w:rPr>
          <w:rFonts w:eastAsia="Calibri" w:cs="Tahoma"/>
          <w:bCs/>
          <w:color w:val="auto"/>
        </w:rPr>
      </w:pPr>
      <w:r w:rsidRPr="00764CA2">
        <w:t>Por</w:t>
      </w:r>
      <w:r w:rsidRPr="00764CA2">
        <w:rPr>
          <w:rFonts w:eastAsia="Calibri" w:cs="Tahoma"/>
          <w:bCs/>
          <w:color w:val="auto"/>
        </w:rPr>
        <w:t xml:space="preserve"> lo expuesto y fundado, este Pleno:</w:t>
      </w:r>
      <w:r w:rsidRPr="00764CA2" w:rsidR="00CC0F11">
        <w:rPr>
          <w:rFonts w:eastAsia="Calibri" w:cs="Tahoma"/>
          <w:bCs/>
          <w:color w:val="auto"/>
        </w:rPr>
        <w:tab/>
      </w:r>
    </w:p>
    <w:p w:rsidRPr="00764CA2" w:rsidR="00C42E87" w:rsidP="00235195" w:rsidRDefault="00184727" w14:paraId="6F44BBD1" w14:textId="778AF844">
      <w:pPr>
        <w:tabs>
          <w:tab w:val="left" w:pos="3615"/>
        </w:tabs>
        <w:spacing w:after="0" w:line="360" w:lineRule="auto"/>
        <w:ind w:right="-28"/>
        <w:rPr>
          <w:rFonts w:eastAsia="Calibri" w:cs="Tahoma"/>
          <w:bCs/>
          <w:color w:val="auto"/>
        </w:rPr>
      </w:pPr>
      <w:r w:rsidRPr="00764CA2">
        <w:rPr>
          <w:rFonts w:eastAsia="Calibri" w:cs="Tahoma"/>
          <w:bCs/>
          <w:color w:val="auto"/>
        </w:rPr>
        <w:lastRenderedPageBreak/>
        <w:tab/>
      </w:r>
    </w:p>
    <w:p w:rsidRPr="00764CA2" w:rsidR="00C853D1" w:rsidP="00235195" w:rsidRDefault="00C853D1" w14:paraId="5C5F6794" w14:textId="77777777">
      <w:pPr>
        <w:spacing w:after="0" w:line="360" w:lineRule="auto"/>
        <w:ind w:right="-28"/>
        <w:jc w:val="center"/>
        <w:rPr>
          <w:rFonts w:eastAsia="Calibri" w:cs="Tahoma"/>
          <w:b/>
          <w:bCs/>
          <w:color w:val="auto"/>
        </w:rPr>
      </w:pPr>
      <w:r w:rsidRPr="00764CA2">
        <w:rPr>
          <w:rFonts w:eastAsia="Calibri" w:cs="Tahoma"/>
          <w:b/>
          <w:bCs/>
          <w:color w:val="auto"/>
        </w:rPr>
        <w:t>R E S U E L V E:</w:t>
      </w:r>
    </w:p>
    <w:p w:rsidRPr="00764CA2" w:rsidR="00AB1B54" w:rsidP="00235195" w:rsidRDefault="00AB1B54" w14:paraId="37E25021" w14:textId="77777777">
      <w:pPr>
        <w:spacing w:after="0" w:line="360" w:lineRule="auto"/>
        <w:rPr>
          <w:lang w:val="es-ES" w:eastAsia="es-ES_tradnl"/>
        </w:rPr>
      </w:pPr>
    </w:p>
    <w:p w:rsidRPr="00764CA2" w:rsidR="006756B0" w:rsidP="00235195" w:rsidRDefault="006756B0" w14:paraId="2F275BC0" w14:textId="26C40EAB">
      <w:pPr>
        <w:widowControl w:val="0"/>
        <w:spacing w:after="0" w:line="360" w:lineRule="auto"/>
        <w:rPr>
          <w:rFonts w:eastAsia="Calibri" w:cs="Tahoma"/>
        </w:rPr>
      </w:pPr>
      <w:r w:rsidRPr="00764CA2">
        <w:rPr>
          <w:rFonts w:eastAsia="Calibri" w:cs="Tahoma"/>
          <w:b/>
          <w:color w:val="000000"/>
          <w:lang w:val="es-ES"/>
        </w:rPr>
        <w:t xml:space="preserve">PRIMERO. </w:t>
      </w:r>
      <w:r w:rsidRPr="00764CA2">
        <w:rPr>
          <w:rFonts w:eastAsia="Calibri" w:cs="Tahoma"/>
          <w:bCs/>
          <w:color w:val="000000"/>
          <w:lang w:val="es-ES"/>
        </w:rPr>
        <w:t xml:space="preserve">Se </w:t>
      </w:r>
      <w:r w:rsidRPr="00764CA2" w:rsidR="00C42E87">
        <w:rPr>
          <w:rFonts w:eastAsia="Calibri" w:cs="Tahoma"/>
          <w:b/>
          <w:bCs/>
          <w:color w:val="000000"/>
          <w:lang w:val="es-ES"/>
        </w:rPr>
        <w:t>MODIFICA</w:t>
      </w:r>
      <w:r w:rsidRPr="00764CA2" w:rsidR="00BD5CF6">
        <w:rPr>
          <w:rFonts w:eastAsia="Calibri" w:cs="Tahoma"/>
          <w:b/>
          <w:bCs/>
          <w:color w:val="000000"/>
          <w:lang w:val="es-ES"/>
        </w:rPr>
        <w:t>N</w:t>
      </w:r>
      <w:r w:rsidRPr="00764CA2">
        <w:rPr>
          <w:rFonts w:eastAsia="Calibri" w:cs="Tahoma"/>
          <w:b/>
          <w:bCs/>
          <w:color w:val="000000"/>
          <w:lang w:val="es-ES"/>
        </w:rPr>
        <w:t xml:space="preserve"> </w:t>
      </w:r>
      <w:r w:rsidRPr="00764CA2">
        <w:rPr>
          <w:rFonts w:eastAsia="Calibri" w:cs="Tahoma"/>
          <w:bCs/>
          <w:color w:val="000000"/>
        </w:rPr>
        <w:t>la</w:t>
      </w:r>
      <w:r w:rsidRPr="00764CA2" w:rsidR="00BD5CF6">
        <w:rPr>
          <w:rFonts w:eastAsia="Calibri" w:cs="Tahoma"/>
          <w:bCs/>
          <w:color w:val="000000"/>
        </w:rPr>
        <w:t>s</w:t>
      </w:r>
      <w:r w:rsidRPr="00764CA2">
        <w:rPr>
          <w:rFonts w:eastAsia="Calibri" w:cs="Tahoma"/>
          <w:bCs/>
          <w:color w:val="000000"/>
        </w:rPr>
        <w:t xml:space="preserve"> respuesta</w:t>
      </w:r>
      <w:r w:rsidRPr="00764CA2" w:rsidR="00BD5CF6">
        <w:rPr>
          <w:rFonts w:eastAsia="Calibri" w:cs="Tahoma"/>
          <w:bCs/>
          <w:color w:val="000000"/>
        </w:rPr>
        <w:t>s</w:t>
      </w:r>
      <w:r w:rsidRPr="00764CA2">
        <w:rPr>
          <w:rFonts w:eastAsia="Calibri" w:cs="Tahoma"/>
          <w:bCs/>
          <w:color w:val="000000"/>
        </w:rPr>
        <w:t xml:space="preserve"> otorgada</w:t>
      </w:r>
      <w:r w:rsidRPr="00764CA2" w:rsidR="00BD5CF6">
        <w:rPr>
          <w:rFonts w:eastAsia="Calibri" w:cs="Tahoma"/>
          <w:bCs/>
          <w:color w:val="000000"/>
        </w:rPr>
        <w:t>s</w:t>
      </w:r>
      <w:r w:rsidRPr="00764CA2">
        <w:rPr>
          <w:rFonts w:eastAsia="Calibri" w:cs="Tahoma"/>
          <w:bCs/>
          <w:color w:val="000000"/>
        </w:rPr>
        <w:t xml:space="preserve"> por el </w:t>
      </w:r>
      <w:r w:rsidRPr="00764CA2">
        <w:rPr>
          <w:rFonts w:eastAsia="Calibri" w:cs="Tahoma"/>
          <w:color w:val="000000"/>
        </w:rPr>
        <w:t xml:space="preserve">Ayuntamiento de </w:t>
      </w:r>
      <w:r w:rsidRPr="00764CA2" w:rsidR="00BD5CF6">
        <w:rPr>
          <w:rFonts w:eastAsia="Calibri" w:cs="Tahoma"/>
          <w:color w:val="000000"/>
        </w:rPr>
        <w:t>San Antonio la Isla</w:t>
      </w:r>
      <w:r w:rsidRPr="00764CA2">
        <w:rPr>
          <w:rFonts w:eastAsia="Calibri" w:cs="Tahoma"/>
          <w:bCs/>
          <w:color w:val="000000"/>
        </w:rPr>
        <w:t>, a la</w:t>
      </w:r>
      <w:r w:rsidRPr="00764CA2" w:rsidR="00BD5CF6">
        <w:rPr>
          <w:rFonts w:eastAsia="Calibri" w:cs="Tahoma"/>
          <w:bCs/>
          <w:color w:val="000000"/>
        </w:rPr>
        <w:t>s</w:t>
      </w:r>
      <w:r w:rsidRPr="00764CA2">
        <w:rPr>
          <w:rFonts w:eastAsia="Calibri" w:cs="Tahoma"/>
          <w:bCs/>
          <w:color w:val="000000"/>
        </w:rPr>
        <w:t xml:space="preserve"> solicitud</w:t>
      </w:r>
      <w:r w:rsidRPr="00764CA2" w:rsidR="00BD5CF6">
        <w:rPr>
          <w:rFonts w:eastAsia="Calibri" w:cs="Tahoma"/>
          <w:bCs/>
          <w:color w:val="000000"/>
        </w:rPr>
        <w:t>es</w:t>
      </w:r>
      <w:r w:rsidRPr="00764CA2">
        <w:rPr>
          <w:rFonts w:eastAsia="Calibri" w:cs="Tahoma"/>
          <w:bCs/>
          <w:color w:val="000000"/>
        </w:rPr>
        <w:t xml:space="preserve"> de acceso a la información </w:t>
      </w:r>
      <w:r w:rsidRPr="00764CA2" w:rsidR="00BD5CF6">
        <w:rPr>
          <w:rFonts w:eastAsia="Calibri" w:cs="Tahoma"/>
          <w:color w:val="000000"/>
        </w:rPr>
        <w:t>00174/ANTOISLA/IP/2022 y 00175/ANTOISLA/IP/2022</w:t>
      </w:r>
      <w:r w:rsidRPr="00764CA2">
        <w:rPr>
          <w:rFonts w:eastAsia="Calibri" w:cs="Tahoma"/>
          <w:bCs/>
          <w:color w:val="000000"/>
          <w:lang w:val="es-ES"/>
        </w:rPr>
        <w:t>,</w:t>
      </w:r>
      <w:r w:rsidRPr="00764CA2">
        <w:rPr>
          <w:rFonts w:eastAsia="Calibri" w:cs="Tahoma"/>
          <w:color w:val="000000"/>
          <w:lang w:val="es-ES_tradnl"/>
        </w:rPr>
        <w:t xml:space="preserve"> por resultar </w:t>
      </w:r>
      <w:r w:rsidRPr="00764CA2" w:rsidR="00BD5CF6">
        <w:rPr>
          <w:rFonts w:eastAsia="Calibri" w:cs="Tahoma"/>
          <w:b/>
          <w:color w:val="000000"/>
          <w:lang w:val="es-ES_tradnl"/>
        </w:rPr>
        <w:t xml:space="preserve">PARCIALMENTE </w:t>
      </w:r>
      <w:r w:rsidRPr="00764CA2">
        <w:rPr>
          <w:rFonts w:eastAsia="Calibri" w:cs="Tahoma"/>
          <w:b/>
          <w:color w:val="000000"/>
          <w:lang w:val="es-ES_tradnl"/>
        </w:rPr>
        <w:t xml:space="preserve">FUNDADOS </w:t>
      </w:r>
      <w:r w:rsidRPr="00764CA2">
        <w:rPr>
          <w:rFonts w:eastAsia="Calibri" w:cs="Tahoma"/>
          <w:color w:val="000000"/>
          <w:lang w:val="es-ES_tradnl"/>
        </w:rPr>
        <w:t>los agravios</w:t>
      </w:r>
      <w:r w:rsidRPr="00764CA2">
        <w:rPr>
          <w:rFonts w:eastAsia="Calibri" w:cs="Tahoma"/>
          <w:b/>
          <w:color w:val="000000"/>
          <w:lang w:val="es-ES_tradnl"/>
        </w:rPr>
        <w:t xml:space="preserve"> </w:t>
      </w:r>
      <w:r w:rsidRPr="00764CA2">
        <w:rPr>
          <w:rFonts w:eastAsia="Calibri" w:cs="Tahoma"/>
          <w:color w:val="000000"/>
          <w:lang w:val="es-ES_tradnl"/>
        </w:rPr>
        <w:t xml:space="preserve">hechos valer por el Particular, en </w:t>
      </w:r>
      <w:r w:rsidRPr="00764CA2" w:rsidR="00BD5CF6">
        <w:rPr>
          <w:rFonts w:eastAsia="Calibri" w:cs="Tahoma"/>
          <w:color w:val="000000"/>
          <w:lang w:val="es-ES_tradnl"/>
        </w:rPr>
        <w:t>los</w:t>
      </w:r>
      <w:r w:rsidRPr="00764CA2">
        <w:rPr>
          <w:rFonts w:eastAsia="Calibri" w:cs="Tahoma"/>
          <w:color w:val="000000"/>
          <w:lang w:val="es-ES_tradnl"/>
        </w:rPr>
        <w:t xml:space="preserve"> Recurso</w:t>
      </w:r>
      <w:r w:rsidRPr="00764CA2" w:rsidR="00BD5CF6">
        <w:rPr>
          <w:rFonts w:eastAsia="Calibri" w:cs="Tahoma"/>
          <w:color w:val="000000"/>
          <w:lang w:val="es-ES_tradnl"/>
        </w:rPr>
        <w:t>s</w:t>
      </w:r>
      <w:r w:rsidRPr="00764CA2">
        <w:rPr>
          <w:rFonts w:eastAsia="Calibri" w:cs="Tahoma"/>
          <w:color w:val="000000"/>
          <w:lang w:val="es-ES_tradnl"/>
        </w:rPr>
        <w:t xml:space="preserve"> de Revisión </w:t>
      </w:r>
      <w:r w:rsidRPr="00764CA2" w:rsidR="00BD5CF6">
        <w:rPr>
          <w:rFonts w:eastAsia="Calibri" w:cs="Tahoma"/>
          <w:color w:val="000000"/>
        </w:rPr>
        <w:t>00471/INFOEM/IP/RR/2023 y 00472/INFOEM/IP/RR/2023</w:t>
      </w:r>
      <w:r w:rsidRPr="00764CA2">
        <w:rPr>
          <w:rFonts w:eastAsia="Calibri" w:cs="Tahoma"/>
          <w:bCs/>
          <w:color w:val="000000"/>
        </w:rPr>
        <w:t xml:space="preserve">, </w:t>
      </w:r>
      <w:r w:rsidRPr="00764CA2">
        <w:rPr>
          <w:rFonts w:eastAsia="Calibri" w:cs="Tahoma"/>
          <w:color w:val="000000"/>
          <w:lang w:val="es-ES_tradnl"/>
        </w:rPr>
        <w:t>en términos de los Considerandos QUINTO y SEXTO de la presente Resolución.</w:t>
      </w:r>
    </w:p>
    <w:p w:rsidRPr="00764CA2" w:rsidR="006756B0" w:rsidP="00235195" w:rsidRDefault="006756B0" w14:paraId="13F79471" w14:textId="77777777">
      <w:pPr>
        <w:widowControl w:val="0"/>
        <w:spacing w:after="0" w:line="360" w:lineRule="auto"/>
        <w:rPr>
          <w:rFonts w:eastAsia="Calibri" w:cs="Tahoma"/>
          <w:b/>
          <w:color w:val="000000"/>
          <w:lang w:val="es-ES"/>
        </w:rPr>
      </w:pPr>
    </w:p>
    <w:p w:rsidRPr="00764CA2" w:rsidR="00BD5CF6" w:rsidP="00235195" w:rsidRDefault="00BD5CF6" w14:paraId="5A76A874" w14:textId="6A766B64">
      <w:pPr>
        <w:spacing w:after="0" w:line="360" w:lineRule="auto"/>
        <w:rPr>
          <w:rFonts w:eastAsia="Calibri" w:cs="Tahoma"/>
          <w:color w:val="000000"/>
        </w:rPr>
      </w:pPr>
      <w:r w:rsidRPr="00764CA2">
        <w:rPr>
          <w:rFonts w:eastAsia="Calibri" w:cs="Tahoma"/>
          <w:b/>
          <w:bCs/>
        </w:rPr>
        <w:t>SEGUNDO</w:t>
      </w:r>
      <w:r w:rsidRPr="00764CA2">
        <w:rPr>
          <w:rFonts w:cs="Tahoma"/>
          <w:b/>
          <w:bCs/>
        </w:rPr>
        <w:t xml:space="preserve">. </w:t>
      </w:r>
      <w:r w:rsidRPr="00764CA2">
        <w:rPr>
          <w:rFonts w:cs="Tahoma"/>
        </w:rPr>
        <w:t xml:space="preserve">Se </w:t>
      </w:r>
      <w:r w:rsidRPr="00764CA2">
        <w:rPr>
          <w:rFonts w:cs="Tahoma"/>
          <w:b/>
        </w:rPr>
        <w:t xml:space="preserve">ORDENA </w:t>
      </w:r>
      <w:r w:rsidRPr="00764CA2">
        <w:rPr>
          <w:rFonts w:cs="Tahoma"/>
        </w:rPr>
        <w:t>al Ayuntamiento de San Antonio la Isla,</w:t>
      </w:r>
      <w:r w:rsidRPr="00764CA2">
        <w:rPr>
          <w:rFonts w:cs="Tahoma"/>
          <w:bCs/>
          <w:iCs/>
        </w:rPr>
        <w:t xml:space="preserve"> </w:t>
      </w:r>
      <w:r w:rsidRPr="00764CA2">
        <w:rPr>
          <w:rFonts w:eastAsia="Calibri" w:cs="Tahoma"/>
          <w:color w:val="000000"/>
        </w:rPr>
        <w:t xml:space="preserve">a efecto de que, </w:t>
      </w:r>
      <w:r w:rsidRPr="00764CA2">
        <w:rPr>
          <w:rFonts w:eastAsia="Calibri" w:cs="Tahoma"/>
          <w:bCs/>
          <w:color w:val="000000"/>
        </w:rPr>
        <w:t xml:space="preserve">previa </w:t>
      </w:r>
      <w:r w:rsidRPr="00764CA2">
        <w:rPr>
          <w:rFonts w:eastAsia="Calibri" w:cs="Tahoma"/>
          <w:iCs/>
          <w:color w:val="000000"/>
          <w:lang w:eastAsia="es-ES_tradnl"/>
        </w:rPr>
        <w:t>búsqueda exhaustiva y razonable, en todas las áreas competentes</w:t>
      </w:r>
      <w:r w:rsidRPr="00764CA2">
        <w:rPr>
          <w:rFonts w:eastAsia="Calibri" w:cs="Tahoma"/>
          <w:color w:val="000000"/>
        </w:rPr>
        <w:t>, entregue, a través del Sistema de Acceso a la Información Mexiquense (SAIMEX), en su caso, en versión pública, lo siguiente:</w:t>
      </w:r>
    </w:p>
    <w:p w:rsidRPr="00764CA2" w:rsidR="00BD5CF6" w:rsidP="00235195" w:rsidRDefault="00BD5CF6" w14:paraId="1529628E" w14:textId="77777777">
      <w:pPr>
        <w:spacing w:after="0" w:line="360" w:lineRule="auto"/>
        <w:ind w:left="708"/>
        <w:rPr>
          <w:rFonts w:eastAsia="Calibri" w:cs="Tahoma"/>
          <w:color w:val="000000"/>
        </w:rPr>
      </w:pPr>
      <w:r w:rsidRPr="00764CA2">
        <w:rPr>
          <w:rFonts w:eastAsia="Calibri" w:cs="Tahoma"/>
          <w:color w:val="000000"/>
        </w:rPr>
        <w:t xml:space="preserve"> </w:t>
      </w:r>
    </w:p>
    <w:p w:rsidRPr="00764CA2" w:rsidR="00BD5CF6" w:rsidP="00235195" w:rsidRDefault="00946F72" w14:paraId="0D2014E2" w14:textId="7243F736">
      <w:pPr>
        <w:pStyle w:val="Prrafodelista"/>
        <w:numPr>
          <w:ilvl w:val="0"/>
          <w:numId w:val="30"/>
        </w:numPr>
        <w:spacing w:line="360" w:lineRule="auto"/>
        <w:rPr>
          <w:rFonts w:eastAsia="Calibri" w:cs="Tahoma"/>
          <w:color w:val="000000"/>
        </w:rPr>
      </w:pPr>
      <w:r w:rsidRPr="00764CA2">
        <w:rPr>
          <w:rFonts w:eastAsia="Calibri" w:cs="Tahoma"/>
          <w:bCs/>
          <w:iCs/>
          <w:color w:val="000000"/>
        </w:rPr>
        <w:t xml:space="preserve">Documentos que den cuenta de los gastos erogados </w:t>
      </w:r>
      <w:r w:rsidRPr="00764CA2" w:rsidR="004D3CD8">
        <w:rPr>
          <w:rFonts w:eastAsia="Calibri" w:cs="Tahoma"/>
          <w:bCs/>
          <w:iCs/>
          <w:color w:val="000000"/>
        </w:rPr>
        <w:t>por la realización de</w:t>
      </w:r>
      <w:r w:rsidRPr="00764CA2">
        <w:rPr>
          <w:rFonts w:eastAsia="Calibri" w:cs="Tahoma"/>
          <w:bCs/>
          <w:iCs/>
          <w:color w:val="000000"/>
        </w:rPr>
        <w:t xml:space="preserve"> los eventos del día de muertos, del 14 de octubre y de la temporada navideña, todos del año 2022.</w:t>
      </w:r>
    </w:p>
    <w:p w:rsidRPr="00764CA2" w:rsidR="00BD5CF6" w:rsidP="00235195" w:rsidRDefault="00BD5CF6" w14:paraId="22CDD009" w14:textId="77777777">
      <w:pPr>
        <w:spacing w:after="0" w:line="360" w:lineRule="auto"/>
        <w:rPr>
          <w:rFonts w:eastAsia="Calibri" w:cs="Tahoma"/>
          <w:bCs/>
          <w:color w:val="000000"/>
        </w:rPr>
      </w:pPr>
    </w:p>
    <w:p w:rsidRPr="00764CA2" w:rsidR="00BD5CF6" w:rsidP="00235195" w:rsidRDefault="00BD5CF6" w14:paraId="4CB2AA02" w14:textId="77777777">
      <w:pPr>
        <w:tabs>
          <w:tab w:val="left" w:pos="4962"/>
        </w:tabs>
        <w:spacing w:after="0" w:line="360" w:lineRule="auto"/>
        <w:contextualSpacing/>
        <w:rPr>
          <w:rFonts w:eastAsia="Calibri" w:cs="Tahoma"/>
          <w:bCs/>
          <w:iCs/>
          <w:color w:val="000000"/>
        </w:rPr>
      </w:pPr>
      <w:r w:rsidRPr="00764CA2">
        <w:rPr>
          <w:rFonts w:eastAsia="Calibri" w:cs="Tahoma"/>
          <w:color w:val="000000"/>
        </w:rPr>
        <w:t>Además</w:t>
      </w:r>
      <w:r w:rsidRPr="00764CA2">
        <w:rPr>
          <w:rFonts w:eastAsia="Calibri" w:cs="Tahoma"/>
          <w:bCs/>
          <w:iCs/>
          <w:color w:val="000000"/>
        </w:rPr>
        <w:t>,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764CA2" w:rsidR="00BD5CF6" w:rsidP="00235195" w:rsidRDefault="00BD5CF6" w14:paraId="6A401705" w14:textId="77777777">
      <w:pPr>
        <w:spacing w:after="0" w:line="360" w:lineRule="auto"/>
        <w:ind w:right="-93"/>
        <w:rPr>
          <w:rFonts w:cs="Bookman Old Style"/>
        </w:rPr>
      </w:pPr>
    </w:p>
    <w:p w:rsidRPr="00764CA2" w:rsidR="00BD5CF6" w:rsidP="00235195" w:rsidRDefault="00BD5CF6" w14:paraId="37C00511" w14:textId="77777777">
      <w:pPr>
        <w:spacing w:after="0" w:line="360" w:lineRule="auto"/>
        <w:rPr>
          <w:rFonts w:cs="Tahoma"/>
        </w:rPr>
      </w:pPr>
      <w:r w:rsidRPr="00764CA2">
        <w:rPr>
          <w:rFonts w:eastAsia="Calibri" w:cs="Tahoma"/>
          <w:b/>
          <w:bCs/>
        </w:rPr>
        <w:t>TERCERO.</w:t>
      </w:r>
      <w:r w:rsidRPr="00764CA2">
        <w:rPr>
          <w:rFonts w:cs="Tahoma"/>
        </w:rPr>
        <w:t xml:space="preserve"> </w:t>
      </w:r>
      <w:r w:rsidRPr="00764CA2">
        <w:rPr>
          <w:rFonts w:cs="Tahoma"/>
          <w:b/>
        </w:rPr>
        <w:t xml:space="preserve">NOTIFÍQUESE </w:t>
      </w:r>
      <w:r w:rsidRPr="00764CA2">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764CA2">
        <w:rPr>
          <w:rFonts w:cs="Tahoma"/>
        </w:rPr>
        <w:lastRenderedPageBreak/>
        <w:t>Municipios; dé cumplimiento a lo ordenado dentro del plazo de diez días hábiles, e informe a este Instituto en un plazo de tres días hábiles siguientes sobre el cumplimiento dado a la presente.</w:t>
      </w:r>
    </w:p>
    <w:p w:rsidRPr="00764CA2" w:rsidR="00BD5CF6" w:rsidP="00235195" w:rsidRDefault="00BD5CF6" w14:paraId="5C8F2661" w14:textId="77777777">
      <w:pPr>
        <w:spacing w:after="0" w:line="360" w:lineRule="auto"/>
        <w:rPr>
          <w:rFonts w:cs="Tahoma"/>
        </w:rPr>
      </w:pPr>
    </w:p>
    <w:p w:rsidRPr="00764CA2" w:rsidR="00BD5CF6" w:rsidP="00235195" w:rsidRDefault="00BD5CF6" w14:paraId="7AC042D5" w14:textId="77777777">
      <w:pPr>
        <w:spacing w:after="0" w:line="360" w:lineRule="auto"/>
        <w:rPr>
          <w:rFonts w:cs="Tahoma"/>
          <w:iCs/>
        </w:rPr>
      </w:pPr>
      <w:r w:rsidRPr="00764CA2">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64CA2" w:rsidR="00BD5CF6" w:rsidP="00235195" w:rsidRDefault="00BD5CF6" w14:paraId="3CD0DF4A" w14:textId="77777777">
      <w:pPr>
        <w:spacing w:after="0" w:line="360" w:lineRule="auto"/>
        <w:rPr>
          <w:rFonts w:cs="Tahoma"/>
          <w:iCs/>
        </w:rPr>
      </w:pPr>
    </w:p>
    <w:p w:rsidRPr="00764CA2" w:rsidR="00BD5CF6" w:rsidP="00235195" w:rsidRDefault="00BD5CF6" w14:paraId="3412E1BD" w14:textId="77777777">
      <w:pPr>
        <w:spacing w:after="0" w:line="360" w:lineRule="auto"/>
        <w:rPr>
          <w:rFonts w:cs="Tahoma"/>
        </w:rPr>
      </w:pPr>
      <w:r w:rsidRPr="00764CA2">
        <w:rPr>
          <w:rFonts w:eastAsia="Calibri" w:cs="Tahoma"/>
          <w:b/>
          <w:lang w:eastAsia="es-MX"/>
        </w:rPr>
        <w:t>CUARTO</w:t>
      </w:r>
      <w:r w:rsidRPr="00764CA2">
        <w:rPr>
          <w:rFonts w:eastAsia="Calibri" w:cs="Tahoma"/>
          <w:b/>
          <w:bCs/>
        </w:rPr>
        <w:t>.</w:t>
      </w:r>
      <w:r w:rsidRPr="00764CA2">
        <w:rPr>
          <w:rFonts w:eastAsia="Calibri" w:cs="Tahoma"/>
          <w:lang w:eastAsia="es-MX"/>
        </w:rPr>
        <w:t xml:space="preserve"> </w:t>
      </w:r>
      <w:r w:rsidRPr="00764CA2">
        <w:rPr>
          <w:rFonts w:cs="Tahoma"/>
          <w:b/>
        </w:rPr>
        <w:t>NOTIFÍQUESE</w:t>
      </w:r>
      <w:r w:rsidRPr="00764CA2">
        <w:rPr>
          <w:rFonts w:cs="Tahoma"/>
        </w:rPr>
        <w:t xml:space="preserve"> al Recurrente la presente Resolución, a través del </w:t>
      </w:r>
      <w:r w:rsidRPr="00764CA2">
        <w:rPr>
          <w:rFonts w:eastAsia="Calibri" w:cs="Tahoma"/>
          <w:bCs/>
        </w:rPr>
        <w:t>Sistema de Acceso a la Información Mexiquense (SAIMEX),</w:t>
      </w:r>
      <w:r w:rsidRPr="00764CA2">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764CA2" w:rsidR="00782132" w:rsidP="00235195" w:rsidRDefault="00782132" w14:paraId="42C8D564" w14:textId="77777777">
      <w:pPr>
        <w:spacing w:after="0" w:line="360" w:lineRule="auto"/>
        <w:rPr>
          <w:rFonts w:eastAsia="Calibri" w:cs="Tahoma"/>
          <w:bCs/>
          <w:lang w:val="es-ES"/>
        </w:rPr>
      </w:pPr>
    </w:p>
    <w:p w:rsidR="00ED224C" w:rsidP="00ED224C" w:rsidRDefault="000017FA" w14:paraId="2C8311DD" w14:textId="3E23416C">
      <w:pPr>
        <w:spacing w:after="0" w:line="360" w:lineRule="auto"/>
        <w:rPr>
          <w:rFonts w:eastAsia="Calibri" w:cs="Tahoma"/>
          <w:bCs/>
        </w:rPr>
      </w:pPr>
      <w:r w:rsidRPr="00764CA2">
        <w:rPr>
          <w:rFonts w:eastAsia="Calibri" w:cs="Tahoma"/>
          <w:bCs/>
        </w:rPr>
        <w:t xml:space="preserve">ASÍ LO RESUELVE, POR </w:t>
      </w:r>
      <w:r w:rsidRPr="00764CA2">
        <w:rPr>
          <w:rFonts w:eastAsia="Calibri" w:cs="Tahoma"/>
          <w:b/>
        </w:rPr>
        <w:t>UNANIMIDAD</w:t>
      </w:r>
      <w:r w:rsidRPr="00764CA2">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764CA2" w:rsidR="0014505E">
        <w:rPr>
          <w:rFonts w:eastAsia="Calibri" w:cs="Tahoma"/>
          <w:bCs/>
        </w:rPr>
        <w:t xml:space="preserve">SHARON CRISTINA MORALES MARTÍNEZ, LUIS GUSTAVO PARRA NORIEGA Y GUADALUPE RAMÍREZ </w:t>
      </w:r>
      <w:r w:rsidRPr="00764CA2" w:rsidR="007B3FBC">
        <w:rPr>
          <w:rFonts w:eastAsia="Calibri" w:cs="Tahoma"/>
          <w:bCs/>
        </w:rPr>
        <w:t xml:space="preserve">PEÑA, EN LA </w:t>
      </w:r>
      <w:r w:rsidRPr="00764CA2" w:rsidR="002875A7">
        <w:rPr>
          <w:rFonts w:eastAsia="Calibri" w:cs="Tahoma"/>
          <w:bCs/>
        </w:rPr>
        <w:t>DÉCIMA</w:t>
      </w:r>
      <w:r w:rsidRPr="00764CA2" w:rsidR="007B3FBC">
        <w:rPr>
          <w:rFonts w:eastAsia="Calibri" w:cs="Tahoma"/>
          <w:bCs/>
        </w:rPr>
        <w:t xml:space="preserve"> SESIÓN ORDINARIA, CELEBRADA EL </w:t>
      </w:r>
      <w:r w:rsidRPr="00764CA2" w:rsidR="002875A7">
        <w:rPr>
          <w:rFonts w:eastAsia="Calibri" w:cs="Tahoma"/>
          <w:bCs/>
        </w:rPr>
        <w:t>QUINCE DE MARZO</w:t>
      </w:r>
      <w:r w:rsidRPr="00764CA2" w:rsidR="007B3FBC">
        <w:rPr>
          <w:rFonts w:eastAsia="Calibri" w:cs="Tahoma"/>
          <w:bCs/>
        </w:rPr>
        <w:t xml:space="preserve"> DE DOS MIL VEINTITRÉS, ANTE </w:t>
      </w:r>
      <w:r w:rsidRPr="00764CA2" w:rsidR="00085F3A">
        <w:rPr>
          <w:rFonts w:eastAsia="Calibri" w:cs="Tahoma"/>
          <w:bCs/>
        </w:rPr>
        <w:t xml:space="preserve">EL SECRETARIO TÉCNICO </w:t>
      </w:r>
      <w:r w:rsidRPr="00764CA2" w:rsidR="00ED224C">
        <w:rPr>
          <w:rFonts w:eastAsia="Calibri" w:cs="Tahoma"/>
          <w:bCs/>
        </w:rPr>
        <w:t>DEL PLENO, ALEXIS TAPIA RAMÍREZ.</w:t>
      </w:r>
    </w:p>
    <w:p w:rsidRPr="00ED224C" w:rsidR="00AB1B66" w:rsidP="00ED224C" w:rsidRDefault="00ED224C" w14:paraId="74BAD250" w14:textId="116F51AB">
      <w:pPr>
        <w:jc w:val="left"/>
        <w:rPr>
          <w:rFonts w:eastAsia="Calibri" w:cs="Tahoma"/>
          <w:bCs/>
        </w:rPr>
      </w:pPr>
      <w:r>
        <w:rPr>
          <w:rFonts w:eastAsia="Calibri" w:cs="Tahoma"/>
          <w:bCs/>
        </w:rPr>
        <w:br w:type="page"/>
      </w:r>
    </w:p>
    <w:sectPr w:rsidRPr="00ED224C" w:rsidR="00AB1B66" w:rsidSect="002C59A0">
      <w:headerReference w:type="even" r:id="rId22"/>
      <w:headerReference w:type="default" r:id="rId23"/>
      <w:footerReference w:type="even" r:id="rId24"/>
      <w:footerReference w:type="default" r:id="rId25"/>
      <w:headerReference w:type="first" r:id="rId26"/>
      <w:footerReference w:type="first" r:id="rId2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3DC5" w:rsidP="00C853D1" w:rsidRDefault="00E03DC5" w14:paraId="1ADD7A77" w14:textId="77777777">
      <w:pPr>
        <w:spacing w:after="0" w:line="240" w:lineRule="auto"/>
      </w:pPr>
      <w:r>
        <w:separator/>
      </w:r>
    </w:p>
  </w:endnote>
  <w:endnote w:type="continuationSeparator" w:id="0">
    <w:p w:rsidR="00E03DC5" w:rsidP="00C853D1" w:rsidRDefault="00E03DC5" w14:paraId="1FEA31F8" w14:textId="77777777">
      <w:pPr>
        <w:spacing w:after="0" w:line="240" w:lineRule="auto"/>
      </w:pPr>
      <w:r>
        <w:continuationSeparator/>
      </w:r>
    </w:p>
  </w:endnote>
  <w:endnote w:type="continuationNotice" w:id="1">
    <w:p w:rsidR="00E03DC5" w:rsidRDefault="00E03DC5" w14:paraId="69E734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5F17" w:rsidRDefault="00E65F17"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E65F17" w:rsidRDefault="00E65F17" w14:paraId="5F4318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E65F17" w:rsidRDefault="00E65F17"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441C">
              <w:rPr>
                <w:b/>
                <w:bCs/>
                <w:noProof/>
              </w:rPr>
              <w:t>79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441C">
              <w:rPr>
                <w:b/>
                <w:bCs/>
                <w:noProof/>
              </w:rPr>
              <w:t>81</w:t>
            </w:r>
            <w:r>
              <w:rPr>
                <w:b/>
                <w:bCs/>
                <w:sz w:val="24"/>
                <w:szCs w:val="24"/>
              </w:rPr>
              <w:fldChar w:fldCharType="end"/>
            </w:r>
          </w:p>
        </w:sdtContent>
      </w:sdt>
    </w:sdtContent>
  </w:sdt>
  <w:p w:rsidR="00E65F17" w:rsidRDefault="00E65F17" w14:paraId="3F35B7C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5F17" w:rsidRDefault="00E65F17"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441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441C">
      <w:rPr>
        <w:b/>
        <w:bCs/>
        <w:noProof/>
      </w:rPr>
      <w:t>83</w:t>
    </w:r>
    <w:r>
      <w:rPr>
        <w:b/>
        <w:bCs/>
        <w:sz w:val="24"/>
        <w:szCs w:val="24"/>
      </w:rPr>
      <w:fldChar w:fldCharType="end"/>
    </w:r>
  </w:p>
  <w:p w:rsidR="00E65F17" w:rsidRDefault="00E65F17" w14:paraId="1A7218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3DC5" w:rsidP="00C853D1" w:rsidRDefault="00E03DC5" w14:paraId="747FD333" w14:textId="77777777">
      <w:pPr>
        <w:spacing w:after="0" w:line="240" w:lineRule="auto"/>
      </w:pPr>
      <w:r>
        <w:separator/>
      </w:r>
    </w:p>
  </w:footnote>
  <w:footnote w:type="continuationSeparator" w:id="0">
    <w:p w:rsidR="00E03DC5" w:rsidP="00C853D1" w:rsidRDefault="00E03DC5" w14:paraId="42052611" w14:textId="77777777">
      <w:pPr>
        <w:spacing w:after="0" w:line="240" w:lineRule="auto"/>
      </w:pPr>
      <w:r>
        <w:continuationSeparator/>
      </w:r>
    </w:p>
  </w:footnote>
  <w:footnote w:type="continuationNotice" w:id="1">
    <w:p w:rsidR="00E03DC5" w:rsidRDefault="00E03DC5" w14:paraId="3840D3D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E65F17" w:rsidTr="002C59A0" w14:paraId="282B3A75" w14:textId="77777777">
      <w:trPr>
        <w:trHeight w:val="141"/>
      </w:trPr>
      <w:tc>
        <w:tcPr>
          <w:tcW w:w="2404" w:type="dxa"/>
        </w:tcPr>
        <w:p w:rsidRPr="001B5FB6" w:rsidR="00E65F17" w:rsidP="002C59A0" w:rsidRDefault="00E65F17"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E65F17" w:rsidP="002C59A0" w:rsidRDefault="00E65F17"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E65F17" w:rsidTr="002C59A0" w14:paraId="46AFE2B4" w14:textId="77777777">
      <w:trPr>
        <w:trHeight w:val="276"/>
      </w:trPr>
      <w:tc>
        <w:tcPr>
          <w:tcW w:w="2404" w:type="dxa"/>
        </w:tcPr>
        <w:p w:rsidRPr="001B5FB6" w:rsidR="00E65F17" w:rsidP="002C59A0" w:rsidRDefault="00E65F17"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E65F17" w:rsidP="002C59A0" w:rsidRDefault="00E65F17"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E65F17" w:rsidTr="002C59A0" w14:paraId="1FA679E9" w14:textId="77777777">
      <w:trPr>
        <w:trHeight w:val="276"/>
      </w:trPr>
      <w:tc>
        <w:tcPr>
          <w:tcW w:w="2404" w:type="dxa"/>
        </w:tcPr>
        <w:p w:rsidRPr="001B5FB6" w:rsidR="00E65F17" w:rsidP="002C59A0" w:rsidRDefault="00E65F17"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E65F17" w:rsidP="002C59A0" w:rsidRDefault="00E65F17"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E65F17" w:rsidRDefault="00764CA2"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E65F17" w:rsidRDefault="00E65F17" w14:paraId="435693B3" w14:textId="77777777">
    <w:pPr>
      <w:rPr>
        <w:sz w:val="18"/>
        <w:szCs w:val="18"/>
      </w:rPr>
    </w:pPr>
  </w:p>
  <w:tbl>
    <w:tblPr>
      <w:tblStyle w:val="Tablaconcuadrcula"/>
      <w:tblW w:w="6521" w:type="dxa"/>
      <w:tblInd w:w="3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E65F17" w:rsidTr="0082226B" w14:paraId="1E2FF18B" w14:textId="77777777">
      <w:trPr>
        <w:trHeight w:val="141"/>
      </w:trPr>
      <w:tc>
        <w:tcPr>
          <w:tcW w:w="2404" w:type="dxa"/>
        </w:tcPr>
        <w:p w:rsidRPr="001B5FB6" w:rsidR="00E65F17" w:rsidP="00682222" w:rsidRDefault="00E65F17"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rsidR="00E65F17" w:rsidP="00DD4F6E" w:rsidRDefault="00E65F17" w14:paraId="1C6B1D64" w14:textId="152EBCA1">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0471</w:t>
          </w:r>
          <w:r w:rsidRPr="007E4512">
            <w:rPr>
              <w:rFonts w:eastAsia="Calibri" w:cs="Tahoma"/>
              <w:lang w:val="es-MX"/>
            </w:rPr>
            <w:t>/INFOEM/IP/RR/202</w:t>
          </w:r>
          <w:r>
            <w:rPr>
              <w:rFonts w:eastAsia="Calibri" w:cs="Tahoma"/>
              <w:lang w:val="es-MX"/>
            </w:rPr>
            <w:t>3 y</w:t>
          </w:r>
        </w:p>
        <w:p w:rsidRPr="00C853D1" w:rsidR="00E65F17" w:rsidP="00DD4F6E" w:rsidRDefault="00E65F17" w14:paraId="503BB8DE" w14:textId="78636721">
          <w:pPr>
            <w:tabs>
              <w:tab w:val="right" w:pos="8838"/>
            </w:tabs>
            <w:ind w:left="-28" w:right="454"/>
            <w:rPr>
              <w:rFonts w:eastAsia="Calibri" w:cs="Tahoma"/>
            </w:rPr>
          </w:pPr>
          <w:r>
            <w:rPr>
              <w:rFonts w:eastAsia="Calibri" w:cs="Tahoma"/>
              <w:lang w:val="es-MX"/>
            </w:rPr>
            <w:t>Acumulado</w:t>
          </w:r>
        </w:p>
      </w:tc>
    </w:tr>
    <w:tr w:rsidR="00E65F17" w:rsidTr="0082226B" w14:paraId="110906AA" w14:textId="77777777">
      <w:trPr>
        <w:trHeight w:val="276"/>
      </w:trPr>
      <w:tc>
        <w:tcPr>
          <w:tcW w:w="2404" w:type="dxa"/>
        </w:tcPr>
        <w:p w:rsidRPr="001B5FB6" w:rsidR="00E65F17" w:rsidP="002C59A0" w:rsidRDefault="00E65F17"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117" w:type="dxa"/>
        </w:tcPr>
        <w:p w:rsidRPr="00A8173F" w:rsidR="00E65F17" w:rsidP="007270DF" w:rsidRDefault="00E65F17" w14:paraId="5C93113C" w14:textId="41181678">
          <w:pPr>
            <w:tabs>
              <w:tab w:val="right" w:pos="8838"/>
            </w:tabs>
            <w:ind w:right="454"/>
            <w:rPr>
              <w:rFonts w:eastAsia="Calibri" w:cs="Tahoma"/>
              <w:lang w:val="es-MX"/>
            </w:rPr>
          </w:pPr>
          <w:r>
            <w:rPr>
              <w:rFonts w:eastAsia="Calibri" w:cs="Tahoma"/>
              <w:lang w:val="es-MX"/>
            </w:rPr>
            <w:t>Ayuntamiento de San Antonio la Isla</w:t>
          </w:r>
        </w:p>
      </w:tc>
    </w:tr>
    <w:tr w:rsidR="00E65F17" w:rsidTr="0082226B" w14:paraId="065F2043" w14:textId="77777777">
      <w:trPr>
        <w:trHeight w:val="276"/>
      </w:trPr>
      <w:tc>
        <w:tcPr>
          <w:tcW w:w="2404" w:type="dxa"/>
        </w:tcPr>
        <w:p w:rsidRPr="001B5FB6" w:rsidR="00E65F17" w:rsidP="002C59A0" w:rsidRDefault="00E65F17"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rsidRPr="00A8173F" w:rsidR="00E65F17" w:rsidP="00682222" w:rsidRDefault="00E65F17"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E65F17" w:rsidRDefault="00764CA2"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E65F17" w:rsidTr="0F94F8E8" w14:paraId="5D26797B" w14:textId="77777777">
      <w:trPr>
        <w:trHeight w:val="1546"/>
      </w:trPr>
      <w:tc>
        <w:tcPr>
          <w:tcW w:w="2127" w:type="dxa"/>
          <w:shd w:val="clear" w:color="auto" w:fill="auto"/>
          <w:tcMar/>
        </w:tcPr>
        <w:p w:rsidRPr="005C106F" w:rsidR="00E65F17" w:rsidP="002C59A0" w:rsidRDefault="00E65F17"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5434" w:type="dxa"/>
            <w:tblInd w:w="14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024"/>
          </w:tblGrid>
          <w:tr w:rsidR="00E65F17" w:rsidTr="0F94F8E8" w14:paraId="5CB74832" w14:textId="77777777">
            <w:trPr>
              <w:trHeight w:val="412"/>
            </w:trPr>
            <w:tc>
              <w:tcPr>
                <w:tcW w:w="2410" w:type="dxa"/>
                <w:tcMar/>
                <w:vAlign w:val="bottom"/>
              </w:tcPr>
              <w:p w:rsidR="00E65F17" w:rsidP="002C59A0" w:rsidRDefault="00E65F17" w14:paraId="330E0EC3" w14:textId="77777777">
                <w:pPr>
                  <w:tabs>
                    <w:tab w:val="right" w:pos="8838"/>
                  </w:tabs>
                  <w:ind w:right="-105"/>
                  <w:rPr>
                    <w:rFonts w:eastAsia="Calibri" w:cs="Tahoma"/>
                    <w:b/>
                    <w:lang w:val="es-MX"/>
                  </w:rPr>
                </w:pPr>
                <w:r w:rsidRPr="001B5FB6">
                  <w:rPr>
                    <w:rFonts w:eastAsia="Calibri" w:cs="Tahoma"/>
                    <w:b/>
                    <w:lang w:val="es-MX"/>
                  </w:rPr>
                  <w:t>Recurso de Revisión:</w:t>
                </w:r>
              </w:p>
              <w:p w:rsidRPr="001B5FB6" w:rsidR="00E65F17" w:rsidP="002C59A0" w:rsidRDefault="00E65F17" w14:paraId="38469831" w14:textId="77777777">
                <w:pPr>
                  <w:tabs>
                    <w:tab w:val="right" w:pos="8838"/>
                  </w:tabs>
                  <w:ind w:right="-105"/>
                  <w:rPr>
                    <w:rFonts w:eastAsia="Calibri" w:cs="Tahoma"/>
                    <w:b/>
                    <w:lang w:val="es-MX"/>
                  </w:rPr>
                </w:pPr>
              </w:p>
            </w:tc>
            <w:tc>
              <w:tcPr>
                <w:tcW w:w="3024" w:type="dxa"/>
                <w:tcMar/>
              </w:tcPr>
              <w:p w:rsidR="00E65F17" w:rsidP="002C59A0" w:rsidRDefault="00E65F17" w14:paraId="0749605A" w14:textId="77777777">
                <w:pPr>
                  <w:tabs>
                    <w:tab w:val="right" w:pos="8838"/>
                  </w:tabs>
                  <w:ind w:left="-28" w:right="-107"/>
                  <w:rPr>
                    <w:rFonts w:eastAsia="Calibri" w:cs="Tahoma"/>
                    <w:lang w:val="es-MX"/>
                  </w:rPr>
                </w:pPr>
              </w:p>
              <w:p w:rsidR="00E65F17" w:rsidP="00DD4F6E" w:rsidRDefault="00E65F17" w14:paraId="18B00EA4" w14:textId="18785361">
                <w:pPr>
                  <w:tabs>
                    <w:tab w:val="right" w:pos="8838"/>
                  </w:tabs>
                  <w:ind w:left="-28" w:right="-107"/>
                  <w:rPr>
                    <w:rFonts w:eastAsia="Calibri" w:cs="Tahoma"/>
                    <w:lang w:val="es-MX"/>
                  </w:rPr>
                </w:pPr>
                <w:r w:rsidRPr="007E4512">
                  <w:rPr>
                    <w:rFonts w:eastAsia="Calibri" w:cs="Tahoma"/>
                    <w:lang w:val="es-MX"/>
                  </w:rPr>
                  <w:t>0</w:t>
                </w:r>
                <w:r>
                  <w:rPr>
                    <w:rFonts w:eastAsia="Calibri" w:cs="Tahoma"/>
                    <w:lang w:val="es-MX"/>
                  </w:rPr>
                  <w:t>0471</w:t>
                </w:r>
                <w:r w:rsidRPr="007E4512">
                  <w:rPr>
                    <w:rFonts w:eastAsia="Calibri" w:cs="Tahoma"/>
                    <w:lang w:val="es-MX"/>
                  </w:rPr>
                  <w:t>/INFOEM/IP/RR/202</w:t>
                </w:r>
                <w:r>
                  <w:rPr>
                    <w:rFonts w:eastAsia="Calibri" w:cs="Tahoma"/>
                    <w:lang w:val="es-MX"/>
                  </w:rPr>
                  <w:t>3 y</w:t>
                </w:r>
              </w:p>
              <w:p w:rsidRPr="00C853D1" w:rsidR="00E65F17" w:rsidP="00C05080" w:rsidRDefault="00E65F17" w14:paraId="25021A4A" w14:textId="77A9B5AB">
                <w:pPr>
                  <w:tabs>
                    <w:tab w:val="right" w:pos="8838"/>
                  </w:tabs>
                  <w:ind w:left="-28"/>
                  <w:rPr>
                    <w:rFonts w:eastAsia="Calibri" w:cs="Tahoma"/>
                  </w:rPr>
                </w:pPr>
                <w:r>
                  <w:rPr>
                    <w:rFonts w:eastAsia="Calibri" w:cs="Tahoma"/>
                    <w:lang w:val="es-MX"/>
                  </w:rPr>
                  <w:t>acumulado</w:t>
                </w:r>
              </w:p>
            </w:tc>
          </w:tr>
          <w:tr w:rsidR="00E65F17" w:rsidTr="0F94F8E8" w14:paraId="65D6C982" w14:textId="77777777">
            <w:trPr>
              <w:trHeight w:val="152"/>
            </w:trPr>
            <w:tc>
              <w:tcPr>
                <w:tcW w:w="2410" w:type="dxa"/>
                <w:tcMar/>
              </w:tcPr>
              <w:p w:rsidRPr="001B5FB6" w:rsidR="00E65F17" w:rsidP="002C59A0" w:rsidRDefault="00E65F17" w14:paraId="7E5992A8" w14:textId="352E64FF">
                <w:pPr>
                  <w:tabs>
                    <w:tab w:val="right" w:pos="8838"/>
                  </w:tabs>
                  <w:ind w:right="-105"/>
                  <w:rPr>
                    <w:rFonts w:eastAsia="Calibri" w:cs="Tahoma"/>
                    <w:b/>
                    <w:lang w:val="es-MX"/>
                  </w:rPr>
                </w:pPr>
                <w:r w:rsidRPr="001B5FB6">
                  <w:rPr>
                    <w:rFonts w:eastAsia="Calibri" w:cs="Tahoma"/>
                    <w:b/>
                    <w:lang w:val="es-MX"/>
                  </w:rPr>
                  <w:t>Recurrente:</w:t>
                </w:r>
              </w:p>
            </w:tc>
            <w:tc>
              <w:tcPr>
                <w:tcW w:w="3024" w:type="dxa"/>
                <w:tcMar/>
              </w:tcPr>
              <w:p w:rsidRPr="003405AF" w:rsidR="00E65F17" w:rsidP="0F94F8E8" w:rsidRDefault="00E65F17" w14:paraId="4D5C37D5" w14:textId="12000110">
                <w:pPr>
                  <w:tabs>
                    <w:tab w:val="right" w:pos="8838"/>
                  </w:tabs>
                  <w:ind w:right="-107"/>
                  <w:rPr>
                    <w:rFonts w:eastAsia="Calibri" w:cs="Tahoma"/>
                    <w:highlight w:val="black"/>
                    <w:lang w:val="es-MX"/>
                  </w:rPr>
                </w:pPr>
                <w:r w:rsidRPr="0F94F8E8" w:rsidR="0F94F8E8">
                  <w:rPr>
                    <w:rFonts w:eastAsia="Calibri" w:cs="Tahoma"/>
                    <w:highlight w:val="black"/>
                    <w:lang w:val="es-MX"/>
                  </w:rPr>
                  <w:t>XXXXXXXXXXXXXXXX</w:t>
                </w:r>
              </w:p>
            </w:tc>
          </w:tr>
          <w:tr w:rsidR="00E65F17" w:rsidTr="0F94F8E8" w14:paraId="40A995EA" w14:textId="77777777">
            <w:trPr>
              <w:trHeight w:val="299"/>
            </w:trPr>
            <w:tc>
              <w:tcPr>
                <w:tcW w:w="2410" w:type="dxa"/>
                <w:tcMar/>
              </w:tcPr>
              <w:p w:rsidRPr="001B5FB6" w:rsidR="00E65F17" w:rsidP="002C59A0" w:rsidRDefault="00E65F17"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3024" w:type="dxa"/>
                <w:tcMar/>
              </w:tcPr>
              <w:p w:rsidRPr="00C853D1" w:rsidR="00E65F17" w:rsidP="00C05080" w:rsidRDefault="00E65F17" w14:paraId="433E1B49" w14:textId="76CF415C">
                <w:pPr>
                  <w:tabs>
                    <w:tab w:val="right" w:pos="8838"/>
                  </w:tabs>
                  <w:ind w:right="34"/>
                  <w:rPr>
                    <w:rFonts w:eastAsia="Calibri" w:cs="Tahoma"/>
                    <w:lang w:val="es-MX"/>
                  </w:rPr>
                </w:pPr>
                <w:r>
                  <w:rPr>
                    <w:rFonts w:eastAsia="Calibri" w:cs="Tahoma"/>
                    <w:lang w:val="es-MX"/>
                  </w:rPr>
                  <w:t>Ayuntamiento de San Antonio la Isla</w:t>
                </w:r>
              </w:p>
            </w:tc>
          </w:tr>
          <w:tr w:rsidR="00E65F17" w:rsidTr="0F94F8E8" w14:paraId="386AB112" w14:textId="77777777">
            <w:trPr>
              <w:trHeight w:val="299"/>
            </w:trPr>
            <w:tc>
              <w:tcPr>
                <w:tcW w:w="2410" w:type="dxa"/>
                <w:tcMar/>
              </w:tcPr>
              <w:p w:rsidRPr="001B5FB6" w:rsidR="00E65F17" w:rsidP="002C59A0" w:rsidRDefault="00E65F17"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3024" w:type="dxa"/>
                <w:tcMar/>
              </w:tcPr>
              <w:p w:rsidRPr="00A8173F" w:rsidR="00E65F17" w:rsidP="002C59A0" w:rsidRDefault="00E65F17"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E65F17" w:rsidP="002C59A0" w:rsidRDefault="00E65F17" w14:paraId="7017D3D5" w14:textId="77777777">
          <w:pPr>
            <w:tabs>
              <w:tab w:val="right" w:pos="8838"/>
            </w:tabs>
            <w:ind w:left="-28"/>
            <w:rPr>
              <w:rFonts w:ascii="Arial" w:hAnsi="Arial" w:eastAsia="Calibri" w:cs="Arial"/>
              <w:b/>
            </w:rPr>
          </w:pPr>
        </w:p>
      </w:tc>
    </w:tr>
  </w:tbl>
  <w:p w:rsidR="00E65F17" w:rsidRDefault="00764CA2"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85.85pt;margin-top:-153.1pt;width:663.5pt;height:12in;z-index:-25165823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E17E44"/>
    <w:multiLevelType w:val="hybridMultilevel"/>
    <w:tmpl w:val="7152E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1619DE"/>
    <w:multiLevelType w:val="hybridMultilevel"/>
    <w:tmpl w:val="1C7C12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E506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87E7B"/>
    <w:multiLevelType w:val="hybridMultilevel"/>
    <w:tmpl w:val="EB6E63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3094AF8"/>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43C3E2E"/>
    <w:multiLevelType w:val="hybridMultilevel"/>
    <w:tmpl w:val="2DCEBDA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BA637C4"/>
    <w:multiLevelType w:val="hybridMultilevel"/>
    <w:tmpl w:val="3B6299BA"/>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1" w15:restartNumberingAfterBreak="0">
    <w:nsid w:val="2F104018"/>
    <w:multiLevelType w:val="hybridMultilevel"/>
    <w:tmpl w:val="49D4D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760D54"/>
    <w:multiLevelType w:val="hybridMultilevel"/>
    <w:tmpl w:val="E3C6E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5D0BCB"/>
    <w:multiLevelType w:val="hybridMultilevel"/>
    <w:tmpl w:val="A55AF6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0B2F3F"/>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5" w15:restartNumberingAfterBreak="0">
    <w:nsid w:val="452E4014"/>
    <w:multiLevelType w:val="hybridMultilevel"/>
    <w:tmpl w:val="32B237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A653843"/>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F8408D"/>
    <w:multiLevelType w:val="hybridMultilevel"/>
    <w:tmpl w:val="230A8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682011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B261783"/>
    <w:multiLevelType w:val="hybridMultilevel"/>
    <w:tmpl w:val="64800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E2D94"/>
    <w:multiLevelType w:val="hybridMultilevel"/>
    <w:tmpl w:val="0862E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7"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9" w15:restartNumberingAfterBreak="0">
    <w:nsid w:val="76306BC5"/>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0" w15:restartNumberingAfterBreak="0">
    <w:nsid w:val="76974AAF"/>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62644D"/>
    <w:multiLevelType w:val="hybridMultilevel"/>
    <w:tmpl w:val="22627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35678330">
    <w:abstractNumId w:val="1"/>
  </w:num>
  <w:num w:numId="2" w16cid:durableId="1004016336">
    <w:abstractNumId w:val="22"/>
  </w:num>
  <w:num w:numId="3" w16cid:durableId="1781875039">
    <w:abstractNumId w:val="27"/>
  </w:num>
  <w:num w:numId="4" w16cid:durableId="1387604231">
    <w:abstractNumId w:val="17"/>
  </w:num>
  <w:num w:numId="5" w16cid:durableId="148517647">
    <w:abstractNumId w:val="5"/>
  </w:num>
  <w:num w:numId="6" w16cid:durableId="1540436129">
    <w:abstractNumId w:val="24"/>
  </w:num>
  <w:num w:numId="7" w16cid:durableId="5353856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53944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0582163">
    <w:abstractNumId w:val="18"/>
  </w:num>
  <w:num w:numId="10" w16cid:durableId="1109471935">
    <w:abstractNumId w:val="28"/>
  </w:num>
  <w:num w:numId="11" w16cid:durableId="389617431">
    <w:abstractNumId w:val="13"/>
  </w:num>
  <w:num w:numId="12" w16cid:durableId="2112164024">
    <w:abstractNumId w:val="9"/>
  </w:num>
  <w:num w:numId="13" w16cid:durableId="1015812825">
    <w:abstractNumId w:val="6"/>
  </w:num>
  <w:num w:numId="14" w16cid:durableId="172762508">
    <w:abstractNumId w:val="12"/>
  </w:num>
  <w:num w:numId="15" w16cid:durableId="1252930202">
    <w:abstractNumId w:val="23"/>
  </w:num>
  <w:num w:numId="16" w16cid:durableId="957176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2647944">
    <w:abstractNumId w:val="10"/>
  </w:num>
  <w:num w:numId="18" w16cid:durableId="810900731">
    <w:abstractNumId w:val="19"/>
  </w:num>
  <w:num w:numId="19" w16cid:durableId="1727677400">
    <w:abstractNumId w:val="16"/>
  </w:num>
  <w:num w:numId="20" w16cid:durableId="638922237">
    <w:abstractNumId w:val="4"/>
  </w:num>
  <w:num w:numId="21" w16cid:durableId="1319725629">
    <w:abstractNumId w:val="8"/>
  </w:num>
  <w:num w:numId="22" w16cid:durableId="1881748942">
    <w:abstractNumId w:val="25"/>
  </w:num>
  <w:num w:numId="23" w16cid:durableId="234438254">
    <w:abstractNumId w:val="7"/>
  </w:num>
  <w:num w:numId="24" w16cid:durableId="1183591718">
    <w:abstractNumId w:val="30"/>
  </w:num>
  <w:num w:numId="25" w16cid:durableId="1634864936">
    <w:abstractNumId w:val="0"/>
  </w:num>
  <w:num w:numId="26" w16cid:durableId="369115367">
    <w:abstractNumId w:val="21"/>
  </w:num>
  <w:num w:numId="27" w16cid:durableId="1641419379">
    <w:abstractNumId w:val="3"/>
  </w:num>
  <w:num w:numId="28" w16cid:durableId="540286449">
    <w:abstractNumId w:val="11"/>
  </w:num>
  <w:num w:numId="29" w16cid:durableId="853614036">
    <w:abstractNumId w:val="20"/>
  </w:num>
  <w:num w:numId="30" w16cid:durableId="442185812">
    <w:abstractNumId w:val="31"/>
  </w:num>
  <w:num w:numId="31" w16cid:durableId="429012485">
    <w:abstractNumId w:val="2"/>
  </w:num>
  <w:num w:numId="32" w16cid:durableId="37360505">
    <w:abstractNumId w:val="14"/>
  </w:num>
  <w:num w:numId="33" w16cid:durableId="748040280">
    <w:abstractNumId w:val="29"/>
  </w:num>
  <w:num w:numId="34" w16cid:durableId="966087416">
    <w:abstractNumId w:val="2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36EB"/>
    <w:rsid w:val="00023E8F"/>
    <w:rsid w:val="00024ED6"/>
    <w:rsid w:val="00027FA3"/>
    <w:rsid w:val="00030561"/>
    <w:rsid w:val="000314CE"/>
    <w:rsid w:val="0003445F"/>
    <w:rsid w:val="000371FF"/>
    <w:rsid w:val="000409C0"/>
    <w:rsid w:val="00042E71"/>
    <w:rsid w:val="000477C6"/>
    <w:rsid w:val="00051009"/>
    <w:rsid w:val="000519DF"/>
    <w:rsid w:val="000529E4"/>
    <w:rsid w:val="00052A57"/>
    <w:rsid w:val="00053864"/>
    <w:rsid w:val="00055840"/>
    <w:rsid w:val="00055CA5"/>
    <w:rsid w:val="00056B1B"/>
    <w:rsid w:val="00057C00"/>
    <w:rsid w:val="00057E74"/>
    <w:rsid w:val="00062AAC"/>
    <w:rsid w:val="00062C8B"/>
    <w:rsid w:val="000675E0"/>
    <w:rsid w:val="000705A9"/>
    <w:rsid w:val="00071995"/>
    <w:rsid w:val="00074491"/>
    <w:rsid w:val="00075E90"/>
    <w:rsid w:val="00081145"/>
    <w:rsid w:val="00082A81"/>
    <w:rsid w:val="00084477"/>
    <w:rsid w:val="00085F3A"/>
    <w:rsid w:val="00086C9D"/>
    <w:rsid w:val="000920E9"/>
    <w:rsid w:val="000939CD"/>
    <w:rsid w:val="00094D71"/>
    <w:rsid w:val="00094F6D"/>
    <w:rsid w:val="000963CB"/>
    <w:rsid w:val="00096694"/>
    <w:rsid w:val="00097D44"/>
    <w:rsid w:val="000A2588"/>
    <w:rsid w:val="000A259F"/>
    <w:rsid w:val="000A26DE"/>
    <w:rsid w:val="000A331D"/>
    <w:rsid w:val="000A4428"/>
    <w:rsid w:val="000A49FD"/>
    <w:rsid w:val="000A61A2"/>
    <w:rsid w:val="000A6598"/>
    <w:rsid w:val="000A785D"/>
    <w:rsid w:val="000A79FC"/>
    <w:rsid w:val="000B0EAF"/>
    <w:rsid w:val="000B2575"/>
    <w:rsid w:val="000B3A93"/>
    <w:rsid w:val="000B6008"/>
    <w:rsid w:val="000B632A"/>
    <w:rsid w:val="000B7029"/>
    <w:rsid w:val="000C3C65"/>
    <w:rsid w:val="000C4139"/>
    <w:rsid w:val="000C54E7"/>
    <w:rsid w:val="000C6835"/>
    <w:rsid w:val="000C715C"/>
    <w:rsid w:val="000C72FD"/>
    <w:rsid w:val="000D1A72"/>
    <w:rsid w:val="000D2522"/>
    <w:rsid w:val="000D3E5E"/>
    <w:rsid w:val="000D45D9"/>
    <w:rsid w:val="000D59F5"/>
    <w:rsid w:val="000D6701"/>
    <w:rsid w:val="000D69EB"/>
    <w:rsid w:val="000D6E68"/>
    <w:rsid w:val="000D73F7"/>
    <w:rsid w:val="000E2137"/>
    <w:rsid w:val="000E26B9"/>
    <w:rsid w:val="000E28E6"/>
    <w:rsid w:val="000E4E10"/>
    <w:rsid w:val="000E6A7A"/>
    <w:rsid w:val="000E7A0D"/>
    <w:rsid w:val="000F05A6"/>
    <w:rsid w:val="000F1585"/>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07F5"/>
    <w:rsid w:val="00111C07"/>
    <w:rsid w:val="00114FEB"/>
    <w:rsid w:val="00115309"/>
    <w:rsid w:val="001202DE"/>
    <w:rsid w:val="001236D3"/>
    <w:rsid w:val="00124B10"/>
    <w:rsid w:val="001303CD"/>
    <w:rsid w:val="001321FB"/>
    <w:rsid w:val="00134C39"/>
    <w:rsid w:val="00140F79"/>
    <w:rsid w:val="00142455"/>
    <w:rsid w:val="00144D8E"/>
    <w:rsid w:val="00144E2B"/>
    <w:rsid w:val="0014505E"/>
    <w:rsid w:val="00146731"/>
    <w:rsid w:val="00146D39"/>
    <w:rsid w:val="00147B34"/>
    <w:rsid w:val="00153F57"/>
    <w:rsid w:val="0015515E"/>
    <w:rsid w:val="001567B4"/>
    <w:rsid w:val="00156EB5"/>
    <w:rsid w:val="001601CC"/>
    <w:rsid w:val="00161BC4"/>
    <w:rsid w:val="00161E74"/>
    <w:rsid w:val="001629B7"/>
    <w:rsid w:val="00164599"/>
    <w:rsid w:val="00165EED"/>
    <w:rsid w:val="001675D9"/>
    <w:rsid w:val="00172CA8"/>
    <w:rsid w:val="00173B49"/>
    <w:rsid w:val="0017427D"/>
    <w:rsid w:val="00174F57"/>
    <w:rsid w:val="00175572"/>
    <w:rsid w:val="00177C7A"/>
    <w:rsid w:val="00180003"/>
    <w:rsid w:val="00181E7D"/>
    <w:rsid w:val="00184598"/>
    <w:rsid w:val="00184727"/>
    <w:rsid w:val="00184CD5"/>
    <w:rsid w:val="001853F9"/>
    <w:rsid w:val="00186487"/>
    <w:rsid w:val="00187B28"/>
    <w:rsid w:val="00187DBF"/>
    <w:rsid w:val="001900B4"/>
    <w:rsid w:val="00190EBA"/>
    <w:rsid w:val="001935D3"/>
    <w:rsid w:val="0019371D"/>
    <w:rsid w:val="00194DD1"/>
    <w:rsid w:val="0019678D"/>
    <w:rsid w:val="001A3784"/>
    <w:rsid w:val="001A4148"/>
    <w:rsid w:val="001A641F"/>
    <w:rsid w:val="001A6ABE"/>
    <w:rsid w:val="001B3373"/>
    <w:rsid w:val="001B380E"/>
    <w:rsid w:val="001B3B40"/>
    <w:rsid w:val="001B77BD"/>
    <w:rsid w:val="001B7F7E"/>
    <w:rsid w:val="001C1007"/>
    <w:rsid w:val="001C1905"/>
    <w:rsid w:val="001C3C7E"/>
    <w:rsid w:val="001C3D02"/>
    <w:rsid w:val="001C4A4D"/>
    <w:rsid w:val="001C4A95"/>
    <w:rsid w:val="001C6764"/>
    <w:rsid w:val="001C71AB"/>
    <w:rsid w:val="001C7535"/>
    <w:rsid w:val="001D02DD"/>
    <w:rsid w:val="001D1612"/>
    <w:rsid w:val="001D37BB"/>
    <w:rsid w:val="001D49D0"/>
    <w:rsid w:val="001D666F"/>
    <w:rsid w:val="001D72BE"/>
    <w:rsid w:val="001E1F19"/>
    <w:rsid w:val="001E386E"/>
    <w:rsid w:val="001E3D92"/>
    <w:rsid w:val="001E6D1F"/>
    <w:rsid w:val="001E76A2"/>
    <w:rsid w:val="001E7F58"/>
    <w:rsid w:val="001F2B59"/>
    <w:rsid w:val="001F2CCA"/>
    <w:rsid w:val="001F7C51"/>
    <w:rsid w:val="0020158D"/>
    <w:rsid w:val="002023E9"/>
    <w:rsid w:val="00202447"/>
    <w:rsid w:val="00204AF1"/>
    <w:rsid w:val="00204D18"/>
    <w:rsid w:val="00204DD3"/>
    <w:rsid w:val="002055B0"/>
    <w:rsid w:val="00206C4D"/>
    <w:rsid w:val="002107D9"/>
    <w:rsid w:val="00210857"/>
    <w:rsid w:val="002111A8"/>
    <w:rsid w:val="00213776"/>
    <w:rsid w:val="002160EC"/>
    <w:rsid w:val="00216503"/>
    <w:rsid w:val="00220583"/>
    <w:rsid w:val="0022261D"/>
    <w:rsid w:val="00222943"/>
    <w:rsid w:val="0022423A"/>
    <w:rsid w:val="0022475A"/>
    <w:rsid w:val="002254BA"/>
    <w:rsid w:val="00226FC1"/>
    <w:rsid w:val="0022796C"/>
    <w:rsid w:val="00232B60"/>
    <w:rsid w:val="002339AB"/>
    <w:rsid w:val="00233BB6"/>
    <w:rsid w:val="00235195"/>
    <w:rsid w:val="00235A69"/>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2C17"/>
    <w:rsid w:val="002634E5"/>
    <w:rsid w:val="00267536"/>
    <w:rsid w:val="00270970"/>
    <w:rsid w:val="00270CAB"/>
    <w:rsid w:val="00271404"/>
    <w:rsid w:val="002718A0"/>
    <w:rsid w:val="00271BF3"/>
    <w:rsid w:val="00271D9C"/>
    <w:rsid w:val="002722DB"/>
    <w:rsid w:val="00272886"/>
    <w:rsid w:val="00273E3B"/>
    <w:rsid w:val="00274B07"/>
    <w:rsid w:val="00276F75"/>
    <w:rsid w:val="002813A7"/>
    <w:rsid w:val="0028178E"/>
    <w:rsid w:val="002822E5"/>
    <w:rsid w:val="0028305A"/>
    <w:rsid w:val="00284FF0"/>
    <w:rsid w:val="002875A7"/>
    <w:rsid w:val="00287B13"/>
    <w:rsid w:val="0029028F"/>
    <w:rsid w:val="002927C8"/>
    <w:rsid w:val="00296E2A"/>
    <w:rsid w:val="002A2B8D"/>
    <w:rsid w:val="002A341E"/>
    <w:rsid w:val="002A4DE3"/>
    <w:rsid w:val="002A6F26"/>
    <w:rsid w:val="002B0F64"/>
    <w:rsid w:val="002B3565"/>
    <w:rsid w:val="002B3FDA"/>
    <w:rsid w:val="002B54AE"/>
    <w:rsid w:val="002B6F3C"/>
    <w:rsid w:val="002B75BC"/>
    <w:rsid w:val="002C1A7E"/>
    <w:rsid w:val="002C2C2B"/>
    <w:rsid w:val="002C2D07"/>
    <w:rsid w:val="002C39DE"/>
    <w:rsid w:val="002C3DA2"/>
    <w:rsid w:val="002C514D"/>
    <w:rsid w:val="002C59A0"/>
    <w:rsid w:val="002C5D47"/>
    <w:rsid w:val="002C6390"/>
    <w:rsid w:val="002C6440"/>
    <w:rsid w:val="002C7309"/>
    <w:rsid w:val="002D2E5D"/>
    <w:rsid w:val="002D4FD8"/>
    <w:rsid w:val="002D75F1"/>
    <w:rsid w:val="002E0552"/>
    <w:rsid w:val="002E05D6"/>
    <w:rsid w:val="002E25E7"/>
    <w:rsid w:val="002E2DFD"/>
    <w:rsid w:val="002E333F"/>
    <w:rsid w:val="002E33E8"/>
    <w:rsid w:val="002E5CED"/>
    <w:rsid w:val="002F0229"/>
    <w:rsid w:val="002F070B"/>
    <w:rsid w:val="002F37D7"/>
    <w:rsid w:val="002F4007"/>
    <w:rsid w:val="002F522C"/>
    <w:rsid w:val="002F5480"/>
    <w:rsid w:val="002F57FD"/>
    <w:rsid w:val="00300025"/>
    <w:rsid w:val="00300286"/>
    <w:rsid w:val="003012CD"/>
    <w:rsid w:val="00301ABC"/>
    <w:rsid w:val="00305C37"/>
    <w:rsid w:val="0030731D"/>
    <w:rsid w:val="003077B4"/>
    <w:rsid w:val="00310388"/>
    <w:rsid w:val="0031109A"/>
    <w:rsid w:val="00311288"/>
    <w:rsid w:val="003114A1"/>
    <w:rsid w:val="00311811"/>
    <w:rsid w:val="003119F9"/>
    <w:rsid w:val="003160D6"/>
    <w:rsid w:val="00316C63"/>
    <w:rsid w:val="00320671"/>
    <w:rsid w:val="00320B93"/>
    <w:rsid w:val="00322E28"/>
    <w:rsid w:val="003257D9"/>
    <w:rsid w:val="003265A2"/>
    <w:rsid w:val="00327FF3"/>
    <w:rsid w:val="0033142A"/>
    <w:rsid w:val="0033142F"/>
    <w:rsid w:val="00332AC7"/>
    <w:rsid w:val="00334B20"/>
    <w:rsid w:val="00335AE9"/>
    <w:rsid w:val="0033645E"/>
    <w:rsid w:val="00336661"/>
    <w:rsid w:val="00336980"/>
    <w:rsid w:val="0034022D"/>
    <w:rsid w:val="00343A86"/>
    <w:rsid w:val="0034462A"/>
    <w:rsid w:val="00345528"/>
    <w:rsid w:val="003456A2"/>
    <w:rsid w:val="00346101"/>
    <w:rsid w:val="00350D55"/>
    <w:rsid w:val="0035322F"/>
    <w:rsid w:val="003537E3"/>
    <w:rsid w:val="003539C1"/>
    <w:rsid w:val="00355553"/>
    <w:rsid w:val="00360690"/>
    <w:rsid w:val="003624D3"/>
    <w:rsid w:val="00362DE2"/>
    <w:rsid w:val="00363046"/>
    <w:rsid w:val="003633C5"/>
    <w:rsid w:val="003647F7"/>
    <w:rsid w:val="00365075"/>
    <w:rsid w:val="00367F1C"/>
    <w:rsid w:val="00371DAE"/>
    <w:rsid w:val="00372BAB"/>
    <w:rsid w:val="00376559"/>
    <w:rsid w:val="00380368"/>
    <w:rsid w:val="00381FDE"/>
    <w:rsid w:val="00384A4A"/>
    <w:rsid w:val="0038779D"/>
    <w:rsid w:val="003936D2"/>
    <w:rsid w:val="00394A0B"/>
    <w:rsid w:val="00394B9E"/>
    <w:rsid w:val="003955C4"/>
    <w:rsid w:val="0039562B"/>
    <w:rsid w:val="0039583B"/>
    <w:rsid w:val="003975AD"/>
    <w:rsid w:val="00397660"/>
    <w:rsid w:val="003A1B84"/>
    <w:rsid w:val="003A2738"/>
    <w:rsid w:val="003A731C"/>
    <w:rsid w:val="003A74CA"/>
    <w:rsid w:val="003B0830"/>
    <w:rsid w:val="003B0BA2"/>
    <w:rsid w:val="003B260B"/>
    <w:rsid w:val="003B46DC"/>
    <w:rsid w:val="003B475F"/>
    <w:rsid w:val="003B620B"/>
    <w:rsid w:val="003B7156"/>
    <w:rsid w:val="003C2E38"/>
    <w:rsid w:val="003C2ED7"/>
    <w:rsid w:val="003C470A"/>
    <w:rsid w:val="003C5B59"/>
    <w:rsid w:val="003D15D4"/>
    <w:rsid w:val="003D2D38"/>
    <w:rsid w:val="003D30B4"/>
    <w:rsid w:val="003D4A58"/>
    <w:rsid w:val="003D7ED4"/>
    <w:rsid w:val="003E024E"/>
    <w:rsid w:val="003E083D"/>
    <w:rsid w:val="003E08D1"/>
    <w:rsid w:val="003E2FB0"/>
    <w:rsid w:val="003E57C9"/>
    <w:rsid w:val="003E6425"/>
    <w:rsid w:val="003E7060"/>
    <w:rsid w:val="003F0CE1"/>
    <w:rsid w:val="003F0E14"/>
    <w:rsid w:val="003F0F63"/>
    <w:rsid w:val="003F15DB"/>
    <w:rsid w:val="003F1BCA"/>
    <w:rsid w:val="003F2398"/>
    <w:rsid w:val="003F4EB0"/>
    <w:rsid w:val="003F5C89"/>
    <w:rsid w:val="00403C3E"/>
    <w:rsid w:val="00404672"/>
    <w:rsid w:val="004058DB"/>
    <w:rsid w:val="004059D0"/>
    <w:rsid w:val="00410A25"/>
    <w:rsid w:val="0041108C"/>
    <w:rsid w:val="004122A9"/>
    <w:rsid w:val="004125A8"/>
    <w:rsid w:val="00412C65"/>
    <w:rsid w:val="00412D96"/>
    <w:rsid w:val="0041327C"/>
    <w:rsid w:val="004146DD"/>
    <w:rsid w:val="00415A15"/>
    <w:rsid w:val="00416E97"/>
    <w:rsid w:val="0041704C"/>
    <w:rsid w:val="00417EED"/>
    <w:rsid w:val="0042104B"/>
    <w:rsid w:val="00421350"/>
    <w:rsid w:val="0042422A"/>
    <w:rsid w:val="00424C4C"/>
    <w:rsid w:val="00425CB1"/>
    <w:rsid w:val="00427811"/>
    <w:rsid w:val="00427A8D"/>
    <w:rsid w:val="0043019D"/>
    <w:rsid w:val="00430B0D"/>
    <w:rsid w:val="00431D8D"/>
    <w:rsid w:val="00433CAA"/>
    <w:rsid w:val="004360DB"/>
    <w:rsid w:val="00442C85"/>
    <w:rsid w:val="00444A1C"/>
    <w:rsid w:val="00445BB7"/>
    <w:rsid w:val="00450E6E"/>
    <w:rsid w:val="004517A6"/>
    <w:rsid w:val="004518AB"/>
    <w:rsid w:val="004518C0"/>
    <w:rsid w:val="00452038"/>
    <w:rsid w:val="004542DC"/>
    <w:rsid w:val="004548CD"/>
    <w:rsid w:val="00456CB3"/>
    <w:rsid w:val="004572A7"/>
    <w:rsid w:val="00460EAD"/>
    <w:rsid w:val="00461A34"/>
    <w:rsid w:val="0046248D"/>
    <w:rsid w:val="00462A63"/>
    <w:rsid w:val="004633F1"/>
    <w:rsid w:val="00463A70"/>
    <w:rsid w:val="00464242"/>
    <w:rsid w:val="00464397"/>
    <w:rsid w:val="00465EC8"/>
    <w:rsid w:val="004673C4"/>
    <w:rsid w:val="00467751"/>
    <w:rsid w:val="004700D4"/>
    <w:rsid w:val="00470A7A"/>
    <w:rsid w:val="00470AF6"/>
    <w:rsid w:val="00471A6E"/>
    <w:rsid w:val="00472C94"/>
    <w:rsid w:val="004731D9"/>
    <w:rsid w:val="00474019"/>
    <w:rsid w:val="00474177"/>
    <w:rsid w:val="00474538"/>
    <w:rsid w:val="00474E4C"/>
    <w:rsid w:val="00474E73"/>
    <w:rsid w:val="00475459"/>
    <w:rsid w:val="00476B73"/>
    <w:rsid w:val="00476ED1"/>
    <w:rsid w:val="00482662"/>
    <w:rsid w:val="004829B9"/>
    <w:rsid w:val="0048648B"/>
    <w:rsid w:val="0049061B"/>
    <w:rsid w:val="004917BF"/>
    <w:rsid w:val="00491C3E"/>
    <w:rsid w:val="0049224F"/>
    <w:rsid w:val="0049225E"/>
    <w:rsid w:val="00494387"/>
    <w:rsid w:val="004949AC"/>
    <w:rsid w:val="00496426"/>
    <w:rsid w:val="00496C52"/>
    <w:rsid w:val="00497B9F"/>
    <w:rsid w:val="004A0FDB"/>
    <w:rsid w:val="004A1E88"/>
    <w:rsid w:val="004A27DB"/>
    <w:rsid w:val="004A34D1"/>
    <w:rsid w:val="004A3AB4"/>
    <w:rsid w:val="004A528D"/>
    <w:rsid w:val="004A7124"/>
    <w:rsid w:val="004B0E67"/>
    <w:rsid w:val="004B15BE"/>
    <w:rsid w:val="004B2137"/>
    <w:rsid w:val="004B3886"/>
    <w:rsid w:val="004B6E84"/>
    <w:rsid w:val="004B720F"/>
    <w:rsid w:val="004B726A"/>
    <w:rsid w:val="004C0976"/>
    <w:rsid w:val="004C1B53"/>
    <w:rsid w:val="004C1D78"/>
    <w:rsid w:val="004C34C6"/>
    <w:rsid w:val="004C3C1A"/>
    <w:rsid w:val="004C4200"/>
    <w:rsid w:val="004C5E29"/>
    <w:rsid w:val="004C6E3F"/>
    <w:rsid w:val="004D05F3"/>
    <w:rsid w:val="004D0EE2"/>
    <w:rsid w:val="004D2468"/>
    <w:rsid w:val="004D3CD8"/>
    <w:rsid w:val="004D4220"/>
    <w:rsid w:val="004D4FBA"/>
    <w:rsid w:val="004D635B"/>
    <w:rsid w:val="004D66A3"/>
    <w:rsid w:val="004D68FB"/>
    <w:rsid w:val="004E0373"/>
    <w:rsid w:val="004E19AE"/>
    <w:rsid w:val="004E1BF6"/>
    <w:rsid w:val="004E2379"/>
    <w:rsid w:val="004E2875"/>
    <w:rsid w:val="004E2F35"/>
    <w:rsid w:val="004E5602"/>
    <w:rsid w:val="004E617D"/>
    <w:rsid w:val="004E6D06"/>
    <w:rsid w:val="004F22DE"/>
    <w:rsid w:val="004F4445"/>
    <w:rsid w:val="004F4774"/>
    <w:rsid w:val="004F4C5F"/>
    <w:rsid w:val="004F56ED"/>
    <w:rsid w:val="004F6003"/>
    <w:rsid w:val="004F662C"/>
    <w:rsid w:val="004F686E"/>
    <w:rsid w:val="004F736C"/>
    <w:rsid w:val="004F7666"/>
    <w:rsid w:val="00502BF4"/>
    <w:rsid w:val="00502F76"/>
    <w:rsid w:val="00503B1E"/>
    <w:rsid w:val="00506F24"/>
    <w:rsid w:val="00507C8C"/>
    <w:rsid w:val="00507E2C"/>
    <w:rsid w:val="00513F33"/>
    <w:rsid w:val="00514E33"/>
    <w:rsid w:val="00515CA2"/>
    <w:rsid w:val="0051640D"/>
    <w:rsid w:val="005169B1"/>
    <w:rsid w:val="0051774E"/>
    <w:rsid w:val="00517B06"/>
    <w:rsid w:val="00520182"/>
    <w:rsid w:val="00520922"/>
    <w:rsid w:val="0052158B"/>
    <w:rsid w:val="00522338"/>
    <w:rsid w:val="00522F3F"/>
    <w:rsid w:val="005230CF"/>
    <w:rsid w:val="0052366E"/>
    <w:rsid w:val="005250C2"/>
    <w:rsid w:val="0052552E"/>
    <w:rsid w:val="005277CB"/>
    <w:rsid w:val="00527ED4"/>
    <w:rsid w:val="0053225F"/>
    <w:rsid w:val="00533C3F"/>
    <w:rsid w:val="00534853"/>
    <w:rsid w:val="00534932"/>
    <w:rsid w:val="00535732"/>
    <w:rsid w:val="00536CFC"/>
    <w:rsid w:val="00536FB4"/>
    <w:rsid w:val="0054028E"/>
    <w:rsid w:val="00540994"/>
    <w:rsid w:val="00541099"/>
    <w:rsid w:val="0054210E"/>
    <w:rsid w:val="00542D51"/>
    <w:rsid w:val="00545318"/>
    <w:rsid w:val="00550D10"/>
    <w:rsid w:val="005510AC"/>
    <w:rsid w:val="00551230"/>
    <w:rsid w:val="005531D6"/>
    <w:rsid w:val="005542F9"/>
    <w:rsid w:val="00554A5D"/>
    <w:rsid w:val="00557E37"/>
    <w:rsid w:val="00560C49"/>
    <w:rsid w:val="005615CA"/>
    <w:rsid w:val="005631E0"/>
    <w:rsid w:val="00563410"/>
    <w:rsid w:val="00563F0B"/>
    <w:rsid w:val="005706CC"/>
    <w:rsid w:val="00570B4D"/>
    <w:rsid w:val="00571737"/>
    <w:rsid w:val="00571C32"/>
    <w:rsid w:val="00572AAD"/>
    <w:rsid w:val="005747FF"/>
    <w:rsid w:val="00575B65"/>
    <w:rsid w:val="00581915"/>
    <w:rsid w:val="00583138"/>
    <w:rsid w:val="005861E7"/>
    <w:rsid w:val="00586620"/>
    <w:rsid w:val="00587FE6"/>
    <w:rsid w:val="00592B3C"/>
    <w:rsid w:val="00593832"/>
    <w:rsid w:val="00593E62"/>
    <w:rsid w:val="00594055"/>
    <w:rsid w:val="005949D1"/>
    <w:rsid w:val="0059523B"/>
    <w:rsid w:val="00596883"/>
    <w:rsid w:val="005A25E6"/>
    <w:rsid w:val="005A3A2A"/>
    <w:rsid w:val="005A3DFF"/>
    <w:rsid w:val="005A49EB"/>
    <w:rsid w:val="005A69E4"/>
    <w:rsid w:val="005B126C"/>
    <w:rsid w:val="005B2EC4"/>
    <w:rsid w:val="005B342E"/>
    <w:rsid w:val="005C041A"/>
    <w:rsid w:val="005C0B6A"/>
    <w:rsid w:val="005C2CA2"/>
    <w:rsid w:val="005C40CA"/>
    <w:rsid w:val="005C6308"/>
    <w:rsid w:val="005C6E9B"/>
    <w:rsid w:val="005C7219"/>
    <w:rsid w:val="005C79C1"/>
    <w:rsid w:val="005D1319"/>
    <w:rsid w:val="005D2E05"/>
    <w:rsid w:val="005D3368"/>
    <w:rsid w:val="005D381E"/>
    <w:rsid w:val="005D46BE"/>
    <w:rsid w:val="005D599F"/>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51F"/>
    <w:rsid w:val="005F2BAD"/>
    <w:rsid w:val="005F44AA"/>
    <w:rsid w:val="005F4602"/>
    <w:rsid w:val="005F4E56"/>
    <w:rsid w:val="005F7017"/>
    <w:rsid w:val="005F765E"/>
    <w:rsid w:val="00602411"/>
    <w:rsid w:val="00602501"/>
    <w:rsid w:val="006026B5"/>
    <w:rsid w:val="0060380A"/>
    <w:rsid w:val="006046BD"/>
    <w:rsid w:val="006046FC"/>
    <w:rsid w:val="00604850"/>
    <w:rsid w:val="006048E2"/>
    <w:rsid w:val="00604FB9"/>
    <w:rsid w:val="00607213"/>
    <w:rsid w:val="00607A89"/>
    <w:rsid w:val="00607F00"/>
    <w:rsid w:val="00612459"/>
    <w:rsid w:val="006134B9"/>
    <w:rsid w:val="00613FF3"/>
    <w:rsid w:val="0061403D"/>
    <w:rsid w:val="00614CDB"/>
    <w:rsid w:val="00616733"/>
    <w:rsid w:val="0061694F"/>
    <w:rsid w:val="00620F65"/>
    <w:rsid w:val="00621E91"/>
    <w:rsid w:val="00622B4D"/>
    <w:rsid w:val="00622B6D"/>
    <w:rsid w:val="00624210"/>
    <w:rsid w:val="00625925"/>
    <w:rsid w:val="00631373"/>
    <w:rsid w:val="00631FD1"/>
    <w:rsid w:val="00632710"/>
    <w:rsid w:val="00632FDD"/>
    <w:rsid w:val="00633106"/>
    <w:rsid w:val="0063416C"/>
    <w:rsid w:val="0063438C"/>
    <w:rsid w:val="006345E6"/>
    <w:rsid w:val="00635177"/>
    <w:rsid w:val="0063599F"/>
    <w:rsid w:val="00637642"/>
    <w:rsid w:val="0064139E"/>
    <w:rsid w:val="00641621"/>
    <w:rsid w:val="00643FFF"/>
    <w:rsid w:val="006441E1"/>
    <w:rsid w:val="00644838"/>
    <w:rsid w:val="00644CE6"/>
    <w:rsid w:val="006473A8"/>
    <w:rsid w:val="006507ED"/>
    <w:rsid w:val="00650E04"/>
    <w:rsid w:val="006510F8"/>
    <w:rsid w:val="00651B90"/>
    <w:rsid w:val="00652B0C"/>
    <w:rsid w:val="00652C98"/>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56B0"/>
    <w:rsid w:val="00676584"/>
    <w:rsid w:val="00677506"/>
    <w:rsid w:val="00677A25"/>
    <w:rsid w:val="006814B3"/>
    <w:rsid w:val="00682222"/>
    <w:rsid w:val="00682CF8"/>
    <w:rsid w:val="0068454F"/>
    <w:rsid w:val="00685ED1"/>
    <w:rsid w:val="0068649D"/>
    <w:rsid w:val="00686EBA"/>
    <w:rsid w:val="00687641"/>
    <w:rsid w:val="006901C3"/>
    <w:rsid w:val="006911E2"/>
    <w:rsid w:val="00692003"/>
    <w:rsid w:val="0069249E"/>
    <w:rsid w:val="00692E91"/>
    <w:rsid w:val="0069357A"/>
    <w:rsid w:val="0069386A"/>
    <w:rsid w:val="00694524"/>
    <w:rsid w:val="00695832"/>
    <w:rsid w:val="00695E03"/>
    <w:rsid w:val="006A0781"/>
    <w:rsid w:val="006A0B45"/>
    <w:rsid w:val="006A2C9D"/>
    <w:rsid w:val="006A4247"/>
    <w:rsid w:val="006A4E8D"/>
    <w:rsid w:val="006A585C"/>
    <w:rsid w:val="006B06CA"/>
    <w:rsid w:val="006B0B61"/>
    <w:rsid w:val="006B0EDA"/>
    <w:rsid w:val="006B1003"/>
    <w:rsid w:val="006B2A77"/>
    <w:rsid w:val="006B5B3E"/>
    <w:rsid w:val="006C03ED"/>
    <w:rsid w:val="006C1CB5"/>
    <w:rsid w:val="006C30E2"/>
    <w:rsid w:val="006C43F6"/>
    <w:rsid w:val="006C5449"/>
    <w:rsid w:val="006D052E"/>
    <w:rsid w:val="006D1782"/>
    <w:rsid w:val="006D35E7"/>
    <w:rsid w:val="006D4AB9"/>
    <w:rsid w:val="006D57B3"/>
    <w:rsid w:val="006D6F5A"/>
    <w:rsid w:val="006D7ECE"/>
    <w:rsid w:val="006E035D"/>
    <w:rsid w:val="006E04DB"/>
    <w:rsid w:val="006E0643"/>
    <w:rsid w:val="006E1536"/>
    <w:rsid w:val="006E283C"/>
    <w:rsid w:val="006E32AD"/>
    <w:rsid w:val="006E353E"/>
    <w:rsid w:val="006E364E"/>
    <w:rsid w:val="006E5273"/>
    <w:rsid w:val="006E5BD2"/>
    <w:rsid w:val="006F0508"/>
    <w:rsid w:val="006F0FA9"/>
    <w:rsid w:val="006F3217"/>
    <w:rsid w:val="006F34A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3CF2"/>
    <w:rsid w:val="007240B2"/>
    <w:rsid w:val="00724A49"/>
    <w:rsid w:val="007268C8"/>
    <w:rsid w:val="00726A94"/>
    <w:rsid w:val="007270DF"/>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5007A"/>
    <w:rsid w:val="007503B4"/>
    <w:rsid w:val="007506FA"/>
    <w:rsid w:val="00750797"/>
    <w:rsid w:val="00751267"/>
    <w:rsid w:val="00753293"/>
    <w:rsid w:val="00754515"/>
    <w:rsid w:val="0075486E"/>
    <w:rsid w:val="007550F6"/>
    <w:rsid w:val="0075605D"/>
    <w:rsid w:val="007562A7"/>
    <w:rsid w:val="00756D99"/>
    <w:rsid w:val="00760511"/>
    <w:rsid w:val="0076077F"/>
    <w:rsid w:val="00761B0A"/>
    <w:rsid w:val="00762999"/>
    <w:rsid w:val="0076382B"/>
    <w:rsid w:val="00764CA2"/>
    <w:rsid w:val="007705F6"/>
    <w:rsid w:val="00772F78"/>
    <w:rsid w:val="0077399E"/>
    <w:rsid w:val="007745CA"/>
    <w:rsid w:val="0077471C"/>
    <w:rsid w:val="00774888"/>
    <w:rsid w:val="00780898"/>
    <w:rsid w:val="00781873"/>
    <w:rsid w:val="00782132"/>
    <w:rsid w:val="00784AD9"/>
    <w:rsid w:val="00786407"/>
    <w:rsid w:val="007871C3"/>
    <w:rsid w:val="0079077D"/>
    <w:rsid w:val="00791B7C"/>
    <w:rsid w:val="00792748"/>
    <w:rsid w:val="00794B1A"/>
    <w:rsid w:val="00795609"/>
    <w:rsid w:val="007958EE"/>
    <w:rsid w:val="0079622B"/>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9CE"/>
    <w:rsid w:val="007B3FBC"/>
    <w:rsid w:val="007C0075"/>
    <w:rsid w:val="007C1002"/>
    <w:rsid w:val="007C138C"/>
    <w:rsid w:val="007C1577"/>
    <w:rsid w:val="007C2BDC"/>
    <w:rsid w:val="007C3A05"/>
    <w:rsid w:val="007C49F8"/>
    <w:rsid w:val="007C52DF"/>
    <w:rsid w:val="007C6212"/>
    <w:rsid w:val="007C69E3"/>
    <w:rsid w:val="007C7625"/>
    <w:rsid w:val="007C7F7D"/>
    <w:rsid w:val="007D42C2"/>
    <w:rsid w:val="007D4E75"/>
    <w:rsid w:val="007D779A"/>
    <w:rsid w:val="007D7AB9"/>
    <w:rsid w:val="007E0CD0"/>
    <w:rsid w:val="007E2548"/>
    <w:rsid w:val="007E38E8"/>
    <w:rsid w:val="007E40FC"/>
    <w:rsid w:val="007E4512"/>
    <w:rsid w:val="007E5D97"/>
    <w:rsid w:val="007E600B"/>
    <w:rsid w:val="007E7D32"/>
    <w:rsid w:val="007F06F2"/>
    <w:rsid w:val="007F1F95"/>
    <w:rsid w:val="007F286B"/>
    <w:rsid w:val="007F39FA"/>
    <w:rsid w:val="007F3A95"/>
    <w:rsid w:val="007F3C1D"/>
    <w:rsid w:val="007F3ED2"/>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33D4"/>
    <w:rsid w:val="0081663D"/>
    <w:rsid w:val="008205BC"/>
    <w:rsid w:val="00820C1B"/>
    <w:rsid w:val="00820CF0"/>
    <w:rsid w:val="008213DC"/>
    <w:rsid w:val="0082162F"/>
    <w:rsid w:val="00821FCC"/>
    <w:rsid w:val="00822059"/>
    <w:rsid w:val="0082226B"/>
    <w:rsid w:val="00822FD6"/>
    <w:rsid w:val="00823130"/>
    <w:rsid w:val="0082578E"/>
    <w:rsid w:val="008262C2"/>
    <w:rsid w:val="0082649A"/>
    <w:rsid w:val="00826597"/>
    <w:rsid w:val="0082695C"/>
    <w:rsid w:val="00826C48"/>
    <w:rsid w:val="00827B0C"/>
    <w:rsid w:val="008303E5"/>
    <w:rsid w:val="00831EAC"/>
    <w:rsid w:val="008321A4"/>
    <w:rsid w:val="00834A0C"/>
    <w:rsid w:val="00836BDD"/>
    <w:rsid w:val="00836F1F"/>
    <w:rsid w:val="00836FBF"/>
    <w:rsid w:val="00840F36"/>
    <w:rsid w:val="00841DD7"/>
    <w:rsid w:val="00842168"/>
    <w:rsid w:val="00843908"/>
    <w:rsid w:val="00843AB9"/>
    <w:rsid w:val="00845AB7"/>
    <w:rsid w:val="008479FD"/>
    <w:rsid w:val="008508E2"/>
    <w:rsid w:val="00850A5F"/>
    <w:rsid w:val="008517AC"/>
    <w:rsid w:val="00851A1C"/>
    <w:rsid w:val="00852049"/>
    <w:rsid w:val="008523E9"/>
    <w:rsid w:val="0085387D"/>
    <w:rsid w:val="008538DF"/>
    <w:rsid w:val="00853ACB"/>
    <w:rsid w:val="00853F28"/>
    <w:rsid w:val="0085649B"/>
    <w:rsid w:val="008564BB"/>
    <w:rsid w:val="0085760B"/>
    <w:rsid w:val="00857F62"/>
    <w:rsid w:val="00860FB0"/>
    <w:rsid w:val="00861735"/>
    <w:rsid w:val="00863430"/>
    <w:rsid w:val="008636D5"/>
    <w:rsid w:val="00863C09"/>
    <w:rsid w:val="008644E3"/>
    <w:rsid w:val="00864C8A"/>
    <w:rsid w:val="008702B3"/>
    <w:rsid w:val="00871486"/>
    <w:rsid w:val="00875963"/>
    <w:rsid w:val="00875E81"/>
    <w:rsid w:val="00876E04"/>
    <w:rsid w:val="008805F8"/>
    <w:rsid w:val="00880A4E"/>
    <w:rsid w:val="00880F6A"/>
    <w:rsid w:val="0088139A"/>
    <w:rsid w:val="00881FE3"/>
    <w:rsid w:val="00884387"/>
    <w:rsid w:val="00884AD3"/>
    <w:rsid w:val="0088558A"/>
    <w:rsid w:val="00886917"/>
    <w:rsid w:val="00892595"/>
    <w:rsid w:val="008934EE"/>
    <w:rsid w:val="008949CD"/>
    <w:rsid w:val="00895357"/>
    <w:rsid w:val="008962E1"/>
    <w:rsid w:val="008977F6"/>
    <w:rsid w:val="00897AC3"/>
    <w:rsid w:val="00897D57"/>
    <w:rsid w:val="008A0E66"/>
    <w:rsid w:val="008A2645"/>
    <w:rsid w:val="008A30FB"/>
    <w:rsid w:val="008A34BD"/>
    <w:rsid w:val="008A43BA"/>
    <w:rsid w:val="008A6167"/>
    <w:rsid w:val="008A6935"/>
    <w:rsid w:val="008A7476"/>
    <w:rsid w:val="008A7941"/>
    <w:rsid w:val="008B0792"/>
    <w:rsid w:val="008B083E"/>
    <w:rsid w:val="008B2FFC"/>
    <w:rsid w:val="008B3322"/>
    <w:rsid w:val="008B42C1"/>
    <w:rsid w:val="008B4F02"/>
    <w:rsid w:val="008B5B74"/>
    <w:rsid w:val="008C0581"/>
    <w:rsid w:val="008C0E2C"/>
    <w:rsid w:val="008C1062"/>
    <w:rsid w:val="008C4F3D"/>
    <w:rsid w:val="008C56E8"/>
    <w:rsid w:val="008C5A8C"/>
    <w:rsid w:val="008C636A"/>
    <w:rsid w:val="008D1382"/>
    <w:rsid w:val="008D3C60"/>
    <w:rsid w:val="008D4F4A"/>
    <w:rsid w:val="008E2EDC"/>
    <w:rsid w:val="008E3B00"/>
    <w:rsid w:val="008E5862"/>
    <w:rsid w:val="008E702E"/>
    <w:rsid w:val="008E7BF2"/>
    <w:rsid w:val="008F2FEE"/>
    <w:rsid w:val="008F3DF9"/>
    <w:rsid w:val="008F4A68"/>
    <w:rsid w:val="008F5421"/>
    <w:rsid w:val="008F5625"/>
    <w:rsid w:val="008F56A7"/>
    <w:rsid w:val="008F578B"/>
    <w:rsid w:val="008F5FA0"/>
    <w:rsid w:val="008F613D"/>
    <w:rsid w:val="008F619E"/>
    <w:rsid w:val="008F69B6"/>
    <w:rsid w:val="008F6E24"/>
    <w:rsid w:val="009013CE"/>
    <w:rsid w:val="00901960"/>
    <w:rsid w:val="009024F8"/>
    <w:rsid w:val="00903054"/>
    <w:rsid w:val="00904433"/>
    <w:rsid w:val="00906F94"/>
    <w:rsid w:val="00907B9A"/>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64DB"/>
    <w:rsid w:val="009276C4"/>
    <w:rsid w:val="00927AEA"/>
    <w:rsid w:val="00930EBE"/>
    <w:rsid w:val="0093192E"/>
    <w:rsid w:val="0093249D"/>
    <w:rsid w:val="009333C0"/>
    <w:rsid w:val="009366D5"/>
    <w:rsid w:val="0093761C"/>
    <w:rsid w:val="009402FE"/>
    <w:rsid w:val="009403BA"/>
    <w:rsid w:val="00940B45"/>
    <w:rsid w:val="009418D2"/>
    <w:rsid w:val="009419AA"/>
    <w:rsid w:val="00942065"/>
    <w:rsid w:val="009430B1"/>
    <w:rsid w:val="00943E54"/>
    <w:rsid w:val="0094471C"/>
    <w:rsid w:val="00946F72"/>
    <w:rsid w:val="009508A6"/>
    <w:rsid w:val="00951B5E"/>
    <w:rsid w:val="00951F34"/>
    <w:rsid w:val="00953E3B"/>
    <w:rsid w:val="00954E12"/>
    <w:rsid w:val="009562B8"/>
    <w:rsid w:val="00957C67"/>
    <w:rsid w:val="00957ED4"/>
    <w:rsid w:val="00961CC5"/>
    <w:rsid w:val="0096288F"/>
    <w:rsid w:val="00963588"/>
    <w:rsid w:val="00963B8C"/>
    <w:rsid w:val="00963C57"/>
    <w:rsid w:val="009655EE"/>
    <w:rsid w:val="00971419"/>
    <w:rsid w:val="009716F7"/>
    <w:rsid w:val="00971A14"/>
    <w:rsid w:val="009720A2"/>
    <w:rsid w:val="00973A98"/>
    <w:rsid w:val="009756E7"/>
    <w:rsid w:val="009773C5"/>
    <w:rsid w:val="0097775B"/>
    <w:rsid w:val="00977D0A"/>
    <w:rsid w:val="00982433"/>
    <w:rsid w:val="009830EB"/>
    <w:rsid w:val="00985364"/>
    <w:rsid w:val="0099128B"/>
    <w:rsid w:val="009919F7"/>
    <w:rsid w:val="00993F22"/>
    <w:rsid w:val="00997438"/>
    <w:rsid w:val="00997B68"/>
    <w:rsid w:val="009A470D"/>
    <w:rsid w:val="009A5447"/>
    <w:rsid w:val="009A57DD"/>
    <w:rsid w:val="009B070F"/>
    <w:rsid w:val="009B2878"/>
    <w:rsid w:val="009B2A82"/>
    <w:rsid w:val="009B31FE"/>
    <w:rsid w:val="009B3461"/>
    <w:rsid w:val="009B3CF0"/>
    <w:rsid w:val="009B428E"/>
    <w:rsid w:val="009B554C"/>
    <w:rsid w:val="009B772D"/>
    <w:rsid w:val="009C1B3C"/>
    <w:rsid w:val="009C24D9"/>
    <w:rsid w:val="009C3628"/>
    <w:rsid w:val="009C3874"/>
    <w:rsid w:val="009C6280"/>
    <w:rsid w:val="009D1823"/>
    <w:rsid w:val="009D26DF"/>
    <w:rsid w:val="009D5891"/>
    <w:rsid w:val="009D6CD2"/>
    <w:rsid w:val="009D7C09"/>
    <w:rsid w:val="009D7F75"/>
    <w:rsid w:val="009E31E9"/>
    <w:rsid w:val="009E3B82"/>
    <w:rsid w:val="009E545D"/>
    <w:rsid w:val="009E5AC3"/>
    <w:rsid w:val="009E5B4D"/>
    <w:rsid w:val="009E630D"/>
    <w:rsid w:val="009E6313"/>
    <w:rsid w:val="009E7D24"/>
    <w:rsid w:val="009F04CF"/>
    <w:rsid w:val="009F34D5"/>
    <w:rsid w:val="009F46E3"/>
    <w:rsid w:val="009F4D53"/>
    <w:rsid w:val="009F508D"/>
    <w:rsid w:val="009F6819"/>
    <w:rsid w:val="009F7D1B"/>
    <w:rsid w:val="00A0114C"/>
    <w:rsid w:val="00A0488A"/>
    <w:rsid w:val="00A05BA1"/>
    <w:rsid w:val="00A1044E"/>
    <w:rsid w:val="00A12E0D"/>
    <w:rsid w:val="00A13E6F"/>
    <w:rsid w:val="00A159E8"/>
    <w:rsid w:val="00A1680F"/>
    <w:rsid w:val="00A17DFE"/>
    <w:rsid w:val="00A2000A"/>
    <w:rsid w:val="00A2018C"/>
    <w:rsid w:val="00A209E5"/>
    <w:rsid w:val="00A22D36"/>
    <w:rsid w:val="00A2482A"/>
    <w:rsid w:val="00A26733"/>
    <w:rsid w:val="00A27233"/>
    <w:rsid w:val="00A30747"/>
    <w:rsid w:val="00A309BC"/>
    <w:rsid w:val="00A3342E"/>
    <w:rsid w:val="00A365E6"/>
    <w:rsid w:val="00A370E3"/>
    <w:rsid w:val="00A46802"/>
    <w:rsid w:val="00A46CD0"/>
    <w:rsid w:val="00A4702D"/>
    <w:rsid w:val="00A477DA"/>
    <w:rsid w:val="00A47871"/>
    <w:rsid w:val="00A47DC9"/>
    <w:rsid w:val="00A50618"/>
    <w:rsid w:val="00A519CC"/>
    <w:rsid w:val="00A51C36"/>
    <w:rsid w:val="00A51F29"/>
    <w:rsid w:val="00A532B0"/>
    <w:rsid w:val="00A55422"/>
    <w:rsid w:val="00A55461"/>
    <w:rsid w:val="00A556D2"/>
    <w:rsid w:val="00A566BD"/>
    <w:rsid w:val="00A57503"/>
    <w:rsid w:val="00A578B6"/>
    <w:rsid w:val="00A57C0C"/>
    <w:rsid w:val="00A629B1"/>
    <w:rsid w:val="00A63C18"/>
    <w:rsid w:val="00A6477D"/>
    <w:rsid w:val="00A64A9D"/>
    <w:rsid w:val="00A64CE1"/>
    <w:rsid w:val="00A657FB"/>
    <w:rsid w:val="00A66072"/>
    <w:rsid w:val="00A67FDC"/>
    <w:rsid w:val="00A7345F"/>
    <w:rsid w:val="00A74D5A"/>
    <w:rsid w:val="00A760F1"/>
    <w:rsid w:val="00A7688F"/>
    <w:rsid w:val="00A82B69"/>
    <w:rsid w:val="00A87032"/>
    <w:rsid w:val="00A87D44"/>
    <w:rsid w:val="00A91D47"/>
    <w:rsid w:val="00A92676"/>
    <w:rsid w:val="00A92D86"/>
    <w:rsid w:val="00A944F4"/>
    <w:rsid w:val="00A94553"/>
    <w:rsid w:val="00A95CDD"/>
    <w:rsid w:val="00AA35A0"/>
    <w:rsid w:val="00AA3B8A"/>
    <w:rsid w:val="00AA43CF"/>
    <w:rsid w:val="00AA484B"/>
    <w:rsid w:val="00AA54D1"/>
    <w:rsid w:val="00AA64FB"/>
    <w:rsid w:val="00AA7485"/>
    <w:rsid w:val="00AB0A60"/>
    <w:rsid w:val="00AB0C45"/>
    <w:rsid w:val="00AB1A80"/>
    <w:rsid w:val="00AB1B54"/>
    <w:rsid w:val="00AB1B66"/>
    <w:rsid w:val="00AB5128"/>
    <w:rsid w:val="00AB7622"/>
    <w:rsid w:val="00AC0430"/>
    <w:rsid w:val="00AC0BA1"/>
    <w:rsid w:val="00AC1D29"/>
    <w:rsid w:val="00AC2F68"/>
    <w:rsid w:val="00AC4179"/>
    <w:rsid w:val="00AC4743"/>
    <w:rsid w:val="00AC5758"/>
    <w:rsid w:val="00AC6254"/>
    <w:rsid w:val="00AC71B7"/>
    <w:rsid w:val="00AC778B"/>
    <w:rsid w:val="00AD0AEA"/>
    <w:rsid w:val="00AD1DD1"/>
    <w:rsid w:val="00AD29D4"/>
    <w:rsid w:val="00AD35B7"/>
    <w:rsid w:val="00AD4CDA"/>
    <w:rsid w:val="00AD546F"/>
    <w:rsid w:val="00AD5691"/>
    <w:rsid w:val="00AD5B92"/>
    <w:rsid w:val="00AD5D33"/>
    <w:rsid w:val="00AE1BEB"/>
    <w:rsid w:val="00AE29CA"/>
    <w:rsid w:val="00AE3AE5"/>
    <w:rsid w:val="00AE5023"/>
    <w:rsid w:val="00AE5B9A"/>
    <w:rsid w:val="00AE610C"/>
    <w:rsid w:val="00AE6E01"/>
    <w:rsid w:val="00AF2943"/>
    <w:rsid w:val="00AF2A13"/>
    <w:rsid w:val="00AF37B7"/>
    <w:rsid w:val="00AF3FF3"/>
    <w:rsid w:val="00AF433A"/>
    <w:rsid w:val="00AF5C99"/>
    <w:rsid w:val="00AF5CDA"/>
    <w:rsid w:val="00B00270"/>
    <w:rsid w:val="00B010C9"/>
    <w:rsid w:val="00B042A0"/>
    <w:rsid w:val="00B04304"/>
    <w:rsid w:val="00B046F0"/>
    <w:rsid w:val="00B07E2E"/>
    <w:rsid w:val="00B1098D"/>
    <w:rsid w:val="00B125A8"/>
    <w:rsid w:val="00B128B4"/>
    <w:rsid w:val="00B1340F"/>
    <w:rsid w:val="00B15379"/>
    <w:rsid w:val="00B16509"/>
    <w:rsid w:val="00B20813"/>
    <w:rsid w:val="00B20B03"/>
    <w:rsid w:val="00B23EE0"/>
    <w:rsid w:val="00B25B74"/>
    <w:rsid w:val="00B25CDB"/>
    <w:rsid w:val="00B26461"/>
    <w:rsid w:val="00B265BF"/>
    <w:rsid w:val="00B2664D"/>
    <w:rsid w:val="00B30B2A"/>
    <w:rsid w:val="00B30D07"/>
    <w:rsid w:val="00B31045"/>
    <w:rsid w:val="00B31157"/>
    <w:rsid w:val="00B3207C"/>
    <w:rsid w:val="00B32EA9"/>
    <w:rsid w:val="00B32FC0"/>
    <w:rsid w:val="00B332FC"/>
    <w:rsid w:val="00B33816"/>
    <w:rsid w:val="00B33A5D"/>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3F2"/>
    <w:rsid w:val="00B57547"/>
    <w:rsid w:val="00B57EC4"/>
    <w:rsid w:val="00B606C3"/>
    <w:rsid w:val="00B60A22"/>
    <w:rsid w:val="00B60ED1"/>
    <w:rsid w:val="00B6132C"/>
    <w:rsid w:val="00B62BD0"/>
    <w:rsid w:val="00B6401F"/>
    <w:rsid w:val="00B64E0B"/>
    <w:rsid w:val="00B65640"/>
    <w:rsid w:val="00B665ED"/>
    <w:rsid w:val="00B70C84"/>
    <w:rsid w:val="00B716D1"/>
    <w:rsid w:val="00B726CC"/>
    <w:rsid w:val="00B7705E"/>
    <w:rsid w:val="00B8071B"/>
    <w:rsid w:val="00B808EE"/>
    <w:rsid w:val="00B81498"/>
    <w:rsid w:val="00B82A6C"/>
    <w:rsid w:val="00B85DBE"/>
    <w:rsid w:val="00B87299"/>
    <w:rsid w:val="00B875A9"/>
    <w:rsid w:val="00B9314D"/>
    <w:rsid w:val="00B935E7"/>
    <w:rsid w:val="00B956AB"/>
    <w:rsid w:val="00B966DC"/>
    <w:rsid w:val="00BA0EE7"/>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287F"/>
    <w:rsid w:val="00BD2CC6"/>
    <w:rsid w:val="00BD5CF6"/>
    <w:rsid w:val="00BD6501"/>
    <w:rsid w:val="00BD6BDC"/>
    <w:rsid w:val="00BE08A1"/>
    <w:rsid w:val="00BE0C4E"/>
    <w:rsid w:val="00BE2A2E"/>
    <w:rsid w:val="00BE3250"/>
    <w:rsid w:val="00BE3724"/>
    <w:rsid w:val="00BE5B32"/>
    <w:rsid w:val="00BE7065"/>
    <w:rsid w:val="00BF0782"/>
    <w:rsid w:val="00BF27F5"/>
    <w:rsid w:val="00BF4411"/>
    <w:rsid w:val="00BF548C"/>
    <w:rsid w:val="00BF7714"/>
    <w:rsid w:val="00BF78B0"/>
    <w:rsid w:val="00C00BEE"/>
    <w:rsid w:val="00C00FE4"/>
    <w:rsid w:val="00C01763"/>
    <w:rsid w:val="00C04D97"/>
    <w:rsid w:val="00C04DBE"/>
    <w:rsid w:val="00C05080"/>
    <w:rsid w:val="00C0579F"/>
    <w:rsid w:val="00C073B6"/>
    <w:rsid w:val="00C115BB"/>
    <w:rsid w:val="00C160F9"/>
    <w:rsid w:val="00C171B9"/>
    <w:rsid w:val="00C2116E"/>
    <w:rsid w:val="00C21871"/>
    <w:rsid w:val="00C21CEE"/>
    <w:rsid w:val="00C228A9"/>
    <w:rsid w:val="00C22F9B"/>
    <w:rsid w:val="00C252B9"/>
    <w:rsid w:val="00C26F66"/>
    <w:rsid w:val="00C26FF6"/>
    <w:rsid w:val="00C27E31"/>
    <w:rsid w:val="00C306F0"/>
    <w:rsid w:val="00C3125F"/>
    <w:rsid w:val="00C31713"/>
    <w:rsid w:val="00C334F1"/>
    <w:rsid w:val="00C35104"/>
    <w:rsid w:val="00C35A21"/>
    <w:rsid w:val="00C36C36"/>
    <w:rsid w:val="00C37E47"/>
    <w:rsid w:val="00C41B73"/>
    <w:rsid w:val="00C42E87"/>
    <w:rsid w:val="00C452FF"/>
    <w:rsid w:val="00C478F6"/>
    <w:rsid w:val="00C53103"/>
    <w:rsid w:val="00C546C5"/>
    <w:rsid w:val="00C54841"/>
    <w:rsid w:val="00C5626C"/>
    <w:rsid w:val="00C57EFD"/>
    <w:rsid w:val="00C606E3"/>
    <w:rsid w:val="00C60851"/>
    <w:rsid w:val="00C61C25"/>
    <w:rsid w:val="00C62E13"/>
    <w:rsid w:val="00C634E5"/>
    <w:rsid w:val="00C63F6E"/>
    <w:rsid w:val="00C64CF0"/>
    <w:rsid w:val="00C65884"/>
    <w:rsid w:val="00C66B61"/>
    <w:rsid w:val="00C72970"/>
    <w:rsid w:val="00C72F8C"/>
    <w:rsid w:val="00C74988"/>
    <w:rsid w:val="00C77AC0"/>
    <w:rsid w:val="00C812E3"/>
    <w:rsid w:val="00C822E7"/>
    <w:rsid w:val="00C82D5D"/>
    <w:rsid w:val="00C8422C"/>
    <w:rsid w:val="00C84C2B"/>
    <w:rsid w:val="00C853D1"/>
    <w:rsid w:val="00C85A96"/>
    <w:rsid w:val="00C863DF"/>
    <w:rsid w:val="00C9031B"/>
    <w:rsid w:val="00C9045A"/>
    <w:rsid w:val="00C92A3E"/>
    <w:rsid w:val="00C93E62"/>
    <w:rsid w:val="00C973DE"/>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0F11"/>
    <w:rsid w:val="00CC12D9"/>
    <w:rsid w:val="00CC1670"/>
    <w:rsid w:val="00CC1E26"/>
    <w:rsid w:val="00CC2EBD"/>
    <w:rsid w:val="00CC3500"/>
    <w:rsid w:val="00CC4329"/>
    <w:rsid w:val="00CC53BD"/>
    <w:rsid w:val="00CC5561"/>
    <w:rsid w:val="00CC6659"/>
    <w:rsid w:val="00CC7111"/>
    <w:rsid w:val="00CC7DB7"/>
    <w:rsid w:val="00CC7EAC"/>
    <w:rsid w:val="00CD522F"/>
    <w:rsid w:val="00CD573E"/>
    <w:rsid w:val="00CD5C72"/>
    <w:rsid w:val="00CD7AF0"/>
    <w:rsid w:val="00CD7B08"/>
    <w:rsid w:val="00CD7D43"/>
    <w:rsid w:val="00CE1935"/>
    <w:rsid w:val="00CE3B8B"/>
    <w:rsid w:val="00CE60B9"/>
    <w:rsid w:val="00CF10B7"/>
    <w:rsid w:val="00CF1FCE"/>
    <w:rsid w:val="00CF2EAF"/>
    <w:rsid w:val="00CF38E2"/>
    <w:rsid w:val="00CF3D2E"/>
    <w:rsid w:val="00CF4A3E"/>
    <w:rsid w:val="00CF5199"/>
    <w:rsid w:val="00CF5B89"/>
    <w:rsid w:val="00CF5C20"/>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226"/>
    <w:rsid w:val="00D164CE"/>
    <w:rsid w:val="00D16932"/>
    <w:rsid w:val="00D16C04"/>
    <w:rsid w:val="00D16C0D"/>
    <w:rsid w:val="00D177B0"/>
    <w:rsid w:val="00D17C3A"/>
    <w:rsid w:val="00D17EC8"/>
    <w:rsid w:val="00D203F7"/>
    <w:rsid w:val="00D209AF"/>
    <w:rsid w:val="00D20A1F"/>
    <w:rsid w:val="00D2245F"/>
    <w:rsid w:val="00D237F3"/>
    <w:rsid w:val="00D2535A"/>
    <w:rsid w:val="00D25C43"/>
    <w:rsid w:val="00D3282D"/>
    <w:rsid w:val="00D349C8"/>
    <w:rsid w:val="00D37265"/>
    <w:rsid w:val="00D42F01"/>
    <w:rsid w:val="00D43062"/>
    <w:rsid w:val="00D4504E"/>
    <w:rsid w:val="00D46EA0"/>
    <w:rsid w:val="00D47D63"/>
    <w:rsid w:val="00D5012F"/>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EBB"/>
    <w:rsid w:val="00D733EF"/>
    <w:rsid w:val="00D739AB"/>
    <w:rsid w:val="00D752D2"/>
    <w:rsid w:val="00D76975"/>
    <w:rsid w:val="00D772C9"/>
    <w:rsid w:val="00D77529"/>
    <w:rsid w:val="00D77542"/>
    <w:rsid w:val="00D82F50"/>
    <w:rsid w:val="00D83A4A"/>
    <w:rsid w:val="00D853AC"/>
    <w:rsid w:val="00D90DFF"/>
    <w:rsid w:val="00D90E06"/>
    <w:rsid w:val="00D92627"/>
    <w:rsid w:val="00D93EFD"/>
    <w:rsid w:val="00D94C0C"/>
    <w:rsid w:val="00D95453"/>
    <w:rsid w:val="00D96276"/>
    <w:rsid w:val="00D97F69"/>
    <w:rsid w:val="00DA0090"/>
    <w:rsid w:val="00DA104D"/>
    <w:rsid w:val="00DA3358"/>
    <w:rsid w:val="00DA3751"/>
    <w:rsid w:val="00DA48EE"/>
    <w:rsid w:val="00DA511C"/>
    <w:rsid w:val="00DA62BB"/>
    <w:rsid w:val="00DA7965"/>
    <w:rsid w:val="00DB0304"/>
    <w:rsid w:val="00DB0D41"/>
    <w:rsid w:val="00DB1034"/>
    <w:rsid w:val="00DB10DD"/>
    <w:rsid w:val="00DB268E"/>
    <w:rsid w:val="00DB46B2"/>
    <w:rsid w:val="00DB6D27"/>
    <w:rsid w:val="00DC1D36"/>
    <w:rsid w:val="00DC2438"/>
    <w:rsid w:val="00DC502B"/>
    <w:rsid w:val="00DC6387"/>
    <w:rsid w:val="00DC65C6"/>
    <w:rsid w:val="00DC770E"/>
    <w:rsid w:val="00DC7C75"/>
    <w:rsid w:val="00DD0DB9"/>
    <w:rsid w:val="00DD116F"/>
    <w:rsid w:val="00DD11AF"/>
    <w:rsid w:val="00DD2536"/>
    <w:rsid w:val="00DD4F6E"/>
    <w:rsid w:val="00DD5322"/>
    <w:rsid w:val="00DD5573"/>
    <w:rsid w:val="00DD6069"/>
    <w:rsid w:val="00DD6200"/>
    <w:rsid w:val="00DD6442"/>
    <w:rsid w:val="00DE02E7"/>
    <w:rsid w:val="00DE0601"/>
    <w:rsid w:val="00DE0C87"/>
    <w:rsid w:val="00DE2140"/>
    <w:rsid w:val="00DE2EC2"/>
    <w:rsid w:val="00DE5801"/>
    <w:rsid w:val="00DE6290"/>
    <w:rsid w:val="00DE66D2"/>
    <w:rsid w:val="00DE745F"/>
    <w:rsid w:val="00DF2DD7"/>
    <w:rsid w:val="00DF63B1"/>
    <w:rsid w:val="00DF71F9"/>
    <w:rsid w:val="00E00262"/>
    <w:rsid w:val="00E00CF7"/>
    <w:rsid w:val="00E010F7"/>
    <w:rsid w:val="00E0154F"/>
    <w:rsid w:val="00E0369E"/>
    <w:rsid w:val="00E0388D"/>
    <w:rsid w:val="00E03DC5"/>
    <w:rsid w:val="00E04D30"/>
    <w:rsid w:val="00E052DC"/>
    <w:rsid w:val="00E06511"/>
    <w:rsid w:val="00E06552"/>
    <w:rsid w:val="00E07373"/>
    <w:rsid w:val="00E07904"/>
    <w:rsid w:val="00E13406"/>
    <w:rsid w:val="00E153F6"/>
    <w:rsid w:val="00E160CE"/>
    <w:rsid w:val="00E200DE"/>
    <w:rsid w:val="00E20455"/>
    <w:rsid w:val="00E204B5"/>
    <w:rsid w:val="00E240BC"/>
    <w:rsid w:val="00E278F2"/>
    <w:rsid w:val="00E30E7E"/>
    <w:rsid w:val="00E317EA"/>
    <w:rsid w:val="00E32D11"/>
    <w:rsid w:val="00E337E9"/>
    <w:rsid w:val="00E33E03"/>
    <w:rsid w:val="00E3441C"/>
    <w:rsid w:val="00E378A7"/>
    <w:rsid w:val="00E40C77"/>
    <w:rsid w:val="00E412A3"/>
    <w:rsid w:val="00E41E5D"/>
    <w:rsid w:val="00E45953"/>
    <w:rsid w:val="00E46DA8"/>
    <w:rsid w:val="00E518FC"/>
    <w:rsid w:val="00E5223E"/>
    <w:rsid w:val="00E5473E"/>
    <w:rsid w:val="00E6148D"/>
    <w:rsid w:val="00E61E5E"/>
    <w:rsid w:val="00E61FE1"/>
    <w:rsid w:val="00E640D3"/>
    <w:rsid w:val="00E65F17"/>
    <w:rsid w:val="00E724C1"/>
    <w:rsid w:val="00E7273A"/>
    <w:rsid w:val="00E73B75"/>
    <w:rsid w:val="00E758D9"/>
    <w:rsid w:val="00E77F24"/>
    <w:rsid w:val="00E8346C"/>
    <w:rsid w:val="00E83494"/>
    <w:rsid w:val="00E85775"/>
    <w:rsid w:val="00E8592A"/>
    <w:rsid w:val="00E87580"/>
    <w:rsid w:val="00E900C1"/>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7D5E"/>
    <w:rsid w:val="00EB015C"/>
    <w:rsid w:val="00EB043E"/>
    <w:rsid w:val="00EB051B"/>
    <w:rsid w:val="00EB0AEA"/>
    <w:rsid w:val="00EB1C92"/>
    <w:rsid w:val="00EB1E57"/>
    <w:rsid w:val="00EB3E1A"/>
    <w:rsid w:val="00EB43DB"/>
    <w:rsid w:val="00EB4A38"/>
    <w:rsid w:val="00EC01B9"/>
    <w:rsid w:val="00EC023F"/>
    <w:rsid w:val="00EC26A7"/>
    <w:rsid w:val="00EC38A3"/>
    <w:rsid w:val="00EC4072"/>
    <w:rsid w:val="00EC464D"/>
    <w:rsid w:val="00EC55DB"/>
    <w:rsid w:val="00EC61E1"/>
    <w:rsid w:val="00ED224C"/>
    <w:rsid w:val="00ED23EB"/>
    <w:rsid w:val="00ED273F"/>
    <w:rsid w:val="00ED317E"/>
    <w:rsid w:val="00ED431D"/>
    <w:rsid w:val="00ED586B"/>
    <w:rsid w:val="00ED6A91"/>
    <w:rsid w:val="00ED7E53"/>
    <w:rsid w:val="00EE01BA"/>
    <w:rsid w:val="00EE23E5"/>
    <w:rsid w:val="00EE53C5"/>
    <w:rsid w:val="00EE5CEC"/>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59F"/>
    <w:rsid w:val="00F16C69"/>
    <w:rsid w:val="00F2188B"/>
    <w:rsid w:val="00F22397"/>
    <w:rsid w:val="00F235DD"/>
    <w:rsid w:val="00F266B7"/>
    <w:rsid w:val="00F27008"/>
    <w:rsid w:val="00F338D5"/>
    <w:rsid w:val="00F3440E"/>
    <w:rsid w:val="00F35A10"/>
    <w:rsid w:val="00F362FD"/>
    <w:rsid w:val="00F368DD"/>
    <w:rsid w:val="00F4029B"/>
    <w:rsid w:val="00F43DF7"/>
    <w:rsid w:val="00F43EE1"/>
    <w:rsid w:val="00F44120"/>
    <w:rsid w:val="00F45296"/>
    <w:rsid w:val="00F47D32"/>
    <w:rsid w:val="00F516F1"/>
    <w:rsid w:val="00F5416A"/>
    <w:rsid w:val="00F54246"/>
    <w:rsid w:val="00F55271"/>
    <w:rsid w:val="00F561D0"/>
    <w:rsid w:val="00F647C3"/>
    <w:rsid w:val="00F64C6C"/>
    <w:rsid w:val="00F66BD7"/>
    <w:rsid w:val="00F73281"/>
    <w:rsid w:val="00F7369F"/>
    <w:rsid w:val="00F736D4"/>
    <w:rsid w:val="00F73AE6"/>
    <w:rsid w:val="00F74E62"/>
    <w:rsid w:val="00F762D3"/>
    <w:rsid w:val="00F800C9"/>
    <w:rsid w:val="00F80125"/>
    <w:rsid w:val="00F81A9B"/>
    <w:rsid w:val="00F821C8"/>
    <w:rsid w:val="00F90ECB"/>
    <w:rsid w:val="00F91506"/>
    <w:rsid w:val="00F926A0"/>
    <w:rsid w:val="00F94C73"/>
    <w:rsid w:val="00F9580D"/>
    <w:rsid w:val="00F97059"/>
    <w:rsid w:val="00FA3952"/>
    <w:rsid w:val="00FA3D5E"/>
    <w:rsid w:val="00FA4AAF"/>
    <w:rsid w:val="00FA4E20"/>
    <w:rsid w:val="00FA5759"/>
    <w:rsid w:val="00FB12DC"/>
    <w:rsid w:val="00FB150D"/>
    <w:rsid w:val="00FB3790"/>
    <w:rsid w:val="00FC2E88"/>
    <w:rsid w:val="00FC3A5F"/>
    <w:rsid w:val="00FC4CB0"/>
    <w:rsid w:val="00FC4DD5"/>
    <w:rsid w:val="00FC4F8C"/>
    <w:rsid w:val="00FC6454"/>
    <w:rsid w:val="00FC6A9C"/>
    <w:rsid w:val="00FC6B3E"/>
    <w:rsid w:val="00FD1A44"/>
    <w:rsid w:val="00FD1BEE"/>
    <w:rsid w:val="00FD5316"/>
    <w:rsid w:val="00FD654B"/>
    <w:rsid w:val="00FE0DEE"/>
    <w:rsid w:val="00FE3038"/>
    <w:rsid w:val="00FE51DA"/>
    <w:rsid w:val="00FE53FE"/>
    <w:rsid w:val="00FE5E84"/>
    <w:rsid w:val="00FF0C42"/>
    <w:rsid w:val="00FF127A"/>
    <w:rsid w:val="00FF5743"/>
    <w:rsid w:val="00FF5AAA"/>
    <w:rsid w:val="00FF69E9"/>
    <w:rsid w:val="0F94F8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A331D"/>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5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paragraph" w:customStyle="1">
    <w:name w:val="paragraph"/>
    <w:basedOn w:val="Normal"/>
    <w:rsid w:val="00670FB3"/>
    <w:pPr>
      <w:spacing w:before="100" w:beforeAutospacing="1" w:after="100" w:afterAutospacing="1" w:line="240" w:lineRule="auto"/>
      <w:jc w:val="left"/>
    </w:pPr>
    <w:rPr>
      <w:rFonts w:ascii="Times New Roman" w:hAnsi="Times New Roman" w:eastAsia="Times New Roman" w:cs="Times New Roman"/>
      <w:color w:val="auto"/>
      <w:sz w:val="24"/>
      <w:szCs w:val="24"/>
      <w:lang w:val="en-US"/>
    </w:rPr>
  </w:style>
  <w:style w:type="table" w:styleId="Tablaconcuadrcula1" w:customStyle="1">
    <w:name w:val="Tabla con cuadrícula1"/>
    <w:basedOn w:val="Tablanormal"/>
    <w:next w:val="Tablaconcuadrcula"/>
    <w:uiPriority w:val="59"/>
    <w:rsid w:val="00670FB3"/>
    <w:pPr>
      <w:spacing w:after="0" w:line="240" w:lineRule="auto"/>
    </w:pPr>
    <w:rPr>
      <w:rFonts w:ascii="Calibri" w:hAnsi="Calibri" w:eastAsia="Calibri" w:cs="Times New Roman"/>
      <w:lang w:val="es-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3" w:customStyle="1">
    <w:name w:val="Tabla con cuadrícula3"/>
    <w:basedOn w:val="Tablanormal"/>
    <w:next w:val="Tablaconcuadrcula"/>
    <w:uiPriority w:val="59"/>
    <w:rsid w:val="008F56A7"/>
    <w:pPr>
      <w:spacing w:after="0" w:line="240" w:lineRule="auto"/>
    </w:pPr>
    <w:rPr>
      <w:rFonts w:eastAsia="Calibri"/>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4.tmp" Id="rId13" /><Relationship Type="http://schemas.openxmlformats.org/officeDocument/2006/relationships/image" Target="media/image7.tmp"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10.tmp" Id="rId21" /><Relationship Type="http://schemas.openxmlformats.org/officeDocument/2006/relationships/endnotes" Target="endnotes.xml" Id="rId7" /><Relationship Type="http://schemas.openxmlformats.org/officeDocument/2006/relationships/image" Target="media/image3.tmp" Id="rId12" /><Relationship Type="http://schemas.openxmlformats.org/officeDocument/2006/relationships/image" Target="media/image6.tmp"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5.tmp" Id="rId16" /><Relationship Type="http://schemas.openxmlformats.org/officeDocument/2006/relationships/image" Target="media/image9.tmp"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ilo.tips/download/guia-tecnica-8-la-contabilidad-y-la-cuenta-publica-municipal" TargetMode="External"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elsoldetoluca.com.mx/local/san-antonio-la-isla-instala-catrina-monumental-por-dia-de-muertos-9079331.html" TargetMode="External"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hyperlink" Target="http://legislacion.edomex.gob.mx/sites/legislacion.edomex.gob.mx/files/files/pdf/ley/vig/leyvig192.pdf" TargetMode="External" Id="rId10" /><Relationship Type="http://schemas.openxmlformats.org/officeDocument/2006/relationships/image" Target="media/image8.tmp"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yperlink" Target="https://oscarglenn.com/20381/Invita-San-Antonio-La-Isla-al-Navifest-2022" TargetMode="External"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glossaryDocument" Target="glossary/document.xml" Id="R0513c120dc9e48a0"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8dd540-5dc1-442e-8f17-045f3299410a}"/>
      </w:docPartPr>
      <w:docPartBody>
        <w:p w14:paraId="769928A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96F3A-07E7-4C68-8995-DC2659B924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Denisse Eduarte</lastModifiedBy>
  <revision>6</revision>
  <dcterms:created xsi:type="dcterms:W3CDTF">2023-03-09T14:34:00.0000000Z</dcterms:created>
  <dcterms:modified xsi:type="dcterms:W3CDTF">2023-04-14T18:16:03.8197708Z</dcterms:modified>
</coreProperties>
</file>