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A84CDDF"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FB0C36">
        <w:rPr>
          <w:rFonts w:ascii="Palatino Linotype" w:hAnsi="Palatino Linotype"/>
          <w:color w:val="000000" w:themeColor="text1"/>
        </w:rPr>
        <w:t>ve</w:t>
      </w:r>
      <w:r w:rsidR="009E625B">
        <w:rPr>
          <w:rFonts w:ascii="Palatino Linotype" w:hAnsi="Palatino Linotype"/>
          <w:color w:val="000000" w:themeColor="text1"/>
        </w:rPr>
        <w:t>intidós</w:t>
      </w:r>
      <w:r w:rsidR="005B289B">
        <w:rPr>
          <w:rFonts w:ascii="Palatino Linotype" w:hAnsi="Palatino Linotype"/>
          <w:color w:val="000000" w:themeColor="text1"/>
        </w:rPr>
        <w:t xml:space="preserve"> (2</w:t>
      </w:r>
      <w:r w:rsidR="009E625B">
        <w:rPr>
          <w:rFonts w:ascii="Palatino Linotype" w:hAnsi="Palatino Linotype"/>
          <w:color w:val="000000" w:themeColor="text1"/>
        </w:rPr>
        <w:t>2</w:t>
      </w:r>
      <w:r w:rsidR="005B289B">
        <w:rPr>
          <w:rFonts w:ascii="Palatino Linotype" w:hAnsi="Palatino Linotype"/>
          <w:color w:val="000000" w:themeColor="text1"/>
        </w:rPr>
        <w:t>) de marzo</w:t>
      </w:r>
      <w:r w:rsidR="00507D4A">
        <w:rPr>
          <w:rFonts w:ascii="Palatino Linotype" w:hAnsi="Palatino Linotype"/>
          <w:color w:val="000000" w:themeColor="text1"/>
        </w:rPr>
        <w:t xml:space="preserve"> 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3B6B1941"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4F0BF4">
        <w:rPr>
          <w:rFonts w:ascii="Palatino Linotype" w:hAnsi="Palatino Linotype"/>
          <w:b/>
          <w:bCs/>
          <w:color w:val="000000" w:themeColor="text1"/>
        </w:rPr>
        <w:t>09728/INFOEM/IP/RR/2022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FD27EA">
        <w:rPr>
          <w:rFonts w:ascii="Palatino Linotype" w:eastAsia="Times New Roman" w:hAnsi="Palatino Linotype" w:cs="Times New Roman"/>
          <w:color w:val="000000" w:themeColor="text1"/>
        </w:rPr>
        <w:t xml:space="preserve"> </w:t>
      </w:r>
      <w:r w:rsidR="00E005D1">
        <w:rPr>
          <w:rFonts w:ascii="Palatino Linotype" w:eastAsia="Times New Roman" w:hAnsi="Palatino Linotype" w:cs="Times New Roman"/>
          <w:b/>
          <w:bCs/>
          <w:color w:val="000000" w:themeColor="text1"/>
        </w:rPr>
        <w:t>XXXXXXX</w:t>
      </w:r>
      <w:r w:rsidR="004F0BF4">
        <w:rPr>
          <w:rFonts w:ascii="Palatino Linotype" w:eastAsia="Times New Roman" w:hAnsi="Palatino Linotype" w:cs="Times New Roman"/>
          <w:color w:val="000000" w:themeColor="text1"/>
        </w:rPr>
        <w:t>, en lo sucesivo, la</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4F0BF4">
        <w:rPr>
          <w:rFonts w:ascii="Palatino Linotype" w:eastAsia="Times New Roman" w:hAnsi="Palatino Linotype" w:cs="Arial"/>
          <w:b/>
          <w:color w:val="000000" w:themeColor="text1"/>
        </w:rPr>
        <w:t>Ayuntamiento de Xalatlaco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395F5B5E"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C4B0389"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4F0BF4">
        <w:rPr>
          <w:rFonts w:ascii="Palatino Linotype" w:eastAsia="Calibri" w:hAnsi="Palatino Linotype" w:cs="Arial"/>
          <w:color w:val="000000" w:themeColor="text1"/>
          <w:lang w:val="es-ES"/>
        </w:rPr>
        <w:t xml:space="preserve">trece (13) de mayo </w:t>
      </w:r>
      <w:r w:rsidR="00FE159E">
        <w:rPr>
          <w:rFonts w:ascii="Palatino Linotype" w:eastAsia="Calibri" w:hAnsi="Palatino Linotype" w:cs="Arial"/>
          <w:color w:val="000000" w:themeColor="text1"/>
          <w:lang w:val="es-ES"/>
        </w:rPr>
        <w:t>de dos mil veintidós</w:t>
      </w:r>
      <w:r w:rsidR="005F1362" w:rsidRPr="00A85CB7">
        <w:rPr>
          <w:rFonts w:ascii="Palatino Linotype" w:eastAsia="Calibri" w:hAnsi="Palatino Linotype" w:cs="Arial"/>
          <w:color w:val="000000" w:themeColor="text1"/>
          <w:lang w:val="es-ES"/>
        </w:rPr>
        <w:t xml:space="preserve">, </w:t>
      </w:r>
      <w:r w:rsidR="004F0BF4">
        <w:rPr>
          <w:rFonts w:ascii="Palatino Linotype" w:eastAsia="Calibri" w:hAnsi="Palatino Linotype" w:cs="Arial"/>
          <w:color w:val="000000" w:themeColor="text1"/>
          <w:lang w:val="es-ES"/>
        </w:rPr>
        <w:t>la</w:t>
      </w:r>
      <w:r w:rsidR="00FE159E">
        <w:rPr>
          <w:rFonts w:ascii="Palatino Linotype" w:eastAsia="Calibri" w:hAnsi="Palatino Linotype" w:cs="Arial"/>
          <w:color w:val="000000" w:themeColor="text1"/>
          <w:lang w:val="es-ES"/>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w:t>
      </w:r>
      <w:r w:rsidR="004F0BF4">
        <w:rPr>
          <w:rFonts w:ascii="Palatino Linotype" w:hAnsi="Palatino Linotype"/>
          <w:bCs/>
          <w:color w:val="000000" w:themeColor="text1"/>
        </w:rPr>
        <w:t xml:space="preserve"> la Plataforma Nacional de Transparencia (PNT), vinculada al</w:t>
      </w:r>
      <w:r w:rsidR="00DE4F75">
        <w:rPr>
          <w:rFonts w:ascii="Palatino Linotype" w:hAnsi="Palatino Linotype"/>
          <w:bCs/>
          <w:color w:val="000000" w:themeColor="text1"/>
        </w:rPr>
        <w:t xml:space="preserve"> </w:t>
      </w:r>
      <w:r w:rsidR="004F0BF4">
        <w:rPr>
          <w:rFonts w:ascii="Palatino Linotype" w:eastAsia="Calibri" w:hAnsi="Palatino Linotype" w:cs="Arial"/>
          <w:color w:val="000000" w:themeColor="text1"/>
          <w:lang w:val="es-ES"/>
        </w:rPr>
        <w:t>Sistema de Acceso a la Información Mexiquense (SAIMEX)</w:t>
      </w:r>
      <w:r w:rsidR="005F1362" w:rsidRPr="00A85CB7">
        <w:rPr>
          <w:rFonts w:ascii="Palatino Linotype" w:eastAsia="Calibri" w:hAnsi="Palatino Linotype" w:cs="Arial"/>
          <w:color w:val="000000" w:themeColor="text1"/>
          <w:lang w:val="es-ES"/>
        </w:rPr>
        <w:t>, la solicitud de información pública registrada</w:t>
      </w:r>
      <w:r w:rsidR="00772245">
        <w:rPr>
          <w:rFonts w:ascii="Palatino Linotype" w:eastAsia="Calibri" w:hAnsi="Palatino Linotype" w:cs="Arial"/>
          <w:color w:val="000000" w:themeColor="text1"/>
          <w:lang w:val="es-ES"/>
        </w:rPr>
        <w:t xml:space="preserve"> con </w:t>
      </w:r>
      <w:r w:rsidR="00F25B61">
        <w:rPr>
          <w:rFonts w:ascii="Palatino Linotype" w:eastAsia="Calibri" w:hAnsi="Palatino Linotype" w:cs="Arial"/>
          <w:color w:val="000000" w:themeColor="text1"/>
          <w:lang w:val="es-ES"/>
        </w:rPr>
        <w:t>el</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 </w:t>
      </w:r>
      <w:r w:rsidR="004F0BF4">
        <w:rPr>
          <w:rFonts w:ascii="Palatino Linotype" w:eastAsia="Calibri" w:hAnsi="Palatino Linotype" w:cs="Arial"/>
          <w:b/>
          <w:color w:val="000000" w:themeColor="text1"/>
          <w:lang w:val="es-ES"/>
        </w:rPr>
        <w:t>00078/XALATLA/IP/2022</w:t>
      </w:r>
      <w:r w:rsidR="005F1362" w:rsidRPr="00A85CB7">
        <w:rPr>
          <w:rFonts w:ascii="Palatino Linotype" w:hAnsi="Palatino Linotype"/>
          <w:b/>
          <w:bCs/>
          <w:color w:val="000000" w:themeColor="text1"/>
        </w:rPr>
        <w:t>,</w:t>
      </w:r>
      <w:r w:rsidR="00F25B61">
        <w:rPr>
          <w:rFonts w:ascii="Palatino Linotype" w:eastAsia="Calibri" w:hAnsi="Palatino Linotype" w:cs="Arial"/>
          <w:color w:val="000000" w:themeColor="text1"/>
          <w:lang w:val="es-ES"/>
        </w:rPr>
        <w:t xml:space="preserve"> mediante la</w:t>
      </w:r>
      <w:r w:rsidR="00772245">
        <w:rPr>
          <w:rFonts w:ascii="Palatino Linotype" w:eastAsia="Calibri" w:hAnsi="Palatino Linotype" w:cs="Arial"/>
          <w:color w:val="000000" w:themeColor="text1"/>
          <w:lang w:val="es-ES"/>
        </w:rPr>
        <w:t xml:space="preserve">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A054284" w:rsidR="0097210F"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 xml:space="preserve"> </w:t>
      </w:r>
      <w:r w:rsidR="005F1362" w:rsidRPr="00A85CB7">
        <w:rPr>
          <w:rFonts w:ascii="Palatino Linotype" w:hAnsi="Palatino Linotype"/>
          <w:i/>
          <w:color w:val="000000" w:themeColor="text1"/>
          <w:sz w:val="22"/>
          <w:szCs w:val="22"/>
        </w:rPr>
        <w:t>“</w:t>
      </w:r>
      <w:r w:rsidR="004F0BF4" w:rsidRPr="004F0BF4">
        <w:rPr>
          <w:rFonts w:ascii="Palatino Linotype" w:hAnsi="Palatino Linotype"/>
          <w:i/>
          <w:color w:val="000000" w:themeColor="text1"/>
          <w:sz w:val="22"/>
          <w:szCs w:val="22"/>
        </w:rPr>
        <w:t xml:space="preserve">de manera ordenada le solicito me proporcione la información actualizada, al día de hoy, con respecto al número de certificado, número de cédula profesional, o documento que avale la experiencia mínima requerida, así como el número de nomina y el nombre de la dependencia de adscripción de todo aquel trabajador de confianza y sindicalizado que cuente con la documentación referida en líneas anteriores, con el aval del Instituto Hacendario del Estado de México para los Estándares de Competencia de Marca enlistados a continuacion ECM0059 ECM0060 ECM0061 ECM0062 ECM0063 ECM0064 ECM0065 ECM0066 ECM0067 ECM0068 ECM0069 ECM0070 ECM0071 ya que bajo el criterio estipulado en el artículo 32, 92, 96 fraccion I, 96 TER, 96 QUINTUS, 96 SEPTIES, 96 NONIES, 96 QUINDECIES, 113, 123 BIS, 124 QUATER y 149 de la Ley Orgánica Municipal del Estado de México, es prioridad </w:t>
      </w:r>
      <w:r w:rsidR="004F0BF4" w:rsidRPr="004F0BF4">
        <w:rPr>
          <w:rFonts w:ascii="Palatino Linotype" w:hAnsi="Palatino Linotype"/>
          <w:i/>
          <w:color w:val="000000" w:themeColor="text1"/>
          <w:sz w:val="22"/>
          <w:szCs w:val="22"/>
        </w:rPr>
        <w:lastRenderedPageBreak/>
        <w:t>ciudadana conocer el nombre de los servidores públicos que de manera premeditada, alevosa, ventajosa y omisa incumplan con este mandato legal.</w:t>
      </w:r>
      <w:r w:rsidR="005F1362" w:rsidRPr="00A85CB7">
        <w:rPr>
          <w:rFonts w:ascii="Palatino Linotype" w:hAnsi="Palatino Linotype"/>
          <w:i/>
          <w:color w:val="000000" w:themeColor="text1"/>
          <w:sz w:val="22"/>
          <w:szCs w:val="22"/>
        </w:rPr>
        <w:t xml:space="preserve">” </w:t>
      </w:r>
      <w:r w:rsidR="005F1362"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35BA18A9" w14:textId="36076B3D" w:rsidR="0039142B" w:rsidRPr="0027463A"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Times New Roman" w:hAnsi="Palatino Linotype" w:cs="Arial"/>
          <w:color w:val="000000" w:themeColor="text1"/>
          <w:lang w:val="es-ES"/>
        </w:rPr>
        <w:t>Se hace constar</w:t>
      </w:r>
      <w:r w:rsidR="00E9022C">
        <w:rPr>
          <w:rFonts w:ascii="Palatino Linotype" w:eastAsia="Times New Roman" w:hAnsi="Palatino Linotype" w:cs="Arial"/>
          <w:color w:val="000000" w:themeColor="text1"/>
          <w:lang w:val="es-ES"/>
        </w:rPr>
        <w:t xml:space="preserve"> que </w:t>
      </w:r>
      <w:r w:rsidR="004F0BF4">
        <w:rPr>
          <w:rFonts w:ascii="Palatino Linotype" w:eastAsia="Times New Roman" w:hAnsi="Palatino Linotype" w:cs="Arial"/>
          <w:color w:val="000000" w:themeColor="text1"/>
          <w:lang w:val="es-ES"/>
        </w:rPr>
        <w:t>la</w:t>
      </w:r>
      <w:r w:rsidR="00E9022C">
        <w:rPr>
          <w:rFonts w:ascii="Palatino Linotype" w:eastAsia="Times New Roman" w:hAnsi="Palatino Linotype" w:cs="Arial"/>
          <w:color w:val="000000" w:themeColor="text1"/>
          <w:lang w:val="es-ES"/>
        </w:rPr>
        <w:t xml:space="preserve"> particular </w:t>
      </w:r>
      <w:r w:rsidR="005F1362" w:rsidRPr="00A85CB7">
        <w:rPr>
          <w:rFonts w:ascii="Palatino Linotype" w:eastAsia="Times New Roman" w:hAnsi="Palatino Linotype" w:cs="Arial"/>
          <w:color w:val="000000" w:themeColor="text1"/>
          <w:lang w:val="es-ES"/>
        </w:rPr>
        <w:t>señaló como modalidad de entrega de la información</w:t>
      </w:r>
      <w:r w:rsidR="005F1362"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4F0BF4">
        <w:rPr>
          <w:rFonts w:ascii="Palatino Linotype" w:eastAsia="Times New Roman" w:hAnsi="Palatino Linotype" w:cs="Arial"/>
          <w:b/>
          <w:i/>
          <w:iCs/>
          <w:color w:val="000000" w:themeColor="text1"/>
          <w:lang w:val="es-ES"/>
        </w:rPr>
        <w:t>A través del Sistema de Solicitudes de Información de la PNT y SAIMEX</w:t>
      </w:r>
      <w:r w:rsidR="005B4B08">
        <w:rPr>
          <w:rFonts w:ascii="Palatino Linotype" w:eastAsia="Calibri" w:hAnsi="Palatino Linotype" w:cs="Arial"/>
          <w:color w:val="000000" w:themeColor="text1"/>
          <w:lang w:val="es-ES"/>
        </w:rPr>
        <w:t>.</w:t>
      </w:r>
    </w:p>
    <w:p w14:paraId="7C0BE992" w14:textId="77777777" w:rsidR="0027463A" w:rsidRPr="0027463A"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7251F9DC" w:rsidR="0022448D" w:rsidRPr="00022D89"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B31E90" w:rsidRPr="00022D89">
        <w:rPr>
          <w:rFonts w:ascii="Palatino Linotype" w:eastAsia="MS Mincho" w:hAnsi="Palatino Linotype" w:cs="Times New Roman"/>
          <w:color w:val="000000" w:themeColor="text1"/>
        </w:rPr>
        <w:t xml:space="preserve">l </w:t>
      </w:r>
      <w:r w:rsidR="004F0BF4">
        <w:rPr>
          <w:rFonts w:ascii="Palatino Linotype" w:eastAsia="MS Mincho" w:hAnsi="Palatino Linotype" w:cs="Times New Roman"/>
          <w:color w:val="000000" w:themeColor="text1"/>
        </w:rPr>
        <w:t>veinticinco (25</w:t>
      </w:r>
      <w:r w:rsidR="008701F3">
        <w:rPr>
          <w:rFonts w:ascii="Palatino Linotype" w:eastAsia="MS Mincho" w:hAnsi="Palatino Linotype" w:cs="Times New Roman"/>
          <w:color w:val="000000" w:themeColor="text1"/>
        </w:rPr>
        <w:t>) de mayo</w:t>
      </w:r>
      <w:r w:rsidR="00373F21">
        <w:rPr>
          <w:rFonts w:ascii="Palatino Linotype" w:eastAsia="MS Mincho" w:hAnsi="Palatino Linotype" w:cs="Times New Roman"/>
          <w:color w:val="000000" w:themeColor="text1"/>
        </w:rPr>
        <w:t xml:space="preserve"> </w:t>
      </w:r>
      <w:r w:rsidR="00FE159E">
        <w:rPr>
          <w:rFonts w:ascii="Palatino Linotype" w:eastAsia="MS Mincho" w:hAnsi="Palatino Linotype" w:cs="Times New Roman"/>
          <w:color w:val="000000" w:themeColor="text1"/>
        </w:rPr>
        <w:t xml:space="preserve">de dos mil </w:t>
      </w:r>
      <w:r w:rsidR="00392FF3">
        <w:rPr>
          <w:rFonts w:ascii="Palatino Linotype" w:eastAsia="MS Mincho" w:hAnsi="Palatino Linotype" w:cs="Times New Roman"/>
          <w:color w:val="000000" w:themeColor="text1"/>
        </w:rPr>
        <w:t>veintidós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4B46FC2A" w14:textId="77777777" w:rsidR="004F0BF4" w:rsidRPr="004F0BF4" w:rsidRDefault="00F25B61" w:rsidP="004F0BF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 xml:space="preserve"> </w:t>
      </w:r>
      <w:r w:rsidR="005F1362" w:rsidRPr="009A593A">
        <w:rPr>
          <w:rFonts w:ascii="Palatino Linotype" w:hAnsi="Palatino Linotype"/>
          <w:i/>
          <w:noProof/>
          <w:color w:val="000000" w:themeColor="text1"/>
          <w:sz w:val="22"/>
          <w:szCs w:val="22"/>
          <w:lang w:val="es-MX" w:eastAsia="es-MX"/>
        </w:rPr>
        <w:t>“</w:t>
      </w:r>
      <w:r w:rsidR="004F0BF4" w:rsidRPr="004F0BF4">
        <w:rPr>
          <w:rFonts w:ascii="Palatino Linotype" w:hAnsi="Palatino Linotype"/>
          <w:i/>
          <w:noProof/>
          <w:color w:val="000000" w:themeColor="text1"/>
          <w:sz w:val="22"/>
          <w:szCs w:val="22"/>
          <w:lang w:val="es-MX" w:eastAsia="es-MX"/>
        </w:rPr>
        <w:t>hago entrega de la respuesta emitida por la Dirección de Administración en en formato PDF.</w:t>
      </w:r>
    </w:p>
    <w:p w14:paraId="106E9DB4" w14:textId="77777777" w:rsidR="004F0BF4" w:rsidRDefault="004F0BF4" w:rsidP="004F0BF4">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D44C194" w14:textId="782A78F1" w:rsidR="004F0BF4" w:rsidRPr="004F0BF4" w:rsidRDefault="004F0BF4" w:rsidP="004F0BF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F0BF4">
        <w:rPr>
          <w:rFonts w:ascii="Palatino Linotype" w:hAnsi="Palatino Linotype"/>
          <w:i/>
          <w:noProof/>
          <w:color w:val="000000" w:themeColor="text1"/>
          <w:sz w:val="22"/>
          <w:szCs w:val="22"/>
          <w:lang w:val="es-MX" w:eastAsia="es-MX"/>
        </w:rPr>
        <w:t>ATENTAMENTE</w:t>
      </w:r>
    </w:p>
    <w:p w14:paraId="35A36DE0" w14:textId="51C3414D" w:rsidR="0039142B" w:rsidRDefault="004F0BF4" w:rsidP="004F0BF4">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F0BF4">
        <w:rPr>
          <w:rFonts w:ascii="Palatino Linotype" w:hAnsi="Palatino Linotype"/>
          <w:i/>
          <w:noProof/>
          <w:color w:val="000000" w:themeColor="text1"/>
          <w:sz w:val="22"/>
          <w:szCs w:val="22"/>
          <w:lang w:val="es-MX" w:eastAsia="es-MX"/>
        </w:rPr>
        <w:t>JAFET HOMERO ZETINA NUÑEZ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46A5DFFB"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00E85FF3">
        <w:rPr>
          <w:rFonts w:ascii="Palatino Linotype" w:hAnsi="Palatino Linotype"/>
          <w:color w:val="000000" w:themeColor="text1"/>
          <w:szCs w:val="22"/>
        </w:rPr>
        <w:t>al acuse de 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w:t>
      </w:r>
      <w:r w:rsidR="004F0BF4">
        <w:rPr>
          <w:rFonts w:ascii="Palatino Linotype" w:hAnsi="Palatino Linotype"/>
          <w:color w:val="000000" w:themeColor="text1"/>
          <w:szCs w:val="22"/>
        </w:rPr>
        <w:t xml:space="preserve"> </w:t>
      </w:r>
      <w:r>
        <w:rPr>
          <w:rFonts w:ascii="Palatino Linotype" w:hAnsi="Palatino Linotype"/>
          <w:color w:val="000000" w:themeColor="text1"/>
          <w:szCs w:val="22"/>
        </w:rPr>
        <w:t>l</w:t>
      </w:r>
      <w:r w:rsidR="004F0BF4">
        <w:rPr>
          <w:rFonts w:ascii="Palatino Linotype" w:hAnsi="Palatino Linotype"/>
          <w:color w:val="000000" w:themeColor="text1"/>
          <w:szCs w:val="22"/>
        </w:rPr>
        <w:t>a</w:t>
      </w:r>
      <w:r>
        <w:rPr>
          <w:rFonts w:ascii="Palatino Linotype" w:hAnsi="Palatino Linotype"/>
          <w:color w:val="000000" w:themeColor="text1"/>
          <w:szCs w:val="22"/>
        </w:rPr>
        <w:t xml:space="preserve"> particular </w:t>
      </w:r>
      <w:r w:rsidR="004F0BF4">
        <w:rPr>
          <w:rFonts w:ascii="Palatino Linotype" w:hAnsi="Palatino Linotype"/>
          <w:color w:val="000000" w:themeColor="text1"/>
          <w:szCs w:val="22"/>
        </w:rPr>
        <w:t>un archivo electrónico, cuyo nombre y contenido se resumen a continuación:</w:t>
      </w:r>
    </w:p>
    <w:p w14:paraId="49FFFD70" w14:textId="32775EC3" w:rsidR="004F0BF4" w:rsidRDefault="004F0BF4" w:rsidP="004F0BF4">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4F0BF4">
        <w:rPr>
          <w:rFonts w:ascii="Palatino Linotype" w:hAnsi="Palatino Linotype"/>
          <w:b/>
          <w:bCs/>
          <w:i/>
          <w:iCs/>
          <w:color w:val="000000" w:themeColor="text1"/>
          <w:szCs w:val="22"/>
        </w:rPr>
        <w:t>“Respuesta0078.pdf”</w:t>
      </w:r>
      <w:r>
        <w:rPr>
          <w:rFonts w:ascii="Palatino Linotype" w:hAnsi="Palatino Linotype"/>
          <w:color w:val="000000" w:themeColor="text1"/>
          <w:szCs w:val="22"/>
        </w:rPr>
        <w:t xml:space="preserve">: Documento de una foja consistente en la copia digitalizada del oficio número ADM/264/2022, de veintitrés (23) de mayo de dos mil veintidós, suscrito por la Titular de la Dirección de Adminsitración, y dirigido al Titular de la Unidad de Transparencia y Acceso a la Información Pública del </w:t>
      </w:r>
      <w:r>
        <w:rPr>
          <w:rFonts w:ascii="Palatino Linotype" w:hAnsi="Palatino Linotype"/>
          <w:b/>
          <w:bCs/>
          <w:color w:val="000000" w:themeColor="text1"/>
          <w:szCs w:val="22"/>
        </w:rPr>
        <w:t>SUJETO OBLIGADO</w:t>
      </w:r>
      <w:r>
        <w:rPr>
          <w:rFonts w:ascii="Palatino Linotype" w:hAnsi="Palatino Linotype"/>
          <w:color w:val="000000" w:themeColor="text1"/>
          <w:szCs w:val="22"/>
        </w:rPr>
        <w:t>, mediante el cual, informa que la certificación de los Titulares de las áreas se realizará conforme los tiempos establecidos por la Ley Orgánica Municipal del Estado de México.</w:t>
      </w:r>
    </w:p>
    <w:p w14:paraId="18538835" w14:textId="77777777" w:rsidR="00FE159E" w:rsidRPr="00B67B60" w:rsidRDefault="00FE159E" w:rsidP="00B67B60">
      <w:pPr>
        <w:spacing w:line="360" w:lineRule="auto"/>
        <w:jc w:val="both"/>
        <w:rPr>
          <w:rFonts w:ascii="Palatino Linotype" w:hAnsi="Palatino Linotype" w:cs="Arial"/>
        </w:rPr>
      </w:pPr>
    </w:p>
    <w:p w14:paraId="272B63B3" w14:textId="04642D66"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F97916">
        <w:rPr>
          <w:rFonts w:ascii="Palatino Linotype" w:eastAsia="Times New Roman" w:hAnsi="Palatino Linotype" w:cs="Arial"/>
          <w:color w:val="000000" w:themeColor="text1"/>
          <w:lang w:val="es-ES"/>
        </w:rPr>
        <w:t>veintiséis (26</w:t>
      </w:r>
      <w:r w:rsidR="00F26D05">
        <w:rPr>
          <w:rFonts w:ascii="Palatino Linotype" w:eastAsia="Times New Roman" w:hAnsi="Palatino Linotype" w:cs="Arial"/>
          <w:color w:val="000000" w:themeColor="text1"/>
          <w:lang w:val="es-ES"/>
        </w:rPr>
        <w:t>) de mayo</w:t>
      </w:r>
      <w:r w:rsidR="002E3C57">
        <w:rPr>
          <w:rFonts w:ascii="Palatino Linotype" w:eastAsia="Times New Roman" w:hAnsi="Palatino Linotype" w:cs="Arial"/>
          <w:color w:val="000000" w:themeColor="text1"/>
          <w:lang w:val="es-ES"/>
        </w:rPr>
        <w:t xml:space="preserve"> </w:t>
      </w:r>
      <w:r w:rsidR="00864EBB">
        <w:rPr>
          <w:rFonts w:ascii="Palatino Linotype" w:eastAsia="Times New Roman" w:hAnsi="Palatino Linotype" w:cs="Arial"/>
          <w:color w:val="000000" w:themeColor="text1"/>
          <w:lang w:val="es-ES"/>
        </w:rPr>
        <w:t>de dos mil veintidós</w:t>
      </w:r>
      <w:r w:rsidR="00FE49E3" w:rsidRPr="00A85CB7">
        <w:rPr>
          <w:rFonts w:ascii="Palatino Linotype" w:eastAsia="Times New Roman" w:hAnsi="Palatino Linotype" w:cs="Arial"/>
          <w:color w:val="000000" w:themeColor="text1"/>
          <w:lang w:val="es-ES"/>
        </w:rPr>
        <w:t xml:space="preserve">, </w:t>
      </w:r>
      <w:r w:rsidR="004F0BF4">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4F0BF4">
        <w:rPr>
          <w:rFonts w:ascii="Palatino Linotype" w:eastAsia="Calibri" w:hAnsi="Palatino Linotype" w:cs="Arial"/>
          <w:b/>
          <w:color w:val="000000" w:themeColor="text1"/>
          <w:lang w:val="es-ES"/>
        </w:rPr>
        <w:t>09728/INFOEM/IP/RR/2022</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1D5C81D" w:rsidR="00E34622"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4F0BF4" w:rsidRPr="004F0BF4">
        <w:rPr>
          <w:rFonts w:ascii="Palatino Linotype" w:eastAsia="Times New Roman" w:hAnsi="Palatino Linotype" w:cs="Arial"/>
          <w:i/>
          <w:iCs/>
          <w:color w:val="000000" w:themeColor="text1"/>
          <w:sz w:val="22"/>
          <w:lang w:val="es-ES"/>
        </w:rPr>
        <w:t>no respondió lo que se le requirió, solicito sea revisada está respuesta entregada por el sujeto obligado</w:t>
      </w:r>
      <w:r w:rsidRPr="002E3C57">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5E44FB6" w14:textId="77777777" w:rsidR="00F25B61" w:rsidRPr="000E096F"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66216493" w:rsidR="000E096F" w:rsidRPr="004F0BF4"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4F0BF4">
        <w:rPr>
          <w:rFonts w:ascii="Palatino Linotype" w:eastAsia="Times New Roman" w:hAnsi="Palatino Linotype" w:cs="Arial"/>
          <w:color w:val="000000" w:themeColor="text1"/>
          <w:sz w:val="22"/>
          <w:lang w:val="es-ES"/>
        </w:rPr>
        <w:t xml:space="preserve">La ahora </w:t>
      </w:r>
      <w:r w:rsidR="004F0BF4">
        <w:rPr>
          <w:rFonts w:ascii="Palatino Linotype" w:eastAsia="Times New Roman" w:hAnsi="Palatino Linotype" w:cs="Arial"/>
          <w:b/>
          <w:bCs/>
          <w:color w:val="000000" w:themeColor="text1"/>
          <w:sz w:val="22"/>
          <w:lang w:val="es-ES"/>
        </w:rPr>
        <w:t>RECURRENTE</w:t>
      </w:r>
      <w:r w:rsidR="004F0BF4">
        <w:rPr>
          <w:rFonts w:ascii="Palatino Linotype" w:eastAsia="Times New Roman" w:hAnsi="Palatino Linotype" w:cs="Arial"/>
          <w:color w:val="000000" w:themeColor="text1"/>
          <w:sz w:val="22"/>
          <w:lang w:val="es-ES"/>
        </w:rPr>
        <w:t xml:space="preserve"> no hizo uso de este apartado en su acuse del recurso de revisión; empero, de la lectura al </w:t>
      </w:r>
      <w:r w:rsidR="004F0BF4">
        <w:rPr>
          <w:rFonts w:ascii="Palatino Linotype" w:eastAsia="Times New Roman" w:hAnsi="Palatino Linotype" w:cs="Arial"/>
          <w:i/>
          <w:iCs/>
          <w:color w:val="000000" w:themeColor="text1"/>
          <w:sz w:val="22"/>
          <w:lang w:val="es-ES"/>
        </w:rPr>
        <w:t>Acto Impugnado</w:t>
      </w:r>
      <w:r w:rsidR="004F0BF4">
        <w:rPr>
          <w:rFonts w:ascii="Palatino Linotype" w:eastAsia="Times New Roman" w:hAnsi="Palatino Linotype" w:cs="Arial"/>
          <w:color w:val="000000" w:themeColor="text1"/>
          <w:sz w:val="22"/>
          <w:lang w:val="es-ES"/>
        </w:rPr>
        <w:t xml:space="preserve">, se aprecia que en ése apartado sí señaló el o los agravios que le ocasionaba la respuesta proporcionada por el </w:t>
      </w:r>
      <w:r w:rsidR="004F0BF4">
        <w:rPr>
          <w:rFonts w:ascii="Palatino Linotype" w:eastAsia="Times New Roman" w:hAnsi="Palatino Linotype" w:cs="Arial"/>
          <w:b/>
          <w:bCs/>
          <w:color w:val="000000" w:themeColor="text1"/>
          <w:sz w:val="22"/>
          <w:lang w:val="es-ES"/>
        </w:rPr>
        <w:t>SUJETO OBLIGADO</w:t>
      </w:r>
      <w:r w:rsidR="004F0BF4">
        <w:rPr>
          <w:rFonts w:ascii="Palatino Linotype" w:eastAsia="Times New Roman" w:hAnsi="Palatino Linotype" w:cs="Arial"/>
          <w:color w:val="000000" w:themeColor="text1"/>
          <w:sz w:val="22"/>
          <w:lang w:val="es-ES"/>
        </w:rPr>
        <w:t>.</w:t>
      </w:r>
    </w:p>
    <w:p w14:paraId="3C8DEE6E" w14:textId="77777777" w:rsidR="00394F10"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56E5C2" w14:textId="131FFC04" w:rsidR="004F0BF4"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Asimismo, se hace constar que adjunto al recurso de revisión</w:t>
      </w:r>
      <w:r w:rsidR="00EE696E">
        <w:rPr>
          <w:rFonts w:ascii="Palatino Linotype" w:eastAsia="Calibri" w:hAnsi="Palatino Linotype" w:cs="Arial"/>
          <w:color w:val="000000" w:themeColor="text1"/>
          <w:lang w:val="es-ES"/>
        </w:rPr>
        <w:t xml:space="preserve">, la particular presentó un archivo electrónico titulado </w:t>
      </w:r>
      <w:r w:rsidR="00EE696E">
        <w:rPr>
          <w:rFonts w:ascii="Palatino Linotype" w:eastAsia="Calibri" w:hAnsi="Palatino Linotype" w:cs="Arial"/>
          <w:b/>
          <w:bCs/>
          <w:i/>
          <w:iCs/>
          <w:color w:val="000000" w:themeColor="text1"/>
          <w:lang w:val="es-ES"/>
        </w:rPr>
        <w:t>“Archivo1653585647136null”</w:t>
      </w:r>
      <w:r w:rsidR="00EE696E">
        <w:rPr>
          <w:rFonts w:ascii="Palatino Linotype" w:eastAsia="Calibri" w:hAnsi="Palatino Linotype" w:cs="Arial"/>
          <w:color w:val="000000" w:themeColor="text1"/>
          <w:lang w:val="es-ES"/>
        </w:rPr>
        <w:t>, cuyo contenido no puede ser reproducido o consultado por ningún procesador de documentos de este Organismo Garante.</w:t>
      </w:r>
    </w:p>
    <w:p w14:paraId="32B4A339" w14:textId="77777777" w:rsidR="004F0BF4" w:rsidRDefault="004F0BF4" w:rsidP="004F0BF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4AB90005" w:rsidR="005C7898"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S</w:t>
      </w:r>
      <w:r w:rsidR="005C7898">
        <w:rPr>
          <w:rFonts w:ascii="Palatino Linotype" w:eastAsia="Calibri" w:hAnsi="Palatino Linotype" w:cs="Arial"/>
          <w:color w:val="000000" w:themeColor="text1"/>
          <w:lang w:val="es-ES"/>
        </w:rPr>
        <w:t xml:space="preserve">e </w:t>
      </w:r>
      <w:r w:rsidR="00F25B61">
        <w:rPr>
          <w:rFonts w:ascii="Palatino Linotype" w:eastAsia="Times New Roman" w:hAnsi="Palatino Linotype" w:cs="Arial"/>
          <w:color w:val="000000" w:themeColor="text1"/>
          <w:lang w:val="es-ES"/>
        </w:rPr>
        <w:t>registró</w:t>
      </w:r>
      <w:r w:rsidR="005C7898">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5C7898" w:rsidRPr="00A85CB7">
        <w:rPr>
          <w:rFonts w:ascii="Palatino Linotype" w:eastAsia="Times New Roman" w:hAnsi="Palatino Linotype" w:cs="Arial"/>
          <w:color w:val="000000" w:themeColor="text1"/>
          <w:lang w:val="es-ES"/>
        </w:rPr>
        <w:t xml:space="preserve"> recurso de revisión bajo </w:t>
      </w:r>
      <w:r w:rsidR="00F25B61">
        <w:rPr>
          <w:rFonts w:ascii="Palatino Linotype" w:eastAsia="Times New Roman" w:hAnsi="Palatino Linotype" w:cs="Arial"/>
          <w:color w:val="000000" w:themeColor="text1"/>
          <w:lang w:val="es-ES"/>
        </w:rPr>
        <w:t>el</w:t>
      </w:r>
      <w:r w:rsidR="005C7898" w:rsidRPr="00A85CB7">
        <w:rPr>
          <w:rFonts w:ascii="Palatino Linotype" w:eastAsia="Times New Roman" w:hAnsi="Palatino Linotype" w:cs="Arial"/>
          <w:color w:val="000000" w:themeColor="text1"/>
          <w:lang w:val="es-ES"/>
        </w:rPr>
        <w:t xml:space="preserve"> número de expediente</w:t>
      </w:r>
      <w:r w:rsidR="005C7898">
        <w:rPr>
          <w:rFonts w:ascii="Palatino Linotype" w:eastAsia="Times New Roman" w:hAnsi="Palatino Linotype" w:cs="Arial"/>
          <w:color w:val="000000" w:themeColor="text1"/>
          <w:lang w:val="es-ES"/>
        </w:rPr>
        <w:t xml:space="preserve"> </w:t>
      </w:r>
      <w:r>
        <w:rPr>
          <w:rFonts w:ascii="Palatino Linotype" w:eastAsia="Times New Roman" w:hAnsi="Palatino Linotype" w:cs="Arial"/>
          <w:b/>
          <w:color w:val="000000" w:themeColor="text1"/>
          <w:lang w:val="es-ES"/>
        </w:rPr>
        <w:t>09728/INFOEM/IP/RR/2022</w:t>
      </w:r>
      <w:r w:rsidR="005C7898">
        <w:rPr>
          <w:rFonts w:ascii="Palatino Linotype" w:hAnsi="Palatino Linotype" w:cs="Arial"/>
          <w:bCs/>
          <w:color w:val="000000" w:themeColor="text1"/>
        </w:rPr>
        <w:t>;</w:t>
      </w:r>
      <w:r w:rsidR="005C7898" w:rsidRPr="00A85CB7">
        <w:rPr>
          <w:rFonts w:ascii="Palatino Linotype" w:hAnsi="Palatino Linotype" w:cs="Arial"/>
          <w:bCs/>
          <w:color w:val="000000" w:themeColor="text1"/>
        </w:rPr>
        <w:t xml:space="preserve"> asimismo, con </w:t>
      </w:r>
      <w:r w:rsidR="005C7898" w:rsidRPr="000A45FD">
        <w:rPr>
          <w:rFonts w:ascii="Palatino Linotype" w:hAnsi="Palatino Linotype" w:cs="Arial"/>
          <w:bCs/>
          <w:color w:val="000000" w:themeColor="text1"/>
        </w:rPr>
        <w:t xml:space="preserve">fundamento en lo dispuesto por el </w:t>
      </w:r>
      <w:r w:rsidR="005C7898"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Pr>
          <w:rFonts w:ascii="Palatino Linotype" w:eastAsia="Times New Roman" w:hAnsi="Palatino Linotype" w:cs="Arial"/>
          <w:bCs/>
          <w:color w:val="000000" w:themeColor="text1"/>
          <w:lang w:val="es-ES"/>
        </w:rPr>
        <w:t xml:space="preserve">se </w:t>
      </w:r>
      <w:r w:rsidR="00F25B61">
        <w:rPr>
          <w:rFonts w:ascii="Palatino Linotype" w:eastAsia="Times New Roman" w:hAnsi="Palatino Linotype" w:cs="Arial"/>
          <w:bCs/>
          <w:color w:val="000000" w:themeColor="text1"/>
          <w:lang w:val="es-ES"/>
        </w:rPr>
        <w:t>turnó</w:t>
      </w:r>
      <w:r w:rsidR="005C7898" w:rsidRPr="000A45FD">
        <w:rPr>
          <w:rFonts w:ascii="Palatino Linotype" w:eastAsia="Times New Roman" w:hAnsi="Palatino Linotype" w:cs="Arial"/>
          <w:bCs/>
          <w:color w:val="000000" w:themeColor="text1"/>
          <w:lang w:val="es-ES"/>
        </w:rPr>
        <w:t xml:space="preserve"> </w:t>
      </w:r>
      <w:r w:rsidR="005C7898">
        <w:rPr>
          <w:rFonts w:ascii="Palatino Linotype" w:eastAsia="Times New Roman" w:hAnsi="Palatino Linotype" w:cs="Arial"/>
          <w:bCs/>
          <w:color w:val="000000" w:themeColor="text1"/>
          <w:lang w:val="es-ES"/>
        </w:rPr>
        <w:t>a l</w:t>
      </w:r>
      <w:r w:rsidR="00F25B61">
        <w:rPr>
          <w:rFonts w:ascii="Palatino Linotype" w:eastAsia="Times New Roman" w:hAnsi="Palatino Linotype" w:cs="Arial"/>
          <w:bCs/>
          <w:color w:val="000000" w:themeColor="text1"/>
          <w:lang w:val="es-ES"/>
        </w:rPr>
        <w:t>a</w:t>
      </w:r>
      <w:r w:rsidR="005C7898">
        <w:rPr>
          <w:rFonts w:ascii="Palatino Linotype" w:eastAsia="Times New Roman" w:hAnsi="Palatino Linotype" w:cs="Arial"/>
          <w:bCs/>
          <w:color w:val="000000" w:themeColor="text1"/>
          <w:lang w:val="es-ES"/>
        </w:rPr>
        <w:t xml:space="preserve"> </w:t>
      </w:r>
      <w:r w:rsidR="005C7898" w:rsidRPr="005C7898">
        <w:rPr>
          <w:rFonts w:ascii="Palatino Linotype" w:eastAsia="Times New Roman" w:hAnsi="Palatino Linotype" w:cs="Arial"/>
          <w:b/>
          <w:bCs/>
          <w:color w:val="000000" w:themeColor="text1"/>
          <w:lang w:val="es-ES"/>
        </w:rPr>
        <w:t>Comisionad</w:t>
      </w:r>
      <w:r w:rsidR="00F25B61">
        <w:rPr>
          <w:rFonts w:ascii="Palatino Linotype" w:eastAsia="Times New Roman" w:hAnsi="Palatino Linotype" w:cs="Arial"/>
          <w:b/>
          <w:bCs/>
          <w:color w:val="000000" w:themeColor="text1"/>
          <w:lang w:val="es-ES"/>
        </w:rPr>
        <w:t>a</w:t>
      </w:r>
      <w:r w:rsidR="005C7898" w:rsidRPr="005C7898">
        <w:rPr>
          <w:rFonts w:ascii="Palatino Linotype" w:eastAsia="Times New Roman" w:hAnsi="Palatino Linotype" w:cs="Arial"/>
          <w:b/>
          <w:bCs/>
          <w:color w:val="000000" w:themeColor="text1"/>
          <w:lang w:val="es-ES"/>
        </w:rPr>
        <w:t xml:space="preserve"> María del Rosario Mejía Ayala</w:t>
      </w:r>
      <w:r w:rsidR="00F25B61" w:rsidRPr="00F25B61">
        <w:rPr>
          <w:rFonts w:ascii="Palatino Linotype" w:eastAsia="Times New Roman" w:hAnsi="Palatino Linotype" w:cs="Arial"/>
          <w:bCs/>
          <w:color w:val="000000" w:themeColor="text1"/>
          <w:lang w:val="es-ES"/>
        </w:rPr>
        <w:t>,</w:t>
      </w:r>
      <w:r w:rsidR="005C7898" w:rsidRPr="000A45FD">
        <w:rPr>
          <w:rFonts w:ascii="Palatino Linotype" w:eastAsia="Times New Roman" w:hAnsi="Palatino Linotype" w:cs="Arial"/>
          <w:bCs/>
          <w:color w:val="000000" w:themeColor="text1"/>
          <w:lang w:val="es-ES"/>
        </w:rPr>
        <w:t xml:space="preserve"> con el objeto de </w:t>
      </w:r>
      <w:r w:rsidR="005C7898"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433A445A" w:rsidR="00473F1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w:t>
      </w:r>
      <w:r w:rsidRPr="001D52C3">
        <w:rPr>
          <w:rFonts w:ascii="Palatino Linotype" w:eastAsia="Calibri" w:hAnsi="Palatino Linotype" w:cs="Arial"/>
          <w:color w:val="000000" w:themeColor="text1"/>
          <w:lang w:val="es-ES"/>
        </w:rPr>
        <w:t xml:space="preserve">Ley </w:t>
      </w:r>
      <w:r w:rsidR="00473F11" w:rsidRPr="001D52C3">
        <w:rPr>
          <w:rFonts w:ascii="Palatino Linotype" w:eastAsia="Calibri" w:hAnsi="Palatino Linotype" w:cs="Arial"/>
          <w:color w:val="000000" w:themeColor="text1"/>
          <w:lang w:val="es-ES"/>
        </w:rPr>
        <w:t>de la materia, a través del acuerdo de admisión de</w:t>
      </w:r>
      <w:r w:rsidR="007E5A30">
        <w:rPr>
          <w:rFonts w:ascii="Palatino Linotype" w:eastAsia="Calibri" w:hAnsi="Palatino Linotype" w:cs="Arial"/>
          <w:color w:val="000000" w:themeColor="text1"/>
          <w:lang w:val="es-ES"/>
        </w:rPr>
        <w:t xml:space="preserve"> </w:t>
      </w:r>
      <w:r w:rsidR="006A6859">
        <w:rPr>
          <w:rFonts w:ascii="Palatino Linotype" w:eastAsia="Calibri" w:hAnsi="Palatino Linotype" w:cs="Arial"/>
          <w:color w:val="000000" w:themeColor="text1"/>
          <w:lang w:val="es-ES"/>
        </w:rPr>
        <w:t xml:space="preserve">uno (01) de junio </w:t>
      </w:r>
      <w:r w:rsidR="00AE1CCB">
        <w:rPr>
          <w:rFonts w:ascii="Palatino Linotype" w:eastAsia="Calibri" w:hAnsi="Palatino Linotype" w:cs="Arial"/>
          <w:color w:val="000000" w:themeColor="text1"/>
          <w:lang w:val="es-ES"/>
        </w:rPr>
        <w:t>de dos mil veintidós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 electrónico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w:t>
      </w:r>
      <w:r w:rsidR="00473F11" w:rsidRPr="001D52C3">
        <w:rPr>
          <w:rFonts w:ascii="Palatino Linotype" w:eastAsia="Calibri" w:hAnsi="Palatino Linotype" w:cs="Arial"/>
          <w:color w:val="000000" w:themeColor="text1"/>
          <w:lang w:val="es-ES"/>
        </w:rPr>
        <w:lastRenderedPageBreak/>
        <w:t xml:space="preserve">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los Informes Justificados procedentes</w:t>
      </w:r>
      <w:bookmarkEnd w:id="3"/>
      <w:r w:rsidR="00AE1CCB">
        <w:rPr>
          <w:rFonts w:ascii="Palatino Linotype" w:eastAsia="Calibri" w:hAnsi="Palatino Linotype" w:cs="Arial"/>
          <w:color w:val="000000" w:themeColor="text1"/>
          <w:lang w:val="es-ES"/>
        </w:rPr>
        <w:t>.</w:t>
      </w:r>
    </w:p>
    <w:p w14:paraId="12EBC051" w14:textId="77777777" w:rsidR="00CF15AD"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71010284" w:rsidR="00CF15AD" w:rsidRDefault="00EE696E"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las constancias que obran en el expediente digital formado en el SAIMEX, se advierte que el </w:t>
      </w:r>
      <w:r>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xml:space="preserve"> omitió presentar su informe justificado a fin de confirmar, modificar o revocar su respuesta inicial; mientras que la </w:t>
      </w:r>
      <w:r>
        <w:rPr>
          <w:rFonts w:ascii="Palatino Linotype" w:eastAsia="Calibri" w:hAnsi="Palatino Linotype" w:cs="Arial"/>
          <w:b/>
          <w:bCs/>
          <w:color w:val="000000" w:themeColor="text1"/>
          <w:lang w:val="es-ES"/>
        </w:rPr>
        <w:t>RECURRENTE</w:t>
      </w:r>
      <w:r>
        <w:rPr>
          <w:rFonts w:ascii="Palatino Linotype" w:eastAsia="Calibri" w:hAnsi="Palatino Linotype" w:cs="Arial"/>
          <w:color w:val="000000" w:themeColor="text1"/>
          <w:lang w:val="es-ES"/>
        </w:rPr>
        <w:t xml:space="preserve"> no presentó pruebas o alegatos adicionales. Se adjunta la siguiente captura de imagen a modo de referencia:</w:t>
      </w:r>
    </w:p>
    <w:p w14:paraId="046CDBF0" w14:textId="77777777" w:rsidR="00BD7AEB" w:rsidRDefault="00BD7AE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A23C7F3" w14:textId="7509373A" w:rsidR="00EE696E" w:rsidRDefault="00EE696E" w:rsidP="00EE696E">
      <w:pPr>
        <w:pStyle w:val="Prrafodelista"/>
        <w:tabs>
          <w:tab w:val="left" w:pos="426"/>
        </w:tabs>
        <w:spacing w:line="360" w:lineRule="auto"/>
        <w:ind w:left="0"/>
        <w:jc w:val="center"/>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eastAsia="es-MX"/>
        </w:rPr>
        <w:drawing>
          <wp:inline distT="0" distB="0" distL="0" distR="0" wp14:anchorId="7D98AFCA" wp14:editId="06622D30">
            <wp:extent cx="4854363" cy="1159489"/>
            <wp:effectExtent l="38100" t="38100" r="99060" b="984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stretch>
                      <a:fillRect/>
                    </a:stretch>
                  </pic:blipFill>
                  <pic:spPr>
                    <a:xfrm>
                      <a:off x="0" y="0"/>
                      <a:ext cx="4943008" cy="118066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6D13EB" w14:textId="77777777" w:rsidR="00EE696E" w:rsidRPr="00EE696E" w:rsidRDefault="00EE696E"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C56222" w14:textId="2AE5E3E4" w:rsidR="009A7F61" w:rsidRPr="009A7F61"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E</w:t>
      </w:r>
      <w:r w:rsidRPr="009A7F61">
        <w:rPr>
          <w:rFonts w:ascii="Palatino Linotype" w:eastAsia="Times New Roman" w:hAnsi="Palatino Linotype" w:cs="Arial"/>
          <w:color w:val="000000" w:themeColor="text1"/>
        </w:rPr>
        <w:t xml:space="preserve">l </w:t>
      </w:r>
      <w:r w:rsidR="00CC35A3">
        <w:rPr>
          <w:rFonts w:ascii="Palatino Linotype" w:eastAsia="Times New Roman" w:hAnsi="Palatino Linotype" w:cs="Arial"/>
          <w:color w:val="000000" w:themeColor="text1"/>
        </w:rPr>
        <w:t>nueve (09</w:t>
      </w:r>
      <w:r>
        <w:rPr>
          <w:rFonts w:ascii="Palatino Linotype" w:eastAsia="Times New Roman" w:hAnsi="Palatino Linotype" w:cs="Arial"/>
          <w:color w:val="000000" w:themeColor="text1"/>
        </w:rPr>
        <w:t xml:space="preserve">) de diciembre </w:t>
      </w:r>
      <w:r w:rsidRPr="009A7F61">
        <w:rPr>
          <w:rFonts w:ascii="Palatino Linotype" w:eastAsia="Times New Roman" w:hAnsi="Palatino Linotype" w:cs="Arial"/>
          <w:color w:val="000000" w:themeColor="text1"/>
        </w:rPr>
        <w:t xml:space="preserve">de dos mil veintidós, </w:t>
      </w:r>
      <w:r w:rsidRPr="009A7F61">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9A7F61">
        <w:rPr>
          <w:rFonts w:ascii="Palatino Linotype" w:hAnsi="Palatino Linotype" w:cs="Arial"/>
          <w:bCs/>
          <w:color w:val="000000" w:themeColor="text1"/>
          <w:lang w:val="es-ES"/>
        </w:rPr>
        <w:t xml:space="preserve"> </w:t>
      </w:r>
      <w:r w:rsidRPr="009A7F61">
        <w:rPr>
          <w:rFonts w:ascii="Palatino Linotype" w:hAnsi="Palatino Linotype" w:cs="Arial"/>
          <w:color w:val="000000" w:themeColor="text1"/>
          <w:lang w:val="es-ES"/>
        </w:rPr>
        <w:t>se notificó que el plazo de treinta (30) días para resolver el recurso de revisión sería ampliado por un periodo de 15</w:t>
      </w:r>
      <w:r>
        <w:rPr>
          <w:rFonts w:ascii="Palatino Linotype" w:hAnsi="Palatino Linotype" w:cs="Arial"/>
          <w:color w:val="000000" w:themeColor="text1"/>
          <w:lang w:val="es-ES"/>
        </w:rPr>
        <w:t xml:space="preserve"> días hábiles adicionales.</w:t>
      </w:r>
    </w:p>
    <w:p w14:paraId="103A26D9" w14:textId="77777777" w:rsidR="009A7F61"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90B7195"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hAnsi="Palatino Linotype"/>
          <w:color w:val="000000" w:themeColor="text1"/>
        </w:rPr>
        <w:t xml:space="preserve">Este </w:t>
      </w:r>
      <w:r w:rsidRPr="003B7BFE">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w:t>
      </w:r>
      <w:r w:rsidRPr="003B7BFE">
        <w:rPr>
          <w:rFonts w:ascii="Palatino Linotype" w:eastAsia="Calibri" w:hAnsi="Palatino Linotype" w:cs="Arial"/>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71144B6"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58E7014D" w14:textId="3C85BCF4" w:rsidR="009A7F61"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F11ED0" w14:textId="77777777" w:rsidR="009A7F61"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4B10DF52"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hAnsi="Palatino Linotype"/>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5430D1"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75E1AE92"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F2FF69"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1E3D6066" w14:textId="77777777" w:rsidR="009A7F61" w:rsidRPr="003B7BF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3A7E945" w14:textId="77777777" w:rsidR="009A7F61" w:rsidRPr="003B7BFE" w:rsidRDefault="009A7F61" w:rsidP="005E2084">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lastRenderedPageBreak/>
        <w:t>Complejidad del Asunto:</w:t>
      </w:r>
      <w:r w:rsidRPr="003B7BFE">
        <w:rPr>
          <w:rFonts w:ascii="Palatino Linotype" w:eastAsia="Calibri" w:hAnsi="Palatino Linotype" w:cs="Arial"/>
        </w:rPr>
        <w:t xml:space="preserve"> La complejidad de la prueba, la pluralidad de sujetos procesales, el tiempo transcurrido, las características y contexto del recurso.</w:t>
      </w:r>
    </w:p>
    <w:p w14:paraId="4BACC918" w14:textId="77777777" w:rsidR="009A7F61" w:rsidRPr="003B7BFE" w:rsidRDefault="009A7F61" w:rsidP="005E2084">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Actividad Procesal del interesado:</w:t>
      </w:r>
      <w:r w:rsidRPr="003B7BFE">
        <w:rPr>
          <w:rFonts w:ascii="Palatino Linotype" w:eastAsia="Calibri" w:hAnsi="Palatino Linotype" w:cs="Arial"/>
        </w:rPr>
        <w:t xml:space="preserve"> Acciones u omisiones del interesado.</w:t>
      </w:r>
    </w:p>
    <w:p w14:paraId="3EAB6D11" w14:textId="77777777" w:rsidR="009A7F61" w:rsidRPr="003B7BFE" w:rsidRDefault="009A7F61" w:rsidP="005E2084">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Conducta de la Autoridad:</w:t>
      </w:r>
      <w:r w:rsidRPr="003B7BFE">
        <w:rPr>
          <w:rFonts w:ascii="Palatino Linotype" w:eastAsia="Calibri" w:hAnsi="Palatino Linotype" w:cs="Arial"/>
        </w:rPr>
        <w:t xml:space="preserve"> Las Acciones u omisiones realizadas en el procedimiento. Así como si la autoridad actuó con la debida diligencia.</w:t>
      </w:r>
    </w:p>
    <w:p w14:paraId="51840CBA" w14:textId="77777777" w:rsidR="009A7F61" w:rsidRPr="003B7BFE" w:rsidRDefault="009A7F61" w:rsidP="005E2084">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3B7BFE">
        <w:rPr>
          <w:rFonts w:ascii="Palatino Linotype" w:eastAsia="Calibri" w:hAnsi="Palatino Linotype" w:cs="Arial"/>
          <w:b/>
          <w:bCs/>
        </w:rPr>
        <w:t xml:space="preserve">La afectación generada en la situación jurídica de la persona involucrada en el proceso: </w:t>
      </w:r>
      <w:r w:rsidRPr="003B7BFE">
        <w:rPr>
          <w:rFonts w:ascii="Palatino Linotype" w:eastAsia="Calibri" w:hAnsi="Palatino Linotype" w:cs="Arial"/>
        </w:rPr>
        <w:t>Violación a sus derechos humanos.</w:t>
      </w:r>
    </w:p>
    <w:p w14:paraId="51E91675" w14:textId="77777777" w:rsidR="009A7F61" w:rsidRPr="003B7BF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760F6D01"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D5ABC9"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482C1190"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Argumento </w:t>
      </w:r>
      <w:r w:rsidRPr="003B7BFE">
        <w:rPr>
          <w:rFonts w:ascii="Palatino Linotype" w:hAnsi="Palatino Linotype"/>
        </w:rPr>
        <w:t xml:space="preserve">que encuentra sustento en la jurisprudencia P./J.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2"/>
      </w:r>
      <w:r w:rsidRPr="003B7BFE">
        <w:rPr>
          <w:rFonts w:ascii="Palatino Linotype" w:hAnsi="Palatino Linotype"/>
        </w:rPr>
        <w:t>, visible en la Gaceta del Seminario Judicial de la Federación con el registro digital 205635.</w:t>
      </w:r>
    </w:p>
    <w:p w14:paraId="5DAAAF75"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7819F5CA"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Razones </w:t>
      </w:r>
      <w:r w:rsidRPr="003B7BF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F741DE"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26A6A250" w14:textId="77777777" w:rsidR="009A7F61" w:rsidRPr="003B7BF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lastRenderedPageBreak/>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1ADA789" w14:textId="77777777" w:rsidR="009A7F61" w:rsidRPr="003B7BF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5E010FC1" w14:textId="77777777" w:rsidR="009A7F61" w:rsidRPr="003B7BFE" w:rsidRDefault="009A7F61" w:rsidP="009A7F61">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w:t>
      </w:r>
      <w:r w:rsidRPr="003B7BFE">
        <w:rPr>
          <w:rFonts w:ascii="Palatino Linotype" w:hAnsi="Palatino Linotype"/>
          <w:i/>
          <w:sz w:val="22"/>
        </w:rPr>
        <w:lastRenderedPageBreak/>
        <w:t>jurisdiccionales, sino también a todas aquellas que tienen injerencia en trámites análogos.”</w:t>
      </w:r>
      <w:r w:rsidRPr="003B7BFE">
        <w:rPr>
          <w:rStyle w:val="Refdenotaalpie"/>
          <w:rFonts w:ascii="Palatino Linotype" w:hAnsi="Palatino Linotype"/>
          <w:i/>
          <w:sz w:val="22"/>
        </w:rPr>
        <w:footnoteReference w:id="3"/>
      </w:r>
    </w:p>
    <w:p w14:paraId="69C648E9" w14:textId="77777777" w:rsidR="009A7F61" w:rsidRPr="003B7BFE" w:rsidRDefault="009A7F61" w:rsidP="009A7F61">
      <w:pPr>
        <w:pStyle w:val="Prrafodelista"/>
        <w:spacing w:line="276" w:lineRule="auto"/>
        <w:ind w:left="567" w:right="567"/>
        <w:jc w:val="both"/>
        <w:rPr>
          <w:rFonts w:ascii="Palatino Linotype" w:hAnsi="Palatino Linotype"/>
          <w:i/>
          <w:sz w:val="22"/>
        </w:rPr>
      </w:pPr>
    </w:p>
    <w:p w14:paraId="76E7FEC3" w14:textId="77777777" w:rsidR="009A7F61" w:rsidRPr="003B7BFE" w:rsidRDefault="009A7F61" w:rsidP="009A7F61">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w:t>
      </w:r>
      <w:r w:rsidRPr="003B7BFE">
        <w:rPr>
          <w:rFonts w:ascii="Palatino Linotype" w:hAnsi="Palatino Linotype"/>
          <w:i/>
          <w:sz w:val="22"/>
        </w:rPr>
        <w:lastRenderedPageBreak/>
        <w:t>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4"/>
      </w:r>
    </w:p>
    <w:p w14:paraId="3D25832A" w14:textId="77777777" w:rsidR="009A7F61" w:rsidRPr="003B7BF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129DE56" w14:textId="6325B3B4" w:rsidR="009A7F61" w:rsidRPr="00CC35A3"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color w:val="000000" w:themeColor="text1"/>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44646B88" w14:textId="77777777" w:rsidR="00213D85" w:rsidRPr="00213D85" w:rsidRDefault="00213D85" w:rsidP="00213D85">
      <w:pPr>
        <w:pStyle w:val="Prrafodelista"/>
        <w:tabs>
          <w:tab w:val="left" w:pos="426"/>
        </w:tabs>
        <w:spacing w:line="360" w:lineRule="auto"/>
        <w:ind w:left="0"/>
        <w:jc w:val="both"/>
        <w:rPr>
          <w:rFonts w:ascii="Palatino Linotype" w:hAnsi="Palatino Linotype"/>
          <w:color w:val="000000" w:themeColor="text1"/>
        </w:rPr>
      </w:pPr>
      <w:bookmarkStart w:id="4" w:name="_Toc461555889"/>
      <w:bookmarkStart w:id="5" w:name="_Toc466371858"/>
    </w:p>
    <w:p w14:paraId="713C69FA" w14:textId="6C2CC21D" w:rsidR="00AE1CCB" w:rsidRPr="004D5BA4" w:rsidRDefault="00213D85"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F</w:t>
      </w:r>
      <w:r w:rsidR="00795FC5">
        <w:rPr>
          <w:rFonts w:ascii="Palatino Linotype" w:eastAsia="Times New Roman" w:hAnsi="Palatino Linotype" w:cs="Arial"/>
          <w:color w:val="000000" w:themeColor="text1"/>
        </w:rPr>
        <w:t xml:space="preserve">inalmente, el </w:t>
      </w:r>
      <w:r w:rsidR="00EE696E">
        <w:rPr>
          <w:rFonts w:ascii="Palatino Linotype" w:eastAsia="Times New Roman" w:hAnsi="Palatino Linotype" w:cs="Arial"/>
          <w:color w:val="000000" w:themeColor="text1"/>
        </w:rPr>
        <w:t>quince (15) de marzo</w:t>
      </w:r>
      <w:r w:rsidR="007E72D5">
        <w:rPr>
          <w:rFonts w:ascii="Palatino Linotype" w:eastAsia="Times New Roman" w:hAnsi="Palatino Linotype" w:cs="Arial"/>
          <w:color w:val="000000" w:themeColor="text1"/>
        </w:rPr>
        <w:t xml:space="preserve"> de dos mil veintitrés</w:t>
      </w:r>
      <w:r w:rsidR="001E0672" w:rsidRPr="004D5BA4">
        <w:rPr>
          <w:rFonts w:ascii="Palatino Linotype" w:eastAsia="Times New Roman" w:hAnsi="Palatino Linotype" w:cs="Arial"/>
          <w:color w:val="000000" w:themeColor="text1"/>
        </w:rPr>
        <w:t xml:space="preserve">, </w:t>
      </w:r>
      <w:r w:rsidR="00AE1CCB" w:rsidRPr="004D5BA4">
        <w:rPr>
          <w:rFonts w:ascii="Palatino Linotype" w:hAnsi="Palatino Linotype" w:cs="Arial"/>
          <w:color w:val="000000" w:themeColor="text1"/>
        </w:rPr>
        <w:t xml:space="preserve">la Comisionada Ponente decretó el cierre del periodo de instrucción, por lo que ordenó turnar </w:t>
      </w:r>
      <w:r w:rsidR="008A7F1F">
        <w:rPr>
          <w:rFonts w:ascii="Palatino Linotype" w:hAnsi="Palatino Linotype" w:cs="Arial"/>
          <w:color w:val="000000" w:themeColor="text1"/>
        </w:rPr>
        <w:t>el expediente</w:t>
      </w:r>
      <w:r w:rsidR="004D5BA4">
        <w:rPr>
          <w:rFonts w:ascii="Palatino Linotype" w:hAnsi="Palatino Linotype" w:cs="Arial"/>
          <w:color w:val="000000" w:themeColor="text1"/>
        </w:rPr>
        <w:t xml:space="preserve"> </w:t>
      </w:r>
      <w:r w:rsidR="00AE1CCB" w:rsidRPr="004D5BA4">
        <w:rPr>
          <w:rFonts w:ascii="Palatino Linotype" w:hAnsi="Palatino Linotype" w:cs="Arial"/>
          <w:color w:val="000000" w:themeColor="text1"/>
        </w:rPr>
        <w:t>para su resolució</w:t>
      </w:r>
      <w:r w:rsidR="009A7F61">
        <w:rPr>
          <w:rFonts w:ascii="Palatino Linotype" w:hAnsi="Palatino Linotype" w:cs="Arial"/>
          <w:color w:val="000000" w:themeColor="text1"/>
        </w:rPr>
        <w:t>n, misma que ahora se pronuncia; y ------------------------</w:t>
      </w:r>
    </w:p>
    <w:p w14:paraId="35BA85D8" w14:textId="77777777" w:rsidR="00AE1CCB" w:rsidRPr="008965EF"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A85CB7" w:rsidRDefault="007C0013" w:rsidP="00B31E90">
      <w:pPr>
        <w:pStyle w:val="Ttulo1"/>
        <w:spacing w:before="0"/>
        <w:jc w:val="center"/>
        <w:rPr>
          <w:b/>
          <w:color w:val="000000" w:themeColor="text1"/>
        </w:rPr>
      </w:pPr>
      <w:bookmarkStart w:id="6" w:name="_Toc88071777"/>
      <w:r w:rsidRPr="00A85CB7">
        <w:rPr>
          <w:b/>
          <w:color w:val="000000" w:themeColor="text1"/>
        </w:rPr>
        <w:t>C</w:t>
      </w:r>
      <w:r w:rsidR="00EE696E">
        <w:rPr>
          <w:b/>
          <w:color w:val="000000" w:themeColor="text1"/>
        </w:rPr>
        <w:t xml:space="preserve"> </w:t>
      </w:r>
      <w:r w:rsidRPr="00A85CB7">
        <w:rPr>
          <w:b/>
          <w:color w:val="000000" w:themeColor="text1"/>
        </w:rPr>
        <w:t>O</w:t>
      </w:r>
      <w:r w:rsidR="00EE696E">
        <w:rPr>
          <w:b/>
          <w:color w:val="000000" w:themeColor="text1"/>
        </w:rPr>
        <w:t xml:space="preserve"> </w:t>
      </w:r>
      <w:r w:rsidRPr="00A85CB7">
        <w:rPr>
          <w:b/>
          <w:color w:val="000000" w:themeColor="text1"/>
        </w:rPr>
        <w:t>N</w:t>
      </w:r>
      <w:r w:rsidR="00EE696E">
        <w:rPr>
          <w:b/>
          <w:color w:val="000000" w:themeColor="text1"/>
        </w:rPr>
        <w:t xml:space="preserve"> </w:t>
      </w:r>
      <w:r w:rsidRPr="00A85CB7">
        <w:rPr>
          <w:b/>
          <w:color w:val="000000" w:themeColor="text1"/>
        </w:rPr>
        <w:t>S</w:t>
      </w:r>
      <w:r w:rsidR="00EE696E">
        <w:rPr>
          <w:b/>
          <w:color w:val="000000" w:themeColor="text1"/>
        </w:rPr>
        <w:t xml:space="preserve"> </w:t>
      </w:r>
      <w:r w:rsidRPr="00A85CB7">
        <w:rPr>
          <w:b/>
          <w:color w:val="000000" w:themeColor="text1"/>
        </w:rPr>
        <w:t>I</w:t>
      </w:r>
      <w:r w:rsidR="00EE696E">
        <w:rPr>
          <w:b/>
          <w:color w:val="000000" w:themeColor="text1"/>
        </w:rPr>
        <w:t xml:space="preserve"> </w:t>
      </w:r>
      <w:r w:rsidRPr="00A85CB7">
        <w:rPr>
          <w:b/>
          <w:color w:val="000000" w:themeColor="text1"/>
        </w:rPr>
        <w:t>D</w:t>
      </w:r>
      <w:r w:rsidR="00EE696E">
        <w:rPr>
          <w:b/>
          <w:color w:val="000000" w:themeColor="text1"/>
        </w:rPr>
        <w:t xml:space="preserve"> </w:t>
      </w:r>
      <w:r w:rsidRPr="00A85CB7">
        <w:rPr>
          <w:b/>
          <w:color w:val="000000" w:themeColor="text1"/>
        </w:rPr>
        <w:t>E</w:t>
      </w:r>
      <w:r w:rsidR="00EE696E">
        <w:rPr>
          <w:b/>
          <w:color w:val="000000" w:themeColor="text1"/>
        </w:rPr>
        <w:t xml:space="preserve"> </w:t>
      </w:r>
      <w:r w:rsidRPr="00A85CB7">
        <w:rPr>
          <w:b/>
          <w:color w:val="000000" w:themeColor="text1"/>
        </w:rPr>
        <w:t>R</w:t>
      </w:r>
      <w:r w:rsidR="00EE696E">
        <w:rPr>
          <w:b/>
          <w:color w:val="000000" w:themeColor="text1"/>
        </w:rPr>
        <w:t xml:space="preserve"> </w:t>
      </w:r>
      <w:r w:rsidRPr="00A85CB7">
        <w:rPr>
          <w:b/>
          <w:color w:val="000000" w:themeColor="text1"/>
        </w:rPr>
        <w:t>A</w:t>
      </w:r>
      <w:r w:rsidR="00EE696E">
        <w:rPr>
          <w:b/>
          <w:color w:val="000000" w:themeColor="text1"/>
        </w:rPr>
        <w:t xml:space="preserve"> </w:t>
      </w:r>
      <w:r w:rsidRPr="00A85CB7">
        <w:rPr>
          <w:b/>
          <w:color w:val="000000" w:themeColor="text1"/>
        </w:rPr>
        <w:t>N</w:t>
      </w:r>
      <w:r w:rsidR="00EE696E">
        <w:rPr>
          <w:b/>
          <w:color w:val="000000" w:themeColor="text1"/>
        </w:rPr>
        <w:t xml:space="preserve"> </w:t>
      </w:r>
      <w:r w:rsidRPr="00A85CB7">
        <w:rPr>
          <w:b/>
          <w:color w:val="000000" w:themeColor="text1"/>
        </w:rPr>
        <w:t>D</w:t>
      </w:r>
      <w:r w:rsidR="00EE696E">
        <w:rPr>
          <w:b/>
          <w:color w:val="000000" w:themeColor="text1"/>
        </w:rPr>
        <w:t xml:space="preserve"> </w:t>
      </w:r>
      <w:r w:rsidRPr="00A85CB7">
        <w:rPr>
          <w:b/>
          <w:color w:val="000000" w:themeColor="text1"/>
        </w:rPr>
        <w:t>O</w:t>
      </w:r>
      <w:bookmarkEnd w:id="4"/>
      <w:bookmarkEnd w:id="5"/>
      <w:bookmarkEnd w:id="6"/>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eastAsia="en-US"/>
        </w:rPr>
      </w:pPr>
    </w:p>
    <w:p w14:paraId="0BF52B18" w14:textId="2D570B6F"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 xml:space="preserve">Reglamento Interior del Instituto </w:t>
      </w:r>
      <w:r w:rsidRPr="00A85CB7">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eastAsia="en-US"/>
        </w:rPr>
      </w:pPr>
    </w:p>
    <w:p w14:paraId="1DAE4B2B" w14:textId="34DB5906" w:rsidR="008A7F1F" w:rsidRPr="00EA49F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lang w:val="es-ES_tradnl"/>
        </w:rPr>
        <w:t>medio de impugnación fue presentado a través del SAIMEX</w:t>
      </w:r>
      <w:r w:rsidRPr="00EA49FC">
        <w:rPr>
          <w:rFonts w:ascii="Palatino Linotype" w:eastAsia="Calibri" w:hAnsi="Palatino Linotype" w:cs="Arial"/>
          <w:b/>
          <w:lang w:val="es-ES_tradnl"/>
        </w:rPr>
        <w:t>,</w:t>
      </w:r>
      <w:r w:rsidRPr="00EA49FC">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lang w:val="es-ES_tradnl"/>
        </w:rPr>
        <w:t>SUJETO OBLIGADO</w:t>
      </w:r>
      <w:r w:rsidRPr="00EA49FC">
        <w:rPr>
          <w:rFonts w:ascii="Palatino Linotype" w:eastAsia="Calibri" w:hAnsi="Palatino Linotype" w:cs="Arial"/>
          <w:lang w:val="es-ES_tradnl"/>
        </w:rPr>
        <w:t xml:space="preserve"> entregó respuesta el </w:t>
      </w:r>
      <w:r w:rsidR="00EE696E">
        <w:rPr>
          <w:rFonts w:ascii="Palatino Linotype" w:eastAsia="Calibri" w:hAnsi="Palatino Linotype" w:cs="Arial"/>
          <w:lang w:val="es-ES_tradnl"/>
        </w:rPr>
        <w:t>veinticinco (25</w:t>
      </w:r>
      <w:r w:rsidR="00E32FCA">
        <w:rPr>
          <w:rFonts w:ascii="Palatino Linotype" w:eastAsia="Calibri" w:hAnsi="Palatino Linotype" w:cs="Arial"/>
          <w:lang w:val="es-ES_tradnl"/>
        </w:rPr>
        <w:t>) de mayo</w:t>
      </w:r>
      <w:r w:rsidR="00775193">
        <w:rPr>
          <w:rFonts w:ascii="Palatino Linotype" w:eastAsia="Calibri" w:hAnsi="Palatino Linotype" w:cs="Arial"/>
          <w:lang w:val="es-ES_tradnl"/>
        </w:rPr>
        <w:t xml:space="preserve"> </w:t>
      </w:r>
      <w:r w:rsidRPr="00EA49FC">
        <w:rPr>
          <w:rFonts w:ascii="Palatino Linotype" w:eastAsia="Calibri" w:hAnsi="Palatino Linotype" w:cs="Arial"/>
          <w:lang w:val="es-ES_tradnl"/>
        </w:rPr>
        <w:t>de dos mil veintidós</w:t>
      </w:r>
      <w:r w:rsidRPr="00EA49FC">
        <w:rPr>
          <w:rFonts w:ascii="Palatino Linotype" w:eastAsia="Calibri" w:hAnsi="Palatino Linotype" w:cs="Arial"/>
        </w:rPr>
        <w:t xml:space="preserve">, el plazo para interponer el recurso de revisión trascurrió del </w:t>
      </w:r>
      <w:r w:rsidR="006C15A0">
        <w:rPr>
          <w:rFonts w:ascii="Palatino Linotype" w:eastAsia="Calibri" w:hAnsi="Palatino Linotype" w:cs="Arial"/>
        </w:rPr>
        <w:t xml:space="preserve">veintiséis (26) </w:t>
      </w:r>
      <w:r w:rsidR="00BA200D">
        <w:rPr>
          <w:rFonts w:ascii="Palatino Linotype" w:eastAsia="Calibri" w:hAnsi="Palatino Linotype" w:cs="Arial"/>
        </w:rPr>
        <w:t>de mayo</w:t>
      </w:r>
      <w:r w:rsidR="006C15A0">
        <w:rPr>
          <w:rFonts w:ascii="Palatino Linotype" w:eastAsia="Calibri" w:hAnsi="Palatino Linotype" w:cs="Arial"/>
        </w:rPr>
        <w:t xml:space="preserve"> al quince (15) de junio</w:t>
      </w:r>
      <w:r w:rsidR="007E72D5">
        <w:rPr>
          <w:rFonts w:ascii="Palatino Linotype" w:eastAsia="Calibri" w:hAnsi="Palatino Linotype" w:cs="Arial"/>
        </w:rPr>
        <w:t xml:space="preserve"> </w:t>
      </w:r>
      <w:r>
        <w:rPr>
          <w:rFonts w:ascii="Palatino Linotype" w:eastAsia="Calibri" w:hAnsi="Palatino Linotype" w:cs="Arial"/>
        </w:rPr>
        <w:t>de dos mil veintidós</w:t>
      </w:r>
      <w:r w:rsidRPr="00EA49FC">
        <w:rPr>
          <w:rFonts w:ascii="Palatino Linotype" w:eastAsia="Calibri" w:hAnsi="Palatino Linotype" w:cs="Arial"/>
        </w:rPr>
        <w:t xml:space="preserve">; sin contemplar en el cómputo los </w:t>
      </w:r>
      <w:r w:rsidR="007E72D5">
        <w:rPr>
          <w:rFonts w:ascii="Palatino Linotype" w:eastAsia="Calibri" w:hAnsi="Palatino Linotype" w:cs="Arial"/>
        </w:rPr>
        <w:t>sábado</w:t>
      </w:r>
      <w:r w:rsidR="00093A7F">
        <w:rPr>
          <w:rFonts w:ascii="Palatino Linotype" w:eastAsia="Calibri" w:hAnsi="Palatino Linotype" w:cs="Arial"/>
        </w:rPr>
        <w:t>s</w:t>
      </w:r>
      <w:r w:rsidR="00BF22B8">
        <w:rPr>
          <w:rFonts w:ascii="Palatino Linotype" w:eastAsia="Calibri" w:hAnsi="Palatino Linotype" w:cs="Arial"/>
        </w:rPr>
        <w:t xml:space="preserve"> y </w:t>
      </w:r>
      <w:r w:rsidR="007E72D5">
        <w:rPr>
          <w:rFonts w:ascii="Palatino Linotype" w:eastAsia="Calibri" w:hAnsi="Palatino Linotype" w:cs="Arial"/>
        </w:rPr>
        <w:t>domingos</w:t>
      </w:r>
      <w:r w:rsidR="003A2CF7">
        <w:rPr>
          <w:rFonts w:ascii="Palatino Linotype" w:eastAsia="Calibri" w:hAnsi="Palatino Linotype" w:cs="Arial"/>
        </w:rPr>
        <w:t>,</w:t>
      </w:r>
      <w:r w:rsidRPr="00EA49FC">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2A432CC3" w:rsidR="00740BA4" w:rsidRPr="00413DF7"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A49FC">
        <w:rPr>
          <w:rFonts w:ascii="Palatino Linotype" w:eastAsia="Calibri" w:hAnsi="Palatino Linotype" w:cs="Arial"/>
        </w:rPr>
        <w:t xml:space="preserve">Luego entonces, si el presente recurso de revisión fue interpuesto el </w:t>
      </w:r>
      <w:r w:rsidR="00413DF7">
        <w:rPr>
          <w:rFonts w:ascii="Palatino Linotype" w:eastAsia="Calibri" w:hAnsi="Palatino Linotype" w:cs="Arial"/>
        </w:rPr>
        <w:t>veintiséis (26</w:t>
      </w:r>
      <w:r w:rsidR="00BA200D">
        <w:rPr>
          <w:rFonts w:ascii="Palatino Linotype" w:eastAsia="Calibri" w:hAnsi="Palatino Linotype" w:cs="Arial"/>
        </w:rPr>
        <w:t>) de mayo</w:t>
      </w:r>
      <w:r w:rsidRPr="00EA49FC">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EA49FC">
        <w:rPr>
          <w:rFonts w:ascii="Palatino Linotype" w:eastAsia="Calibri" w:hAnsi="Palatino Linotype" w:cs="Arial"/>
          <w:b/>
        </w:rPr>
        <w:t xml:space="preserve"> </w:t>
      </w:r>
      <w:r w:rsidRPr="00EA49FC">
        <w:rPr>
          <w:rFonts w:ascii="Palatino Linotype" w:eastAsia="Calibri" w:hAnsi="Palatino Linotype" w:cs="Arial"/>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Pr>
          <w:rFonts w:ascii="Palatino Linotype" w:hAnsi="Palatino Linotype"/>
          <w:b/>
          <w:color w:val="000000" w:themeColor="text1"/>
        </w:rPr>
        <w:lastRenderedPageBreak/>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3"/>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5FC282DF" w:rsidR="00635424"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Pr>
          <w:rFonts w:ascii="Palatino Linotype" w:hAnsi="Palatino Linotype" w:cs="Arial"/>
          <w:color w:val="000000" w:themeColor="text1"/>
        </w:rPr>
        <w:t xml:space="preserve">Se requirió, respecto de los servidores públicos que, a la fecha de la presentación de la solicitud de información, contaran con Certificaciones en los Estándares de Competencia ECM0059, ECM0060, ECM0061, ECM0062, ECM0063, ECM0064, ECM0065, ECM0066, ECM0067, ECM0068, ECM0069, ECM0070 Y ECM0071: </w:t>
      </w:r>
      <w:r w:rsidRPr="002F0EB7">
        <w:rPr>
          <w:rFonts w:ascii="Palatino Linotype" w:hAnsi="Palatino Linotype" w:cs="Arial"/>
          <w:b/>
          <w:bCs/>
          <w:color w:val="000000" w:themeColor="text1"/>
        </w:rPr>
        <w:t>a)</w:t>
      </w:r>
      <w:r>
        <w:rPr>
          <w:rFonts w:ascii="Palatino Linotype" w:hAnsi="Palatino Linotype" w:cs="Arial"/>
          <w:color w:val="000000" w:themeColor="text1"/>
        </w:rPr>
        <w:t xml:space="preserve"> El número de certificado; </w:t>
      </w:r>
      <w:r w:rsidRPr="002F0EB7">
        <w:rPr>
          <w:rFonts w:ascii="Palatino Linotype" w:hAnsi="Palatino Linotype" w:cs="Arial"/>
          <w:b/>
          <w:bCs/>
          <w:color w:val="000000" w:themeColor="text1"/>
        </w:rPr>
        <w:t>b)</w:t>
      </w:r>
      <w:r>
        <w:rPr>
          <w:rFonts w:ascii="Palatino Linotype" w:hAnsi="Palatino Linotype" w:cs="Arial"/>
          <w:color w:val="000000" w:themeColor="text1"/>
        </w:rPr>
        <w:t xml:space="preserve"> número de cédula profesional o documento que avale la experiencia mínima requerida; </w:t>
      </w:r>
      <w:r w:rsidRPr="002F0EB7">
        <w:rPr>
          <w:rFonts w:ascii="Palatino Linotype" w:hAnsi="Palatino Linotype" w:cs="Arial"/>
          <w:b/>
          <w:bCs/>
          <w:color w:val="000000" w:themeColor="text1"/>
        </w:rPr>
        <w:t>c)</w:t>
      </w:r>
      <w:r>
        <w:rPr>
          <w:rFonts w:ascii="Palatino Linotype" w:hAnsi="Palatino Linotype" w:cs="Arial"/>
          <w:color w:val="000000" w:themeColor="text1"/>
        </w:rPr>
        <w:t xml:space="preserve"> número de nómina; y </w:t>
      </w:r>
      <w:r w:rsidRPr="002F0EB7">
        <w:rPr>
          <w:rFonts w:ascii="Palatino Linotype" w:hAnsi="Palatino Linotype" w:cs="Arial"/>
          <w:b/>
          <w:bCs/>
          <w:color w:val="000000" w:themeColor="text1"/>
        </w:rPr>
        <w:t>d)</w:t>
      </w:r>
      <w:r>
        <w:rPr>
          <w:rFonts w:ascii="Palatino Linotype" w:hAnsi="Palatino Linotype" w:cs="Arial"/>
          <w:color w:val="000000" w:themeColor="text1"/>
        </w:rPr>
        <w:t xml:space="preserve"> nombre de la dependencia de adscripción.</w:t>
      </w:r>
    </w:p>
    <w:p w14:paraId="54C012CA" w14:textId="77777777" w:rsidR="00635424"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901653F" w:rsidR="0056788F"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w:t>
      </w:r>
      <w:r w:rsidR="00E50385" w:rsidRPr="006D57BE">
        <w:rPr>
          <w:rFonts w:ascii="Palatino Linotype" w:hAnsi="Palatino Linotype" w:cs="Arial"/>
          <w:color w:val="000000" w:themeColor="text1"/>
        </w:rPr>
        <w:t xml:space="preserve">l </w:t>
      </w:r>
      <w:r w:rsidR="00E50385" w:rsidRPr="006D57BE">
        <w:rPr>
          <w:rFonts w:ascii="Palatino Linotype" w:hAnsi="Palatino Linotype" w:cs="Arial"/>
          <w:b/>
          <w:color w:val="000000" w:themeColor="text1"/>
        </w:rPr>
        <w:t>SUJETO OBLIGADO</w:t>
      </w:r>
      <w:r w:rsidR="00E50385" w:rsidRPr="006D57BE">
        <w:rPr>
          <w:rFonts w:ascii="Palatino Linotype" w:hAnsi="Palatino Linotype" w:cs="Arial"/>
          <w:color w:val="000000" w:themeColor="text1"/>
        </w:rPr>
        <w:t xml:space="preserve"> </w:t>
      </w:r>
      <w:r w:rsidR="002F0EB7">
        <w:rPr>
          <w:rFonts w:ascii="Palatino Linotype" w:hAnsi="Palatino Linotype" w:cs="Arial"/>
          <w:color w:val="000000" w:themeColor="text1"/>
        </w:rPr>
        <w:t>informó, a través de la Titular de la Dirección de Administración, que la certificación de los Titulares de las áreas que establece la Ley Orgánica Municipal del Estado de México, se realizarióan conforme a los tiempos establecidos por la norma.</w:t>
      </w:r>
    </w:p>
    <w:p w14:paraId="384AFD18" w14:textId="77777777" w:rsidR="00117D31"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638B12E8" w:rsidR="00117D31" w:rsidRPr="006D57BE"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La</w:t>
      </w:r>
      <w:r w:rsidR="00117D31">
        <w:rPr>
          <w:rFonts w:ascii="Palatino Linotype" w:hAnsi="Palatino Linotype" w:cs="Arial"/>
          <w:color w:val="000000" w:themeColor="text1"/>
        </w:rPr>
        <w:t xml:space="preserve"> particular impugnó la respuesta del </w:t>
      </w:r>
      <w:r w:rsidR="00117D31">
        <w:rPr>
          <w:rFonts w:ascii="Palatino Linotype" w:hAnsi="Palatino Linotype" w:cs="Arial"/>
          <w:b/>
          <w:bCs/>
          <w:color w:val="000000" w:themeColor="text1"/>
        </w:rPr>
        <w:t>SUJETO OBLIGADO</w:t>
      </w:r>
      <w:r w:rsidR="00117D31">
        <w:rPr>
          <w:rFonts w:ascii="Palatino Linotype" w:hAnsi="Palatino Linotype" w:cs="Arial"/>
          <w:color w:val="000000" w:themeColor="text1"/>
        </w:rPr>
        <w:t>, mediante el recurso de revisión con número indicado al rubro, y en el que señaló</w:t>
      </w:r>
      <w:r w:rsidR="008472A9">
        <w:rPr>
          <w:rFonts w:ascii="Palatino Linotype" w:hAnsi="Palatino Linotype" w:cs="Arial"/>
          <w:color w:val="000000" w:themeColor="text1"/>
        </w:rPr>
        <w:t xml:space="preserve"> por agravios, </w:t>
      </w:r>
      <w:r>
        <w:rPr>
          <w:rFonts w:ascii="Palatino Linotype" w:hAnsi="Palatino Linotype" w:cs="Arial"/>
          <w:color w:val="000000" w:themeColor="text1"/>
        </w:rPr>
        <w:t>esencialmente, la negativa a la información solicitada</w:t>
      </w:r>
      <w:r w:rsidR="00DA0B95">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CA0DC92"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Pr>
          <w:rFonts w:ascii="Palatino Linotype" w:hAnsi="Palatino Linotype" w:cs="Arial"/>
          <w:color w:val="000000" w:themeColor="text1"/>
        </w:rPr>
        <w:t>este Órgano Garante</w:t>
      </w:r>
      <w:r w:rsidR="002E160F"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7409D8">
        <w:rPr>
          <w:rFonts w:ascii="Palatino Linotype" w:hAnsi="Palatino Linotype" w:cs="Arial"/>
          <w:color w:val="000000" w:themeColor="text1"/>
        </w:rPr>
        <w:t xml:space="preserve"> no </w:t>
      </w:r>
      <w:r w:rsidR="006D57BE">
        <w:rPr>
          <w:rFonts w:ascii="Palatino Linotype" w:hAnsi="Palatino Linotype" w:cs="Arial"/>
          <w:color w:val="000000" w:themeColor="text1"/>
        </w:rPr>
        <w:t>cumplió</w:t>
      </w:r>
      <w:r w:rsidR="00B855AA" w:rsidRPr="0056788F">
        <w:rPr>
          <w:rFonts w:ascii="Palatino Linotype" w:hAnsi="Palatino Linotype" w:cs="Arial"/>
          <w:color w:val="000000" w:themeColor="text1"/>
        </w:rPr>
        <w:t xml:space="preserve">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w:t>
      </w:r>
      <w:r w:rsidR="00B855AA" w:rsidRPr="0056788F">
        <w:rPr>
          <w:rFonts w:ascii="Palatino Linotype" w:hAnsi="Palatino Linotype" w:cs="Arial"/>
          <w:color w:val="000000" w:themeColor="text1"/>
        </w:rPr>
        <w:lastRenderedPageBreak/>
        <w:t xml:space="preserve">publicación y entrega de información se deberá garantizar que ésta </w:t>
      </w:r>
      <w:r w:rsidR="00C51671" w:rsidRPr="0056788F">
        <w:rPr>
          <w:rFonts w:ascii="Palatino Linotype" w:hAnsi="Palatino Linotype" w:cs="Arial"/>
          <w:color w:val="000000" w:themeColor="text1"/>
        </w:rPr>
        <w:t>sea</w:t>
      </w:r>
      <w:r w:rsidR="007409D8">
        <w:rPr>
          <w:rFonts w:ascii="Palatino Linotype" w:hAnsi="Palatino Linotype" w:cs="Arial"/>
          <w:color w:val="000000" w:themeColor="text1"/>
        </w:rPr>
        <w:t xml:space="preserve"> </w:t>
      </w:r>
      <w:r w:rsidR="002F0EB7">
        <w:rPr>
          <w:rFonts w:ascii="Palatino Linotype" w:hAnsi="Palatino Linotype" w:cs="Arial"/>
          <w:b/>
          <w:color w:val="000000" w:themeColor="text1"/>
        </w:rPr>
        <w:t>congruente,</w:t>
      </w:r>
      <w:r w:rsidR="002F0EB7">
        <w:rPr>
          <w:rFonts w:ascii="Palatino Linotype" w:hAnsi="Palatino Linotype" w:cs="Arial"/>
          <w:bCs/>
          <w:color w:val="000000" w:themeColor="text1"/>
        </w:rPr>
        <w:t xml:space="preserve"> y </w:t>
      </w:r>
      <w:r w:rsidR="002F0EB7">
        <w:rPr>
          <w:rFonts w:ascii="Palatino Linotype" w:hAnsi="Palatino Linotype" w:cs="Arial"/>
          <w:b/>
          <w:color w:val="000000" w:themeColor="text1"/>
        </w:rPr>
        <w:t>confiable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4C812AB"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640B8E">
        <w:rPr>
          <w:rFonts w:ascii="Palatino Linotype" w:hAnsi="Palatino Linotype" w:cs="Arial"/>
          <w:color w:val="000000" w:themeColor="text1"/>
          <w:szCs w:val="23"/>
        </w:rPr>
        <w:t>,</w:t>
      </w:r>
      <w:r w:rsidR="0021056F">
        <w:rPr>
          <w:rFonts w:ascii="Palatino Linotype" w:hAnsi="Palatino Linotype" w:cs="Arial"/>
          <w:color w:val="000000" w:themeColor="text1"/>
          <w:szCs w:val="23"/>
        </w:rPr>
        <w:t xml:space="preserve"> </w:t>
      </w:r>
      <w:r w:rsidR="002F0EB7">
        <w:rPr>
          <w:rFonts w:ascii="Palatino Linotype" w:hAnsi="Palatino Linotype" w:cs="Arial"/>
          <w:color w:val="000000" w:themeColor="text1"/>
          <w:szCs w:val="23"/>
        </w:rPr>
        <w:t>XI</w:t>
      </w:r>
      <w:r w:rsidR="007D7B65">
        <w:rPr>
          <w:rFonts w:ascii="Palatino Linotype" w:hAnsi="Palatino Linotype" w:cs="Arial"/>
          <w:color w:val="000000" w:themeColor="text1"/>
          <w:szCs w:val="23"/>
        </w:rPr>
        <w:t>, y/o IX</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0FA844DD" w14:textId="569F63AD" w:rsidR="004107D7" w:rsidRDefault="0021056F"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 </w:t>
      </w:r>
      <w:r w:rsidR="004107D7">
        <w:rPr>
          <w:rFonts w:ascii="Palatino Linotype" w:hAnsi="Palatino Linotype"/>
          <w:i/>
          <w:color w:val="000000" w:themeColor="text1"/>
          <w:sz w:val="22"/>
        </w:rPr>
        <w:t>(…)</w:t>
      </w:r>
    </w:p>
    <w:p w14:paraId="2A16A626" w14:textId="5A6B62D3" w:rsidR="002D7AE2" w:rsidRDefault="002F0EB7" w:rsidP="004170BE">
      <w:pPr>
        <w:pStyle w:val="Sinespaciado"/>
        <w:tabs>
          <w:tab w:val="left" w:pos="426"/>
        </w:tabs>
        <w:ind w:left="851" w:right="567"/>
        <w:jc w:val="both"/>
        <w:rPr>
          <w:rFonts w:ascii="Palatino Linotype" w:hAnsi="Palatino Linotype"/>
          <w:bCs/>
          <w:i/>
          <w:color w:val="000000" w:themeColor="text1"/>
          <w:sz w:val="22"/>
          <w:lang w:val="es-MX"/>
        </w:rPr>
      </w:pPr>
      <w:r>
        <w:rPr>
          <w:rFonts w:ascii="Palatino Linotype" w:hAnsi="Palatino Linotype"/>
          <w:b/>
          <w:i/>
          <w:color w:val="000000" w:themeColor="text1"/>
          <w:sz w:val="22"/>
          <w:lang w:val="es-MX"/>
        </w:rPr>
        <w:t>XI</w:t>
      </w:r>
      <w:r w:rsidR="002D7AE2" w:rsidRPr="002D7AE2">
        <w:rPr>
          <w:rFonts w:ascii="Palatino Linotype" w:hAnsi="Palatino Linotype"/>
          <w:b/>
          <w:i/>
          <w:color w:val="000000" w:themeColor="text1"/>
          <w:sz w:val="22"/>
          <w:lang w:val="es-MX"/>
        </w:rPr>
        <w:t xml:space="preserve">. </w:t>
      </w:r>
      <w:r w:rsidR="002D7AE2" w:rsidRPr="002D7AE2">
        <w:rPr>
          <w:rFonts w:ascii="Palatino Linotype" w:hAnsi="Palatino Linotype"/>
          <w:bCs/>
          <w:i/>
          <w:color w:val="000000" w:themeColor="text1"/>
          <w:sz w:val="22"/>
          <w:lang w:val="es-MX"/>
        </w:rPr>
        <w:t xml:space="preserve">La </w:t>
      </w:r>
      <w:r>
        <w:rPr>
          <w:rFonts w:ascii="Palatino Linotype" w:hAnsi="Palatino Linotype"/>
          <w:bCs/>
          <w:i/>
          <w:color w:val="000000" w:themeColor="text1"/>
          <w:sz w:val="22"/>
          <w:lang w:val="es-MX"/>
        </w:rPr>
        <w:t>falta de trámite a una solicitud</w:t>
      </w:r>
      <w:r w:rsidR="002D7AE2" w:rsidRPr="002D7AE2">
        <w:rPr>
          <w:rFonts w:ascii="Palatino Linotype" w:hAnsi="Palatino Linotype"/>
          <w:bCs/>
          <w:i/>
          <w:color w:val="000000" w:themeColor="text1"/>
          <w:sz w:val="22"/>
          <w:lang w:val="es-MX"/>
        </w:rPr>
        <w:t>;</w:t>
      </w:r>
    </w:p>
    <w:p w14:paraId="05C54D61" w14:textId="2463F765" w:rsidR="002D7AE2" w:rsidRDefault="004170BE" w:rsidP="004170BE">
      <w:pPr>
        <w:pStyle w:val="Sinespaciado"/>
        <w:tabs>
          <w:tab w:val="left" w:pos="426"/>
        </w:tabs>
        <w:ind w:left="851" w:right="567"/>
        <w:jc w:val="both"/>
        <w:rPr>
          <w:rFonts w:ascii="Palatino Linotype" w:hAnsi="Palatino Linotype"/>
          <w:bCs/>
          <w:i/>
          <w:color w:val="000000" w:themeColor="text1"/>
          <w:sz w:val="22"/>
        </w:rPr>
      </w:pPr>
      <w:r w:rsidRPr="002D7AE2">
        <w:rPr>
          <w:rFonts w:ascii="Palatino Linotype" w:hAnsi="Palatino Linotype"/>
          <w:bCs/>
          <w:i/>
          <w:color w:val="000000" w:themeColor="text1"/>
          <w:sz w:val="22"/>
        </w:rPr>
        <w:t>(...)</w:t>
      </w:r>
    </w:p>
    <w:p w14:paraId="563B7D67" w14:textId="1B8E2F2F" w:rsidR="002D7AE2" w:rsidRDefault="00EA37A0" w:rsidP="004170BE">
      <w:pPr>
        <w:pStyle w:val="Sinespaciado"/>
        <w:tabs>
          <w:tab w:val="left" w:pos="426"/>
        </w:tabs>
        <w:ind w:left="851" w:right="567"/>
        <w:jc w:val="both"/>
        <w:rPr>
          <w:rFonts w:ascii="Palatino Linotype" w:hAnsi="Palatino Linotype"/>
          <w:bCs/>
          <w:i/>
          <w:color w:val="000000" w:themeColor="text1"/>
          <w:sz w:val="22"/>
        </w:rPr>
      </w:pPr>
      <w:r w:rsidRPr="00EA37A0">
        <w:rPr>
          <w:rFonts w:ascii="Palatino Linotype" w:hAnsi="Palatino Linotype"/>
          <w:b/>
          <w:i/>
          <w:color w:val="000000" w:themeColor="text1"/>
          <w:sz w:val="22"/>
        </w:rPr>
        <w:t xml:space="preserve">XIII. </w:t>
      </w:r>
      <w:r w:rsidRPr="00EA37A0">
        <w:rPr>
          <w:rFonts w:ascii="Palatino Linotype" w:hAnsi="Palatino Linotype"/>
          <w:bCs/>
          <w:i/>
          <w:color w:val="000000" w:themeColor="text1"/>
          <w:sz w:val="22"/>
        </w:rPr>
        <w:t>La falta, deficiencia o insuficiencia de la fundamentación y/o motivación en la respuesta; y</w:t>
      </w:r>
    </w:p>
    <w:p w14:paraId="4FCA9B3F" w14:textId="2CEF1B9E" w:rsidR="00515DEC" w:rsidRPr="002D7AE2" w:rsidRDefault="002D7AE2" w:rsidP="004170BE">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Cs/>
          <w:i/>
          <w:color w:val="000000" w:themeColor="text1"/>
          <w:sz w:val="22"/>
        </w:rPr>
        <w:t>(...)</w:t>
      </w:r>
      <w:r w:rsidR="007D7B65" w:rsidRPr="002D7AE2">
        <w:rPr>
          <w:rFonts w:ascii="Palatino Linotype" w:hAnsi="Palatino Linotype"/>
          <w:bCs/>
          <w:i/>
          <w:color w:val="000000" w:themeColor="text1"/>
          <w:sz w:val="22"/>
        </w:rPr>
        <w:t>”</w:t>
      </w:r>
    </w:p>
    <w:p w14:paraId="3000BF2B" w14:textId="43F12A12" w:rsidR="0021056F"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21056F" w:rsidRDefault="0021056F" w:rsidP="0021056F">
      <w:pPr>
        <w:rPr>
          <w:lang w:eastAsia="en-US"/>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19"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19"/>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2"/>
    </w:p>
    <w:p w14:paraId="126843D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8C33F9">
        <w:rPr>
          <w:rFonts w:ascii="Palatino Linotype" w:hAnsi="Palatino Linotype"/>
          <w:bCs/>
          <w:lang w:val="es-ES_tradnl"/>
        </w:rPr>
        <w:lastRenderedPageBreak/>
        <w:t xml:space="preserve">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de los Estados Unidos Mexicanos </w:t>
      </w:r>
      <w:r w:rsidRPr="008C33F9">
        <w:rPr>
          <w:rFonts w:ascii="Palatino Linotype" w:hAnsi="Palatino Linotype"/>
          <w:bCs/>
          <w:lang w:val="es-ES_tradnl"/>
        </w:rPr>
        <w:t xml:space="preserve">al señalar la obligación de “promover, </w:t>
      </w:r>
      <w:r w:rsidRPr="008C33F9">
        <w:rPr>
          <w:rFonts w:ascii="Palatino Linotype" w:hAnsi="Palatino Linotype"/>
          <w:b/>
          <w:bCs/>
          <w:lang w:val="es-ES_tradnl"/>
        </w:rPr>
        <w:t>respetar</w:t>
      </w:r>
      <w:r w:rsidRPr="008C33F9">
        <w:rPr>
          <w:rFonts w:ascii="Palatino Linotype" w:hAnsi="Palatino Linotype"/>
          <w:bCs/>
          <w:lang w:val="es-ES_tradnl"/>
        </w:rPr>
        <w:t xml:space="preserve">, proteger y </w:t>
      </w:r>
      <w:r w:rsidRPr="008C33F9">
        <w:rPr>
          <w:rFonts w:ascii="Palatino Linotype" w:hAnsi="Palatino Linotype"/>
          <w:b/>
          <w:bCs/>
          <w:lang w:val="es-ES_tradnl"/>
        </w:rPr>
        <w:t>garantizar</w:t>
      </w:r>
      <w:r w:rsidRPr="008C33F9">
        <w:rPr>
          <w:rFonts w:ascii="Palatino Linotype" w:hAnsi="Palatino Linotype"/>
          <w:bCs/>
          <w:lang w:val="es-ES_tradnl"/>
        </w:rPr>
        <w:t xml:space="preserve"> los derechos humanos”,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5"/>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6"/>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w:t>
      </w:r>
      <w:r w:rsidRPr="00DA2D95">
        <w:rPr>
          <w:rFonts w:ascii="Palatino Linotype" w:hAnsi="Palatino Linotype"/>
          <w:i/>
          <w:color w:val="000000" w:themeColor="text1"/>
        </w:rPr>
        <w:lastRenderedPageBreak/>
        <w:t>cumplimiento a las funciones públicas,</w:t>
      </w:r>
      <w:r w:rsidRPr="00DA2D95">
        <w:rPr>
          <w:rFonts w:ascii="Palatino Linotype" w:hAnsi="Palatino Linotype"/>
          <w:i/>
          <w:color w:val="000000" w:themeColor="text1"/>
          <w:vertAlign w:val="superscript"/>
        </w:rPr>
        <w:footnoteReference w:id="7"/>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8"/>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0A44DE"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 xml:space="preserve">II. De </w:t>
      </w:r>
      <w:r w:rsidR="001019F7">
        <w:rPr>
          <w:rFonts w:ascii="Palatino Linotype" w:hAnsi="Palatino Linotype"/>
          <w:b/>
          <w:color w:val="000000" w:themeColor="text1"/>
        </w:rPr>
        <w:t>la atención a la solicitud de información</w:t>
      </w:r>
      <w:r>
        <w:rPr>
          <w:rFonts w:ascii="Palatino Linotype" w:hAnsi="Palatino Linotype"/>
          <w:b/>
          <w:color w:val="000000" w:themeColor="text1"/>
        </w:rPr>
        <w:t>.</w:t>
      </w:r>
    </w:p>
    <w:p w14:paraId="419307A3"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AEE5013" w14:textId="56751EDF" w:rsidR="004B20FF" w:rsidRPr="000435A5"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La</w:t>
      </w:r>
      <w:r w:rsidR="004B20FF">
        <w:rPr>
          <w:rFonts w:ascii="Palatino Linotype" w:hAnsi="Palatino Linotype"/>
        </w:rPr>
        <w:t xml:space="preserve"> </w:t>
      </w:r>
      <w:r w:rsidR="004B20FF" w:rsidRPr="000435A5">
        <w:rPr>
          <w:rFonts w:ascii="Palatino Linotype" w:hAnsi="Palatino Linotype"/>
        </w:rPr>
        <w:t xml:space="preserve">Ley de Transparencia y Acceso a la Información Pública del Estado de México y Municipios, en su artículo 150, establece que </w:t>
      </w:r>
      <w:r w:rsidR="004B20FF" w:rsidRPr="00DF6794">
        <w:rPr>
          <w:rFonts w:ascii="Palatino Linotype" w:hAnsi="Palatino Linotype"/>
          <w:b/>
        </w:rPr>
        <w:t>el procedimiento de acceso a la información es la garantía primaria del derecho en cuestión y se rige por los principios de</w:t>
      </w:r>
      <w:r w:rsidR="004B20FF" w:rsidRPr="000435A5">
        <w:rPr>
          <w:rFonts w:ascii="Palatino Linotype" w:hAnsi="Palatino Linotype"/>
        </w:rPr>
        <w:t xml:space="preserve"> simplicidad, rapidez gratuidad del procedimiento, </w:t>
      </w:r>
      <w:r w:rsidR="004B20FF" w:rsidRPr="00DF6794">
        <w:rPr>
          <w:rFonts w:ascii="Palatino Linotype" w:hAnsi="Palatino Linotype"/>
          <w:b/>
        </w:rPr>
        <w:t>auxilio y orientación a los particulares</w:t>
      </w:r>
      <w:r w:rsidR="004B20FF" w:rsidRPr="000435A5">
        <w:rPr>
          <w:rFonts w:ascii="Palatino Linotype" w:hAnsi="Palatino Linotype"/>
        </w:rPr>
        <w:t xml:space="preserve">, así como atención adecuada a las personas con </w:t>
      </w:r>
      <w:r w:rsidR="004B20FF" w:rsidRPr="000435A5">
        <w:rPr>
          <w:rFonts w:ascii="Palatino Linotype" w:hAnsi="Palatino Linotype"/>
        </w:rPr>
        <w:lastRenderedPageBreak/>
        <w:t>discapacidad y a los hablantes de lengua indígena con el objeto de otorgar la protección más amplia del derecho de las personas.</w:t>
      </w:r>
    </w:p>
    <w:p w14:paraId="3382CEA8" w14:textId="77777777" w:rsidR="004B20FF" w:rsidRPr="000435A5"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0435A5"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9"/>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10"/>
      </w:r>
      <w:r w:rsidRPr="000435A5">
        <w:rPr>
          <w:rFonts w:ascii="Palatino Linotype" w:hAnsi="Palatino Linotype"/>
          <w:color w:val="000000" w:themeColor="text1"/>
        </w:rPr>
        <w:t>.</w:t>
      </w:r>
    </w:p>
    <w:p w14:paraId="50C37EAB" w14:textId="77777777" w:rsidR="004B20FF" w:rsidRPr="000435A5"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0435A5"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0435A5"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Recibir, </w:t>
      </w:r>
      <w:r w:rsidRPr="000435A5">
        <w:rPr>
          <w:rFonts w:ascii="Palatino Linotype" w:eastAsia="MS Mincho" w:hAnsi="Palatino Linotype" w:cs="Times New Roman"/>
          <w:color w:val="000000"/>
        </w:rPr>
        <w:t>tramitar y dar respuesta a las solicitudes de acceso a la información;</w:t>
      </w:r>
    </w:p>
    <w:p w14:paraId="2715552E" w14:textId="77777777" w:rsidR="004B20FF" w:rsidRPr="000435A5"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871852C" w14:textId="77777777" w:rsidR="004B20FF" w:rsidRPr="000435A5"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Entregar, en su caso, a los particulares la información solicitada; y </w:t>
      </w:r>
    </w:p>
    <w:p w14:paraId="360EE36B" w14:textId="77777777" w:rsidR="004B20FF" w:rsidRPr="000435A5"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eastAsia="MS Mincho" w:hAnsi="Palatino Linotype" w:cs="Times New Roman"/>
          <w:color w:val="000000"/>
        </w:rPr>
        <w:t>Efectuar las notificaciones a los solicitantes.</w:t>
      </w:r>
    </w:p>
    <w:p w14:paraId="74375237" w14:textId="77777777" w:rsidR="004B20FF" w:rsidRPr="000435A5"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0959F9BA" w14:textId="0A79D0A3" w:rsidR="004B20FF" w:rsidRPr="000435A5"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 xml:space="preserve">Otros </w:t>
      </w:r>
      <w:r w:rsidRPr="000435A5">
        <w:rPr>
          <w:rFonts w:ascii="Palatino Linotype" w:hAnsi="Palatino Linotype"/>
        </w:rPr>
        <w:t xml:space="preserve">sujetos del proceso de atención a las solicitudes de información son los </w:t>
      </w:r>
      <w:r w:rsidRPr="0010205D">
        <w:rPr>
          <w:rFonts w:ascii="Palatino Linotype" w:hAnsi="Palatino Linotype"/>
          <w:b/>
          <w:bCs/>
        </w:rPr>
        <w:t>servidores públicos habilitados</w:t>
      </w:r>
      <w:r w:rsidRPr="000435A5">
        <w:rPr>
          <w:rFonts w:ascii="Palatino Linotype" w:hAnsi="Palatino Linotype"/>
        </w:rPr>
        <w:t xml:space="preserve">, quienes serán designados por el titular del </w:t>
      </w:r>
      <w:r w:rsidR="0010205D">
        <w:rPr>
          <w:rFonts w:ascii="Palatino Linotype" w:hAnsi="Palatino Linotype"/>
          <w:b/>
          <w:bCs/>
        </w:rPr>
        <w:t>SUJETO OBLIGADO</w:t>
      </w:r>
      <w:r w:rsidR="0010205D">
        <w:rPr>
          <w:rFonts w:ascii="Palatino Linotype" w:hAnsi="Palatino Linotype"/>
        </w:rPr>
        <w:t>,</w:t>
      </w:r>
      <w:r w:rsidRPr="000435A5">
        <w:rPr>
          <w:rFonts w:ascii="Palatino Linotype" w:hAnsi="Palatino Linotype"/>
        </w:rPr>
        <w:t xml:space="preserve"> a propuesta del responsable de la Unidad de Transparencia</w:t>
      </w:r>
      <w:r w:rsidRPr="000435A5">
        <w:rPr>
          <w:rFonts w:ascii="Palatino Linotype" w:hAnsi="Palatino Linotype"/>
          <w:vertAlign w:val="superscript"/>
        </w:rPr>
        <w:footnoteReference w:id="11"/>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12"/>
      </w:r>
      <w:r w:rsidRPr="000435A5">
        <w:rPr>
          <w:rFonts w:ascii="Palatino Linotype" w:hAnsi="Palatino Linotype"/>
        </w:rPr>
        <w:t>:</w:t>
      </w:r>
    </w:p>
    <w:p w14:paraId="5BCDFDDB" w14:textId="77777777" w:rsidR="004B20FF" w:rsidRPr="000435A5"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rPr>
      </w:pPr>
      <w:r>
        <w:rPr>
          <w:rFonts w:ascii="Palatino Linotype" w:hAnsi="Palatino Linotype"/>
        </w:rPr>
        <w:t xml:space="preserve">Localizar </w:t>
      </w:r>
      <w:r w:rsidRPr="000435A5">
        <w:rPr>
          <w:rFonts w:ascii="Palatino Linotype" w:hAnsi="Palatino Linotype"/>
        </w:rPr>
        <w:t>la información que le solicite la Unidad de Transparencia; y</w:t>
      </w:r>
    </w:p>
    <w:p w14:paraId="089097A0" w14:textId="77777777" w:rsidR="004B20FF" w:rsidRPr="000435A5"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hAnsi="Palatino Linotype"/>
        </w:rPr>
        <w:t>Proporcionar la información que obre en los archivos y que le sea solicitada por la Unidad de Transparencia.</w:t>
      </w:r>
    </w:p>
    <w:p w14:paraId="2E15792B" w14:textId="77777777" w:rsidR="004B20FF" w:rsidRPr="000435A5"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08D62843" w:rsidR="006F2724" w:rsidRPr="006F2724"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084C">
        <w:rPr>
          <w:rFonts w:ascii="Palatino Linotype" w:hAnsi="Palatino Linotype"/>
        </w:rPr>
        <w:t xml:space="preserve">De tal </w:t>
      </w:r>
      <w:r w:rsidRPr="00DA084C">
        <w:rPr>
          <w:rFonts w:ascii="Palatino Linotype" w:eastAsia="MS Mincho" w:hAnsi="Palatino Linotype" w:cs="Times New Roman"/>
          <w:color w:val="000000"/>
        </w:rPr>
        <w:t xml:space="preserve">manera que cada una de las áreas administrativas del </w:t>
      </w:r>
      <w:r w:rsidRPr="00DA084C">
        <w:rPr>
          <w:rFonts w:ascii="Palatino Linotype" w:eastAsia="MS Mincho" w:hAnsi="Palatino Linotype" w:cs="Times New Roman"/>
          <w:b/>
          <w:bCs/>
          <w:color w:val="000000"/>
        </w:rPr>
        <w:t>SUJETO OBLIGADO</w:t>
      </w:r>
      <w:r w:rsidRPr="00DA084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6F2724"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2D705C55" w:rsidR="00F92741" w:rsidRPr="00910076"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U</w:t>
      </w:r>
      <w:r w:rsidR="00F92741">
        <w:rPr>
          <w:rFonts w:ascii="Palatino Linotype" w:hAnsi="Palatino Linotype"/>
        </w:rPr>
        <w:t xml:space="preserve">na expuesto lo anterior, de </w:t>
      </w:r>
      <w:r w:rsidR="00F92741" w:rsidRPr="00132F52">
        <w:rPr>
          <w:rFonts w:ascii="Palatino Linotype" w:hAnsi="Palatino Linotype"/>
        </w:rPr>
        <w:t xml:space="preserve">la lectura a la solicitud de información </w:t>
      </w:r>
      <w:r w:rsidR="004F0BF4">
        <w:rPr>
          <w:rFonts w:ascii="Palatino Linotype" w:hAnsi="Palatino Linotype"/>
          <w:b/>
        </w:rPr>
        <w:t>00078/XALATLA/IP/2022</w:t>
      </w:r>
      <w:r w:rsidR="00F92741">
        <w:rPr>
          <w:rFonts w:ascii="Palatino Linotype" w:hAnsi="Palatino Linotype"/>
        </w:rPr>
        <w:t xml:space="preserve">,  y como fuera señalado en el </w:t>
      </w:r>
      <w:r w:rsidR="00F92741">
        <w:rPr>
          <w:rFonts w:ascii="Palatino Linotype" w:hAnsi="Palatino Linotype"/>
          <w:i/>
          <w:iCs/>
        </w:rPr>
        <w:t>Planteamiento de la Litis</w:t>
      </w:r>
      <w:r w:rsidR="00F92741">
        <w:rPr>
          <w:rFonts w:ascii="Palatino Linotype" w:hAnsi="Palatino Linotype"/>
        </w:rPr>
        <w:t xml:space="preserve"> de esta resolución, se advierte que el entonces </w:t>
      </w:r>
      <w:r w:rsidR="00F92741">
        <w:rPr>
          <w:rFonts w:ascii="Palatino Linotype" w:hAnsi="Palatino Linotype"/>
          <w:b/>
        </w:rPr>
        <w:t>SOLICITANTE</w:t>
      </w:r>
      <w:r w:rsidR="00F92741">
        <w:rPr>
          <w:rFonts w:ascii="Palatino Linotype" w:hAnsi="Palatino Linotype"/>
        </w:rPr>
        <w:t xml:space="preserve"> requirió acceder a la siguiente información:</w:t>
      </w:r>
    </w:p>
    <w:p w14:paraId="6D2491BA" w14:textId="4F1ECD32" w:rsidR="0010205D" w:rsidRPr="0010205D" w:rsidRDefault="0010205D" w:rsidP="0010205D">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De los servidores públicos que, a la fecha de la presentación de la solicitud de información, contaran con Certificaciones en los Estándares de Competencia </w:t>
      </w:r>
      <w:r w:rsidR="002A670D">
        <w:rPr>
          <w:rFonts w:ascii="Palatino Linotype" w:hAnsi="Palatino Linotype" w:cs="Arial"/>
          <w:color w:val="000000" w:themeColor="text1"/>
        </w:rPr>
        <w:t xml:space="preserve">de Marca </w:t>
      </w:r>
      <w:r>
        <w:rPr>
          <w:rFonts w:ascii="Palatino Linotype" w:hAnsi="Palatino Linotype" w:cs="Arial"/>
          <w:color w:val="000000" w:themeColor="text1"/>
        </w:rPr>
        <w:t xml:space="preserve">ECM0059, ECM0060, ECM0061, ECM0062, ECM0063, ECM0064, ECM0065, ECM0066, ECM0067, ECM0068, ECM0069, ECM0070 Y ECM0071: </w:t>
      </w:r>
    </w:p>
    <w:p w14:paraId="0F43B90D" w14:textId="77777777" w:rsidR="0010205D" w:rsidRPr="0010205D" w:rsidRDefault="0010205D" w:rsidP="0010205D">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s="Arial"/>
          <w:color w:val="000000" w:themeColor="text1"/>
        </w:rPr>
        <w:lastRenderedPageBreak/>
        <w:t xml:space="preserve">El número de certificado; </w:t>
      </w:r>
    </w:p>
    <w:p w14:paraId="1CA42CBA" w14:textId="77777777" w:rsidR="0010205D" w:rsidRPr="0010205D" w:rsidRDefault="0010205D" w:rsidP="0010205D">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s="Arial"/>
          <w:color w:val="000000" w:themeColor="text1"/>
        </w:rPr>
        <w:t xml:space="preserve">Número de cédula profesional o documento que avale la experiencia mínima requerida; </w:t>
      </w:r>
    </w:p>
    <w:p w14:paraId="101AF1F3" w14:textId="77777777" w:rsidR="00157CE4" w:rsidRPr="00157CE4" w:rsidRDefault="0010205D" w:rsidP="0010205D">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s="Arial"/>
          <w:color w:val="000000" w:themeColor="text1"/>
        </w:rPr>
        <w:t xml:space="preserve">Número de nómina; y </w:t>
      </w:r>
    </w:p>
    <w:p w14:paraId="669230CA" w14:textId="461B5DBB" w:rsidR="002A26D9" w:rsidRPr="002A26D9" w:rsidRDefault="00157CE4" w:rsidP="0010205D">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s="Arial"/>
          <w:color w:val="000000" w:themeColor="text1"/>
        </w:rPr>
        <w:t>N</w:t>
      </w:r>
      <w:r w:rsidR="0010205D">
        <w:rPr>
          <w:rFonts w:ascii="Palatino Linotype" w:hAnsi="Palatino Linotype" w:cs="Arial"/>
          <w:color w:val="000000" w:themeColor="text1"/>
        </w:rPr>
        <w:t>ombre de la dependencia de adscripción</w:t>
      </w:r>
      <w:r>
        <w:rPr>
          <w:rFonts w:ascii="Palatino Linotype" w:hAnsi="Palatino Linotype" w:cs="Arial"/>
          <w:color w:val="000000" w:themeColor="text1"/>
        </w:rPr>
        <w:t>.</w:t>
      </w:r>
    </w:p>
    <w:p w14:paraId="1575257B" w14:textId="0748C015" w:rsidR="0010205D" w:rsidRPr="0010205D" w:rsidRDefault="0010205D" w:rsidP="0010205D">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6AC374D6" w:rsidR="00EA2E5E" w:rsidRDefault="0010205D"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D</w:t>
      </w:r>
      <w:r w:rsidR="00F92741">
        <w:rPr>
          <w:rFonts w:ascii="Palatino Linotype" w:hAnsi="Palatino Linotype"/>
        </w:rPr>
        <w:t xml:space="preserve">erivado de lo anterior, y en respuesta a la solicitud de información </w:t>
      </w:r>
      <w:r w:rsidR="004F0BF4">
        <w:rPr>
          <w:rFonts w:ascii="Palatino Linotype" w:hAnsi="Palatino Linotype"/>
          <w:b/>
          <w:bCs/>
        </w:rPr>
        <w:t>00078/XALATLA/IP/2022</w:t>
      </w:r>
      <w:r w:rsidR="00F92741">
        <w:rPr>
          <w:rFonts w:ascii="Palatino Linotype" w:hAnsi="Palatino Linotype"/>
        </w:rPr>
        <w:t xml:space="preserve">, el </w:t>
      </w:r>
      <w:r w:rsidR="00F92741">
        <w:rPr>
          <w:rFonts w:ascii="Palatino Linotype" w:hAnsi="Palatino Linotype"/>
          <w:b/>
        </w:rPr>
        <w:t>SUJETO OBLIGADO</w:t>
      </w:r>
      <w:r w:rsidR="00F92741">
        <w:rPr>
          <w:rFonts w:ascii="Palatino Linotype" w:hAnsi="Palatino Linotype"/>
        </w:rPr>
        <w:t xml:space="preserve"> entregó </w:t>
      </w:r>
      <w:r w:rsidR="00D425C6">
        <w:rPr>
          <w:rFonts w:ascii="Palatino Linotype" w:hAnsi="Palatino Linotype"/>
        </w:rPr>
        <w:t xml:space="preserve">la copia digitalizada del oficio número </w:t>
      </w:r>
      <w:r w:rsidR="00FB720D">
        <w:rPr>
          <w:rFonts w:ascii="Palatino Linotype" w:hAnsi="Palatino Linotype"/>
        </w:rPr>
        <w:t>ADM/264/2022, de veintitrés (23) de mayo de vos mil veintidós, emitido por la Titular de la Dirección de Administración, cuyo contenido elemental se transcribe a continuación:</w:t>
      </w:r>
    </w:p>
    <w:p w14:paraId="674C1076" w14:textId="77777777" w:rsidR="00D425C6" w:rsidRDefault="00D425C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560B23C7" w14:textId="4217FC83" w:rsidR="00FB720D" w:rsidRPr="008D45C3" w:rsidRDefault="00FB720D" w:rsidP="00FB720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i/>
          <w:iCs/>
          <w:color w:val="000000" w:themeColor="text1"/>
          <w:sz w:val="22"/>
          <w:szCs w:val="22"/>
        </w:rPr>
        <w:t xml:space="preserve">“(...) me permito informarle </w:t>
      </w:r>
      <w:r w:rsidR="00AF5C58">
        <w:rPr>
          <w:rFonts w:ascii="Palatino Linotype" w:hAnsi="Palatino Linotype"/>
          <w:i/>
          <w:iCs/>
          <w:color w:val="000000" w:themeColor="text1"/>
          <w:sz w:val="22"/>
          <w:szCs w:val="22"/>
        </w:rPr>
        <w:t>(...) que la certificación de los Titulares de las Áreas que establece la Ley Organica Municipal del Estado de México, se realizará conforme los tiempos que establece la misma Ley.”</w:t>
      </w:r>
      <w:r w:rsidR="008D45C3">
        <w:rPr>
          <w:rFonts w:ascii="Palatino Linotype" w:hAnsi="Palatino Linotype"/>
          <w:color w:val="000000" w:themeColor="text1"/>
          <w:sz w:val="22"/>
          <w:szCs w:val="22"/>
        </w:rPr>
        <w:t xml:space="preserve"> (Sic)</w:t>
      </w:r>
    </w:p>
    <w:p w14:paraId="335F64A5" w14:textId="77777777" w:rsidR="00FB720D" w:rsidRPr="00D425C6" w:rsidRDefault="00FB720D"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63FED04C" w14:textId="19259DD2" w:rsidR="008D45C3" w:rsidRDefault="008D45C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colige que el </w:t>
      </w:r>
      <w:r>
        <w:rPr>
          <w:rFonts w:ascii="Palatino Linotype" w:hAnsi="Palatino Linotype"/>
          <w:b/>
          <w:bCs/>
          <w:color w:val="000000" w:themeColor="text1"/>
        </w:rPr>
        <w:t>SUJETO OBLIGADO</w:t>
      </w:r>
      <w:r>
        <w:rPr>
          <w:rFonts w:ascii="Palatino Linotype" w:hAnsi="Palatino Linotype"/>
          <w:color w:val="000000" w:themeColor="text1"/>
        </w:rPr>
        <w:t xml:space="preserve"> únicamente refirió a la particular que el proceso de certificación de los Titulares de las áreas administrativas que conforman al Ayuntamiento de Xalatlaco, se llevarían conforme a los tiempos establecidos en la Ley Orgánica Municpal del Estado de México.</w:t>
      </w:r>
    </w:p>
    <w:p w14:paraId="2B1112F3" w14:textId="77777777" w:rsidR="007774E7"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02FB0A4B" w:rsidR="007774E7" w:rsidRPr="00975447" w:rsidRDefault="008D45C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Derivado de lo anterior</w:t>
      </w:r>
      <w:r w:rsidR="007774E7">
        <w:rPr>
          <w:rFonts w:ascii="Palatino Linotype" w:eastAsia="Times New Roman" w:hAnsi="Palatino Linotype" w:cs="Arial"/>
        </w:rPr>
        <w:t xml:space="preserve">, </w:t>
      </w:r>
      <w:r>
        <w:rPr>
          <w:rFonts w:ascii="Palatino Linotype" w:eastAsia="Times New Roman" w:hAnsi="Palatino Linotype" w:cs="Arial"/>
        </w:rPr>
        <w:t>la ahora</w:t>
      </w:r>
      <w:r w:rsidR="007774E7">
        <w:rPr>
          <w:rFonts w:ascii="Palatino Linotype" w:eastAsia="Times New Roman" w:hAnsi="Palatino Linotype" w:cs="Arial"/>
        </w:rPr>
        <w:t xml:space="preserve"> </w:t>
      </w:r>
      <w:r w:rsidR="007774E7">
        <w:rPr>
          <w:rFonts w:ascii="Palatino Linotype" w:eastAsia="Times New Roman" w:hAnsi="Palatino Linotype" w:cs="Arial"/>
          <w:b/>
          <w:bCs/>
        </w:rPr>
        <w:t>RECURRENTE</w:t>
      </w:r>
      <w:r w:rsidR="007774E7">
        <w:rPr>
          <w:rFonts w:ascii="Palatino Linotype" w:eastAsia="Times New Roman" w:hAnsi="Palatino Linotype" w:cs="Arial"/>
        </w:rPr>
        <w:t xml:space="preserve"> presentó el recurso de revisión con número al rubro citado, en contra de la respuesta del </w:t>
      </w:r>
      <w:r w:rsidR="007774E7">
        <w:rPr>
          <w:rFonts w:ascii="Palatino Linotype" w:eastAsia="Times New Roman" w:hAnsi="Palatino Linotype" w:cs="Arial"/>
          <w:b/>
          <w:bCs/>
        </w:rPr>
        <w:t>SUJETO OBLIGADO</w:t>
      </w:r>
      <w:r w:rsidR="007774E7">
        <w:rPr>
          <w:rFonts w:ascii="Palatino Linotype" w:eastAsia="Times New Roman" w:hAnsi="Palatino Linotype" w:cs="Arial"/>
        </w:rPr>
        <w:t>, y en el que señaló por agravios lo siguiente</w:t>
      </w:r>
      <w:r w:rsidR="007774E7" w:rsidRPr="003C2030">
        <w:rPr>
          <w:rFonts w:ascii="Palatino Linotype" w:eastAsia="Times New Roman" w:hAnsi="Palatino Linotype" w:cs="Arial"/>
        </w:rPr>
        <w:t>:</w:t>
      </w:r>
    </w:p>
    <w:p w14:paraId="247569EF" w14:textId="3399F41C" w:rsidR="007774E7" w:rsidRPr="004E00A3" w:rsidRDefault="007550FA"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Times New Roman" w:hAnsi="Palatino Linotype" w:cs="Arial"/>
        </w:rPr>
        <w:t>Que no se dio respuesta respecto de lo solicitado.</w:t>
      </w:r>
    </w:p>
    <w:p w14:paraId="6B38C1A6" w14:textId="77777777" w:rsidR="007774E7"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B69E4DA" w14:textId="47ACBA34" w:rsidR="007774E7"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Razón de lo anterior, se procederá a analizar el marco legal que engloba la naturaleza de lo solicitado, </w:t>
      </w:r>
      <w:r w:rsidR="007550FA">
        <w:rPr>
          <w:rFonts w:ascii="Palatino Linotype" w:hAnsi="Palatino Linotype"/>
          <w:color w:val="000000" w:themeColor="text1"/>
        </w:rPr>
        <w:t xml:space="preserve">así como la esfera de competencia del Ayuntamiento de Xalatlaco para poseer, generar y/o administrar la información, a fin de establecer si, con su respuesta, el </w:t>
      </w:r>
      <w:r w:rsidR="007550FA">
        <w:rPr>
          <w:rFonts w:ascii="Palatino Linotype" w:hAnsi="Palatino Linotype"/>
          <w:b/>
          <w:bCs/>
          <w:color w:val="000000" w:themeColor="text1"/>
        </w:rPr>
        <w:t>SUJETO OBLIGADO</w:t>
      </w:r>
      <w:r w:rsidR="007550FA">
        <w:rPr>
          <w:rFonts w:ascii="Palatino Linotype" w:hAnsi="Palatino Linotype"/>
          <w:color w:val="000000" w:themeColor="text1"/>
        </w:rPr>
        <w:t xml:space="preserve"> logró colmar el derecho de acceso a la información ejercido por la particular o, si por el </w:t>
      </w:r>
      <w:r w:rsidR="00C5125B">
        <w:rPr>
          <w:rFonts w:ascii="Palatino Linotype" w:hAnsi="Palatino Linotype"/>
          <w:color w:val="000000" w:themeColor="text1"/>
        </w:rPr>
        <w:t>contrario, procede el ordenar la entrega de información.</w:t>
      </w:r>
      <w:r w:rsidR="007550FA">
        <w:rPr>
          <w:rFonts w:ascii="Palatino Linotype" w:hAnsi="Palatino Linotype"/>
          <w:color w:val="000000" w:themeColor="text1"/>
        </w:rPr>
        <w:t xml:space="preserve"> </w:t>
      </w:r>
    </w:p>
    <w:p w14:paraId="5C2A5E2D" w14:textId="77777777" w:rsidR="00C5125B"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5ED8DCA6" w:rsidR="00C5125B" w:rsidRPr="00C5125B" w:rsidRDefault="00C5125B"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III. De las certificaciones de competencia laboral.</w:t>
      </w:r>
    </w:p>
    <w:p w14:paraId="63098631"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4BA9ABC9" w14:textId="13EA4069" w:rsidR="00C5125B" w:rsidRDefault="006766B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2A670D">
        <w:rPr>
          <w:rFonts w:ascii="Palatino Linotype" w:hAnsi="Palatino Linotype"/>
          <w:color w:val="000000" w:themeColor="text1"/>
        </w:rPr>
        <w:t xml:space="preserve">e acuerdo con </w:t>
      </w:r>
      <w:r w:rsidR="000728AD" w:rsidRPr="000728AD">
        <w:rPr>
          <w:rFonts w:ascii="Palatino Linotype" w:hAnsi="Palatino Linotype"/>
          <w:bCs/>
          <w:iCs/>
          <w:color w:val="000000" w:themeColor="text1"/>
        </w:rPr>
        <w:t>el Consejo Nacional de Normalización y Certificación de Competencias Laborales (CONOCER), las competencias de las personas son los conocimientos, habilidades, destrezas y comportamientos individuales, es decir, aquello que los hace competentes para desarrollar una actividad en su vida laboral, 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 el cual es un documento oficial aplicable en toda la República Mexicana que sirve de referencia para evaluar y certificar la competencia de las personas.</w:t>
      </w:r>
    </w:p>
    <w:p w14:paraId="49445D68" w14:textId="77777777" w:rsidR="00C5125B"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0DF5E7BF" w14:textId="4F70BAC8" w:rsidR="00C5125B" w:rsidRDefault="00771B7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Cabe</w:t>
      </w:r>
      <w:r w:rsidRPr="00EB1DE5">
        <w:rPr>
          <w:rFonts w:ascii="Palatino Linotype" w:hAnsi="Palatino Linotype" w:cs="Tahoma"/>
          <w:bCs/>
          <w:iCs/>
        </w:rPr>
        <w:t xml:space="preserve"> destacar que el Consejo Nacional de Normalización y Certificación de Competencias Laborales, con el objetivo de ampliar las posibilidades de certificación de los particulares, incorporó al abanico los conocidos </w:t>
      </w:r>
      <w:r w:rsidRPr="00771B73">
        <w:rPr>
          <w:rFonts w:ascii="Palatino Linotype" w:hAnsi="Palatino Linotype" w:cs="Tahoma"/>
          <w:b/>
          <w:iCs/>
        </w:rPr>
        <w:t>Estándares de Competencia de Marca (ECM)</w:t>
      </w:r>
      <w:r w:rsidRPr="00EB1DE5">
        <w:rPr>
          <w:rFonts w:ascii="Palatino Linotype" w:hAnsi="Palatino Linotype" w:cs="Tahoma"/>
          <w:bCs/>
          <w:iCs/>
        </w:rPr>
        <w:t>, los cuales son aqu</w:t>
      </w:r>
      <w:r>
        <w:rPr>
          <w:rFonts w:ascii="Palatino Linotype" w:hAnsi="Palatino Linotype" w:cs="Tahoma"/>
          <w:bCs/>
          <w:iCs/>
        </w:rPr>
        <w:t>é</w:t>
      </w:r>
      <w:r w:rsidRPr="00EB1DE5">
        <w:rPr>
          <w:rFonts w:ascii="Palatino Linotype" w:hAnsi="Palatino Linotype" w:cs="Tahoma"/>
          <w:bCs/>
          <w:iCs/>
        </w:rPr>
        <w:t xml:space="preserve">llos cuyos derechos de autor, </w:t>
      </w:r>
      <w:r w:rsidRPr="00EB1DE5">
        <w:rPr>
          <w:rFonts w:ascii="Palatino Linotype" w:hAnsi="Palatino Linotype" w:cs="Tahoma"/>
          <w:bCs/>
          <w:iCs/>
        </w:rPr>
        <w:lastRenderedPageBreak/>
        <w:t>propiedad industrial o intelectual son conservados por las organizaciones que los desarrolló, es decir; son estándares desarrollados por empresas u organizaciones que gozan de amplio prestigio nacional e internacional.</w:t>
      </w:r>
    </w:p>
    <w:p w14:paraId="0CFE97D2" w14:textId="77777777" w:rsidR="00C5125B"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1A6F19E5" w14:textId="1F2D323E" w:rsidR="00C5125B" w:rsidRDefault="00771B7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w:t>
      </w:r>
      <w:r w:rsidR="00564F73" w:rsidRPr="00EB1DE5">
        <w:rPr>
          <w:rFonts w:ascii="Palatino Linotype" w:hAnsi="Palatino Linotype" w:cs="Tahoma"/>
          <w:bCs/>
          <w:iCs/>
        </w:rPr>
        <w:t>es de precisar que una Entidad de Certificación es aquella que tiene como función evaluar y certificar el cumplimiento de una norma de referencia, en ese sentido, de acuerdo con el Listado de Entidades de Certificación y Evaluación emitido por CONOCER</w:t>
      </w:r>
      <w:r w:rsidR="00564F73" w:rsidRPr="00EB1DE5">
        <w:rPr>
          <w:rStyle w:val="Refdenotaalpie"/>
          <w:rFonts w:ascii="Palatino Linotype" w:hAnsi="Palatino Linotype" w:cs="Tahoma"/>
          <w:bCs/>
          <w:iCs/>
        </w:rPr>
        <w:footnoteReference w:id="13"/>
      </w:r>
      <w:r w:rsidR="00564F73" w:rsidRPr="00EB1DE5">
        <w:rPr>
          <w:rFonts w:ascii="Palatino Linotype" w:hAnsi="Palatino Linotype" w:cs="Tahoma"/>
          <w:bCs/>
          <w:iCs/>
        </w:rPr>
        <w:t>, el Instituto Hacendario del Estado de México es una entidad acreditada por dicho Consejo, para realizar la certificación y evaluaciones de los Estándares de Competencia, como se prevé a continuación:</w:t>
      </w:r>
    </w:p>
    <w:p w14:paraId="5A67A557" w14:textId="77777777" w:rsidR="00C5125B"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2E40171E" w14:textId="63EAADC2" w:rsidR="00564F73" w:rsidRDefault="00076E15" w:rsidP="00564F73">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Tahoma"/>
          <w:bCs/>
          <w:iCs/>
          <w:noProof/>
          <w:lang w:eastAsia="es-MX"/>
        </w:rPr>
        <mc:AlternateContent>
          <mc:Choice Requires="wps">
            <w:drawing>
              <wp:anchor distT="0" distB="0" distL="114300" distR="114300" simplePos="0" relativeHeight="251659264" behindDoc="0" locked="0" layoutInCell="1" allowOverlap="1" wp14:anchorId="3D18DAE5" wp14:editId="48146D2A">
                <wp:simplePos x="0" y="0"/>
                <wp:positionH relativeFrom="column">
                  <wp:posOffset>605155</wp:posOffset>
                </wp:positionH>
                <wp:positionV relativeFrom="paragraph">
                  <wp:posOffset>2947339</wp:posOffset>
                </wp:positionV>
                <wp:extent cx="4166483" cy="198783"/>
                <wp:effectExtent l="63500" t="38100" r="62865" b="80645"/>
                <wp:wrapNone/>
                <wp:docPr id="7" name="Rectángulo 7"/>
                <wp:cNvGraphicFramePr/>
                <a:graphic xmlns:a="http://schemas.openxmlformats.org/drawingml/2006/main">
                  <a:graphicData uri="http://schemas.microsoft.com/office/word/2010/wordprocessingShape">
                    <wps:wsp>
                      <wps:cNvSpPr/>
                      <wps:spPr>
                        <a:xfrm>
                          <a:off x="0" y="0"/>
                          <a:ext cx="4166483" cy="198783"/>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3AEA50" id="Rectángulo 7" o:spid="_x0000_s1026" style="position:absolute;margin-left:47.65pt;margin-top:232.05pt;width:328.05pt;height:1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" filled="f" strokecolor="red" strokeweight="2.25pt">
                <v:shadow on="t" color="black" opacity="22937f" origin=",.5" offset="0,.63889mm"/>
              </v:rect>
            </w:pict>
          </mc:Fallback>
        </mc:AlternateContent>
      </w:r>
      <w:r w:rsidRPr="00EB1DE5">
        <w:rPr>
          <w:rFonts w:ascii="Palatino Linotype" w:hAnsi="Palatino Linotype" w:cs="Tahoma"/>
          <w:bCs/>
          <w:iCs/>
          <w:noProof/>
          <w:lang w:eastAsia="es-MX"/>
        </w:rPr>
        <w:drawing>
          <wp:inline distT="0" distB="0" distL="0" distR="0" wp14:anchorId="7854CAD9" wp14:editId="756EC3DD">
            <wp:extent cx="4667249" cy="3352800"/>
            <wp:effectExtent l="38100" t="38100" r="95885" b="101600"/>
            <wp:docPr id="5" name="Imagen 5"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9"/>
                    <a:srcRect t="1400"/>
                    <a:stretch/>
                  </pic:blipFill>
                  <pic:spPr bwMode="auto">
                    <a:xfrm>
                      <a:off x="0" y="0"/>
                      <a:ext cx="4667249" cy="33528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D1B339C" w14:textId="77777777" w:rsidR="00564F73" w:rsidRDefault="00564F73"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6717E0ED" w14:textId="06572376" w:rsidR="00C5125B" w:rsidRDefault="00076E1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00642240" w:rsidRPr="00EB1DE5">
        <w:rPr>
          <w:rFonts w:ascii="Palatino Linotype" w:hAnsi="Palatino Linotype" w:cs="Tahoma"/>
          <w:bCs/>
          <w:iCs/>
        </w:rPr>
        <w:t>el mismo orden de ideas, es de precisar que los Estándares de Competencia se encuentran enlistados en el Registro Nacional de Estándares de Competencia (RENEC) y que, en atención a las claves proporcionadas por el Particular, se obtuvo que estos precisamente corresponden a Estándares de Competencia de Marca (ECM) que se encuentran relacionados con la materia de Administración Pública del Estado de México y que, el Instituto Hacendario del Estado de México define como “certificado de marca” al documento emitido por el Consejo Nacional de Normalización y Certificación de Competencias Laborales, en el cual se manifiesta la competencia de una persona para desempeñar una función productiva con base a las Normas Institucionales de Competencia Laboral del propio Instituto, como se muestra a continuación:</w:t>
      </w:r>
    </w:p>
    <w:p w14:paraId="6879D34A" w14:textId="77777777" w:rsidR="00C5125B"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135A0F45" w14:textId="520BE2E3" w:rsidR="00642240" w:rsidRDefault="00095806" w:rsidP="00642240">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Tahoma"/>
          <w:bCs/>
          <w:iCs/>
          <w:noProof/>
          <w:lang w:eastAsia="es-MX"/>
        </w:rPr>
        <mc:AlternateContent>
          <mc:Choice Requires="wps">
            <w:drawing>
              <wp:anchor distT="0" distB="0" distL="114300" distR="114300" simplePos="0" relativeHeight="251660288" behindDoc="0" locked="0" layoutInCell="1" allowOverlap="1" wp14:anchorId="2D0BF6F5" wp14:editId="4020EA76">
                <wp:simplePos x="0" y="0"/>
                <wp:positionH relativeFrom="column">
                  <wp:posOffset>557530</wp:posOffset>
                </wp:positionH>
                <wp:positionV relativeFrom="paragraph">
                  <wp:posOffset>795324</wp:posOffset>
                </wp:positionV>
                <wp:extent cx="548640" cy="2361096"/>
                <wp:effectExtent l="63500" t="38100" r="60960" b="77470"/>
                <wp:wrapNone/>
                <wp:docPr id="9" name="Rectángulo 9"/>
                <wp:cNvGraphicFramePr/>
                <a:graphic xmlns:a="http://schemas.openxmlformats.org/drawingml/2006/main">
                  <a:graphicData uri="http://schemas.microsoft.com/office/word/2010/wordprocessingShape">
                    <wps:wsp>
                      <wps:cNvSpPr/>
                      <wps:spPr>
                        <a:xfrm>
                          <a:off x="0" y="0"/>
                          <a:ext cx="548640" cy="2361096"/>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CBC0DE" id="Rectángulo 9" o:spid="_x0000_s1026" style="position:absolute;margin-left:43.9pt;margin-top:62.6pt;width:43.2pt;height:18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" filled="f" strokecolor="red" strokeweight="2.25pt">
                <v:shadow on="t" color="black" opacity="22937f" origin=",.5" offset="0,.63889mm"/>
              </v:rect>
            </w:pict>
          </mc:Fallback>
        </mc:AlternateContent>
      </w:r>
      <w:r w:rsidR="00876F0A" w:rsidRPr="00EB1DE5">
        <w:rPr>
          <w:rFonts w:ascii="Palatino Linotype" w:hAnsi="Palatino Linotype" w:cs="Tahoma"/>
          <w:bCs/>
          <w:iCs/>
          <w:noProof/>
          <w:lang w:eastAsia="es-MX"/>
        </w:rPr>
        <w:drawing>
          <wp:inline distT="0" distB="0" distL="0" distR="0" wp14:anchorId="44D13ACE" wp14:editId="2680E98F">
            <wp:extent cx="4615699" cy="3142422"/>
            <wp:effectExtent l="38100" t="38100" r="96520" b="96520"/>
            <wp:docPr id="8" name="Imagen 8"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10"/>
                    <a:stretch>
                      <a:fillRect/>
                    </a:stretch>
                  </pic:blipFill>
                  <pic:spPr>
                    <a:xfrm>
                      <a:off x="0" y="0"/>
                      <a:ext cx="4650573" cy="316616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DBF4F6D" w14:textId="77777777" w:rsidR="00642240" w:rsidRDefault="00642240"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664FFCD6" w14:textId="4C7C8D4B" w:rsidR="00C5125B" w:rsidRDefault="00876F0A"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podemos </w:t>
      </w:r>
      <w:r w:rsidR="00032EC5">
        <w:rPr>
          <w:rFonts w:ascii="Palatino Linotype" w:hAnsi="Palatino Linotype"/>
          <w:color w:val="000000" w:themeColor="text1"/>
        </w:rPr>
        <w:t>establecer las siguientes conclusiones:</w:t>
      </w:r>
    </w:p>
    <w:p w14:paraId="3E7B16F8" w14:textId="29D41C93" w:rsidR="00032EC5" w:rsidRPr="00936999" w:rsidRDefault="00032EC5" w:rsidP="00032EC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 xml:space="preserve">Los </w:t>
      </w:r>
      <w:r w:rsidR="00936999" w:rsidRPr="00EB1DE5">
        <w:rPr>
          <w:rFonts w:ascii="Palatino Linotype" w:hAnsi="Palatino Linotype" w:cs="Tahoma"/>
          <w:bCs/>
          <w:iCs/>
        </w:rPr>
        <w:t>Estándares de Competencia a los que hizo referencia la Particular en su solicitud de información corresponden a Estándares de Competencia de Marca (ECM) aprobados por el Consejo Nacional de Normalización y Certificación de Competencias Laborales (CONOCER) y;</w:t>
      </w:r>
    </w:p>
    <w:p w14:paraId="37CE1FB4" w14:textId="1A10DDFA" w:rsidR="00936999" w:rsidRDefault="00936999" w:rsidP="00032EC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Tahoma"/>
          <w:bCs/>
          <w:iCs/>
        </w:rPr>
        <w:t xml:space="preserve">El </w:t>
      </w:r>
      <w:r w:rsidR="00835FE0" w:rsidRPr="00EB1DE5">
        <w:rPr>
          <w:rFonts w:ascii="Palatino Linotype" w:hAnsi="Palatino Linotype" w:cs="Tahoma"/>
          <w:bCs/>
          <w:iCs/>
        </w:rPr>
        <w:t>Instituto Hacendario del Estado de México (IHAEM), es una Entidad de Certificación y Evaluación de Competencias acreditada por CONOCER.</w:t>
      </w:r>
    </w:p>
    <w:p w14:paraId="67301722" w14:textId="77777777" w:rsidR="00C5125B"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5D098480" w14:textId="0A8D401E" w:rsidR="008F2263" w:rsidRPr="004409D4" w:rsidRDefault="004409D4" w:rsidP="004409D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409D4">
        <w:rPr>
          <w:rFonts w:ascii="Palatino Linotype" w:hAnsi="Palatino Linotype"/>
          <w:b/>
          <w:bCs/>
          <w:color w:val="000000" w:themeColor="text1"/>
        </w:rPr>
        <w:t>IV. De la competencia del SUJETO OBLIGADO para poseer, generar y/o administrar la información solicitada.</w:t>
      </w:r>
    </w:p>
    <w:p w14:paraId="4A57338C" w14:textId="77777777" w:rsidR="008F2263" w:rsidRDefault="008F2263"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4DE7DB5C" w14:textId="77777777" w:rsidR="006766B3" w:rsidRPr="00AD1795" w:rsidRDefault="006766B3" w:rsidP="006766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el </w:t>
      </w:r>
      <w:r w:rsidRPr="00AD27FB">
        <w:rPr>
          <w:rFonts w:ascii="Palatino Linotype" w:eastAsia="MS Mincho" w:hAnsi="Palatino Linotype" w:cs="Times New Roman"/>
          <w:color w:val="000000"/>
        </w:rPr>
        <w:t xml:space="preserve">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AD27FB">
        <w:rPr>
          <w:rFonts w:ascii="Palatino Linotype" w:eastAsia="MS Mincho" w:hAnsi="Palatino Linotype" w:cs="Times New Roman"/>
          <w:b/>
          <w:color w:val="000000"/>
        </w:rPr>
        <w:t xml:space="preserve">la administración pública municipal, regulen las materias, procedimientos, funciones y servicios públicos de su competencia </w:t>
      </w:r>
      <w:r w:rsidRPr="00AD27FB">
        <w:rPr>
          <w:rFonts w:ascii="Palatino Linotype" w:eastAsia="MS Mincho" w:hAnsi="Palatino Linotype" w:cs="Times New Roman"/>
          <w:color w:val="000000"/>
        </w:rPr>
        <w:t>y aseguren la participación ciudadana y vecinal.</w:t>
      </w:r>
    </w:p>
    <w:p w14:paraId="52D72A65" w14:textId="77777777" w:rsidR="006766B3" w:rsidRPr="00AD1795"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23823398" w14:textId="77777777" w:rsidR="006766B3" w:rsidRPr="00AD1795" w:rsidRDefault="006766B3" w:rsidP="006766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 xml:space="preserve">Correlativo </w:t>
      </w:r>
      <w:r>
        <w:rPr>
          <w:rFonts w:ascii="Palatino Linotype" w:hAnsi="Palatino Linotype"/>
          <w:color w:val="000000" w:themeColor="text1"/>
        </w:rPr>
        <w:t xml:space="preserve">a lo anterior, la Ley Orgánica Municipal del Estado de México establece que cada </w:t>
      </w:r>
      <w:r w:rsidRPr="0083544D">
        <w:rPr>
          <w:rFonts w:ascii="Palatino Linotype" w:hAnsi="Palatino Linotype"/>
          <w:color w:val="000000" w:themeColor="text1"/>
        </w:rPr>
        <w:t xml:space="preserve">municipio será gobernado por un ayuntamiento de elección popular directa y no habrá ninguna autoridad intermedia entre éste y el Gobierno </w:t>
      </w:r>
      <w:r w:rsidRPr="0083544D">
        <w:rPr>
          <w:rFonts w:ascii="Palatino Linotype" w:hAnsi="Palatino Linotype"/>
          <w:color w:val="000000" w:themeColor="text1"/>
        </w:rPr>
        <w:lastRenderedPageBreak/>
        <w:t>del Estado</w:t>
      </w:r>
      <w:r>
        <w:rPr>
          <w:rStyle w:val="Refdenotaalpie"/>
          <w:rFonts w:ascii="Palatino Linotype" w:hAnsi="Palatino Linotype"/>
          <w:color w:val="000000" w:themeColor="text1"/>
        </w:rPr>
        <w:footnoteReference w:id="14"/>
      </w:r>
      <w:r>
        <w:rPr>
          <w:rFonts w:ascii="Palatino Linotype" w:hAnsi="Palatino Linotype"/>
          <w:color w:val="000000" w:themeColor="text1"/>
        </w:rPr>
        <w:t>; asimismo, se integrarán por un Presidente, un Síndico y los Regidores que se determinen según el principio de representación proporcional</w:t>
      </w:r>
      <w:r>
        <w:rPr>
          <w:rStyle w:val="Refdenotaalpie"/>
          <w:rFonts w:ascii="Palatino Linotype" w:hAnsi="Palatino Linotype"/>
          <w:color w:val="000000" w:themeColor="text1"/>
        </w:rPr>
        <w:footnoteReference w:id="15"/>
      </w:r>
      <w:r>
        <w:rPr>
          <w:rFonts w:ascii="Palatino Linotype" w:hAnsi="Palatino Linotype"/>
          <w:color w:val="000000" w:themeColor="text1"/>
        </w:rPr>
        <w:t>.</w:t>
      </w:r>
    </w:p>
    <w:p w14:paraId="55020BF5" w14:textId="77777777" w:rsidR="006766B3" w:rsidRPr="00AD1795" w:rsidRDefault="006766B3" w:rsidP="006766B3">
      <w:pPr>
        <w:pStyle w:val="Prrafodelista"/>
        <w:rPr>
          <w:rFonts w:ascii="Palatino Linotype" w:hAnsi="Palatino Linotype"/>
          <w:color w:val="000000" w:themeColor="text1"/>
        </w:rPr>
      </w:pPr>
    </w:p>
    <w:p w14:paraId="4A91A99E" w14:textId="77777777" w:rsidR="006766B3" w:rsidRPr="00AD1795"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5124F6A7" w14:textId="77777777" w:rsidR="006766B3" w:rsidRDefault="006766B3" w:rsidP="006766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 xml:space="preserve">Para </w:t>
      </w:r>
      <w:r w:rsidRPr="00B466C6">
        <w:rPr>
          <w:rFonts w:ascii="Palatino Linotype" w:hAnsi="Palatino Linotype"/>
          <w:color w:val="000000" w:themeColor="text1"/>
        </w:rPr>
        <w:t xml:space="preserve">el despacho, estudio y planeación de los diversos asuntos de la administración municipal, el ayuntamiento contará </w:t>
      </w:r>
      <w:r w:rsidRPr="008A1B00">
        <w:rPr>
          <w:rFonts w:ascii="Palatino Linotype" w:hAnsi="Palatino Linotype"/>
          <w:b/>
          <w:bCs/>
          <w:color w:val="000000" w:themeColor="text1"/>
        </w:rPr>
        <w:t>por lo menos</w:t>
      </w:r>
      <w:r w:rsidRPr="00B466C6">
        <w:rPr>
          <w:rFonts w:ascii="Palatino Linotype" w:hAnsi="Palatino Linotype"/>
          <w:color w:val="000000" w:themeColor="text1"/>
        </w:rPr>
        <w:t xml:space="preserve"> con las siguientes Dependencias</w:t>
      </w:r>
      <w:r>
        <w:rPr>
          <w:rStyle w:val="Refdenotaalpie"/>
          <w:rFonts w:ascii="Palatino Linotype" w:hAnsi="Palatino Linotype"/>
          <w:color w:val="000000" w:themeColor="text1"/>
        </w:rPr>
        <w:footnoteReference w:id="16"/>
      </w:r>
      <w:r w:rsidRPr="00B466C6">
        <w:rPr>
          <w:rFonts w:ascii="Palatino Linotype" w:hAnsi="Palatino Linotype"/>
          <w:color w:val="000000" w:themeColor="text1"/>
        </w:rPr>
        <w:t>:</w:t>
      </w:r>
    </w:p>
    <w:p w14:paraId="12173FDC" w14:textId="77777777" w:rsidR="006766B3" w:rsidRPr="00083076" w:rsidRDefault="006766B3" w:rsidP="006766B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083076">
        <w:rPr>
          <w:rFonts w:ascii="Palatino Linotype" w:hAnsi="Palatino Linotype"/>
          <w:color w:val="000000" w:themeColor="text1"/>
        </w:rPr>
        <w:t>La Secretaría del Ayuntamiento;</w:t>
      </w:r>
    </w:p>
    <w:p w14:paraId="20F99093" w14:textId="77777777" w:rsidR="006766B3" w:rsidRPr="00996734" w:rsidRDefault="006766B3" w:rsidP="006766B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996734">
        <w:rPr>
          <w:rFonts w:ascii="Palatino Linotype" w:hAnsi="Palatino Linotype"/>
          <w:color w:val="000000" w:themeColor="text1"/>
        </w:rPr>
        <w:t>La Tesorería Municipal.</w:t>
      </w:r>
    </w:p>
    <w:p w14:paraId="212C0CFA" w14:textId="77777777" w:rsidR="006766B3" w:rsidRPr="00B466C6" w:rsidRDefault="006766B3" w:rsidP="006766B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B466C6">
        <w:rPr>
          <w:rFonts w:ascii="Palatino Linotype" w:hAnsi="Palatino Linotype"/>
          <w:color w:val="000000" w:themeColor="text1"/>
        </w:rPr>
        <w:t>La Dirección de Obras Públicas o equivalente.</w:t>
      </w:r>
    </w:p>
    <w:p w14:paraId="31FAA7CA" w14:textId="77777777" w:rsidR="006766B3" w:rsidRPr="00083076" w:rsidRDefault="006766B3" w:rsidP="006766B3">
      <w:pPr>
        <w:pStyle w:val="Prrafodelista"/>
        <w:numPr>
          <w:ilvl w:val="1"/>
          <w:numId w:val="1"/>
        </w:numPr>
        <w:tabs>
          <w:tab w:val="left" w:pos="426"/>
        </w:tabs>
        <w:spacing w:before="240" w:after="240" w:line="360" w:lineRule="auto"/>
        <w:ind w:right="51"/>
        <w:jc w:val="both"/>
        <w:rPr>
          <w:rFonts w:ascii="Palatino Linotype" w:hAnsi="Palatino Linotype"/>
          <w:bCs/>
          <w:color w:val="000000" w:themeColor="text1"/>
        </w:rPr>
      </w:pPr>
      <w:r w:rsidRPr="00083076">
        <w:rPr>
          <w:rFonts w:ascii="Palatino Linotype" w:hAnsi="Palatino Linotype"/>
          <w:bCs/>
          <w:color w:val="000000" w:themeColor="text1"/>
        </w:rPr>
        <w:t>La Dirección de Desarrollo Económico o equivalente.</w:t>
      </w:r>
    </w:p>
    <w:p w14:paraId="7803C978" w14:textId="77777777" w:rsidR="006766B3" w:rsidRPr="00B466C6" w:rsidRDefault="006766B3" w:rsidP="006766B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B466C6">
        <w:rPr>
          <w:rFonts w:ascii="Palatino Linotype" w:hAnsi="Palatino Linotype"/>
          <w:color w:val="000000" w:themeColor="text1"/>
        </w:rPr>
        <w:t>La Dirección de Desarrollo Urbano o equivalente;</w:t>
      </w:r>
    </w:p>
    <w:p w14:paraId="4454FFAC" w14:textId="77777777" w:rsidR="006766B3" w:rsidRDefault="006766B3" w:rsidP="006766B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B466C6">
        <w:rPr>
          <w:rFonts w:ascii="Palatino Linotype" w:hAnsi="Palatino Linotype"/>
          <w:color w:val="000000" w:themeColor="text1"/>
        </w:rPr>
        <w:t xml:space="preserve">La Dirección de Ecología o equivalente; </w:t>
      </w:r>
    </w:p>
    <w:p w14:paraId="0BE145B9" w14:textId="77777777" w:rsidR="006766B3" w:rsidRDefault="006766B3" w:rsidP="006766B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3E5498">
        <w:rPr>
          <w:rFonts w:ascii="Palatino Linotype" w:hAnsi="Palatino Linotype"/>
          <w:color w:val="000000" w:themeColor="text1"/>
        </w:rPr>
        <w:t>Dirección de Desarrollo Social o equivalente</w:t>
      </w:r>
      <w:r>
        <w:rPr>
          <w:rFonts w:ascii="Palatino Linotype" w:hAnsi="Palatino Linotype"/>
          <w:color w:val="000000" w:themeColor="text1"/>
        </w:rPr>
        <w:t>;</w:t>
      </w:r>
      <w:r w:rsidRPr="003E5498">
        <w:rPr>
          <w:rFonts w:ascii="Palatino Linotype" w:hAnsi="Palatino Linotype"/>
          <w:color w:val="000000" w:themeColor="text1"/>
        </w:rPr>
        <w:t xml:space="preserve"> y</w:t>
      </w:r>
    </w:p>
    <w:p w14:paraId="5C3C94AF" w14:textId="77777777" w:rsidR="006766B3" w:rsidRPr="00B466C6" w:rsidRDefault="006766B3" w:rsidP="006766B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3E5498">
        <w:rPr>
          <w:rFonts w:ascii="Palatino Linotype" w:hAnsi="Palatino Linotype"/>
          <w:color w:val="000000" w:themeColor="text1"/>
        </w:rPr>
        <w:t>Coordinación Municipal de Protección Civil o equivalente</w:t>
      </w:r>
      <w:r>
        <w:rPr>
          <w:rFonts w:ascii="Palatino Linotype" w:hAnsi="Palatino Linotype"/>
          <w:color w:val="000000" w:themeColor="text1"/>
        </w:rPr>
        <w:t>.</w:t>
      </w:r>
    </w:p>
    <w:p w14:paraId="1B20EC8C"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03D0CF62" w14:textId="6E43E58C" w:rsidR="006766B3" w:rsidRDefault="006766B3" w:rsidP="006766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Bando Municipal </w:t>
      </w:r>
      <w:r w:rsidR="0083646A">
        <w:rPr>
          <w:rFonts w:ascii="Palatino Linotype" w:hAnsi="Palatino Linotype"/>
          <w:color w:val="000000" w:themeColor="text1"/>
        </w:rPr>
        <w:t xml:space="preserve">2022 de Xalatlaco, </w:t>
      </w:r>
      <w:r>
        <w:rPr>
          <w:rFonts w:ascii="Palatino Linotype" w:hAnsi="Palatino Linotype"/>
          <w:color w:val="000000" w:themeColor="text1"/>
        </w:rPr>
        <w:t xml:space="preserve">establece que </w:t>
      </w:r>
      <w:r w:rsidR="009420B5">
        <w:rPr>
          <w:rFonts w:ascii="Palatino Linotype" w:hAnsi="Palatino Linotype"/>
          <w:color w:val="000000" w:themeColor="text1"/>
        </w:rPr>
        <w:t xml:space="preserve">para </w:t>
      </w:r>
      <w:r w:rsidR="004C0200" w:rsidRPr="004C0200">
        <w:rPr>
          <w:rFonts w:ascii="Palatino Linotype" w:hAnsi="Palatino Linotype"/>
          <w:color w:val="000000" w:themeColor="text1"/>
        </w:rPr>
        <w:t>el despacho de los asuntos municipales, el</w:t>
      </w:r>
      <w:r w:rsidR="004C0200">
        <w:rPr>
          <w:rFonts w:ascii="Palatino Linotype" w:hAnsi="Palatino Linotype"/>
          <w:color w:val="000000" w:themeColor="text1"/>
        </w:rPr>
        <w:t xml:space="preserve"> </w:t>
      </w:r>
      <w:r w:rsidR="004C0200">
        <w:rPr>
          <w:rFonts w:ascii="Palatino Linotype" w:hAnsi="Palatino Linotype"/>
          <w:b/>
          <w:bCs/>
          <w:color w:val="000000" w:themeColor="text1"/>
        </w:rPr>
        <w:t>SUJETO OBLIGADO</w:t>
      </w:r>
      <w:r w:rsidR="004C0200" w:rsidRPr="004C0200">
        <w:rPr>
          <w:rFonts w:ascii="Palatino Linotype" w:hAnsi="Palatino Linotype"/>
          <w:color w:val="000000" w:themeColor="text1"/>
        </w:rPr>
        <w:t xml:space="preserve"> se auxiliará con las áreas administrativas, organismos públicos descentralizados y entidades de la Administración Pública Municipal que considere necesarias, mismas que estarán subordinadas al Presidente Municipal. Dichas áreas administrativas, organismos, unidades y departamentos </w:t>
      </w:r>
      <w:r w:rsidR="004C0200">
        <w:rPr>
          <w:rFonts w:ascii="Palatino Linotype" w:hAnsi="Palatino Linotype"/>
          <w:color w:val="000000" w:themeColor="text1"/>
        </w:rPr>
        <w:t>serán</w:t>
      </w:r>
      <w:r w:rsidR="004C0200" w:rsidRPr="004C0200">
        <w:rPr>
          <w:rFonts w:ascii="Palatino Linotype" w:hAnsi="Palatino Linotype"/>
          <w:color w:val="000000" w:themeColor="text1"/>
        </w:rPr>
        <w:t xml:space="preserve"> las siguientes:</w:t>
      </w:r>
      <w:r>
        <w:rPr>
          <w:rStyle w:val="Refdenotaalpie"/>
          <w:rFonts w:ascii="Palatino Linotype" w:hAnsi="Palatino Linotype"/>
          <w:color w:val="000000" w:themeColor="text1"/>
        </w:rPr>
        <w:footnoteReference w:id="17"/>
      </w:r>
    </w:p>
    <w:p w14:paraId="0DB06EAB" w14:textId="036C39AB" w:rsidR="004C0200"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Secretaría del Ayuntamiento;</w:t>
      </w:r>
    </w:p>
    <w:p w14:paraId="45A924AB" w14:textId="18F85F7E" w:rsidR="00D33D83"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Secretaría Particular de Presidencia;</w:t>
      </w:r>
    </w:p>
    <w:p w14:paraId="5D5A8E7C" w14:textId="77777777" w:rsidR="00D33D83"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Secretaría </w:t>
      </w:r>
      <w:r w:rsidRPr="00D33D83">
        <w:rPr>
          <w:rFonts w:ascii="Palatino Linotype" w:hAnsi="Palatino Linotype"/>
          <w:color w:val="000000" w:themeColor="text1"/>
        </w:rPr>
        <w:t xml:space="preserve">Técnica; </w:t>
      </w:r>
    </w:p>
    <w:p w14:paraId="2A0070C4" w14:textId="77777777" w:rsidR="00D33D83"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3D83">
        <w:rPr>
          <w:rFonts w:ascii="Palatino Linotype" w:hAnsi="Palatino Linotype"/>
          <w:color w:val="000000" w:themeColor="text1"/>
        </w:rPr>
        <w:t xml:space="preserve">Secretaria Técnica del Consejo Municipal de Seguridad Pública; </w:t>
      </w:r>
    </w:p>
    <w:p w14:paraId="082211D2" w14:textId="77777777" w:rsidR="00D33D83"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3D83">
        <w:rPr>
          <w:rFonts w:ascii="Palatino Linotype" w:hAnsi="Palatino Linotype"/>
          <w:color w:val="000000" w:themeColor="text1"/>
        </w:rPr>
        <w:t xml:space="preserve">Tesorería; </w:t>
      </w:r>
    </w:p>
    <w:p w14:paraId="1F6332BA" w14:textId="77777777" w:rsidR="00D33D83"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3D83">
        <w:rPr>
          <w:rFonts w:ascii="Palatino Linotype" w:hAnsi="Palatino Linotype"/>
          <w:color w:val="000000" w:themeColor="text1"/>
        </w:rPr>
        <w:t xml:space="preserve">Contraloría Interna Municipal; </w:t>
      </w:r>
    </w:p>
    <w:p w14:paraId="70A93205" w14:textId="77777777" w:rsidR="00D33D83"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3D83">
        <w:rPr>
          <w:rFonts w:ascii="Palatino Linotype" w:hAnsi="Palatino Linotype"/>
          <w:color w:val="000000" w:themeColor="text1"/>
        </w:rPr>
        <w:t xml:space="preserve">Oficialía Mediadora-Conciliadora; </w:t>
      </w:r>
    </w:p>
    <w:p w14:paraId="1E83D413" w14:textId="77777777" w:rsidR="00D33D83"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3D83">
        <w:rPr>
          <w:rFonts w:ascii="Palatino Linotype" w:hAnsi="Palatino Linotype"/>
          <w:color w:val="000000" w:themeColor="text1"/>
        </w:rPr>
        <w:t xml:space="preserve">Oficialía Calificadora; </w:t>
      </w:r>
    </w:p>
    <w:p w14:paraId="7FFE3EFA" w14:textId="377CBDA6" w:rsidR="00D33D83" w:rsidRPr="00A877B4"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b/>
          <w:bCs/>
          <w:color w:val="000000" w:themeColor="text1"/>
        </w:rPr>
      </w:pPr>
      <w:r w:rsidRPr="00A877B4">
        <w:rPr>
          <w:rFonts w:ascii="Palatino Linotype" w:hAnsi="Palatino Linotype"/>
          <w:b/>
          <w:bCs/>
          <w:color w:val="000000" w:themeColor="text1"/>
        </w:rPr>
        <w:t>Direcciones de:</w:t>
      </w:r>
    </w:p>
    <w:p w14:paraId="56CE9EB3" w14:textId="744A88C7" w:rsidR="00460F4B" w:rsidRDefault="00D33D83"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 xml:space="preserve">Seguridad </w:t>
      </w:r>
      <w:r w:rsidR="00460F4B" w:rsidRPr="00460F4B">
        <w:rPr>
          <w:rFonts w:ascii="Palatino Linotype" w:hAnsi="Palatino Linotype"/>
          <w:color w:val="000000" w:themeColor="text1"/>
        </w:rPr>
        <w:t>Pública, Protección Civil y Bomberos</w:t>
      </w:r>
      <w:r w:rsidR="00460F4B">
        <w:rPr>
          <w:rFonts w:ascii="Palatino Linotype" w:hAnsi="Palatino Linotype"/>
          <w:color w:val="000000" w:themeColor="text1"/>
        </w:rPr>
        <w:t>;</w:t>
      </w:r>
    </w:p>
    <w:p w14:paraId="77CCA3B3"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Obras Públicas y Desarrollo Urbano; </w:t>
      </w:r>
    </w:p>
    <w:p w14:paraId="331E0D62" w14:textId="77777777" w:rsidR="00460F4B" w:rsidRPr="00A877B4"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b/>
          <w:bCs/>
          <w:color w:val="000000" w:themeColor="text1"/>
        </w:rPr>
      </w:pPr>
      <w:r w:rsidRPr="00A877B4">
        <w:rPr>
          <w:rFonts w:ascii="Palatino Linotype" w:hAnsi="Palatino Linotype"/>
          <w:b/>
          <w:bCs/>
          <w:color w:val="000000" w:themeColor="text1"/>
        </w:rPr>
        <w:t xml:space="preserve">Administración; </w:t>
      </w:r>
    </w:p>
    <w:p w14:paraId="34EDF456"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Desarrollo Social; </w:t>
      </w:r>
    </w:p>
    <w:p w14:paraId="018D0106"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Servicios Públicos; </w:t>
      </w:r>
    </w:p>
    <w:p w14:paraId="33BA5D8C"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Desarrollo Económico; </w:t>
      </w:r>
    </w:p>
    <w:p w14:paraId="5B48727E"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Jurídica; </w:t>
      </w:r>
    </w:p>
    <w:p w14:paraId="20AA8442"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Gobernación; </w:t>
      </w:r>
    </w:p>
    <w:p w14:paraId="5D14141B"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Educación; </w:t>
      </w:r>
    </w:p>
    <w:p w14:paraId="0BDC52DF"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Cultura, Turismo y Pueblos Indígenas </w:t>
      </w:r>
    </w:p>
    <w:p w14:paraId="2A4ADA3F"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Comunicación Social; </w:t>
      </w:r>
    </w:p>
    <w:p w14:paraId="4EA5A309"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Ecología; </w:t>
      </w:r>
    </w:p>
    <w:p w14:paraId="325C6271"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Desarrollo Agropecuario; </w:t>
      </w:r>
    </w:p>
    <w:p w14:paraId="6870E0B8" w14:textId="77777777" w:rsidR="00460F4B"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 xml:space="preserve">Salud; </w:t>
      </w:r>
    </w:p>
    <w:p w14:paraId="389B478F" w14:textId="3A68FAF8" w:rsidR="00D33D83" w:rsidRDefault="00460F4B" w:rsidP="00D33D83">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460F4B">
        <w:rPr>
          <w:rFonts w:ascii="Palatino Linotype" w:hAnsi="Palatino Linotype"/>
          <w:color w:val="000000" w:themeColor="text1"/>
        </w:rPr>
        <w:t>Instituto Municipal de la Mujer;</w:t>
      </w:r>
    </w:p>
    <w:p w14:paraId="395B7C77" w14:textId="4EC6E577" w:rsidR="00D33D83"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Unidades de:</w:t>
      </w:r>
    </w:p>
    <w:p w14:paraId="225F44F5" w14:textId="15364FF3" w:rsidR="00460F4B" w:rsidRDefault="00460F4B" w:rsidP="00460F4B">
      <w:pPr>
        <w:pStyle w:val="Prrafodelista"/>
        <w:numPr>
          <w:ilvl w:val="2"/>
          <w:numId w:val="12"/>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Información, Planeación, Programación y Evaluación (UIPPE);</w:t>
      </w:r>
    </w:p>
    <w:p w14:paraId="7A822889" w14:textId="204FAB6B" w:rsidR="00460F4B" w:rsidRDefault="00460F4B" w:rsidP="00460F4B">
      <w:pPr>
        <w:pStyle w:val="Prrafodelista"/>
        <w:numPr>
          <w:ilvl w:val="2"/>
          <w:numId w:val="12"/>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lastRenderedPageBreak/>
        <w:t>Transparencia y Acceso a la Información;</w:t>
      </w:r>
    </w:p>
    <w:p w14:paraId="0D86F9F1" w14:textId="0BD1D539" w:rsidR="00D33D83"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Jefaturas de:</w:t>
      </w:r>
    </w:p>
    <w:p w14:paraId="00DC4D5D" w14:textId="18DC4647" w:rsidR="00460F4B" w:rsidRDefault="00460F4B" w:rsidP="00460F4B">
      <w:pPr>
        <w:pStyle w:val="Prrafodelista"/>
        <w:numPr>
          <w:ilvl w:val="2"/>
          <w:numId w:val="13"/>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Ingresos;</w:t>
      </w:r>
    </w:p>
    <w:p w14:paraId="52BFEA15" w14:textId="77777777" w:rsidR="00A877B4" w:rsidRDefault="00460F4B" w:rsidP="00460F4B">
      <w:pPr>
        <w:pStyle w:val="Prrafodelista"/>
        <w:numPr>
          <w:ilvl w:val="2"/>
          <w:numId w:val="13"/>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Egresos</w:t>
      </w:r>
      <w:r w:rsidR="00A877B4">
        <w:rPr>
          <w:rFonts w:ascii="Palatino Linotype" w:hAnsi="Palatino Linotype"/>
          <w:color w:val="000000" w:themeColor="text1"/>
        </w:rPr>
        <w:t>;</w:t>
      </w:r>
    </w:p>
    <w:p w14:paraId="1E65E5AA" w14:textId="77777777" w:rsidR="00A877B4" w:rsidRDefault="00A877B4" w:rsidP="00460F4B">
      <w:pPr>
        <w:pStyle w:val="Prrafodelista"/>
        <w:numPr>
          <w:ilvl w:val="2"/>
          <w:numId w:val="13"/>
        </w:numPr>
        <w:tabs>
          <w:tab w:val="left" w:pos="426"/>
        </w:tabs>
        <w:spacing w:before="240" w:after="240" w:line="360" w:lineRule="auto"/>
        <w:ind w:left="1701" w:right="51"/>
        <w:jc w:val="both"/>
        <w:rPr>
          <w:rFonts w:ascii="Palatino Linotype" w:hAnsi="Palatino Linotype"/>
          <w:color w:val="000000" w:themeColor="text1"/>
        </w:rPr>
      </w:pPr>
      <w:r w:rsidRPr="00A877B4">
        <w:t xml:space="preserve"> </w:t>
      </w:r>
      <w:r w:rsidRPr="00A877B4">
        <w:rPr>
          <w:rFonts w:ascii="Palatino Linotype" w:hAnsi="Palatino Linotype"/>
          <w:color w:val="000000" w:themeColor="text1"/>
        </w:rPr>
        <w:t xml:space="preserve">Catastro; </w:t>
      </w:r>
    </w:p>
    <w:p w14:paraId="2FEFF0C0" w14:textId="77777777" w:rsidR="00A877B4" w:rsidRDefault="00A877B4" w:rsidP="00460F4B">
      <w:pPr>
        <w:pStyle w:val="Prrafodelista"/>
        <w:numPr>
          <w:ilvl w:val="2"/>
          <w:numId w:val="13"/>
        </w:numPr>
        <w:tabs>
          <w:tab w:val="left" w:pos="426"/>
        </w:tabs>
        <w:spacing w:before="240" w:after="240" w:line="360" w:lineRule="auto"/>
        <w:ind w:left="1701" w:right="51"/>
        <w:jc w:val="both"/>
        <w:rPr>
          <w:rFonts w:ascii="Palatino Linotype" w:hAnsi="Palatino Linotype"/>
          <w:color w:val="000000" w:themeColor="text1"/>
        </w:rPr>
      </w:pPr>
      <w:r w:rsidRPr="00A877B4">
        <w:rPr>
          <w:rFonts w:ascii="Palatino Linotype" w:hAnsi="Palatino Linotype"/>
          <w:color w:val="000000" w:themeColor="text1"/>
        </w:rPr>
        <w:t xml:space="preserve">Deporte; </w:t>
      </w:r>
    </w:p>
    <w:p w14:paraId="43EB6E35" w14:textId="77777777" w:rsidR="00A877B4" w:rsidRDefault="00A877B4" w:rsidP="00460F4B">
      <w:pPr>
        <w:pStyle w:val="Prrafodelista"/>
        <w:numPr>
          <w:ilvl w:val="2"/>
          <w:numId w:val="13"/>
        </w:numPr>
        <w:tabs>
          <w:tab w:val="left" w:pos="426"/>
        </w:tabs>
        <w:spacing w:before="240" w:after="240" w:line="360" w:lineRule="auto"/>
        <w:ind w:left="1701" w:right="51"/>
        <w:jc w:val="both"/>
        <w:rPr>
          <w:rFonts w:ascii="Palatino Linotype" w:hAnsi="Palatino Linotype"/>
          <w:color w:val="000000" w:themeColor="text1"/>
        </w:rPr>
      </w:pPr>
      <w:r w:rsidRPr="00A877B4">
        <w:rPr>
          <w:rFonts w:ascii="Palatino Linotype" w:hAnsi="Palatino Linotype"/>
          <w:color w:val="000000" w:themeColor="text1"/>
        </w:rPr>
        <w:t xml:space="preserve">Comercio; </w:t>
      </w:r>
    </w:p>
    <w:p w14:paraId="6788C976" w14:textId="77777777" w:rsidR="00A877B4" w:rsidRDefault="00A877B4" w:rsidP="00460F4B">
      <w:pPr>
        <w:pStyle w:val="Prrafodelista"/>
        <w:numPr>
          <w:ilvl w:val="2"/>
          <w:numId w:val="13"/>
        </w:numPr>
        <w:tabs>
          <w:tab w:val="left" w:pos="426"/>
        </w:tabs>
        <w:spacing w:before="240" w:after="240" w:line="360" w:lineRule="auto"/>
        <w:ind w:left="1701" w:right="51"/>
        <w:jc w:val="both"/>
        <w:rPr>
          <w:rFonts w:ascii="Palatino Linotype" w:hAnsi="Palatino Linotype"/>
          <w:color w:val="000000" w:themeColor="text1"/>
        </w:rPr>
      </w:pPr>
      <w:r w:rsidRPr="00A877B4">
        <w:rPr>
          <w:rFonts w:ascii="Palatino Linotype" w:hAnsi="Palatino Linotype"/>
          <w:color w:val="000000" w:themeColor="text1"/>
        </w:rPr>
        <w:t xml:space="preserve">Movilidad y vialidad; </w:t>
      </w:r>
    </w:p>
    <w:p w14:paraId="487A6FB5" w14:textId="77777777" w:rsidR="00A877B4" w:rsidRDefault="00A877B4" w:rsidP="00460F4B">
      <w:pPr>
        <w:pStyle w:val="Prrafodelista"/>
        <w:numPr>
          <w:ilvl w:val="2"/>
          <w:numId w:val="13"/>
        </w:numPr>
        <w:tabs>
          <w:tab w:val="left" w:pos="426"/>
        </w:tabs>
        <w:spacing w:before="240" w:after="240" w:line="360" w:lineRule="auto"/>
        <w:ind w:left="1701" w:right="51"/>
        <w:jc w:val="both"/>
        <w:rPr>
          <w:rFonts w:ascii="Palatino Linotype" w:hAnsi="Palatino Linotype"/>
          <w:color w:val="000000" w:themeColor="text1"/>
        </w:rPr>
      </w:pPr>
      <w:r w:rsidRPr="00A877B4">
        <w:rPr>
          <w:rFonts w:ascii="Palatino Linotype" w:hAnsi="Palatino Linotype"/>
          <w:color w:val="000000" w:themeColor="text1"/>
        </w:rPr>
        <w:t xml:space="preserve">Agua Potable, Drenaje y Alcantarillado; </w:t>
      </w:r>
    </w:p>
    <w:p w14:paraId="150FA4B2" w14:textId="77777777" w:rsidR="00A877B4" w:rsidRDefault="00A877B4" w:rsidP="00460F4B">
      <w:pPr>
        <w:pStyle w:val="Prrafodelista"/>
        <w:numPr>
          <w:ilvl w:val="2"/>
          <w:numId w:val="13"/>
        </w:numPr>
        <w:tabs>
          <w:tab w:val="left" w:pos="426"/>
        </w:tabs>
        <w:spacing w:before="240" w:after="240" w:line="360" w:lineRule="auto"/>
        <w:ind w:left="1701" w:right="51"/>
        <w:jc w:val="both"/>
        <w:rPr>
          <w:rFonts w:ascii="Palatino Linotype" w:hAnsi="Palatino Linotype"/>
          <w:color w:val="000000" w:themeColor="text1"/>
        </w:rPr>
      </w:pPr>
      <w:r w:rsidRPr="00A877B4">
        <w:rPr>
          <w:rFonts w:ascii="Palatino Linotype" w:hAnsi="Palatino Linotype"/>
          <w:color w:val="000000" w:themeColor="text1"/>
        </w:rPr>
        <w:t xml:space="preserve">Parques, Jardines y Panteones; </w:t>
      </w:r>
    </w:p>
    <w:p w14:paraId="7BD79A6F" w14:textId="77777777" w:rsidR="00A877B4" w:rsidRDefault="00A877B4" w:rsidP="00460F4B">
      <w:pPr>
        <w:pStyle w:val="Prrafodelista"/>
        <w:numPr>
          <w:ilvl w:val="2"/>
          <w:numId w:val="13"/>
        </w:numPr>
        <w:tabs>
          <w:tab w:val="left" w:pos="426"/>
        </w:tabs>
        <w:spacing w:before="240" w:after="240" w:line="360" w:lineRule="auto"/>
        <w:ind w:left="1701" w:right="51"/>
        <w:jc w:val="both"/>
        <w:rPr>
          <w:rFonts w:ascii="Palatino Linotype" w:hAnsi="Palatino Linotype"/>
          <w:color w:val="000000" w:themeColor="text1"/>
        </w:rPr>
      </w:pPr>
      <w:r w:rsidRPr="00A877B4">
        <w:rPr>
          <w:rFonts w:ascii="Palatino Linotype" w:hAnsi="Palatino Linotype"/>
          <w:color w:val="000000" w:themeColor="text1"/>
        </w:rPr>
        <w:t xml:space="preserve">Alumbrado Público; </w:t>
      </w:r>
    </w:p>
    <w:p w14:paraId="08D9872F" w14:textId="77777777" w:rsidR="00A877B4" w:rsidRDefault="00A877B4" w:rsidP="00460F4B">
      <w:pPr>
        <w:pStyle w:val="Prrafodelista"/>
        <w:numPr>
          <w:ilvl w:val="2"/>
          <w:numId w:val="13"/>
        </w:numPr>
        <w:tabs>
          <w:tab w:val="left" w:pos="426"/>
        </w:tabs>
        <w:spacing w:before="240" w:after="240" w:line="360" w:lineRule="auto"/>
        <w:ind w:left="1701" w:right="51"/>
        <w:jc w:val="both"/>
        <w:rPr>
          <w:rFonts w:ascii="Palatino Linotype" w:hAnsi="Palatino Linotype"/>
          <w:color w:val="000000" w:themeColor="text1"/>
        </w:rPr>
      </w:pPr>
      <w:r w:rsidRPr="00A877B4">
        <w:rPr>
          <w:rFonts w:ascii="Palatino Linotype" w:hAnsi="Palatino Linotype"/>
          <w:color w:val="000000" w:themeColor="text1"/>
        </w:rPr>
        <w:t xml:space="preserve">Jefatura de Departamento de Auditoría de Investigación y Auditoria </w:t>
      </w:r>
    </w:p>
    <w:p w14:paraId="48929470" w14:textId="2A974908" w:rsidR="00460F4B" w:rsidRDefault="00A877B4" w:rsidP="00460F4B">
      <w:pPr>
        <w:pStyle w:val="Prrafodelista"/>
        <w:numPr>
          <w:ilvl w:val="2"/>
          <w:numId w:val="13"/>
        </w:numPr>
        <w:tabs>
          <w:tab w:val="left" w:pos="426"/>
        </w:tabs>
        <w:spacing w:before="240" w:after="240" w:line="360" w:lineRule="auto"/>
        <w:ind w:left="1701" w:right="51"/>
        <w:jc w:val="both"/>
        <w:rPr>
          <w:rFonts w:ascii="Palatino Linotype" w:hAnsi="Palatino Linotype"/>
          <w:color w:val="000000" w:themeColor="text1"/>
        </w:rPr>
      </w:pPr>
      <w:r w:rsidRPr="00A877B4">
        <w:rPr>
          <w:rFonts w:ascii="Palatino Linotype" w:hAnsi="Palatino Linotype"/>
          <w:color w:val="000000" w:themeColor="text1"/>
        </w:rPr>
        <w:t>Jefatura de Departamento de Substanciación y Responsabilidades Administrativas</w:t>
      </w:r>
    </w:p>
    <w:p w14:paraId="38CC5F8B" w14:textId="048B1FBA" w:rsidR="00D33D83"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Organismos Descentralizados:</w:t>
      </w:r>
    </w:p>
    <w:p w14:paraId="24FAAC42" w14:textId="78FB4B06" w:rsidR="00A877B4" w:rsidRDefault="00A877B4" w:rsidP="00A877B4">
      <w:pPr>
        <w:pStyle w:val="Prrafodelista"/>
        <w:numPr>
          <w:ilvl w:val="2"/>
          <w:numId w:val="14"/>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Sistema Municipal para el Desarrollo Integral de la Familia;</w:t>
      </w:r>
    </w:p>
    <w:p w14:paraId="6809CD07" w14:textId="4A3F688E" w:rsidR="00D33D83" w:rsidRDefault="00D33D83" w:rsidP="00D33D8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Organismo Autónomo:</w:t>
      </w:r>
    </w:p>
    <w:p w14:paraId="746C9B36" w14:textId="6960A6B5" w:rsidR="00A877B4" w:rsidRDefault="00A877B4" w:rsidP="00A877B4">
      <w:pPr>
        <w:pStyle w:val="Prrafodelista"/>
        <w:numPr>
          <w:ilvl w:val="2"/>
          <w:numId w:val="15"/>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Defensoría Municipal de los Derechos Humanos.</w:t>
      </w:r>
    </w:p>
    <w:p w14:paraId="6B22C143"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33B026C8" w14:textId="5A3D0CBF" w:rsidR="006766B3" w:rsidRDefault="00380A5C"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380A5C">
        <w:rPr>
          <w:rFonts w:ascii="Palatino Linotype" w:hAnsi="Palatino Linotype"/>
          <w:b/>
          <w:bCs/>
          <w:color w:val="000000" w:themeColor="text1"/>
        </w:rPr>
        <w:t>Dirección de Administración</w:t>
      </w:r>
      <w:r w:rsidRPr="00380A5C">
        <w:rPr>
          <w:rFonts w:ascii="Palatino Linotype" w:hAnsi="Palatino Linotype"/>
          <w:color w:val="000000" w:themeColor="text1"/>
        </w:rPr>
        <w:t xml:space="preserve">, </w:t>
      </w:r>
      <w:r>
        <w:rPr>
          <w:rFonts w:ascii="Palatino Linotype" w:hAnsi="Palatino Linotype"/>
          <w:color w:val="000000" w:themeColor="text1"/>
        </w:rPr>
        <w:t>será la dependencia</w:t>
      </w:r>
      <w:r w:rsidRPr="00380A5C">
        <w:rPr>
          <w:rFonts w:ascii="Palatino Linotype" w:hAnsi="Palatino Linotype"/>
          <w:color w:val="000000" w:themeColor="text1"/>
        </w:rPr>
        <w:t xml:space="preserve"> la encargada de dar </w:t>
      </w:r>
      <w:r w:rsidRPr="00CE6EC5">
        <w:rPr>
          <w:rFonts w:ascii="Palatino Linotype" w:hAnsi="Palatino Linotype"/>
          <w:b/>
          <w:bCs/>
          <w:color w:val="000000" w:themeColor="text1"/>
        </w:rPr>
        <w:t>soporte</w:t>
      </w:r>
      <w:r w:rsidRPr="00380A5C">
        <w:rPr>
          <w:rFonts w:ascii="Palatino Linotype" w:hAnsi="Palatino Linotype"/>
          <w:color w:val="000000" w:themeColor="text1"/>
        </w:rPr>
        <w:t xml:space="preserve"> material técnico, </w:t>
      </w:r>
      <w:r w:rsidRPr="00CE6EC5">
        <w:rPr>
          <w:rFonts w:ascii="Palatino Linotype" w:hAnsi="Palatino Linotype"/>
          <w:b/>
          <w:bCs/>
          <w:color w:val="000000" w:themeColor="text1"/>
        </w:rPr>
        <w:t>humano</w:t>
      </w:r>
      <w:r w:rsidRPr="00380A5C">
        <w:rPr>
          <w:rFonts w:ascii="Palatino Linotype" w:hAnsi="Palatino Linotype"/>
          <w:color w:val="000000" w:themeColor="text1"/>
        </w:rPr>
        <w:t xml:space="preserve">, administrativo, organizacional e informático, que permita a los servidores públicos de la Administración, atender las demandas ciudadanas y cumplir con sus atribuciones, así como para </w:t>
      </w:r>
      <w:r w:rsidRPr="00CE6EC5">
        <w:rPr>
          <w:rFonts w:ascii="Palatino Linotype" w:hAnsi="Palatino Linotype"/>
          <w:b/>
          <w:bCs/>
          <w:color w:val="000000" w:themeColor="text1"/>
        </w:rPr>
        <w:t xml:space="preserve">optimizar los recursos </w:t>
      </w:r>
      <w:r w:rsidRPr="00CE6EC5">
        <w:rPr>
          <w:rFonts w:ascii="Palatino Linotype" w:hAnsi="Palatino Linotype"/>
          <w:b/>
          <w:bCs/>
          <w:color w:val="000000" w:themeColor="text1"/>
        </w:rPr>
        <w:lastRenderedPageBreak/>
        <w:t>humanos</w:t>
      </w:r>
      <w:r w:rsidRPr="00380A5C">
        <w:rPr>
          <w:rFonts w:ascii="Palatino Linotype" w:hAnsi="Palatino Linotype"/>
          <w:color w:val="000000" w:themeColor="text1"/>
        </w:rPr>
        <w:t xml:space="preserve"> y materiales necesarios que permitan el buen funcionamiento de la administración</w:t>
      </w:r>
      <w:r w:rsidR="00CE6EC5">
        <w:rPr>
          <w:rStyle w:val="Refdenotaalpie"/>
          <w:rFonts w:ascii="Palatino Linotype" w:hAnsi="Palatino Linotype"/>
          <w:color w:val="000000" w:themeColor="text1"/>
        </w:rPr>
        <w:footnoteReference w:id="18"/>
      </w:r>
      <w:r w:rsidRPr="00380A5C">
        <w:rPr>
          <w:rFonts w:ascii="Palatino Linotype" w:hAnsi="Palatino Linotype"/>
          <w:color w:val="000000" w:themeColor="text1"/>
        </w:rPr>
        <w:t>.</w:t>
      </w:r>
    </w:p>
    <w:p w14:paraId="1F2E0603"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5F5CB682" w14:textId="7B76AE36" w:rsidR="006766B3" w:rsidRDefault="00532EAC"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Conformidad con lo establecido por el artículo 59 del Reglamento Interior de la Administración Pública Municipal de Xalatlaco, la Dirección de Administración tendrá, entre otras, las siguientes atribuciones:</w:t>
      </w:r>
    </w:p>
    <w:p w14:paraId="521B307A"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3B80132A" w14:textId="77777777" w:rsidR="00B864B3" w:rsidRDefault="00532EAC" w:rsidP="00532EA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00B864B3" w:rsidRPr="00B864B3">
        <w:rPr>
          <w:rFonts w:ascii="Palatino Linotype" w:hAnsi="Palatino Linotype"/>
          <w:b/>
          <w:bCs/>
          <w:i/>
          <w:iCs/>
          <w:color w:val="000000" w:themeColor="text1"/>
          <w:sz w:val="22"/>
          <w:szCs w:val="22"/>
        </w:rPr>
        <w:t>ARTÍCULO 59.</w:t>
      </w:r>
      <w:r w:rsidR="00B864B3" w:rsidRPr="00B864B3">
        <w:rPr>
          <w:rFonts w:ascii="Palatino Linotype" w:hAnsi="Palatino Linotype"/>
          <w:i/>
          <w:iCs/>
          <w:color w:val="000000" w:themeColor="text1"/>
          <w:sz w:val="22"/>
          <w:szCs w:val="22"/>
        </w:rPr>
        <w:t xml:space="preserve"> La Dirección de Administración, tiene a su cargo las siguientes atribuciones: </w:t>
      </w:r>
    </w:p>
    <w:p w14:paraId="3A91D2D5" w14:textId="77777777" w:rsidR="00B864B3" w:rsidRDefault="00B864B3" w:rsidP="00532EA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B790C">
        <w:rPr>
          <w:rFonts w:ascii="Palatino Linotype" w:hAnsi="Palatino Linotype"/>
          <w:b/>
          <w:bCs/>
          <w:i/>
          <w:iCs/>
          <w:color w:val="000000" w:themeColor="text1"/>
          <w:sz w:val="22"/>
          <w:szCs w:val="22"/>
        </w:rPr>
        <w:t>I.</w:t>
      </w:r>
      <w:r w:rsidRPr="00B864B3">
        <w:rPr>
          <w:rFonts w:ascii="Palatino Linotype" w:hAnsi="Palatino Linotype"/>
          <w:i/>
          <w:iCs/>
          <w:color w:val="000000" w:themeColor="text1"/>
          <w:sz w:val="22"/>
          <w:szCs w:val="22"/>
        </w:rPr>
        <w:t xml:space="preserve"> Mantener el resguardo y actualización del </w:t>
      </w:r>
      <w:r w:rsidRPr="003B790C">
        <w:rPr>
          <w:rFonts w:ascii="Palatino Linotype" w:hAnsi="Palatino Linotype"/>
          <w:b/>
          <w:bCs/>
          <w:i/>
          <w:iCs/>
          <w:color w:val="000000" w:themeColor="text1"/>
          <w:sz w:val="22"/>
          <w:szCs w:val="22"/>
        </w:rPr>
        <w:t>Archivo de Personal</w:t>
      </w:r>
      <w:r w:rsidRPr="00B864B3">
        <w:rPr>
          <w:rFonts w:ascii="Palatino Linotype" w:hAnsi="Palatino Linotype"/>
          <w:i/>
          <w:iCs/>
          <w:color w:val="000000" w:themeColor="text1"/>
          <w:sz w:val="22"/>
          <w:szCs w:val="22"/>
        </w:rPr>
        <w:t xml:space="preserve">; </w:t>
      </w:r>
    </w:p>
    <w:p w14:paraId="7490BB46" w14:textId="3B6C0893" w:rsidR="00532EAC" w:rsidRDefault="00B864B3" w:rsidP="00532EA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B790C">
        <w:rPr>
          <w:rFonts w:ascii="Palatino Linotype" w:hAnsi="Palatino Linotype"/>
          <w:b/>
          <w:bCs/>
          <w:i/>
          <w:iCs/>
          <w:color w:val="000000" w:themeColor="text1"/>
          <w:sz w:val="22"/>
          <w:szCs w:val="22"/>
        </w:rPr>
        <w:t>II.</w:t>
      </w:r>
      <w:r w:rsidRPr="00B864B3">
        <w:rPr>
          <w:rFonts w:ascii="Palatino Linotype" w:hAnsi="Palatino Linotype"/>
          <w:i/>
          <w:iCs/>
          <w:color w:val="000000" w:themeColor="text1"/>
          <w:sz w:val="22"/>
          <w:szCs w:val="22"/>
        </w:rPr>
        <w:t xml:space="preserve"> </w:t>
      </w:r>
      <w:r w:rsidRPr="003B790C">
        <w:rPr>
          <w:rFonts w:ascii="Palatino Linotype" w:hAnsi="Palatino Linotype"/>
          <w:b/>
          <w:bCs/>
          <w:i/>
          <w:iCs/>
          <w:color w:val="000000" w:themeColor="text1"/>
          <w:sz w:val="22"/>
          <w:szCs w:val="22"/>
        </w:rPr>
        <w:t>Seleccionar y asignar</w:t>
      </w:r>
      <w:r w:rsidRPr="00B864B3">
        <w:rPr>
          <w:rFonts w:ascii="Palatino Linotype" w:hAnsi="Palatino Linotype"/>
          <w:i/>
          <w:iCs/>
          <w:color w:val="000000" w:themeColor="text1"/>
          <w:sz w:val="22"/>
          <w:szCs w:val="22"/>
        </w:rPr>
        <w:t xml:space="preserve"> a las diversas áreas de la administración pública municipal, </w:t>
      </w:r>
      <w:r w:rsidRPr="003B790C">
        <w:rPr>
          <w:rFonts w:ascii="Palatino Linotype" w:hAnsi="Palatino Linotype"/>
          <w:b/>
          <w:bCs/>
          <w:i/>
          <w:iCs/>
          <w:color w:val="000000" w:themeColor="text1"/>
          <w:sz w:val="22"/>
          <w:szCs w:val="22"/>
        </w:rPr>
        <w:t>el personal</w:t>
      </w:r>
      <w:r w:rsidRPr="00B864B3">
        <w:rPr>
          <w:rFonts w:ascii="Palatino Linotype" w:hAnsi="Palatino Linotype"/>
          <w:i/>
          <w:iCs/>
          <w:color w:val="000000" w:themeColor="text1"/>
          <w:sz w:val="22"/>
          <w:szCs w:val="22"/>
        </w:rPr>
        <w:t xml:space="preserve"> que requieran para el desarrollo de sus funciones;</w:t>
      </w:r>
    </w:p>
    <w:p w14:paraId="4EBD5E92" w14:textId="493179DA" w:rsidR="00B864B3" w:rsidRDefault="00B864B3" w:rsidP="00532EA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7F1598DF" w14:textId="7DEE0DED" w:rsidR="00B864B3" w:rsidRDefault="003B790C" w:rsidP="00532EA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B790C">
        <w:rPr>
          <w:rFonts w:ascii="Palatino Linotype" w:hAnsi="Palatino Linotype"/>
          <w:b/>
          <w:bCs/>
          <w:i/>
          <w:iCs/>
          <w:color w:val="000000" w:themeColor="text1"/>
          <w:sz w:val="22"/>
          <w:szCs w:val="22"/>
        </w:rPr>
        <w:t>IV.</w:t>
      </w:r>
      <w:r w:rsidRPr="003B790C">
        <w:rPr>
          <w:rFonts w:ascii="Palatino Linotype" w:hAnsi="Palatino Linotype"/>
          <w:i/>
          <w:iCs/>
          <w:color w:val="000000" w:themeColor="text1"/>
          <w:sz w:val="22"/>
          <w:szCs w:val="22"/>
        </w:rPr>
        <w:t xml:space="preserve"> </w:t>
      </w:r>
      <w:r w:rsidRPr="003B790C">
        <w:rPr>
          <w:rFonts w:ascii="Palatino Linotype" w:hAnsi="Palatino Linotype"/>
          <w:b/>
          <w:bCs/>
          <w:i/>
          <w:iCs/>
          <w:color w:val="000000" w:themeColor="text1"/>
          <w:sz w:val="22"/>
          <w:szCs w:val="22"/>
        </w:rPr>
        <w:t>Controlar y registrar</w:t>
      </w:r>
      <w:r w:rsidRPr="003B790C">
        <w:rPr>
          <w:rFonts w:ascii="Palatino Linotype" w:hAnsi="Palatino Linotype"/>
          <w:i/>
          <w:iCs/>
          <w:color w:val="000000" w:themeColor="text1"/>
          <w:sz w:val="22"/>
          <w:szCs w:val="22"/>
        </w:rPr>
        <w:t xml:space="preserve"> asistencia, </w:t>
      </w:r>
      <w:r w:rsidRPr="003B790C">
        <w:rPr>
          <w:rFonts w:ascii="Palatino Linotype" w:hAnsi="Palatino Linotype"/>
          <w:b/>
          <w:bCs/>
          <w:i/>
          <w:iCs/>
          <w:color w:val="000000" w:themeColor="text1"/>
          <w:sz w:val="22"/>
          <w:szCs w:val="22"/>
        </w:rPr>
        <w:t>nombramientos</w:t>
      </w:r>
      <w:r w:rsidRPr="003B790C">
        <w:rPr>
          <w:rFonts w:ascii="Palatino Linotype" w:hAnsi="Palatino Linotype"/>
          <w:i/>
          <w:iCs/>
          <w:color w:val="000000" w:themeColor="text1"/>
          <w:sz w:val="22"/>
          <w:szCs w:val="22"/>
        </w:rPr>
        <w:t>, remociones, renuncias, licencias, cambios de adscripción, promociones, incapacidades, vacaciones, días no laborables y demás incidencias relacionadas con los Servidores Públicos Municipales;</w:t>
      </w:r>
    </w:p>
    <w:p w14:paraId="3AE9A4AA" w14:textId="64AC0FE3" w:rsidR="003B790C" w:rsidRDefault="003B790C" w:rsidP="00532EA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36A4E7D3" w14:textId="6C14FAAF" w:rsidR="003B790C" w:rsidRPr="003B790C" w:rsidRDefault="003B790C" w:rsidP="00532EA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color w:val="000000" w:themeColor="text1"/>
          <w:sz w:val="22"/>
          <w:szCs w:val="22"/>
        </w:rPr>
        <w:t>(Énfasis añadido)</w:t>
      </w:r>
    </w:p>
    <w:p w14:paraId="525806E8" w14:textId="77777777" w:rsidR="00532EAC" w:rsidRDefault="00532EAC"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0B719BA9" w14:textId="015275B9" w:rsidR="006766B3" w:rsidRDefault="003B790C"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tal guisa que la Dirección de Administración será el área administrativa directamente encargada de resguardar el </w:t>
      </w:r>
      <w:r>
        <w:rPr>
          <w:rFonts w:ascii="Palatino Linotype" w:hAnsi="Palatino Linotype"/>
          <w:b/>
          <w:bCs/>
          <w:color w:val="000000" w:themeColor="text1"/>
        </w:rPr>
        <w:t>archivo de personal</w:t>
      </w:r>
      <w:r>
        <w:rPr>
          <w:rFonts w:ascii="Palatino Linotype" w:hAnsi="Palatino Linotype"/>
          <w:color w:val="000000" w:themeColor="text1"/>
        </w:rPr>
        <w:t>, así como d</w:t>
      </w:r>
      <w:r w:rsidR="00E57714">
        <w:rPr>
          <w:rFonts w:ascii="Palatino Linotype" w:hAnsi="Palatino Linotype"/>
          <w:color w:val="000000" w:themeColor="text1"/>
        </w:rPr>
        <w:t>e realizar los procesos de selección, asignamiento y nombramiento del personal para ocupar los diversos cargos, empleos o comisiones que se requieran para cubrir las necesidades de la administración pública municipal.</w:t>
      </w:r>
    </w:p>
    <w:p w14:paraId="6EC3DA3A"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6A4BBD21" w14:textId="17733576" w:rsidR="006766B3" w:rsidRDefault="00836900"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la Ley Orgánica Municipal del Estado de México, en su artículo 32, establece lo siguiente:</w:t>
      </w:r>
    </w:p>
    <w:p w14:paraId="5E645848"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70E5043F" w14:textId="77777777" w:rsidR="004277BC" w:rsidRDefault="00836900" w:rsidP="0083690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004277BC" w:rsidRPr="004277BC">
        <w:rPr>
          <w:rFonts w:ascii="Palatino Linotype" w:hAnsi="Palatino Linotype"/>
          <w:b/>
          <w:bCs/>
          <w:i/>
          <w:iCs/>
          <w:color w:val="000000" w:themeColor="text1"/>
          <w:sz w:val="22"/>
          <w:szCs w:val="22"/>
        </w:rPr>
        <w:t>Artículo 32.</w:t>
      </w:r>
      <w:r w:rsidR="004277BC" w:rsidRPr="004277BC">
        <w:rPr>
          <w:rFonts w:ascii="Palatino Linotype" w:hAnsi="Palatino Linotype"/>
          <w:i/>
          <w:iCs/>
          <w:color w:val="000000" w:themeColor="text1"/>
          <w:sz w:val="22"/>
          <w:szCs w:val="22"/>
        </w:rPr>
        <w:t xml:space="preserve"> Para ocupar las titularidades de la </w:t>
      </w:r>
      <w:r w:rsidR="004277BC" w:rsidRPr="004277BC">
        <w:rPr>
          <w:rFonts w:ascii="Palatino Linotype" w:hAnsi="Palatino Linotype"/>
          <w:b/>
          <w:bCs/>
          <w:i/>
          <w:iCs/>
          <w:color w:val="000000" w:themeColor="text1"/>
          <w:sz w:val="22"/>
          <w:szCs w:val="22"/>
        </w:rPr>
        <w:t>Secretaría</w:t>
      </w:r>
      <w:r w:rsidR="004277BC" w:rsidRPr="004277BC">
        <w:rPr>
          <w:rFonts w:ascii="Palatino Linotype" w:hAnsi="Palatino Linotype"/>
          <w:i/>
          <w:iCs/>
          <w:color w:val="000000" w:themeColor="text1"/>
          <w:sz w:val="22"/>
          <w:szCs w:val="22"/>
        </w:rPr>
        <w:t xml:space="preserve">, la </w:t>
      </w:r>
      <w:r w:rsidR="004277BC" w:rsidRPr="004277BC">
        <w:rPr>
          <w:rFonts w:ascii="Palatino Linotype" w:hAnsi="Palatino Linotype"/>
          <w:b/>
          <w:bCs/>
          <w:i/>
          <w:iCs/>
          <w:color w:val="000000" w:themeColor="text1"/>
          <w:sz w:val="22"/>
          <w:szCs w:val="22"/>
        </w:rPr>
        <w:t>Tesorería</w:t>
      </w:r>
      <w:r w:rsidR="004277BC" w:rsidRPr="004277BC">
        <w:rPr>
          <w:rFonts w:ascii="Palatino Linotype" w:hAnsi="Palatino Linotype"/>
          <w:i/>
          <w:iCs/>
          <w:color w:val="000000" w:themeColor="text1"/>
          <w:sz w:val="22"/>
          <w:szCs w:val="22"/>
        </w:rPr>
        <w:t xml:space="preserve">, la </w:t>
      </w:r>
      <w:r w:rsidR="004277BC" w:rsidRPr="004277BC">
        <w:rPr>
          <w:rFonts w:ascii="Palatino Linotype" w:hAnsi="Palatino Linotype"/>
          <w:b/>
          <w:bCs/>
          <w:i/>
          <w:iCs/>
          <w:color w:val="000000" w:themeColor="text1"/>
          <w:sz w:val="22"/>
          <w:szCs w:val="22"/>
        </w:rPr>
        <w:t>Dirección de Obras Públicas</w:t>
      </w:r>
      <w:r w:rsidR="004277BC" w:rsidRPr="004277BC">
        <w:rPr>
          <w:rFonts w:ascii="Palatino Linotype" w:hAnsi="Palatino Linotype"/>
          <w:i/>
          <w:iCs/>
          <w:color w:val="000000" w:themeColor="text1"/>
          <w:sz w:val="22"/>
          <w:szCs w:val="22"/>
        </w:rPr>
        <w:t xml:space="preserve">, de </w:t>
      </w:r>
      <w:r w:rsidR="004277BC" w:rsidRPr="004277BC">
        <w:rPr>
          <w:rFonts w:ascii="Palatino Linotype" w:hAnsi="Palatino Linotype"/>
          <w:b/>
          <w:bCs/>
          <w:i/>
          <w:iCs/>
          <w:color w:val="000000" w:themeColor="text1"/>
          <w:sz w:val="22"/>
          <w:szCs w:val="22"/>
        </w:rPr>
        <w:t>Desarrollo Económico</w:t>
      </w:r>
      <w:r w:rsidR="004277BC" w:rsidRPr="004277BC">
        <w:rPr>
          <w:rFonts w:ascii="Palatino Linotype" w:hAnsi="Palatino Linotype"/>
          <w:i/>
          <w:iCs/>
          <w:color w:val="000000" w:themeColor="text1"/>
          <w:sz w:val="22"/>
          <w:szCs w:val="22"/>
        </w:rPr>
        <w:t xml:space="preserve">, de </w:t>
      </w:r>
      <w:r w:rsidR="004277BC" w:rsidRPr="004277BC">
        <w:rPr>
          <w:rFonts w:ascii="Palatino Linotype" w:hAnsi="Palatino Linotype"/>
          <w:b/>
          <w:bCs/>
          <w:i/>
          <w:iCs/>
          <w:color w:val="000000" w:themeColor="text1"/>
          <w:sz w:val="22"/>
          <w:szCs w:val="22"/>
        </w:rPr>
        <w:t>Turismo</w:t>
      </w:r>
      <w:r w:rsidR="004277BC" w:rsidRPr="004277BC">
        <w:rPr>
          <w:rFonts w:ascii="Palatino Linotype" w:hAnsi="Palatino Linotype"/>
          <w:i/>
          <w:iCs/>
          <w:color w:val="000000" w:themeColor="text1"/>
          <w:sz w:val="22"/>
          <w:szCs w:val="22"/>
        </w:rPr>
        <w:t xml:space="preserve">, de </w:t>
      </w:r>
      <w:r w:rsidR="004277BC" w:rsidRPr="004277BC">
        <w:rPr>
          <w:rFonts w:ascii="Palatino Linotype" w:hAnsi="Palatino Linotype"/>
          <w:b/>
          <w:bCs/>
          <w:i/>
          <w:iCs/>
          <w:color w:val="000000" w:themeColor="text1"/>
          <w:sz w:val="22"/>
          <w:szCs w:val="22"/>
        </w:rPr>
        <w:t>Ecología</w:t>
      </w:r>
      <w:r w:rsidR="004277BC" w:rsidRPr="004277BC">
        <w:rPr>
          <w:rFonts w:ascii="Palatino Linotype" w:hAnsi="Palatino Linotype"/>
          <w:i/>
          <w:iCs/>
          <w:color w:val="000000" w:themeColor="text1"/>
          <w:sz w:val="22"/>
          <w:szCs w:val="22"/>
        </w:rPr>
        <w:t xml:space="preserve">, de </w:t>
      </w:r>
      <w:r w:rsidR="004277BC" w:rsidRPr="004277BC">
        <w:rPr>
          <w:rFonts w:ascii="Palatino Linotype" w:hAnsi="Palatino Linotype"/>
          <w:b/>
          <w:bCs/>
          <w:i/>
          <w:iCs/>
          <w:color w:val="000000" w:themeColor="text1"/>
          <w:sz w:val="22"/>
          <w:szCs w:val="22"/>
        </w:rPr>
        <w:t>Desarrollo Urbano</w:t>
      </w:r>
      <w:r w:rsidR="004277BC" w:rsidRPr="004277BC">
        <w:rPr>
          <w:rFonts w:ascii="Palatino Linotype" w:hAnsi="Palatino Linotype"/>
          <w:i/>
          <w:iCs/>
          <w:color w:val="000000" w:themeColor="text1"/>
          <w:sz w:val="22"/>
          <w:szCs w:val="22"/>
        </w:rPr>
        <w:t xml:space="preserve">, de </w:t>
      </w:r>
      <w:r w:rsidR="004277BC" w:rsidRPr="004277BC">
        <w:rPr>
          <w:rFonts w:ascii="Palatino Linotype" w:hAnsi="Palatino Linotype"/>
          <w:b/>
          <w:bCs/>
          <w:i/>
          <w:iCs/>
          <w:color w:val="000000" w:themeColor="text1"/>
          <w:sz w:val="22"/>
          <w:szCs w:val="22"/>
        </w:rPr>
        <w:t>Desarrollo Social</w:t>
      </w:r>
      <w:r w:rsidR="004277BC" w:rsidRPr="004277BC">
        <w:rPr>
          <w:rFonts w:ascii="Palatino Linotype" w:hAnsi="Palatino Linotype"/>
          <w:i/>
          <w:iCs/>
          <w:color w:val="000000" w:themeColor="text1"/>
          <w:sz w:val="22"/>
          <w:szCs w:val="22"/>
        </w:rPr>
        <w:t xml:space="preserve">, de las </w:t>
      </w:r>
      <w:r w:rsidR="004277BC" w:rsidRPr="004277BC">
        <w:rPr>
          <w:rFonts w:ascii="Palatino Linotype" w:hAnsi="Palatino Linotype"/>
          <w:b/>
          <w:bCs/>
          <w:i/>
          <w:iCs/>
          <w:color w:val="000000" w:themeColor="text1"/>
          <w:sz w:val="22"/>
          <w:szCs w:val="22"/>
        </w:rPr>
        <w:t>Mujeres</w:t>
      </w:r>
      <w:r w:rsidR="004277BC" w:rsidRPr="004277BC">
        <w:rPr>
          <w:rFonts w:ascii="Palatino Linotype" w:hAnsi="Palatino Linotype"/>
          <w:i/>
          <w:iCs/>
          <w:color w:val="000000" w:themeColor="text1"/>
          <w:sz w:val="22"/>
          <w:szCs w:val="22"/>
        </w:rPr>
        <w:t xml:space="preserve">, de la </w:t>
      </w:r>
      <w:r w:rsidR="004277BC" w:rsidRPr="004277BC">
        <w:rPr>
          <w:rFonts w:ascii="Palatino Linotype" w:hAnsi="Palatino Linotype"/>
          <w:b/>
          <w:bCs/>
          <w:i/>
          <w:iCs/>
          <w:color w:val="000000" w:themeColor="text1"/>
          <w:sz w:val="22"/>
          <w:szCs w:val="22"/>
        </w:rPr>
        <w:t>Coordinación General Municipal de Mejora Regulatoria</w:t>
      </w:r>
      <w:r w:rsidR="004277BC" w:rsidRPr="004277BC">
        <w:rPr>
          <w:rFonts w:ascii="Palatino Linotype" w:hAnsi="Palatino Linotype"/>
          <w:i/>
          <w:iCs/>
          <w:color w:val="000000" w:themeColor="text1"/>
          <w:sz w:val="22"/>
          <w:szCs w:val="22"/>
        </w:rPr>
        <w:t xml:space="preserve">, de la </w:t>
      </w:r>
      <w:r w:rsidR="004277BC" w:rsidRPr="004277BC">
        <w:rPr>
          <w:rFonts w:ascii="Palatino Linotype" w:hAnsi="Palatino Linotype"/>
          <w:b/>
          <w:bCs/>
          <w:i/>
          <w:iCs/>
          <w:color w:val="000000" w:themeColor="text1"/>
          <w:sz w:val="22"/>
          <w:szCs w:val="22"/>
        </w:rPr>
        <w:t>Coordinación Municipal de Protección Civil</w:t>
      </w:r>
      <w:r w:rsidR="004277BC" w:rsidRPr="004277BC">
        <w:rPr>
          <w:rFonts w:ascii="Palatino Linotype" w:hAnsi="Palatino Linotype"/>
          <w:i/>
          <w:iCs/>
          <w:color w:val="000000" w:themeColor="text1"/>
          <w:sz w:val="22"/>
          <w:szCs w:val="22"/>
        </w:rPr>
        <w:t xml:space="preserve">, de las </w:t>
      </w:r>
      <w:r w:rsidR="004277BC" w:rsidRPr="004277BC">
        <w:rPr>
          <w:rFonts w:ascii="Palatino Linotype" w:hAnsi="Palatino Linotype"/>
          <w:b/>
          <w:bCs/>
          <w:i/>
          <w:iCs/>
          <w:color w:val="000000" w:themeColor="text1"/>
          <w:sz w:val="22"/>
          <w:szCs w:val="22"/>
        </w:rPr>
        <w:t>unidades administrativas</w:t>
      </w:r>
      <w:r w:rsidR="004277BC" w:rsidRPr="004277BC">
        <w:rPr>
          <w:rFonts w:ascii="Palatino Linotype" w:hAnsi="Palatino Linotype"/>
          <w:i/>
          <w:iCs/>
          <w:color w:val="000000" w:themeColor="text1"/>
          <w:sz w:val="22"/>
          <w:szCs w:val="22"/>
        </w:rPr>
        <w:t xml:space="preserve"> y de los </w:t>
      </w:r>
      <w:r w:rsidR="004277BC" w:rsidRPr="004277BC">
        <w:rPr>
          <w:rFonts w:ascii="Palatino Linotype" w:hAnsi="Palatino Linotype"/>
          <w:b/>
          <w:bCs/>
          <w:i/>
          <w:iCs/>
          <w:color w:val="000000" w:themeColor="text1"/>
          <w:sz w:val="22"/>
          <w:szCs w:val="22"/>
        </w:rPr>
        <w:t>organismos auxiliares</w:t>
      </w:r>
      <w:r w:rsidR="004277BC" w:rsidRPr="004277BC">
        <w:rPr>
          <w:rFonts w:ascii="Palatino Linotype" w:hAnsi="Palatino Linotype"/>
          <w:i/>
          <w:iCs/>
          <w:color w:val="000000" w:themeColor="text1"/>
          <w:sz w:val="22"/>
          <w:szCs w:val="22"/>
        </w:rPr>
        <w:t xml:space="preserve">, se deberán satisfacer los siguientes requisitos: </w:t>
      </w:r>
    </w:p>
    <w:p w14:paraId="5A286E89" w14:textId="2A162A21" w:rsidR="004277BC" w:rsidRPr="009A54BF" w:rsidRDefault="009A54BF" w:rsidP="0083690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A54BF">
        <w:rPr>
          <w:rFonts w:ascii="Palatino Linotype" w:hAnsi="Palatino Linotype"/>
          <w:i/>
          <w:iCs/>
          <w:color w:val="000000" w:themeColor="text1"/>
          <w:sz w:val="22"/>
          <w:szCs w:val="22"/>
        </w:rPr>
        <w:t>(...)</w:t>
      </w:r>
    </w:p>
    <w:p w14:paraId="21B85529" w14:textId="77777777" w:rsidR="004277BC" w:rsidRPr="004277BC" w:rsidRDefault="004277BC" w:rsidP="00836900">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4277BC">
        <w:rPr>
          <w:rFonts w:ascii="Palatino Linotype" w:hAnsi="Palatino Linotype"/>
          <w:b/>
          <w:bCs/>
          <w:i/>
          <w:iCs/>
          <w:color w:val="000000" w:themeColor="text1"/>
          <w:sz w:val="22"/>
          <w:szCs w:val="22"/>
        </w:rPr>
        <w:t xml:space="preserve">III. Contar con título profesional o acreditar experiencia mínima de un año en la materia, ante la o el Presidente o el Ayuntamiento, cuando sea el caso, para el desempeño de los cargos que así lo requieran; </w:t>
      </w:r>
    </w:p>
    <w:p w14:paraId="3DAC6791" w14:textId="77777777" w:rsidR="004277BC" w:rsidRPr="004277BC" w:rsidRDefault="004277BC" w:rsidP="00836900">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4277BC">
        <w:rPr>
          <w:rFonts w:ascii="Palatino Linotype" w:hAnsi="Palatino Linotype"/>
          <w:b/>
          <w:bCs/>
          <w:i/>
          <w:iCs/>
          <w:color w:val="000000" w:themeColor="text1"/>
          <w:sz w:val="22"/>
          <w:szCs w:val="22"/>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3EA118C0" w14:textId="4C607F8C" w:rsidR="004277BC" w:rsidRPr="009A54BF" w:rsidRDefault="009A54BF" w:rsidP="0083690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7C02C497" w14:textId="1A897961" w:rsidR="00836900" w:rsidRPr="00E005D1" w:rsidRDefault="004277BC" w:rsidP="0083690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277BC">
        <w:rPr>
          <w:rFonts w:ascii="Palatino Linotype" w:hAnsi="Palatino Linotype"/>
          <w:i/>
          <w:iCs/>
          <w:color w:val="000000" w:themeColor="text1"/>
          <w:sz w:val="22"/>
          <w:szCs w:val="22"/>
        </w:rPr>
        <w:t xml:space="preserve">Vencido el plazo a que se refiere la fracción IV, la o el Presidente Municipal informará al Cabildo sobre el cumplimiento de dicha certificación laboral para que, en su caso, el Ayuntamiento tome las medidas correspondientes respecto de aquellos servidores </w:t>
      </w:r>
      <w:r w:rsidRPr="00E005D1">
        <w:rPr>
          <w:rFonts w:ascii="Palatino Linotype" w:hAnsi="Palatino Linotype"/>
          <w:i/>
          <w:iCs/>
          <w:color w:val="000000" w:themeColor="text1"/>
          <w:sz w:val="22"/>
          <w:szCs w:val="22"/>
        </w:rPr>
        <w:t>públicos que no hubiesen cumplido.”</w:t>
      </w:r>
    </w:p>
    <w:p w14:paraId="67B7BBBF" w14:textId="77777777" w:rsidR="00836900" w:rsidRPr="00E005D1" w:rsidRDefault="00836900"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530E5336" w14:textId="33EEBD18" w:rsidR="00BF7FD4" w:rsidRPr="00E005D1" w:rsidRDefault="00BF7FD4" w:rsidP="003A2676">
      <w:pPr>
        <w:pStyle w:val="Prrafodelista"/>
        <w:numPr>
          <w:ilvl w:val="0"/>
          <w:numId w:val="1"/>
        </w:numPr>
        <w:tabs>
          <w:tab w:val="left" w:pos="142"/>
          <w:tab w:val="left" w:pos="284"/>
          <w:tab w:val="left" w:pos="426"/>
        </w:tabs>
        <w:spacing w:before="240" w:after="240" w:line="360" w:lineRule="auto"/>
        <w:jc w:val="both"/>
        <w:rPr>
          <w:rFonts w:ascii="Palatino Linotype" w:hAnsi="Palatino Linotype"/>
          <w:sz w:val="22"/>
          <w:szCs w:val="22"/>
        </w:rPr>
      </w:pPr>
      <w:r w:rsidRPr="00E005D1">
        <w:rPr>
          <w:rFonts w:ascii="Palatino Linotype" w:hAnsi="Palatino Linotype"/>
          <w:sz w:val="22"/>
          <w:szCs w:val="22"/>
        </w:rPr>
        <w:t xml:space="preserve">De lo anterior se colige que uno de los requisitos esenciales para ocupar el cargo de Titular de alguna de las áreas administrativas que conforman al </w:t>
      </w:r>
      <w:r w:rsidRPr="00E005D1">
        <w:rPr>
          <w:rFonts w:ascii="Palatino Linotype" w:hAnsi="Palatino Linotype"/>
          <w:b/>
          <w:sz w:val="22"/>
          <w:szCs w:val="22"/>
        </w:rPr>
        <w:t>SUJETO OBLIGADO</w:t>
      </w:r>
      <w:r w:rsidRPr="00E005D1">
        <w:rPr>
          <w:rFonts w:ascii="Palatino Linotype" w:hAnsi="Palatino Linotype"/>
          <w:sz w:val="22"/>
          <w:szCs w:val="22"/>
        </w:rPr>
        <w:t xml:space="preserve"> es el </w:t>
      </w:r>
      <w:r w:rsidRPr="00E005D1">
        <w:rPr>
          <w:rFonts w:ascii="Palatino Linotype" w:hAnsi="Palatino Linotype"/>
          <w:b/>
          <w:sz w:val="22"/>
          <w:szCs w:val="22"/>
        </w:rPr>
        <w:t xml:space="preserve">contar con certificación de competencia laboral en la materia, la cual deberá acreditarse dentro de los </w:t>
      </w:r>
      <w:r w:rsidRPr="00E005D1">
        <w:rPr>
          <w:rFonts w:ascii="Palatino Linotype" w:hAnsi="Palatino Linotype"/>
          <w:b/>
          <w:sz w:val="22"/>
          <w:szCs w:val="22"/>
          <w:u w:val="single"/>
        </w:rPr>
        <w:t>seis meses</w:t>
      </w:r>
      <w:r w:rsidRPr="00E005D1">
        <w:rPr>
          <w:rFonts w:ascii="Palatino Linotype" w:hAnsi="Palatino Linotype"/>
          <w:b/>
          <w:sz w:val="22"/>
          <w:szCs w:val="22"/>
        </w:rPr>
        <w:t xml:space="preserve"> posteriores al nombramiento u ocupación del cargo, empleo o comisión.</w:t>
      </w:r>
    </w:p>
    <w:p w14:paraId="42D83FC1" w14:textId="77777777" w:rsidR="00BF7FD4" w:rsidRPr="00BF7FD4" w:rsidRDefault="00BF7FD4" w:rsidP="00BF7FD4">
      <w:pPr>
        <w:pStyle w:val="Prrafodelista"/>
        <w:tabs>
          <w:tab w:val="left" w:pos="142"/>
          <w:tab w:val="left" w:pos="284"/>
          <w:tab w:val="left" w:pos="426"/>
        </w:tabs>
        <w:spacing w:before="240" w:after="240" w:line="360" w:lineRule="auto"/>
        <w:ind w:left="0"/>
        <w:jc w:val="both"/>
        <w:rPr>
          <w:rFonts w:ascii="Palatino Linotype" w:hAnsi="Palatino Linotype"/>
          <w:sz w:val="22"/>
          <w:szCs w:val="22"/>
        </w:rPr>
      </w:pPr>
    </w:p>
    <w:p w14:paraId="47400FAF" w14:textId="77777777" w:rsidR="003A2676" w:rsidRDefault="0043405B" w:rsidP="003A2676">
      <w:pPr>
        <w:pStyle w:val="Prrafodelista"/>
        <w:numPr>
          <w:ilvl w:val="0"/>
          <w:numId w:val="1"/>
        </w:numPr>
        <w:tabs>
          <w:tab w:val="left" w:pos="142"/>
          <w:tab w:val="left" w:pos="284"/>
          <w:tab w:val="left" w:pos="426"/>
        </w:tabs>
        <w:spacing w:before="240" w:after="240" w:line="360" w:lineRule="auto"/>
        <w:jc w:val="both"/>
        <w:rPr>
          <w:rFonts w:ascii="Palatino Linotype" w:hAnsi="Palatino Linotype"/>
          <w:sz w:val="22"/>
          <w:szCs w:val="22"/>
        </w:rPr>
      </w:pPr>
      <w:r>
        <w:rPr>
          <w:rFonts w:ascii="Palatino Linotype" w:hAnsi="Palatino Linotype"/>
          <w:color w:val="000000" w:themeColor="text1"/>
        </w:rPr>
        <w:t xml:space="preserve">No </w:t>
      </w:r>
      <w:r w:rsidR="003A2676">
        <w:rPr>
          <w:rFonts w:ascii="Palatino Linotype" w:hAnsi="Palatino Linotype"/>
          <w:sz w:val="22"/>
          <w:szCs w:val="22"/>
        </w:rPr>
        <w:t>siendo suficiente con lo que precede, los titulares de los departamentos de Obra Pública, Tesorería, Contraloría y Desarrollo Económico, por la naturaleza de su cargo, contemplan una serie de requisitos adicionales que todo aspirante a ocupar alguno de los puestos mencionados deberá acreditar, con la finalidad de asegurar que el responsable del área administrativa tenga una preparación teórica y técnica.</w:t>
      </w:r>
    </w:p>
    <w:p w14:paraId="7FA67B05" w14:textId="77777777" w:rsidR="003A2676" w:rsidRDefault="003A2676" w:rsidP="003A2676">
      <w:pPr>
        <w:pStyle w:val="Prrafodelista"/>
        <w:tabs>
          <w:tab w:val="left" w:pos="142"/>
          <w:tab w:val="left" w:pos="284"/>
          <w:tab w:val="left" w:pos="426"/>
        </w:tabs>
        <w:spacing w:before="240" w:after="240" w:line="360" w:lineRule="auto"/>
        <w:ind w:left="0"/>
        <w:jc w:val="both"/>
        <w:rPr>
          <w:rFonts w:ascii="Palatino Linotype" w:hAnsi="Palatino Linotype"/>
          <w:sz w:val="22"/>
          <w:szCs w:val="22"/>
        </w:rPr>
      </w:pPr>
    </w:p>
    <w:p w14:paraId="30CA75D7" w14:textId="77777777" w:rsidR="003A2676" w:rsidRDefault="003A2676" w:rsidP="003A2676">
      <w:pPr>
        <w:pStyle w:val="Prrafodelista"/>
        <w:numPr>
          <w:ilvl w:val="0"/>
          <w:numId w:val="1"/>
        </w:numPr>
        <w:tabs>
          <w:tab w:val="left" w:pos="142"/>
          <w:tab w:val="left" w:pos="284"/>
          <w:tab w:val="left" w:pos="426"/>
        </w:tabs>
        <w:spacing w:before="240" w:after="240" w:line="360" w:lineRule="auto"/>
        <w:jc w:val="both"/>
        <w:rPr>
          <w:rFonts w:ascii="Palatino Linotype" w:hAnsi="Palatino Linotype"/>
          <w:sz w:val="22"/>
          <w:szCs w:val="22"/>
        </w:rPr>
      </w:pPr>
      <w:r>
        <w:rPr>
          <w:rFonts w:ascii="Palatino Linotype" w:hAnsi="Palatino Linotype"/>
          <w:sz w:val="22"/>
          <w:szCs w:val="22"/>
        </w:rPr>
        <w:t>Los numerales 96, 96 Ter, 96 Quintus y 113 de la Ley Orgánica Municipal prevén los requisitos especiales para ocupar los puestos mencionados, a saber:</w:t>
      </w:r>
    </w:p>
    <w:p w14:paraId="621778DE" w14:textId="77777777" w:rsidR="003A2676" w:rsidRDefault="003A2676" w:rsidP="003A2676">
      <w:pPr>
        <w:pStyle w:val="Prrafodelista"/>
        <w:tabs>
          <w:tab w:val="left" w:pos="142"/>
          <w:tab w:val="left" w:pos="284"/>
          <w:tab w:val="left" w:pos="426"/>
        </w:tabs>
        <w:spacing w:before="240" w:after="240" w:line="360" w:lineRule="auto"/>
        <w:ind w:left="0"/>
        <w:jc w:val="both"/>
        <w:rPr>
          <w:rFonts w:ascii="Palatino Linotype" w:hAnsi="Palatino Linotype"/>
          <w:sz w:val="22"/>
          <w:szCs w:val="22"/>
        </w:rPr>
      </w:pPr>
    </w:p>
    <w:p w14:paraId="3984CC98"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b/>
          <w:i/>
          <w:sz w:val="22"/>
        </w:rPr>
        <w:t>Artículo 96.-</w:t>
      </w:r>
      <w:r w:rsidRPr="001D6F0D">
        <w:rPr>
          <w:rFonts w:ascii="Palatino Linotype" w:hAnsi="Palatino Linotype"/>
          <w:i/>
          <w:sz w:val="22"/>
        </w:rPr>
        <w:t xml:space="preserve"> Para ser </w:t>
      </w:r>
      <w:r w:rsidRPr="001D6F0D">
        <w:rPr>
          <w:rFonts w:ascii="Palatino Linotype" w:hAnsi="Palatino Linotype"/>
          <w:b/>
          <w:i/>
          <w:sz w:val="22"/>
        </w:rPr>
        <w:t>tesorero municipal</w:t>
      </w:r>
      <w:r w:rsidRPr="001D6F0D">
        <w:rPr>
          <w:rFonts w:ascii="Palatino Linotype" w:hAnsi="Palatino Linotype"/>
          <w:i/>
          <w:sz w:val="22"/>
        </w:rPr>
        <w:t xml:space="preserve"> se requiere, además de los requisitos del artículos 32 de esta Ley: </w:t>
      </w:r>
    </w:p>
    <w:p w14:paraId="36A9A4EF"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b/>
          <w:i/>
          <w:sz w:val="22"/>
        </w:rPr>
        <w:t>I.</w:t>
      </w:r>
      <w:r w:rsidRPr="001D6F0D">
        <w:rPr>
          <w:rFonts w:ascii="Palatino Linotype" w:hAnsi="Palatino Linotype"/>
          <w:i/>
          <w:sz w:val="22"/>
        </w:rPr>
        <w:t xml:space="preserve"> Tener los conocimientos suficientes para poder desempeñar el cargo, a juicio del Ayuntamiento; contar con </w:t>
      </w:r>
      <w:r w:rsidRPr="001D6F0D">
        <w:rPr>
          <w:rFonts w:ascii="Palatino Linotype" w:hAnsi="Palatino Linotype"/>
          <w:b/>
          <w:i/>
          <w:sz w:val="22"/>
        </w:rPr>
        <w:t>título profesional</w:t>
      </w:r>
      <w:r w:rsidRPr="001D6F0D">
        <w:rPr>
          <w:rFonts w:ascii="Palatino Linotype" w:hAnsi="Palatino Linotype"/>
          <w:i/>
          <w:sz w:val="22"/>
        </w:rPr>
        <w:t xml:space="preserve"> en las áreas jurídicas, económicas o contableadministrativas, con experiencia mínima de un año y con la </w:t>
      </w:r>
      <w:r w:rsidRPr="001D6F0D">
        <w:rPr>
          <w:rFonts w:ascii="Palatino Linotype" w:hAnsi="Palatino Linotype"/>
          <w:b/>
          <w:i/>
          <w:sz w:val="22"/>
        </w:rPr>
        <w:t>certificación de competencia laboral en funciones expedida por el Instituto Hacendario del Estado de México</w:t>
      </w:r>
      <w:r w:rsidRPr="001D6F0D">
        <w:rPr>
          <w:rFonts w:ascii="Palatino Linotype" w:hAnsi="Palatino Linotype"/>
          <w:i/>
          <w:sz w:val="22"/>
        </w:rPr>
        <w:t xml:space="preserve">, con anterioridad a la fecha de su designación; </w:t>
      </w:r>
    </w:p>
    <w:p w14:paraId="252923C4"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i/>
          <w:sz w:val="22"/>
        </w:rPr>
        <w:t xml:space="preserve">El requisito de la certificación de competencia laboral, deberá acreditarse dentro de los seis meses siguientes a la fecha en que inicie funciones. </w:t>
      </w:r>
    </w:p>
    <w:p w14:paraId="364DDFDC"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b/>
          <w:i/>
          <w:sz w:val="22"/>
        </w:rPr>
        <w:t>II.</w:t>
      </w:r>
      <w:r w:rsidRPr="001D6F0D">
        <w:rPr>
          <w:rFonts w:ascii="Palatino Linotype" w:hAnsi="Palatino Linotype"/>
          <w:i/>
          <w:sz w:val="22"/>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6491C39A"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b/>
          <w:i/>
          <w:sz w:val="22"/>
        </w:rPr>
        <w:t>III.</w:t>
      </w:r>
      <w:r w:rsidRPr="001D6F0D">
        <w:rPr>
          <w:rFonts w:ascii="Palatino Linotype" w:hAnsi="Palatino Linotype"/>
          <w:i/>
          <w:sz w:val="22"/>
        </w:rPr>
        <w:t xml:space="preserve"> Derogada </w:t>
      </w:r>
    </w:p>
    <w:p w14:paraId="4709CC21"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b/>
          <w:i/>
          <w:sz w:val="22"/>
        </w:rPr>
        <w:t>IV.</w:t>
      </w:r>
      <w:r w:rsidRPr="001D6F0D">
        <w:rPr>
          <w:rFonts w:ascii="Palatino Linotype" w:hAnsi="Palatino Linotype"/>
          <w:i/>
          <w:sz w:val="22"/>
        </w:rPr>
        <w:t xml:space="preserve"> Cumplir con otros requisitos que señalen las leyes, o acuerde el ayuntamiento.</w:t>
      </w:r>
    </w:p>
    <w:p w14:paraId="5DE8D804"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
    <w:p w14:paraId="48B3FCFA"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b/>
          <w:i/>
          <w:sz w:val="22"/>
        </w:rPr>
        <w:t>Artículo 96 Ter.</w:t>
      </w:r>
      <w:r w:rsidRPr="001D6F0D">
        <w:rPr>
          <w:rFonts w:ascii="Palatino Linotype" w:hAnsi="Palatino Linotype"/>
          <w:i/>
          <w:sz w:val="22"/>
        </w:rPr>
        <w:t xml:space="preserve"> El </w:t>
      </w:r>
      <w:r w:rsidRPr="001D6F0D">
        <w:rPr>
          <w:rFonts w:ascii="Palatino Linotype" w:hAnsi="Palatino Linotype"/>
          <w:b/>
          <w:i/>
          <w:sz w:val="22"/>
        </w:rPr>
        <w:t>Director de Obras Públicas</w:t>
      </w:r>
      <w:r w:rsidRPr="001D6F0D">
        <w:rPr>
          <w:rFonts w:ascii="Palatino Linotype" w:hAnsi="Palatino Linotype"/>
          <w:i/>
          <w:sz w:val="22"/>
        </w:rPr>
        <w:t xml:space="preserve"> o Titular de la Unidad Administrativa equivalente, además de los requisitos del artículo 32 de esta Ley, requiere contar con </w:t>
      </w:r>
      <w:r w:rsidRPr="001D6F0D">
        <w:rPr>
          <w:rFonts w:ascii="Palatino Linotype" w:hAnsi="Palatino Linotype"/>
          <w:b/>
          <w:i/>
          <w:sz w:val="22"/>
        </w:rPr>
        <w:t>título profesional</w:t>
      </w:r>
      <w:r w:rsidRPr="001D6F0D">
        <w:rPr>
          <w:rFonts w:ascii="Palatino Linotype" w:hAnsi="Palatino Linotype"/>
          <w:i/>
          <w:sz w:val="22"/>
        </w:rPr>
        <w:t xml:space="preserve"> en ingeniería, arquitectura o alguna área afín, o contar con una experiencia mínima de un año, con anterioridad a la fecha de su designación. </w:t>
      </w:r>
    </w:p>
    <w:p w14:paraId="3BFCCF66"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i/>
          <w:sz w:val="22"/>
        </w:rPr>
        <w:t xml:space="preserve">Además deberá acreditar, dentro de los seis meses siguientes a la fecha en que inicie funciones, la </w:t>
      </w:r>
      <w:r w:rsidRPr="001D6F0D">
        <w:rPr>
          <w:rFonts w:ascii="Palatino Linotype" w:hAnsi="Palatino Linotype"/>
          <w:b/>
          <w:i/>
          <w:sz w:val="22"/>
        </w:rPr>
        <w:t>certificación de competencia laboral expedida por el Instituto Hacendario del Estado de México</w:t>
      </w:r>
      <w:r w:rsidRPr="001D6F0D">
        <w:rPr>
          <w:rFonts w:ascii="Palatino Linotype" w:hAnsi="Palatino Linotype"/>
          <w:i/>
          <w:sz w:val="22"/>
        </w:rPr>
        <w:t>.</w:t>
      </w:r>
    </w:p>
    <w:p w14:paraId="6CAD47F4"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
    <w:p w14:paraId="4EAE5BEB"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b/>
          <w:i/>
          <w:sz w:val="22"/>
        </w:rPr>
        <w:t>Artículo 96 Quintus.</w:t>
      </w:r>
      <w:r w:rsidRPr="001D6F0D">
        <w:rPr>
          <w:rFonts w:ascii="Palatino Linotype" w:hAnsi="Palatino Linotype"/>
          <w:i/>
          <w:sz w:val="22"/>
        </w:rPr>
        <w:t xml:space="preserve"> El </w:t>
      </w:r>
      <w:r w:rsidRPr="001D6F0D">
        <w:rPr>
          <w:rFonts w:ascii="Palatino Linotype" w:hAnsi="Palatino Linotype"/>
          <w:b/>
          <w:i/>
          <w:sz w:val="22"/>
        </w:rPr>
        <w:t>Director de Desarrollo Económico</w:t>
      </w:r>
      <w:r w:rsidRPr="001D6F0D">
        <w:rPr>
          <w:rFonts w:ascii="Palatino Linotype" w:hAnsi="Palatino Linotype"/>
          <w:i/>
          <w:sz w:val="22"/>
        </w:rPr>
        <w:t xml:space="preserve"> o Titular de la Unidad Administrativa equivalente, además de los requisitos del artículo 32 de esta Ley, requiere contar con </w:t>
      </w:r>
      <w:r w:rsidRPr="001D6F0D">
        <w:rPr>
          <w:rFonts w:ascii="Palatino Linotype" w:hAnsi="Palatino Linotype"/>
          <w:b/>
          <w:i/>
          <w:sz w:val="22"/>
        </w:rPr>
        <w:t>título profesional</w:t>
      </w:r>
      <w:r w:rsidRPr="001D6F0D">
        <w:rPr>
          <w:rFonts w:ascii="Palatino Linotype" w:hAnsi="Palatino Linotype"/>
          <w:i/>
          <w:sz w:val="22"/>
        </w:rPr>
        <w:t xml:space="preserve"> en el área económico-administrativa o contar con experiencia mínima de un año, con anterioridad a la fecha de su designación. </w:t>
      </w:r>
    </w:p>
    <w:p w14:paraId="12091F04" w14:textId="77777777" w:rsidR="003A2676"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i/>
          <w:sz w:val="22"/>
        </w:rPr>
        <w:t xml:space="preserve">Además deberá acreditar, dentro de los seis meses siguientes a la fecha en que inicie funciones, la </w:t>
      </w:r>
      <w:r w:rsidRPr="001D6F0D">
        <w:rPr>
          <w:rFonts w:ascii="Palatino Linotype" w:hAnsi="Palatino Linotype"/>
          <w:b/>
          <w:i/>
          <w:sz w:val="22"/>
        </w:rPr>
        <w:t>certificación de competencia laboral expedida por el Instituto Hacendario del Estado de México</w:t>
      </w:r>
      <w:r w:rsidRPr="001D6F0D">
        <w:rPr>
          <w:rFonts w:ascii="Palatino Linotype" w:hAnsi="Palatino Linotype"/>
          <w:i/>
          <w:sz w:val="22"/>
        </w:rPr>
        <w:t>.</w:t>
      </w:r>
    </w:p>
    <w:p w14:paraId="2D5CA0AF" w14:textId="77777777" w:rsidR="00B90B4F" w:rsidRDefault="00B90B4F"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
    <w:p w14:paraId="2484607C" w14:textId="6B890DE1" w:rsidR="00B90B4F" w:rsidRDefault="00BC1CB0"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BC1CB0">
        <w:rPr>
          <w:rFonts w:ascii="Palatino Linotype" w:hAnsi="Palatino Linotype"/>
          <w:b/>
          <w:bCs/>
          <w:i/>
          <w:sz w:val="22"/>
        </w:rPr>
        <w:t>Artículo 96 Septies. El Director de Desarrollo Urbano</w:t>
      </w:r>
      <w:r w:rsidRPr="00BC1CB0">
        <w:rPr>
          <w:rFonts w:ascii="Palatino Linotype" w:hAnsi="Palatino Linotype"/>
          <w:i/>
          <w:sz w:val="22"/>
        </w:rPr>
        <w:t xml:space="preserve"> o el Titular de la Unidad Administrativa equivalente, además de los requisitos establecidos en el artículo 32 de esta Ley, </w:t>
      </w:r>
      <w:r w:rsidRPr="00BC1CB0">
        <w:rPr>
          <w:rFonts w:ascii="Palatino Linotype" w:hAnsi="Palatino Linotype"/>
          <w:b/>
          <w:bCs/>
          <w:i/>
          <w:sz w:val="22"/>
        </w:rPr>
        <w:t>requiere contar con título profesional en el área de ingeniería civil-arquitectura o afín, o contar con una experiencia mínima de un año</w:t>
      </w:r>
      <w:r w:rsidRPr="00BC1CB0">
        <w:rPr>
          <w:rFonts w:ascii="Palatino Linotype" w:hAnsi="Palatino Linotype"/>
          <w:i/>
          <w:sz w:val="22"/>
        </w:rPr>
        <w:t>,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208AC79A" w14:textId="77777777" w:rsidR="00F77C12" w:rsidRDefault="00F77C12"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
    <w:p w14:paraId="45D47960" w14:textId="6A97A0BC" w:rsidR="00F77C12" w:rsidRPr="001D6F0D" w:rsidRDefault="000463B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0463B6">
        <w:rPr>
          <w:rFonts w:ascii="Palatino Linotype" w:hAnsi="Palatino Linotype"/>
          <w:b/>
          <w:bCs/>
          <w:i/>
          <w:sz w:val="22"/>
        </w:rPr>
        <w:t>Artículo 96 Nonies. El Director de Ecología</w:t>
      </w:r>
      <w:r w:rsidRPr="000463B6">
        <w:rPr>
          <w:rFonts w:ascii="Palatino Linotype" w:hAnsi="Palatino Linotype"/>
          <w:i/>
          <w:sz w:val="22"/>
        </w:rPr>
        <w:t xml:space="preserve"> o el Titular de la Unidad Administrativa equivalente, además de los requisitos establecidos en el artículo 32 de esta Ley, </w:t>
      </w:r>
      <w:r w:rsidRPr="000463B6">
        <w:rPr>
          <w:rFonts w:ascii="Palatino Linotype" w:hAnsi="Palatino Linotype"/>
          <w:b/>
          <w:bCs/>
          <w:i/>
          <w:sz w:val="22"/>
        </w:rPr>
        <w:t>requiere contar con título profesional en el área de biología-agronomía-administración pública o afín, o contar con una experiencia mínima de un año</w:t>
      </w:r>
      <w:r w:rsidRPr="000463B6">
        <w:rPr>
          <w:rFonts w:ascii="Palatino Linotype" w:hAnsi="Palatino Linotype"/>
          <w:i/>
          <w:sz w:val="22"/>
        </w:rPr>
        <w:t>,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02F78B5D" w14:textId="77777777" w:rsidR="003A2676"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
    <w:p w14:paraId="4A19FE38" w14:textId="48DF3D53" w:rsidR="007417CD" w:rsidRDefault="007417CD"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417CD">
        <w:rPr>
          <w:rFonts w:ascii="Palatino Linotype" w:hAnsi="Palatino Linotype"/>
          <w:b/>
          <w:bCs/>
          <w:i/>
          <w:sz w:val="22"/>
        </w:rPr>
        <w:t>Artículo 96. Undecies. El Director de Turismo</w:t>
      </w:r>
      <w:r w:rsidRPr="007417CD">
        <w:rPr>
          <w:rFonts w:ascii="Palatino Linotype" w:hAnsi="Palatino Linotype"/>
          <w:i/>
          <w:sz w:val="22"/>
        </w:rPr>
        <w:t xml:space="preserve">, además de los requisitos establecidos en el artículo 32 de esta Ley, </w:t>
      </w:r>
      <w:r w:rsidRPr="007417CD">
        <w:rPr>
          <w:rFonts w:ascii="Palatino Linotype" w:hAnsi="Palatino Linotype"/>
          <w:b/>
          <w:bCs/>
          <w:i/>
          <w:sz w:val="22"/>
        </w:rPr>
        <w:t>requiere contar con título profesional</w:t>
      </w:r>
      <w:r w:rsidRPr="007417CD">
        <w:rPr>
          <w:rFonts w:ascii="Palatino Linotype" w:hAnsi="Palatino Linotype"/>
          <w:i/>
          <w:sz w:val="22"/>
        </w:rPr>
        <w:t xml:space="preserve"> en el área de turismo o afín.</w:t>
      </w:r>
    </w:p>
    <w:p w14:paraId="7B2CE263" w14:textId="77777777" w:rsidR="007417CD" w:rsidRDefault="007417CD"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
    <w:p w14:paraId="08C825F6" w14:textId="0339428C" w:rsidR="00705B80" w:rsidRDefault="00705B80"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05B80">
        <w:rPr>
          <w:rFonts w:ascii="Palatino Linotype" w:hAnsi="Palatino Linotype"/>
          <w:b/>
          <w:bCs/>
          <w:i/>
          <w:sz w:val="22"/>
        </w:rPr>
        <w:t>Artículo 96 Terdecies. El Director de Desarrollo Social</w:t>
      </w:r>
      <w:r w:rsidRPr="00705B80">
        <w:rPr>
          <w:rFonts w:ascii="Palatino Linotype" w:hAnsi="Palatino Linotype"/>
          <w:i/>
          <w:sz w:val="22"/>
        </w:rPr>
        <w:t xml:space="preserve"> o el Titular de la Unidad Administrativa equivalente, además de los requisitos establecidos en el artículo 32 de esta Ley, </w:t>
      </w:r>
      <w:r w:rsidRPr="00705B80">
        <w:rPr>
          <w:rFonts w:ascii="Palatino Linotype" w:hAnsi="Palatino Linotype"/>
          <w:b/>
          <w:bCs/>
          <w:i/>
          <w:sz w:val="22"/>
        </w:rPr>
        <w:t>requiere contar con título profesional en el área de Ciencias Sociales o a fin, o contar con una experiencia mínima de un año en la materia</w:t>
      </w:r>
      <w:r w:rsidRPr="00705B80">
        <w:rPr>
          <w:rFonts w:ascii="Palatino Linotype" w:hAnsi="Palatino Linotype"/>
          <w:i/>
          <w:sz w:val="22"/>
        </w:rPr>
        <w:t>, con anterioridad a la fecha de su designación.</w:t>
      </w:r>
    </w:p>
    <w:p w14:paraId="1A639463" w14:textId="77777777" w:rsidR="00705B80" w:rsidRDefault="00705B80"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
    <w:p w14:paraId="799A6E4A" w14:textId="1C25256A" w:rsidR="004341B3" w:rsidRDefault="004341B3"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4341B3">
        <w:rPr>
          <w:rFonts w:ascii="Palatino Linotype" w:hAnsi="Palatino Linotype"/>
          <w:b/>
          <w:bCs/>
          <w:i/>
          <w:sz w:val="22"/>
        </w:rPr>
        <w:t>Artículo 96 Quindecies.- La persona titular de la Dirección de las Mujeres</w:t>
      </w:r>
      <w:r w:rsidRPr="004341B3">
        <w:rPr>
          <w:rFonts w:ascii="Palatino Linotype" w:hAnsi="Palatino Linotype"/>
          <w:i/>
          <w:sz w:val="22"/>
        </w:rPr>
        <w:t xml:space="preserve">, además de los requisitos establecidos en el artículo 32 de esta Ley, </w:t>
      </w:r>
      <w:r w:rsidRPr="004341B3">
        <w:rPr>
          <w:rFonts w:ascii="Palatino Linotype" w:hAnsi="Palatino Linotype"/>
          <w:b/>
          <w:bCs/>
          <w:i/>
          <w:sz w:val="22"/>
        </w:rPr>
        <w:t xml:space="preserve">deberá contar con </w:t>
      </w:r>
      <w:r w:rsidRPr="004341B3">
        <w:rPr>
          <w:rFonts w:ascii="Palatino Linotype" w:hAnsi="Palatino Linotype"/>
          <w:b/>
          <w:bCs/>
          <w:i/>
          <w:sz w:val="22"/>
        </w:rPr>
        <w:lastRenderedPageBreak/>
        <w:t>título profesional en el área de las ciencias sociales o afines</w:t>
      </w:r>
      <w:r w:rsidRPr="004341B3">
        <w:rPr>
          <w:rFonts w:ascii="Palatino Linotype" w:hAnsi="Palatino Linotype"/>
          <w:i/>
          <w:sz w:val="22"/>
        </w:rPr>
        <w:t xml:space="preserve"> y conocimiento amplio del contexto en el municipio correspondiente.</w:t>
      </w:r>
    </w:p>
    <w:p w14:paraId="140D29A0" w14:textId="77777777" w:rsidR="004341B3" w:rsidRPr="001D6F0D" w:rsidRDefault="004341B3"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
    <w:p w14:paraId="6DAA1705" w14:textId="77777777" w:rsidR="003A2676" w:rsidRPr="001D6F0D" w:rsidRDefault="003A2676" w:rsidP="003A267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b/>
          <w:i/>
          <w:sz w:val="22"/>
        </w:rPr>
        <w:t>Artículo 113.-</w:t>
      </w:r>
      <w:r w:rsidRPr="001D6F0D">
        <w:rPr>
          <w:rFonts w:ascii="Palatino Linotype" w:hAnsi="Palatino Linotype"/>
          <w:i/>
          <w:sz w:val="22"/>
        </w:rPr>
        <w:t xml:space="preserve"> Para ser </w:t>
      </w:r>
      <w:r w:rsidRPr="001D6F0D">
        <w:rPr>
          <w:rFonts w:ascii="Palatino Linotype" w:hAnsi="Palatino Linotype"/>
          <w:b/>
          <w:i/>
          <w:sz w:val="22"/>
        </w:rPr>
        <w:t>contralor</w:t>
      </w:r>
      <w:r w:rsidRPr="001D6F0D">
        <w:rPr>
          <w:rFonts w:ascii="Palatino Linotype" w:hAnsi="Palatino Linotype"/>
          <w:i/>
          <w:sz w:val="22"/>
        </w:rPr>
        <w:t xml:space="preserve"> se requiere cumplir con los requisitos que se exigen para ser tesorero municipal, a excepción de la caución correspondiente.</w:t>
      </w:r>
    </w:p>
    <w:p w14:paraId="3142096A" w14:textId="77777777" w:rsidR="003A2676" w:rsidRDefault="003A2676" w:rsidP="003A2676">
      <w:pPr>
        <w:pStyle w:val="Prrafodelista"/>
        <w:tabs>
          <w:tab w:val="left" w:pos="142"/>
          <w:tab w:val="left" w:pos="284"/>
          <w:tab w:val="left" w:pos="426"/>
        </w:tabs>
        <w:spacing w:before="240" w:after="240" w:line="360" w:lineRule="auto"/>
        <w:ind w:left="0"/>
        <w:jc w:val="both"/>
        <w:rPr>
          <w:rFonts w:ascii="Palatino Linotype" w:hAnsi="Palatino Linotype"/>
          <w:sz w:val="22"/>
          <w:szCs w:val="22"/>
        </w:rPr>
      </w:pPr>
    </w:p>
    <w:p w14:paraId="4D6FF5F5" w14:textId="1AFD98D6" w:rsidR="003A2676" w:rsidRPr="007D2EA3" w:rsidRDefault="003A2676" w:rsidP="003A2676">
      <w:pPr>
        <w:pStyle w:val="Prrafodelista"/>
        <w:numPr>
          <w:ilvl w:val="0"/>
          <w:numId w:val="1"/>
        </w:numPr>
        <w:tabs>
          <w:tab w:val="left" w:pos="142"/>
          <w:tab w:val="left" w:pos="284"/>
          <w:tab w:val="left" w:pos="426"/>
        </w:tabs>
        <w:spacing w:before="240" w:after="240" w:line="360" w:lineRule="auto"/>
        <w:jc w:val="both"/>
        <w:rPr>
          <w:rFonts w:ascii="Palatino Linotype" w:hAnsi="Palatino Linotype"/>
          <w:sz w:val="22"/>
          <w:szCs w:val="22"/>
        </w:rPr>
      </w:pPr>
      <w:r w:rsidRPr="007D2EA3">
        <w:rPr>
          <w:rFonts w:ascii="Palatino Linotype" w:hAnsi="Palatino Linotype"/>
          <w:sz w:val="22"/>
          <w:szCs w:val="22"/>
        </w:rPr>
        <w:t>Del análisis a los numerales transcritos, se tiene que para ocupar el cargo de Tesorero</w:t>
      </w:r>
      <w:r w:rsidR="007417CD" w:rsidRPr="007D2EA3">
        <w:rPr>
          <w:rFonts w:ascii="Palatino Linotype" w:hAnsi="Palatino Linotype"/>
          <w:sz w:val="22"/>
          <w:szCs w:val="22"/>
        </w:rPr>
        <w:t>,</w:t>
      </w:r>
      <w:r w:rsidRPr="007D2EA3">
        <w:rPr>
          <w:rFonts w:ascii="Palatino Linotype" w:hAnsi="Palatino Linotype"/>
          <w:sz w:val="22"/>
          <w:szCs w:val="22"/>
        </w:rPr>
        <w:t xml:space="preserve"> Contralor </w:t>
      </w:r>
      <w:r w:rsidR="007417CD" w:rsidRPr="007D2EA3">
        <w:rPr>
          <w:rFonts w:ascii="Palatino Linotype" w:hAnsi="Palatino Linotype"/>
          <w:sz w:val="22"/>
          <w:szCs w:val="22"/>
        </w:rPr>
        <w:t>Municip</w:t>
      </w:r>
      <w:r w:rsidR="004341B3" w:rsidRPr="007D2EA3">
        <w:rPr>
          <w:rFonts w:ascii="Palatino Linotype" w:hAnsi="Palatino Linotype"/>
          <w:sz w:val="22"/>
          <w:szCs w:val="22"/>
        </w:rPr>
        <w:t>al,</w:t>
      </w:r>
      <w:r w:rsidR="007417CD" w:rsidRPr="007D2EA3">
        <w:rPr>
          <w:rFonts w:ascii="Palatino Linotype" w:hAnsi="Palatino Linotype"/>
          <w:sz w:val="22"/>
          <w:szCs w:val="22"/>
        </w:rPr>
        <w:t xml:space="preserve"> Director de Turismo</w:t>
      </w:r>
      <w:r w:rsidR="004341B3" w:rsidRPr="007D2EA3">
        <w:rPr>
          <w:rFonts w:ascii="Palatino Linotype" w:hAnsi="Palatino Linotype"/>
          <w:sz w:val="22"/>
          <w:szCs w:val="22"/>
        </w:rPr>
        <w:t>, y de las Mujeres,</w:t>
      </w:r>
      <w:r w:rsidRPr="007D2EA3">
        <w:rPr>
          <w:rFonts w:ascii="Palatino Linotype" w:hAnsi="Palatino Linotype"/>
          <w:sz w:val="22"/>
          <w:szCs w:val="22"/>
        </w:rPr>
        <w:t xml:space="preserve"> se requiere forzosamente contar con título profesional en áreas jurídicas, económicas o contable-administrativas, y demostrar experiencia de por lo menos un año; asimismo, </w:t>
      </w:r>
      <w:r w:rsidR="0083629B" w:rsidRPr="007D2EA3">
        <w:rPr>
          <w:rFonts w:ascii="Palatino Linotype" w:hAnsi="Palatino Linotype"/>
          <w:sz w:val="22"/>
          <w:szCs w:val="22"/>
        </w:rPr>
        <w:t>los titulares de estas cuatro dependencias</w:t>
      </w:r>
      <w:r w:rsidRPr="007D2EA3">
        <w:rPr>
          <w:rFonts w:ascii="Palatino Linotype" w:hAnsi="Palatino Linotype"/>
          <w:sz w:val="22"/>
          <w:szCs w:val="22"/>
        </w:rPr>
        <w:t xml:space="preserve"> requieren contar con la Certificación de Competencia Laboral expedida por el Instituto Hacendario del Estado de México.</w:t>
      </w:r>
    </w:p>
    <w:p w14:paraId="5B3B98A9" w14:textId="77777777" w:rsidR="003A2676" w:rsidRDefault="003A2676" w:rsidP="003A2676">
      <w:pPr>
        <w:pStyle w:val="Prrafodelista"/>
        <w:tabs>
          <w:tab w:val="left" w:pos="142"/>
          <w:tab w:val="left" w:pos="284"/>
          <w:tab w:val="left" w:pos="426"/>
        </w:tabs>
        <w:spacing w:before="240" w:after="240" w:line="360" w:lineRule="auto"/>
        <w:ind w:left="0"/>
        <w:jc w:val="both"/>
        <w:rPr>
          <w:rFonts w:ascii="Palatino Linotype" w:hAnsi="Palatino Linotype"/>
          <w:sz w:val="22"/>
          <w:szCs w:val="22"/>
        </w:rPr>
      </w:pPr>
    </w:p>
    <w:p w14:paraId="29705746" w14:textId="59D377B4" w:rsidR="003A2676" w:rsidRDefault="003A2676" w:rsidP="003A2676">
      <w:pPr>
        <w:pStyle w:val="Prrafodelista"/>
        <w:numPr>
          <w:ilvl w:val="0"/>
          <w:numId w:val="1"/>
        </w:numPr>
        <w:tabs>
          <w:tab w:val="left" w:pos="142"/>
          <w:tab w:val="left" w:pos="284"/>
          <w:tab w:val="left" w:pos="426"/>
        </w:tabs>
        <w:spacing w:before="240" w:after="240" w:line="360" w:lineRule="auto"/>
        <w:jc w:val="both"/>
        <w:rPr>
          <w:rFonts w:ascii="Palatino Linotype" w:hAnsi="Palatino Linotype"/>
          <w:sz w:val="22"/>
          <w:szCs w:val="22"/>
        </w:rPr>
      </w:pPr>
      <w:r>
        <w:rPr>
          <w:rFonts w:ascii="Palatino Linotype" w:hAnsi="Palatino Linotype"/>
          <w:sz w:val="22"/>
          <w:szCs w:val="22"/>
        </w:rPr>
        <w:t xml:space="preserve">Por otro lado, para ser el Director de Obras Públicas, así como Desarrollo Económico, </w:t>
      </w:r>
      <w:r w:rsidR="00F77C12">
        <w:rPr>
          <w:rFonts w:ascii="Palatino Linotype" w:hAnsi="Palatino Linotype"/>
          <w:sz w:val="22"/>
          <w:szCs w:val="22"/>
        </w:rPr>
        <w:t>Desarrollo Urbano,</w:t>
      </w:r>
      <w:r w:rsidR="007417CD">
        <w:rPr>
          <w:rFonts w:ascii="Palatino Linotype" w:hAnsi="Palatino Linotype"/>
          <w:sz w:val="22"/>
          <w:szCs w:val="22"/>
        </w:rPr>
        <w:t xml:space="preserve"> Ecología, </w:t>
      </w:r>
      <w:r w:rsidR="00705B80">
        <w:rPr>
          <w:rFonts w:ascii="Palatino Linotype" w:hAnsi="Palatino Linotype"/>
          <w:sz w:val="22"/>
          <w:szCs w:val="22"/>
        </w:rPr>
        <w:t xml:space="preserve">Desarrollo Social, </w:t>
      </w:r>
      <w:r>
        <w:rPr>
          <w:rFonts w:ascii="Palatino Linotype" w:hAnsi="Palatino Linotype"/>
          <w:sz w:val="22"/>
          <w:szCs w:val="22"/>
        </w:rPr>
        <w:t xml:space="preserve">la Ley Orgánica Municipal refiere que éstos deberán contar con título profesional; empero, éste no es un requisito </w:t>
      </w:r>
      <w:r>
        <w:rPr>
          <w:rFonts w:ascii="Palatino Linotype" w:hAnsi="Palatino Linotype"/>
          <w:i/>
          <w:sz w:val="22"/>
          <w:szCs w:val="22"/>
        </w:rPr>
        <w:t>sine qua non</w:t>
      </w:r>
      <w:r>
        <w:rPr>
          <w:rFonts w:ascii="Palatino Linotype" w:hAnsi="Palatino Linotype"/>
          <w:sz w:val="22"/>
          <w:szCs w:val="22"/>
        </w:rPr>
        <w:t xml:space="preserve"> para ocupar el cargo, toda vez que, de ser el caso que no cuenten con título profesional, podrán acreditar contar con experiencia mínima de un año en el área profesional para calificar para el cargo. </w:t>
      </w:r>
    </w:p>
    <w:p w14:paraId="55D0D69F" w14:textId="77777777" w:rsidR="003A2676" w:rsidRDefault="003A2676" w:rsidP="003A2676">
      <w:pPr>
        <w:pStyle w:val="Prrafodelista"/>
        <w:tabs>
          <w:tab w:val="left" w:pos="142"/>
          <w:tab w:val="left" w:pos="284"/>
          <w:tab w:val="left" w:pos="426"/>
        </w:tabs>
        <w:spacing w:before="240" w:after="240" w:line="360" w:lineRule="auto"/>
        <w:ind w:left="0"/>
        <w:jc w:val="both"/>
        <w:rPr>
          <w:rFonts w:ascii="Palatino Linotype" w:hAnsi="Palatino Linotype"/>
          <w:sz w:val="22"/>
          <w:szCs w:val="22"/>
        </w:rPr>
      </w:pPr>
    </w:p>
    <w:p w14:paraId="541C0D71" w14:textId="0EB7C4C9" w:rsidR="006766B3" w:rsidRDefault="006917EC" w:rsidP="003A26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sz w:val="22"/>
          <w:szCs w:val="22"/>
        </w:rPr>
        <w:t xml:space="preserve">De lo anterior se coligue que la Ley Orgánica Municipal reconoce que los tiutulares de las áreas administrativas que conforman a la administración pública municipal deberán contar con </w:t>
      </w:r>
      <w:r>
        <w:rPr>
          <w:rFonts w:ascii="Palatino Linotype" w:hAnsi="Palatino Linotype"/>
          <w:b/>
          <w:bCs/>
          <w:sz w:val="22"/>
          <w:szCs w:val="22"/>
        </w:rPr>
        <w:t>título profesional</w:t>
      </w:r>
      <w:r>
        <w:rPr>
          <w:rFonts w:ascii="Palatino Linotype" w:hAnsi="Palatino Linotype"/>
          <w:sz w:val="22"/>
          <w:szCs w:val="22"/>
        </w:rPr>
        <w:t xml:space="preserve">, mismo que podrá -en algunos casos- ser </w:t>
      </w:r>
      <w:r w:rsidR="00864325">
        <w:rPr>
          <w:rFonts w:ascii="Palatino Linotype" w:hAnsi="Palatino Linotype"/>
          <w:sz w:val="22"/>
          <w:szCs w:val="22"/>
        </w:rPr>
        <w:t>suplido por los documentos vastos y suficientes que comprueben la experiencia mínima de un año en la materia que se pretenda desempeñar.</w:t>
      </w:r>
    </w:p>
    <w:p w14:paraId="4FEFE978"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36D7D1C7" w14:textId="15213453" w:rsidR="006766B3" w:rsidRDefault="0086432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sentido, conviene señalar que el título profesional consiste en el documento </w:t>
      </w:r>
      <w:r w:rsidR="00D33E59">
        <w:rPr>
          <w:rFonts w:ascii="Palatino Linotype" w:hAnsi="Palatino Linotype"/>
          <w:color w:val="000000" w:themeColor="text1"/>
        </w:rPr>
        <w:t xml:space="preserve">expedido por la universidad en donde se cursaron los estudios </w:t>
      </w:r>
      <w:r w:rsidR="00D33E59">
        <w:rPr>
          <w:rFonts w:ascii="Palatino Linotype" w:hAnsi="Palatino Linotype"/>
          <w:color w:val="000000" w:themeColor="text1"/>
        </w:rPr>
        <w:lastRenderedPageBreak/>
        <w:t>profesionales</w:t>
      </w:r>
      <w:r w:rsidR="00B31E55">
        <w:rPr>
          <w:rFonts w:ascii="Palatino Linotype" w:hAnsi="Palatino Linotype"/>
          <w:color w:val="000000" w:themeColor="text1"/>
        </w:rPr>
        <w:t>, el cual debe contar con sellos de certificación por parte de la Secretaría de Educación</w:t>
      </w:r>
      <w:r w:rsidR="00466C6C">
        <w:rPr>
          <w:rFonts w:ascii="Palatino Linotype" w:hAnsi="Palatino Linotype"/>
          <w:color w:val="000000" w:themeColor="text1"/>
        </w:rPr>
        <w:t xml:space="preserve"> Pública</w:t>
      </w:r>
      <w:r w:rsidR="00B31E55">
        <w:rPr>
          <w:rFonts w:ascii="Palatino Linotype" w:hAnsi="Palatino Linotype"/>
          <w:color w:val="000000" w:themeColor="text1"/>
        </w:rPr>
        <w:t>, y que avala a su titular como un profesionista egresado de una casa de estudios determinada.</w:t>
      </w:r>
    </w:p>
    <w:p w14:paraId="45290547"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6ED0CC9C" w14:textId="17392C2F" w:rsidR="006766B3" w:rsidRDefault="00B31E5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que la </w:t>
      </w:r>
      <w:r>
        <w:rPr>
          <w:rFonts w:ascii="Palatino Linotype" w:hAnsi="Palatino Linotype"/>
          <w:b/>
          <w:bCs/>
          <w:color w:val="000000" w:themeColor="text1"/>
        </w:rPr>
        <w:t>cédula profesional</w:t>
      </w:r>
      <w:r>
        <w:rPr>
          <w:rFonts w:ascii="Palatino Linotype" w:hAnsi="Palatino Linotype"/>
          <w:color w:val="000000" w:themeColor="text1"/>
        </w:rPr>
        <w:t xml:space="preserve"> </w:t>
      </w:r>
      <w:r w:rsidR="00466C6C">
        <w:rPr>
          <w:rFonts w:ascii="Palatino Linotype" w:hAnsi="Palatino Linotype"/>
          <w:color w:val="000000" w:themeColor="text1"/>
        </w:rPr>
        <w:t>es un documento oficial expedido por la Secretaría de Educación Pública que acredita los estudios profesionales</w:t>
      </w:r>
      <w:r w:rsidR="00DD0282">
        <w:rPr>
          <w:rFonts w:ascii="Palatino Linotype" w:hAnsi="Palatino Linotype"/>
          <w:color w:val="000000" w:themeColor="text1"/>
        </w:rPr>
        <w:t>; ésta se solicita posterior a la entrega del título profesional.</w:t>
      </w:r>
    </w:p>
    <w:p w14:paraId="3F0A9B12"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1B079C1B" w14:textId="501CC98C" w:rsidR="006766B3" w:rsidRPr="00E005D1" w:rsidRDefault="00DD0282"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05D1">
        <w:rPr>
          <w:rFonts w:ascii="Palatino Linotype" w:hAnsi="Palatino Linotype"/>
          <w:color w:val="000000" w:themeColor="text1"/>
        </w:rPr>
        <w:t xml:space="preserve">Por lo tanto, el </w:t>
      </w:r>
      <w:r w:rsidRPr="00E005D1">
        <w:rPr>
          <w:rFonts w:ascii="Palatino Linotype" w:hAnsi="Palatino Linotype"/>
          <w:b/>
          <w:bCs/>
          <w:color w:val="000000" w:themeColor="text1"/>
        </w:rPr>
        <w:t>SUJETO OBLIGADO</w:t>
      </w:r>
      <w:r w:rsidRPr="00E005D1">
        <w:rPr>
          <w:rFonts w:ascii="Palatino Linotype" w:hAnsi="Palatino Linotype"/>
          <w:color w:val="000000" w:themeColor="text1"/>
        </w:rPr>
        <w:t xml:space="preserve"> deberá realizar una búsqueda exhaustiva y razonable en sus archivos a efecto de entregar </w:t>
      </w:r>
      <w:r w:rsidR="007D2EA3" w:rsidRPr="00E005D1">
        <w:rPr>
          <w:rFonts w:ascii="Palatino Linotype" w:hAnsi="Palatino Linotype"/>
          <w:color w:val="000000" w:themeColor="text1"/>
        </w:rPr>
        <w:t>el documento donde consten los números de</w:t>
      </w:r>
      <w:r w:rsidRPr="00E005D1">
        <w:rPr>
          <w:rFonts w:ascii="Palatino Linotype" w:hAnsi="Palatino Linotype"/>
          <w:color w:val="000000" w:themeColor="text1"/>
        </w:rPr>
        <w:t xml:space="preserve"> cédulas profesionales de los servidores públicos quienes, a la fecha de la presentación de la solicitud, contaran con alguna de las certificaciones en los Estándares de Competencia de Marca señalados en la solicitud de información </w:t>
      </w:r>
      <w:r w:rsidRPr="00E005D1">
        <w:rPr>
          <w:rFonts w:ascii="Palatino Linotype" w:hAnsi="Palatino Linotype"/>
          <w:b/>
          <w:bCs/>
          <w:color w:val="000000" w:themeColor="text1"/>
        </w:rPr>
        <w:t>00078/XALATLA/IP/2022</w:t>
      </w:r>
      <w:r w:rsidR="006D1B6D" w:rsidRPr="00E005D1">
        <w:rPr>
          <w:rFonts w:ascii="Palatino Linotype" w:hAnsi="Palatino Linotype"/>
          <w:color w:val="000000" w:themeColor="text1"/>
        </w:rPr>
        <w:t>; o bien, el documento que avale la experiencia mínima de un año en la materia.</w:t>
      </w:r>
    </w:p>
    <w:p w14:paraId="64B9009F" w14:textId="77777777" w:rsidR="007D2EA3" w:rsidRPr="00E005D1" w:rsidRDefault="007D2EA3" w:rsidP="007D2EA3">
      <w:pPr>
        <w:pStyle w:val="Prrafodelista"/>
        <w:tabs>
          <w:tab w:val="left" w:pos="426"/>
        </w:tabs>
        <w:spacing w:before="240" w:after="240" w:line="360" w:lineRule="auto"/>
        <w:ind w:left="0" w:right="51"/>
        <w:jc w:val="both"/>
        <w:rPr>
          <w:rFonts w:ascii="Palatino Linotype" w:hAnsi="Palatino Linotype"/>
          <w:color w:val="000000" w:themeColor="text1"/>
        </w:rPr>
      </w:pPr>
    </w:p>
    <w:p w14:paraId="17BEC695" w14:textId="271E2767" w:rsidR="007D2EA3" w:rsidRPr="00E005D1" w:rsidRDefault="007D2EA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05D1">
        <w:rPr>
          <w:rFonts w:ascii="Palatino Linotype" w:hAnsi="Palatino Linotype"/>
          <w:color w:val="000000" w:themeColor="text1"/>
        </w:rPr>
        <w:t xml:space="preserve">Por </w:t>
      </w:r>
      <w:r w:rsidRPr="00E005D1">
        <w:rPr>
          <w:rFonts w:ascii="Palatino Linotype" w:hAnsi="Palatino Linotype"/>
          <w:color w:val="000000" w:themeColor="text1"/>
          <w:lang w:val="es-ES"/>
        </w:rPr>
        <w:t xml:space="preserve">otro lado, si derivado de la búsqueda de la información, no se localizara en los archivos del </w:t>
      </w:r>
      <w:r w:rsidRPr="00E005D1">
        <w:rPr>
          <w:rFonts w:ascii="Palatino Linotype" w:hAnsi="Palatino Linotype"/>
          <w:b/>
          <w:color w:val="000000" w:themeColor="text1"/>
          <w:lang w:val="es-ES"/>
        </w:rPr>
        <w:t>SUJETO OBLIGADO</w:t>
      </w:r>
      <w:r w:rsidRPr="00E005D1">
        <w:rPr>
          <w:rFonts w:ascii="Palatino Linotype" w:hAnsi="Palatino Linotype"/>
          <w:color w:val="000000" w:themeColor="text1"/>
          <w:lang w:val="es-ES"/>
        </w:rPr>
        <w:t>, este deberá atender las formalidades que establece el fundamento jurídico plasmado en el artículo 19 de la Ley de Transparencia y Acceso a la Información Pública del Estado de México y Municipios y que es del tenor literal siguiente:</w:t>
      </w:r>
    </w:p>
    <w:p w14:paraId="0FCBAD63" w14:textId="77777777" w:rsidR="007D2EA3" w:rsidRPr="00E005D1" w:rsidRDefault="007D2EA3" w:rsidP="007D2EA3">
      <w:pPr>
        <w:pStyle w:val="Prrafodelista"/>
        <w:tabs>
          <w:tab w:val="left" w:pos="426"/>
        </w:tabs>
        <w:spacing w:before="240" w:after="240" w:line="360" w:lineRule="auto"/>
        <w:ind w:left="0" w:right="51"/>
        <w:jc w:val="both"/>
        <w:rPr>
          <w:rFonts w:ascii="Palatino Linotype" w:hAnsi="Palatino Linotype"/>
          <w:color w:val="000000" w:themeColor="text1"/>
        </w:rPr>
      </w:pPr>
    </w:p>
    <w:p w14:paraId="6608B93E" w14:textId="77777777" w:rsidR="007D2EA3" w:rsidRPr="00E005D1" w:rsidRDefault="007D2EA3" w:rsidP="007D2EA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005D1">
        <w:rPr>
          <w:rFonts w:ascii="Palatino Linotype" w:hAnsi="Palatino Linotype"/>
          <w:i/>
          <w:color w:val="000000" w:themeColor="text1"/>
          <w:sz w:val="22"/>
        </w:rPr>
        <w:t>“</w:t>
      </w:r>
      <w:r w:rsidRPr="00E005D1">
        <w:rPr>
          <w:rFonts w:ascii="Palatino Linotype" w:hAnsi="Palatino Linotype"/>
          <w:b/>
          <w:i/>
          <w:color w:val="000000" w:themeColor="text1"/>
          <w:sz w:val="22"/>
        </w:rPr>
        <w:t>Artículo 19.</w:t>
      </w:r>
      <w:r w:rsidRPr="00E005D1">
        <w:rPr>
          <w:rFonts w:ascii="Palatino Linotype" w:hAnsi="Palatino Linotype"/>
          <w:i/>
          <w:color w:val="000000" w:themeColor="text1"/>
          <w:sz w:val="22"/>
        </w:rPr>
        <w:t xml:space="preserve"> Se presume que la información debe existir si se refiere a las facultades, competencias y funciones que los ordenamientos jurídicos aplicables otorgan a los sujetos obligados.</w:t>
      </w:r>
    </w:p>
    <w:p w14:paraId="77B77083" w14:textId="77777777" w:rsidR="007D2EA3" w:rsidRPr="00E005D1" w:rsidRDefault="007D2EA3" w:rsidP="007D2EA3">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E005D1">
        <w:rPr>
          <w:rFonts w:ascii="Palatino Linotype" w:hAnsi="Palatino Linotype"/>
          <w:b/>
          <w:i/>
          <w:color w:val="000000" w:themeColor="text1"/>
          <w:sz w:val="22"/>
        </w:rPr>
        <w:lastRenderedPageBreak/>
        <w:t>En los casos en que ciertas facultades, competencias o funciones no se hayan ejercido, se debe motivar la respuesta en función de las causas que motiven tal circunstancia.</w:t>
      </w:r>
    </w:p>
    <w:p w14:paraId="0252F982" w14:textId="22830D89" w:rsidR="007D2EA3" w:rsidRPr="00E005D1" w:rsidRDefault="007D2EA3" w:rsidP="007D2EA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005D1">
        <w:rPr>
          <w:rFonts w:ascii="Palatino Linotype" w:hAnsi="Palatino Linotype"/>
          <w:i/>
          <w:color w:val="000000" w:themeColor="text1"/>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8AB0E66" w14:textId="24D66AA7" w:rsidR="007D2EA3" w:rsidRPr="00E005D1" w:rsidRDefault="007D2EA3" w:rsidP="007D2EA3">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005D1">
        <w:rPr>
          <w:rFonts w:ascii="Palatino Linotype" w:hAnsi="Palatino Linotype"/>
          <w:color w:val="000000" w:themeColor="text1"/>
          <w:sz w:val="22"/>
        </w:rPr>
        <w:t>(Énfasis añadido)</w:t>
      </w:r>
    </w:p>
    <w:p w14:paraId="443A995D" w14:textId="77777777" w:rsidR="007D2EA3" w:rsidRPr="00E005D1" w:rsidRDefault="007D2EA3" w:rsidP="007D2EA3">
      <w:pPr>
        <w:pStyle w:val="Prrafodelista"/>
        <w:tabs>
          <w:tab w:val="left" w:pos="426"/>
        </w:tabs>
        <w:spacing w:before="240" w:after="240" w:line="360" w:lineRule="auto"/>
        <w:ind w:left="0" w:right="51"/>
        <w:jc w:val="both"/>
        <w:rPr>
          <w:rFonts w:ascii="Palatino Linotype" w:hAnsi="Palatino Linotype"/>
          <w:color w:val="000000" w:themeColor="text1"/>
        </w:rPr>
      </w:pPr>
    </w:p>
    <w:p w14:paraId="4ADA56CF" w14:textId="3C4106E3" w:rsidR="007D2EA3" w:rsidRPr="00E005D1" w:rsidRDefault="007D2EA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05D1">
        <w:rPr>
          <w:rFonts w:ascii="Palatino Linotype" w:hAnsi="Palatino Linotype"/>
          <w:color w:val="000000" w:themeColor="text1"/>
          <w:lang w:val="es-ES"/>
        </w:rPr>
        <w:t xml:space="preserve">Por </w:t>
      </w:r>
      <w:r w:rsidRPr="00E005D1">
        <w:rPr>
          <w:rFonts w:ascii="Palatino Linotype" w:hAnsi="Palatino Linotype"/>
          <w:color w:val="000000" w:themeColor="text1"/>
          <w:lang w:val="es-ES_tradnl"/>
        </w:rPr>
        <w:t xml:space="preserve">lo que de ser el caso que dicha información no haya sido generada el </w:t>
      </w:r>
      <w:r w:rsidRPr="00E005D1">
        <w:rPr>
          <w:rFonts w:ascii="Palatino Linotype" w:hAnsi="Palatino Linotype"/>
          <w:b/>
          <w:color w:val="000000" w:themeColor="text1"/>
          <w:lang w:val="es-ES_tradnl"/>
        </w:rPr>
        <w:t xml:space="preserve">SUJETO OBLIGADO </w:t>
      </w:r>
      <w:r w:rsidRPr="00E005D1">
        <w:rPr>
          <w:rFonts w:ascii="Palatino Linotype" w:hAnsi="Palatino Linotype"/>
          <w:color w:val="000000" w:themeColor="text1"/>
          <w:lang w:val="es-ES_tradnl"/>
        </w:rPr>
        <w:t>deberá de manifestar, de manera precisa y clara</w:t>
      </w:r>
      <w:r w:rsidRPr="00E005D1">
        <w:rPr>
          <w:rFonts w:ascii="Palatino Linotype" w:hAnsi="Palatino Linotype"/>
          <w:b/>
          <w:color w:val="000000" w:themeColor="text1"/>
          <w:lang w:val="es-ES_tradnl"/>
        </w:rPr>
        <w:t>, las razones que expliquen las causas por las que no se haya generado</w:t>
      </w:r>
      <w:r w:rsidRPr="00E005D1">
        <w:rPr>
          <w:rFonts w:ascii="Palatino Linotype" w:hAnsi="Palatino Linotype"/>
          <w:color w:val="000000" w:themeColor="text1"/>
          <w:lang w:val="es-ES_tradnl"/>
        </w:rPr>
        <w:t xml:space="preserve"> la información requerida en el presente asunto.</w:t>
      </w:r>
    </w:p>
    <w:p w14:paraId="7CB8F919"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36627CE4" w14:textId="7F540194" w:rsidR="00C5125B" w:rsidRDefault="00FF323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835FE0">
        <w:rPr>
          <w:rFonts w:ascii="Palatino Linotype" w:hAnsi="Palatino Linotype"/>
          <w:color w:val="000000" w:themeColor="text1"/>
        </w:rPr>
        <w:t xml:space="preserve">, </w:t>
      </w:r>
      <w:r w:rsidR="00D95EE9" w:rsidRPr="00EB1DE5">
        <w:rPr>
          <w:rFonts w:ascii="Palatino Linotype" w:hAnsi="Palatino Linotype" w:cs="Tahoma"/>
          <w:bCs/>
          <w:iCs/>
        </w:rPr>
        <w:t xml:space="preserve">el Reglamento de la Comisión Certificadora de Competencia Laboral para el Servicio Público del Estado de México, establece en su artículo 2, fracción VII que el Certificado de Competencia Laboral es el </w:t>
      </w:r>
      <w:r w:rsidR="00D95EE9" w:rsidRPr="00BC2139">
        <w:rPr>
          <w:rFonts w:ascii="Palatino Linotype" w:hAnsi="Palatino Linotype" w:cs="Tahoma"/>
          <w:iCs/>
        </w:rPr>
        <w:t>documento con folio único que acredita la competencia de una persona, por lo que se</w:t>
      </w:r>
      <w:r w:rsidR="00D95EE9" w:rsidRPr="00EB1DE5">
        <w:rPr>
          <w:rFonts w:ascii="Palatino Linotype" w:hAnsi="Palatino Linotype" w:cs="Tahoma"/>
          <w:bCs/>
          <w:iCs/>
        </w:rPr>
        <w:t xml:space="preserve"> advierte que </w:t>
      </w:r>
      <w:r w:rsidR="00D95EE9" w:rsidRPr="00BC2139">
        <w:rPr>
          <w:rFonts w:ascii="Palatino Linotype" w:hAnsi="Palatino Linotype" w:cs="Tahoma"/>
          <w:b/>
          <w:iCs/>
        </w:rPr>
        <w:t xml:space="preserve">lo que requiere conocer el Particular al hacer referencia al número de certificado, es el folio </w:t>
      </w:r>
      <w:r w:rsidR="00BC2139">
        <w:rPr>
          <w:rFonts w:ascii="Palatino Linotype" w:hAnsi="Palatino Linotype" w:cs="Tahoma"/>
          <w:b/>
          <w:iCs/>
        </w:rPr>
        <w:t xml:space="preserve">único </w:t>
      </w:r>
      <w:r w:rsidR="00D95EE9" w:rsidRPr="00BC2139">
        <w:rPr>
          <w:rFonts w:ascii="Palatino Linotype" w:hAnsi="Palatino Linotype" w:cs="Tahoma"/>
          <w:b/>
          <w:iCs/>
        </w:rPr>
        <w:t>del documento</w:t>
      </w:r>
      <w:r w:rsidR="00D95EE9" w:rsidRPr="00EB1DE5">
        <w:rPr>
          <w:rFonts w:ascii="Palatino Linotype" w:hAnsi="Palatino Linotype" w:cs="Tahoma"/>
          <w:b/>
          <w:bCs/>
          <w:iCs/>
        </w:rPr>
        <w:t>.</w:t>
      </w:r>
    </w:p>
    <w:p w14:paraId="4D867154" w14:textId="77777777" w:rsidR="00C5125B"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4F8EC27C" w14:textId="15F02D4F" w:rsidR="00C5125B" w:rsidRDefault="00CB57A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Mientras que</w:t>
      </w:r>
      <w:r w:rsidR="00D056B5">
        <w:rPr>
          <w:rFonts w:ascii="Palatino Linotype" w:hAnsi="Palatino Linotype"/>
          <w:color w:val="000000" w:themeColor="text1"/>
        </w:rPr>
        <w:t xml:space="preserve">, en lo </w:t>
      </w:r>
      <w:r>
        <w:rPr>
          <w:rFonts w:ascii="Palatino Linotype" w:hAnsi="Palatino Linotype"/>
          <w:color w:val="000000" w:themeColor="text1"/>
        </w:rPr>
        <w:t>correspondiente</w:t>
      </w:r>
      <w:r w:rsidR="00D056B5">
        <w:rPr>
          <w:rFonts w:ascii="Palatino Linotype" w:hAnsi="Palatino Linotype"/>
          <w:color w:val="000000" w:themeColor="text1"/>
        </w:rPr>
        <w:t xml:space="preserve"> al </w:t>
      </w:r>
      <w:r w:rsidR="00D056B5">
        <w:rPr>
          <w:rFonts w:ascii="Palatino Linotype" w:hAnsi="Palatino Linotype"/>
          <w:b/>
          <w:bCs/>
          <w:color w:val="000000" w:themeColor="text1"/>
        </w:rPr>
        <w:t>número de nómina</w:t>
      </w:r>
      <w:r w:rsidR="00D056B5">
        <w:rPr>
          <w:rFonts w:ascii="Palatino Linotype" w:hAnsi="Palatino Linotype"/>
          <w:color w:val="000000" w:themeColor="text1"/>
        </w:rPr>
        <w:t xml:space="preserve"> y el </w:t>
      </w:r>
      <w:r w:rsidR="00D056B5">
        <w:rPr>
          <w:rFonts w:ascii="Palatino Linotype" w:hAnsi="Palatino Linotype"/>
          <w:b/>
          <w:bCs/>
          <w:color w:val="000000" w:themeColor="text1"/>
        </w:rPr>
        <w:t>nombre de la dependencia de adscripción</w:t>
      </w:r>
      <w:r w:rsidR="00FB47BD" w:rsidRPr="00EB1DE5">
        <w:rPr>
          <w:rFonts w:ascii="Palatino Linotype" w:hAnsi="Palatino Linotype" w:cs="Tahoma"/>
          <w:bCs/>
          <w:iCs/>
        </w:rPr>
        <w:t>, es necesario traer a colación que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29EB129C" w14:textId="77777777" w:rsidR="00C5125B"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1E9927B9" w14:textId="0236517D" w:rsidR="00C5125B" w:rsidRDefault="00B04A9B"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00531EF4" w:rsidRPr="00EB1DE5">
        <w:rPr>
          <w:rFonts w:ascii="Palatino Linotype" w:hAnsi="Palatino Linotype" w:cs="Tahoma"/>
          <w:bCs/>
          <w:iCs/>
        </w:rPr>
        <w:t>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A50B7D1" w14:textId="77777777" w:rsidR="00C5125B"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7D569A64" w14:textId="77777777" w:rsidR="000444BD" w:rsidRPr="00EB1DE5" w:rsidRDefault="00531EF4" w:rsidP="000444BD">
      <w:pPr>
        <w:pStyle w:val="Prrafodelista"/>
        <w:numPr>
          <w:ilvl w:val="0"/>
          <w:numId w:val="1"/>
        </w:numPr>
        <w:tabs>
          <w:tab w:val="left" w:pos="426"/>
        </w:tabs>
        <w:spacing w:line="360" w:lineRule="auto"/>
        <w:jc w:val="both"/>
        <w:rPr>
          <w:rFonts w:ascii="Palatino Linotype" w:hAnsi="Palatino Linotype" w:cs="Tahoma"/>
          <w:bCs/>
          <w:iCs/>
        </w:rPr>
      </w:pPr>
      <w:r>
        <w:rPr>
          <w:rFonts w:ascii="Palatino Linotype" w:hAnsi="Palatino Linotype"/>
          <w:color w:val="000000" w:themeColor="text1"/>
        </w:rPr>
        <w:t xml:space="preserve">De </w:t>
      </w:r>
      <w:r w:rsidR="000444BD" w:rsidRPr="00EB1DE5">
        <w:rPr>
          <w:rFonts w:ascii="Palatino Linotype" w:hAnsi="Palatino Linotype" w:cs="Tahoma"/>
          <w:bCs/>
          <w:iCs/>
        </w:rPr>
        <w:t>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7E6DEDC7" w14:textId="77777777" w:rsidR="000444BD" w:rsidRPr="00EB1DE5" w:rsidRDefault="000444BD" w:rsidP="000444BD">
      <w:pPr>
        <w:spacing w:line="360" w:lineRule="auto"/>
        <w:jc w:val="both"/>
        <w:rPr>
          <w:rFonts w:ascii="Palatino Linotype" w:hAnsi="Palatino Linotype" w:cs="Tahoma"/>
          <w:bCs/>
          <w:iCs/>
        </w:rPr>
      </w:pPr>
    </w:p>
    <w:p w14:paraId="4BC41D4A" w14:textId="5A47EA72" w:rsidR="00C5125B" w:rsidRDefault="000444BD" w:rsidP="000444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1DE5">
        <w:rPr>
          <w:rFonts w:ascii="Palatino Linotype" w:hAnsi="Palatino Linotype" w:cs="Tahoma"/>
          <w:bCs/>
          <w:iCs/>
        </w:rPr>
        <w:t>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14:paraId="70915034" w14:textId="77777777" w:rsidR="00C5125B"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6343D393" w14:textId="77777777" w:rsidR="00D713F3" w:rsidRPr="00EB1DE5" w:rsidRDefault="000444BD" w:rsidP="00D713F3">
      <w:pPr>
        <w:pStyle w:val="Prrafodelista"/>
        <w:numPr>
          <w:ilvl w:val="0"/>
          <w:numId w:val="1"/>
        </w:numPr>
        <w:tabs>
          <w:tab w:val="left" w:pos="426"/>
        </w:tabs>
        <w:spacing w:line="360" w:lineRule="auto"/>
        <w:jc w:val="both"/>
        <w:rPr>
          <w:rFonts w:ascii="Palatino Linotype" w:hAnsi="Palatino Linotype" w:cs="Tahoma"/>
          <w:bCs/>
          <w:iCs/>
        </w:rPr>
      </w:pPr>
      <w:r>
        <w:rPr>
          <w:rFonts w:ascii="Palatino Linotype" w:hAnsi="Palatino Linotype"/>
          <w:color w:val="000000" w:themeColor="text1"/>
        </w:rPr>
        <w:t xml:space="preserve">Del </w:t>
      </w:r>
      <w:r w:rsidR="00D713F3" w:rsidRPr="00EB1DE5">
        <w:rPr>
          <w:rFonts w:ascii="Palatino Linotype" w:hAnsi="Palatino Linotype" w:cs="Tahoma"/>
          <w:bCs/>
          <w:iCs/>
        </w:rPr>
        <w:t xml:space="preserve">mismo modo,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w:t>
      </w:r>
      <w:r w:rsidR="00D713F3" w:rsidRPr="00EB1DE5">
        <w:rPr>
          <w:rFonts w:ascii="Palatino Linotype" w:hAnsi="Palatino Linotype" w:cs="Tahoma"/>
          <w:bCs/>
          <w:iCs/>
        </w:rPr>
        <w:lastRenderedPageBreak/>
        <w:t>constancias de depósito o del medio de información magnética o electrónica que sean utilizadas para el pago de salarios, prima vacacional, aguinaldo y demás prestaciones.</w:t>
      </w:r>
    </w:p>
    <w:p w14:paraId="3C18A52B" w14:textId="77777777" w:rsidR="00D713F3" w:rsidRPr="00EB1DE5" w:rsidRDefault="00D713F3" w:rsidP="00D713F3">
      <w:pPr>
        <w:pStyle w:val="Prrafodelista"/>
        <w:tabs>
          <w:tab w:val="left" w:pos="426"/>
        </w:tabs>
        <w:rPr>
          <w:rFonts w:ascii="Palatino Linotype" w:hAnsi="Palatino Linotype" w:cs="Tahoma"/>
          <w:bCs/>
          <w:iCs/>
        </w:rPr>
      </w:pPr>
    </w:p>
    <w:p w14:paraId="18852948" w14:textId="77777777" w:rsidR="00D713F3" w:rsidRPr="00EB1DE5" w:rsidRDefault="00D713F3" w:rsidP="00D713F3">
      <w:pPr>
        <w:pStyle w:val="Prrafodelista"/>
        <w:numPr>
          <w:ilvl w:val="0"/>
          <w:numId w:val="1"/>
        </w:numPr>
        <w:tabs>
          <w:tab w:val="left" w:pos="426"/>
        </w:tabs>
        <w:spacing w:line="360" w:lineRule="auto"/>
        <w:jc w:val="both"/>
        <w:rPr>
          <w:rFonts w:ascii="Palatino Linotype" w:hAnsi="Palatino Linotype" w:cs="Tahoma"/>
          <w:bCs/>
          <w:iCs/>
        </w:rPr>
      </w:pPr>
      <w:r w:rsidRPr="00EB1DE5">
        <w:rPr>
          <w:rFonts w:ascii="Palatino Linotype" w:hAnsi="Palatino Linotype" w:cs="Tahoma"/>
          <w:bCs/>
          <w:iCs/>
        </w:rPr>
        <w:t>Por último,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78D6DA5" w14:textId="77777777" w:rsidR="00D713F3" w:rsidRPr="00EB1DE5" w:rsidRDefault="00D713F3" w:rsidP="00D713F3">
      <w:pPr>
        <w:pStyle w:val="Prrafodelista"/>
        <w:tabs>
          <w:tab w:val="left" w:pos="426"/>
        </w:tabs>
        <w:rPr>
          <w:rFonts w:ascii="Palatino Linotype" w:hAnsi="Palatino Linotype" w:cs="Tahoma"/>
          <w:bCs/>
          <w:iCs/>
        </w:rPr>
      </w:pPr>
    </w:p>
    <w:p w14:paraId="17B43F84" w14:textId="77777777" w:rsidR="00D713F3" w:rsidRPr="00EB1DE5" w:rsidRDefault="00D713F3" w:rsidP="00D713F3">
      <w:pPr>
        <w:pStyle w:val="Prrafodelista"/>
        <w:numPr>
          <w:ilvl w:val="0"/>
          <w:numId w:val="1"/>
        </w:numPr>
        <w:tabs>
          <w:tab w:val="left" w:pos="426"/>
        </w:tabs>
        <w:spacing w:line="360" w:lineRule="auto"/>
        <w:jc w:val="both"/>
        <w:rPr>
          <w:rFonts w:ascii="Palatino Linotype" w:hAnsi="Palatino Linotype" w:cs="Tahoma"/>
          <w:bCs/>
          <w:iCs/>
        </w:rPr>
      </w:pPr>
      <w:r w:rsidRPr="00EB1DE5">
        <w:rPr>
          <w:rFonts w:ascii="Palatino Linotype" w:hAnsi="Palatino Linotype" w:cs="Tahoma"/>
          <w:bCs/>
          <w:iCs/>
        </w:rPr>
        <w:t xml:space="preserve">Dicho lo anterior, se tiene que los trabajadores por el desempeño de su cargo o comisión recibirán una remuneración y el documento donde se compruebe dicho pago, deberá ser resguardado por los sujetos obligados, el cual resulta ser de naturaleza pública y se deberá poner a disposición de los particulares, toda vez que dichos recibos son una obligación de transparencia de conformidad con la Ley en la materia. </w:t>
      </w:r>
    </w:p>
    <w:p w14:paraId="78F565FE" w14:textId="77777777" w:rsidR="00D713F3" w:rsidRPr="00EB1DE5" w:rsidRDefault="00D713F3" w:rsidP="00D713F3">
      <w:pPr>
        <w:pStyle w:val="Prrafodelista"/>
        <w:tabs>
          <w:tab w:val="left" w:pos="426"/>
        </w:tabs>
        <w:rPr>
          <w:rFonts w:ascii="Palatino Linotype" w:hAnsi="Palatino Linotype" w:cs="Tahoma"/>
          <w:bCs/>
          <w:iCs/>
        </w:rPr>
      </w:pPr>
    </w:p>
    <w:p w14:paraId="7956C691" w14:textId="77777777" w:rsidR="00D713F3" w:rsidRPr="00EB1DE5" w:rsidRDefault="00D713F3" w:rsidP="00D713F3">
      <w:pPr>
        <w:pStyle w:val="Prrafodelista"/>
        <w:numPr>
          <w:ilvl w:val="0"/>
          <w:numId w:val="1"/>
        </w:numPr>
        <w:tabs>
          <w:tab w:val="left" w:pos="426"/>
        </w:tabs>
        <w:spacing w:line="360" w:lineRule="auto"/>
        <w:jc w:val="both"/>
        <w:rPr>
          <w:rFonts w:ascii="Palatino Linotype" w:hAnsi="Palatino Linotype" w:cs="Tahoma"/>
          <w:bCs/>
          <w:iCs/>
        </w:rPr>
      </w:pPr>
      <w:r w:rsidRPr="00EB1DE5">
        <w:rPr>
          <w:rFonts w:ascii="Palatino Linotype" w:hAnsi="Palatino Linotype" w:cs="Tahoma"/>
          <w:bCs/>
          <w:iCs/>
        </w:rPr>
        <w:t xml:space="preserve">En otro rubro 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w:t>
      </w:r>
      <w:r w:rsidRPr="00EB1DE5">
        <w:rPr>
          <w:rFonts w:ascii="Palatino Linotype" w:hAnsi="Palatino Linotype" w:cs="Tahoma"/>
          <w:bCs/>
          <w:iCs/>
        </w:rPr>
        <w:lastRenderedPageBreak/>
        <w:t xml:space="preserve">un órgano dotado de autonomía técnica y de gestión, con atribuciones para recibir, revisar y fiscalizar las cuentas públicas del Estado y de los municipios. </w:t>
      </w:r>
    </w:p>
    <w:p w14:paraId="110CAE47" w14:textId="77777777" w:rsidR="00D713F3" w:rsidRPr="00EB1DE5" w:rsidRDefault="00D713F3" w:rsidP="00D713F3">
      <w:pPr>
        <w:pStyle w:val="Prrafodelista"/>
        <w:tabs>
          <w:tab w:val="left" w:pos="426"/>
        </w:tabs>
        <w:rPr>
          <w:rFonts w:ascii="Palatino Linotype" w:hAnsi="Palatino Linotype" w:cs="Tahoma"/>
          <w:bCs/>
          <w:iCs/>
        </w:rPr>
      </w:pPr>
    </w:p>
    <w:p w14:paraId="2E86882D" w14:textId="27DBD8E0" w:rsidR="00D713F3" w:rsidRPr="00EB1DE5" w:rsidRDefault="00D056B5" w:rsidP="00D713F3">
      <w:pPr>
        <w:pStyle w:val="Prrafodelista"/>
        <w:numPr>
          <w:ilvl w:val="0"/>
          <w:numId w:val="1"/>
        </w:numPr>
        <w:tabs>
          <w:tab w:val="left" w:pos="426"/>
        </w:tabs>
        <w:spacing w:line="360" w:lineRule="auto"/>
        <w:jc w:val="both"/>
        <w:rPr>
          <w:rFonts w:ascii="Palatino Linotype" w:hAnsi="Palatino Linotype" w:cs="Tahoma"/>
          <w:bCs/>
          <w:iCs/>
        </w:rPr>
      </w:pPr>
      <w:r>
        <w:rPr>
          <w:rFonts w:ascii="Palatino Linotype" w:hAnsi="Palatino Linotype" w:cs="Tahoma"/>
          <w:bCs/>
          <w:iCs/>
        </w:rPr>
        <w:t xml:space="preserve">Luego entonces, </w:t>
      </w:r>
      <w:r w:rsidR="00D713F3" w:rsidRPr="00EB1DE5">
        <w:rPr>
          <w:rFonts w:ascii="Palatino Linotype" w:hAnsi="Palatino Linotype" w:cs="Tahoma"/>
          <w:bCs/>
          <w:iCs/>
        </w:rPr>
        <w:t>los entes fiscalizables tiene</w:t>
      </w:r>
      <w:r>
        <w:rPr>
          <w:rFonts w:ascii="Palatino Linotype" w:hAnsi="Palatino Linotype" w:cs="Tahoma"/>
          <w:bCs/>
          <w:iCs/>
        </w:rPr>
        <w:t>n</w:t>
      </w:r>
      <w:r w:rsidR="00D713F3" w:rsidRPr="00EB1DE5">
        <w:rPr>
          <w:rFonts w:ascii="Palatino Linotype" w:hAnsi="Palatino Linotype" w:cs="Tahoma"/>
          <w:bCs/>
          <w:iCs/>
        </w:rPr>
        <w:t xml:space="preserve"> como obligación </w:t>
      </w:r>
      <w:r w:rsidR="00F30953">
        <w:rPr>
          <w:rFonts w:ascii="Palatino Linotype" w:hAnsi="Palatino Linotype" w:cs="Tahoma"/>
          <w:bCs/>
          <w:iCs/>
        </w:rPr>
        <w:t>el</w:t>
      </w:r>
      <w:r w:rsidR="00D713F3" w:rsidRPr="00EB1DE5">
        <w:rPr>
          <w:rFonts w:ascii="Palatino Linotype" w:hAnsi="Palatino Linotype" w:cs="Tahoma"/>
          <w:bCs/>
          <w:iCs/>
        </w:rPr>
        <w:t xml:space="preserv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7A22EA87" w14:textId="77777777" w:rsidR="00D713F3" w:rsidRPr="00EB1DE5" w:rsidRDefault="00D713F3" w:rsidP="00D713F3">
      <w:pPr>
        <w:tabs>
          <w:tab w:val="left" w:pos="426"/>
        </w:tabs>
        <w:spacing w:line="360" w:lineRule="auto"/>
        <w:jc w:val="both"/>
        <w:rPr>
          <w:rFonts w:ascii="Palatino Linotype" w:hAnsi="Palatino Linotype" w:cs="Tahoma"/>
          <w:bCs/>
          <w:iCs/>
        </w:rPr>
      </w:pPr>
    </w:p>
    <w:p w14:paraId="1EFA1CE6" w14:textId="77777777" w:rsidR="00F30953" w:rsidRDefault="00D713F3" w:rsidP="00D713F3">
      <w:pPr>
        <w:pStyle w:val="Prrafodelista"/>
        <w:numPr>
          <w:ilvl w:val="0"/>
          <w:numId w:val="1"/>
        </w:numPr>
        <w:tabs>
          <w:tab w:val="left" w:pos="426"/>
        </w:tabs>
        <w:spacing w:line="360" w:lineRule="auto"/>
        <w:jc w:val="both"/>
        <w:rPr>
          <w:rFonts w:ascii="Palatino Linotype" w:hAnsi="Palatino Linotype" w:cs="Tahoma"/>
          <w:bCs/>
          <w:iCs/>
        </w:rPr>
      </w:pPr>
      <w:r w:rsidRPr="00EB1DE5">
        <w:rPr>
          <w:rFonts w:ascii="Palatino Linotype" w:hAnsi="Palatino Linotype" w:cs="Tahoma"/>
          <w:bCs/>
          <w:iCs/>
        </w:rPr>
        <w:t xml:space="preserve">Ahora bien, los Informes Trimestrales se estructurarán por cuatro módulos: </w:t>
      </w:r>
    </w:p>
    <w:p w14:paraId="3637C681" w14:textId="77777777" w:rsidR="00F30953" w:rsidRDefault="00F30953" w:rsidP="00F30953">
      <w:pPr>
        <w:pStyle w:val="Prrafodelista"/>
        <w:numPr>
          <w:ilvl w:val="1"/>
          <w:numId w:val="1"/>
        </w:numPr>
        <w:tabs>
          <w:tab w:val="left" w:pos="426"/>
        </w:tabs>
        <w:spacing w:line="360" w:lineRule="auto"/>
        <w:jc w:val="both"/>
        <w:rPr>
          <w:rFonts w:ascii="Palatino Linotype" w:hAnsi="Palatino Linotype" w:cs="Tahoma"/>
          <w:bCs/>
          <w:iCs/>
        </w:rPr>
      </w:pPr>
      <w:r>
        <w:rPr>
          <w:rFonts w:ascii="Palatino Linotype" w:hAnsi="Palatino Linotype" w:cs="Tahoma"/>
          <w:bCs/>
          <w:iCs/>
        </w:rPr>
        <w:t>I</w:t>
      </w:r>
      <w:r w:rsidR="00D713F3" w:rsidRPr="00EB1DE5">
        <w:rPr>
          <w:rFonts w:ascii="Palatino Linotype" w:hAnsi="Palatino Linotype" w:cs="Tahoma"/>
          <w:bCs/>
          <w:iCs/>
        </w:rPr>
        <w:t xml:space="preserve">nformación contable y financiera; </w:t>
      </w:r>
    </w:p>
    <w:p w14:paraId="51CCA41B" w14:textId="77777777" w:rsidR="00F30953" w:rsidRDefault="00F30953" w:rsidP="00F30953">
      <w:pPr>
        <w:pStyle w:val="Prrafodelista"/>
        <w:numPr>
          <w:ilvl w:val="1"/>
          <w:numId w:val="1"/>
        </w:numPr>
        <w:tabs>
          <w:tab w:val="left" w:pos="426"/>
        </w:tabs>
        <w:spacing w:line="360" w:lineRule="auto"/>
        <w:jc w:val="both"/>
        <w:rPr>
          <w:rFonts w:ascii="Palatino Linotype" w:hAnsi="Palatino Linotype" w:cs="Tahoma"/>
          <w:bCs/>
          <w:iCs/>
        </w:rPr>
      </w:pPr>
      <w:r>
        <w:rPr>
          <w:rFonts w:ascii="Palatino Linotype" w:hAnsi="Palatino Linotype" w:cs="Tahoma"/>
          <w:bCs/>
          <w:iCs/>
        </w:rPr>
        <w:t>I</w:t>
      </w:r>
      <w:r w:rsidR="00D713F3" w:rsidRPr="00EB1DE5">
        <w:rPr>
          <w:rFonts w:ascii="Palatino Linotype" w:hAnsi="Palatino Linotype" w:cs="Tahoma"/>
          <w:bCs/>
          <w:iCs/>
        </w:rPr>
        <w:t xml:space="preserve">nformación presupuestaria; </w:t>
      </w:r>
    </w:p>
    <w:p w14:paraId="52C116E5" w14:textId="4604A016" w:rsidR="00F30953" w:rsidRDefault="00F30953" w:rsidP="00F30953">
      <w:pPr>
        <w:pStyle w:val="Prrafodelista"/>
        <w:numPr>
          <w:ilvl w:val="1"/>
          <w:numId w:val="1"/>
        </w:numPr>
        <w:tabs>
          <w:tab w:val="left" w:pos="426"/>
        </w:tabs>
        <w:spacing w:line="360" w:lineRule="auto"/>
        <w:jc w:val="both"/>
        <w:rPr>
          <w:rFonts w:ascii="Palatino Linotype" w:hAnsi="Palatino Linotype" w:cs="Tahoma"/>
          <w:bCs/>
          <w:iCs/>
        </w:rPr>
      </w:pPr>
      <w:r>
        <w:rPr>
          <w:rFonts w:ascii="Palatino Linotype" w:hAnsi="Palatino Linotype" w:cs="Tahoma"/>
          <w:bCs/>
          <w:iCs/>
        </w:rPr>
        <w:t>I</w:t>
      </w:r>
      <w:r w:rsidR="00D713F3" w:rsidRPr="00EB1DE5">
        <w:rPr>
          <w:rFonts w:ascii="Palatino Linotype" w:hAnsi="Palatino Linotype" w:cs="Tahoma"/>
          <w:bCs/>
          <w:iCs/>
        </w:rPr>
        <w:t>nformación programática</w:t>
      </w:r>
      <w:r>
        <w:rPr>
          <w:rFonts w:ascii="Palatino Linotype" w:hAnsi="Palatino Linotype" w:cs="Tahoma"/>
          <w:bCs/>
          <w:iCs/>
        </w:rPr>
        <w:t>; e</w:t>
      </w:r>
    </w:p>
    <w:p w14:paraId="288C487C" w14:textId="32D60353" w:rsidR="00D713F3" w:rsidRPr="00EB1DE5" w:rsidRDefault="00F30953" w:rsidP="00F30953">
      <w:pPr>
        <w:pStyle w:val="Prrafodelista"/>
        <w:numPr>
          <w:ilvl w:val="1"/>
          <w:numId w:val="1"/>
        </w:numPr>
        <w:tabs>
          <w:tab w:val="left" w:pos="426"/>
        </w:tabs>
        <w:spacing w:line="360" w:lineRule="auto"/>
        <w:jc w:val="both"/>
        <w:rPr>
          <w:rFonts w:ascii="Palatino Linotype" w:hAnsi="Palatino Linotype" w:cs="Tahoma"/>
          <w:bCs/>
          <w:iCs/>
        </w:rPr>
      </w:pPr>
      <w:r w:rsidRPr="00AD02D6">
        <w:rPr>
          <w:rFonts w:ascii="Palatino Linotype" w:hAnsi="Palatino Linotype" w:cs="Tahoma"/>
          <w:b/>
          <w:iCs/>
        </w:rPr>
        <w:t>I</w:t>
      </w:r>
      <w:r w:rsidR="00D713F3" w:rsidRPr="00AD02D6">
        <w:rPr>
          <w:rFonts w:ascii="Palatino Linotype" w:hAnsi="Palatino Linotype" w:cs="Tahoma"/>
          <w:b/>
          <w:iCs/>
        </w:rPr>
        <w:t>nformación administrativa</w:t>
      </w:r>
      <w:r w:rsidR="00AD02D6">
        <w:rPr>
          <w:rFonts w:ascii="Palatino Linotype" w:hAnsi="Palatino Linotype" w:cs="Tahoma"/>
          <w:bCs/>
          <w:iCs/>
        </w:rPr>
        <w:t>.</w:t>
      </w:r>
      <w:r w:rsidR="00D713F3" w:rsidRPr="00EB1DE5">
        <w:rPr>
          <w:rFonts w:ascii="Palatino Linotype" w:hAnsi="Palatino Linotype" w:cs="Tahoma"/>
          <w:bCs/>
          <w:iCs/>
        </w:rPr>
        <w:t xml:space="preserve"> </w:t>
      </w:r>
    </w:p>
    <w:p w14:paraId="28C5983D" w14:textId="77777777" w:rsidR="00D713F3" w:rsidRPr="00EB1DE5" w:rsidRDefault="00D713F3" w:rsidP="00D713F3">
      <w:pPr>
        <w:pStyle w:val="Prrafodelista"/>
        <w:tabs>
          <w:tab w:val="left" w:pos="426"/>
        </w:tabs>
        <w:rPr>
          <w:rFonts w:ascii="Palatino Linotype" w:hAnsi="Palatino Linotype" w:cs="Tahoma"/>
          <w:bCs/>
          <w:iCs/>
        </w:rPr>
      </w:pPr>
    </w:p>
    <w:p w14:paraId="242DD998" w14:textId="77777777" w:rsidR="00280278" w:rsidRDefault="00AD02D6" w:rsidP="00D713F3">
      <w:pPr>
        <w:pStyle w:val="Prrafodelista"/>
        <w:numPr>
          <w:ilvl w:val="0"/>
          <w:numId w:val="1"/>
        </w:numPr>
        <w:tabs>
          <w:tab w:val="left" w:pos="426"/>
        </w:tabs>
        <w:spacing w:line="360" w:lineRule="auto"/>
        <w:jc w:val="both"/>
        <w:rPr>
          <w:rFonts w:ascii="Palatino Linotype" w:hAnsi="Palatino Linotype" w:cs="Tahoma"/>
          <w:bCs/>
          <w:iCs/>
        </w:rPr>
      </w:pPr>
      <w:r>
        <w:rPr>
          <w:rFonts w:ascii="Palatino Linotype" w:hAnsi="Palatino Linotype" w:cs="Tahoma"/>
          <w:bCs/>
          <w:iCs/>
        </w:rPr>
        <w:t xml:space="preserve">Siendo de especial el </w:t>
      </w:r>
      <w:r w:rsidR="00280278">
        <w:rPr>
          <w:rFonts w:ascii="Palatino Linotype" w:hAnsi="Palatino Linotype" w:cs="Tahoma"/>
          <w:b/>
          <w:iCs/>
        </w:rPr>
        <w:t>Módulo IV. Información Administrativa</w:t>
      </w:r>
      <w:r w:rsidR="00280278">
        <w:rPr>
          <w:rFonts w:ascii="Palatino Linotype" w:hAnsi="Palatino Linotype" w:cs="Tahoma"/>
          <w:bCs/>
          <w:iCs/>
        </w:rPr>
        <w:t>, pues</w:t>
      </w:r>
      <w:r w:rsidRPr="00EB1DE5">
        <w:rPr>
          <w:rFonts w:ascii="Palatino Linotype" w:hAnsi="Palatino Linotype" w:cs="Tahoma"/>
          <w:bCs/>
          <w:iCs/>
        </w:rPr>
        <w:t xml:space="preserve"> </w:t>
      </w:r>
      <w:r w:rsidR="00280278">
        <w:rPr>
          <w:rFonts w:ascii="Palatino Linotype" w:hAnsi="Palatino Linotype" w:cs="Tahoma"/>
          <w:bCs/>
          <w:iCs/>
        </w:rPr>
        <w:t>é</w:t>
      </w:r>
      <w:r w:rsidRPr="00EB1DE5">
        <w:rPr>
          <w:rFonts w:ascii="Palatino Linotype" w:hAnsi="Palatino Linotype" w:cs="Tahoma"/>
          <w:bCs/>
          <w:iCs/>
        </w:rPr>
        <w:t xml:space="preserve">ste contará con diversos submódulos, </w:t>
      </w:r>
      <w:r w:rsidR="00280278">
        <w:rPr>
          <w:rFonts w:ascii="Palatino Linotype" w:hAnsi="Palatino Linotype" w:cs="Tahoma"/>
          <w:bCs/>
          <w:iCs/>
        </w:rPr>
        <w:t>entre los que destaca el relativo</w:t>
      </w:r>
      <w:r w:rsidRPr="00EB1DE5">
        <w:rPr>
          <w:rFonts w:ascii="Palatino Linotype" w:hAnsi="Palatino Linotype" w:cs="Tahoma"/>
          <w:bCs/>
          <w:iCs/>
        </w:rPr>
        <w:t xml:space="preserve"> a la </w:t>
      </w:r>
      <w:r w:rsidR="00280278">
        <w:rPr>
          <w:rFonts w:ascii="Palatino Linotype" w:hAnsi="Palatino Linotype" w:cs="Tahoma"/>
          <w:b/>
          <w:iCs/>
        </w:rPr>
        <w:t>Nómina</w:t>
      </w:r>
      <w:r w:rsidRPr="00EB1DE5">
        <w:rPr>
          <w:rFonts w:ascii="Palatino Linotype" w:hAnsi="Palatino Linotype" w:cs="Tahoma"/>
          <w:b/>
          <w:iCs/>
        </w:rPr>
        <w:t xml:space="preserve"> y </w:t>
      </w:r>
      <w:r w:rsidR="00280278">
        <w:rPr>
          <w:rFonts w:ascii="Palatino Linotype" w:hAnsi="Palatino Linotype" w:cs="Tahoma"/>
          <w:b/>
          <w:iCs/>
        </w:rPr>
        <w:t>Comprobantes Fiscales</w:t>
      </w:r>
      <w:r w:rsidRPr="00EB1DE5">
        <w:rPr>
          <w:rFonts w:ascii="Palatino Linotype" w:hAnsi="Palatino Linotype" w:cs="Tahoma"/>
          <w:bCs/>
          <w:iCs/>
        </w:rPr>
        <w:t>.</w:t>
      </w:r>
    </w:p>
    <w:p w14:paraId="65D954A0" w14:textId="77777777" w:rsidR="00280278" w:rsidRDefault="00280278" w:rsidP="00280278">
      <w:pPr>
        <w:pStyle w:val="Prrafodelista"/>
        <w:tabs>
          <w:tab w:val="left" w:pos="426"/>
        </w:tabs>
        <w:spacing w:line="360" w:lineRule="auto"/>
        <w:ind w:left="0"/>
        <w:jc w:val="both"/>
        <w:rPr>
          <w:rFonts w:ascii="Palatino Linotype" w:hAnsi="Palatino Linotype" w:cs="Tahoma"/>
          <w:bCs/>
          <w:iCs/>
        </w:rPr>
      </w:pPr>
    </w:p>
    <w:p w14:paraId="3F6E11CF" w14:textId="754BE8E7" w:rsidR="00D713F3" w:rsidRPr="00FD600C" w:rsidRDefault="00FD600C" w:rsidP="00FD600C">
      <w:pPr>
        <w:pStyle w:val="Prrafodelista"/>
        <w:numPr>
          <w:ilvl w:val="0"/>
          <w:numId w:val="1"/>
        </w:numPr>
        <w:tabs>
          <w:tab w:val="left" w:pos="426"/>
        </w:tabs>
        <w:spacing w:line="360" w:lineRule="auto"/>
        <w:jc w:val="both"/>
        <w:rPr>
          <w:rFonts w:ascii="Palatino Linotype" w:hAnsi="Palatino Linotype" w:cs="Tahoma"/>
          <w:bCs/>
          <w:iCs/>
        </w:rPr>
      </w:pPr>
      <w:r>
        <w:rPr>
          <w:rFonts w:ascii="Palatino Linotype" w:hAnsi="Palatino Linotype" w:cs="Tahoma"/>
          <w:bCs/>
          <w:iCs/>
        </w:rPr>
        <w:t>Dentro de los</w:t>
      </w:r>
      <w:r w:rsidR="00D713F3" w:rsidRPr="00EB1DE5">
        <w:rPr>
          <w:rFonts w:ascii="Palatino Linotype" w:hAnsi="Palatino Linotype" w:cs="Tahoma"/>
          <w:bCs/>
          <w:iCs/>
        </w:rPr>
        <w:t xml:space="preserve"> formatos que maneja el Módulo </w:t>
      </w:r>
      <w:r>
        <w:rPr>
          <w:rFonts w:ascii="Palatino Linotype" w:hAnsi="Palatino Linotype" w:cs="Tahoma"/>
          <w:bCs/>
          <w:iCs/>
        </w:rPr>
        <w:t>IV</w:t>
      </w:r>
      <w:r w:rsidR="00D713F3" w:rsidRPr="00EB1DE5">
        <w:rPr>
          <w:rFonts w:ascii="Palatino Linotype" w:hAnsi="Palatino Linotype" w:cs="Tahoma"/>
          <w:bCs/>
          <w:iCs/>
        </w:rPr>
        <w:t xml:space="preserve">, </w:t>
      </w:r>
      <w:r>
        <w:rPr>
          <w:rFonts w:ascii="Palatino Linotype" w:hAnsi="Palatino Linotype" w:cs="Tahoma"/>
          <w:bCs/>
          <w:iCs/>
        </w:rPr>
        <w:t>resalta el denominado</w:t>
      </w:r>
      <w:r w:rsidR="00D713F3" w:rsidRPr="00FD600C">
        <w:rPr>
          <w:rFonts w:ascii="Palatino Linotype" w:hAnsi="Palatino Linotype" w:cs="Tahoma"/>
          <w:bCs/>
          <w:iCs/>
        </w:rPr>
        <w:t xml:space="preserve"> </w:t>
      </w:r>
      <w:r w:rsidR="00D713F3" w:rsidRPr="00FD600C">
        <w:rPr>
          <w:rFonts w:ascii="Palatino Linotype" w:hAnsi="Palatino Linotype" w:cs="Tahoma"/>
          <w:b/>
          <w:bCs/>
          <w:iCs/>
        </w:rPr>
        <w:t>Conciliación de Nómina</w:t>
      </w:r>
      <w:r w:rsidR="00D713F3" w:rsidRPr="00FD600C">
        <w:rPr>
          <w:rFonts w:ascii="Palatino Linotype" w:hAnsi="Palatino Linotype" w:cs="Tahoma"/>
          <w:bCs/>
          <w:iCs/>
        </w:rPr>
        <w:t xml:space="preserve">, </w:t>
      </w:r>
      <w:r>
        <w:rPr>
          <w:rFonts w:ascii="Palatino Linotype" w:hAnsi="Palatino Linotype" w:cs="Tahoma"/>
          <w:bCs/>
          <w:iCs/>
        </w:rPr>
        <w:t>el cual</w:t>
      </w:r>
      <w:r w:rsidR="00D713F3" w:rsidRPr="00FD600C">
        <w:rPr>
          <w:rFonts w:ascii="Palatino Linotype" w:hAnsi="Palatino Linotype" w:cs="Tahoma"/>
          <w:bCs/>
          <w:iCs/>
        </w:rPr>
        <w:t xml:space="preserve"> será entregada al Órgano Superior de Fiscalización del Estado de México, y que contiene información relativa a las erogaciones realizadas por concepto de remuneraciones al trabajo, como el nombre del empleado, fecha de alta, fecha de baja, puesto funcional, nivel y/o rango, </w:t>
      </w:r>
      <w:r w:rsidR="00D713F3" w:rsidRPr="00FD600C">
        <w:rPr>
          <w:rFonts w:ascii="Palatino Linotype" w:hAnsi="Palatino Linotype" w:cs="Tahoma"/>
          <w:b/>
          <w:iCs/>
        </w:rPr>
        <w:t>área en donde desarrolla sus funciones</w:t>
      </w:r>
      <w:r w:rsidR="00D713F3" w:rsidRPr="00FD600C">
        <w:rPr>
          <w:rFonts w:ascii="Palatino Linotype" w:hAnsi="Palatino Linotype" w:cs="Tahoma"/>
          <w:bCs/>
          <w:iCs/>
        </w:rPr>
        <w:t xml:space="preserve">, la categoría (confianza, sindicalizado o eventual), </w:t>
      </w:r>
      <w:r w:rsidR="00D713F3" w:rsidRPr="00FD600C">
        <w:rPr>
          <w:rFonts w:ascii="Palatino Linotype" w:hAnsi="Palatino Linotype" w:cs="Tahoma"/>
          <w:bCs/>
          <w:iCs/>
        </w:rPr>
        <w:lastRenderedPageBreak/>
        <w:t xml:space="preserve">sus percepciones ordinarias, extraordinarias, total de percepciones y deducciones, entre otros datos. </w:t>
      </w:r>
    </w:p>
    <w:p w14:paraId="7CAE0E22" w14:textId="77777777" w:rsidR="00D713F3" w:rsidRPr="00EB1DE5" w:rsidRDefault="00D713F3" w:rsidP="00D713F3">
      <w:pPr>
        <w:pStyle w:val="Prrafodelista"/>
        <w:tabs>
          <w:tab w:val="left" w:pos="426"/>
        </w:tabs>
        <w:rPr>
          <w:rFonts w:ascii="Palatino Linotype" w:hAnsi="Palatino Linotype" w:cs="Tahoma"/>
          <w:bCs/>
          <w:iCs/>
        </w:rPr>
      </w:pPr>
    </w:p>
    <w:p w14:paraId="3C6129AF" w14:textId="6C214261" w:rsidR="00D713F3" w:rsidRPr="00EB1DE5" w:rsidRDefault="00D713F3" w:rsidP="00D713F3">
      <w:pPr>
        <w:pStyle w:val="Prrafodelista"/>
        <w:numPr>
          <w:ilvl w:val="0"/>
          <w:numId w:val="1"/>
        </w:numPr>
        <w:tabs>
          <w:tab w:val="left" w:pos="426"/>
        </w:tabs>
        <w:spacing w:line="360" w:lineRule="auto"/>
        <w:jc w:val="both"/>
        <w:rPr>
          <w:rFonts w:ascii="Palatino Linotype" w:hAnsi="Palatino Linotype" w:cs="Tahoma"/>
          <w:bCs/>
          <w:iCs/>
        </w:rPr>
      </w:pPr>
      <w:r w:rsidRPr="00EB1DE5">
        <w:rPr>
          <w:rFonts w:ascii="Palatino Linotype" w:hAnsi="Palatino Linotype" w:cs="Tahoma"/>
          <w:bCs/>
          <w:iCs/>
        </w:rPr>
        <w:t>Por lo que, se colige que la información contenida en el documento llamado “</w:t>
      </w:r>
      <w:r w:rsidRPr="00FD600C">
        <w:rPr>
          <w:rFonts w:ascii="Palatino Linotype" w:hAnsi="Palatino Linotype" w:cs="Tahoma"/>
          <w:bCs/>
          <w:i/>
        </w:rPr>
        <w:t>Conciliación de nómina</w:t>
      </w:r>
      <w:r w:rsidRPr="00EB1DE5">
        <w:rPr>
          <w:rFonts w:ascii="Palatino Linotype" w:hAnsi="Palatino Linotype" w:cs="Tahoma"/>
          <w:bCs/>
          <w:iCs/>
        </w:rPr>
        <w:t xml:space="preserve">”, de </w:t>
      </w:r>
      <w:r w:rsidRPr="00EB1DE5">
        <w:rPr>
          <w:rFonts w:ascii="Palatino Linotype" w:hAnsi="Palatino Linotype" w:cs="Tahoma"/>
          <w:b/>
          <w:bCs/>
          <w:iCs/>
        </w:rPr>
        <w:t>manera enunciativa, más no limitativa</w:t>
      </w:r>
      <w:r w:rsidRPr="00EB1DE5">
        <w:rPr>
          <w:rFonts w:ascii="Palatino Linotype" w:hAnsi="Palatino Linotype" w:cs="Tahoma"/>
          <w:bCs/>
          <w:iCs/>
        </w:rPr>
        <w:t xml:space="preserve">, puede dar cuenta de la información que requiere conocer la Particular, ya que contiene datos concernientes al monto bruto de percepciones económicas, área de adscripción y el </w:t>
      </w:r>
      <w:r w:rsidRPr="00EB1DE5">
        <w:rPr>
          <w:rFonts w:ascii="Palatino Linotype" w:hAnsi="Palatino Linotype" w:cs="Tahoma"/>
          <w:b/>
          <w:bCs/>
          <w:iCs/>
        </w:rPr>
        <w:t>número de nómina</w:t>
      </w:r>
      <w:r w:rsidRPr="00EB1DE5">
        <w:rPr>
          <w:rFonts w:ascii="Palatino Linotype" w:hAnsi="Palatino Linotype" w:cs="Tahoma"/>
          <w:bCs/>
          <w:iCs/>
        </w:rPr>
        <w:t xml:space="preserve">, </w:t>
      </w:r>
      <w:r w:rsidR="00FD600C">
        <w:rPr>
          <w:rFonts w:ascii="Palatino Linotype" w:hAnsi="Palatino Linotype" w:cs="Tahoma"/>
          <w:bCs/>
          <w:iCs/>
        </w:rPr>
        <w:t>é</w:t>
      </w:r>
      <w:r w:rsidRPr="00EB1DE5">
        <w:rPr>
          <w:rFonts w:ascii="Palatino Linotype" w:hAnsi="Palatino Linotype" w:cs="Tahoma"/>
          <w:bCs/>
          <w:iCs/>
        </w:rPr>
        <w:t xml:space="preserve">ste último, entendido como el </w:t>
      </w:r>
      <w:r w:rsidRPr="00EB1DE5">
        <w:rPr>
          <w:rFonts w:ascii="Palatino Linotype" w:hAnsi="Palatino Linotype" w:cs="Tahoma"/>
          <w:b/>
          <w:bCs/>
          <w:iCs/>
        </w:rPr>
        <w:t>número de empleado</w:t>
      </w:r>
      <w:r w:rsidRPr="00EB1DE5">
        <w:rPr>
          <w:rFonts w:ascii="Palatino Linotype" w:hAnsi="Palatino Linotype" w:cs="Tahoma"/>
          <w:bCs/>
          <w:iCs/>
        </w:rPr>
        <w:t xml:space="preserve">, ello en aplicación del artículo 13 de la Ley en la materia, que establece que el Instituto, en el ámbito de sus atribuciones, deberá suplir cualquier deficiencia para garantizar el ejercicio del derecho de acceso a la información. </w:t>
      </w:r>
    </w:p>
    <w:p w14:paraId="2B708D1C" w14:textId="77777777" w:rsidR="001F0379" w:rsidRDefault="001F0379" w:rsidP="00D713F3">
      <w:pPr>
        <w:tabs>
          <w:tab w:val="left" w:pos="426"/>
        </w:tabs>
        <w:spacing w:line="360" w:lineRule="auto"/>
        <w:jc w:val="both"/>
        <w:rPr>
          <w:rFonts w:ascii="Palatino Linotype" w:hAnsi="Palatino Linotype" w:cs="Tahoma"/>
          <w:bCs/>
          <w:iCs/>
        </w:rPr>
      </w:pPr>
    </w:p>
    <w:p w14:paraId="29A91607" w14:textId="23BD627F" w:rsidR="001F0379" w:rsidRPr="001F0379" w:rsidRDefault="001F0379" w:rsidP="001F0379">
      <w:pPr>
        <w:pStyle w:val="Ttulo2"/>
        <w:rPr>
          <w:rFonts w:ascii="Palatino Linotype" w:hAnsi="Palatino Linotype" w:cs="Tahoma"/>
          <w:b/>
          <w:iCs/>
          <w:color w:val="auto"/>
        </w:rPr>
      </w:pPr>
      <w:r w:rsidRPr="001F0379">
        <w:rPr>
          <w:rFonts w:ascii="Palatino Linotype" w:hAnsi="Palatino Linotype" w:cs="Tahoma"/>
          <w:b/>
          <w:iCs/>
          <w:color w:val="auto"/>
        </w:rPr>
        <w:t>QUINTO. De la versión pública.</w:t>
      </w:r>
    </w:p>
    <w:p w14:paraId="63E1B520" w14:textId="77777777" w:rsidR="001F0379" w:rsidRDefault="001F0379" w:rsidP="001F0379">
      <w:pPr>
        <w:pStyle w:val="Prrafodelista"/>
        <w:tabs>
          <w:tab w:val="left" w:pos="426"/>
        </w:tabs>
        <w:spacing w:before="240" w:after="240" w:line="360" w:lineRule="auto"/>
        <w:ind w:left="0" w:right="51"/>
        <w:jc w:val="both"/>
        <w:rPr>
          <w:rFonts w:ascii="Palatino Linotype" w:hAnsi="Palatino Linotype"/>
          <w:color w:val="000000" w:themeColor="text1"/>
        </w:rPr>
      </w:pPr>
    </w:p>
    <w:p w14:paraId="6B39A71F" w14:textId="77777777" w:rsidR="00FB1B29" w:rsidRDefault="00223616"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00FB1B29" w:rsidRPr="00F01443">
        <w:rPr>
          <w:rFonts w:ascii="Palatino Linotype" w:hAnsi="Palatino Linotype"/>
          <w:color w:val="000000" w:themeColor="text1"/>
        </w:rPr>
        <w:t xml:space="preserve">destacarse que, debido a la naturaleza de la información </w:t>
      </w:r>
      <w:r w:rsidR="00FB1B29" w:rsidRPr="00BB6ADD">
        <w:rPr>
          <w:rFonts w:ascii="Palatino Linotype" w:hAnsi="Palatino Linotype"/>
          <w:bCs/>
          <w:color w:val="000000" w:themeColor="text1"/>
        </w:rPr>
        <w:t>solicitada</w:t>
      </w:r>
      <w:r w:rsidR="00FB1B29">
        <w:rPr>
          <w:rFonts w:ascii="Palatino Linotype" w:hAnsi="Palatino Linotype"/>
          <w:bCs/>
          <w:color w:val="000000" w:themeColor="text1"/>
        </w:rPr>
        <w:t xml:space="preserve">, </w:t>
      </w:r>
      <w:r w:rsidR="00FB1B29" w:rsidRPr="00BB6ADD">
        <w:rPr>
          <w:rFonts w:ascii="Palatino Linotype" w:hAnsi="Palatino Linotype"/>
          <w:bCs/>
          <w:color w:val="000000" w:themeColor="text1"/>
        </w:rPr>
        <w:t>eventualmente</w:t>
      </w:r>
      <w:r w:rsidR="00FB1B29" w:rsidRPr="00F0144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DCD3E8F"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5E5B5CF"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w:t>
      </w:r>
      <w:r w:rsidRPr="0062325E">
        <w:rPr>
          <w:rFonts w:ascii="Palatino Linotype" w:hAnsi="Palatino Linotype" w:cs="Arial"/>
          <w:color w:val="000000" w:themeColor="text1"/>
        </w:rPr>
        <w:lastRenderedPageBreak/>
        <w:t>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87CB971"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3E2E577"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289CFA9"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BF06089" w14:textId="77777777" w:rsidR="00FB1B29" w:rsidRPr="00020F92"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 Requisitos previos.</w:t>
      </w:r>
    </w:p>
    <w:p w14:paraId="1FB42EF4"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E7A0F8B"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62325E">
        <w:rPr>
          <w:rFonts w:ascii="Palatino Linotype" w:eastAsia="MS Mincho" w:hAnsi="Palatino Linotype" w:cs="Times New Roman"/>
        </w:rPr>
        <w:lastRenderedPageBreak/>
        <w:t>algún documento o el documento que se pretende reservar (contrato, licencia, póliza, entre otros), señalando el supuesto de clasificación (confidencialidad o reserva).</w:t>
      </w:r>
    </w:p>
    <w:p w14:paraId="0BB33D96"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64E6128"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7F2282E"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FFC2EDF"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89F09C2"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8465522" w14:textId="77777777" w:rsidR="00FB1B29" w:rsidRPr="00020F92"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 Supuestos de clasificación.</w:t>
      </w:r>
    </w:p>
    <w:p w14:paraId="7D3CC447"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F42CA36"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543B2E"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A6F2B14" w14:textId="77777777" w:rsidR="00FB1B29" w:rsidRPr="00FF3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5D4702A" w14:textId="77777777" w:rsidR="00FB1B29"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1DFC331" w14:textId="77777777" w:rsidR="00FB1B29" w:rsidRPr="00F01443"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w:t>
      </w:r>
      <w:r w:rsidRPr="00242FB6">
        <w:rPr>
          <w:rFonts w:ascii="Palatino Linotype" w:hAnsi="Palatino Linotype" w:cs="Bookman Old Style"/>
          <w:b/>
          <w:i/>
          <w:color w:val="000000"/>
          <w:sz w:val="22"/>
          <w:szCs w:val="22"/>
        </w:rPr>
        <w:t>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704FF0A9" w14:textId="77777777" w:rsidR="00FB1B29" w:rsidRPr="00F01443"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5D076A2" w14:textId="77777777" w:rsidR="00FB1B29" w:rsidRPr="00F01443"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69640CC6" w14:textId="77777777" w:rsidR="00FB1B29" w:rsidRPr="00F01443"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E4B05A9" w14:textId="77777777" w:rsidR="00FB1B29" w:rsidRPr="00F01443"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F24F64A" w14:textId="77777777" w:rsidR="00FB1B29" w:rsidRPr="00FF3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809632E"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2E9D94"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65FDD48"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6B8D491"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BBFAE78" w14:textId="77777777" w:rsidR="00FB1B29" w:rsidRPr="00FF3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950BBB" w14:textId="77777777" w:rsidR="00FB1B29"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7EFF27B"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B3621BE"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6B92D52"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790C7E93"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w:t>
      </w:r>
      <w:r w:rsidRPr="00F01443">
        <w:rPr>
          <w:rFonts w:ascii="Palatino Linotype" w:hAnsi="Palatino Linotype" w:cs="Arial"/>
          <w:i/>
          <w:sz w:val="22"/>
          <w:szCs w:val="22"/>
        </w:rPr>
        <w:t xml:space="preserve"> La fecha de sesión del Comité de Transparencia en donde se confirmó la clasificación, en su caso;</w:t>
      </w:r>
    </w:p>
    <w:p w14:paraId="6F60BACC"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w:t>
      </w:r>
      <w:r w:rsidRPr="00F01443">
        <w:rPr>
          <w:rFonts w:ascii="Palatino Linotype" w:hAnsi="Palatino Linotype" w:cs="Arial"/>
          <w:i/>
          <w:sz w:val="22"/>
          <w:szCs w:val="22"/>
        </w:rPr>
        <w:t xml:space="preserve"> El nombre del área;</w:t>
      </w:r>
    </w:p>
    <w:p w14:paraId="6CEB0570"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III.</w:t>
      </w:r>
      <w:r w:rsidRPr="00F01443">
        <w:rPr>
          <w:rFonts w:ascii="Palatino Linotype" w:hAnsi="Palatino Linotype" w:cs="Arial"/>
          <w:i/>
          <w:sz w:val="22"/>
          <w:szCs w:val="22"/>
        </w:rPr>
        <w:t xml:space="preserve"> La palabra reservado o confidencial;</w:t>
      </w:r>
    </w:p>
    <w:p w14:paraId="0F3C9818"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IV.</w:t>
      </w:r>
      <w:r w:rsidRPr="00F01443">
        <w:rPr>
          <w:rFonts w:ascii="Palatino Linotype" w:hAnsi="Palatino Linotype" w:cs="Arial"/>
          <w:i/>
          <w:sz w:val="22"/>
          <w:szCs w:val="22"/>
        </w:rPr>
        <w:t xml:space="preserve"> Las partes o secciones reservadas o confidenciales, en su caso;</w:t>
      </w:r>
    </w:p>
    <w:p w14:paraId="22A394AE"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w:t>
      </w:r>
      <w:r w:rsidRPr="00F01443">
        <w:rPr>
          <w:rFonts w:ascii="Palatino Linotype" w:hAnsi="Palatino Linotype" w:cs="Arial"/>
          <w:i/>
          <w:sz w:val="22"/>
          <w:szCs w:val="22"/>
        </w:rPr>
        <w:t xml:space="preserve"> El fundamento legal;</w:t>
      </w:r>
    </w:p>
    <w:p w14:paraId="788BA762"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w:t>
      </w:r>
      <w:r w:rsidRPr="00F01443">
        <w:rPr>
          <w:rFonts w:ascii="Palatino Linotype" w:hAnsi="Palatino Linotype" w:cs="Arial"/>
          <w:i/>
          <w:sz w:val="22"/>
          <w:szCs w:val="22"/>
        </w:rPr>
        <w:t xml:space="preserve"> El periodo de reserva, y</w:t>
      </w:r>
    </w:p>
    <w:p w14:paraId="20A14214"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VII.</w:t>
      </w:r>
      <w:r w:rsidRPr="00F01443">
        <w:rPr>
          <w:rFonts w:ascii="Palatino Linotype" w:hAnsi="Palatino Linotype" w:cs="Arial"/>
          <w:i/>
          <w:sz w:val="22"/>
          <w:szCs w:val="22"/>
        </w:rPr>
        <w:t xml:space="preserve"> La rúbrica del titular del área.</w:t>
      </w:r>
    </w:p>
    <w:p w14:paraId="6570CD42"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37F4E92"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5F5F89A"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84F0350" w14:textId="77777777" w:rsidR="00FB1B29" w:rsidRPr="00F01443"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A3EE5F5" w14:textId="77777777" w:rsidR="00FB1B29"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6A08D64C" w14:textId="77777777" w:rsidR="00FB1B29" w:rsidRDefault="00FB1B29" w:rsidP="00FB1B29">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eastAsia="es-MX"/>
        </w:rPr>
        <w:lastRenderedPageBreak/>
        <w:drawing>
          <wp:inline distT="0" distB="0" distL="0" distR="0" wp14:anchorId="6013D03E" wp14:editId="7328C644">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1209D5" w14:textId="77777777" w:rsidR="00FB1B29" w:rsidRPr="00FF3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F10239D"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9334C53"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003E398" w14:textId="77777777" w:rsidR="00FB1B29" w:rsidRPr="00020F92"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La intervención del Comité de Transparencia.</w:t>
      </w:r>
    </w:p>
    <w:p w14:paraId="203F1716" w14:textId="77777777" w:rsidR="00FB1B29" w:rsidRPr="00020F92"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2F656ACE"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0BF2312"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62325E">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B15942"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1BA0C25"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70D91C"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4945CFC7"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62325E">
        <w:rPr>
          <w:rFonts w:ascii="Palatino Linotype" w:eastAsia="MS Mincho" w:hAnsi="Palatino Linotype" w:cs="Times New Roman"/>
        </w:rPr>
        <w:lastRenderedPageBreak/>
        <w:t>por los titulares de áreas y que son sujetas a control, en primera instancia, por el Comité de Transparencia.</w:t>
      </w:r>
    </w:p>
    <w:p w14:paraId="1640DF82"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1CB4C60" w14:textId="77777777" w:rsidR="00FB1B29" w:rsidRPr="00020F92"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7F3DEA05"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547B848"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B755C61"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065ADE2"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7CC9D3A"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FB8AA04"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62325E">
        <w:rPr>
          <w:rFonts w:ascii="Palatino Linotype" w:eastAsia="MS Mincho" w:hAnsi="Palatino Linotype" w:cs="Times New Roman"/>
        </w:rPr>
        <w:lastRenderedPageBreak/>
        <w:t xml:space="preserve">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5A5F1D2A"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DEEB990" w14:textId="77777777" w:rsidR="00FB1B29" w:rsidRPr="00FF335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9"/>
      </w:r>
      <w:r w:rsidRPr="0062325E">
        <w:rPr>
          <w:rFonts w:ascii="Palatino Linotype" w:eastAsia="MS Mincho" w:hAnsi="Palatino Linotype" w:cs="Times New Roman"/>
        </w:rPr>
        <w:t xml:space="preserve"> respecto a qué debe entenderse por fundamentación y motivación, en los siguientes términos:</w:t>
      </w:r>
    </w:p>
    <w:p w14:paraId="1A5192F8" w14:textId="77777777" w:rsidR="00FB1B29"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467FFCC6" w14:textId="77777777" w:rsidR="00FB1B29" w:rsidRPr="003E6079" w:rsidRDefault="00FB1B29" w:rsidP="00FB1B29">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711191D" w14:textId="77777777" w:rsidR="00FB1B29" w:rsidRPr="00FF335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5FD3791"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E497AD5"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3FA3051"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01C85D8"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14770F5" w14:textId="77777777" w:rsidR="00FB1B29"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1CC53768" w14:textId="77777777" w:rsidR="00FB1B29"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9B19A62" w14:textId="54EB406F" w:rsidR="00C5125B"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C79358A" w14:textId="77777777" w:rsidR="00A82C13" w:rsidRDefault="00A82C13" w:rsidP="00EA2E5E">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C65875"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Pr>
          <w:rFonts w:ascii="Palatino Linotype" w:hAnsi="Palatino Linotype" w:cs="Arial"/>
          <w:b/>
          <w:bCs/>
          <w:lang w:eastAsia="es-MX"/>
        </w:rPr>
        <w:t>SEXTO</w:t>
      </w:r>
      <w:r w:rsidR="00C65875">
        <w:rPr>
          <w:rFonts w:ascii="Palatino Linotype" w:hAnsi="Palatino Linotype" w:cs="Arial"/>
          <w:b/>
          <w:bCs/>
          <w:lang w:eastAsia="es-MX"/>
        </w:rPr>
        <w:t>. Decisión.</w:t>
      </w:r>
    </w:p>
    <w:p w14:paraId="462AEDDB" w14:textId="77777777" w:rsidR="00C65875" w:rsidRPr="00C65875"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5D4F9191" w:rsidR="00C65875" w:rsidRPr="006B218B"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eastAsia="es-MX"/>
        </w:rPr>
        <w:t xml:space="preserve">Luego </w:t>
      </w:r>
      <w:r>
        <w:rPr>
          <w:rFonts w:ascii="Palatino Linotype" w:hAnsi="Palatino Linotype"/>
          <w:color w:val="000000" w:themeColor="text1"/>
        </w:rPr>
        <w:t xml:space="preserve">de analizar el marco legal que recubre la información solicitada, así como todas y cada una de las constancias que integran al expediente digital formado en el SAIMEX, se estableció que el </w:t>
      </w:r>
      <w:r>
        <w:rPr>
          <w:rFonts w:ascii="Palatino Linotype" w:hAnsi="Palatino Linotype"/>
          <w:b/>
          <w:bCs/>
          <w:color w:val="000000" w:themeColor="text1"/>
        </w:rPr>
        <w:t>SUJETO OBLIGADO</w:t>
      </w:r>
      <w:r>
        <w:rPr>
          <w:rFonts w:ascii="Palatino Linotype" w:hAnsi="Palatino Linotype"/>
          <w:color w:val="000000" w:themeColor="text1"/>
        </w:rPr>
        <w:t xml:space="preserve"> había otorgado una respuesta </w:t>
      </w:r>
      <w:r w:rsidR="00EE04E0">
        <w:rPr>
          <w:rFonts w:ascii="Palatino Linotype" w:hAnsi="Palatino Linotype"/>
          <w:color w:val="000000" w:themeColor="text1"/>
        </w:rPr>
        <w:t>deficiente</w:t>
      </w:r>
      <w:r>
        <w:rPr>
          <w:rFonts w:ascii="Palatino Linotype" w:hAnsi="Palatino Linotype"/>
          <w:color w:val="000000" w:themeColor="text1"/>
        </w:rPr>
        <w:t xml:space="preserve"> a la solicitud de información, </w:t>
      </w:r>
      <w:r w:rsidR="00D53E76">
        <w:rPr>
          <w:rFonts w:ascii="Palatino Linotype" w:hAnsi="Palatino Linotype"/>
          <w:color w:val="000000" w:themeColor="text1"/>
        </w:rPr>
        <w:t xml:space="preserve">pues </w:t>
      </w:r>
      <w:r w:rsidR="00DC5A97">
        <w:rPr>
          <w:rFonts w:ascii="Palatino Linotype" w:hAnsi="Palatino Linotype"/>
          <w:color w:val="000000" w:themeColor="text1"/>
        </w:rPr>
        <w:t xml:space="preserve">ésta no se había turnado a todas las áreas que, por la naturaleza de sus atribuciones, pudieran ser competentes para poseer, generar y/o administrar lo solicitado, mientras que la respuesta otorgada por la Dirección de Administración no </w:t>
      </w:r>
      <w:r w:rsidR="00A255AD">
        <w:rPr>
          <w:rFonts w:ascii="Palatino Linotype" w:hAnsi="Palatino Linotype"/>
          <w:color w:val="000000" w:themeColor="text1"/>
        </w:rPr>
        <w:t xml:space="preserve">logró acreditar la búsqueda de la </w:t>
      </w:r>
      <w:r w:rsidR="00A255AD">
        <w:rPr>
          <w:rFonts w:ascii="Palatino Linotype" w:hAnsi="Palatino Linotype"/>
          <w:color w:val="000000" w:themeColor="text1"/>
        </w:rPr>
        <w:lastRenderedPageBreak/>
        <w:t>información vigente de acuerdo con los parámetros establecidos por la particular en su solicitud de información primigenia.</w:t>
      </w:r>
    </w:p>
    <w:p w14:paraId="53A0C7F3" w14:textId="77777777" w:rsidR="00E62DCB" w:rsidRPr="00E62DC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D1C8EEE" w:rsidR="00F0144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heme="majorBidi"/>
          <w:lang w:val="es-ES"/>
        </w:rPr>
        <w:t>Por lo tanto, e</w:t>
      </w:r>
      <w:r w:rsidR="003E6079" w:rsidRPr="0028241C">
        <w:rPr>
          <w:rFonts w:ascii="Palatino Linotype" w:eastAsia="MS Mincho" w:hAnsi="Palatino Linotype" w:cstheme="majorBidi"/>
          <w:lang w:val="es-ES"/>
        </w:rPr>
        <w:t>n consecuencia y en mérito de lo expuesto en líneas anteriores, resultan</w:t>
      </w:r>
      <w:r w:rsidR="00FB5B03">
        <w:rPr>
          <w:rFonts w:ascii="Palatino Linotype" w:eastAsia="MS Mincho" w:hAnsi="Palatino Linotype" w:cstheme="majorBidi"/>
          <w:lang w:val="es-ES"/>
        </w:rPr>
        <w:t xml:space="preserve"> </w:t>
      </w:r>
      <w:r w:rsidR="003E6079" w:rsidRPr="0028241C">
        <w:rPr>
          <w:rFonts w:ascii="Palatino Linotype" w:eastAsia="MS Mincho" w:hAnsi="Palatino Linotype" w:cstheme="majorBidi"/>
          <w:lang w:val="es-ES"/>
        </w:rPr>
        <w:t xml:space="preserve">fundadas las razones o motivos de inconformidad hechos valer por el </w:t>
      </w:r>
      <w:r w:rsidR="003E6079" w:rsidRPr="0028241C">
        <w:rPr>
          <w:rFonts w:ascii="Palatino Linotype" w:eastAsia="MS Mincho" w:hAnsi="Palatino Linotype" w:cstheme="majorBidi"/>
          <w:b/>
          <w:lang w:val="es-ES"/>
        </w:rPr>
        <w:t>RECURRENTE</w:t>
      </w:r>
      <w:r w:rsidR="003E6079" w:rsidRPr="0028241C">
        <w:rPr>
          <w:rFonts w:ascii="Palatino Linotype" w:eastAsia="MS Mincho" w:hAnsi="Palatino Linotype" w:cstheme="majorBidi"/>
          <w:lang w:val="es-ES"/>
        </w:rPr>
        <w:t xml:space="preserve"> dentro del recurso de revisión </w:t>
      </w:r>
      <w:r w:rsidR="004F0BF4">
        <w:rPr>
          <w:rFonts w:ascii="Palatino Linotype" w:eastAsia="MS Mincho" w:hAnsi="Palatino Linotype" w:cstheme="majorBidi"/>
          <w:b/>
          <w:bCs/>
          <w:lang w:val="es-ES"/>
        </w:rPr>
        <w:t>09728/INFOEM/IP/RR/2022</w:t>
      </w:r>
      <w:r w:rsidR="003E6079" w:rsidRPr="0028241C">
        <w:rPr>
          <w:rFonts w:ascii="Palatino Linotype" w:eastAsia="MS Mincho" w:hAnsi="Palatino Linotype" w:cstheme="majorBidi"/>
          <w:lang w:val="es-ES"/>
        </w:rPr>
        <w:t xml:space="preserve">; por ello, y con fundamento en la fracción </w:t>
      </w:r>
      <w:r w:rsidR="00743CAC">
        <w:rPr>
          <w:rFonts w:ascii="Palatino Linotype" w:eastAsia="MS Mincho" w:hAnsi="Palatino Linotype" w:cstheme="majorBidi"/>
          <w:lang w:val="es-ES"/>
        </w:rPr>
        <w:t>I</w:t>
      </w:r>
      <w:r w:rsidR="003E6079" w:rsidRPr="0028241C">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Pr>
          <w:rFonts w:ascii="Palatino Linotype" w:eastAsia="MS Mincho" w:hAnsi="Palatino Linotype" w:cstheme="majorBidi"/>
          <w:b/>
          <w:lang w:val="es-ES"/>
        </w:rPr>
        <w:t>REVOCA</w:t>
      </w:r>
      <w:r w:rsidR="003E6079" w:rsidRPr="0028241C">
        <w:rPr>
          <w:rFonts w:ascii="Palatino Linotype" w:eastAsia="MS Mincho" w:hAnsi="Palatino Linotype" w:cstheme="majorBidi"/>
          <w:lang w:val="es-ES"/>
        </w:rPr>
        <w:t xml:space="preserve"> la respuesta a l</w:t>
      </w:r>
      <w:r>
        <w:rPr>
          <w:rFonts w:ascii="Palatino Linotype" w:eastAsia="MS Mincho" w:hAnsi="Palatino Linotype" w:cstheme="majorBidi"/>
          <w:lang w:val="es-ES"/>
        </w:rPr>
        <w:t>a</w:t>
      </w:r>
      <w:r w:rsidR="003E6079" w:rsidRPr="0028241C">
        <w:rPr>
          <w:rFonts w:ascii="Palatino Linotype" w:eastAsia="MS Mincho" w:hAnsi="Palatino Linotype" w:cstheme="majorBidi"/>
          <w:lang w:val="es-ES"/>
        </w:rPr>
        <w:t xml:space="preserve"> solicitud de información número </w:t>
      </w:r>
      <w:r w:rsidR="004F0BF4">
        <w:rPr>
          <w:rFonts w:ascii="Palatino Linotype" w:eastAsia="MS Mincho" w:hAnsi="Palatino Linotype" w:cstheme="majorBidi"/>
          <w:b/>
          <w:lang w:val="es-ES"/>
        </w:rPr>
        <w:t>00078/XALATLA/IP/2022</w:t>
      </w:r>
      <w:r w:rsidR="003E6079"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FC6C3D">
        <w:rPr>
          <w:rFonts w:ascii="Palatino Linotype" w:hAnsi="Palatino Linotype"/>
          <w:color w:val="000000" w:themeColor="text1"/>
        </w:rPr>
        <w:t>----------------------------------------</w:t>
      </w:r>
      <w:r w:rsidR="00472A17">
        <w:rPr>
          <w:rFonts w:ascii="Palatino Linotype" w:hAnsi="Palatino Linotype"/>
          <w:color w:val="000000" w:themeColor="text1"/>
        </w:rPr>
        <w:t>------------------------------------------------------------------------------------------------------------------------------------------------------------------------</w:t>
      </w:r>
      <w:r w:rsidR="00FC6C3D">
        <w:rPr>
          <w:rFonts w:ascii="Palatino Linotype" w:hAnsi="Palatino Linotype"/>
          <w:color w:val="000000" w:themeColor="text1"/>
        </w:rPr>
        <w:t>----------</w:t>
      </w:r>
    </w:p>
    <w:p w14:paraId="64A61CAA" w14:textId="50904DF4" w:rsidR="00BD540C" w:rsidRDefault="00BD540C">
      <w:pPr>
        <w:rPr>
          <w:rFonts w:ascii="Palatino Linotype" w:hAnsi="Palatino Linotype"/>
          <w:color w:val="000000" w:themeColor="text1"/>
        </w:rPr>
      </w:pPr>
    </w:p>
    <w:p w14:paraId="18C7D92B" w14:textId="2E6B88EF" w:rsidR="009959DB" w:rsidRPr="00A73C04"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A73C04">
        <w:rPr>
          <w:b/>
          <w:color w:val="000000" w:themeColor="text1"/>
          <w:sz w:val="28"/>
          <w:szCs w:val="24"/>
        </w:rPr>
        <w:t>R E S O L U T I V O S</w:t>
      </w:r>
      <w:bookmarkEnd w:id="20"/>
      <w:bookmarkEnd w:id="21"/>
      <w:bookmarkEnd w:id="23"/>
      <w:bookmarkEnd w:id="24"/>
      <w:bookmarkEnd w:id="25"/>
    </w:p>
    <w:p w14:paraId="2EF2AC2D" w14:textId="77777777" w:rsidR="00A73C04" w:rsidRDefault="00A73C04" w:rsidP="002578EE">
      <w:pPr>
        <w:spacing w:line="360" w:lineRule="auto"/>
        <w:jc w:val="both"/>
        <w:rPr>
          <w:rFonts w:ascii="Palatino Linotype" w:eastAsia="Times New Roman" w:hAnsi="Palatino Linotype" w:cs="Arial"/>
          <w:b/>
          <w:sz w:val="28"/>
          <w:szCs w:val="28"/>
        </w:rPr>
      </w:pPr>
    </w:p>
    <w:p w14:paraId="0C435278" w14:textId="5E2F2F72" w:rsidR="00A73C04" w:rsidRPr="00D020D3" w:rsidRDefault="00A73C04" w:rsidP="00A73C04">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sidR="00743CAC">
        <w:rPr>
          <w:rFonts w:ascii="Palatino Linotype" w:eastAsia="Times New Roman" w:hAnsi="Palatino Linotype" w:cs="Arial"/>
        </w:rPr>
        <w:t xml:space="preserve">Resultan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00291D91">
        <w:rPr>
          <w:rFonts w:ascii="Palatino Linotype" w:eastAsia="Calibri" w:hAnsi="Palatino Linotype" w:cs="Arial"/>
          <w:lang w:val="es-ES"/>
        </w:rPr>
        <w:t>el</w:t>
      </w:r>
      <w:r w:rsidRPr="007B222D">
        <w:rPr>
          <w:rFonts w:ascii="Palatino Linotype" w:eastAsia="Calibri" w:hAnsi="Palatino Linotype" w:cs="Arial"/>
          <w:lang w:val="es-ES"/>
        </w:rPr>
        <w:t xml:space="preserve"> </w:t>
      </w:r>
      <w:r w:rsidRPr="001607E7">
        <w:rPr>
          <w:rFonts w:ascii="Palatino Linotype" w:eastAsia="Calibri" w:hAnsi="Palatino Linotype" w:cs="Arial"/>
          <w:lang w:val="es-ES"/>
        </w:rPr>
        <w:t xml:space="preserve">recurso de revisión </w:t>
      </w:r>
      <w:r w:rsidR="004F0BF4">
        <w:rPr>
          <w:rFonts w:ascii="Palatino Linotype" w:eastAsia="Times New Roman" w:hAnsi="Palatino Linotype" w:cs="Times New Roman"/>
          <w:b/>
        </w:rPr>
        <w:t>09728/INFOEM/IP/RR/2022</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sidR="00743CAC">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743CAC">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sidR="00743CAC">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sidRPr="00115F2B">
        <w:rPr>
          <w:rFonts w:ascii="Palatino Linotype" w:eastAsia="Times New Roman" w:hAnsi="Palatino Linotype" w:cs="Times New Roman"/>
        </w:rPr>
        <w:t xml:space="preserve"> </w:t>
      </w:r>
      <w:r w:rsidR="00743CAC">
        <w:rPr>
          <w:rFonts w:ascii="Palatino Linotype" w:eastAsia="Times New Roman" w:hAnsi="Palatino Linotype" w:cs="Times New Roman"/>
        </w:rPr>
        <w:t xml:space="preserve">y </w:t>
      </w:r>
      <w:r w:rsidR="00743CAC" w:rsidRPr="00743CAC">
        <w:rPr>
          <w:rFonts w:ascii="Palatino Linotype" w:eastAsia="Times New Roman" w:hAnsi="Palatino Linotype" w:cs="Times New Roman"/>
          <w:b/>
        </w:rPr>
        <w:t>QUINTO</w:t>
      </w:r>
      <w:r w:rsidR="00743CAC">
        <w:rPr>
          <w:rFonts w:ascii="Palatino Linotype" w:eastAsia="Times New Roman" w:hAnsi="Palatino Linotype" w:cs="Times New Roman"/>
        </w:rPr>
        <w:t xml:space="preserve"> </w:t>
      </w:r>
      <w:r w:rsidRPr="00115F2B">
        <w:rPr>
          <w:rFonts w:ascii="Palatino Linotype" w:eastAsia="Times New Roman" w:hAnsi="Palatino Linotype" w:cs="Times New Roman"/>
        </w:rPr>
        <w:t>de la pre</w:t>
      </w:r>
      <w:r w:rsidRPr="001607E7">
        <w:rPr>
          <w:rFonts w:ascii="Palatino Linotype" w:eastAsia="Times New Roman" w:hAnsi="Palatino Linotype" w:cs="Times New Roman"/>
        </w:rPr>
        <w:t>sente resolución.</w:t>
      </w:r>
    </w:p>
    <w:p w14:paraId="0DBF8BF4" w14:textId="77777777" w:rsidR="00A73C04" w:rsidRDefault="00A73C04" w:rsidP="00A73C04">
      <w:pPr>
        <w:spacing w:line="360" w:lineRule="auto"/>
        <w:contextualSpacing/>
        <w:jc w:val="both"/>
        <w:rPr>
          <w:rFonts w:ascii="Palatino Linotype" w:eastAsia="Calibri" w:hAnsi="Palatino Linotype" w:cs="Arial"/>
          <w:b/>
          <w:bCs/>
          <w:lang w:val="es-ES"/>
        </w:rPr>
      </w:pPr>
    </w:p>
    <w:p w14:paraId="2A288E5F" w14:textId="7A6DD45B" w:rsidR="00743CAC" w:rsidRDefault="00743CAC" w:rsidP="00743CAC">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A255AD">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4F0BF4">
        <w:rPr>
          <w:rFonts w:ascii="Palatino Linotype" w:eastAsia="Calibri" w:hAnsi="Palatino Linotype" w:cs="Arial"/>
          <w:b/>
        </w:rPr>
        <w:t>Ayuntamiento de Xalatlaco</w:t>
      </w:r>
      <w:r>
        <w:rPr>
          <w:rFonts w:ascii="Palatino Linotype" w:eastAsia="Calibri" w:hAnsi="Palatino Linotype" w:cs="Arial"/>
          <w:bCs/>
        </w:rPr>
        <w:t xml:space="preserve"> a la solicitud </w:t>
      </w:r>
      <w:r w:rsidR="004F0BF4">
        <w:rPr>
          <w:rFonts w:ascii="Palatino Linotype" w:eastAsia="MS Mincho" w:hAnsi="Palatino Linotype" w:cstheme="majorBidi"/>
          <w:b/>
          <w:lang w:val="es-ES"/>
        </w:rPr>
        <w:t>00078/XALATLA/IP/2022</w:t>
      </w:r>
      <w:r>
        <w:rPr>
          <w:rFonts w:ascii="Palatino Linotype" w:eastAsia="MS Mincho" w:hAnsi="Palatino Linotype" w:cstheme="majorBidi"/>
          <w:b/>
          <w:lang w:val="es-ES"/>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26" w:name="_Toc460947013"/>
      <w:r>
        <w:rPr>
          <w:rFonts w:ascii="Palatino Linotype" w:eastAsia="Calibri" w:hAnsi="Palatino Linotype" w:cs="Arial"/>
          <w:lang w:val="es-ES"/>
        </w:rPr>
        <w:t>vía Sistema de Acceso a la Información Pública Mexiquense (SAIMEX)</w:t>
      </w:r>
      <w:r>
        <w:rPr>
          <w:rFonts w:ascii="Palatino Linotype" w:eastAsia="Times New Roman" w:hAnsi="Palatino Linotype" w:cs="Arial"/>
          <w:color w:val="000000"/>
        </w:rPr>
        <w:t xml:space="preserve">, </w:t>
      </w:r>
      <w:r w:rsidR="00A84187">
        <w:rPr>
          <w:rFonts w:ascii="Palatino Linotype" w:eastAsia="Times New Roman" w:hAnsi="Palatino Linotype" w:cs="Arial"/>
          <w:color w:val="000000"/>
        </w:rPr>
        <w:t>la siguiente información</w:t>
      </w:r>
      <w:r>
        <w:rPr>
          <w:rFonts w:ascii="Palatino Linotype" w:eastAsia="Times New Roman" w:hAnsi="Palatino Linotype" w:cs="Arial"/>
          <w:color w:val="000000"/>
        </w:rPr>
        <w:t xml:space="preserve">: </w:t>
      </w:r>
    </w:p>
    <w:p w14:paraId="6E6AD4FF" w14:textId="77777777" w:rsidR="00596238" w:rsidRDefault="00596238" w:rsidP="00743CAC">
      <w:pPr>
        <w:spacing w:line="360" w:lineRule="auto"/>
        <w:contextualSpacing/>
        <w:jc w:val="both"/>
        <w:rPr>
          <w:rFonts w:ascii="Palatino Linotype" w:eastAsia="Times New Roman" w:hAnsi="Palatino Linotype" w:cs="Arial"/>
          <w:color w:val="000000"/>
        </w:rPr>
      </w:pPr>
    </w:p>
    <w:p w14:paraId="326766E2" w14:textId="432E15DF" w:rsidR="004D54E4" w:rsidRDefault="00A255AD" w:rsidP="00A84187">
      <w:pPr>
        <w:pStyle w:val="Prrafodelista"/>
        <w:numPr>
          <w:ilvl w:val="0"/>
          <w:numId w:val="2"/>
        </w:numPr>
        <w:spacing w:after="240" w:line="360" w:lineRule="auto"/>
        <w:ind w:left="851" w:right="567" w:hanging="284"/>
        <w:jc w:val="both"/>
        <w:rPr>
          <w:rFonts w:ascii="Palatino Linotype" w:hAnsi="Palatino Linotype"/>
          <w:b/>
          <w:bCs/>
          <w:color w:val="000000"/>
        </w:rPr>
      </w:pPr>
      <w:r>
        <w:rPr>
          <w:rFonts w:ascii="Palatino Linotype" w:hAnsi="Palatino Linotype"/>
          <w:b/>
          <w:bCs/>
          <w:color w:val="000000"/>
        </w:rPr>
        <w:t>De los servidores públicos que</w:t>
      </w:r>
      <w:r w:rsidR="00837BD5">
        <w:rPr>
          <w:rFonts w:ascii="Palatino Linotype" w:hAnsi="Palatino Linotype"/>
          <w:b/>
          <w:bCs/>
          <w:color w:val="000000"/>
        </w:rPr>
        <w:t>,</w:t>
      </w:r>
      <w:r w:rsidR="008F3A6B">
        <w:rPr>
          <w:rFonts w:ascii="Palatino Linotype" w:hAnsi="Palatino Linotype"/>
          <w:b/>
          <w:bCs/>
          <w:color w:val="000000"/>
        </w:rPr>
        <w:t xml:space="preserve"> al trece (13) de mayo de dos mil veintidós</w:t>
      </w:r>
      <w:r w:rsidR="00837BD5">
        <w:rPr>
          <w:rFonts w:ascii="Palatino Linotype" w:hAnsi="Palatino Linotype"/>
          <w:b/>
          <w:bCs/>
          <w:color w:val="000000"/>
        </w:rPr>
        <w:t>,</w:t>
      </w:r>
      <w:r w:rsidR="001B508E">
        <w:rPr>
          <w:rFonts w:ascii="Palatino Linotype" w:hAnsi="Palatino Linotype"/>
          <w:b/>
          <w:bCs/>
          <w:color w:val="000000"/>
        </w:rPr>
        <w:t xml:space="preserve"> </w:t>
      </w:r>
      <w:r w:rsidR="008F3A6B">
        <w:rPr>
          <w:rFonts w:ascii="Palatino Linotype" w:hAnsi="Palatino Linotype"/>
          <w:b/>
          <w:bCs/>
          <w:color w:val="000000"/>
        </w:rPr>
        <w:t>contasen</w:t>
      </w:r>
      <w:r w:rsidR="001B508E">
        <w:rPr>
          <w:rFonts w:ascii="Palatino Linotype" w:hAnsi="Palatino Linotype"/>
          <w:b/>
          <w:bCs/>
          <w:color w:val="000000"/>
        </w:rPr>
        <w:t xml:space="preserve"> con </w:t>
      </w:r>
      <w:r w:rsidR="003C4ECE">
        <w:rPr>
          <w:rFonts w:ascii="Palatino Linotype" w:hAnsi="Palatino Linotype"/>
          <w:b/>
          <w:bCs/>
          <w:color w:val="000000"/>
        </w:rPr>
        <w:t>una de las certificaciones en los Estándares de Competencia de Marca señalados en la solicitud de información</w:t>
      </w:r>
      <w:r w:rsidR="008F3A6B">
        <w:rPr>
          <w:rFonts w:ascii="Palatino Linotype" w:hAnsi="Palatino Linotype"/>
          <w:b/>
          <w:bCs/>
          <w:color w:val="000000"/>
        </w:rPr>
        <w:t>:</w:t>
      </w:r>
    </w:p>
    <w:p w14:paraId="65C1B470" w14:textId="771C78D6" w:rsidR="008F3A6B" w:rsidRDefault="00F34793" w:rsidP="008F3A6B">
      <w:pPr>
        <w:pStyle w:val="Prrafodelista"/>
        <w:numPr>
          <w:ilvl w:val="1"/>
          <w:numId w:val="2"/>
        </w:numPr>
        <w:spacing w:after="240" w:line="360" w:lineRule="auto"/>
        <w:ind w:left="1418" w:right="567"/>
        <w:jc w:val="both"/>
        <w:rPr>
          <w:rFonts w:ascii="Palatino Linotype" w:hAnsi="Palatino Linotype"/>
          <w:b/>
          <w:bCs/>
          <w:color w:val="000000"/>
        </w:rPr>
      </w:pPr>
      <w:r>
        <w:rPr>
          <w:rFonts w:ascii="Palatino Linotype" w:hAnsi="Palatino Linotype"/>
          <w:b/>
          <w:bCs/>
          <w:color w:val="000000"/>
        </w:rPr>
        <w:t>Número del certificado;</w:t>
      </w:r>
    </w:p>
    <w:p w14:paraId="3A22DC07" w14:textId="770BBE26" w:rsidR="00F34793" w:rsidRDefault="00F34793" w:rsidP="008F3A6B">
      <w:pPr>
        <w:pStyle w:val="Prrafodelista"/>
        <w:numPr>
          <w:ilvl w:val="1"/>
          <w:numId w:val="2"/>
        </w:numPr>
        <w:spacing w:after="240" w:line="360" w:lineRule="auto"/>
        <w:ind w:left="1418" w:right="567"/>
        <w:jc w:val="both"/>
        <w:rPr>
          <w:rFonts w:ascii="Palatino Linotype" w:hAnsi="Palatino Linotype"/>
          <w:b/>
          <w:bCs/>
          <w:color w:val="000000"/>
        </w:rPr>
      </w:pPr>
      <w:r>
        <w:rPr>
          <w:rFonts w:ascii="Palatino Linotype" w:hAnsi="Palatino Linotype"/>
          <w:b/>
          <w:bCs/>
          <w:color w:val="000000"/>
        </w:rPr>
        <w:t>Número de cédula profesional o documento que avale la experiencia mínima requerida para ocupar el cargo, empleo o comisión;</w:t>
      </w:r>
    </w:p>
    <w:p w14:paraId="19A89A2C" w14:textId="71701CCE" w:rsidR="00F34793" w:rsidRDefault="00732F98" w:rsidP="008F3A6B">
      <w:pPr>
        <w:pStyle w:val="Prrafodelista"/>
        <w:numPr>
          <w:ilvl w:val="1"/>
          <w:numId w:val="2"/>
        </w:numPr>
        <w:spacing w:after="240" w:line="360" w:lineRule="auto"/>
        <w:ind w:left="1418" w:right="567"/>
        <w:jc w:val="both"/>
        <w:rPr>
          <w:rFonts w:ascii="Palatino Linotype" w:hAnsi="Palatino Linotype"/>
          <w:b/>
          <w:bCs/>
          <w:color w:val="000000"/>
        </w:rPr>
      </w:pPr>
      <w:r>
        <w:rPr>
          <w:rFonts w:ascii="Palatino Linotype" w:hAnsi="Palatino Linotype"/>
          <w:b/>
          <w:bCs/>
          <w:color w:val="000000"/>
        </w:rPr>
        <w:t>Número de nómina; y</w:t>
      </w:r>
    </w:p>
    <w:p w14:paraId="34C7C774" w14:textId="6C23CD33" w:rsidR="00732F98" w:rsidRDefault="00732F98" w:rsidP="008F3A6B">
      <w:pPr>
        <w:pStyle w:val="Prrafodelista"/>
        <w:numPr>
          <w:ilvl w:val="1"/>
          <w:numId w:val="2"/>
        </w:numPr>
        <w:spacing w:after="240" w:line="360" w:lineRule="auto"/>
        <w:ind w:left="1418" w:right="567"/>
        <w:jc w:val="both"/>
        <w:rPr>
          <w:rFonts w:ascii="Palatino Linotype" w:hAnsi="Palatino Linotype"/>
          <w:b/>
          <w:bCs/>
          <w:color w:val="000000"/>
        </w:rPr>
      </w:pPr>
      <w:r>
        <w:rPr>
          <w:rFonts w:ascii="Palatino Linotype" w:hAnsi="Palatino Linotype"/>
          <w:b/>
          <w:bCs/>
          <w:color w:val="000000"/>
        </w:rPr>
        <w:t>Área de adscripción.</w:t>
      </w:r>
    </w:p>
    <w:p w14:paraId="2DA954F0" w14:textId="64C75DDA" w:rsidR="000D7CBE" w:rsidRDefault="000D7CBE" w:rsidP="000D7CBE">
      <w:pPr>
        <w:tabs>
          <w:tab w:val="left" w:pos="993"/>
        </w:tabs>
        <w:spacing w:line="360" w:lineRule="auto"/>
        <w:jc w:val="both"/>
        <w:rPr>
          <w:rFonts w:ascii="Palatino Linotype" w:eastAsia="Calibri" w:hAnsi="Palatino Linotype" w:cs="Arial"/>
        </w:rPr>
      </w:pPr>
      <w:r w:rsidRPr="00267985">
        <w:rPr>
          <w:rFonts w:ascii="Palatino Linotype" w:hAnsi="Palatino Linotype"/>
          <w:color w:val="000000"/>
        </w:rPr>
        <w:t xml:space="preserve">Para </w:t>
      </w:r>
      <w:r w:rsidRPr="00267985">
        <w:rPr>
          <w:rFonts w:ascii="Palatino Linotype" w:eastAsia="Calibri" w:hAnsi="Palatino Linotype" w:cs="Arial"/>
        </w:rPr>
        <w:t>efectos de lo anterior se deberá emitir el Acuerdo del Comité de Transparencia en términos de los artículos 49</w:t>
      </w:r>
      <w:r>
        <w:rPr>
          <w:rFonts w:ascii="Palatino Linotype" w:eastAsia="Calibri" w:hAnsi="Palatino Linotype" w:cs="Arial"/>
        </w:rPr>
        <w:t>,</w:t>
      </w:r>
      <w:r w:rsidRPr="00267985">
        <w:rPr>
          <w:rFonts w:ascii="Palatino Linotype" w:eastAsia="Calibri" w:hAnsi="Palatino Linotype" w:cs="Arial"/>
        </w:rPr>
        <w:t xml:space="preserve"> fracción VIII</w:t>
      </w:r>
      <w:r>
        <w:rPr>
          <w:rFonts w:ascii="Palatino Linotype" w:eastAsia="Calibri" w:hAnsi="Palatino Linotype" w:cs="Arial"/>
        </w:rPr>
        <w:t>,</w:t>
      </w:r>
      <w:r w:rsidRPr="00267985">
        <w:rPr>
          <w:rFonts w:ascii="Palatino Linotype" w:eastAsia="Calibri" w:hAnsi="Palatino Linotype" w:cs="Arial"/>
        </w:rPr>
        <w:t xml:space="preserve"> y 132</w:t>
      </w:r>
      <w:r>
        <w:rPr>
          <w:rFonts w:ascii="Palatino Linotype" w:eastAsia="Calibri" w:hAnsi="Palatino Linotype" w:cs="Arial"/>
        </w:rPr>
        <w:t>,</w:t>
      </w:r>
      <w:r w:rsidRPr="00267985">
        <w:rPr>
          <w:rFonts w:ascii="Palatino Linotype" w:eastAsia="Calibri" w:hAnsi="Palatino Linotype" w:cs="Arial"/>
        </w:rPr>
        <w:t xml:space="preserve"> fracción II</w:t>
      </w:r>
      <w:r>
        <w:rPr>
          <w:rFonts w:ascii="Palatino Linotype" w:eastAsia="Calibri" w:hAnsi="Palatino Linotype" w:cs="Arial"/>
        </w:rPr>
        <w:t>,</w:t>
      </w:r>
      <w:r w:rsidRPr="00267985">
        <w:rPr>
          <w:rFonts w:ascii="Palatino Linotype" w:eastAsia="Calibri" w:hAnsi="Palatino Linotype" w:cs="Aria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Pr>
          <w:rFonts w:ascii="Palatino Linotype" w:eastAsia="Calibri" w:hAnsi="Palatino Linotype" w:cs="Arial"/>
        </w:rPr>
        <w:t xml:space="preserve"> </w:t>
      </w:r>
      <w:r w:rsidRPr="00267985">
        <w:rPr>
          <w:rFonts w:ascii="Palatino Linotype" w:eastAsia="Calibri" w:hAnsi="Palatino Linotype" w:cs="Arial"/>
        </w:rPr>
        <w:t>l</w:t>
      </w:r>
      <w:r>
        <w:rPr>
          <w:rFonts w:ascii="Palatino Linotype" w:eastAsia="Calibri" w:hAnsi="Palatino Linotype" w:cs="Arial"/>
        </w:rPr>
        <w:t>a</w:t>
      </w:r>
      <w:r w:rsidRPr="00267985">
        <w:rPr>
          <w:rFonts w:ascii="Palatino Linotype" w:eastAsia="Calibri" w:hAnsi="Palatino Linotype" w:cs="Arial"/>
        </w:rPr>
        <w:t xml:space="preserve"> </w:t>
      </w:r>
      <w:r w:rsidRPr="00267985">
        <w:rPr>
          <w:rFonts w:ascii="Palatino Linotype" w:eastAsia="Calibri" w:hAnsi="Palatino Linotype" w:cs="Arial"/>
          <w:b/>
        </w:rPr>
        <w:t>RECURRENTE</w:t>
      </w:r>
      <w:r w:rsidRPr="00267985">
        <w:rPr>
          <w:rFonts w:ascii="Palatino Linotype" w:eastAsia="Calibri" w:hAnsi="Palatino Linotype" w:cs="Arial"/>
        </w:rPr>
        <w:t>.</w:t>
      </w:r>
    </w:p>
    <w:p w14:paraId="389F2EB5" w14:textId="32C9D4D1" w:rsidR="007D2EA3" w:rsidRDefault="007D2EA3" w:rsidP="000D7CBE">
      <w:pPr>
        <w:tabs>
          <w:tab w:val="left" w:pos="993"/>
        </w:tabs>
        <w:spacing w:line="360" w:lineRule="auto"/>
        <w:jc w:val="both"/>
        <w:rPr>
          <w:rFonts w:ascii="Palatino Linotype" w:eastAsia="Calibri" w:hAnsi="Palatino Linotype" w:cs="Arial"/>
        </w:rPr>
      </w:pPr>
    </w:p>
    <w:p w14:paraId="3D0C8665" w14:textId="3978C00E" w:rsidR="007D2EA3" w:rsidRPr="007D2EA3" w:rsidRDefault="007D2EA3" w:rsidP="007D2EA3">
      <w:pPr>
        <w:tabs>
          <w:tab w:val="left" w:pos="993"/>
        </w:tabs>
        <w:spacing w:line="360" w:lineRule="auto"/>
        <w:jc w:val="both"/>
        <w:rPr>
          <w:rFonts w:ascii="Palatino Linotype" w:eastAsia="Calibri" w:hAnsi="Palatino Linotype" w:cs="Arial"/>
          <w:lang w:val="es-ES_tradnl"/>
        </w:rPr>
      </w:pPr>
      <w:r w:rsidRPr="00E005D1">
        <w:rPr>
          <w:rFonts w:ascii="Palatino Linotype" w:eastAsia="Calibri" w:hAnsi="Palatino Linotype" w:cs="Arial"/>
        </w:rPr>
        <w:t xml:space="preserve">Para el caso de que la información </w:t>
      </w:r>
      <w:r w:rsidR="00BF7FD4" w:rsidRPr="00E005D1">
        <w:rPr>
          <w:rFonts w:ascii="Palatino Linotype" w:eastAsia="Calibri" w:hAnsi="Palatino Linotype" w:cs="Arial"/>
        </w:rPr>
        <w:t xml:space="preserve">consistente en </w:t>
      </w:r>
      <w:r w:rsidR="00F47B5C" w:rsidRPr="00E005D1">
        <w:rPr>
          <w:rFonts w:ascii="Palatino Linotype" w:eastAsia="Calibri" w:hAnsi="Palatino Linotype" w:cs="Arial"/>
        </w:rPr>
        <w:t xml:space="preserve">el </w:t>
      </w:r>
      <w:r w:rsidR="00F47B5C" w:rsidRPr="00E005D1">
        <w:rPr>
          <w:rFonts w:ascii="Palatino Linotype" w:eastAsia="Calibri" w:hAnsi="Palatino Linotype" w:cs="Arial"/>
          <w:b/>
        </w:rPr>
        <w:t>número de</w:t>
      </w:r>
      <w:r w:rsidR="00BF7FD4" w:rsidRPr="00E005D1">
        <w:rPr>
          <w:rFonts w:ascii="Palatino Linotype" w:eastAsia="Calibri" w:hAnsi="Palatino Linotype" w:cs="Arial"/>
        </w:rPr>
        <w:t xml:space="preserve"> </w:t>
      </w:r>
      <w:r w:rsidR="00BF7FD4" w:rsidRPr="00E005D1">
        <w:rPr>
          <w:rFonts w:ascii="Palatino Linotype" w:eastAsia="Calibri" w:hAnsi="Palatino Linotype" w:cs="Arial"/>
          <w:b/>
        </w:rPr>
        <w:t>cédula profesional</w:t>
      </w:r>
      <w:r w:rsidR="00BF7FD4" w:rsidRPr="00E005D1">
        <w:rPr>
          <w:rFonts w:ascii="Palatino Linotype" w:eastAsia="Calibri" w:hAnsi="Palatino Linotype" w:cs="Arial"/>
        </w:rPr>
        <w:t xml:space="preserve"> de los servidores públicos referidos en el </w:t>
      </w:r>
      <w:r w:rsidR="00BF7FD4" w:rsidRPr="00E005D1">
        <w:rPr>
          <w:rFonts w:ascii="Palatino Linotype" w:eastAsia="Calibri" w:hAnsi="Palatino Linotype" w:cs="Arial"/>
          <w:b/>
        </w:rPr>
        <w:t>punto I</w:t>
      </w:r>
      <w:r w:rsidRPr="00E005D1">
        <w:rPr>
          <w:rFonts w:ascii="Palatino Linotype" w:eastAsia="Calibri" w:hAnsi="Palatino Linotype" w:cs="Arial"/>
        </w:rPr>
        <w:t>, no haya sido generada, poseída o administrada, el </w:t>
      </w:r>
      <w:r w:rsidRPr="00E005D1">
        <w:rPr>
          <w:rFonts w:ascii="Palatino Linotype" w:eastAsia="Calibri" w:hAnsi="Palatino Linotype" w:cs="Arial"/>
          <w:b/>
          <w:bCs/>
        </w:rPr>
        <w:t>SUJETO OBLIGADO</w:t>
      </w:r>
      <w:r w:rsidRPr="00E005D1">
        <w:rPr>
          <w:rFonts w:ascii="Palatino Linotype" w:eastAsia="Calibri" w:hAnsi="Palatino Linotype" w:cs="Arial"/>
        </w:rPr>
        <w:t> deberá explicar las causas por las que no se cuente con la información requerida de manera clara y precisa.</w:t>
      </w:r>
      <w:bookmarkStart w:id="27" w:name="_GoBack"/>
      <w:bookmarkEnd w:id="27"/>
    </w:p>
    <w:p w14:paraId="4A478E56" w14:textId="77777777" w:rsidR="00732F98" w:rsidRDefault="00732F98" w:rsidP="004D54E4">
      <w:pPr>
        <w:tabs>
          <w:tab w:val="left" w:pos="993"/>
        </w:tabs>
        <w:spacing w:line="360" w:lineRule="auto"/>
        <w:jc w:val="both"/>
        <w:rPr>
          <w:rFonts w:ascii="Palatino Linotype" w:hAnsi="Palatino Linotype"/>
          <w:color w:val="000000"/>
        </w:rPr>
      </w:pPr>
    </w:p>
    <w:p w14:paraId="22EACC04" w14:textId="4F1D0735"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sidR="00C603F1">
        <w:rPr>
          <w:rFonts w:ascii="Palatino Linotype" w:eastAsia="MS Mincho" w:hAnsi="Palatino Linotype" w:cs="Times New Roman"/>
          <w:color w:val="000000"/>
        </w:rPr>
        <w:t>l</w:t>
      </w:r>
      <w:r>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Titular de la Unidad de Transparencia del</w:t>
      </w:r>
      <w:r w:rsidRPr="007B222D">
        <w:rPr>
          <w:rFonts w:ascii="Palatino Linotype" w:eastAsia="MS Mincho" w:hAnsi="Palatino Linotype" w:cs="Times New Roman"/>
          <w:b/>
          <w:color w:val="000000"/>
        </w:rPr>
        <w:t xml:space="preserve"> </w:t>
      </w:r>
      <w:r w:rsidRPr="007C7D43">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vía Sistema de Acceso a la Información Mexiquense (SAIMEX), </w:t>
      </w:r>
      <w:r w:rsidRPr="007B222D">
        <w:rPr>
          <w:rFonts w:ascii="Palatino Linotype" w:eastAsia="MS Mincho" w:hAnsi="Palatino Linotype" w:cs="Times New Roman"/>
          <w:color w:val="000000"/>
        </w:rPr>
        <w:t>para que conforme a los artículos 186</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último párrafo, 189</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párrafo segundo</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y 199 de la </w:t>
      </w:r>
      <w:r w:rsidRPr="007B222D">
        <w:rPr>
          <w:rFonts w:ascii="Palatino Linotype" w:eastAsia="MS Mincho" w:hAnsi="Palatino Linotype" w:cs="Times New Roman"/>
          <w:color w:val="000000"/>
        </w:rPr>
        <w:lastRenderedPageBreak/>
        <w:t xml:space="preserve">Ley de Transparencia y Acceso a la Información Pública del Estado de México y Municipios, vigente, dé cumplimiento a lo ordenado dentro del </w:t>
      </w:r>
      <w:r w:rsidRPr="00BC714D">
        <w:rPr>
          <w:rFonts w:ascii="Palatino Linotype" w:eastAsia="MS Mincho" w:hAnsi="Palatino Linotype" w:cs="Times New Roman"/>
          <w:b/>
          <w:color w:val="000000"/>
        </w:rPr>
        <w:t>plazo de diez días hábiles,</w:t>
      </w:r>
      <w:r w:rsidRPr="007B222D">
        <w:rPr>
          <w:rFonts w:ascii="Palatino Linotype" w:eastAsia="MS Mincho" w:hAnsi="Palatino Linotype" w:cs="Times New Roman"/>
          <w:color w:val="000000"/>
        </w:rPr>
        <w:t xml:space="preserve"> debiendo rendir a este Instituto el informe de cumplimiento de la resolución en un plazo de tres días hábiles posteriores.</w:t>
      </w:r>
    </w:p>
    <w:p w14:paraId="24A1876D" w14:textId="77777777" w:rsidR="00743CAC" w:rsidRDefault="00743CAC" w:rsidP="00743CAC">
      <w:pPr>
        <w:spacing w:line="360" w:lineRule="auto"/>
        <w:jc w:val="both"/>
        <w:rPr>
          <w:rFonts w:ascii="Palatino Linotype" w:eastAsia="MS Mincho" w:hAnsi="Palatino Linotype" w:cs="Times New Roman"/>
          <w:color w:val="000000"/>
        </w:rPr>
      </w:pPr>
    </w:p>
    <w:p w14:paraId="63D52F7F" w14:textId="77777777"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7B222D" w:rsidRDefault="00743CAC" w:rsidP="00743CAC">
      <w:pPr>
        <w:spacing w:line="360" w:lineRule="auto"/>
        <w:jc w:val="both"/>
        <w:rPr>
          <w:rFonts w:ascii="Palatino Linotype" w:eastAsia="MS Mincho" w:hAnsi="Palatino Linotype" w:cs="Times New Roman"/>
          <w:color w:val="000000"/>
        </w:rPr>
      </w:pPr>
    </w:p>
    <w:p w14:paraId="09CBBAC7" w14:textId="1914B64B"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a</w:t>
      </w:r>
      <w:r w:rsidR="0067336F">
        <w:rPr>
          <w:rFonts w:ascii="Palatino Linotype" w:eastAsia="MS Mincho" w:hAnsi="Palatino Linotype" w:cs="Times New Roman"/>
          <w:color w:val="000000"/>
        </w:rPr>
        <w:t xml:space="preserve"> </w:t>
      </w:r>
      <w:r>
        <w:rPr>
          <w:rFonts w:ascii="Palatino Linotype" w:eastAsia="MS Mincho" w:hAnsi="Palatino Linotype" w:cs="Times New Roman"/>
          <w:color w:val="000000"/>
        </w:rPr>
        <w:t>l</w:t>
      </w:r>
      <w:r w:rsidR="0067336F">
        <w:rPr>
          <w:rFonts w:ascii="Palatino Linotype" w:eastAsia="MS Mincho" w:hAnsi="Palatino Linotype" w:cs="Times New Roman"/>
          <w:color w:val="000000"/>
        </w:rPr>
        <w:t>a</w:t>
      </w:r>
      <w:r>
        <w:rPr>
          <w:rFonts w:ascii="Palatino Linotype" w:eastAsia="MS Mincho" w:hAnsi="Palatino Linotype" w:cs="Times New Roman"/>
          <w:color w:val="000000"/>
        </w:rPr>
        <w:t xml:space="preserve">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 xml:space="preserve"> vía Sistema de Acceso a la Información Mexiquense (SAIMEX).</w:t>
      </w:r>
    </w:p>
    <w:p w14:paraId="67C9222E" w14:textId="77777777" w:rsidR="00743CAC" w:rsidRPr="00970362" w:rsidRDefault="00743CAC" w:rsidP="00743CAC">
      <w:pPr>
        <w:spacing w:line="360" w:lineRule="auto"/>
        <w:jc w:val="both"/>
        <w:rPr>
          <w:rFonts w:ascii="Palatino Linotype" w:hAnsi="Palatino Linotype"/>
          <w:b/>
        </w:rPr>
      </w:pPr>
    </w:p>
    <w:p w14:paraId="2A314043" w14:textId="483AE870" w:rsidR="00743CAC" w:rsidRPr="00F75114" w:rsidRDefault="00743CAC" w:rsidP="00743CAC">
      <w:pPr>
        <w:spacing w:line="360" w:lineRule="auto"/>
        <w:jc w:val="both"/>
        <w:rPr>
          <w:rFonts w:ascii="Palatino Linotype" w:eastAsia="MS Mincho" w:hAnsi="Palatino Linotype" w:cs="Times New Roman"/>
          <w:color w:val="000000"/>
        </w:rPr>
      </w:pPr>
      <w:r w:rsidRPr="00596238">
        <w:rPr>
          <w:rFonts w:ascii="Palatino Linotype" w:eastAsia="MS Mincho" w:hAnsi="Palatino Linotype" w:cs="Times New Roman"/>
          <w:b/>
          <w:sz w:val="28"/>
          <w:szCs w:val="28"/>
        </w:rPr>
        <w:t>SEXTO</w:t>
      </w:r>
      <w:r w:rsidRPr="00596238">
        <w:rPr>
          <w:rFonts w:ascii="Palatino Linotype" w:eastAsia="MS Mincho" w:hAnsi="Palatino Linotype" w:cs="Times New Roman"/>
          <w:b/>
          <w:color w:val="000000"/>
        </w:rPr>
        <w:t xml:space="preserve">. </w:t>
      </w:r>
      <w:r w:rsidRPr="00596238">
        <w:rPr>
          <w:rFonts w:ascii="Palatino Linotype" w:eastAsia="MS Mincho" w:hAnsi="Palatino Linotype" w:cs="Times New Roman"/>
          <w:color w:val="000000"/>
        </w:rPr>
        <w:t xml:space="preserve">Se </w:t>
      </w:r>
      <w:bookmarkEnd w:id="26"/>
      <w:r w:rsidRPr="00596238">
        <w:rPr>
          <w:rFonts w:ascii="Palatino Linotype" w:eastAsia="MS Mincho" w:hAnsi="Palatino Linotype" w:cs="Times New Roman"/>
          <w:color w:val="000000" w:themeColor="text1"/>
        </w:rPr>
        <w:t>hace del conocimiento de</w:t>
      </w:r>
      <w:r w:rsidR="0067336F">
        <w:rPr>
          <w:rFonts w:ascii="Palatino Linotype" w:eastAsia="MS Mincho" w:hAnsi="Palatino Linotype" w:cs="Times New Roman"/>
          <w:color w:val="000000" w:themeColor="text1"/>
        </w:rPr>
        <w:t xml:space="preserve"> </w:t>
      </w:r>
      <w:r w:rsidRPr="00596238">
        <w:rPr>
          <w:rFonts w:ascii="Palatino Linotype" w:eastAsia="MS Mincho" w:hAnsi="Palatino Linotype" w:cs="Times New Roman"/>
          <w:color w:val="000000" w:themeColor="text1"/>
        </w:rPr>
        <w:t>l</w:t>
      </w:r>
      <w:r w:rsidR="0067336F">
        <w:rPr>
          <w:rFonts w:ascii="Palatino Linotype" w:eastAsia="MS Mincho" w:hAnsi="Palatino Linotype" w:cs="Times New Roman"/>
          <w:color w:val="000000" w:themeColor="text1"/>
        </w:rPr>
        <w:t>a</w:t>
      </w:r>
      <w:r w:rsidRPr="00596238">
        <w:rPr>
          <w:rFonts w:ascii="Palatino Linotype" w:eastAsia="MS Mincho" w:hAnsi="Palatino Linotype" w:cs="Times New Roman"/>
          <w:b/>
          <w:color w:val="000000" w:themeColor="text1"/>
        </w:rPr>
        <w:t xml:space="preserve"> RECURRENTE </w:t>
      </w:r>
      <w:r w:rsidRPr="00596238">
        <w:rPr>
          <w:rFonts w:ascii="Palatino Linotype" w:eastAsia="MS Mincho" w:hAnsi="Palatino Linotype" w:cs="Times New Roman"/>
          <w:color w:val="000000" w:themeColor="text1"/>
        </w:rPr>
        <w:t xml:space="preserve">que, </w:t>
      </w:r>
      <w:r w:rsidR="00F75114" w:rsidRPr="00596238">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596238">
        <w:rPr>
          <w:rFonts w:ascii="Palatino Linotype" w:eastAsia="MS Mincho" w:hAnsi="Palatino Linotype" w:cs="Times New Roman"/>
          <w:bCs/>
          <w:color w:val="000000"/>
          <w:lang w:val="es-ES"/>
        </w:rPr>
        <w:t>vía juicio de amparo</w:t>
      </w:r>
      <w:r w:rsidR="00F75114" w:rsidRPr="00596238">
        <w:rPr>
          <w:rFonts w:ascii="Palatino Linotype" w:eastAsia="MS Mincho" w:hAnsi="Palatino Linotype" w:cs="Times New Roman"/>
          <w:color w:val="000000"/>
          <w:lang w:val="es-ES"/>
        </w:rPr>
        <w:t xml:space="preserve"> en los términos de las leyes aplicables</w:t>
      </w:r>
      <w:r w:rsidR="00C603F1" w:rsidRPr="00596238">
        <w:rPr>
          <w:rFonts w:ascii="Palatino Linotype" w:eastAsia="MS Mincho" w:hAnsi="Palatino Linotype"/>
          <w:color w:val="000000" w:themeColor="text1"/>
        </w:rPr>
        <w:t>.</w:t>
      </w:r>
    </w:p>
    <w:p w14:paraId="35177F2C" w14:textId="77777777" w:rsidR="002578EE" w:rsidRDefault="002578EE" w:rsidP="002578EE">
      <w:pPr>
        <w:spacing w:line="360" w:lineRule="auto"/>
        <w:jc w:val="both"/>
        <w:rPr>
          <w:rFonts w:ascii="Palatino Linotype" w:eastAsia="MS Mincho" w:hAnsi="Palatino Linotype" w:cs="Times New Roman"/>
          <w:color w:val="000000"/>
          <w:lang w:val="es-ES"/>
        </w:rPr>
      </w:pPr>
    </w:p>
    <w:p w14:paraId="4F6C4745" w14:textId="77777777" w:rsidR="00BC714D" w:rsidRDefault="00BC714D" w:rsidP="00BC714D">
      <w:pPr>
        <w:spacing w:before="240" w:after="240" w:line="360" w:lineRule="auto"/>
        <w:ind w:firstLine="1"/>
        <w:jc w:val="both"/>
        <w:rPr>
          <w:rFonts w:ascii="Palatino Linotype" w:hAnsi="Palatino Linotype"/>
        </w:rPr>
      </w:pPr>
      <w:bookmarkStart w:id="28" w:name="_Hlk12979299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A0054B">
        <w:rPr>
          <w:rFonts w:ascii="Palatino Linotype" w:hAnsi="Palatino Linotype"/>
        </w:rPr>
        <w:lastRenderedPageBreak/>
        <w:t>MORALES MARTÍNEZ</w:t>
      </w:r>
      <w:r>
        <w:rPr>
          <w:rFonts w:ascii="Palatino Linotype" w:hAnsi="Palatino Linotype"/>
        </w:rPr>
        <w:t xml:space="preserve">; </w:t>
      </w:r>
      <w:r w:rsidRPr="00A0054B">
        <w:rPr>
          <w:rFonts w:ascii="Palatino Linotype" w:hAnsi="Palatino Linotype"/>
        </w:rPr>
        <w:t>LUIS GUSTAVO PARRA NORIEGA Y GUADALUPE RAMÍREZ PEÑA</w:t>
      </w:r>
      <w:r>
        <w:rPr>
          <w:rFonts w:ascii="Palatino Linotype" w:hAnsi="Palatino Linotype"/>
        </w:rPr>
        <w:t>,</w:t>
      </w:r>
      <w:r w:rsidRPr="00A0054B">
        <w:rPr>
          <w:rFonts w:ascii="Palatino Linotype" w:hAnsi="Palatino Linotype"/>
        </w:rPr>
        <w:t xml:space="preserve"> EN LA </w:t>
      </w:r>
      <w:r>
        <w:rPr>
          <w:rFonts w:ascii="Palatino Linotype" w:hAnsi="Palatino Linotype"/>
        </w:rPr>
        <w:t>DÉCIMA PRIMERA</w:t>
      </w:r>
      <w:r w:rsidRPr="00A0054B">
        <w:rPr>
          <w:rFonts w:ascii="Palatino Linotype" w:hAnsi="Palatino Linotype"/>
        </w:rPr>
        <w:t xml:space="preserve"> SESIÓN ORDINARIA CELEBRADA EL</w:t>
      </w:r>
      <w:r>
        <w:rPr>
          <w:rFonts w:ascii="Palatino Linotype" w:hAnsi="Palatino Linotype"/>
        </w:rPr>
        <w:t xml:space="preserve"> VEINTIDÓS (22)</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28"/>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2"/>
      <w:footerReference w:type="default" r:id="rId13"/>
      <w:headerReference w:type="first" r:id="rId14"/>
      <w:footerReference w:type="first" r:id="rId15"/>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5336D" w14:textId="77777777" w:rsidR="00E824E9" w:rsidRDefault="00E824E9" w:rsidP="00587366">
      <w:r>
        <w:separator/>
      </w:r>
    </w:p>
  </w:endnote>
  <w:endnote w:type="continuationSeparator" w:id="0">
    <w:p w14:paraId="418BEC34" w14:textId="77777777" w:rsidR="00E824E9" w:rsidRDefault="00E824E9" w:rsidP="00587366">
      <w:r>
        <w:continuationSeparator/>
      </w:r>
    </w:p>
  </w:endnote>
  <w:endnote w:type="continuationNotice" w:id="1">
    <w:p w14:paraId="5977BED9" w14:textId="77777777" w:rsidR="00E824E9" w:rsidRDefault="00E82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B5B03" w:rsidRPr="00883450" w:rsidRDefault="00FB5B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05D1">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05D1">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0E7C8B1E" w:rsidR="00FB5B03" w:rsidRDefault="00FB5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B5B03" w:rsidRPr="00883450" w:rsidRDefault="00FB5B0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05D1" w:rsidRPr="00E005D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05D1" w:rsidRPr="00E005D1">
      <w:rPr>
        <w:rFonts w:ascii="Palatino Linotype" w:hAnsi="Palatino Linotype"/>
        <w:noProof/>
        <w:sz w:val="22"/>
        <w:szCs w:val="22"/>
        <w:lang w:val="es-ES"/>
      </w:rPr>
      <w:t>155</w:t>
    </w:r>
    <w:r w:rsidRPr="00883450">
      <w:rPr>
        <w:rFonts w:ascii="Palatino Linotype" w:hAnsi="Palatino Linotype"/>
        <w:sz w:val="22"/>
        <w:szCs w:val="22"/>
      </w:rPr>
      <w:fldChar w:fldCharType="end"/>
    </w:r>
  </w:p>
  <w:p w14:paraId="5F5C4865" w14:textId="6B993D8B" w:rsidR="00FB5B03" w:rsidRPr="00883450" w:rsidRDefault="00FB5B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C4743" w14:textId="77777777" w:rsidR="00E824E9" w:rsidRDefault="00E824E9" w:rsidP="00587366">
      <w:r>
        <w:separator/>
      </w:r>
    </w:p>
  </w:footnote>
  <w:footnote w:type="continuationSeparator" w:id="0">
    <w:p w14:paraId="2E856EB0" w14:textId="77777777" w:rsidR="00E824E9" w:rsidRDefault="00E824E9" w:rsidP="00587366">
      <w:r>
        <w:continuationSeparator/>
      </w:r>
    </w:p>
  </w:footnote>
  <w:footnote w:type="continuationNotice" w:id="1">
    <w:p w14:paraId="625BBF2F" w14:textId="77777777" w:rsidR="00E824E9" w:rsidRDefault="00E824E9"/>
  </w:footnote>
  <w:footnote w:id="2">
    <w:p w14:paraId="386BEB3D" w14:textId="77777777" w:rsidR="00FB5B03" w:rsidRPr="00C7183E" w:rsidRDefault="00FB5B03" w:rsidP="009A7F6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1F2C5DC0" w14:textId="77777777" w:rsidR="00FB5B03" w:rsidRDefault="00FB5B03"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4155962" w14:textId="77777777" w:rsidR="00FB5B03" w:rsidRDefault="00FB5B03"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FB5B03" w:rsidRPr="009C43C2" w:rsidRDefault="00FB5B0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FB5B03" w:rsidRPr="009C43C2" w:rsidRDefault="00FB5B0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FB5B03" w:rsidRPr="009C43C2" w:rsidRDefault="00FB5B0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FB5B03" w:rsidRDefault="00FB5B03"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1AD34A50" w14:textId="77777777" w:rsidR="004B20FF" w:rsidRDefault="004B20FF" w:rsidP="004B20FF">
      <w:pPr>
        <w:pStyle w:val="Textonotapie"/>
      </w:pPr>
      <w:r>
        <w:rPr>
          <w:rStyle w:val="Refdenotaalpie"/>
        </w:rPr>
        <w:footnoteRef/>
      </w:r>
      <w:r>
        <w:t xml:space="preserve"> Artículo 50, Ley de Transparencia y Acceso a la Información Pública del Estado de México y Municipios.</w:t>
      </w:r>
    </w:p>
  </w:footnote>
  <w:footnote w:id="10">
    <w:p w14:paraId="36D6ACD7" w14:textId="77777777" w:rsidR="004B20FF" w:rsidRDefault="004B20FF" w:rsidP="004B20FF">
      <w:pPr>
        <w:pStyle w:val="Textonotapie"/>
      </w:pPr>
      <w:r>
        <w:rPr>
          <w:rStyle w:val="Refdenotaalpie"/>
        </w:rPr>
        <w:footnoteRef/>
      </w:r>
      <w:r>
        <w:t xml:space="preserve"> Artículo 51, Ídem.</w:t>
      </w:r>
    </w:p>
  </w:footnote>
  <w:footnote w:id="11">
    <w:p w14:paraId="64B17C69" w14:textId="77777777" w:rsidR="004B20FF" w:rsidRDefault="004B20FF" w:rsidP="004B20FF">
      <w:pPr>
        <w:pStyle w:val="Textonotapie"/>
      </w:pPr>
      <w:r>
        <w:rPr>
          <w:rStyle w:val="Refdenotaalpie"/>
        </w:rPr>
        <w:footnoteRef/>
      </w:r>
      <w:r>
        <w:t xml:space="preserve"> Artículo 58, Ley de Transparencia y Acceso a la Información Pública del Estado de México y Municipios.</w:t>
      </w:r>
    </w:p>
  </w:footnote>
  <w:footnote w:id="12">
    <w:p w14:paraId="07FEACDA" w14:textId="77777777" w:rsidR="004B20FF" w:rsidRDefault="004B20FF" w:rsidP="004B20FF">
      <w:pPr>
        <w:pStyle w:val="Textonotapie"/>
      </w:pPr>
      <w:r>
        <w:rPr>
          <w:rStyle w:val="Refdenotaalpie"/>
        </w:rPr>
        <w:footnoteRef/>
      </w:r>
      <w:r>
        <w:t xml:space="preserve"> Artículo 59, Ídem.</w:t>
      </w:r>
    </w:p>
  </w:footnote>
  <w:footnote w:id="13">
    <w:p w14:paraId="23ED36FD" w14:textId="77777777" w:rsidR="00564F73" w:rsidRDefault="00564F73" w:rsidP="00564F73">
      <w:pPr>
        <w:pStyle w:val="Textonotapie"/>
      </w:pPr>
      <w:r>
        <w:rPr>
          <w:rStyle w:val="Refdenotaalpie"/>
        </w:rPr>
        <w:footnoteRef/>
      </w:r>
      <w:r>
        <w:t xml:space="preserve"> </w:t>
      </w:r>
      <w:hyperlink r:id="rId1" w:history="1">
        <w:r w:rsidRPr="00CF4D2B">
          <w:rPr>
            <w:rStyle w:val="Hipervnculo"/>
            <w:rFonts w:ascii="Palatino Linotype" w:hAnsi="Palatino Linotype" w:cs="Tahoma"/>
            <w:bCs/>
            <w:iCs/>
          </w:rPr>
          <w:t>https://conocer.gob.mx/listado-de-entidades-de-certificacion-y-evaluacion/</w:t>
        </w:r>
      </w:hyperlink>
    </w:p>
  </w:footnote>
  <w:footnote w:id="14">
    <w:p w14:paraId="254D9645" w14:textId="77777777" w:rsidR="006766B3" w:rsidRDefault="006766B3" w:rsidP="006766B3">
      <w:pPr>
        <w:pStyle w:val="Textonotapie"/>
      </w:pPr>
      <w:r>
        <w:rPr>
          <w:rStyle w:val="Refdenotaalpie"/>
        </w:rPr>
        <w:footnoteRef/>
      </w:r>
      <w:r>
        <w:t xml:space="preserve"> Artículo 15, Ley Orgánica Municipal del Estado de México.</w:t>
      </w:r>
    </w:p>
  </w:footnote>
  <w:footnote w:id="15">
    <w:p w14:paraId="2C8A99DA" w14:textId="77777777" w:rsidR="006766B3" w:rsidRDefault="006766B3" w:rsidP="006766B3">
      <w:pPr>
        <w:pStyle w:val="Textonotapie"/>
      </w:pPr>
      <w:r>
        <w:rPr>
          <w:rStyle w:val="Refdenotaalpie"/>
        </w:rPr>
        <w:footnoteRef/>
      </w:r>
      <w:r>
        <w:t xml:space="preserve"> Artículo 16, Ídem.</w:t>
      </w:r>
    </w:p>
  </w:footnote>
  <w:footnote w:id="16">
    <w:p w14:paraId="5C3D104B" w14:textId="77777777" w:rsidR="006766B3" w:rsidRDefault="006766B3" w:rsidP="006766B3">
      <w:pPr>
        <w:pStyle w:val="Textonotapie"/>
      </w:pPr>
      <w:r>
        <w:rPr>
          <w:rStyle w:val="Refdenotaalpie"/>
        </w:rPr>
        <w:footnoteRef/>
      </w:r>
      <w:r>
        <w:t xml:space="preserve"> Artículo 87, Ídem.</w:t>
      </w:r>
    </w:p>
  </w:footnote>
  <w:footnote w:id="17">
    <w:p w14:paraId="2DA6EDC1" w14:textId="395E35D4" w:rsidR="006766B3" w:rsidRPr="00DA226D" w:rsidRDefault="006766B3" w:rsidP="006766B3">
      <w:pPr>
        <w:pStyle w:val="Textonotapie"/>
      </w:pPr>
      <w:r>
        <w:rPr>
          <w:rStyle w:val="Refdenotaalpie"/>
        </w:rPr>
        <w:footnoteRef/>
      </w:r>
      <w:r>
        <w:t xml:space="preserve"> Artículo </w:t>
      </w:r>
      <w:r w:rsidR="004C0200">
        <w:t>56</w:t>
      </w:r>
      <w:r>
        <w:t xml:space="preserve">, Bando Municipal </w:t>
      </w:r>
      <w:r w:rsidR="004C0200">
        <w:t>2022 de Xalatlaco</w:t>
      </w:r>
      <w:r>
        <w:t>.</w:t>
      </w:r>
    </w:p>
  </w:footnote>
  <w:footnote w:id="18">
    <w:p w14:paraId="731ED287" w14:textId="0BFC6CA0" w:rsidR="00CE6EC5" w:rsidRPr="00CE6EC5" w:rsidRDefault="00CE6EC5">
      <w:pPr>
        <w:pStyle w:val="Textonotapie"/>
        <w:rPr>
          <w:lang w:val="es-ES_tradnl"/>
        </w:rPr>
      </w:pPr>
      <w:r>
        <w:rPr>
          <w:rStyle w:val="Refdenotaalpie"/>
        </w:rPr>
        <w:footnoteRef/>
      </w:r>
      <w:r>
        <w:t xml:space="preserve"> </w:t>
      </w:r>
      <w:r>
        <w:rPr>
          <w:lang w:val="es-ES_tradnl"/>
        </w:rPr>
        <w:t>Artículo 58, Reglamento Interior de la Administración Pública Municipal de Xalatlaco.</w:t>
      </w:r>
    </w:p>
  </w:footnote>
  <w:footnote w:id="19">
    <w:p w14:paraId="7E4B268B" w14:textId="77777777" w:rsidR="00FB1B29" w:rsidRDefault="00FB1B29" w:rsidP="00FB1B2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FB5B03" w:rsidRPr="00025127" w14:paraId="07F2896E" w14:textId="77777777" w:rsidTr="008E29BB">
      <w:trPr>
        <w:trHeight w:val="138"/>
        <w:jc w:val="right"/>
      </w:trPr>
      <w:tc>
        <w:tcPr>
          <w:tcW w:w="3828" w:type="dxa"/>
          <w:vAlign w:val="center"/>
        </w:tcPr>
        <w:p w14:paraId="4A5B1974" w14:textId="172F35BB" w:rsidR="00FB5B03" w:rsidRPr="00025127" w:rsidRDefault="00FB5B0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2899B451" w:rsidR="00FB5B03" w:rsidRPr="00025127" w:rsidRDefault="0067439E" w:rsidP="00F25B61">
          <w:pPr>
            <w:pStyle w:val="Encabezado"/>
            <w:jc w:val="both"/>
            <w:rPr>
              <w:rFonts w:ascii="Palatino Linotype" w:hAnsi="Palatino Linotype"/>
              <w:b/>
              <w:sz w:val="22"/>
              <w:szCs w:val="22"/>
            </w:rPr>
          </w:pPr>
          <w:r>
            <w:rPr>
              <w:rFonts w:ascii="Palatino Linotype" w:hAnsi="Palatino Linotype"/>
              <w:b/>
              <w:sz w:val="22"/>
              <w:szCs w:val="22"/>
            </w:rPr>
            <w:t>09728</w:t>
          </w:r>
          <w:r w:rsidR="00FB5B03" w:rsidRPr="00025127">
            <w:rPr>
              <w:rFonts w:ascii="Palatino Linotype" w:hAnsi="Palatino Linotype"/>
              <w:b/>
              <w:sz w:val="22"/>
              <w:szCs w:val="22"/>
            </w:rPr>
            <w:t>/INFOEM/IP/RR/</w:t>
          </w:r>
          <w:r w:rsidR="00FB5B03">
            <w:rPr>
              <w:rFonts w:ascii="Palatino Linotype" w:hAnsi="Palatino Linotype"/>
              <w:b/>
              <w:sz w:val="22"/>
              <w:szCs w:val="22"/>
            </w:rPr>
            <w:t>2022</w:t>
          </w:r>
        </w:p>
      </w:tc>
    </w:tr>
    <w:tr w:rsidR="000D45E8" w:rsidRPr="00025127" w14:paraId="1B5D8690" w14:textId="77777777" w:rsidTr="008E29BB">
      <w:trPr>
        <w:trHeight w:val="233"/>
        <w:jc w:val="right"/>
      </w:trPr>
      <w:tc>
        <w:tcPr>
          <w:tcW w:w="3828" w:type="dxa"/>
          <w:vAlign w:val="center"/>
        </w:tcPr>
        <w:p w14:paraId="3903F2C6" w14:textId="22D569F8" w:rsidR="000D45E8" w:rsidRPr="00025127" w:rsidRDefault="000D45E8" w:rsidP="000D45E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2A01A4C4" w:rsidR="000D45E8" w:rsidRPr="00025127" w:rsidRDefault="0067439E" w:rsidP="000D45E8">
          <w:pPr>
            <w:pStyle w:val="Encabezado"/>
            <w:rPr>
              <w:rFonts w:ascii="Palatino Linotype" w:hAnsi="Palatino Linotype"/>
              <w:b/>
              <w:sz w:val="22"/>
              <w:szCs w:val="22"/>
            </w:rPr>
          </w:pPr>
          <w:r>
            <w:rPr>
              <w:rFonts w:ascii="Palatino Linotype" w:hAnsi="Palatino Linotype"/>
              <w:b/>
              <w:bCs/>
              <w:color w:val="000000"/>
              <w:sz w:val="22"/>
              <w:szCs w:val="22"/>
            </w:rPr>
            <w:t>Ayuntamiento de Xalatlaco</w:t>
          </w:r>
        </w:p>
      </w:tc>
    </w:tr>
    <w:tr w:rsidR="00FB5B03" w:rsidRPr="00025127" w14:paraId="095EB01B" w14:textId="77777777" w:rsidTr="008E29BB">
      <w:trPr>
        <w:trHeight w:val="321"/>
        <w:jc w:val="right"/>
      </w:trPr>
      <w:tc>
        <w:tcPr>
          <w:tcW w:w="3828" w:type="dxa"/>
          <w:vAlign w:val="center"/>
        </w:tcPr>
        <w:p w14:paraId="6E000A51" w14:textId="05E1861A" w:rsidR="00FB5B03" w:rsidRPr="00025127" w:rsidRDefault="00FB5B0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FB5B03" w:rsidRPr="00025127" w:rsidRDefault="00FB5B0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FB5B03" w:rsidRDefault="00FB5B03"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FB5B03" w:rsidRPr="00025127" w14:paraId="0A3256F2" w14:textId="77777777" w:rsidTr="008E29BB">
      <w:trPr>
        <w:trHeight w:val="138"/>
        <w:jc w:val="right"/>
      </w:trPr>
      <w:tc>
        <w:tcPr>
          <w:tcW w:w="3828" w:type="dxa"/>
          <w:vAlign w:val="center"/>
        </w:tcPr>
        <w:p w14:paraId="3D80769D" w14:textId="44A35B8D" w:rsidR="00FB5B03" w:rsidRPr="00025127" w:rsidRDefault="00FB5B03"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04BDF30E" w:rsidR="00FB5B03" w:rsidRPr="00025127" w:rsidRDefault="00F408DD" w:rsidP="00F25B61">
          <w:pPr>
            <w:pStyle w:val="Encabezado"/>
            <w:rPr>
              <w:rFonts w:ascii="Palatino Linotype" w:hAnsi="Palatino Linotype"/>
              <w:b/>
              <w:sz w:val="22"/>
              <w:szCs w:val="22"/>
            </w:rPr>
          </w:pPr>
          <w:r>
            <w:rPr>
              <w:rFonts w:ascii="Palatino Linotype" w:hAnsi="Palatino Linotype"/>
              <w:b/>
              <w:sz w:val="22"/>
              <w:szCs w:val="22"/>
            </w:rPr>
            <w:t>09728</w:t>
          </w:r>
          <w:r w:rsidR="00FB5B03" w:rsidRPr="00025127">
            <w:rPr>
              <w:rFonts w:ascii="Palatino Linotype" w:hAnsi="Palatino Linotype"/>
              <w:b/>
              <w:sz w:val="22"/>
              <w:szCs w:val="22"/>
            </w:rPr>
            <w:t>/INFOEM/IP/RR/</w:t>
          </w:r>
          <w:r w:rsidR="00FB5B03">
            <w:rPr>
              <w:rFonts w:ascii="Palatino Linotype" w:hAnsi="Palatino Linotype"/>
              <w:b/>
              <w:sz w:val="22"/>
              <w:szCs w:val="22"/>
            </w:rPr>
            <w:t xml:space="preserve">2022 </w:t>
          </w:r>
        </w:p>
      </w:tc>
    </w:tr>
    <w:tr w:rsidR="00FB5B03" w:rsidRPr="00025127" w14:paraId="128C8B3C" w14:textId="77777777" w:rsidTr="008E29BB">
      <w:trPr>
        <w:trHeight w:val="233"/>
        <w:jc w:val="right"/>
      </w:trPr>
      <w:tc>
        <w:tcPr>
          <w:tcW w:w="3828" w:type="dxa"/>
          <w:vAlign w:val="center"/>
        </w:tcPr>
        <w:p w14:paraId="483E3371" w14:textId="66B1BC74" w:rsidR="00FB5B03" w:rsidRPr="00025127" w:rsidRDefault="00FB5B0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40AF901B" w:rsidR="00FB5B03" w:rsidRPr="00025127" w:rsidRDefault="00E005D1" w:rsidP="0058757A">
          <w:pPr>
            <w:pStyle w:val="Encabezado"/>
            <w:rPr>
              <w:rFonts w:ascii="Palatino Linotype" w:hAnsi="Palatino Linotype"/>
              <w:b/>
              <w:sz w:val="22"/>
              <w:szCs w:val="22"/>
            </w:rPr>
          </w:pPr>
          <w:r>
            <w:rPr>
              <w:rFonts w:ascii="Palatino Linotype" w:hAnsi="Palatino Linotype"/>
              <w:b/>
              <w:sz w:val="22"/>
              <w:szCs w:val="22"/>
            </w:rPr>
            <w:t>XXXXXXX</w:t>
          </w:r>
        </w:p>
      </w:tc>
    </w:tr>
    <w:tr w:rsidR="00FB5B03" w:rsidRPr="00025127" w14:paraId="41BE0704" w14:textId="77777777" w:rsidTr="008E29BB">
      <w:trPr>
        <w:trHeight w:val="321"/>
        <w:jc w:val="right"/>
      </w:trPr>
      <w:tc>
        <w:tcPr>
          <w:tcW w:w="3828" w:type="dxa"/>
          <w:vAlign w:val="center"/>
        </w:tcPr>
        <w:p w14:paraId="34C64148" w14:textId="10C6C8A9" w:rsidR="00FB5B03" w:rsidRPr="00025127" w:rsidRDefault="00FB5B0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49BE95A4" w:rsidR="00FB5B03" w:rsidRPr="00025127" w:rsidRDefault="0067439E" w:rsidP="00507D4A">
          <w:pPr>
            <w:pStyle w:val="Encabezado"/>
            <w:rPr>
              <w:rFonts w:ascii="Palatino Linotype" w:hAnsi="Palatino Linotype"/>
              <w:b/>
              <w:sz w:val="22"/>
              <w:szCs w:val="22"/>
            </w:rPr>
          </w:pPr>
          <w:r>
            <w:rPr>
              <w:rFonts w:ascii="Palatino Linotype" w:hAnsi="Palatino Linotype"/>
              <w:b/>
              <w:bCs/>
              <w:color w:val="000000"/>
              <w:sz w:val="22"/>
              <w:szCs w:val="22"/>
            </w:rPr>
            <w:t>Ayuntamiento de Xalatlaco</w:t>
          </w:r>
        </w:p>
      </w:tc>
    </w:tr>
    <w:tr w:rsidR="00FB5B03" w:rsidRPr="00025127" w14:paraId="0C8B6193" w14:textId="77777777" w:rsidTr="008E29BB">
      <w:trPr>
        <w:trHeight w:val="321"/>
        <w:jc w:val="right"/>
      </w:trPr>
      <w:tc>
        <w:tcPr>
          <w:tcW w:w="3828" w:type="dxa"/>
          <w:vAlign w:val="center"/>
        </w:tcPr>
        <w:p w14:paraId="321FFAFF" w14:textId="0E8C2CE7" w:rsidR="00FB5B03" w:rsidRPr="00025127" w:rsidRDefault="00FB5B0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FB5B03" w:rsidRPr="00025127" w:rsidRDefault="00FB5B0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FB5B03" w:rsidRDefault="00E824E9"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51"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2"/>
  </w:num>
  <w:num w:numId="6">
    <w:abstractNumId w:val="11"/>
  </w:num>
  <w:num w:numId="7">
    <w:abstractNumId w:val="9"/>
  </w:num>
  <w:num w:numId="8">
    <w:abstractNumId w:val="6"/>
  </w:num>
  <w:num w:numId="9">
    <w:abstractNumId w:val="8"/>
  </w:num>
  <w:num w:numId="10">
    <w:abstractNumId w:val="14"/>
  </w:num>
  <w:num w:numId="11">
    <w:abstractNumId w:val="3"/>
  </w:num>
  <w:num w:numId="12">
    <w:abstractNumId w:val="12"/>
  </w:num>
  <w:num w:numId="13">
    <w:abstractNumId w:val="10"/>
  </w:num>
  <w:num w:numId="14">
    <w:abstractNumId w:val="15"/>
  </w:num>
  <w:num w:numId="15">
    <w:abstractNumId w:val="13"/>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16"/>
    <w:rsid w:val="00015A51"/>
    <w:rsid w:val="00016250"/>
    <w:rsid w:val="000174A0"/>
    <w:rsid w:val="000203D3"/>
    <w:rsid w:val="000204A6"/>
    <w:rsid w:val="000211F8"/>
    <w:rsid w:val="0002146F"/>
    <w:rsid w:val="000218C3"/>
    <w:rsid w:val="00022D89"/>
    <w:rsid w:val="000236A3"/>
    <w:rsid w:val="00024F35"/>
    <w:rsid w:val="00025127"/>
    <w:rsid w:val="00025266"/>
    <w:rsid w:val="0002699D"/>
    <w:rsid w:val="0003063D"/>
    <w:rsid w:val="00031D37"/>
    <w:rsid w:val="00031F10"/>
    <w:rsid w:val="00031F98"/>
    <w:rsid w:val="00032493"/>
    <w:rsid w:val="00032EC5"/>
    <w:rsid w:val="00032ED4"/>
    <w:rsid w:val="00037657"/>
    <w:rsid w:val="0004072A"/>
    <w:rsid w:val="00040E10"/>
    <w:rsid w:val="00040E2D"/>
    <w:rsid w:val="000411E2"/>
    <w:rsid w:val="0004193F"/>
    <w:rsid w:val="00042380"/>
    <w:rsid w:val="000435A5"/>
    <w:rsid w:val="000444BD"/>
    <w:rsid w:val="00044DB9"/>
    <w:rsid w:val="000463B6"/>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4573"/>
    <w:rsid w:val="00076A3F"/>
    <w:rsid w:val="00076E15"/>
    <w:rsid w:val="000770CE"/>
    <w:rsid w:val="000800AC"/>
    <w:rsid w:val="0008230A"/>
    <w:rsid w:val="00082D11"/>
    <w:rsid w:val="00082E28"/>
    <w:rsid w:val="000834FE"/>
    <w:rsid w:val="0008465D"/>
    <w:rsid w:val="00084E31"/>
    <w:rsid w:val="0008542A"/>
    <w:rsid w:val="000866D9"/>
    <w:rsid w:val="000908CC"/>
    <w:rsid w:val="00090D6F"/>
    <w:rsid w:val="00091C2C"/>
    <w:rsid w:val="00093A7F"/>
    <w:rsid w:val="00093FB4"/>
    <w:rsid w:val="00093FC7"/>
    <w:rsid w:val="00094B41"/>
    <w:rsid w:val="000953E2"/>
    <w:rsid w:val="00095806"/>
    <w:rsid w:val="00095BB9"/>
    <w:rsid w:val="0009700A"/>
    <w:rsid w:val="0009728E"/>
    <w:rsid w:val="000A0678"/>
    <w:rsid w:val="000A1CCA"/>
    <w:rsid w:val="000A26B8"/>
    <w:rsid w:val="000A3F90"/>
    <w:rsid w:val="000A44DE"/>
    <w:rsid w:val="000A4554"/>
    <w:rsid w:val="000A45FD"/>
    <w:rsid w:val="000A4E44"/>
    <w:rsid w:val="000A556A"/>
    <w:rsid w:val="000A77ED"/>
    <w:rsid w:val="000B0370"/>
    <w:rsid w:val="000B2BA0"/>
    <w:rsid w:val="000B405C"/>
    <w:rsid w:val="000B4DDD"/>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4E1B"/>
    <w:rsid w:val="0017653A"/>
    <w:rsid w:val="0017745D"/>
    <w:rsid w:val="001775DF"/>
    <w:rsid w:val="001809A7"/>
    <w:rsid w:val="00181C60"/>
    <w:rsid w:val="00181E2A"/>
    <w:rsid w:val="001848C0"/>
    <w:rsid w:val="00185460"/>
    <w:rsid w:val="001862A3"/>
    <w:rsid w:val="001921FD"/>
    <w:rsid w:val="001925E3"/>
    <w:rsid w:val="00192E4B"/>
    <w:rsid w:val="00194D62"/>
    <w:rsid w:val="00196407"/>
    <w:rsid w:val="00197091"/>
    <w:rsid w:val="001970D6"/>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D07C9"/>
    <w:rsid w:val="001D3AB5"/>
    <w:rsid w:val="001D4A81"/>
    <w:rsid w:val="001D545E"/>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379"/>
    <w:rsid w:val="001F094C"/>
    <w:rsid w:val="001F1C5C"/>
    <w:rsid w:val="001F2B8C"/>
    <w:rsid w:val="001F394F"/>
    <w:rsid w:val="001F783F"/>
    <w:rsid w:val="001F7AFD"/>
    <w:rsid w:val="001F7DE2"/>
    <w:rsid w:val="002001BE"/>
    <w:rsid w:val="002031F3"/>
    <w:rsid w:val="002058A7"/>
    <w:rsid w:val="00205A1A"/>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6ED6"/>
    <w:rsid w:val="002275DE"/>
    <w:rsid w:val="00230170"/>
    <w:rsid w:val="002305CF"/>
    <w:rsid w:val="002310B5"/>
    <w:rsid w:val="00232110"/>
    <w:rsid w:val="00233E08"/>
    <w:rsid w:val="002345FF"/>
    <w:rsid w:val="00235DF2"/>
    <w:rsid w:val="00237611"/>
    <w:rsid w:val="002408D7"/>
    <w:rsid w:val="002417FB"/>
    <w:rsid w:val="002426EA"/>
    <w:rsid w:val="00244476"/>
    <w:rsid w:val="0024579C"/>
    <w:rsid w:val="002457CF"/>
    <w:rsid w:val="00245B8E"/>
    <w:rsid w:val="002507D8"/>
    <w:rsid w:val="002510FA"/>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3F6D"/>
    <w:rsid w:val="0027430D"/>
    <w:rsid w:val="0027463A"/>
    <w:rsid w:val="002746D9"/>
    <w:rsid w:val="00274ED2"/>
    <w:rsid w:val="002754FC"/>
    <w:rsid w:val="002765F2"/>
    <w:rsid w:val="00277A35"/>
    <w:rsid w:val="00280278"/>
    <w:rsid w:val="00280994"/>
    <w:rsid w:val="00280E3F"/>
    <w:rsid w:val="00280F05"/>
    <w:rsid w:val="0028248C"/>
    <w:rsid w:val="00282B05"/>
    <w:rsid w:val="00282D4D"/>
    <w:rsid w:val="0028323A"/>
    <w:rsid w:val="00283861"/>
    <w:rsid w:val="002856F3"/>
    <w:rsid w:val="00286DDB"/>
    <w:rsid w:val="002871EB"/>
    <w:rsid w:val="0028741E"/>
    <w:rsid w:val="00290DBD"/>
    <w:rsid w:val="00291D91"/>
    <w:rsid w:val="002948C4"/>
    <w:rsid w:val="00294D2D"/>
    <w:rsid w:val="002960D6"/>
    <w:rsid w:val="00297E45"/>
    <w:rsid w:val="002A2099"/>
    <w:rsid w:val="002A229B"/>
    <w:rsid w:val="002A26D9"/>
    <w:rsid w:val="002A35B6"/>
    <w:rsid w:val="002A4172"/>
    <w:rsid w:val="002A4516"/>
    <w:rsid w:val="002A4755"/>
    <w:rsid w:val="002A54DE"/>
    <w:rsid w:val="002A670D"/>
    <w:rsid w:val="002A70E6"/>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0EB7"/>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64B"/>
    <w:rsid w:val="00323895"/>
    <w:rsid w:val="0032586C"/>
    <w:rsid w:val="00326579"/>
    <w:rsid w:val="00327D27"/>
    <w:rsid w:val="00327D79"/>
    <w:rsid w:val="003304E2"/>
    <w:rsid w:val="00330CBC"/>
    <w:rsid w:val="00330E47"/>
    <w:rsid w:val="00332E6B"/>
    <w:rsid w:val="003337F3"/>
    <w:rsid w:val="00333BE8"/>
    <w:rsid w:val="00333F73"/>
    <w:rsid w:val="003344DB"/>
    <w:rsid w:val="00335866"/>
    <w:rsid w:val="00335898"/>
    <w:rsid w:val="00335BFE"/>
    <w:rsid w:val="00335E9C"/>
    <w:rsid w:val="0033608B"/>
    <w:rsid w:val="0033673A"/>
    <w:rsid w:val="0033675D"/>
    <w:rsid w:val="00337941"/>
    <w:rsid w:val="003401F8"/>
    <w:rsid w:val="003407D0"/>
    <w:rsid w:val="0034181B"/>
    <w:rsid w:val="00341B17"/>
    <w:rsid w:val="00342C51"/>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3DCB"/>
    <w:rsid w:val="003643B3"/>
    <w:rsid w:val="003708DD"/>
    <w:rsid w:val="00370B8E"/>
    <w:rsid w:val="00370BB1"/>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90C"/>
    <w:rsid w:val="003B7EC4"/>
    <w:rsid w:val="003C183D"/>
    <w:rsid w:val="003C19CA"/>
    <w:rsid w:val="003C4ECE"/>
    <w:rsid w:val="003C64C3"/>
    <w:rsid w:val="003C7282"/>
    <w:rsid w:val="003C74CA"/>
    <w:rsid w:val="003D00D5"/>
    <w:rsid w:val="003D0A29"/>
    <w:rsid w:val="003D0BC7"/>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78C8"/>
    <w:rsid w:val="004102DE"/>
    <w:rsid w:val="004107D7"/>
    <w:rsid w:val="00412696"/>
    <w:rsid w:val="00412E24"/>
    <w:rsid w:val="00413DF7"/>
    <w:rsid w:val="00414335"/>
    <w:rsid w:val="004147B1"/>
    <w:rsid w:val="00416727"/>
    <w:rsid w:val="004170BE"/>
    <w:rsid w:val="004171E4"/>
    <w:rsid w:val="00417A0E"/>
    <w:rsid w:val="0042068A"/>
    <w:rsid w:val="00422378"/>
    <w:rsid w:val="0042267F"/>
    <w:rsid w:val="00422B3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DF1"/>
    <w:rsid w:val="00437702"/>
    <w:rsid w:val="00437909"/>
    <w:rsid w:val="004401B5"/>
    <w:rsid w:val="004404F8"/>
    <w:rsid w:val="00440800"/>
    <w:rsid w:val="004409D4"/>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70027"/>
    <w:rsid w:val="0047025A"/>
    <w:rsid w:val="004724EC"/>
    <w:rsid w:val="00472A17"/>
    <w:rsid w:val="00472C41"/>
    <w:rsid w:val="00472CB5"/>
    <w:rsid w:val="00473115"/>
    <w:rsid w:val="004738D8"/>
    <w:rsid w:val="00473BD2"/>
    <w:rsid w:val="00473F11"/>
    <w:rsid w:val="00474477"/>
    <w:rsid w:val="004749E8"/>
    <w:rsid w:val="00475E37"/>
    <w:rsid w:val="004764CB"/>
    <w:rsid w:val="00476730"/>
    <w:rsid w:val="004769A5"/>
    <w:rsid w:val="00476A2D"/>
    <w:rsid w:val="004773A3"/>
    <w:rsid w:val="004773E6"/>
    <w:rsid w:val="00477710"/>
    <w:rsid w:val="00477AAB"/>
    <w:rsid w:val="00477B66"/>
    <w:rsid w:val="00481A7B"/>
    <w:rsid w:val="00483042"/>
    <w:rsid w:val="0048386B"/>
    <w:rsid w:val="00483C14"/>
    <w:rsid w:val="00484EDE"/>
    <w:rsid w:val="004858CD"/>
    <w:rsid w:val="00485DB6"/>
    <w:rsid w:val="0048628A"/>
    <w:rsid w:val="0048658E"/>
    <w:rsid w:val="00487D6A"/>
    <w:rsid w:val="00490303"/>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0FF"/>
    <w:rsid w:val="004B293C"/>
    <w:rsid w:val="004B35A4"/>
    <w:rsid w:val="004B3A2A"/>
    <w:rsid w:val="004B3D59"/>
    <w:rsid w:val="004B4713"/>
    <w:rsid w:val="004B4BE7"/>
    <w:rsid w:val="004B50F8"/>
    <w:rsid w:val="004B58EA"/>
    <w:rsid w:val="004B73EF"/>
    <w:rsid w:val="004B7992"/>
    <w:rsid w:val="004C0200"/>
    <w:rsid w:val="004C09B4"/>
    <w:rsid w:val="004C2082"/>
    <w:rsid w:val="004C20F2"/>
    <w:rsid w:val="004C251E"/>
    <w:rsid w:val="004C3F25"/>
    <w:rsid w:val="004C4E77"/>
    <w:rsid w:val="004C525E"/>
    <w:rsid w:val="004C6796"/>
    <w:rsid w:val="004C67E2"/>
    <w:rsid w:val="004C6BD8"/>
    <w:rsid w:val="004C7263"/>
    <w:rsid w:val="004C7A27"/>
    <w:rsid w:val="004D0490"/>
    <w:rsid w:val="004D10C7"/>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6A11"/>
    <w:rsid w:val="00507043"/>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7E2C"/>
    <w:rsid w:val="00540208"/>
    <w:rsid w:val="00542797"/>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AE2"/>
    <w:rsid w:val="00564F73"/>
    <w:rsid w:val="0056555A"/>
    <w:rsid w:val="00565D5E"/>
    <w:rsid w:val="005669D6"/>
    <w:rsid w:val="00566BC5"/>
    <w:rsid w:val="0056788F"/>
    <w:rsid w:val="00567998"/>
    <w:rsid w:val="00570911"/>
    <w:rsid w:val="005716F3"/>
    <w:rsid w:val="00573BC6"/>
    <w:rsid w:val="005759CD"/>
    <w:rsid w:val="00575D39"/>
    <w:rsid w:val="00575F2C"/>
    <w:rsid w:val="005773AC"/>
    <w:rsid w:val="00577884"/>
    <w:rsid w:val="00577C3F"/>
    <w:rsid w:val="00581C0F"/>
    <w:rsid w:val="00582919"/>
    <w:rsid w:val="00583749"/>
    <w:rsid w:val="005849B2"/>
    <w:rsid w:val="00585172"/>
    <w:rsid w:val="00586719"/>
    <w:rsid w:val="00587366"/>
    <w:rsid w:val="0058757A"/>
    <w:rsid w:val="00590037"/>
    <w:rsid w:val="00590579"/>
    <w:rsid w:val="00590892"/>
    <w:rsid w:val="00591931"/>
    <w:rsid w:val="00593476"/>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89B"/>
    <w:rsid w:val="005B2D8D"/>
    <w:rsid w:val="005B2DD1"/>
    <w:rsid w:val="005B3A49"/>
    <w:rsid w:val="005B3F0D"/>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3493"/>
    <w:rsid w:val="005D42F5"/>
    <w:rsid w:val="005D487C"/>
    <w:rsid w:val="005D622E"/>
    <w:rsid w:val="005D6617"/>
    <w:rsid w:val="005D6FF0"/>
    <w:rsid w:val="005E11D5"/>
    <w:rsid w:val="005E2084"/>
    <w:rsid w:val="005E2486"/>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5CD0"/>
    <w:rsid w:val="00627163"/>
    <w:rsid w:val="00627CA9"/>
    <w:rsid w:val="0063034E"/>
    <w:rsid w:val="00632E24"/>
    <w:rsid w:val="00634476"/>
    <w:rsid w:val="00635424"/>
    <w:rsid w:val="00637049"/>
    <w:rsid w:val="00637475"/>
    <w:rsid w:val="00640B8E"/>
    <w:rsid w:val="00642240"/>
    <w:rsid w:val="0064393B"/>
    <w:rsid w:val="006439A1"/>
    <w:rsid w:val="00644375"/>
    <w:rsid w:val="00644A5C"/>
    <w:rsid w:val="00644F20"/>
    <w:rsid w:val="00645E03"/>
    <w:rsid w:val="00646A08"/>
    <w:rsid w:val="00646E43"/>
    <w:rsid w:val="00650392"/>
    <w:rsid w:val="0065061D"/>
    <w:rsid w:val="00651701"/>
    <w:rsid w:val="00652854"/>
    <w:rsid w:val="006545C5"/>
    <w:rsid w:val="00655146"/>
    <w:rsid w:val="006563A8"/>
    <w:rsid w:val="0065715E"/>
    <w:rsid w:val="00657670"/>
    <w:rsid w:val="00657DBF"/>
    <w:rsid w:val="00657DE0"/>
    <w:rsid w:val="00662C69"/>
    <w:rsid w:val="00663214"/>
    <w:rsid w:val="006633C0"/>
    <w:rsid w:val="00663470"/>
    <w:rsid w:val="00663CC7"/>
    <w:rsid w:val="006642CA"/>
    <w:rsid w:val="0066458B"/>
    <w:rsid w:val="00664805"/>
    <w:rsid w:val="00664FB5"/>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6859"/>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6D3D"/>
    <w:rsid w:val="006D77A2"/>
    <w:rsid w:val="006E013D"/>
    <w:rsid w:val="006E1056"/>
    <w:rsid w:val="006E3A2A"/>
    <w:rsid w:val="006E3C4C"/>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51AA"/>
    <w:rsid w:val="006F5231"/>
    <w:rsid w:val="006F69E5"/>
    <w:rsid w:val="00700553"/>
    <w:rsid w:val="0070102E"/>
    <w:rsid w:val="00701218"/>
    <w:rsid w:val="00702D2E"/>
    <w:rsid w:val="007050B1"/>
    <w:rsid w:val="00705527"/>
    <w:rsid w:val="00705B80"/>
    <w:rsid w:val="007060B5"/>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5A75"/>
    <w:rsid w:val="00736115"/>
    <w:rsid w:val="007365AD"/>
    <w:rsid w:val="00736C54"/>
    <w:rsid w:val="007409D8"/>
    <w:rsid w:val="00740BA4"/>
    <w:rsid w:val="007411E3"/>
    <w:rsid w:val="007417CD"/>
    <w:rsid w:val="00742486"/>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0FA"/>
    <w:rsid w:val="00755369"/>
    <w:rsid w:val="0075604A"/>
    <w:rsid w:val="0075650E"/>
    <w:rsid w:val="00757995"/>
    <w:rsid w:val="00760BAE"/>
    <w:rsid w:val="00762511"/>
    <w:rsid w:val="00762697"/>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4AA0"/>
    <w:rsid w:val="00784F3D"/>
    <w:rsid w:val="00785321"/>
    <w:rsid w:val="00785E63"/>
    <w:rsid w:val="007860B9"/>
    <w:rsid w:val="007861AF"/>
    <w:rsid w:val="00786DD5"/>
    <w:rsid w:val="00787184"/>
    <w:rsid w:val="00790613"/>
    <w:rsid w:val="007914E4"/>
    <w:rsid w:val="0079183F"/>
    <w:rsid w:val="00791CA9"/>
    <w:rsid w:val="00791E58"/>
    <w:rsid w:val="00794C2B"/>
    <w:rsid w:val="00795FC5"/>
    <w:rsid w:val="00797D59"/>
    <w:rsid w:val="007A0692"/>
    <w:rsid w:val="007A082B"/>
    <w:rsid w:val="007A0A0E"/>
    <w:rsid w:val="007A1303"/>
    <w:rsid w:val="007A28D5"/>
    <w:rsid w:val="007A2C90"/>
    <w:rsid w:val="007A4419"/>
    <w:rsid w:val="007A5823"/>
    <w:rsid w:val="007A638B"/>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8C4"/>
    <w:rsid w:val="007C7CA2"/>
    <w:rsid w:val="007D08F9"/>
    <w:rsid w:val="007D0C01"/>
    <w:rsid w:val="007D26D2"/>
    <w:rsid w:val="007D27D5"/>
    <w:rsid w:val="007D2E26"/>
    <w:rsid w:val="007D2EA3"/>
    <w:rsid w:val="007D3356"/>
    <w:rsid w:val="007D3FBD"/>
    <w:rsid w:val="007D49A0"/>
    <w:rsid w:val="007D7B65"/>
    <w:rsid w:val="007D7EF3"/>
    <w:rsid w:val="007E0553"/>
    <w:rsid w:val="007E17A5"/>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FC2"/>
    <w:rsid w:val="008167F5"/>
    <w:rsid w:val="00816B09"/>
    <w:rsid w:val="0081717F"/>
    <w:rsid w:val="0081794B"/>
    <w:rsid w:val="00817D8E"/>
    <w:rsid w:val="008200A3"/>
    <w:rsid w:val="00820222"/>
    <w:rsid w:val="00820BF2"/>
    <w:rsid w:val="00821A8A"/>
    <w:rsid w:val="00824749"/>
    <w:rsid w:val="00824C4E"/>
    <w:rsid w:val="00826125"/>
    <w:rsid w:val="00826F38"/>
    <w:rsid w:val="00830D70"/>
    <w:rsid w:val="00831969"/>
    <w:rsid w:val="008327AB"/>
    <w:rsid w:val="00832D39"/>
    <w:rsid w:val="00833E4C"/>
    <w:rsid w:val="00834316"/>
    <w:rsid w:val="00835FE0"/>
    <w:rsid w:val="00836224"/>
    <w:rsid w:val="0083629B"/>
    <w:rsid w:val="0083646A"/>
    <w:rsid w:val="00836900"/>
    <w:rsid w:val="008374E9"/>
    <w:rsid w:val="008376CD"/>
    <w:rsid w:val="00837BD5"/>
    <w:rsid w:val="00837BE4"/>
    <w:rsid w:val="00840559"/>
    <w:rsid w:val="00842534"/>
    <w:rsid w:val="00843153"/>
    <w:rsid w:val="008433C1"/>
    <w:rsid w:val="00843908"/>
    <w:rsid w:val="008443E1"/>
    <w:rsid w:val="008444D4"/>
    <w:rsid w:val="00845D12"/>
    <w:rsid w:val="00846713"/>
    <w:rsid w:val="00846C5D"/>
    <w:rsid w:val="00846D48"/>
    <w:rsid w:val="008472A9"/>
    <w:rsid w:val="008473E4"/>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325"/>
    <w:rsid w:val="008645F1"/>
    <w:rsid w:val="00864EBB"/>
    <w:rsid w:val="008662C0"/>
    <w:rsid w:val="0086644C"/>
    <w:rsid w:val="008701F3"/>
    <w:rsid w:val="0087030B"/>
    <w:rsid w:val="008705E1"/>
    <w:rsid w:val="0087153F"/>
    <w:rsid w:val="00872938"/>
    <w:rsid w:val="00873ABF"/>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A97"/>
    <w:rsid w:val="008D6697"/>
    <w:rsid w:val="008D728C"/>
    <w:rsid w:val="008E0674"/>
    <w:rsid w:val="008E11CC"/>
    <w:rsid w:val="008E1B8F"/>
    <w:rsid w:val="008E2154"/>
    <w:rsid w:val="008E234C"/>
    <w:rsid w:val="008E26D5"/>
    <w:rsid w:val="008E29BB"/>
    <w:rsid w:val="008E2B17"/>
    <w:rsid w:val="008E3E12"/>
    <w:rsid w:val="008E4DCD"/>
    <w:rsid w:val="008E5767"/>
    <w:rsid w:val="008E580D"/>
    <w:rsid w:val="008E63C7"/>
    <w:rsid w:val="008E7DFD"/>
    <w:rsid w:val="008F12E6"/>
    <w:rsid w:val="008F1558"/>
    <w:rsid w:val="008F2263"/>
    <w:rsid w:val="008F2B44"/>
    <w:rsid w:val="008F330B"/>
    <w:rsid w:val="008F3A6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242A"/>
    <w:rsid w:val="00912E53"/>
    <w:rsid w:val="00912F01"/>
    <w:rsid w:val="00913478"/>
    <w:rsid w:val="0091395C"/>
    <w:rsid w:val="00913AA4"/>
    <w:rsid w:val="00915778"/>
    <w:rsid w:val="009164DD"/>
    <w:rsid w:val="009210C9"/>
    <w:rsid w:val="00921CF4"/>
    <w:rsid w:val="00921D8F"/>
    <w:rsid w:val="00922166"/>
    <w:rsid w:val="00923604"/>
    <w:rsid w:val="00925C68"/>
    <w:rsid w:val="009315B0"/>
    <w:rsid w:val="009316E9"/>
    <w:rsid w:val="00931C93"/>
    <w:rsid w:val="00931EE2"/>
    <w:rsid w:val="00931FD8"/>
    <w:rsid w:val="0093282F"/>
    <w:rsid w:val="0093416D"/>
    <w:rsid w:val="009341A4"/>
    <w:rsid w:val="00934799"/>
    <w:rsid w:val="0093652D"/>
    <w:rsid w:val="00936999"/>
    <w:rsid w:val="0093714F"/>
    <w:rsid w:val="00937309"/>
    <w:rsid w:val="00937D66"/>
    <w:rsid w:val="009405CB"/>
    <w:rsid w:val="0094065A"/>
    <w:rsid w:val="00940FE2"/>
    <w:rsid w:val="009420B5"/>
    <w:rsid w:val="00943E62"/>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D47"/>
    <w:rsid w:val="0098595E"/>
    <w:rsid w:val="00986073"/>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7F61"/>
    <w:rsid w:val="009B0E35"/>
    <w:rsid w:val="009B0F5C"/>
    <w:rsid w:val="009B11D6"/>
    <w:rsid w:val="009B1B37"/>
    <w:rsid w:val="009B2550"/>
    <w:rsid w:val="009B2EE9"/>
    <w:rsid w:val="009B3771"/>
    <w:rsid w:val="009B4864"/>
    <w:rsid w:val="009B5504"/>
    <w:rsid w:val="009B5B41"/>
    <w:rsid w:val="009B5D1A"/>
    <w:rsid w:val="009B649B"/>
    <w:rsid w:val="009B6F16"/>
    <w:rsid w:val="009C0675"/>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25B"/>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73A0"/>
    <w:rsid w:val="00A07D84"/>
    <w:rsid w:val="00A10336"/>
    <w:rsid w:val="00A10CE2"/>
    <w:rsid w:val="00A13400"/>
    <w:rsid w:val="00A13703"/>
    <w:rsid w:val="00A13811"/>
    <w:rsid w:val="00A13838"/>
    <w:rsid w:val="00A13D7D"/>
    <w:rsid w:val="00A15C42"/>
    <w:rsid w:val="00A166B8"/>
    <w:rsid w:val="00A16DF1"/>
    <w:rsid w:val="00A17302"/>
    <w:rsid w:val="00A17A17"/>
    <w:rsid w:val="00A2069D"/>
    <w:rsid w:val="00A20B1F"/>
    <w:rsid w:val="00A21050"/>
    <w:rsid w:val="00A235D0"/>
    <w:rsid w:val="00A24131"/>
    <w:rsid w:val="00A255AD"/>
    <w:rsid w:val="00A27A7F"/>
    <w:rsid w:val="00A3276A"/>
    <w:rsid w:val="00A349D2"/>
    <w:rsid w:val="00A34C05"/>
    <w:rsid w:val="00A35492"/>
    <w:rsid w:val="00A35FCF"/>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5B37"/>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80223"/>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5337"/>
    <w:rsid w:val="00AF5C58"/>
    <w:rsid w:val="00AF615F"/>
    <w:rsid w:val="00AF6794"/>
    <w:rsid w:val="00AF6F48"/>
    <w:rsid w:val="00AF717E"/>
    <w:rsid w:val="00AF77A6"/>
    <w:rsid w:val="00AF7E53"/>
    <w:rsid w:val="00B016F7"/>
    <w:rsid w:val="00B024B9"/>
    <w:rsid w:val="00B02BDD"/>
    <w:rsid w:val="00B04A9B"/>
    <w:rsid w:val="00B04E10"/>
    <w:rsid w:val="00B055B9"/>
    <w:rsid w:val="00B07194"/>
    <w:rsid w:val="00B10AFF"/>
    <w:rsid w:val="00B12CE1"/>
    <w:rsid w:val="00B13243"/>
    <w:rsid w:val="00B13511"/>
    <w:rsid w:val="00B13AEF"/>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BC1"/>
    <w:rsid w:val="00B76C73"/>
    <w:rsid w:val="00B808A4"/>
    <w:rsid w:val="00B81371"/>
    <w:rsid w:val="00B818B8"/>
    <w:rsid w:val="00B8225B"/>
    <w:rsid w:val="00B83B1F"/>
    <w:rsid w:val="00B83E2E"/>
    <w:rsid w:val="00B84739"/>
    <w:rsid w:val="00B855AA"/>
    <w:rsid w:val="00B864B3"/>
    <w:rsid w:val="00B87678"/>
    <w:rsid w:val="00B8780A"/>
    <w:rsid w:val="00B902E7"/>
    <w:rsid w:val="00B90B4F"/>
    <w:rsid w:val="00B922D9"/>
    <w:rsid w:val="00B926D6"/>
    <w:rsid w:val="00B93351"/>
    <w:rsid w:val="00B945F2"/>
    <w:rsid w:val="00B95670"/>
    <w:rsid w:val="00B959FD"/>
    <w:rsid w:val="00B966BF"/>
    <w:rsid w:val="00B96FBD"/>
    <w:rsid w:val="00B974B4"/>
    <w:rsid w:val="00BA0012"/>
    <w:rsid w:val="00BA0458"/>
    <w:rsid w:val="00BA200D"/>
    <w:rsid w:val="00BA4BD7"/>
    <w:rsid w:val="00BA4F66"/>
    <w:rsid w:val="00BA54A2"/>
    <w:rsid w:val="00BA6D15"/>
    <w:rsid w:val="00BA7987"/>
    <w:rsid w:val="00BA7CFA"/>
    <w:rsid w:val="00BB1309"/>
    <w:rsid w:val="00BB2592"/>
    <w:rsid w:val="00BB3156"/>
    <w:rsid w:val="00BB4F26"/>
    <w:rsid w:val="00BB5CA9"/>
    <w:rsid w:val="00BB6662"/>
    <w:rsid w:val="00BB7E0C"/>
    <w:rsid w:val="00BC0CE4"/>
    <w:rsid w:val="00BC1CB0"/>
    <w:rsid w:val="00BC2139"/>
    <w:rsid w:val="00BC22CD"/>
    <w:rsid w:val="00BC260A"/>
    <w:rsid w:val="00BC30BF"/>
    <w:rsid w:val="00BC3150"/>
    <w:rsid w:val="00BC428C"/>
    <w:rsid w:val="00BC4307"/>
    <w:rsid w:val="00BC4C44"/>
    <w:rsid w:val="00BC61B2"/>
    <w:rsid w:val="00BC714D"/>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2B8"/>
    <w:rsid w:val="00BF2346"/>
    <w:rsid w:val="00BF3B85"/>
    <w:rsid w:val="00BF485E"/>
    <w:rsid w:val="00BF6B5B"/>
    <w:rsid w:val="00BF6D83"/>
    <w:rsid w:val="00BF704D"/>
    <w:rsid w:val="00BF7365"/>
    <w:rsid w:val="00BF7585"/>
    <w:rsid w:val="00BF7596"/>
    <w:rsid w:val="00BF7824"/>
    <w:rsid w:val="00BF7FD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54F4"/>
    <w:rsid w:val="00C45581"/>
    <w:rsid w:val="00C45BF0"/>
    <w:rsid w:val="00C46213"/>
    <w:rsid w:val="00C465BE"/>
    <w:rsid w:val="00C4712A"/>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8FD"/>
    <w:rsid w:val="00C95593"/>
    <w:rsid w:val="00C9667A"/>
    <w:rsid w:val="00C96A1F"/>
    <w:rsid w:val="00C9707E"/>
    <w:rsid w:val="00CA03B7"/>
    <w:rsid w:val="00CA0640"/>
    <w:rsid w:val="00CA2022"/>
    <w:rsid w:val="00CA4741"/>
    <w:rsid w:val="00CA4CF0"/>
    <w:rsid w:val="00CA543E"/>
    <w:rsid w:val="00CA5465"/>
    <w:rsid w:val="00CA5FEE"/>
    <w:rsid w:val="00CA62D4"/>
    <w:rsid w:val="00CA7A78"/>
    <w:rsid w:val="00CA7F49"/>
    <w:rsid w:val="00CB25AE"/>
    <w:rsid w:val="00CB2FC0"/>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76D4"/>
    <w:rsid w:val="00CD7893"/>
    <w:rsid w:val="00CD7911"/>
    <w:rsid w:val="00CE03CC"/>
    <w:rsid w:val="00CE5758"/>
    <w:rsid w:val="00CE6EC5"/>
    <w:rsid w:val="00CE7E6A"/>
    <w:rsid w:val="00CF030B"/>
    <w:rsid w:val="00CF15AD"/>
    <w:rsid w:val="00CF23A2"/>
    <w:rsid w:val="00CF2665"/>
    <w:rsid w:val="00CF5D77"/>
    <w:rsid w:val="00CF6EB2"/>
    <w:rsid w:val="00D00269"/>
    <w:rsid w:val="00D02F72"/>
    <w:rsid w:val="00D04655"/>
    <w:rsid w:val="00D056B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25E2"/>
    <w:rsid w:val="00D53E76"/>
    <w:rsid w:val="00D5750C"/>
    <w:rsid w:val="00D60582"/>
    <w:rsid w:val="00D61222"/>
    <w:rsid w:val="00D6172D"/>
    <w:rsid w:val="00D6172F"/>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226D"/>
    <w:rsid w:val="00DA22D8"/>
    <w:rsid w:val="00DA2D95"/>
    <w:rsid w:val="00DA3A4F"/>
    <w:rsid w:val="00DA42C0"/>
    <w:rsid w:val="00DA52A2"/>
    <w:rsid w:val="00DA5647"/>
    <w:rsid w:val="00DA57B0"/>
    <w:rsid w:val="00DA7146"/>
    <w:rsid w:val="00DA7E2F"/>
    <w:rsid w:val="00DB0C0B"/>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5188"/>
    <w:rsid w:val="00DC5A97"/>
    <w:rsid w:val="00DC6294"/>
    <w:rsid w:val="00DC6AEA"/>
    <w:rsid w:val="00DC7377"/>
    <w:rsid w:val="00DD0282"/>
    <w:rsid w:val="00DD2912"/>
    <w:rsid w:val="00DD2A39"/>
    <w:rsid w:val="00DD353B"/>
    <w:rsid w:val="00DD3902"/>
    <w:rsid w:val="00DD417A"/>
    <w:rsid w:val="00DD45C1"/>
    <w:rsid w:val="00DD4849"/>
    <w:rsid w:val="00DD5361"/>
    <w:rsid w:val="00DD54CB"/>
    <w:rsid w:val="00DE0120"/>
    <w:rsid w:val="00DE0FC0"/>
    <w:rsid w:val="00DE190A"/>
    <w:rsid w:val="00DE1A76"/>
    <w:rsid w:val="00DE31D8"/>
    <w:rsid w:val="00DE3949"/>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5D1"/>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47F04"/>
    <w:rsid w:val="00E50385"/>
    <w:rsid w:val="00E506E7"/>
    <w:rsid w:val="00E507A5"/>
    <w:rsid w:val="00E51A57"/>
    <w:rsid w:val="00E528D2"/>
    <w:rsid w:val="00E54E89"/>
    <w:rsid w:val="00E56DBA"/>
    <w:rsid w:val="00E57714"/>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1329"/>
    <w:rsid w:val="00E71633"/>
    <w:rsid w:val="00E7218C"/>
    <w:rsid w:val="00E72689"/>
    <w:rsid w:val="00E730AA"/>
    <w:rsid w:val="00E74C7A"/>
    <w:rsid w:val="00E76F52"/>
    <w:rsid w:val="00E77069"/>
    <w:rsid w:val="00E824E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D83"/>
    <w:rsid w:val="00EA0CA1"/>
    <w:rsid w:val="00EA1D8B"/>
    <w:rsid w:val="00EA289E"/>
    <w:rsid w:val="00EA2E5E"/>
    <w:rsid w:val="00EA3249"/>
    <w:rsid w:val="00EA37A0"/>
    <w:rsid w:val="00EA3C59"/>
    <w:rsid w:val="00EA4CEB"/>
    <w:rsid w:val="00EA5061"/>
    <w:rsid w:val="00EA5118"/>
    <w:rsid w:val="00EA53CF"/>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1C5"/>
    <w:rsid w:val="00EC6F0E"/>
    <w:rsid w:val="00EC7352"/>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4C26"/>
    <w:rsid w:val="00EF5CC0"/>
    <w:rsid w:val="00EF6A2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4FE"/>
    <w:rsid w:val="00F2093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B6F"/>
    <w:rsid w:val="00F408DD"/>
    <w:rsid w:val="00F40C05"/>
    <w:rsid w:val="00F40E86"/>
    <w:rsid w:val="00F42168"/>
    <w:rsid w:val="00F425B3"/>
    <w:rsid w:val="00F4327E"/>
    <w:rsid w:val="00F44C78"/>
    <w:rsid w:val="00F44F38"/>
    <w:rsid w:val="00F452C0"/>
    <w:rsid w:val="00F45502"/>
    <w:rsid w:val="00F455A6"/>
    <w:rsid w:val="00F459E6"/>
    <w:rsid w:val="00F460CC"/>
    <w:rsid w:val="00F473DE"/>
    <w:rsid w:val="00F47B5C"/>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4F8"/>
    <w:rsid w:val="00F66BC9"/>
    <w:rsid w:val="00F67057"/>
    <w:rsid w:val="00F67946"/>
    <w:rsid w:val="00F7271E"/>
    <w:rsid w:val="00F72B99"/>
    <w:rsid w:val="00F72CCD"/>
    <w:rsid w:val="00F72E9F"/>
    <w:rsid w:val="00F73166"/>
    <w:rsid w:val="00F736F9"/>
    <w:rsid w:val="00F739E9"/>
    <w:rsid w:val="00F75114"/>
    <w:rsid w:val="00F75285"/>
    <w:rsid w:val="00F77C12"/>
    <w:rsid w:val="00F8110A"/>
    <w:rsid w:val="00F81620"/>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7916"/>
    <w:rsid w:val="00F97AFE"/>
    <w:rsid w:val="00F97E65"/>
    <w:rsid w:val="00FA0128"/>
    <w:rsid w:val="00FA0F09"/>
    <w:rsid w:val="00FA1786"/>
    <w:rsid w:val="00FA17C2"/>
    <w:rsid w:val="00FA215F"/>
    <w:rsid w:val="00FA2406"/>
    <w:rsid w:val="00FA3191"/>
    <w:rsid w:val="00FA3808"/>
    <w:rsid w:val="00FA38E0"/>
    <w:rsid w:val="00FA3FCC"/>
    <w:rsid w:val="00FA5AE3"/>
    <w:rsid w:val="00FA73DD"/>
    <w:rsid w:val="00FB0C36"/>
    <w:rsid w:val="00FB13C2"/>
    <w:rsid w:val="00FB1B29"/>
    <w:rsid w:val="00FB1C70"/>
    <w:rsid w:val="00FB25AF"/>
    <w:rsid w:val="00FB27FA"/>
    <w:rsid w:val="00FB2EE1"/>
    <w:rsid w:val="00FB2F73"/>
    <w:rsid w:val="00FB35D3"/>
    <w:rsid w:val="00FB380D"/>
    <w:rsid w:val="00FB3FB7"/>
    <w:rsid w:val="00FB47BD"/>
    <w:rsid w:val="00FB5B03"/>
    <w:rsid w:val="00FB65DD"/>
    <w:rsid w:val="00FB68A4"/>
    <w:rsid w:val="00FB720D"/>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B5A"/>
    <w:rsid w:val="00FD1351"/>
    <w:rsid w:val="00FD27EA"/>
    <w:rsid w:val="00FD33CC"/>
    <w:rsid w:val="00FD4B65"/>
    <w:rsid w:val="00FD600C"/>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F5"/>
    <w:rsid w:val="00FF3B7B"/>
    <w:rsid w:val="00FF3EA0"/>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UnresolvedMention">
    <w:name w:val="Unresolved Mention"/>
    <w:basedOn w:val="Fuentedeprrafopredeter"/>
    <w:uiPriority w:val="99"/>
    <w:semiHidden/>
    <w:unhideWhenUsed/>
    <w:rsid w:val="0032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onocer.gob.mx/listado-de-entidades-de-certificacion-y-evalu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CDC79-0748-4A48-A7F2-F07422E1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10950</Words>
  <Characters>60229</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2023-03-22T00:07:00Z</dcterms:created>
  <dcterms:modified xsi:type="dcterms:W3CDTF">2023-04-10T22:08:00Z</dcterms:modified>
</cp:coreProperties>
</file>