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7F56851" w:rsidR="005C2E26" w:rsidRPr="003D6480" w:rsidRDefault="005C2E26" w:rsidP="003D6480">
      <w:pPr>
        <w:spacing w:line="360" w:lineRule="auto"/>
        <w:jc w:val="both"/>
        <w:rPr>
          <w:rFonts w:ascii="Palatino Linotype" w:hAnsi="Palatino Linotype"/>
        </w:rPr>
      </w:pPr>
      <w:r w:rsidRPr="003D648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646F67" w:rsidRPr="003D6480">
        <w:rPr>
          <w:rFonts w:ascii="Palatino Linotype" w:hAnsi="Palatino Linotype"/>
        </w:rPr>
        <w:t>veintiuno</w:t>
      </w:r>
      <w:r w:rsidRPr="003D6480">
        <w:rPr>
          <w:rFonts w:ascii="Palatino Linotype" w:hAnsi="Palatino Linotype"/>
        </w:rPr>
        <w:t xml:space="preserve"> de </w:t>
      </w:r>
      <w:r w:rsidR="00646F67" w:rsidRPr="003D6480">
        <w:rPr>
          <w:rFonts w:ascii="Palatino Linotype" w:hAnsi="Palatino Linotype"/>
        </w:rPr>
        <w:t>junio</w:t>
      </w:r>
      <w:r w:rsidR="00E73689" w:rsidRPr="003D6480">
        <w:rPr>
          <w:rFonts w:ascii="Palatino Linotype" w:hAnsi="Palatino Linotype"/>
        </w:rPr>
        <w:t xml:space="preserve"> de dos mil veintitrés</w:t>
      </w:r>
      <w:r w:rsidR="00943122" w:rsidRPr="003D6480">
        <w:rPr>
          <w:rFonts w:ascii="Palatino Linotype" w:hAnsi="Palatino Linotype"/>
        </w:rPr>
        <w:t>.</w:t>
      </w:r>
    </w:p>
    <w:p w14:paraId="28464D58" w14:textId="77777777" w:rsidR="00457BB8" w:rsidRPr="003D6480" w:rsidRDefault="00457BB8" w:rsidP="003D6480">
      <w:pPr>
        <w:spacing w:line="360" w:lineRule="auto"/>
        <w:jc w:val="both"/>
        <w:rPr>
          <w:rFonts w:ascii="Palatino Linotype" w:hAnsi="Palatino Linotype"/>
        </w:rPr>
      </w:pPr>
    </w:p>
    <w:p w14:paraId="2C11FACB" w14:textId="0C7EAD14" w:rsidR="00457BB8" w:rsidRPr="003D6480" w:rsidRDefault="00457BB8" w:rsidP="003D6480">
      <w:pPr>
        <w:spacing w:line="360" w:lineRule="auto"/>
        <w:jc w:val="both"/>
        <w:rPr>
          <w:rFonts w:ascii="Palatino Linotype" w:hAnsi="Palatino Linotype"/>
          <w:b/>
        </w:rPr>
      </w:pPr>
      <w:r w:rsidRPr="003D6480">
        <w:rPr>
          <w:rFonts w:ascii="Palatino Linotype" w:hAnsi="Palatino Linotype"/>
          <w:b/>
        </w:rPr>
        <w:t>VISTO</w:t>
      </w:r>
      <w:r w:rsidRPr="003D6480">
        <w:rPr>
          <w:rFonts w:ascii="Palatino Linotype" w:hAnsi="Palatino Linotype"/>
        </w:rPr>
        <w:t xml:space="preserve"> el exp</w:t>
      </w:r>
      <w:r w:rsidR="00CB5585" w:rsidRPr="003D6480">
        <w:rPr>
          <w:rFonts w:ascii="Palatino Linotype" w:hAnsi="Palatino Linotype"/>
        </w:rPr>
        <w:t xml:space="preserve">ediente formado con motivo del </w:t>
      </w:r>
      <w:r w:rsidR="00D86297" w:rsidRPr="003D6480">
        <w:rPr>
          <w:rFonts w:ascii="Palatino Linotype" w:hAnsi="Palatino Linotype"/>
        </w:rPr>
        <w:t>Recurso Revisión</w:t>
      </w:r>
      <w:r w:rsidRPr="003D6480">
        <w:rPr>
          <w:rFonts w:ascii="Palatino Linotype" w:hAnsi="Palatino Linotype"/>
        </w:rPr>
        <w:t xml:space="preserve"> </w:t>
      </w:r>
      <w:r w:rsidR="00646F67" w:rsidRPr="003D6480">
        <w:rPr>
          <w:rFonts w:ascii="Palatino Linotype" w:hAnsi="Palatino Linotype"/>
          <w:b/>
          <w:lang w:val="es-ES_tradnl"/>
        </w:rPr>
        <w:t>02872/INFOEM/IP/RR/2023</w:t>
      </w:r>
      <w:r w:rsidRPr="003D6480">
        <w:rPr>
          <w:rFonts w:ascii="Palatino Linotype" w:hAnsi="Palatino Linotype"/>
        </w:rPr>
        <w:t xml:space="preserve">, </w:t>
      </w:r>
      <w:r w:rsidR="006C52D7" w:rsidRPr="003D6480">
        <w:rPr>
          <w:rFonts w:ascii="Palatino Linotype" w:hAnsi="Palatino Linotype"/>
        </w:rPr>
        <w:t xml:space="preserve">promovido </w:t>
      </w:r>
      <w:r w:rsidR="005C250B" w:rsidRPr="003D6480">
        <w:rPr>
          <w:rFonts w:ascii="Palatino Linotype" w:hAnsi="Palatino Linotype"/>
        </w:rPr>
        <w:t xml:space="preserve">por </w:t>
      </w:r>
      <w:bookmarkStart w:id="0" w:name="_GoBack"/>
      <w:r w:rsidR="00692CB2">
        <w:rPr>
          <w:rFonts w:ascii="Palatino Linotype" w:hAnsi="Palatino Linotype"/>
          <w:b/>
          <w:sz w:val="22"/>
          <w:szCs w:val="22"/>
        </w:rPr>
        <w:t>XXX XXXXXXXX</w:t>
      </w:r>
      <w:bookmarkEnd w:id="0"/>
      <w:r w:rsidR="005C250B" w:rsidRPr="003D6480">
        <w:rPr>
          <w:rFonts w:ascii="Palatino Linotype" w:hAnsi="Palatino Linotype"/>
        </w:rPr>
        <w:t>,</w:t>
      </w:r>
      <w:r w:rsidR="005C250B" w:rsidRPr="003D6480">
        <w:rPr>
          <w:rFonts w:ascii="Palatino Linotype" w:hAnsi="Palatino Linotype" w:cs="Arial"/>
          <w:b/>
          <w:lang w:val="es-ES"/>
        </w:rPr>
        <w:t xml:space="preserve"> </w:t>
      </w:r>
      <w:r w:rsidR="007E09B0" w:rsidRPr="003D6480">
        <w:rPr>
          <w:rFonts w:ascii="Palatino Linotype" w:hAnsi="Palatino Linotype" w:cs="Arial"/>
          <w:lang w:val="es-ES"/>
        </w:rPr>
        <w:t xml:space="preserve">a </w:t>
      </w:r>
      <w:r w:rsidR="007E09B0" w:rsidRPr="003D6480">
        <w:rPr>
          <w:rFonts w:ascii="Palatino Linotype" w:hAnsi="Palatino Linotype"/>
          <w:lang w:val="es-ES"/>
        </w:rPr>
        <w:t>quien</w:t>
      </w:r>
      <w:r w:rsidR="005C250B" w:rsidRPr="003D6480">
        <w:rPr>
          <w:rFonts w:ascii="Palatino Linotype" w:hAnsi="Palatino Linotype" w:cs="Arial"/>
          <w:b/>
          <w:lang w:val="es-ES"/>
        </w:rPr>
        <w:t xml:space="preserve"> </w:t>
      </w:r>
      <w:r w:rsidR="005C250B" w:rsidRPr="003D6480">
        <w:rPr>
          <w:rFonts w:ascii="Palatino Linotype" w:hAnsi="Palatino Linotype"/>
        </w:rPr>
        <w:t>en lo sucesivo se</w:t>
      </w:r>
      <w:r w:rsidR="007E09B0" w:rsidRPr="003D6480">
        <w:rPr>
          <w:rFonts w:ascii="Palatino Linotype" w:hAnsi="Palatino Linotype"/>
        </w:rPr>
        <w:t xml:space="preserve"> le</w:t>
      </w:r>
      <w:r w:rsidR="005C250B" w:rsidRPr="003D6480">
        <w:rPr>
          <w:rFonts w:ascii="Palatino Linotype" w:hAnsi="Palatino Linotype"/>
        </w:rPr>
        <w:t xml:space="preserve"> denominará </w:t>
      </w:r>
      <w:r w:rsidR="003D6480">
        <w:rPr>
          <w:rFonts w:ascii="Palatino Linotype" w:hAnsi="Palatino Linotype" w:cs="Arial"/>
          <w:b/>
          <w:lang w:val="es-ES"/>
        </w:rPr>
        <w:t>EL</w:t>
      </w:r>
      <w:r w:rsidR="005C250B" w:rsidRPr="003D6480">
        <w:rPr>
          <w:rFonts w:ascii="Palatino Linotype" w:hAnsi="Palatino Linotype" w:cs="Arial"/>
          <w:b/>
          <w:lang w:val="es-ES"/>
        </w:rPr>
        <w:t xml:space="preserve"> RECURRENTE</w:t>
      </w:r>
      <w:r w:rsidR="005C250B" w:rsidRPr="003D6480">
        <w:rPr>
          <w:rFonts w:ascii="Palatino Linotype" w:hAnsi="Palatino Linotype"/>
        </w:rPr>
        <w:t>,</w:t>
      </w:r>
      <w:r w:rsidRPr="003D6480">
        <w:rPr>
          <w:rFonts w:ascii="Palatino Linotype" w:hAnsi="Palatino Linotype"/>
        </w:rPr>
        <w:t xml:space="preserve"> </w:t>
      </w:r>
      <w:r w:rsidR="00E24730" w:rsidRPr="003D6480">
        <w:rPr>
          <w:rFonts w:ascii="Palatino Linotype" w:hAnsi="Palatino Linotype"/>
        </w:rPr>
        <w:t xml:space="preserve">en contra de </w:t>
      </w:r>
      <w:r w:rsidR="00DD7C89" w:rsidRPr="003D6480">
        <w:rPr>
          <w:rFonts w:ascii="Palatino Linotype" w:hAnsi="Palatino Linotype" w:cs="Arial"/>
          <w:lang w:val="es-ES"/>
        </w:rPr>
        <w:t>la</w:t>
      </w:r>
      <w:r w:rsidR="00E24730" w:rsidRPr="003D6480">
        <w:rPr>
          <w:rFonts w:ascii="Palatino Linotype" w:hAnsi="Palatino Linotype" w:cs="Arial"/>
          <w:lang w:val="es-ES"/>
        </w:rPr>
        <w:t xml:space="preserve"> respuesta</w:t>
      </w:r>
      <w:r w:rsidR="00F74502" w:rsidRPr="003D6480">
        <w:rPr>
          <w:rFonts w:ascii="Palatino Linotype" w:hAnsi="Palatino Linotype" w:cs="Arial"/>
          <w:lang w:val="es-ES"/>
        </w:rPr>
        <w:t xml:space="preserve"> d</w:t>
      </w:r>
      <w:r w:rsidR="000C0B7F" w:rsidRPr="003D6480">
        <w:rPr>
          <w:rFonts w:ascii="Palatino Linotype" w:hAnsi="Palatino Linotype" w:cs="Arial"/>
          <w:lang w:val="es-ES"/>
        </w:rPr>
        <w:t>e</w:t>
      </w:r>
      <w:r w:rsidR="005C250B" w:rsidRPr="003D6480">
        <w:rPr>
          <w:rFonts w:ascii="Palatino Linotype" w:hAnsi="Palatino Linotype" w:cs="Arial"/>
          <w:lang w:val="es-ES"/>
        </w:rPr>
        <w:t xml:space="preserve">l </w:t>
      </w:r>
      <w:r w:rsidR="00E73689" w:rsidRPr="003D6480">
        <w:rPr>
          <w:rFonts w:ascii="Palatino Linotype" w:hAnsi="Palatino Linotype" w:cs="Arial"/>
          <w:b/>
        </w:rPr>
        <w:t>Ayuntamiento de Tepotzotlán</w:t>
      </w:r>
      <w:r w:rsidRPr="003D6480">
        <w:rPr>
          <w:rFonts w:ascii="Palatino Linotype" w:hAnsi="Palatino Linotype"/>
          <w:b/>
        </w:rPr>
        <w:t xml:space="preserve">, </w:t>
      </w:r>
      <w:r w:rsidR="00A66569" w:rsidRPr="003D6480">
        <w:rPr>
          <w:rFonts w:ascii="Palatino Linotype" w:hAnsi="Palatino Linotype"/>
          <w:lang w:val="es-419"/>
        </w:rPr>
        <w:t xml:space="preserve">que en </w:t>
      </w:r>
      <w:r w:rsidRPr="003D6480">
        <w:rPr>
          <w:rFonts w:ascii="Palatino Linotype" w:hAnsi="Palatino Linotype"/>
        </w:rPr>
        <w:t xml:space="preserve">lo sucesivo </w:t>
      </w:r>
      <w:r w:rsidR="009E2E2C" w:rsidRPr="003D6480">
        <w:rPr>
          <w:rFonts w:ascii="Palatino Linotype" w:hAnsi="Palatino Linotype"/>
        </w:rPr>
        <w:t xml:space="preserve">se denominará </w:t>
      </w:r>
      <w:r w:rsidRPr="003D6480">
        <w:rPr>
          <w:rFonts w:ascii="Palatino Linotype" w:hAnsi="Palatino Linotype"/>
          <w:b/>
        </w:rPr>
        <w:t>EL SUJETO OBLIGADO</w:t>
      </w:r>
      <w:r w:rsidRPr="003D6480">
        <w:rPr>
          <w:rFonts w:ascii="Palatino Linotype" w:hAnsi="Palatino Linotype"/>
        </w:rPr>
        <w:t>, se procede a dictar la presente resol</w:t>
      </w:r>
      <w:r w:rsidR="009A60AC" w:rsidRPr="003D6480">
        <w:rPr>
          <w:rFonts w:ascii="Palatino Linotype" w:hAnsi="Palatino Linotype"/>
        </w:rPr>
        <w:t>ución con base en lo siguiente:</w:t>
      </w:r>
    </w:p>
    <w:p w14:paraId="48CEFEB5" w14:textId="77777777" w:rsidR="00457BB8" w:rsidRPr="003D6480" w:rsidRDefault="00457BB8" w:rsidP="003D6480">
      <w:pPr>
        <w:jc w:val="center"/>
        <w:rPr>
          <w:rFonts w:ascii="Palatino Linotype" w:hAnsi="Palatino Linotype"/>
        </w:rPr>
      </w:pPr>
    </w:p>
    <w:p w14:paraId="480E521A" w14:textId="1C45FB4A" w:rsidR="00457BB8" w:rsidRPr="003D6480" w:rsidRDefault="003103D9" w:rsidP="003D6480">
      <w:pPr>
        <w:jc w:val="center"/>
        <w:rPr>
          <w:rFonts w:ascii="Palatino Linotype" w:hAnsi="Palatino Linotype"/>
          <w:b/>
          <w:bCs/>
          <w:spacing w:val="40"/>
          <w:sz w:val="28"/>
        </w:rPr>
      </w:pPr>
      <w:r w:rsidRPr="003D6480">
        <w:rPr>
          <w:rFonts w:ascii="Palatino Linotype" w:hAnsi="Palatino Linotype"/>
          <w:b/>
          <w:bCs/>
          <w:spacing w:val="40"/>
          <w:sz w:val="28"/>
        </w:rPr>
        <w:t>ANTECEDENTES</w:t>
      </w:r>
    </w:p>
    <w:p w14:paraId="68707BF2" w14:textId="77777777" w:rsidR="00457BB8" w:rsidRPr="003D6480" w:rsidRDefault="00457BB8" w:rsidP="003D6480">
      <w:pPr>
        <w:jc w:val="center"/>
        <w:rPr>
          <w:rFonts w:ascii="Palatino Linotype" w:hAnsi="Palatino Linotype"/>
          <w:b/>
          <w:bCs/>
          <w:spacing w:val="40"/>
        </w:rPr>
      </w:pPr>
    </w:p>
    <w:p w14:paraId="357F06B3" w14:textId="46479C1F" w:rsidR="00CE5845" w:rsidRPr="003D6480" w:rsidRDefault="00457BB8" w:rsidP="003D6480">
      <w:pPr>
        <w:spacing w:line="360" w:lineRule="auto"/>
        <w:jc w:val="both"/>
        <w:rPr>
          <w:rFonts w:ascii="Palatino Linotype" w:hAnsi="Palatino Linotype"/>
          <w:b/>
          <w:sz w:val="26"/>
          <w:szCs w:val="26"/>
        </w:rPr>
      </w:pPr>
      <w:r w:rsidRPr="003D6480">
        <w:rPr>
          <w:rFonts w:ascii="Palatino Linotype" w:hAnsi="Palatino Linotype"/>
          <w:b/>
          <w:sz w:val="26"/>
          <w:szCs w:val="26"/>
        </w:rPr>
        <w:t xml:space="preserve">I. </w:t>
      </w:r>
      <w:r w:rsidR="00747069" w:rsidRPr="003D6480">
        <w:rPr>
          <w:rFonts w:ascii="Palatino Linotype" w:hAnsi="Palatino Linotype"/>
          <w:b/>
          <w:sz w:val="26"/>
          <w:szCs w:val="26"/>
        </w:rPr>
        <w:t>De la Solicitud de Información</w:t>
      </w:r>
      <w:r w:rsidR="00E547B6" w:rsidRPr="003D6480">
        <w:rPr>
          <w:rFonts w:ascii="Palatino Linotype" w:hAnsi="Palatino Linotype"/>
          <w:b/>
          <w:sz w:val="26"/>
          <w:szCs w:val="26"/>
        </w:rPr>
        <w:t>.</w:t>
      </w:r>
    </w:p>
    <w:p w14:paraId="4EA39801" w14:textId="28DDF615" w:rsidR="00F67B0E" w:rsidRPr="003D6480" w:rsidRDefault="00D73171" w:rsidP="003D6480">
      <w:pPr>
        <w:spacing w:line="360" w:lineRule="auto"/>
        <w:jc w:val="both"/>
        <w:rPr>
          <w:rFonts w:ascii="Palatino Linotype" w:hAnsi="Palatino Linotype" w:cs="Arial"/>
          <w:b/>
          <w:bCs/>
          <w:lang w:val="es-ES"/>
        </w:rPr>
      </w:pPr>
      <w:r w:rsidRPr="003D6480">
        <w:rPr>
          <w:rFonts w:ascii="Palatino Linotype" w:hAnsi="Palatino Linotype" w:cs="Arial"/>
        </w:rPr>
        <w:t>E</w:t>
      </w:r>
      <w:r w:rsidR="00E73689" w:rsidRPr="003D6480">
        <w:rPr>
          <w:rFonts w:ascii="Palatino Linotype" w:hAnsi="Palatino Linotype" w:cs="Arial"/>
        </w:rPr>
        <w:t xml:space="preserve">l </w:t>
      </w:r>
      <w:r w:rsidR="00BE1EAF" w:rsidRPr="003D6480">
        <w:rPr>
          <w:rFonts w:ascii="Palatino Linotype" w:hAnsi="Palatino Linotype" w:cs="Arial"/>
          <w:b/>
        </w:rPr>
        <w:t>once</w:t>
      </w:r>
      <w:r w:rsidR="004F149E" w:rsidRPr="003D6480">
        <w:rPr>
          <w:rFonts w:ascii="Palatino Linotype" w:hAnsi="Palatino Linotype" w:cs="Arial"/>
          <w:b/>
        </w:rPr>
        <w:t xml:space="preserve"> de </w:t>
      </w:r>
      <w:r w:rsidR="00E73689" w:rsidRPr="003D6480">
        <w:rPr>
          <w:rFonts w:ascii="Palatino Linotype" w:hAnsi="Palatino Linotype" w:cs="Arial"/>
          <w:b/>
        </w:rPr>
        <w:t>mayo</w:t>
      </w:r>
      <w:r w:rsidRPr="003D6480">
        <w:rPr>
          <w:rFonts w:ascii="Palatino Linotype" w:hAnsi="Palatino Linotype" w:cs="Arial"/>
          <w:b/>
        </w:rPr>
        <w:t xml:space="preserve"> de dos mil </w:t>
      </w:r>
      <w:r w:rsidR="00E73689" w:rsidRPr="003D6480">
        <w:rPr>
          <w:rFonts w:ascii="Palatino Linotype" w:hAnsi="Palatino Linotype" w:cs="Arial"/>
          <w:b/>
        </w:rPr>
        <w:t>veintitrés</w:t>
      </w:r>
      <w:r w:rsidRPr="003D6480">
        <w:rPr>
          <w:rFonts w:ascii="Palatino Linotype" w:hAnsi="Palatino Linotype" w:cs="Arial"/>
        </w:rPr>
        <w:t xml:space="preserve">, </w:t>
      </w:r>
      <w:r w:rsidR="003D6480">
        <w:rPr>
          <w:rFonts w:ascii="Palatino Linotype" w:hAnsi="Palatino Linotype" w:cs="Arial"/>
          <w:b/>
        </w:rPr>
        <w:t>EL</w:t>
      </w:r>
      <w:r w:rsidRPr="003D6480">
        <w:rPr>
          <w:rFonts w:ascii="Palatino Linotype" w:hAnsi="Palatino Linotype" w:cs="Arial"/>
          <w:b/>
        </w:rPr>
        <w:t xml:space="preserve"> RECURRENTE</w:t>
      </w:r>
      <w:r w:rsidRPr="003D6480">
        <w:rPr>
          <w:rFonts w:ascii="Palatino Linotype" w:hAnsi="Palatino Linotype" w:cs="Arial"/>
        </w:rPr>
        <w:t xml:space="preserve"> </w:t>
      </w:r>
      <w:r w:rsidR="001B1A92" w:rsidRPr="003D6480">
        <w:rPr>
          <w:rFonts w:ascii="Palatino Linotype" w:eastAsia="Palatino Linotype" w:hAnsi="Palatino Linotype" w:cs="Palatino Linotype"/>
        </w:rPr>
        <w:t xml:space="preserve">a través de la plataforma del </w:t>
      </w:r>
      <w:r w:rsidR="007D6468" w:rsidRPr="003D6480">
        <w:rPr>
          <w:rFonts w:ascii="Palatino Linotype" w:eastAsia="Palatino Linotype" w:hAnsi="Palatino Linotype" w:cs="Palatino Linotype"/>
        </w:rPr>
        <w:t>Sistema de Acceso a la Información Mexiquense</w:t>
      </w:r>
      <w:r w:rsidRPr="003D6480">
        <w:rPr>
          <w:rFonts w:ascii="Palatino Linotype" w:hAnsi="Palatino Linotype" w:cs="Arial"/>
        </w:rPr>
        <w:t xml:space="preserve">, en lo subsecuente </w:t>
      </w:r>
      <w:r w:rsidRPr="003D6480">
        <w:rPr>
          <w:rFonts w:ascii="Palatino Linotype" w:hAnsi="Palatino Linotype" w:cs="Arial"/>
          <w:b/>
        </w:rPr>
        <w:t>EL SAIMEX</w:t>
      </w:r>
      <w:r w:rsidRPr="003D6480">
        <w:rPr>
          <w:rFonts w:ascii="Palatino Linotype" w:hAnsi="Palatino Linotype" w:cs="Arial"/>
        </w:rPr>
        <w:t xml:space="preserve"> ante </w:t>
      </w:r>
      <w:r w:rsidRPr="003D6480">
        <w:rPr>
          <w:rFonts w:ascii="Palatino Linotype" w:hAnsi="Palatino Linotype" w:cs="Arial"/>
          <w:b/>
        </w:rPr>
        <w:t>EL SUJETO OBLIGADO</w:t>
      </w:r>
      <w:r w:rsidRPr="003D6480">
        <w:rPr>
          <w:rFonts w:ascii="Palatino Linotype" w:hAnsi="Palatino Linotype" w:cs="Arial"/>
        </w:rPr>
        <w:t>, la solicitud de acceso a la Información Pública, a la que se le</w:t>
      </w:r>
      <w:r w:rsidR="00181639" w:rsidRPr="003D6480">
        <w:rPr>
          <w:rFonts w:ascii="Palatino Linotype" w:hAnsi="Palatino Linotype" w:cs="Arial"/>
        </w:rPr>
        <w:t xml:space="preserve"> asignó el número de expediente</w:t>
      </w:r>
      <w:r w:rsidR="00181639" w:rsidRPr="003D6480">
        <w:rPr>
          <w:rFonts w:ascii="Palatino Linotype" w:hAnsi="Palatino Linotype" w:cs="Arial"/>
          <w:b/>
        </w:rPr>
        <w:t xml:space="preserve"> </w:t>
      </w:r>
      <w:r w:rsidR="00E73689" w:rsidRPr="003D6480">
        <w:rPr>
          <w:rFonts w:ascii="Palatino Linotype" w:hAnsi="Palatino Linotype" w:cs="Arial"/>
          <w:b/>
        </w:rPr>
        <w:t>00128/TEPOTZOT/IP/2023</w:t>
      </w:r>
      <w:r w:rsidRPr="003D6480">
        <w:rPr>
          <w:rFonts w:ascii="Palatino Linotype" w:hAnsi="Palatino Linotype" w:cs="Arial"/>
        </w:rPr>
        <w:t>, mediante la cual solicitó:</w:t>
      </w:r>
    </w:p>
    <w:p w14:paraId="389904F8" w14:textId="77777777" w:rsidR="00D73171" w:rsidRPr="003D6480" w:rsidRDefault="00D73171" w:rsidP="003D6480">
      <w:pPr>
        <w:spacing w:line="360" w:lineRule="auto"/>
        <w:jc w:val="both"/>
        <w:rPr>
          <w:rFonts w:ascii="Palatino Linotype" w:hAnsi="Palatino Linotype" w:cs="Arial"/>
          <w:b/>
          <w:bCs/>
          <w:lang w:val="es-ES"/>
        </w:rPr>
      </w:pPr>
    </w:p>
    <w:p w14:paraId="2A3302E7" w14:textId="20E28388" w:rsidR="005D1CB5" w:rsidRPr="003D6480" w:rsidRDefault="00457BB8" w:rsidP="003D6480">
      <w:pPr>
        <w:tabs>
          <w:tab w:val="left" w:pos="851"/>
        </w:tabs>
        <w:ind w:left="851" w:right="901"/>
        <w:jc w:val="both"/>
        <w:rPr>
          <w:rFonts w:ascii="Palatino Linotype" w:hAnsi="Palatino Linotype" w:cs="Arial"/>
          <w:i/>
          <w:sz w:val="22"/>
          <w:szCs w:val="22"/>
        </w:rPr>
      </w:pPr>
      <w:r w:rsidRPr="003D6480">
        <w:rPr>
          <w:rFonts w:ascii="Palatino Linotype" w:hAnsi="Palatino Linotype" w:cs="Arial"/>
          <w:i/>
          <w:sz w:val="22"/>
          <w:szCs w:val="22"/>
        </w:rPr>
        <w:t>“</w:t>
      </w:r>
      <w:r w:rsidR="00E73689" w:rsidRPr="003D6480">
        <w:rPr>
          <w:rFonts w:ascii="Palatino Linotype" w:hAnsi="Palatino Linotype" w:cs="Arial"/>
          <w:i/>
          <w:sz w:val="22"/>
          <w:szCs w:val="22"/>
        </w:rPr>
        <w:t>Saber por qué se encuentra cerrado el centro naranja de atención a mujeres y niñas de Tepotzotlán, ubicado en las instalaciones del Auditorio Municipal.</w:t>
      </w:r>
      <w:r w:rsidR="0069355F" w:rsidRPr="003D6480">
        <w:rPr>
          <w:rFonts w:ascii="Palatino Linotype" w:hAnsi="Palatino Linotype" w:cs="Arial"/>
          <w:i/>
          <w:sz w:val="22"/>
          <w:szCs w:val="22"/>
        </w:rPr>
        <w:t xml:space="preserve">” </w:t>
      </w:r>
      <w:r w:rsidR="00843502" w:rsidRPr="003D6480">
        <w:rPr>
          <w:rFonts w:ascii="Palatino Linotype" w:hAnsi="Palatino Linotype" w:cs="Arial"/>
          <w:sz w:val="22"/>
          <w:szCs w:val="22"/>
        </w:rPr>
        <w:t>(</w:t>
      </w:r>
      <w:proofErr w:type="gramStart"/>
      <w:r w:rsidR="00843502" w:rsidRPr="003D6480">
        <w:rPr>
          <w:rFonts w:ascii="Palatino Linotype" w:hAnsi="Palatino Linotype" w:cs="Arial"/>
          <w:sz w:val="22"/>
          <w:szCs w:val="22"/>
        </w:rPr>
        <w:t>s</w:t>
      </w:r>
      <w:r w:rsidRPr="003D6480">
        <w:rPr>
          <w:rFonts w:ascii="Palatino Linotype" w:hAnsi="Palatino Linotype" w:cs="Arial"/>
          <w:sz w:val="22"/>
          <w:szCs w:val="22"/>
        </w:rPr>
        <w:t>ic</w:t>
      </w:r>
      <w:proofErr w:type="gramEnd"/>
      <w:r w:rsidRPr="003D6480">
        <w:rPr>
          <w:rFonts w:ascii="Palatino Linotype" w:hAnsi="Palatino Linotype" w:cs="Arial"/>
          <w:sz w:val="22"/>
          <w:szCs w:val="22"/>
        </w:rPr>
        <w:t>)</w:t>
      </w:r>
      <w:r w:rsidR="004E74D1" w:rsidRPr="003D6480">
        <w:rPr>
          <w:rFonts w:ascii="Palatino Linotype" w:hAnsi="Palatino Linotype" w:cs="Arial"/>
          <w:sz w:val="22"/>
          <w:szCs w:val="22"/>
        </w:rPr>
        <w:t>.</w:t>
      </w:r>
    </w:p>
    <w:p w14:paraId="4E784B64" w14:textId="77777777" w:rsidR="00D73171" w:rsidRPr="003D6480" w:rsidRDefault="00D73171" w:rsidP="003D6480">
      <w:pPr>
        <w:spacing w:line="360" w:lineRule="auto"/>
        <w:jc w:val="both"/>
        <w:rPr>
          <w:rFonts w:ascii="Palatino Linotype" w:hAnsi="Palatino Linotype" w:cs="Arial"/>
          <w:b/>
          <w:szCs w:val="26"/>
        </w:rPr>
      </w:pPr>
    </w:p>
    <w:p w14:paraId="6CDDFE4B" w14:textId="1CB90C45" w:rsidR="00B04B8B" w:rsidRPr="003D6480" w:rsidRDefault="00457BB8" w:rsidP="003D6480">
      <w:pPr>
        <w:widowControl w:val="0"/>
        <w:spacing w:line="360" w:lineRule="auto"/>
        <w:jc w:val="both"/>
        <w:rPr>
          <w:rFonts w:ascii="Palatino Linotype" w:eastAsia="Palatino Linotype" w:hAnsi="Palatino Linotype" w:cs="Palatino Linotype"/>
        </w:rPr>
      </w:pPr>
      <w:r w:rsidRPr="003D6480">
        <w:rPr>
          <w:rFonts w:ascii="Palatino Linotype" w:hAnsi="Palatino Linotype" w:cs="Arial"/>
          <w:b/>
          <w:sz w:val="26"/>
          <w:szCs w:val="26"/>
        </w:rPr>
        <w:t>MODALIDAD DE ENTREGA</w:t>
      </w:r>
      <w:r w:rsidRPr="003D6480">
        <w:rPr>
          <w:rFonts w:ascii="Palatino Linotype" w:hAnsi="Palatino Linotype" w:cs="Arial"/>
          <w:b/>
        </w:rPr>
        <w:t>:</w:t>
      </w:r>
      <w:r w:rsidRPr="003D6480">
        <w:rPr>
          <w:rFonts w:ascii="Palatino Linotype" w:hAnsi="Palatino Linotype" w:cs="Arial"/>
        </w:rPr>
        <w:t xml:space="preserve"> </w:t>
      </w:r>
      <w:r w:rsidR="007D6468" w:rsidRPr="003D6480">
        <w:rPr>
          <w:rFonts w:ascii="Palatino Linotype" w:eastAsia="Palatino Linotype" w:hAnsi="Palatino Linotype" w:cs="Palatino Linotype"/>
        </w:rPr>
        <w:t>Sistema de Acceso a la Información Mexiquense (SAIMEX).</w:t>
      </w:r>
    </w:p>
    <w:p w14:paraId="6B700C3C" w14:textId="77777777" w:rsidR="00B04B8B" w:rsidRPr="003D6480" w:rsidRDefault="00B04B8B" w:rsidP="003D6480">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5FD8140B" w14:textId="77777777" w:rsidR="00AE0E9F" w:rsidRPr="003D6480" w:rsidRDefault="00AE0E9F" w:rsidP="003D6480">
      <w:pPr>
        <w:spacing w:line="360" w:lineRule="auto"/>
        <w:jc w:val="both"/>
        <w:rPr>
          <w:rFonts w:ascii="Palatino Linotype" w:eastAsia="Calibri" w:hAnsi="Palatino Linotype" w:cs="Arial"/>
          <w:b/>
          <w:bCs/>
          <w:sz w:val="26"/>
          <w:szCs w:val="26"/>
          <w:lang w:val="es-ES" w:eastAsia="en-US"/>
        </w:rPr>
      </w:pPr>
      <w:r w:rsidRPr="003D6480">
        <w:rPr>
          <w:rFonts w:ascii="Palatino Linotype" w:eastAsia="Calibri" w:hAnsi="Palatino Linotype" w:cs="Arial"/>
          <w:b/>
          <w:bCs/>
          <w:sz w:val="26"/>
          <w:szCs w:val="26"/>
          <w:lang w:val="es-ES" w:eastAsia="en-US"/>
        </w:rPr>
        <w:lastRenderedPageBreak/>
        <w:t>II. Turno de la solicitud de información.</w:t>
      </w:r>
    </w:p>
    <w:p w14:paraId="7F85CAA6" w14:textId="4AC622E0" w:rsidR="00AE0E9F" w:rsidRPr="003D6480" w:rsidRDefault="00AE0E9F" w:rsidP="003D6480">
      <w:pPr>
        <w:spacing w:line="360" w:lineRule="auto"/>
        <w:jc w:val="both"/>
        <w:rPr>
          <w:rFonts w:ascii="Palatino Linotype" w:eastAsia="Calibri" w:hAnsi="Palatino Linotype" w:cs="Arial"/>
          <w:bCs/>
          <w:lang w:val="es-ES" w:eastAsia="en-US"/>
        </w:rPr>
      </w:pPr>
      <w:r w:rsidRPr="003D6480">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E73689" w:rsidRPr="003D6480">
        <w:rPr>
          <w:rFonts w:ascii="Palatino Linotype" w:eastAsia="Calibri" w:hAnsi="Palatino Linotype" w:cs="Arial"/>
          <w:b/>
          <w:bCs/>
          <w:lang w:val="es-ES" w:eastAsia="en-US"/>
        </w:rPr>
        <w:t>dieciséis</w:t>
      </w:r>
      <w:r w:rsidRPr="003D6480">
        <w:rPr>
          <w:rFonts w:ascii="Palatino Linotype" w:eastAsia="Calibri" w:hAnsi="Palatino Linotype" w:cs="Arial"/>
          <w:b/>
          <w:bCs/>
          <w:lang w:val="es-ES" w:eastAsia="en-US"/>
        </w:rPr>
        <w:t xml:space="preserve"> de </w:t>
      </w:r>
      <w:r w:rsidR="00E73689" w:rsidRPr="003D6480">
        <w:rPr>
          <w:rFonts w:ascii="Palatino Linotype" w:eastAsia="Calibri" w:hAnsi="Palatino Linotype" w:cs="Arial"/>
          <w:b/>
          <w:bCs/>
          <w:lang w:val="es-ES" w:eastAsia="en-US"/>
        </w:rPr>
        <w:t>mayo</w:t>
      </w:r>
      <w:r w:rsidRPr="003D6480">
        <w:rPr>
          <w:rFonts w:ascii="Palatino Linotype" w:eastAsia="Calibri" w:hAnsi="Palatino Linotype" w:cs="Arial"/>
          <w:b/>
          <w:bCs/>
          <w:lang w:val="es-ES" w:eastAsia="en-US"/>
        </w:rPr>
        <w:t xml:space="preserve"> de dos mil </w:t>
      </w:r>
      <w:r w:rsidR="00E73689" w:rsidRPr="003D6480">
        <w:rPr>
          <w:rFonts w:ascii="Palatino Linotype" w:eastAsia="Calibri" w:hAnsi="Palatino Linotype" w:cs="Arial"/>
          <w:b/>
          <w:bCs/>
          <w:lang w:val="es-ES" w:eastAsia="en-US"/>
        </w:rPr>
        <w:t>veintitrés</w:t>
      </w:r>
      <w:r w:rsidRPr="003D6480">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4ABC4EA5" w14:textId="77777777" w:rsidR="00AE0E9F" w:rsidRPr="003D6480" w:rsidRDefault="00AE0E9F" w:rsidP="003D6480">
      <w:pPr>
        <w:ind w:left="851" w:right="899"/>
        <w:jc w:val="both"/>
        <w:rPr>
          <w:rFonts w:ascii="Palatino Linotype" w:hAnsi="Palatino Linotype" w:cs="Arial"/>
        </w:rPr>
      </w:pPr>
    </w:p>
    <w:p w14:paraId="70248601" w14:textId="1A8D999E" w:rsidR="00AE0E9F" w:rsidRPr="003D6480" w:rsidRDefault="00E73689" w:rsidP="003D6480">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3D6480">
        <w:rPr>
          <w:noProof/>
          <w:lang w:eastAsia="es-MX"/>
        </w:rPr>
        <w:drawing>
          <wp:inline distT="0" distB="0" distL="0" distR="0" wp14:anchorId="454AF86C" wp14:editId="042F409F">
            <wp:extent cx="5791835" cy="819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19150"/>
                    </a:xfrm>
                    <a:prstGeom prst="rect">
                      <a:avLst/>
                    </a:prstGeom>
                  </pic:spPr>
                </pic:pic>
              </a:graphicData>
            </a:graphic>
          </wp:inline>
        </w:drawing>
      </w:r>
    </w:p>
    <w:p w14:paraId="4435D278" w14:textId="77777777" w:rsidR="00AE0E9F" w:rsidRPr="003D6480" w:rsidRDefault="00AE0E9F" w:rsidP="003D6480">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1F2EB4CC" w:rsidR="00FA5972" w:rsidRPr="003D6480" w:rsidRDefault="007B6894" w:rsidP="003D6480">
      <w:pPr>
        <w:spacing w:line="360" w:lineRule="auto"/>
        <w:jc w:val="both"/>
        <w:rPr>
          <w:rFonts w:ascii="Palatino Linotype" w:hAnsi="Palatino Linotype" w:cs="Arial"/>
          <w:b/>
          <w:sz w:val="26"/>
          <w:szCs w:val="26"/>
        </w:rPr>
      </w:pPr>
      <w:r w:rsidRPr="003D6480">
        <w:rPr>
          <w:rFonts w:ascii="Palatino Linotype" w:hAnsi="Palatino Linotype"/>
          <w:b/>
          <w:sz w:val="26"/>
          <w:szCs w:val="26"/>
        </w:rPr>
        <w:t>II</w:t>
      </w:r>
      <w:r w:rsidR="00AE0E9F" w:rsidRPr="003D6480">
        <w:rPr>
          <w:rFonts w:ascii="Palatino Linotype" w:hAnsi="Palatino Linotype"/>
          <w:b/>
          <w:sz w:val="26"/>
          <w:szCs w:val="26"/>
        </w:rPr>
        <w:t>I</w:t>
      </w:r>
      <w:r w:rsidR="0026092B" w:rsidRPr="003D6480">
        <w:rPr>
          <w:rFonts w:ascii="Palatino Linotype" w:hAnsi="Palatino Linotype"/>
          <w:b/>
          <w:sz w:val="26"/>
          <w:szCs w:val="26"/>
        </w:rPr>
        <w:t xml:space="preserve">. </w:t>
      </w:r>
      <w:r w:rsidR="00FA5972" w:rsidRPr="003D6480">
        <w:rPr>
          <w:rFonts w:ascii="Palatino Linotype" w:hAnsi="Palatino Linotype" w:cs="Arial"/>
          <w:b/>
          <w:sz w:val="26"/>
          <w:szCs w:val="26"/>
        </w:rPr>
        <w:t>Respuesta del Sujeto Obligado</w:t>
      </w:r>
      <w:r w:rsidR="00D73171" w:rsidRPr="003D6480">
        <w:rPr>
          <w:rFonts w:ascii="Palatino Linotype" w:hAnsi="Palatino Linotype" w:cs="Arial"/>
          <w:b/>
          <w:sz w:val="26"/>
          <w:szCs w:val="26"/>
        </w:rPr>
        <w:t>.</w:t>
      </w:r>
    </w:p>
    <w:p w14:paraId="382F6B0C" w14:textId="615561A8" w:rsidR="00DD0A12" w:rsidRPr="003D6480" w:rsidRDefault="00DD0A12" w:rsidP="003D6480">
      <w:pPr>
        <w:spacing w:line="360" w:lineRule="auto"/>
        <w:jc w:val="both"/>
        <w:rPr>
          <w:rFonts w:ascii="Palatino Linotype" w:hAnsi="Palatino Linotype" w:cs="Arial"/>
        </w:rPr>
      </w:pPr>
      <w:r w:rsidRPr="003D6480">
        <w:rPr>
          <w:rFonts w:ascii="Palatino Linotype" w:hAnsi="Palatino Linotype"/>
        </w:rPr>
        <w:t xml:space="preserve">De las constancias que obran en el </w:t>
      </w:r>
      <w:r w:rsidRPr="003D6480">
        <w:rPr>
          <w:rFonts w:ascii="Palatino Linotype" w:hAnsi="Palatino Linotype"/>
          <w:b/>
        </w:rPr>
        <w:t>SAIMEX,</w:t>
      </w:r>
      <w:r w:rsidRPr="003D6480">
        <w:rPr>
          <w:rFonts w:ascii="Palatino Linotype" w:hAnsi="Palatino Linotype"/>
        </w:rPr>
        <w:t xml:space="preserve"> se advierte que </w:t>
      </w:r>
      <w:r w:rsidR="00E73689" w:rsidRPr="003D6480">
        <w:rPr>
          <w:rFonts w:ascii="Palatino Linotype" w:hAnsi="Palatino Linotype"/>
        </w:rPr>
        <w:t>el</w:t>
      </w:r>
      <w:r w:rsidRPr="003D6480">
        <w:rPr>
          <w:rFonts w:ascii="Palatino Linotype" w:hAnsi="Palatino Linotype"/>
        </w:rPr>
        <w:t xml:space="preserve"> </w:t>
      </w:r>
      <w:r w:rsidR="00E73689" w:rsidRPr="003D6480">
        <w:rPr>
          <w:rFonts w:ascii="Palatino Linotype" w:hAnsi="Palatino Linotype"/>
          <w:b/>
        </w:rPr>
        <w:t>veintitrés</w:t>
      </w:r>
      <w:r w:rsidRPr="003D6480">
        <w:rPr>
          <w:rFonts w:ascii="Palatino Linotype" w:hAnsi="Palatino Linotype"/>
          <w:b/>
        </w:rPr>
        <w:t xml:space="preserve"> de </w:t>
      </w:r>
      <w:r w:rsidR="00E73689" w:rsidRPr="003D6480">
        <w:rPr>
          <w:rFonts w:ascii="Palatino Linotype" w:hAnsi="Palatino Linotype"/>
          <w:b/>
        </w:rPr>
        <w:t>mayo</w:t>
      </w:r>
      <w:r w:rsidRPr="003D6480">
        <w:rPr>
          <w:rFonts w:ascii="Palatino Linotype" w:hAnsi="Palatino Linotype"/>
          <w:b/>
        </w:rPr>
        <w:t xml:space="preserve"> de </w:t>
      </w:r>
      <w:r w:rsidR="00E73689" w:rsidRPr="003D6480">
        <w:rPr>
          <w:rFonts w:ascii="Palatino Linotype" w:hAnsi="Palatino Linotype"/>
          <w:b/>
        </w:rPr>
        <w:t>dos mil veintitrés</w:t>
      </w:r>
      <w:r w:rsidRPr="003D6480">
        <w:rPr>
          <w:rFonts w:ascii="Palatino Linotype" w:hAnsi="Palatino Linotype"/>
        </w:rPr>
        <w:t xml:space="preserve">, </w:t>
      </w:r>
      <w:r w:rsidRPr="003D6480">
        <w:rPr>
          <w:rFonts w:ascii="Palatino Linotype" w:hAnsi="Palatino Linotype" w:cs="Arial"/>
          <w:b/>
        </w:rPr>
        <w:t>EL SUJETO OBLIGADO</w:t>
      </w:r>
      <w:r w:rsidRPr="003D6480">
        <w:rPr>
          <w:rFonts w:ascii="Palatino Linotype" w:hAnsi="Palatino Linotype" w:cs="Arial"/>
        </w:rPr>
        <w:t xml:space="preserve"> entregó la respuesta a la solicitud de Información Pública del particular en los siguientes términos:</w:t>
      </w:r>
    </w:p>
    <w:p w14:paraId="69B9D79D" w14:textId="77777777" w:rsidR="00997AF0" w:rsidRPr="003D6480" w:rsidRDefault="00997AF0" w:rsidP="003D6480">
      <w:pPr>
        <w:spacing w:line="360" w:lineRule="auto"/>
        <w:jc w:val="both"/>
        <w:rPr>
          <w:rFonts w:ascii="Palatino Linotype" w:hAnsi="Palatino Linotype" w:cs="Arial"/>
        </w:rPr>
      </w:pPr>
    </w:p>
    <w:p w14:paraId="344929E2" w14:textId="77777777" w:rsidR="00E73689" w:rsidRPr="003D6480" w:rsidRDefault="00997AF0" w:rsidP="003D6480">
      <w:pPr>
        <w:spacing w:line="276" w:lineRule="auto"/>
        <w:ind w:left="851" w:right="899"/>
        <w:jc w:val="both"/>
        <w:rPr>
          <w:rFonts w:ascii="Palatino Linotype" w:hAnsi="Palatino Linotype" w:cs="Arial"/>
          <w:i/>
          <w:sz w:val="22"/>
        </w:rPr>
      </w:pPr>
      <w:r w:rsidRPr="003D6480">
        <w:rPr>
          <w:rFonts w:ascii="Palatino Linotype" w:hAnsi="Palatino Linotype" w:cs="Arial"/>
          <w:i/>
          <w:sz w:val="22"/>
        </w:rPr>
        <w:t>“</w:t>
      </w:r>
      <w:r w:rsidR="00E73689" w:rsidRPr="003D6480">
        <w:rPr>
          <w:rFonts w:ascii="Palatino Linotype" w:hAnsi="Palatino Linotype" w:cs="Arial"/>
          <w:i/>
          <w:sz w:val="22"/>
        </w:rPr>
        <w:t>Tepotzotlán, México a 23 de Mayo de 2023</w:t>
      </w:r>
    </w:p>
    <w:p w14:paraId="75D88CFA" w14:textId="77777777" w:rsidR="00E73689" w:rsidRPr="003D6480" w:rsidRDefault="00E73689" w:rsidP="003D6480">
      <w:pPr>
        <w:spacing w:line="276" w:lineRule="auto"/>
        <w:ind w:left="851" w:right="899"/>
        <w:jc w:val="both"/>
        <w:rPr>
          <w:rFonts w:ascii="Palatino Linotype" w:hAnsi="Palatino Linotype" w:cs="Arial"/>
          <w:i/>
          <w:sz w:val="22"/>
        </w:rPr>
      </w:pPr>
      <w:r w:rsidRPr="003D6480">
        <w:rPr>
          <w:rFonts w:ascii="Palatino Linotype" w:hAnsi="Palatino Linotype" w:cs="Arial"/>
          <w:i/>
          <w:sz w:val="22"/>
        </w:rPr>
        <w:t>Nombre del solicitante: C. Solicitante</w:t>
      </w:r>
    </w:p>
    <w:p w14:paraId="0FA556C6" w14:textId="77777777" w:rsidR="00E73689" w:rsidRPr="003D6480" w:rsidRDefault="00E73689" w:rsidP="003D6480">
      <w:pPr>
        <w:spacing w:line="276" w:lineRule="auto"/>
        <w:ind w:left="851" w:right="899"/>
        <w:jc w:val="both"/>
        <w:rPr>
          <w:rFonts w:ascii="Palatino Linotype" w:hAnsi="Palatino Linotype" w:cs="Arial"/>
          <w:i/>
          <w:sz w:val="22"/>
        </w:rPr>
      </w:pPr>
      <w:r w:rsidRPr="003D6480">
        <w:rPr>
          <w:rFonts w:ascii="Palatino Linotype" w:hAnsi="Palatino Linotype" w:cs="Arial"/>
          <w:i/>
          <w:sz w:val="22"/>
        </w:rPr>
        <w:t>Folio de la solicitud: 00128/TEPOTZOT/IP/2023</w:t>
      </w:r>
    </w:p>
    <w:p w14:paraId="54FE9876" w14:textId="77777777" w:rsidR="00E73689" w:rsidRPr="003D6480" w:rsidRDefault="00E73689" w:rsidP="003D6480">
      <w:pPr>
        <w:spacing w:line="276" w:lineRule="auto"/>
        <w:ind w:left="851" w:right="899"/>
        <w:jc w:val="both"/>
        <w:rPr>
          <w:rFonts w:ascii="Palatino Linotype" w:hAnsi="Palatino Linotype" w:cs="Arial"/>
          <w:i/>
          <w:sz w:val="22"/>
        </w:rPr>
      </w:pPr>
      <w:r w:rsidRPr="003D648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2BB8FD" w14:textId="77777777" w:rsidR="00E73689" w:rsidRPr="003D6480" w:rsidRDefault="00E73689" w:rsidP="003D6480">
      <w:pPr>
        <w:spacing w:line="276" w:lineRule="auto"/>
        <w:ind w:left="851" w:right="899"/>
        <w:jc w:val="both"/>
        <w:rPr>
          <w:rFonts w:ascii="Palatino Linotype" w:hAnsi="Palatino Linotype" w:cs="Arial"/>
          <w:i/>
          <w:sz w:val="22"/>
        </w:rPr>
      </w:pPr>
      <w:r w:rsidRPr="003D6480">
        <w:rPr>
          <w:rFonts w:ascii="Palatino Linotype" w:hAnsi="Palatino Linotype" w:cs="Arial"/>
          <w:i/>
          <w:sz w:val="22"/>
        </w:rPr>
        <w:t>SE ADJUNTA RESPUESTA DE SERVIDOR PÚBLICO HABILITADO</w:t>
      </w:r>
    </w:p>
    <w:p w14:paraId="16649EC0" w14:textId="77777777" w:rsidR="00E73689" w:rsidRPr="003D6480" w:rsidRDefault="00E73689" w:rsidP="003D6480">
      <w:pPr>
        <w:spacing w:line="276" w:lineRule="auto"/>
        <w:ind w:left="851" w:right="899"/>
        <w:jc w:val="both"/>
        <w:rPr>
          <w:rFonts w:ascii="Palatino Linotype" w:hAnsi="Palatino Linotype" w:cs="Arial"/>
          <w:i/>
          <w:sz w:val="22"/>
        </w:rPr>
      </w:pPr>
      <w:r w:rsidRPr="003D6480">
        <w:rPr>
          <w:rFonts w:ascii="Palatino Linotype" w:hAnsi="Palatino Linotype" w:cs="Arial"/>
          <w:i/>
          <w:sz w:val="22"/>
        </w:rPr>
        <w:t>ATENTAMENTE</w:t>
      </w:r>
    </w:p>
    <w:p w14:paraId="51C428EB" w14:textId="44435D35" w:rsidR="00997AF0" w:rsidRPr="003D6480" w:rsidRDefault="00E73689" w:rsidP="003D6480">
      <w:pPr>
        <w:spacing w:line="276" w:lineRule="auto"/>
        <w:ind w:left="851" w:right="899"/>
        <w:jc w:val="both"/>
        <w:rPr>
          <w:rFonts w:ascii="Palatino Linotype" w:hAnsi="Palatino Linotype" w:cs="Arial"/>
          <w:i/>
          <w:sz w:val="22"/>
        </w:rPr>
      </w:pPr>
      <w:r w:rsidRPr="003D6480">
        <w:rPr>
          <w:rFonts w:ascii="Palatino Linotype" w:hAnsi="Palatino Linotype" w:cs="Arial"/>
          <w:i/>
          <w:sz w:val="22"/>
        </w:rPr>
        <w:t>P.L.C.C. David González Corona</w:t>
      </w:r>
      <w:r w:rsidR="00997AF0" w:rsidRPr="003D6480">
        <w:rPr>
          <w:rFonts w:ascii="Palatino Linotype" w:hAnsi="Palatino Linotype" w:cs="Arial"/>
          <w:i/>
          <w:sz w:val="22"/>
        </w:rPr>
        <w:t>”</w:t>
      </w:r>
      <w:r w:rsidRPr="003D6480">
        <w:rPr>
          <w:rFonts w:ascii="Palatino Linotype" w:hAnsi="Palatino Linotype" w:cs="Arial"/>
          <w:i/>
          <w:sz w:val="22"/>
        </w:rPr>
        <w:t xml:space="preserve"> </w:t>
      </w:r>
      <w:r w:rsidR="00997AF0" w:rsidRPr="003D6480">
        <w:rPr>
          <w:rFonts w:ascii="Palatino Linotype" w:hAnsi="Palatino Linotype" w:cs="Arial"/>
          <w:sz w:val="22"/>
        </w:rPr>
        <w:t>(sic).</w:t>
      </w:r>
    </w:p>
    <w:p w14:paraId="0E8F498C" w14:textId="77777777" w:rsidR="00997AF0" w:rsidRPr="003D6480" w:rsidRDefault="00997AF0" w:rsidP="003D6480">
      <w:pPr>
        <w:spacing w:line="360" w:lineRule="auto"/>
        <w:ind w:right="49"/>
        <w:jc w:val="both"/>
        <w:rPr>
          <w:rFonts w:ascii="Palatino Linotype" w:hAnsi="Palatino Linotype" w:cs="Arial"/>
          <w:b/>
          <w:sz w:val="26"/>
          <w:szCs w:val="26"/>
        </w:rPr>
      </w:pPr>
    </w:p>
    <w:p w14:paraId="345E03BE" w14:textId="2708BFF0" w:rsidR="00997AF0" w:rsidRPr="003D6480" w:rsidRDefault="00997AF0" w:rsidP="003D6480">
      <w:pPr>
        <w:spacing w:line="360" w:lineRule="auto"/>
        <w:ind w:right="49"/>
        <w:jc w:val="both"/>
        <w:rPr>
          <w:rFonts w:ascii="Palatino Linotype" w:hAnsi="Palatino Linotype" w:cs="Arial"/>
          <w:szCs w:val="26"/>
        </w:rPr>
      </w:pPr>
      <w:r w:rsidRPr="003D6480">
        <w:rPr>
          <w:rFonts w:ascii="Palatino Linotype" w:hAnsi="Palatino Linotype" w:cs="Arial"/>
          <w:szCs w:val="26"/>
        </w:rPr>
        <w:lastRenderedPageBreak/>
        <w:t xml:space="preserve">Por otra parte, al escrito anterior referido anteriormente, se agregó el archivo digital denominado </w:t>
      </w:r>
      <w:r w:rsidRPr="003D6480">
        <w:rPr>
          <w:rFonts w:ascii="Palatino Linotype" w:hAnsi="Palatino Linotype" w:cs="Arial"/>
          <w:i/>
          <w:szCs w:val="26"/>
        </w:rPr>
        <w:t>“</w:t>
      </w:r>
      <w:r w:rsidR="00E73689" w:rsidRPr="003D6480">
        <w:rPr>
          <w:rFonts w:ascii="Palatino Linotype" w:hAnsi="Palatino Linotype" w:cs="Arial"/>
          <w:i/>
          <w:szCs w:val="26"/>
        </w:rPr>
        <w:t>DM-173-2023.pdf</w:t>
      </w:r>
      <w:r w:rsidRPr="003D6480">
        <w:rPr>
          <w:rFonts w:ascii="Palatino Linotype" w:hAnsi="Palatino Linotype" w:cs="Arial"/>
          <w:i/>
          <w:szCs w:val="26"/>
        </w:rPr>
        <w:t>”</w:t>
      </w:r>
      <w:r w:rsidR="00C92A6D" w:rsidRPr="003D6480">
        <w:rPr>
          <w:rFonts w:ascii="Palatino Linotype" w:hAnsi="Palatino Linotype" w:cs="Arial"/>
          <w:i/>
          <w:szCs w:val="26"/>
        </w:rPr>
        <w:t xml:space="preserve">, </w:t>
      </w:r>
      <w:r w:rsidR="00C92A6D" w:rsidRPr="003D6480">
        <w:rPr>
          <w:rFonts w:ascii="Palatino Linotype" w:hAnsi="Palatino Linotype" w:cs="Arial"/>
          <w:szCs w:val="26"/>
        </w:rPr>
        <w:t>de cuyo contenido, se advierte el oficio con n</w:t>
      </w:r>
      <w:r w:rsidR="00A97705" w:rsidRPr="003D6480">
        <w:rPr>
          <w:rFonts w:ascii="Palatino Linotype" w:hAnsi="Palatino Linotype" w:cs="Arial"/>
          <w:szCs w:val="26"/>
        </w:rPr>
        <w:t xml:space="preserve">úmero de registro </w:t>
      </w:r>
      <w:r w:rsidR="009F5DDD" w:rsidRPr="003D6480">
        <w:rPr>
          <w:rFonts w:ascii="Palatino Linotype" w:hAnsi="Palatino Linotype" w:cs="Arial"/>
          <w:szCs w:val="26"/>
        </w:rPr>
        <w:t>DM/173/2023</w:t>
      </w:r>
      <w:r w:rsidR="00C92A6D" w:rsidRPr="003D6480">
        <w:rPr>
          <w:rFonts w:ascii="Palatino Linotype" w:hAnsi="Palatino Linotype" w:cs="Arial"/>
          <w:szCs w:val="26"/>
        </w:rPr>
        <w:t xml:space="preserve">, suscrito por </w:t>
      </w:r>
      <w:r w:rsidR="009F5DDD" w:rsidRPr="003D6480">
        <w:rPr>
          <w:rFonts w:ascii="Palatino Linotype" w:hAnsi="Palatino Linotype" w:cs="Arial"/>
          <w:szCs w:val="26"/>
        </w:rPr>
        <w:t xml:space="preserve">la Directora de las Mujeres, por medio del cual señala que el Centro Naranja cuenta con un horario de atención fijado en la puerta del inmueble, asimismo refiere las cusas por las que el personal </w:t>
      </w:r>
      <w:r w:rsidR="00091808" w:rsidRPr="003D6480">
        <w:rPr>
          <w:rFonts w:ascii="Palatino Linotype" w:hAnsi="Palatino Linotype" w:cs="Arial"/>
          <w:szCs w:val="26"/>
        </w:rPr>
        <w:t xml:space="preserve">se puede ausentar. </w:t>
      </w:r>
    </w:p>
    <w:p w14:paraId="136F109D" w14:textId="77777777" w:rsidR="00A97705" w:rsidRPr="003D6480" w:rsidRDefault="00A97705" w:rsidP="003D6480">
      <w:pPr>
        <w:spacing w:line="360" w:lineRule="auto"/>
        <w:ind w:right="49"/>
        <w:jc w:val="both"/>
        <w:rPr>
          <w:rFonts w:ascii="Palatino Linotype" w:hAnsi="Palatino Linotype" w:cs="Arial"/>
          <w:b/>
          <w:sz w:val="26"/>
          <w:szCs w:val="26"/>
        </w:rPr>
      </w:pPr>
    </w:p>
    <w:p w14:paraId="5AF077F6" w14:textId="38FA604B" w:rsidR="007D38BB" w:rsidRPr="003D6480" w:rsidRDefault="00FB6C92" w:rsidP="003D6480">
      <w:pPr>
        <w:pStyle w:val="Prrafodelista"/>
        <w:tabs>
          <w:tab w:val="left" w:pos="709"/>
        </w:tabs>
        <w:spacing w:line="360" w:lineRule="auto"/>
        <w:ind w:left="0"/>
        <w:jc w:val="both"/>
        <w:rPr>
          <w:rFonts w:ascii="Palatino Linotype" w:hAnsi="Palatino Linotype" w:cs="Arial"/>
          <w:b/>
          <w:bCs/>
          <w:sz w:val="28"/>
          <w:szCs w:val="28"/>
        </w:rPr>
      </w:pPr>
      <w:r w:rsidRPr="003D6480">
        <w:rPr>
          <w:rFonts w:ascii="Palatino Linotype" w:hAnsi="Palatino Linotype" w:cs="Arial"/>
          <w:b/>
          <w:sz w:val="28"/>
          <w:szCs w:val="28"/>
        </w:rPr>
        <w:t>I</w:t>
      </w:r>
      <w:r w:rsidR="00AE0E9F" w:rsidRPr="003D6480">
        <w:rPr>
          <w:rFonts w:ascii="Palatino Linotype" w:hAnsi="Palatino Linotype" w:cs="Arial"/>
          <w:b/>
          <w:sz w:val="28"/>
          <w:szCs w:val="28"/>
        </w:rPr>
        <w:t>V</w:t>
      </w:r>
      <w:r w:rsidR="00E24730" w:rsidRPr="003D6480">
        <w:rPr>
          <w:rFonts w:ascii="Palatino Linotype" w:hAnsi="Palatino Linotype" w:cs="Arial"/>
          <w:b/>
          <w:sz w:val="28"/>
          <w:szCs w:val="28"/>
        </w:rPr>
        <w:t>.</w:t>
      </w:r>
      <w:r w:rsidR="000171D8" w:rsidRPr="003D6480">
        <w:rPr>
          <w:rFonts w:ascii="Palatino Linotype" w:hAnsi="Palatino Linotype" w:cs="Arial"/>
          <w:b/>
          <w:sz w:val="28"/>
          <w:szCs w:val="28"/>
        </w:rPr>
        <w:t xml:space="preserve"> </w:t>
      </w:r>
      <w:r w:rsidR="007D38BB" w:rsidRPr="003D6480">
        <w:rPr>
          <w:rFonts w:ascii="Palatino Linotype" w:hAnsi="Palatino Linotype" w:cs="Arial"/>
          <w:b/>
          <w:bCs/>
          <w:sz w:val="28"/>
          <w:szCs w:val="28"/>
        </w:rPr>
        <w:t xml:space="preserve">Del </w:t>
      </w:r>
      <w:r w:rsidR="00D86297" w:rsidRPr="003D6480">
        <w:rPr>
          <w:rFonts w:ascii="Palatino Linotype" w:hAnsi="Palatino Linotype" w:cs="Arial"/>
          <w:b/>
          <w:bCs/>
          <w:sz w:val="28"/>
          <w:szCs w:val="28"/>
        </w:rPr>
        <w:t>Recurso Revisión</w:t>
      </w:r>
      <w:r w:rsidR="00D73171" w:rsidRPr="003D6480">
        <w:rPr>
          <w:rFonts w:ascii="Palatino Linotype" w:hAnsi="Palatino Linotype" w:cs="Arial"/>
          <w:b/>
          <w:bCs/>
          <w:sz w:val="28"/>
          <w:szCs w:val="28"/>
        </w:rPr>
        <w:t>.</w:t>
      </w:r>
    </w:p>
    <w:p w14:paraId="758850CB" w14:textId="57C34401" w:rsidR="00D8393F" w:rsidRPr="003D6480" w:rsidRDefault="000171D8" w:rsidP="003D6480">
      <w:pPr>
        <w:spacing w:line="360" w:lineRule="auto"/>
        <w:jc w:val="both"/>
        <w:rPr>
          <w:rFonts w:ascii="Palatino Linotype" w:hAnsi="Palatino Linotype" w:cs="Arial"/>
          <w:lang w:val="es-419"/>
        </w:rPr>
      </w:pPr>
      <w:r w:rsidRPr="003D6480">
        <w:rPr>
          <w:rFonts w:ascii="Palatino Linotype" w:hAnsi="Palatino Linotype" w:cs="Arial"/>
        </w:rPr>
        <w:t xml:space="preserve">Inconforme </w:t>
      </w:r>
      <w:r w:rsidR="00FA3204" w:rsidRPr="003D6480">
        <w:rPr>
          <w:rFonts w:ascii="Palatino Linotype" w:hAnsi="Palatino Linotype" w:cs="Arial"/>
        </w:rPr>
        <w:t xml:space="preserve">con la </w:t>
      </w:r>
      <w:r w:rsidR="00091808" w:rsidRPr="003D6480">
        <w:rPr>
          <w:rFonts w:ascii="Palatino Linotype" w:hAnsi="Palatino Linotype" w:cs="Arial"/>
        </w:rPr>
        <w:t xml:space="preserve">respuesta, el </w:t>
      </w:r>
      <w:r w:rsidR="00091808" w:rsidRPr="003D6480">
        <w:rPr>
          <w:rFonts w:ascii="Palatino Linotype" w:hAnsi="Palatino Linotype" w:cs="Arial"/>
          <w:b/>
          <w:bCs/>
        </w:rPr>
        <w:t>veintitrés</w:t>
      </w:r>
      <w:r w:rsidR="00D818DD" w:rsidRPr="003D6480">
        <w:rPr>
          <w:rFonts w:ascii="Palatino Linotype" w:hAnsi="Palatino Linotype" w:cs="Arial"/>
          <w:b/>
          <w:bCs/>
        </w:rPr>
        <w:t xml:space="preserve"> </w:t>
      </w:r>
      <w:r w:rsidR="00CE22BE" w:rsidRPr="003D6480">
        <w:rPr>
          <w:rFonts w:ascii="Palatino Linotype" w:hAnsi="Palatino Linotype" w:cs="Arial"/>
          <w:b/>
          <w:bCs/>
        </w:rPr>
        <w:t xml:space="preserve">de </w:t>
      </w:r>
      <w:r w:rsidR="00091808" w:rsidRPr="003D6480">
        <w:rPr>
          <w:rFonts w:ascii="Palatino Linotype" w:hAnsi="Palatino Linotype" w:cs="Arial"/>
          <w:b/>
          <w:bCs/>
        </w:rPr>
        <w:t>mayo</w:t>
      </w:r>
      <w:r w:rsidR="005C250B" w:rsidRPr="003D6480">
        <w:rPr>
          <w:rFonts w:ascii="Palatino Linotype" w:hAnsi="Palatino Linotype" w:cs="Arial"/>
          <w:b/>
          <w:bCs/>
        </w:rPr>
        <w:t xml:space="preserve"> </w:t>
      </w:r>
      <w:r w:rsidR="00B41543" w:rsidRPr="003D6480">
        <w:rPr>
          <w:rFonts w:ascii="Palatino Linotype" w:hAnsi="Palatino Linotype" w:cs="Arial"/>
          <w:b/>
          <w:bCs/>
        </w:rPr>
        <w:t xml:space="preserve">de dos mil </w:t>
      </w:r>
      <w:r w:rsidR="00091808" w:rsidRPr="003D6480">
        <w:rPr>
          <w:rFonts w:ascii="Palatino Linotype" w:hAnsi="Palatino Linotype" w:cs="Arial"/>
          <w:b/>
          <w:bCs/>
        </w:rPr>
        <w:t>veintitrés</w:t>
      </w:r>
      <w:r w:rsidRPr="003D6480">
        <w:rPr>
          <w:rFonts w:ascii="Palatino Linotype" w:hAnsi="Palatino Linotype" w:cs="Arial"/>
        </w:rPr>
        <w:t xml:space="preserve">, </w:t>
      </w:r>
      <w:r w:rsidR="00554F41" w:rsidRPr="003D6480">
        <w:rPr>
          <w:rFonts w:ascii="Palatino Linotype" w:hAnsi="Palatino Linotype" w:cs="Arial"/>
          <w:b/>
        </w:rPr>
        <w:t>EL</w:t>
      </w:r>
      <w:r w:rsidR="00B41543" w:rsidRPr="003D6480">
        <w:rPr>
          <w:rFonts w:ascii="Palatino Linotype" w:hAnsi="Palatino Linotype" w:cs="Arial"/>
          <w:b/>
        </w:rPr>
        <w:t xml:space="preserve"> </w:t>
      </w:r>
      <w:r w:rsidRPr="003D6480">
        <w:rPr>
          <w:rFonts w:ascii="Palatino Linotype" w:hAnsi="Palatino Linotype" w:cs="Arial"/>
          <w:b/>
        </w:rPr>
        <w:t>RECURRENTE</w:t>
      </w:r>
      <w:r w:rsidRPr="003D6480">
        <w:rPr>
          <w:rFonts w:ascii="Palatino Linotype" w:hAnsi="Palatino Linotype" w:cs="Arial"/>
        </w:rPr>
        <w:t xml:space="preserve"> interpuso el </w:t>
      </w:r>
      <w:r w:rsidR="00D86297" w:rsidRPr="003D6480">
        <w:rPr>
          <w:rFonts w:ascii="Palatino Linotype" w:hAnsi="Palatino Linotype" w:cs="Arial"/>
        </w:rPr>
        <w:t>Recurso Revisión</w:t>
      </w:r>
      <w:r w:rsidRPr="003D6480">
        <w:rPr>
          <w:rFonts w:ascii="Palatino Linotype" w:hAnsi="Palatino Linotype" w:cs="Arial"/>
        </w:rPr>
        <w:t xml:space="preserve"> sujeto del presente estudio, el cual fue registrado en </w:t>
      </w:r>
      <w:r w:rsidRPr="003D6480">
        <w:rPr>
          <w:rFonts w:ascii="Palatino Linotype" w:hAnsi="Palatino Linotype" w:cs="Arial"/>
          <w:b/>
        </w:rPr>
        <w:t xml:space="preserve">EL SAIMEX, </w:t>
      </w:r>
      <w:r w:rsidRPr="003D6480">
        <w:rPr>
          <w:rFonts w:ascii="Palatino Linotype" w:hAnsi="Palatino Linotype" w:cs="Arial"/>
          <w:bCs/>
        </w:rPr>
        <w:t>y</w:t>
      </w:r>
      <w:r w:rsidRPr="003D6480">
        <w:rPr>
          <w:rFonts w:ascii="Palatino Linotype" w:hAnsi="Palatino Linotype" w:cs="Arial"/>
        </w:rPr>
        <w:t xml:space="preserve"> se le asignó el número de expediente </w:t>
      </w:r>
      <w:r w:rsidR="00091808" w:rsidRPr="003D6480">
        <w:rPr>
          <w:rFonts w:ascii="Palatino Linotype" w:hAnsi="Palatino Linotype" w:cs="Arial"/>
          <w:b/>
          <w:lang w:val="es-ES"/>
        </w:rPr>
        <w:t>02872/INFOEM/IP/RR/2023</w:t>
      </w:r>
      <w:r w:rsidRPr="003D6480">
        <w:rPr>
          <w:rFonts w:ascii="Palatino Linotype" w:hAnsi="Palatino Linotype" w:cs="Arial"/>
          <w:b/>
        </w:rPr>
        <w:t>,</w:t>
      </w:r>
      <w:r w:rsidRPr="003D6480">
        <w:rPr>
          <w:rFonts w:ascii="Palatino Linotype" w:hAnsi="Palatino Linotype" w:cs="Arial"/>
        </w:rPr>
        <w:t xml:space="preserve"> en el que señaló como</w:t>
      </w:r>
      <w:r w:rsidR="00EA6DA7" w:rsidRPr="003D6480">
        <w:rPr>
          <w:rFonts w:ascii="Palatino Linotype" w:hAnsi="Palatino Linotype" w:cs="Arial"/>
          <w:lang w:val="es-419"/>
        </w:rPr>
        <w:t>:</w:t>
      </w:r>
    </w:p>
    <w:p w14:paraId="5A0F3D12" w14:textId="77777777" w:rsidR="00CE5845" w:rsidRPr="003D6480" w:rsidRDefault="00CE5845" w:rsidP="003D6480">
      <w:pPr>
        <w:spacing w:line="360" w:lineRule="auto"/>
        <w:jc w:val="both"/>
        <w:rPr>
          <w:rFonts w:ascii="Palatino Linotype" w:hAnsi="Palatino Linotype" w:cs="Arial"/>
          <w:lang w:val="es-419"/>
        </w:rPr>
      </w:pPr>
    </w:p>
    <w:p w14:paraId="2FF577A5" w14:textId="3072F74B" w:rsidR="004F149E" w:rsidRPr="003D6480" w:rsidRDefault="00EA6DA7" w:rsidP="003D6480">
      <w:pPr>
        <w:spacing w:line="360" w:lineRule="auto"/>
        <w:jc w:val="both"/>
        <w:rPr>
          <w:rFonts w:ascii="Palatino Linotype" w:hAnsi="Palatino Linotype" w:cs="Arial"/>
          <w:b/>
        </w:rPr>
      </w:pPr>
      <w:r w:rsidRPr="003D6480">
        <w:rPr>
          <w:rFonts w:ascii="Palatino Linotype" w:hAnsi="Palatino Linotype" w:cs="Arial"/>
          <w:b/>
          <w:lang w:val="es-419"/>
        </w:rPr>
        <w:t>A</w:t>
      </w:r>
      <w:proofErr w:type="spellStart"/>
      <w:r w:rsidRPr="003D6480">
        <w:rPr>
          <w:rFonts w:ascii="Palatino Linotype" w:hAnsi="Palatino Linotype" w:cs="Arial"/>
          <w:b/>
        </w:rPr>
        <w:t>cto</w:t>
      </w:r>
      <w:proofErr w:type="spellEnd"/>
      <w:r w:rsidR="000171D8" w:rsidRPr="003D6480">
        <w:rPr>
          <w:rFonts w:ascii="Palatino Linotype" w:hAnsi="Palatino Linotype" w:cs="Arial"/>
          <w:b/>
        </w:rPr>
        <w:t xml:space="preserve"> impugnado</w:t>
      </w:r>
      <w:r w:rsidRPr="003D6480">
        <w:rPr>
          <w:rFonts w:ascii="Palatino Linotype" w:hAnsi="Palatino Linotype" w:cs="Arial"/>
          <w:b/>
        </w:rPr>
        <w:t>:</w:t>
      </w:r>
    </w:p>
    <w:p w14:paraId="4981CCD3" w14:textId="063AAB32" w:rsidR="00EA6DA7" w:rsidRPr="003D6480" w:rsidRDefault="00EA6DA7" w:rsidP="003D6480">
      <w:pPr>
        <w:tabs>
          <w:tab w:val="left" w:pos="851"/>
        </w:tabs>
        <w:ind w:right="901"/>
        <w:jc w:val="both"/>
        <w:rPr>
          <w:rFonts w:ascii="Palatino Linotype" w:hAnsi="Palatino Linotype" w:cs="Arial"/>
          <w:sz w:val="22"/>
          <w:szCs w:val="22"/>
        </w:rPr>
      </w:pPr>
      <w:r w:rsidRPr="003D6480">
        <w:rPr>
          <w:rFonts w:ascii="Palatino Linotype" w:hAnsi="Palatino Linotype" w:cs="Arial"/>
          <w:i/>
          <w:sz w:val="22"/>
          <w:szCs w:val="22"/>
        </w:rPr>
        <w:t>“</w:t>
      </w:r>
      <w:r w:rsidR="00091808" w:rsidRPr="003D6480">
        <w:rPr>
          <w:rFonts w:ascii="Palatino Linotype" w:hAnsi="Palatino Linotype" w:cs="Arial"/>
          <w:i/>
          <w:sz w:val="22"/>
          <w:szCs w:val="22"/>
        </w:rPr>
        <w:t xml:space="preserve">No se está especificando </w:t>
      </w:r>
      <w:proofErr w:type="spellStart"/>
      <w:r w:rsidR="00091808" w:rsidRPr="003D6480">
        <w:rPr>
          <w:rFonts w:ascii="Palatino Linotype" w:hAnsi="Palatino Linotype" w:cs="Arial"/>
          <w:i/>
          <w:sz w:val="22"/>
          <w:szCs w:val="22"/>
        </w:rPr>
        <w:t>el porqué</w:t>
      </w:r>
      <w:proofErr w:type="spellEnd"/>
      <w:r w:rsidR="00091808" w:rsidRPr="003D6480">
        <w:rPr>
          <w:rFonts w:ascii="Palatino Linotype" w:hAnsi="Palatino Linotype" w:cs="Arial"/>
          <w:i/>
          <w:sz w:val="22"/>
          <w:szCs w:val="22"/>
        </w:rPr>
        <w:t xml:space="preserve"> se encuentra cerrado en su totalidad el módulo o centro naranja, únicamente explican </w:t>
      </w:r>
      <w:proofErr w:type="spellStart"/>
      <w:r w:rsidR="00091808" w:rsidRPr="003D6480">
        <w:rPr>
          <w:rFonts w:ascii="Palatino Linotype" w:hAnsi="Palatino Linotype" w:cs="Arial"/>
          <w:i/>
          <w:sz w:val="22"/>
          <w:szCs w:val="22"/>
        </w:rPr>
        <w:t>el porqué</w:t>
      </w:r>
      <w:proofErr w:type="spellEnd"/>
      <w:r w:rsidR="00091808" w:rsidRPr="003D6480">
        <w:rPr>
          <w:rFonts w:ascii="Palatino Linotype" w:hAnsi="Palatino Linotype" w:cs="Arial"/>
          <w:i/>
          <w:sz w:val="22"/>
          <w:szCs w:val="22"/>
        </w:rPr>
        <w:t xml:space="preserve"> se pueden ausentar algunos trabajadores de ese módulo o centro, pero la pregunta es ¿</w:t>
      </w:r>
      <w:proofErr w:type="spellStart"/>
      <w:r w:rsidR="00091808" w:rsidRPr="003D6480">
        <w:rPr>
          <w:rFonts w:ascii="Palatino Linotype" w:hAnsi="Palatino Linotype" w:cs="Arial"/>
          <w:i/>
          <w:sz w:val="22"/>
          <w:szCs w:val="22"/>
        </w:rPr>
        <w:t>Porqué</w:t>
      </w:r>
      <w:proofErr w:type="spellEnd"/>
      <w:r w:rsidR="00091808" w:rsidRPr="003D6480">
        <w:rPr>
          <w:rFonts w:ascii="Palatino Linotype" w:hAnsi="Palatino Linotype" w:cs="Arial"/>
          <w:i/>
          <w:sz w:val="22"/>
          <w:szCs w:val="22"/>
        </w:rPr>
        <w:t xml:space="preserve"> se encuentra cerrado actualmente? Toda vez que van varias semanas con ese centro de atención cerrado en su totalidad y las usuarias se quedan sin el servicio.</w:t>
      </w:r>
      <w:r w:rsidRPr="003D6480">
        <w:rPr>
          <w:rFonts w:ascii="Palatino Linotype" w:hAnsi="Palatino Linotype" w:cs="Arial"/>
          <w:i/>
          <w:sz w:val="22"/>
          <w:szCs w:val="22"/>
        </w:rPr>
        <w:t xml:space="preserve">” </w:t>
      </w:r>
      <w:r w:rsidRPr="003D6480">
        <w:rPr>
          <w:rFonts w:ascii="Palatino Linotype" w:hAnsi="Palatino Linotype" w:cs="Arial"/>
          <w:sz w:val="22"/>
          <w:szCs w:val="22"/>
        </w:rPr>
        <w:t>(</w:t>
      </w:r>
      <w:proofErr w:type="gramStart"/>
      <w:r w:rsidR="00922C1D" w:rsidRPr="003D6480">
        <w:rPr>
          <w:rFonts w:ascii="Palatino Linotype" w:hAnsi="Palatino Linotype" w:cs="Arial"/>
          <w:sz w:val="22"/>
          <w:szCs w:val="22"/>
        </w:rPr>
        <w:t>s</w:t>
      </w:r>
      <w:r w:rsidRPr="003D6480">
        <w:rPr>
          <w:rFonts w:ascii="Palatino Linotype" w:hAnsi="Palatino Linotype" w:cs="Arial"/>
          <w:sz w:val="22"/>
          <w:szCs w:val="22"/>
        </w:rPr>
        <w:t>ic</w:t>
      </w:r>
      <w:proofErr w:type="gramEnd"/>
      <w:r w:rsidRPr="003D6480">
        <w:rPr>
          <w:rFonts w:ascii="Palatino Linotype" w:hAnsi="Palatino Linotype" w:cs="Arial"/>
          <w:sz w:val="22"/>
          <w:szCs w:val="22"/>
        </w:rPr>
        <w:t>)</w:t>
      </w:r>
      <w:r w:rsidR="00FF339D" w:rsidRPr="003D6480">
        <w:rPr>
          <w:rFonts w:ascii="Palatino Linotype" w:hAnsi="Palatino Linotype" w:cs="Arial"/>
          <w:sz w:val="22"/>
          <w:szCs w:val="22"/>
        </w:rPr>
        <w:t>.</w:t>
      </w:r>
    </w:p>
    <w:p w14:paraId="76FBAEEF" w14:textId="77777777" w:rsidR="004F149E" w:rsidRPr="003D6480" w:rsidRDefault="004F149E" w:rsidP="003D6480">
      <w:pPr>
        <w:tabs>
          <w:tab w:val="left" w:pos="851"/>
        </w:tabs>
        <w:ind w:right="901"/>
        <w:jc w:val="both"/>
        <w:rPr>
          <w:rFonts w:ascii="Palatino Linotype" w:hAnsi="Palatino Linotype" w:cs="Arial"/>
          <w:sz w:val="22"/>
          <w:szCs w:val="22"/>
        </w:rPr>
      </w:pPr>
    </w:p>
    <w:p w14:paraId="48FBAD77" w14:textId="58624A24" w:rsidR="000F5ABB" w:rsidRPr="003D6480" w:rsidRDefault="000F5ABB" w:rsidP="003D6480">
      <w:pPr>
        <w:tabs>
          <w:tab w:val="left" w:pos="851"/>
        </w:tabs>
        <w:spacing w:after="240"/>
        <w:ind w:right="901"/>
        <w:jc w:val="both"/>
        <w:rPr>
          <w:rFonts w:ascii="Palatino Linotype" w:hAnsi="Palatino Linotype" w:cs="Arial"/>
          <w:b/>
          <w:szCs w:val="22"/>
        </w:rPr>
      </w:pPr>
      <w:r w:rsidRPr="003D6480">
        <w:rPr>
          <w:rFonts w:ascii="Palatino Linotype" w:hAnsi="Palatino Linotype" w:cs="Arial"/>
          <w:b/>
          <w:szCs w:val="22"/>
        </w:rPr>
        <w:t>Razones o motivos de inconformidad:</w:t>
      </w:r>
    </w:p>
    <w:p w14:paraId="4DC32BEE" w14:textId="2C604CAE" w:rsidR="000F5ABB" w:rsidRPr="003D6480" w:rsidRDefault="000F5ABB" w:rsidP="003D6480">
      <w:pPr>
        <w:tabs>
          <w:tab w:val="left" w:pos="851"/>
        </w:tabs>
        <w:ind w:right="901"/>
        <w:jc w:val="both"/>
        <w:rPr>
          <w:rFonts w:ascii="Palatino Linotype" w:hAnsi="Palatino Linotype" w:cs="Arial"/>
          <w:i/>
          <w:sz w:val="22"/>
          <w:szCs w:val="22"/>
        </w:rPr>
      </w:pPr>
      <w:r w:rsidRPr="003D6480">
        <w:rPr>
          <w:rFonts w:ascii="Palatino Linotype" w:hAnsi="Palatino Linotype" w:cs="Arial"/>
          <w:i/>
          <w:sz w:val="22"/>
          <w:szCs w:val="22"/>
        </w:rPr>
        <w:t>“</w:t>
      </w:r>
      <w:r w:rsidR="00091808" w:rsidRPr="003D6480">
        <w:rPr>
          <w:rFonts w:ascii="Palatino Linotype" w:hAnsi="Palatino Linotype" w:cs="Arial"/>
          <w:i/>
          <w:sz w:val="22"/>
          <w:szCs w:val="22"/>
        </w:rPr>
        <w:t>No se está brindando la información solicitada.</w:t>
      </w:r>
      <w:r w:rsidRPr="003D6480">
        <w:rPr>
          <w:rFonts w:ascii="Palatino Linotype" w:hAnsi="Palatino Linotype" w:cs="Arial"/>
          <w:i/>
          <w:sz w:val="22"/>
          <w:szCs w:val="22"/>
        </w:rPr>
        <w:t xml:space="preserve">” </w:t>
      </w:r>
      <w:r w:rsidRPr="003D6480">
        <w:rPr>
          <w:rFonts w:ascii="Palatino Linotype" w:hAnsi="Palatino Linotype" w:cs="Arial"/>
          <w:sz w:val="22"/>
          <w:szCs w:val="22"/>
        </w:rPr>
        <w:t>(</w:t>
      </w:r>
      <w:r w:rsidR="00091808" w:rsidRPr="003D6480">
        <w:rPr>
          <w:rFonts w:ascii="Palatino Linotype" w:hAnsi="Palatino Linotype" w:cs="Arial"/>
          <w:sz w:val="22"/>
          <w:szCs w:val="22"/>
        </w:rPr>
        <w:t>Sic</w:t>
      </w:r>
      <w:r w:rsidRPr="003D6480">
        <w:rPr>
          <w:rFonts w:ascii="Palatino Linotype" w:hAnsi="Palatino Linotype" w:cs="Arial"/>
          <w:sz w:val="22"/>
          <w:szCs w:val="22"/>
        </w:rPr>
        <w:t>).</w:t>
      </w:r>
    </w:p>
    <w:p w14:paraId="678B3F4B" w14:textId="77777777" w:rsidR="00D0570C" w:rsidRPr="003D6480" w:rsidRDefault="00D0570C" w:rsidP="003D6480">
      <w:pPr>
        <w:tabs>
          <w:tab w:val="left" w:pos="851"/>
        </w:tabs>
        <w:ind w:right="901"/>
        <w:jc w:val="both"/>
        <w:rPr>
          <w:rFonts w:ascii="Palatino Linotype" w:hAnsi="Palatino Linotype" w:cs="Arial"/>
          <w:i/>
          <w:sz w:val="22"/>
          <w:szCs w:val="22"/>
        </w:rPr>
      </w:pPr>
    </w:p>
    <w:p w14:paraId="11CDF804" w14:textId="3D45266E" w:rsidR="007D38BB" w:rsidRPr="003D6480" w:rsidRDefault="00E103BF" w:rsidP="003D6480">
      <w:pPr>
        <w:spacing w:line="360" w:lineRule="auto"/>
        <w:jc w:val="both"/>
        <w:rPr>
          <w:rFonts w:ascii="Palatino Linotype" w:hAnsi="Palatino Linotype" w:cs="Arial"/>
          <w:b/>
          <w:sz w:val="28"/>
          <w:szCs w:val="28"/>
        </w:rPr>
      </w:pPr>
      <w:r w:rsidRPr="003D6480">
        <w:rPr>
          <w:rFonts w:ascii="Palatino Linotype" w:hAnsi="Palatino Linotype" w:cs="Arial"/>
          <w:b/>
          <w:sz w:val="28"/>
          <w:szCs w:val="28"/>
        </w:rPr>
        <w:t>V</w:t>
      </w:r>
      <w:r w:rsidR="000171D8" w:rsidRPr="003D6480">
        <w:rPr>
          <w:rFonts w:ascii="Palatino Linotype" w:hAnsi="Palatino Linotype" w:cs="Arial"/>
          <w:b/>
          <w:sz w:val="28"/>
          <w:szCs w:val="28"/>
        </w:rPr>
        <w:t xml:space="preserve">. </w:t>
      </w:r>
      <w:r w:rsidR="007D38BB" w:rsidRPr="003D6480">
        <w:rPr>
          <w:rFonts w:ascii="Palatino Linotype" w:hAnsi="Palatino Linotype" w:cs="Arial"/>
          <w:b/>
          <w:sz w:val="28"/>
          <w:szCs w:val="28"/>
        </w:rPr>
        <w:t xml:space="preserve">Del turno del </w:t>
      </w:r>
      <w:r w:rsidR="00D86297" w:rsidRPr="003D6480">
        <w:rPr>
          <w:rFonts w:ascii="Palatino Linotype" w:hAnsi="Palatino Linotype" w:cs="Arial"/>
          <w:b/>
          <w:sz w:val="28"/>
          <w:szCs w:val="28"/>
        </w:rPr>
        <w:t>Recurso Revisión</w:t>
      </w:r>
      <w:r w:rsidR="00D8393F" w:rsidRPr="003D6480">
        <w:rPr>
          <w:rFonts w:ascii="Palatino Linotype" w:hAnsi="Palatino Linotype" w:cs="Arial"/>
          <w:b/>
          <w:sz w:val="28"/>
          <w:szCs w:val="28"/>
        </w:rPr>
        <w:t>.</w:t>
      </w:r>
    </w:p>
    <w:p w14:paraId="7F32BE8B" w14:textId="589702FE" w:rsidR="001E3F54" w:rsidRPr="003D6480" w:rsidRDefault="00091808" w:rsidP="003D6480">
      <w:pPr>
        <w:spacing w:line="360" w:lineRule="auto"/>
        <w:jc w:val="both"/>
        <w:rPr>
          <w:rFonts w:ascii="Palatino Linotype" w:hAnsi="Palatino Linotype" w:cs="Arial"/>
        </w:rPr>
      </w:pPr>
      <w:r w:rsidRPr="003D6480">
        <w:rPr>
          <w:rFonts w:ascii="Palatino Linotype" w:hAnsi="Palatino Linotype" w:cs="Arial"/>
        </w:rPr>
        <w:t>El</w:t>
      </w:r>
      <w:r w:rsidR="000171D8" w:rsidRPr="003D6480">
        <w:rPr>
          <w:rFonts w:ascii="Palatino Linotype" w:hAnsi="Palatino Linotype" w:cs="Arial"/>
        </w:rPr>
        <w:t xml:space="preserve"> </w:t>
      </w:r>
      <w:r w:rsidRPr="003D6480">
        <w:rPr>
          <w:rFonts w:ascii="Palatino Linotype" w:hAnsi="Palatino Linotype" w:cs="Arial"/>
          <w:b/>
          <w:bCs/>
        </w:rPr>
        <w:t>veintitrés</w:t>
      </w:r>
      <w:r w:rsidR="005C250B" w:rsidRPr="003D6480">
        <w:rPr>
          <w:rFonts w:ascii="Palatino Linotype" w:hAnsi="Palatino Linotype" w:cs="Arial"/>
          <w:b/>
          <w:bCs/>
        </w:rPr>
        <w:t xml:space="preserve"> </w:t>
      </w:r>
      <w:r w:rsidR="00CE22BE" w:rsidRPr="003D6480">
        <w:rPr>
          <w:rFonts w:ascii="Palatino Linotype" w:hAnsi="Palatino Linotype" w:cs="Arial"/>
          <w:b/>
          <w:bCs/>
        </w:rPr>
        <w:t>d</w:t>
      </w:r>
      <w:r w:rsidR="00B41543" w:rsidRPr="003D6480">
        <w:rPr>
          <w:rFonts w:ascii="Palatino Linotype" w:hAnsi="Palatino Linotype" w:cs="Arial"/>
          <w:b/>
          <w:bCs/>
        </w:rPr>
        <w:t xml:space="preserve">e </w:t>
      </w:r>
      <w:r w:rsidRPr="003D6480">
        <w:rPr>
          <w:rFonts w:ascii="Palatino Linotype" w:hAnsi="Palatino Linotype" w:cs="Arial"/>
          <w:b/>
          <w:bCs/>
        </w:rPr>
        <w:t>mayo</w:t>
      </w:r>
      <w:r w:rsidR="005C250B" w:rsidRPr="003D6480">
        <w:rPr>
          <w:rFonts w:ascii="Palatino Linotype" w:hAnsi="Palatino Linotype" w:cs="Arial"/>
          <w:b/>
          <w:bCs/>
        </w:rPr>
        <w:t xml:space="preserve"> de</w:t>
      </w:r>
      <w:r w:rsidR="00B41543" w:rsidRPr="003D6480">
        <w:rPr>
          <w:rFonts w:ascii="Palatino Linotype" w:hAnsi="Palatino Linotype" w:cs="Arial"/>
          <w:b/>
          <w:bCs/>
        </w:rPr>
        <w:t xml:space="preserve"> dos mil </w:t>
      </w:r>
      <w:r w:rsidRPr="003D6480">
        <w:rPr>
          <w:rFonts w:ascii="Palatino Linotype" w:hAnsi="Palatino Linotype" w:cs="Arial"/>
          <w:b/>
          <w:bCs/>
        </w:rPr>
        <w:t>veintitrés</w:t>
      </w:r>
      <w:r w:rsidR="000171D8" w:rsidRPr="003D6480">
        <w:rPr>
          <w:rFonts w:ascii="Palatino Linotype" w:hAnsi="Palatino Linotype" w:cs="Arial"/>
        </w:rPr>
        <w:t xml:space="preserve">, el </w:t>
      </w:r>
      <w:r w:rsidR="00D8393F" w:rsidRPr="003D6480">
        <w:rPr>
          <w:rFonts w:ascii="Palatino Linotype" w:hAnsi="Palatino Linotype" w:cs="Arial"/>
        </w:rPr>
        <w:t>medio de impugnación</w:t>
      </w:r>
      <w:r w:rsidR="000171D8" w:rsidRPr="003D6480">
        <w:rPr>
          <w:rFonts w:ascii="Palatino Linotype" w:hAnsi="Palatino Linotype" w:cs="Arial"/>
        </w:rPr>
        <w:t xml:space="preserve"> que se trata se envió electrónicamente al Instituto de </w:t>
      </w:r>
      <w:r w:rsidR="000171D8" w:rsidRPr="003D6480">
        <w:rPr>
          <w:rFonts w:ascii="Palatino Linotype" w:eastAsia="Arial Unicode MS" w:hAnsi="Palatino Linotype" w:cs="Arial"/>
        </w:rPr>
        <w:t>Transparencia</w:t>
      </w:r>
      <w:r w:rsidR="000171D8" w:rsidRPr="003D6480">
        <w:rPr>
          <w:rFonts w:ascii="Palatino Linotype" w:hAnsi="Palatino Linotype" w:cs="Arial"/>
        </w:rPr>
        <w:t xml:space="preserve">, Acceso a la </w:t>
      </w:r>
      <w:r w:rsidR="00D86297" w:rsidRPr="003D6480">
        <w:rPr>
          <w:rFonts w:ascii="Palatino Linotype" w:hAnsi="Palatino Linotype" w:cs="Arial"/>
        </w:rPr>
        <w:t>Información Pública</w:t>
      </w:r>
      <w:r w:rsidR="000171D8" w:rsidRPr="003D6480">
        <w:rPr>
          <w:rFonts w:ascii="Palatino Linotype" w:hAnsi="Palatino Linotype" w:cs="Arial"/>
        </w:rPr>
        <w:t xml:space="preserve"> y Protección de Datos Personales del Estado de México y Municipios; </w:t>
      </w:r>
      <w:r w:rsidR="009E2E2C" w:rsidRPr="003D6480">
        <w:rPr>
          <w:rFonts w:ascii="Palatino Linotype" w:hAnsi="Palatino Linotype" w:cs="Arial"/>
        </w:rPr>
        <w:t xml:space="preserve">por lo que, </w:t>
      </w:r>
      <w:r w:rsidR="000171D8" w:rsidRPr="003D6480">
        <w:rPr>
          <w:rFonts w:ascii="Palatino Linotype" w:hAnsi="Palatino Linotype" w:cs="Arial"/>
        </w:rPr>
        <w:t xml:space="preserve">con fundamento en el artículo 185, fracción I de la </w:t>
      </w:r>
      <w:r w:rsidR="000171D8" w:rsidRPr="003D6480">
        <w:rPr>
          <w:rFonts w:ascii="Palatino Linotype" w:hAnsi="Palatino Linotype"/>
        </w:rPr>
        <w:t xml:space="preserve">Ley de Transparencia y Acceso a la </w:t>
      </w:r>
      <w:r w:rsidR="00D86297" w:rsidRPr="003D6480">
        <w:rPr>
          <w:rFonts w:ascii="Palatino Linotype" w:hAnsi="Palatino Linotype"/>
        </w:rPr>
        <w:t>Información Pública</w:t>
      </w:r>
      <w:r w:rsidR="000171D8" w:rsidRPr="003D6480">
        <w:rPr>
          <w:rFonts w:ascii="Palatino Linotype" w:hAnsi="Palatino Linotype"/>
        </w:rPr>
        <w:t xml:space="preserve"> del Estado de México y Municipios</w:t>
      </w:r>
      <w:r w:rsidR="000171D8" w:rsidRPr="003D6480">
        <w:rPr>
          <w:rFonts w:ascii="Palatino Linotype" w:hAnsi="Palatino Linotype" w:cs="Arial"/>
        </w:rPr>
        <w:t xml:space="preserve">, se turnó </w:t>
      </w:r>
      <w:r w:rsidR="00727578" w:rsidRPr="003D6480">
        <w:rPr>
          <w:rFonts w:ascii="Palatino Linotype" w:hAnsi="Palatino Linotype" w:cs="Arial"/>
        </w:rPr>
        <w:t xml:space="preserve">mediante </w:t>
      </w:r>
      <w:r w:rsidR="00727578" w:rsidRPr="003D6480">
        <w:rPr>
          <w:rFonts w:ascii="Palatino Linotype" w:hAnsi="Palatino Linotype" w:cs="Arial"/>
          <w:b/>
        </w:rPr>
        <w:t xml:space="preserve">EL </w:t>
      </w:r>
      <w:r w:rsidR="000171D8" w:rsidRPr="003D6480">
        <w:rPr>
          <w:rFonts w:ascii="Palatino Linotype" w:eastAsia="Arial Unicode MS" w:hAnsi="Palatino Linotype" w:cs="Arial"/>
          <w:b/>
        </w:rPr>
        <w:t>SAIMEX</w:t>
      </w:r>
      <w:r w:rsidR="00B41543" w:rsidRPr="003D6480">
        <w:rPr>
          <w:rFonts w:ascii="Palatino Linotype" w:hAnsi="Palatino Linotype"/>
        </w:rPr>
        <w:t xml:space="preserve">, </w:t>
      </w:r>
      <w:r w:rsidR="00A20CBF" w:rsidRPr="003D6480">
        <w:rPr>
          <w:rFonts w:ascii="Palatino Linotype" w:hAnsi="Palatino Linotype"/>
        </w:rPr>
        <w:t>a</w:t>
      </w:r>
      <w:r w:rsidR="00FA3204" w:rsidRPr="003D6480">
        <w:rPr>
          <w:rFonts w:ascii="Palatino Linotype" w:hAnsi="Palatino Linotype"/>
        </w:rPr>
        <w:t xml:space="preserve"> </w:t>
      </w:r>
      <w:r w:rsidR="0094062A" w:rsidRPr="003D6480">
        <w:rPr>
          <w:rFonts w:ascii="Palatino Linotype" w:hAnsi="Palatino Linotype"/>
        </w:rPr>
        <w:t>l</w:t>
      </w:r>
      <w:r w:rsidR="00FA3204" w:rsidRPr="003D6480">
        <w:rPr>
          <w:rFonts w:ascii="Palatino Linotype" w:hAnsi="Palatino Linotype"/>
        </w:rPr>
        <w:t>a</w:t>
      </w:r>
      <w:r w:rsidR="00CE22BE" w:rsidRPr="003D6480">
        <w:rPr>
          <w:rFonts w:ascii="Palatino Linotype" w:hAnsi="Palatino Linotype"/>
        </w:rPr>
        <w:t xml:space="preserve"> </w:t>
      </w:r>
      <w:r w:rsidR="0046481A" w:rsidRPr="003D6480">
        <w:rPr>
          <w:rFonts w:ascii="Palatino Linotype" w:hAnsi="Palatino Linotype"/>
          <w:b/>
        </w:rPr>
        <w:t>C</w:t>
      </w:r>
      <w:r w:rsidR="000171D8" w:rsidRPr="003D6480">
        <w:rPr>
          <w:rFonts w:ascii="Palatino Linotype" w:hAnsi="Palatino Linotype" w:cs="Arial"/>
          <w:b/>
        </w:rPr>
        <w:t>omisionad</w:t>
      </w:r>
      <w:r w:rsidR="00FA3204" w:rsidRPr="003D6480">
        <w:rPr>
          <w:rFonts w:ascii="Palatino Linotype" w:hAnsi="Palatino Linotype" w:cs="Arial"/>
          <w:b/>
        </w:rPr>
        <w:t>a</w:t>
      </w:r>
      <w:r w:rsidR="00F02503" w:rsidRPr="003D6480">
        <w:rPr>
          <w:rFonts w:ascii="Palatino Linotype" w:hAnsi="Palatino Linotype" w:cs="Arial"/>
        </w:rPr>
        <w:t xml:space="preserve"> </w:t>
      </w:r>
      <w:r w:rsidR="00FA3204" w:rsidRPr="003D6480">
        <w:rPr>
          <w:rFonts w:ascii="Palatino Linotype" w:hAnsi="Palatino Linotype" w:cs="Arial"/>
          <w:b/>
        </w:rPr>
        <w:t>Sharon Cristina Morales Martínez</w:t>
      </w:r>
      <w:r w:rsidR="000171D8" w:rsidRPr="003D6480">
        <w:rPr>
          <w:rFonts w:ascii="Palatino Linotype" w:hAnsi="Palatino Linotype" w:cs="Arial"/>
        </w:rPr>
        <w:t xml:space="preserve"> a efecto de decretar su admisión o </w:t>
      </w:r>
      <w:proofErr w:type="spellStart"/>
      <w:r w:rsidR="000171D8" w:rsidRPr="003D6480">
        <w:rPr>
          <w:rFonts w:ascii="Palatino Linotype" w:hAnsi="Palatino Linotype" w:cs="Arial"/>
        </w:rPr>
        <w:t>desechamiento</w:t>
      </w:r>
      <w:proofErr w:type="spellEnd"/>
      <w:r w:rsidR="000171D8" w:rsidRPr="003D6480">
        <w:rPr>
          <w:rFonts w:ascii="Palatino Linotype" w:hAnsi="Palatino Linotype" w:cs="Arial"/>
        </w:rPr>
        <w:t>.</w:t>
      </w:r>
    </w:p>
    <w:p w14:paraId="3A385FCC" w14:textId="77777777" w:rsidR="004F4D78" w:rsidRPr="003D6480" w:rsidRDefault="004F4D78" w:rsidP="003D6480">
      <w:pPr>
        <w:spacing w:line="360" w:lineRule="auto"/>
        <w:jc w:val="both"/>
        <w:rPr>
          <w:rFonts w:ascii="Palatino Linotype" w:hAnsi="Palatino Linotype" w:cs="Arial"/>
        </w:rPr>
      </w:pPr>
    </w:p>
    <w:p w14:paraId="6E2E972C" w14:textId="65595861" w:rsidR="007D38BB" w:rsidRPr="003D6480" w:rsidRDefault="007D38BB" w:rsidP="003D6480">
      <w:pPr>
        <w:tabs>
          <w:tab w:val="center" w:pos="4252"/>
          <w:tab w:val="right" w:pos="8504"/>
        </w:tabs>
        <w:spacing w:line="360" w:lineRule="auto"/>
        <w:jc w:val="both"/>
        <w:rPr>
          <w:rFonts w:ascii="Palatino Linotype" w:hAnsi="Palatino Linotype" w:cs="Arial"/>
          <w:b/>
        </w:rPr>
      </w:pPr>
      <w:r w:rsidRPr="003D6480">
        <w:rPr>
          <w:rFonts w:ascii="Palatino Linotype" w:hAnsi="Palatino Linotype" w:cs="Arial"/>
          <w:b/>
        </w:rPr>
        <w:t xml:space="preserve">a) Admisión del </w:t>
      </w:r>
      <w:r w:rsidR="00D86297" w:rsidRPr="003D6480">
        <w:rPr>
          <w:rFonts w:ascii="Palatino Linotype" w:hAnsi="Palatino Linotype" w:cs="Arial"/>
          <w:b/>
        </w:rPr>
        <w:t>Recurso Revisión</w:t>
      </w:r>
      <w:r w:rsidR="00D8393F" w:rsidRPr="003D6480">
        <w:rPr>
          <w:rFonts w:ascii="Palatino Linotype" w:hAnsi="Palatino Linotype" w:cs="Arial"/>
          <w:b/>
        </w:rPr>
        <w:t>.</w:t>
      </w:r>
    </w:p>
    <w:p w14:paraId="700EE037" w14:textId="48F98B8C" w:rsidR="00F74502" w:rsidRPr="003D6480" w:rsidRDefault="000171D8" w:rsidP="003D6480">
      <w:pPr>
        <w:tabs>
          <w:tab w:val="center" w:pos="4252"/>
          <w:tab w:val="right" w:pos="8504"/>
        </w:tabs>
        <w:spacing w:line="360" w:lineRule="auto"/>
        <w:jc w:val="both"/>
        <w:rPr>
          <w:rFonts w:ascii="Palatino Linotype" w:hAnsi="Palatino Linotype" w:cs="Arial"/>
        </w:rPr>
      </w:pPr>
      <w:r w:rsidRPr="003D6480">
        <w:rPr>
          <w:rFonts w:ascii="Palatino Linotype" w:hAnsi="Palatino Linotype" w:cs="Arial"/>
        </w:rPr>
        <w:t>De las constancias del expediente electrónico del</w:t>
      </w:r>
      <w:r w:rsidRPr="003D6480">
        <w:rPr>
          <w:rFonts w:ascii="Palatino Linotype" w:hAnsi="Palatino Linotype" w:cs="Arial"/>
          <w:b/>
        </w:rPr>
        <w:t xml:space="preserve"> SAIMEX</w:t>
      </w:r>
      <w:r w:rsidRPr="003D6480">
        <w:rPr>
          <w:rFonts w:ascii="Palatino Linotype" w:hAnsi="Palatino Linotype" w:cs="Arial"/>
        </w:rPr>
        <w:t xml:space="preserve">, se advierte que </w:t>
      </w:r>
      <w:r w:rsidR="00727578" w:rsidRPr="003D6480">
        <w:rPr>
          <w:rFonts w:ascii="Palatino Linotype" w:hAnsi="Palatino Linotype" w:cs="Arial"/>
        </w:rPr>
        <w:t>el</w:t>
      </w:r>
      <w:r w:rsidRPr="003D6480">
        <w:rPr>
          <w:rFonts w:ascii="Palatino Linotype" w:hAnsi="Palatino Linotype" w:cs="Arial"/>
        </w:rPr>
        <w:t xml:space="preserve"> </w:t>
      </w:r>
      <w:r w:rsidR="00091808" w:rsidRPr="003D6480">
        <w:rPr>
          <w:rFonts w:ascii="Palatino Linotype" w:hAnsi="Palatino Linotype" w:cs="Arial"/>
          <w:b/>
        </w:rPr>
        <w:t>veintiséis</w:t>
      </w:r>
      <w:r w:rsidR="005C250B" w:rsidRPr="003D6480">
        <w:rPr>
          <w:rFonts w:ascii="Palatino Linotype" w:hAnsi="Palatino Linotype" w:cs="Arial"/>
          <w:b/>
          <w:bCs/>
        </w:rPr>
        <w:t xml:space="preserve"> de </w:t>
      </w:r>
      <w:r w:rsidR="00091808" w:rsidRPr="003D6480">
        <w:rPr>
          <w:rFonts w:ascii="Palatino Linotype" w:hAnsi="Palatino Linotype" w:cs="Arial"/>
          <w:b/>
          <w:bCs/>
        </w:rPr>
        <w:t>mayo</w:t>
      </w:r>
      <w:r w:rsidR="005C250B" w:rsidRPr="003D6480">
        <w:rPr>
          <w:rFonts w:ascii="Palatino Linotype" w:hAnsi="Palatino Linotype" w:cs="Arial"/>
          <w:b/>
          <w:bCs/>
        </w:rPr>
        <w:t xml:space="preserve"> </w:t>
      </w:r>
      <w:r w:rsidR="00B41543" w:rsidRPr="003D6480">
        <w:rPr>
          <w:rFonts w:ascii="Palatino Linotype" w:hAnsi="Palatino Linotype" w:cs="Arial"/>
          <w:b/>
          <w:bCs/>
        </w:rPr>
        <w:t xml:space="preserve">de dos mil </w:t>
      </w:r>
      <w:r w:rsidR="00091808" w:rsidRPr="003D6480">
        <w:rPr>
          <w:rFonts w:ascii="Palatino Linotype" w:hAnsi="Palatino Linotype" w:cs="Arial"/>
          <w:b/>
          <w:bCs/>
        </w:rPr>
        <w:t>veintitrés</w:t>
      </w:r>
      <w:r w:rsidRPr="003D6480">
        <w:rPr>
          <w:rFonts w:ascii="Palatino Linotype" w:hAnsi="Palatino Linotype" w:cs="Arial"/>
        </w:rPr>
        <w:t xml:space="preserve">, se </w:t>
      </w:r>
      <w:r w:rsidR="004D1753" w:rsidRPr="003D6480">
        <w:rPr>
          <w:rFonts w:ascii="Palatino Linotype" w:hAnsi="Palatino Linotype" w:cs="Arial"/>
        </w:rPr>
        <w:t>notificó</w:t>
      </w:r>
      <w:r w:rsidRPr="003D6480">
        <w:rPr>
          <w:rFonts w:ascii="Palatino Linotype" w:hAnsi="Palatino Linotype" w:cs="Arial"/>
        </w:rPr>
        <w:t xml:space="preserve"> la admisión a trámite del </w:t>
      </w:r>
      <w:r w:rsidR="00D86297" w:rsidRPr="003D6480">
        <w:rPr>
          <w:rFonts w:ascii="Palatino Linotype" w:hAnsi="Palatino Linotype" w:cs="Arial"/>
        </w:rPr>
        <w:t>Recurso Revisión</w:t>
      </w:r>
      <w:r w:rsidRPr="003D648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D6480">
        <w:rPr>
          <w:rFonts w:ascii="Palatino Linotype" w:hAnsi="Palatino Linotype" w:cs="Arial"/>
        </w:rPr>
        <w:t>Información Pública</w:t>
      </w:r>
      <w:r w:rsidRPr="003D6480">
        <w:rPr>
          <w:rFonts w:ascii="Palatino Linotype" w:hAnsi="Palatino Linotype" w:cs="Arial"/>
        </w:rPr>
        <w:t xml:space="preserve"> del Estado de México y Municipios</w:t>
      </w:r>
      <w:r w:rsidR="00F74A05" w:rsidRPr="003D6480">
        <w:rPr>
          <w:rFonts w:ascii="Palatino Linotype" w:hAnsi="Palatino Linotype" w:cs="Arial"/>
        </w:rPr>
        <w:t>;</w:t>
      </w:r>
      <w:r w:rsidRPr="003D6480">
        <w:rPr>
          <w:rFonts w:ascii="Palatino Linotype" w:hAnsi="Palatino Linotype" w:cs="Arial"/>
        </w:rPr>
        <w:t xml:space="preserve"> </w:t>
      </w:r>
      <w:r w:rsidR="00091808" w:rsidRPr="003D6480">
        <w:rPr>
          <w:rFonts w:ascii="Palatino Linotype" w:hAnsi="Palatino Linotype" w:cs="Arial"/>
          <w:b/>
        </w:rPr>
        <w:t>EL</w:t>
      </w:r>
      <w:r w:rsidR="00F74A05" w:rsidRPr="003D6480">
        <w:rPr>
          <w:rFonts w:ascii="Palatino Linotype" w:hAnsi="Palatino Linotype" w:cs="Arial"/>
          <w:b/>
        </w:rPr>
        <w:t xml:space="preserve"> RECURRENTE </w:t>
      </w:r>
      <w:r w:rsidRPr="003D6480">
        <w:rPr>
          <w:rFonts w:ascii="Palatino Linotype" w:hAnsi="Palatino Linotype" w:cs="Arial"/>
        </w:rPr>
        <w:t>manifestara</w:t>
      </w:r>
      <w:r w:rsidR="00F74A05" w:rsidRPr="003D6480">
        <w:rPr>
          <w:rFonts w:ascii="Palatino Linotype" w:hAnsi="Palatino Linotype" w:cs="Arial"/>
        </w:rPr>
        <w:t xml:space="preserve"> </w:t>
      </w:r>
      <w:r w:rsidRPr="003D6480">
        <w:rPr>
          <w:rFonts w:ascii="Palatino Linotype" w:hAnsi="Palatino Linotype" w:cs="Arial"/>
        </w:rPr>
        <w:t xml:space="preserve">lo que a su derecho conviniera, a efecto de presentar pruebas </w:t>
      </w:r>
      <w:r w:rsidR="00727578" w:rsidRPr="003D6480">
        <w:rPr>
          <w:rFonts w:ascii="Palatino Linotype" w:hAnsi="Palatino Linotype" w:cs="Arial"/>
        </w:rPr>
        <w:t>o</w:t>
      </w:r>
      <w:r w:rsidRPr="003D6480">
        <w:rPr>
          <w:rFonts w:ascii="Palatino Linotype" w:hAnsi="Palatino Linotype" w:cs="Arial"/>
        </w:rPr>
        <w:t xml:space="preserve"> alegatos</w:t>
      </w:r>
      <w:r w:rsidR="00727578" w:rsidRPr="003D6480">
        <w:rPr>
          <w:rFonts w:ascii="Palatino Linotype" w:hAnsi="Palatino Linotype" w:cs="Arial"/>
        </w:rPr>
        <w:t xml:space="preserve"> y</w:t>
      </w:r>
      <w:r w:rsidR="00D5111B" w:rsidRPr="003D6480">
        <w:rPr>
          <w:rFonts w:ascii="Palatino Linotype" w:hAnsi="Palatino Linotype" w:cs="Arial"/>
        </w:rPr>
        <w:t>,</w:t>
      </w:r>
      <w:r w:rsidR="00727578" w:rsidRPr="003D6480">
        <w:rPr>
          <w:rFonts w:ascii="Palatino Linotype" w:hAnsi="Palatino Linotype" w:cs="Arial"/>
        </w:rPr>
        <w:t xml:space="preserve"> en su caso, </w:t>
      </w:r>
      <w:r w:rsidRPr="003D6480">
        <w:rPr>
          <w:rFonts w:ascii="Palatino Linotype" w:hAnsi="Palatino Linotype" w:cs="Arial"/>
          <w:b/>
        </w:rPr>
        <w:t xml:space="preserve">EL SUJETO OBLIGADO </w:t>
      </w:r>
      <w:r w:rsidRPr="003D6480">
        <w:rPr>
          <w:rFonts w:ascii="Palatino Linotype" w:hAnsi="Palatino Linotype" w:cs="Arial"/>
        </w:rPr>
        <w:t>rindiera su</w:t>
      </w:r>
      <w:r w:rsidR="00727578" w:rsidRPr="003D6480">
        <w:rPr>
          <w:rFonts w:ascii="Palatino Linotype" w:hAnsi="Palatino Linotype" w:cs="Arial"/>
        </w:rPr>
        <w:t xml:space="preserve"> correspondiente </w:t>
      </w:r>
      <w:r w:rsidRPr="003D6480">
        <w:rPr>
          <w:rFonts w:ascii="Palatino Linotype" w:hAnsi="Palatino Linotype" w:cs="Arial"/>
        </w:rPr>
        <w:t>Informe Justificado.</w:t>
      </w:r>
    </w:p>
    <w:p w14:paraId="5CB57324" w14:textId="77777777" w:rsidR="0098506B" w:rsidRPr="003D6480" w:rsidRDefault="0098506B" w:rsidP="003D6480">
      <w:pPr>
        <w:tabs>
          <w:tab w:val="center" w:pos="4252"/>
          <w:tab w:val="right" w:pos="8504"/>
        </w:tabs>
        <w:spacing w:line="360" w:lineRule="auto"/>
        <w:jc w:val="both"/>
        <w:rPr>
          <w:rFonts w:ascii="Palatino Linotype" w:hAnsi="Palatino Linotype" w:cs="Arial"/>
        </w:rPr>
      </w:pPr>
    </w:p>
    <w:p w14:paraId="5FDFBA48" w14:textId="69B78D97" w:rsidR="00FD46EF" w:rsidRPr="003D6480" w:rsidRDefault="00FD46EF" w:rsidP="003D6480">
      <w:pPr>
        <w:spacing w:line="360" w:lineRule="auto"/>
        <w:jc w:val="both"/>
        <w:rPr>
          <w:rFonts w:ascii="Palatino Linotype" w:eastAsia="Arial Unicode MS" w:hAnsi="Palatino Linotype" w:cs="Arial"/>
          <w:b/>
        </w:rPr>
      </w:pPr>
      <w:r w:rsidRPr="003D6480">
        <w:rPr>
          <w:rFonts w:ascii="Palatino Linotype" w:eastAsia="Arial Unicode MS" w:hAnsi="Palatino Linotype" w:cs="Arial"/>
          <w:b/>
        </w:rPr>
        <w:t xml:space="preserve">b) </w:t>
      </w:r>
      <w:r w:rsidRPr="003D6480">
        <w:rPr>
          <w:rFonts w:ascii="Palatino Linotype" w:hAnsi="Palatino Linotype" w:cs="Arial"/>
          <w:b/>
          <w:bCs/>
        </w:rPr>
        <w:t>Manifestaciones.</w:t>
      </w:r>
    </w:p>
    <w:p w14:paraId="774E2189" w14:textId="6D109734" w:rsidR="006116B0" w:rsidRPr="003D6480" w:rsidRDefault="003D6480" w:rsidP="003D6480">
      <w:pPr>
        <w:spacing w:line="360" w:lineRule="auto"/>
        <w:jc w:val="both"/>
        <w:rPr>
          <w:rFonts w:ascii="Palatino Linotype" w:eastAsia="Arial Unicode MS" w:hAnsi="Palatino Linotype" w:cs="Arial"/>
        </w:rPr>
      </w:pPr>
      <w:r w:rsidRPr="003D6480">
        <w:rPr>
          <w:rFonts w:ascii="Palatino Linotype" w:eastAsia="Arial Unicode MS" w:hAnsi="Palatino Linotype" w:cs="Arial"/>
        </w:rPr>
        <w:t>De acuerdo con</w:t>
      </w:r>
      <w:r w:rsidR="006116B0" w:rsidRPr="003D6480">
        <w:rPr>
          <w:rFonts w:ascii="Palatino Linotype" w:eastAsia="Arial Unicode MS" w:hAnsi="Palatino Linotype" w:cs="Arial"/>
        </w:rPr>
        <w:t xml:space="preserve"> las constancias digitales que obran en </w:t>
      </w:r>
      <w:r w:rsidR="006116B0" w:rsidRPr="003D6480">
        <w:rPr>
          <w:rFonts w:ascii="Palatino Linotype" w:eastAsia="Arial Unicode MS" w:hAnsi="Palatino Linotype" w:cs="Arial"/>
          <w:b/>
        </w:rPr>
        <w:t>EL</w:t>
      </w:r>
      <w:r w:rsidR="006116B0" w:rsidRPr="003D6480">
        <w:rPr>
          <w:rFonts w:ascii="Palatino Linotype" w:eastAsia="Arial Unicode MS" w:hAnsi="Palatino Linotype" w:cs="Arial"/>
        </w:rPr>
        <w:t xml:space="preserve"> </w:t>
      </w:r>
      <w:r w:rsidR="006116B0" w:rsidRPr="003D6480">
        <w:rPr>
          <w:rFonts w:ascii="Palatino Linotype" w:eastAsia="Arial Unicode MS" w:hAnsi="Palatino Linotype" w:cs="Arial"/>
          <w:b/>
        </w:rPr>
        <w:t>SAIMEX</w:t>
      </w:r>
      <w:r w:rsidR="006116B0" w:rsidRPr="003D6480">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006116B0" w:rsidRPr="003D6480">
        <w:rPr>
          <w:rFonts w:ascii="Palatino Linotype" w:eastAsia="Arial Unicode MS" w:hAnsi="Palatino Linotype" w:cs="Arial"/>
          <w:b/>
        </w:rPr>
        <w:t>EL</w:t>
      </w:r>
      <w:r w:rsidR="006116B0" w:rsidRPr="003D6480">
        <w:rPr>
          <w:rFonts w:ascii="Palatino Linotype" w:eastAsia="Arial Unicode MS" w:hAnsi="Palatino Linotype" w:cs="Arial"/>
        </w:rPr>
        <w:t xml:space="preserve"> </w:t>
      </w:r>
      <w:r w:rsidR="006116B0" w:rsidRPr="003D6480">
        <w:rPr>
          <w:rFonts w:ascii="Palatino Linotype" w:eastAsia="Arial Unicode MS" w:hAnsi="Palatino Linotype" w:cs="Arial"/>
          <w:b/>
        </w:rPr>
        <w:t>RECURRENTE</w:t>
      </w:r>
      <w:r w:rsidR="006116B0" w:rsidRPr="003D6480">
        <w:rPr>
          <w:rFonts w:ascii="Palatino Linotype" w:eastAsia="Arial Unicode MS" w:hAnsi="Palatino Linotype" w:cs="Arial"/>
        </w:rPr>
        <w:t>, éste no realizó man</w:t>
      </w:r>
      <w:r w:rsidR="006A3762" w:rsidRPr="003D6480">
        <w:rPr>
          <w:rFonts w:ascii="Palatino Linotype" w:eastAsia="Arial Unicode MS" w:hAnsi="Palatino Linotype" w:cs="Arial"/>
        </w:rPr>
        <w:t>ifestación alguna; así como tampoco</w:t>
      </w:r>
      <w:r w:rsidR="006116B0" w:rsidRPr="003D6480">
        <w:rPr>
          <w:rFonts w:ascii="Palatino Linotype" w:eastAsia="Arial Unicode MS" w:hAnsi="Palatino Linotype" w:cs="Arial"/>
        </w:rPr>
        <w:t xml:space="preserve"> </w:t>
      </w:r>
      <w:r w:rsidR="006116B0" w:rsidRPr="003D6480">
        <w:rPr>
          <w:rFonts w:ascii="Palatino Linotype" w:eastAsia="Arial Unicode MS" w:hAnsi="Palatino Linotype" w:cs="Arial"/>
          <w:b/>
        </w:rPr>
        <w:t xml:space="preserve">EL SUJETO OBLIGADO </w:t>
      </w:r>
      <w:r w:rsidR="006116B0" w:rsidRPr="003D6480">
        <w:rPr>
          <w:rFonts w:ascii="Palatino Linotype" w:eastAsia="Arial Unicode MS" w:hAnsi="Palatino Linotype" w:cs="Arial"/>
        </w:rPr>
        <w:t>rindió su informe justificado</w:t>
      </w:r>
      <w:r w:rsidR="006A3762" w:rsidRPr="003D6480">
        <w:rPr>
          <w:rFonts w:ascii="Palatino Linotype" w:eastAsia="Arial Unicode MS" w:hAnsi="Palatino Linotype" w:cs="Arial"/>
        </w:rPr>
        <w:t>. S</w:t>
      </w:r>
      <w:r w:rsidR="006116B0" w:rsidRPr="003D6480">
        <w:rPr>
          <w:rFonts w:ascii="Palatino Linotype" w:eastAsia="Arial Unicode MS" w:hAnsi="Palatino Linotype" w:cs="Arial"/>
        </w:rPr>
        <w:t>irva de apoyo la siguiente imagen:</w:t>
      </w:r>
    </w:p>
    <w:p w14:paraId="2F15BC61" w14:textId="77777777" w:rsidR="00FD46EF" w:rsidRPr="003D6480" w:rsidRDefault="00FD46EF" w:rsidP="003D6480">
      <w:pPr>
        <w:spacing w:line="360" w:lineRule="auto"/>
        <w:jc w:val="both"/>
        <w:rPr>
          <w:rFonts w:ascii="Palatino Linotype" w:eastAsia="Arial Unicode MS" w:hAnsi="Palatino Linotype" w:cs="Arial"/>
        </w:rPr>
      </w:pPr>
    </w:p>
    <w:p w14:paraId="6FE89227" w14:textId="3F0B83A8" w:rsidR="00FD46EF" w:rsidRPr="003D6480" w:rsidRDefault="006A3762" w:rsidP="003D6480">
      <w:pPr>
        <w:spacing w:line="360" w:lineRule="auto"/>
        <w:jc w:val="both"/>
        <w:rPr>
          <w:rFonts w:ascii="Palatino Linotype" w:eastAsia="Arial Unicode MS" w:hAnsi="Palatino Linotype" w:cs="Arial"/>
        </w:rPr>
      </w:pPr>
      <w:r w:rsidRPr="003D6480">
        <w:rPr>
          <w:noProof/>
          <w:lang w:eastAsia="es-MX"/>
        </w:rPr>
        <w:drawing>
          <wp:inline distT="0" distB="0" distL="0" distR="0" wp14:anchorId="37C69BFF" wp14:editId="00AAE289">
            <wp:extent cx="5791835" cy="13125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2545"/>
                    </a:xfrm>
                    <a:prstGeom prst="rect">
                      <a:avLst/>
                    </a:prstGeom>
                  </pic:spPr>
                </pic:pic>
              </a:graphicData>
            </a:graphic>
          </wp:inline>
        </w:drawing>
      </w:r>
    </w:p>
    <w:p w14:paraId="262B543D" w14:textId="77777777" w:rsidR="006116B0" w:rsidRPr="003D6480" w:rsidRDefault="006116B0" w:rsidP="003D6480">
      <w:pPr>
        <w:spacing w:line="360" w:lineRule="auto"/>
        <w:jc w:val="both"/>
        <w:rPr>
          <w:rFonts w:ascii="Palatino Linotype" w:hAnsi="Palatino Linotype" w:cs="Arial"/>
        </w:rPr>
      </w:pPr>
    </w:p>
    <w:p w14:paraId="49E94EF4" w14:textId="3251DF2A" w:rsidR="00F74A05" w:rsidRPr="003D6480" w:rsidRDefault="006A3762" w:rsidP="003D6480">
      <w:pPr>
        <w:pStyle w:val="Prrafodelista"/>
        <w:spacing w:line="360" w:lineRule="auto"/>
        <w:ind w:left="0"/>
        <w:jc w:val="both"/>
        <w:rPr>
          <w:rFonts w:ascii="Palatino Linotype" w:hAnsi="Palatino Linotype" w:cs="Arial"/>
          <w:b/>
          <w:bCs/>
        </w:rPr>
      </w:pPr>
      <w:r w:rsidRPr="003D6480">
        <w:rPr>
          <w:rFonts w:ascii="Palatino Linotype" w:hAnsi="Palatino Linotype" w:cs="Arial"/>
          <w:b/>
          <w:bCs/>
        </w:rPr>
        <w:t>c</w:t>
      </w:r>
      <w:r w:rsidR="00F74A05" w:rsidRPr="003D6480">
        <w:rPr>
          <w:rFonts w:ascii="Palatino Linotype" w:hAnsi="Palatino Linotype" w:cs="Arial"/>
          <w:b/>
          <w:bCs/>
        </w:rPr>
        <w:t>) Cierre de Instrucción</w:t>
      </w:r>
      <w:r w:rsidR="00D8393F" w:rsidRPr="003D6480">
        <w:rPr>
          <w:rFonts w:ascii="Palatino Linotype" w:hAnsi="Palatino Linotype" w:cs="Arial"/>
          <w:b/>
          <w:bCs/>
        </w:rPr>
        <w:t>.</w:t>
      </w:r>
    </w:p>
    <w:p w14:paraId="410ED933" w14:textId="0DC6CBFF" w:rsidR="00832240" w:rsidRPr="003D6480" w:rsidRDefault="009E2E2C" w:rsidP="003D6480">
      <w:pPr>
        <w:spacing w:line="360" w:lineRule="auto"/>
        <w:jc w:val="both"/>
        <w:rPr>
          <w:rFonts w:ascii="Palatino Linotype" w:hAnsi="Palatino Linotype" w:cs="Arial"/>
        </w:rPr>
      </w:pPr>
      <w:r w:rsidRPr="003D6480">
        <w:rPr>
          <w:rFonts w:ascii="Palatino Linotype" w:hAnsi="Palatino Linotype"/>
        </w:rPr>
        <w:t>Una vez analizado el estado procesal que guarda el expediente, el</w:t>
      </w:r>
      <w:r w:rsidR="000171D8" w:rsidRPr="003D6480">
        <w:rPr>
          <w:rFonts w:ascii="Palatino Linotype" w:hAnsi="Palatino Linotype"/>
        </w:rPr>
        <w:t xml:space="preserve"> </w:t>
      </w:r>
      <w:r w:rsidR="006A3762" w:rsidRPr="003D6480">
        <w:rPr>
          <w:rFonts w:ascii="Palatino Linotype" w:hAnsi="Palatino Linotype"/>
          <w:b/>
          <w:bCs/>
        </w:rPr>
        <w:t>veinte</w:t>
      </w:r>
      <w:r w:rsidR="00266E37" w:rsidRPr="003D6480">
        <w:rPr>
          <w:rFonts w:ascii="Palatino Linotype" w:hAnsi="Palatino Linotype"/>
          <w:b/>
          <w:bCs/>
        </w:rPr>
        <w:t xml:space="preserve"> de </w:t>
      </w:r>
      <w:r w:rsidR="006A3762" w:rsidRPr="003D6480">
        <w:rPr>
          <w:rFonts w:ascii="Palatino Linotype" w:hAnsi="Palatino Linotype"/>
          <w:b/>
          <w:bCs/>
        </w:rPr>
        <w:t>junio</w:t>
      </w:r>
      <w:r w:rsidR="00CE22BE" w:rsidRPr="003D6480">
        <w:rPr>
          <w:rFonts w:ascii="Palatino Linotype" w:hAnsi="Palatino Linotype"/>
          <w:b/>
          <w:bCs/>
        </w:rPr>
        <w:t xml:space="preserve"> de dos mil </w:t>
      </w:r>
      <w:r w:rsidR="004C61D9" w:rsidRPr="003D6480">
        <w:rPr>
          <w:rFonts w:ascii="Palatino Linotype" w:hAnsi="Palatino Linotype"/>
          <w:b/>
          <w:bCs/>
        </w:rPr>
        <w:t>veintitrés</w:t>
      </w:r>
      <w:r w:rsidR="000171D8" w:rsidRPr="003D6480">
        <w:rPr>
          <w:rFonts w:ascii="Palatino Linotype" w:hAnsi="Palatino Linotype"/>
        </w:rPr>
        <w:t xml:space="preserve">, </w:t>
      </w:r>
      <w:r w:rsidR="00CE22BE" w:rsidRPr="003D6480">
        <w:rPr>
          <w:rFonts w:ascii="Palatino Linotype" w:hAnsi="Palatino Linotype"/>
        </w:rPr>
        <w:t>la</w:t>
      </w:r>
      <w:r w:rsidR="00F74502" w:rsidRPr="003D6480">
        <w:rPr>
          <w:rFonts w:ascii="Palatino Linotype" w:hAnsi="Palatino Linotype"/>
        </w:rPr>
        <w:t xml:space="preserve"> </w:t>
      </w:r>
      <w:r w:rsidR="00C77536" w:rsidRPr="003D6480">
        <w:rPr>
          <w:rFonts w:ascii="Palatino Linotype" w:hAnsi="Palatino Linotype"/>
          <w:b/>
        </w:rPr>
        <w:t>Comisionada Sharon Cristina Morales Martínez</w:t>
      </w:r>
      <w:r w:rsidR="00C77536" w:rsidRPr="003D6480">
        <w:rPr>
          <w:rFonts w:ascii="Palatino Linotype" w:hAnsi="Palatino Linotype"/>
          <w:lang w:val="es-419"/>
        </w:rPr>
        <w:t xml:space="preserve"> </w:t>
      </w:r>
      <w:r w:rsidRPr="003D6480">
        <w:rPr>
          <w:rFonts w:ascii="Palatino Linotype" w:hAnsi="Palatino Linotype"/>
        </w:rPr>
        <w:t>acordó el cierre de instrucción;</w:t>
      </w:r>
      <w:r w:rsidR="00C2778A" w:rsidRPr="003D6480">
        <w:rPr>
          <w:rFonts w:ascii="Palatino Linotype" w:hAnsi="Palatino Linotype" w:cs="Arial"/>
        </w:rPr>
        <w:t xml:space="preserve"> así como</w:t>
      </w:r>
      <w:r w:rsidRPr="003D6480">
        <w:rPr>
          <w:rFonts w:ascii="Palatino Linotype" w:hAnsi="Palatino Linotype" w:cs="Arial"/>
        </w:rPr>
        <w:t>,</w:t>
      </w:r>
      <w:r w:rsidR="00C2778A" w:rsidRPr="003D6480">
        <w:rPr>
          <w:rFonts w:ascii="Palatino Linotype" w:hAnsi="Palatino Linotype" w:cs="Arial"/>
        </w:rPr>
        <w:t xml:space="preserve"> la remisión </w:t>
      </w:r>
      <w:r w:rsidR="003D6480" w:rsidRPr="003D6480">
        <w:rPr>
          <w:rFonts w:ascii="Palatino Linotype" w:hAnsi="Palatino Linotype" w:cs="Arial"/>
        </w:rPr>
        <w:t>de este</w:t>
      </w:r>
      <w:r w:rsidR="00C2778A" w:rsidRPr="003D6480">
        <w:rPr>
          <w:rFonts w:ascii="Palatino Linotype" w:hAnsi="Palatino Linotype" w:cs="Arial"/>
        </w:rPr>
        <w:t xml:space="preserve"> a efecto de ser resuelto, de conformidad con lo establecido en el artículo 185 fracciones VI y VIII de la Ley de Transparencia y Acceso a la </w:t>
      </w:r>
      <w:r w:rsidR="00D86297" w:rsidRPr="003D6480">
        <w:rPr>
          <w:rFonts w:ascii="Palatino Linotype" w:hAnsi="Palatino Linotype" w:cs="Arial"/>
        </w:rPr>
        <w:t>Información Pública</w:t>
      </w:r>
      <w:r w:rsidR="00C2778A" w:rsidRPr="003D6480">
        <w:rPr>
          <w:rFonts w:ascii="Palatino Linotype" w:hAnsi="Palatino Linotype" w:cs="Arial"/>
        </w:rPr>
        <w:t xml:space="preserve"> del Estado de México y Municipios</w:t>
      </w:r>
      <w:r w:rsidR="0028330F" w:rsidRPr="003D6480">
        <w:rPr>
          <w:rFonts w:ascii="Palatino Linotype" w:hAnsi="Palatino Linotype" w:cs="Arial"/>
        </w:rPr>
        <w:t>.</w:t>
      </w:r>
    </w:p>
    <w:p w14:paraId="5BBF1531" w14:textId="77777777" w:rsidR="0057572B" w:rsidRPr="003D6480" w:rsidRDefault="0057572B" w:rsidP="003D6480">
      <w:pPr>
        <w:spacing w:line="360" w:lineRule="auto"/>
        <w:jc w:val="both"/>
        <w:rPr>
          <w:rFonts w:ascii="Palatino Linotype" w:hAnsi="Palatino Linotype" w:cs="Arial"/>
        </w:rPr>
      </w:pPr>
    </w:p>
    <w:p w14:paraId="3AB9D768" w14:textId="7EB528FC" w:rsidR="000171D8" w:rsidRPr="003D6480" w:rsidRDefault="000171D8" w:rsidP="003D6480">
      <w:pPr>
        <w:jc w:val="center"/>
        <w:rPr>
          <w:rFonts w:ascii="Palatino Linotype" w:hAnsi="Palatino Linotype" w:cs="Arial"/>
          <w:b/>
          <w:bCs/>
          <w:spacing w:val="60"/>
          <w:sz w:val="28"/>
        </w:rPr>
      </w:pPr>
      <w:r w:rsidRPr="003D6480">
        <w:rPr>
          <w:rFonts w:ascii="Palatino Linotype" w:hAnsi="Palatino Linotype" w:cs="Arial"/>
          <w:b/>
          <w:bCs/>
          <w:spacing w:val="60"/>
          <w:sz w:val="28"/>
        </w:rPr>
        <w:t>CONSIDERANDO</w:t>
      </w:r>
      <w:r w:rsidR="00DC75AB" w:rsidRPr="003D6480">
        <w:rPr>
          <w:rFonts w:ascii="Palatino Linotype" w:hAnsi="Palatino Linotype" w:cs="Arial"/>
          <w:b/>
          <w:bCs/>
          <w:spacing w:val="60"/>
          <w:sz w:val="28"/>
        </w:rPr>
        <w:t>S</w:t>
      </w:r>
    </w:p>
    <w:p w14:paraId="06897FD6" w14:textId="77777777" w:rsidR="000171D8" w:rsidRPr="003D6480" w:rsidRDefault="000171D8" w:rsidP="003D6480">
      <w:pPr>
        <w:jc w:val="center"/>
        <w:rPr>
          <w:rFonts w:ascii="Palatino Linotype" w:hAnsi="Palatino Linotype"/>
          <w:b/>
          <w:sz w:val="28"/>
          <w:szCs w:val="28"/>
        </w:rPr>
      </w:pPr>
    </w:p>
    <w:p w14:paraId="7F105395" w14:textId="2EDBBF94" w:rsidR="00964F6B" w:rsidRPr="003D6480" w:rsidRDefault="000171D8" w:rsidP="003D6480">
      <w:pPr>
        <w:spacing w:line="360" w:lineRule="auto"/>
        <w:ind w:right="50"/>
        <w:jc w:val="both"/>
        <w:rPr>
          <w:rFonts w:ascii="Palatino Linotype" w:hAnsi="Palatino Linotype"/>
          <w:b/>
          <w:sz w:val="26"/>
          <w:szCs w:val="26"/>
        </w:rPr>
      </w:pPr>
      <w:r w:rsidRPr="003D6480">
        <w:rPr>
          <w:rFonts w:ascii="Palatino Linotype" w:hAnsi="Palatino Linotype"/>
          <w:b/>
          <w:sz w:val="26"/>
          <w:szCs w:val="26"/>
        </w:rPr>
        <w:t>PRIMERO.</w:t>
      </w:r>
      <w:r w:rsidRPr="003D6480">
        <w:rPr>
          <w:rFonts w:ascii="Palatino Linotype" w:hAnsi="Palatino Linotype"/>
          <w:sz w:val="26"/>
          <w:szCs w:val="26"/>
        </w:rPr>
        <w:t xml:space="preserve"> </w:t>
      </w:r>
      <w:r w:rsidRPr="003D6480">
        <w:rPr>
          <w:rFonts w:ascii="Palatino Linotype" w:hAnsi="Palatino Linotype"/>
          <w:b/>
          <w:sz w:val="26"/>
          <w:szCs w:val="26"/>
        </w:rPr>
        <w:t>Competencia</w:t>
      </w:r>
      <w:r w:rsidRPr="003D6480">
        <w:rPr>
          <w:rFonts w:ascii="Palatino Linotype" w:hAnsi="Palatino Linotype"/>
          <w:sz w:val="26"/>
          <w:szCs w:val="26"/>
        </w:rPr>
        <w:t>.</w:t>
      </w:r>
    </w:p>
    <w:p w14:paraId="07007E92" w14:textId="1B474628" w:rsidR="008B239D" w:rsidRPr="003D6480" w:rsidRDefault="008B239D" w:rsidP="003D6480">
      <w:pPr>
        <w:spacing w:line="360" w:lineRule="auto"/>
        <w:ind w:right="50"/>
        <w:jc w:val="both"/>
        <w:rPr>
          <w:rFonts w:ascii="Palatino Linotype" w:hAnsi="Palatino Linotype" w:cs="Arial"/>
        </w:rPr>
      </w:pPr>
      <w:r w:rsidRPr="003D6480">
        <w:rPr>
          <w:rFonts w:ascii="Palatino Linotype" w:hAnsi="Palatino Linotype"/>
        </w:rPr>
        <w:t xml:space="preserve">Este Instituto de Transparencia, Acceso a la </w:t>
      </w:r>
      <w:r w:rsidR="00D86297" w:rsidRPr="003D6480">
        <w:rPr>
          <w:rFonts w:ascii="Palatino Linotype" w:hAnsi="Palatino Linotype"/>
        </w:rPr>
        <w:t>Información Pública</w:t>
      </w:r>
      <w:r w:rsidRPr="003D6480">
        <w:rPr>
          <w:rFonts w:ascii="Palatino Linotype" w:hAnsi="Palatino Linotype"/>
        </w:rPr>
        <w:t xml:space="preserve"> y Protección de Datos Personales del Estado de México y Municipios, es competente para </w:t>
      </w:r>
      <w:r w:rsidR="00CB5585" w:rsidRPr="003D6480">
        <w:rPr>
          <w:rFonts w:ascii="Palatino Linotype" w:hAnsi="Palatino Linotype"/>
        </w:rPr>
        <w:t xml:space="preserve">conocer y resolver el presente </w:t>
      </w:r>
      <w:r w:rsidR="00D86297" w:rsidRPr="003D6480">
        <w:rPr>
          <w:rFonts w:ascii="Palatino Linotype" w:hAnsi="Palatino Linotype"/>
        </w:rPr>
        <w:t>Recurso Revisión</w:t>
      </w:r>
      <w:r w:rsidRPr="003D6480">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D6480">
        <w:rPr>
          <w:rFonts w:ascii="Palatino Linotype" w:hAnsi="Palatino Linotype"/>
        </w:rPr>
        <w:t xml:space="preserve"> ordinal</w:t>
      </w:r>
      <w:r w:rsidRPr="003D6480">
        <w:rPr>
          <w:rFonts w:ascii="Palatino Linotype" w:hAnsi="Palatino Linotype"/>
        </w:rPr>
        <w:t xml:space="preserve"> 2</w:t>
      </w:r>
      <w:r w:rsidR="00727578" w:rsidRPr="003D6480">
        <w:rPr>
          <w:rFonts w:ascii="Palatino Linotype" w:hAnsi="Palatino Linotype"/>
        </w:rPr>
        <w:t>,</w:t>
      </w:r>
      <w:r w:rsidRPr="003D6480">
        <w:rPr>
          <w:rFonts w:ascii="Palatino Linotype" w:hAnsi="Palatino Linotype"/>
        </w:rPr>
        <w:t xml:space="preserve"> fracción II, 13, 29, 36, fracciones I y II, 176, 178, 179, 181 párrafo tercero y 185 de la Ley de Transparencia y Acceso a la </w:t>
      </w:r>
      <w:r w:rsidR="00D86297" w:rsidRPr="003D6480">
        <w:rPr>
          <w:rFonts w:ascii="Palatino Linotype" w:hAnsi="Palatino Linotype"/>
        </w:rPr>
        <w:t>Información Pública</w:t>
      </w:r>
      <w:r w:rsidRPr="003D6480">
        <w:rPr>
          <w:rFonts w:ascii="Palatino Linotype" w:hAnsi="Palatino Linotype"/>
        </w:rPr>
        <w:t xml:space="preserve"> del Estado de México y Municipios</w:t>
      </w:r>
      <w:r w:rsidRPr="003D6480">
        <w:rPr>
          <w:rFonts w:ascii="Palatino Linotype" w:hAnsi="Palatino Linotype" w:cs="Arial"/>
        </w:rPr>
        <w:t>; y 9, fracci</w:t>
      </w:r>
      <w:r w:rsidR="006A3762" w:rsidRPr="003D6480">
        <w:rPr>
          <w:rFonts w:ascii="Palatino Linotype" w:hAnsi="Palatino Linotype" w:cs="Arial"/>
        </w:rPr>
        <w:t>ones I y XXIII</w:t>
      </w:r>
      <w:r w:rsidRPr="003D6480">
        <w:rPr>
          <w:rFonts w:ascii="Palatino Linotype" w:hAnsi="Palatino Linotype" w:cs="Arial"/>
        </w:rPr>
        <w:t xml:space="preserve"> y 11 del Reglamento Interior del Instituto de Transparencia, Acceso a la </w:t>
      </w:r>
      <w:r w:rsidR="00D86297" w:rsidRPr="003D6480">
        <w:rPr>
          <w:rFonts w:ascii="Palatino Linotype" w:hAnsi="Palatino Linotype" w:cs="Arial"/>
        </w:rPr>
        <w:t>Información Pública</w:t>
      </w:r>
      <w:r w:rsidRPr="003D6480">
        <w:rPr>
          <w:rFonts w:ascii="Palatino Linotype" w:hAnsi="Palatino Linotype" w:cs="Arial"/>
        </w:rPr>
        <w:t xml:space="preserve"> y Protección de Datos Personales del Estado de México y Municipios.</w:t>
      </w:r>
    </w:p>
    <w:p w14:paraId="7462BEF6" w14:textId="77777777" w:rsidR="00D8393F" w:rsidRPr="003D6480" w:rsidRDefault="00D8393F" w:rsidP="003D6480">
      <w:pPr>
        <w:spacing w:line="360" w:lineRule="auto"/>
        <w:ind w:right="50"/>
        <w:jc w:val="both"/>
        <w:rPr>
          <w:rFonts w:ascii="Palatino Linotype" w:hAnsi="Palatino Linotype" w:cs="Arial"/>
          <w:sz w:val="26"/>
          <w:szCs w:val="26"/>
        </w:rPr>
      </w:pPr>
    </w:p>
    <w:p w14:paraId="508C9D22" w14:textId="35439B0C" w:rsidR="004510AB" w:rsidRPr="003D6480" w:rsidRDefault="00E74792" w:rsidP="003D6480">
      <w:pPr>
        <w:spacing w:line="360" w:lineRule="auto"/>
        <w:jc w:val="both"/>
        <w:rPr>
          <w:rFonts w:ascii="Palatino Linotype" w:hAnsi="Palatino Linotype" w:cs="Arial"/>
          <w:b/>
          <w:sz w:val="26"/>
          <w:szCs w:val="26"/>
        </w:rPr>
      </w:pPr>
      <w:r w:rsidRPr="003D6480">
        <w:rPr>
          <w:rFonts w:ascii="Palatino Linotype" w:hAnsi="Palatino Linotype" w:cs="Arial"/>
          <w:b/>
          <w:sz w:val="26"/>
          <w:szCs w:val="26"/>
        </w:rPr>
        <w:t>SEGUNDO. Interés.</w:t>
      </w:r>
    </w:p>
    <w:p w14:paraId="42239410" w14:textId="6DE02A38" w:rsidR="0028330F" w:rsidRPr="003D6480" w:rsidRDefault="000171D8" w:rsidP="003D6480">
      <w:pPr>
        <w:spacing w:line="360" w:lineRule="auto"/>
        <w:jc w:val="both"/>
        <w:rPr>
          <w:rFonts w:ascii="Palatino Linotype" w:hAnsi="Palatino Linotype" w:cs="Arial"/>
          <w:lang w:eastAsia="es-MX"/>
        </w:rPr>
      </w:pPr>
      <w:r w:rsidRPr="003D6480">
        <w:rPr>
          <w:rFonts w:ascii="Palatino Linotype" w:hAnsi="Palatino Linotype" w:cs="Arial"/>
          <w:bCs/>
        </w:rPr>
        <w:t xml:space="preserve">El </w:t>
      </w:r>
      <w:r w:rsidR="00D86297" w:rsidRPr="003D6480">
        <w:rPr>
          <w:rFonts w:ascii="Palatino Linotype" w:hAnsi="Palatino Linotype" w:cs="Arial"/>
          <w:bCs/>
        </w:rPr>
        <w:t>Recurso Revisión</w:t>
      </w:r>
      <w:r w:rsidRPr="003D6480">
        <w:rPr>
          <w:rFonts w:ascii="Palatino Linotype" w:hAnsi="Palatino Linotype" w:cs="Arial"/>
          <w:bCs/>
        </w:rPr>
        <w:t xml:space="preserve"> fue interpuesto por parte legítima, en atención a que se presentó por </w:t>
      </w:r>
      <w:r w:rsidR="006A3762" w:rsidRPr="003D6480">
        <w:rPr>
          <w:rFonts w:ascii="Palatino Linotype" w:hAnsi="Palatino Linotype" w:cs="Arial"/>
          <w:b/>
        </w:rPr>
        <w:t>EL</w:t>
      </w:r>
      <w:r w:rsidRPr="003D6480">
        <w:rPr>
          <w:rFonts w:ascii="Palatino Linotype" w:hAnsi="Palatino Linotype" w:cs="Arial"/>
          <w:b/>
          <w:bCs/>
        </w:rPr>
        <w:t xml:space="preserve"> RECURRENTE,</w:t>
      </w:r>
      <w:r w:rsidRPr="003D6480">
        <w:rPr>
          <w:rFonts w:ascii="Palatino Linotype" w:hAnsi="Palatino Linotype" w:cs="Arial"/>
          <w:bCs/>
        </w:rPr>
        <w:t xml:space="preserve"> quien es la misma persona que formuló la solicitud de acceso a la </w:t>
      </w:r>
      <w:r w:rsidR="00D86297" w:rsidRPr="003D6480">
        <w:rPr>
          <w:rFonts w:ascii="Palatino Linotype" w:hAnsi="Palatino Linotype" w:cs="Arial"/>
          <w:bCs/>
        </w:rPr>
        <w:t>Información Pública</w:t>
      </w:r>
      <w:r w:rsidRPr="003D6480">
        <w:rPr>
          <w:rFonts w:ascii="Palatino Linotype" w:hAnsi="Palatino Linotype" w:cs="Arial"/>
          <w:bCs/>
        </w:rPr>
        <w:t xml:space="preserve"> al </w:t>
      </w:r>
      <w:r w:rsidRPr="003D6480">
        <w:rPr>
          <w:rFonts w:ascii="Palatino Linotype" w:hAnsi="Palatino Linotype" w:cs="Arial"/>
          <w:b/>
          <w:bCs/>
        </w:rPr>
        <w:t>SUJETO OBLIGADO</w:t>
      </w:r>
      <w:r w:rsidR="005B5043" w:rsidRPr="003D6480">
        <w:rPr>
          <w:rFonts w:ascii="Palatino Linotype" w:hAnsi="Palatino Linotype" w:cs="Arial"/>
          <w:b/>
          <w:bCs/>
        </w:rPr>
        <w:t xml:space="preserve">, </w:t>
      </w:r>
      <w:r w:rsidR="005B5043" w:rsidRPr="003D6480">
        <w:rPr>
          <w:rFonts w:ascii="Palatino Linotype" w:hAnsi="Palatino Linotype" w:cs="Arial"/>
          <w:bCs/>
        </w:rPr>
        <w:t xml:space="preserve">pues para ello, es </w:t>
      </w:r>
      <w:r w:rsidR="005B5043" w:rsidRPr="003D6480">
        <w:rPr>
          <w:rFonts w:ascii="Palatino Linotype" w:hAnsi="Palatino Linotype" w:cs="Arial"/>
          <w:lang w:eastAsia="es-MX"/>
        </w:rPr>
        <w:t xml:space="preserve">necesario que el particular ingrese al </w:t>
      </w:r>
      <w:r w:rsidR="005B5043" w:rsidRPr="003D6480">
        <w:rPr>
          <w:rFonts w:ascii="Palatino Linotype" w:hAnsi="Palatino Linotype" w:cs="Arial"/>
          <w:b/>
          <w:lang w:eastAsia="es-MX"/>
        </w:rPr>
        <w:t xml:space="preserve">SAIMEX </w:t>
      </w:r>
      <w:r w:rsidR="005B5043" w:rsidRPr="003D6480">
        <w:rPr>
          <w:rFonts w:ascii="Palatino Linotype" w:hAnsi="Palatino Linotype" w:cs="Arial"/>
          <w:lang w:eastAsia="es-MX"/>
        </w:rPr>
        <w:t>mediante la utilización de su clave de usuario y contraseña.</w:t>
      </w:r>
    </w:p>
    <w:p w14:paraId="0024EECC" w14:textId="77777777" w:rsidR="0057572B" w:rsidRPr="003D6480" w:rsidRDefault="0057572B" w:rsidP="003D6480">
      <w:pPr>
        <w:spacing w:line="360" w:lineRule="auto"/>
        <w:jc w:val="both"/>
        <w:rPr>
          <w:rFonts w:ascii="Palatino Linotype" w:hAnsi="Palatino Linotype" w:cs="Arial"/>
          <w:lang w:eastAsia="es-MX"/>
        </w:rPr>
      </w:pPr>
    </w:p>
    <w:p w14:paraId="73B57685" w14:textId="77777777" w:rsidR="005C250B" w:rsidRPr="003D6480" w:rsidRDefault="005C250B" w:rsidP="003D6480">
      <w:pPr>
        <w:autoSpaceDE w:val="0"/>
        <w:autoSpaceDN w:val="0"/>
        <w:adjustRightInd w:val="0"/>
        <w:spacing w:line="360" w:lineRule="auto"/>
        <w:ind w:right="49"/>
        <w:jc w:val="both"/>
        <w:rPr>
          <w:rFonts w:ascii="Palatino Linotype" w:hAnsi="Palatino Linotype" w:cs="Arial"/>
          <w:b/>
          <w:sz w:val="26"/>
          <w:szCs w:val="26"/>
          <w:lang w:val="es-ES"/>
        </w:rPr>
      </w:pPr>
      <w:r w:rsidRPr="003D6480">
        <w:rPr>
          <w:rFonts w:ascii="Palatino Linotype" w:hAnsi="Palatino Linotype" w:cs="Arial"/>
          <w:b/>
          <w:sz w:val="26"/>
          <w:szCs w:val="26"/>
        </w:rPr>
        <w:t xml:space="preserve">TERCERO. </w:t>
      </w:r>
      <w:r w:rsidRPr="003D6480">
        <w:rPr>
          <w:rFonts w:ascii="Palatino Linotype" w:hAnsi="Palatino Linotype" w:cs="Arial"/>
          <w:b/>
          <w:sz w:val="26"/>
          <w:szCs w:val="26"/>
          <w:lang w:val="es-ES"/>
        </w:rPr>
        <w:t xml:space="preserve">Oportunidad. </w:t>
      </w:r>
    </w:p>
    <w:p w14:paraId="5A7E718E" w14:textId="77777777" w:rsidR="004C61D9" w:rsidRPr="003D6480" w:rsidRDefault="004C61D9" w:rsidP="003D6480">
      <w:pPr>
        <w:spacing w:before="100" w:beforeAutospacing="1" w:after="100" w:afterAutospacing="1" w:line="360" w:lineRule="auto"/>
        <w:jc w:val="both"/>
        <w:rPr>
          <w:rFonts w:ascii="Palatino Linotype" w:hAnsi="Palatino Linotype" w:cs="Arial"/>
          <w:lang w:val="es-ES"/>
        </w:rPr>
      </w:pPr>
      <w:r w:rsidRPr="003D6480">
        <w:rPr>
          <w:rFonts w:ascii="Palatino Linotype" w:hAnsi="Palatino Linotype" w:cs="Arial"/>
          <w:lang w:val="es-ES"/>
        </w:rPr>
        <w:t xml:space="preserve">El Recurso de Revisión fue interpuesto dentro del plazo de quince días hábiles, contados a partir del día siguiente al en que </w:t>
      </w:r>
      <w:r w:rsidRPr="003D6480">
        <w:rPr>
          <w:rFonts w:ascii="Palatino Linotype" w:hAnsi="Palatino Linotype" w:cs="Arial"/>
          <w:b/>
          <w:lang w:val="es-ES"/>
        </w:rPr>
        <w:t>EL RECURRENTE</w:t>
      </w:r>
      <w:r w:rsidRPr="003D6480">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FD72968" w14:textId="77777777" w:rsidR="004C61D9" w:rsidRPr="003D6480" w:rsidRDefault="004C61D9" w:rsidP="003D6480">
      <w:pPr>
        <w:ind w:left="851" w:right="616"/>
        <w:jc w:val="both"/>
        <w:rPr>
          <w:rFonts w:ascii="Palatino Linotype" w:hAnsi="Palatino Linotype" w:cs="Arial"/>
          <w:i/>
          <w:sz w:val="22"/>
          <w:lang w:val="es-ES"/>
        </w:rPr>
      </w:pPr>
      <w:r w:rsidRPr="003D6480">
        <w:rPr>
          <w:rFonts w:ascii="Palatino Linotype" w:hAnsi="Palatino Linotype" w:cs="Arial"/>
          <w:b/>
          <w:i/>
          <w:sz w:val="22"/>
          <w:lang w:val="es-ES"/>
        </w:rPr>
        <w:t>“Artículo 178</w:t>
      </w:r>
      <w:r w:rsidRPr="003D6480">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C5C45EF" w14:textId="77777777" w:rsidR="004C61D9" w:rsidRPr="003D6480" w:rsidRDefault="004C61D9" w:rsidP="003D6480">
      <w:pPr>
        <w:ind w:left="851" w:right="616" w:hanging="851"/>
        <w:jc w:val="both"/>
        <w:rPr>
          <w:rFonts w:ascii="Palatino Linotype" w:hAnsi="Palatino Linotype" w:cs="Arial"/>
          <w:i/>
          <w:sz w:val="22"/>
          <w:lang w:val="es-ES"/>
        </w:rPr>
      </w:pPr>
    </w:p>
    <w:p w14:paraId="3AF3C2C8" w14:textId="77777777" w:rsidR="004C61D9" w:rsidRPr="003D6480" w:rsidRDefault="004C61D9" w:rsidP="003D6480">
      <w:pPr>
        <w:ind w:left="851" w:right="616"/>
        <w:jc w:val="both"/>
        <w:rPr>
          <w:rFonts w:ascii="Palatino Linotype" w:hAnsi="Palatino Linotype" w:cs="Arial"/>
          <w:i/>
          <w:sz w:val="22"/>
          <w:lang w:val="es-ES"/>
        </w:rPr>
      </w:pPr>
      <w:r w:rsidRPr="003D648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4844E25" w14:textId="77777777" w:rsidR="004C61D9" w:rsidRPr="003D6480" w:rsidRDefault="004C61D9" w:rsidP="003D6480">
      <w:pPr>
        <w:ind w:left="851" w:right="616" w:hanging="851"/>
        <w:jc w:val="both"/>
        <w:rPr>
          <w:rFonts w:ascii="Palatino Linotype" w:hAnsi="Palatino Linotype" w:cs="Arial"/>
          <w:i/>
          <w:sz w:val="22"/>
          <w:lang w:val="es-ES"/>
        </w:rPr>
      </w:pPr>
    </w:p>
    <w:p w14:paraId="52B6B2F6" w14:textId="77777777" w:rsidR="004C61D9" w:rsidRPr="003D6480" w:rsidRDefault="004C61D9" w:rsidP="003D6480">
      <w:pPr>
        <w:ind w:left="851" w:right="616"/>
        <w:jc w:val="both"/>
        <w:rPr>
          <w:rFonts w:ascii="Palatino Linotype" w:hAnsi="Palatino Linotype" w:cs="Arial"/>
          <w:i/>
          <w:sz w:val="22"/>
          <w:lang w:val="es-ES"/>
        </w:rPr>
      </w:pPr>
      <w:r w:rsidRPr="003D6480">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3D6480">
        <w:rPr>
          <w:rFonts w:ascii="Palatino Linotype" w:hAnsi="Palatino Linotype" w:cs="Arial"/>
          <w:sz w:val="22"/>
          <w:lang w:val="es-ES"/>
        </w:rPr>
        <w:t>(Sic).</w:t>
      </w:r>
    </w:p>
    <w:p w14:paraId="45FC792F" w14:textId="77777777" w:rsidR="004C61D9" w:rsidRPr="003D6480" w:rsidRDefault="004C61D9" w:rsidP="003D6480">
      <w:pPr>
        <w:ind w:left="851" w:right="616"/>
        <w:jc w:val="both"/>
        <w:rPr>
          <w:rFonts w:ascii="Palatino Linotype" w:hAnsi="Palatino Linotype" w:cs="Arial"/>
          <w:i/>
          <w:sz w:val="22"/>
          <w:lang w:val="es-ES"/>
        </w:rPr>
      </w:pPr>
    </w:p>
    <w:p w14:paraId="23D89BE9" w14:textId="35C53F28" w:rsidR="00431A94" w:rsidRPr="003D6480" w:rsidRDefault="004C61D9" w:rsidP="003D6480">
      <w:pPr>
        <w:spacing w:line="360" w:lineRule="auto"/>
        <w:jc w:val="both"/>
        <w:rPr>
          <w:rFonts w:ascii="Palatino Linotype" w:hAnsi="Palatino Linotype" w:cs="Arial"/>
          <w:lang w:val="es-ES"/>
        </w:rPr>
      </w:pPr>
      <w:r w:rsidRPr="003D6480">
        <w:rPr>
          <w:rFonts w:ascii="Palatino Linotype" w:hAnsi="Palatino Linotype" w:cs="Arial"/>
          <w:lang w:val="es-ES"/>
        </w:rPr>
        <w:t xml:space="preserve">En esa tesitura, atendiendo a que </w:t>
      </w:r>
      <w:r w:rsidRPr="003D6480">
        <w:rPr>
          <w:rFonts w:ascii="Palatino Linotype" w:hAnsi="Palatino Linotype" w:cs="Arial"/>
          <w:b/>
          <w:lang w:val="es-ES"/>
        </w:rPr>
        <w:t>EL SUJETO OBLIGADO</w:t>
      </w:r>
      <w:r w:rsidRPr="003D6480">
        <w:rPr>
          <w:rFonts w:ascii="Palatino Linotype" w:hAnsi="Palatino Linotype" w:cs="Arial"/>
          <w:lang w:val="es-ES"/>
        </w:rPr>
        <w:t xml:space="preserve"> notificó la respuesta a la solicitud de Acc</w:t>
      </w:r>
      <w:r w:rsidR="00C0389C" w:rsidRPr="003D6480">
        <w:rPr>
          <w:rFonts w:ascii="Palatino Linotype" w:hAnsi="Palatino Linotype" w:cs="Arial"/>
          <w:lang w:val="es-ES"/>
        </w:rPr>
        <w:t xml:space="preserve">eso a la Información Pública el </w:t>
      </w:r>
      <w:r w:rsidR="00C0389C" w:rsidRPr="003D6480">
        <w:rPr>
          <w:rFonts w:ascii="Palatino Linotype" w:hAnsi="Palatino Linotype" w:cs="Arial"/>
          <w:b/>
          <w:lang w:val="es-ES"/>
        </w:rPr>
        <w:t>veintitrés</w:t>
      </w:r>
      <w:r w:rsidRPr="003D6480">
        <w:rPr>
          <w:rFonts w:ascii="Palatino Linotype" w:hAnsi="Palatino Linotype" w:cs="Arial"/>
          <w:b/>
          <w:lang w:val="es-ES"/>
        </w:rPr>
        <w:t xml:space="preserve"> de </w:t>
      </w:r>
      <w:r w:rsidR="00C0389C" w:rsidRPr="003D6480">
        <w:rPr>
          <w:rFonts w:ascii="Palatino Linotype" w:hAnsi="Palatino Linotype" w:cs="Arial"/>
          <w:b/>
          <w:lang w:val="es-ES"/>
        </w:rPr>
        <w:t>mayo</w:t>
      </w:r>
      <w:r w:rsidRPr="003D6480">
        <w:rPr>
          <w:rFonts w:ascii="Palatino Linotype" w:hAnsi="Palatino Linotype" w:cs="Arial"/>
          <w:b/>
          <w:lang w:val="es-ES"/>
        </w:rPr>
        <w:t xml:space="preserve"> de dos mil </w:t>
      </w:r>
      <w:r w:rsidR="00C0389C" w:rsidRPr="003D6480">
        <w:rPr>
          <w:rFonts w:ascii="Palatino Linotype" w:hAnsi="Palatino Linotype" w:cs="Arial"/>
          <w:b/>
          <w:lang w:val="es-ES"/>
        </w:rPr>
        <w:t>veintitrés</w:t>
      </w:r>
      <w:r w:rsidRPr="003D6480">
        <w:rPr>
          <w:rFonts w:ascii="Palatino Linotype" w:hAnsi="Palatino Linotype" w:cs="Arial"/>
          <w:lang w:val="es-ES"/>
        </w:rPr>
        <w:t>, así, el plazo de quince días hábiles que el artículo 178 de la Ley de la materia otorga a</w:t>
      </w:r>
      <w:r w:rsidR="00C0389C" w:rsidRPr="003D6480">
        <w:rPr>
          <w:rFonts w:ascii="Palatino Linotype" w:hAnsi="Palatino Linotype" w:cs="Arial"/>
          <w:lang w:val="es-ES"/>
        </w:rPr>
        <w:t>l</w:t>
      </w:r>
      <w:r w:rsidRPr="003D6480">
        <w:rPr>
          <w:rFonts w:ascii="Palatino Linotype" w:hAnsi="Palatino Linotype" w:cs="Arial"/>
          <w:lang w:val="es-ES"/>
        </w:rPr>
        <w:t xml:space="preserve"> hoy </w:t>
      </w:r>
      <w:r w:rsidRPr="003D6480">
        <w:rPr>
          <w:rFonts w:ascii="Palatino Linotype" w:hAnsi="Palatino Linotype" w:cs="Arial"/>
          <w:b/>
          <w:lang w:val="es-ES"/>
        </w:rPr>
        <w:t>RECURRENTE</w:t>
      </w:r>
      <w:r w:rsidRPr="003D6480">
        <w:rPr>
          <w:rFonts w:ascii="Palatino Linotype" w:hAnsi="Palatino Linotype" w:cs="Arial"/>
          <w:lang w:val="es-ES"/>
        </w:rPr>
        <w:t xml:space="preserve"> para presentar el respectivo Recurso de Revisión, transcurrió del </w:t>
      </w:r>
      <w:r w:rsidR="00C0389C" w:rsidRPr="003D6480">
        <w:rPr>
          <w:rFonts w:ascii="Palatino Linotype" w:hAnsi="Palatino Linotype" w:cs="Arial"/>
          <w:b/>
          <w:lang w:val="es-ES"/>
        </w:rPr>
        <w:t>veinticuatro</w:t>
      </w:r>
      <w:r w:rsidR="00431A94" w:rsidRPr="003D6480">
        <w:rPr>
          <w:rFonts w:ascii="Palatino Linotype" w:hAnsi="Palatino Linotype" w:cs="Arial"/>
          <w:b/>
          <w:lang w:val="es-ES"/>
        </w:rPr>
        <w:t xml:space="preserve"> de </w:t>
      </w:r>
      <w:r w:rsidR="00C0389C" w:rsidRPr="003D6480">
        <w:rPr>
          <w:rFonts w:ascii="Palatino Linotype" w:hAnsi="Palatino Linotype" w:cs="Arial"/>
          <w:b/>
          <w:lang w:val="es-ES"/>
        </w:rPr>
        <w:t>mayo</w:t>
      </w:r>
      <w:r w:rsidRPr="003D6480">
        <w:rPr>
          <w:rFonts w:ascii="Palatino Linotype" w:hAnsi="Palatino Linotype" w:cs="Arial"/>
          <w:b/>
          <w:lang w:val="es-ES"/>
        </w:rPr>
        <w:t xml:space="preserve"> al </w:t>
      </w:r>
      <w:r w:rsidR="00C0389C" w:rsidRPr="003D6480">
        <w:rPr>
          <w:rFonts w:ascii="Palatino Linotype" w:hAnsi="Palatino Linotype" w:cs="Arial"/>
          <w:b/>
          <w:lang w:val="es-ES"/>
        </w:rPr>
        <w:t>trece</w:t>
      </w:r>
      <w:r w:rsidRPr="003D6480">
        <w:rPr>
          <w:rFonts w:ascii="Palatino Linotype" w:hAnsi="Palatino Linotype" w:cs="Arial"/>
          <w:b/>
          <w:lang w:val="es-ES"/>
        </w:rPr>
        <w:t xml:space="preserve"> de </w:t>
      </w:r>
      <w:r w:rsidR="00C0389C" w:rsidRPr="003D6480">
        <w:rPr>
          <w:rFonts w:ascii="Palatino Linotype" w:hAnsi="Palatino Linotype" w:cs="Arial"/>
          <w:b/>
          <w:lang w:val="es-ES"/>
        </w:rPr>
        <w:t>junio</w:t>
      </w:r>
      <w:r w:rsidRPr="003D6480">
        <w:rPr>
          <w:rFonts w:ascii="Palatino Linotype" w:hAnsi="Palatino Linotype" w:cs="Arial"/>
          <w:b/>
          <w:lang w:val="es-ES"/>
        </w:rPr>
        <w:t xml:space="preserve"> de dos mil </w:t>
      </w:r>
      <w:r w:rsidR="00C0389C" w:rsidRPr="003D6480">
        <w:rPr>
          <w:rFonts w:ascii="Palatino Linotype" w:hAnsi="Palatino Linotype" w:cs="Arial"/>
          <w:b/>
          <w:lang w:val="es-ES"/>
        </w:rPr>
        <w:t>veintitrés</w:t>
      </w:r>
      <w:r w:rsidRPr="003D6480">
        <w:rPr>
          <w:rFonts w:ascii="Palatino Linotype" w:hAnsi="Palatino Linotype" w:cs="Arial"/>
          <w:lang w:val="es-ES"/>
        </w:rPr>
        <w:t xml:space="preserve">, sin contemplar en el cómputo los días </w:t>
      </w:r>
      <w:r w:rsidR="00C0389C" w:rsidRPr="003D6480">
        <w:rPr>
          <w:rFonts w:ascii="Palatino Linotype" w:hAnsi="Palatino Linotype" w:cs="Arial"/>
          <w:lang w:val="es-ES"/>
        </w:rPr>
        <w:t>veintisiete y veintiocho de mayo,</w:t>
      </w:r>
      <w:r w:rsidR="00431A94" w:rsidRPr="003D6480">
        <w:rPr>
          <w:rFonts w:ascii="Palatino Linotype" w:hAnsi="Palatino Linotype" w:cs="Arial"/>
          <w:lang w:val="es-ES"/>
        </w:rPr>
        <w:t xml:space="preserve"> </w:t>
      </w:r>
      <w:r w:rsidR="00C0389C" w:rsidRPr="003D6480">
        <w:rPr>
          <w:rFonts w:ascii="Palatino Linotype" w:hAnsi="Palatino Linotype" w:cs="Arial"/>
          <w:lang w:val="es-ES"/>
        </w:rPr>
        <w:t>tres, cuatro, diez y once de junio del  año en curso</w:t>
      </w:r>
      <w:r w:rsidRPr="003D6480">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C0389C" w:rsidRPr="003D6480">
        <w:rPr>
          <w:rFonts w:ascii="Palatino Linotype" w:hAnsi="Palatino Linotype" w:cs="Arial"/>
          <w:lang w:val="es-ES"/>
        </w:rPr>
        <w:t>.</w:t>
      </w:r>
    </w:p>
    <w:p w14:paraId="04505D81" w14:textId="77777777" w:rsidR="004C61D9" w:rsidRPr="003D6480" w:rsidRDefault="004C61D9" w:rsidP="003D6480">
      <w:pPr>
        <w:spacing w:line="360" w:lineRule="auto"/>
        <w:jc w:val="both"/>
        <w:rPr>
          <w:rFonts w:ascii="Palatino Linotype" w:hAnsi="Palatino Linotype" w:cs="Arial"/>
          <w:lang w:val="es-ES"/>
        </w:rPr>
      </w:pPr>
    </w:p>
    <w:p w14:paraId="1A1FCA87" w14:textId="39875F0C" w:rsidR="004C61D9" w:rsidRPr="003D6480" w:rsidRDefault="004C61D9" w:rsidP="003D6480">
      <w:pPr>
        <w:spacing w:line="360" w:lineRule="auto"/>
        <w:jc w:val="both"/>
        <w:rPr>
          <w:rFonts w:ascii="Palatino Linotype" w:hAnsi="Palatino Linotype" w:cs="Arial"/>
          <w:lang w:val="es-ES"/>
        </w:rPr>
      </w:pPr>
      <w:r w:rsidRPr="003D6480">
        <w:rPr>
          <w:rFonts w:ascii="Palatino Linotype" w:hAnsi="Palatino Linotype" w:cs="Arial"/>
          <w:lang w:val="es-ES"/>
        </w:rPr>
        <w:t xml:space="preserve">Por tanto, si el Recurso de Revisión que nos ocupa, se interpuso el </w:t>
      </w:r>
      <w:r w:rsidR="00C0389C" w:rsidRPr="003D6480">
        <w:rPr>
          <w:rFonts w:ascii="Palatino Linotype" w:hAnsi="Palatino Linotype" w:cs="Arial"/>
          <w:b/>
          <w:lang w:val="es-ES"/>
        </w:rPr>
        <w:t>veintitrés</w:t>
      </w:r>
      <w:r w:rsidRPr="003D6480">
        <w:rPr>
          <w:rFonts w:ascii="Palatino Linotype" w:hAnsi="Palatino Linotype" w:cs="Arial"/>
          <w:b/>
          <w:lang w:val="es-ES"/>
        </w:rPr>
        <w:t xml:space="preserve"> de </w:t>
      </w:r>
      <w:r w:rsidR="00C0389C" w:rsidRPr="003D6480">
        <w:rPr>
          <w:rFonts w:ascii="Palatino Linotype" w:hAnsi="Palatino Linotype" w:cs="Arial"/>
          <w:b/>
          <w:lang w:val="es-ES"/>
        </w:rPr>
        <w:t>mayo</w:t>
      </w:r>
      <w:r w:rsidRPr="003D6480">
        <w:rPr>
          <w:rFonts w:ascii="Palatino Linotype" w:hAnsi="Palatino Linotype" w:cs="Arial"/>
          <w:b/>
          <w:lang w:val="es-ES"/>
        </w:rPr>
        <w:t xml:space="preserve"> de dos mil </w:t>
      </w:r>
      <w:r w:rsidR="0019234C" w:rsidRPr="003D6480">
        <w:rPr>
          <w:rFonts w:ascii="Palatino Linotype" w:hAnsi="Palatino Linotype" w:cs="Arial"/>
          <w:b/>
          <w:lang w:val="es-ES"/>
        </w:rPr>
        <w:t>veintitrés</w:t>
      </w:r>
      <w:r w:rsidRPr="003D6480">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5072915" w14:textId="77777777" w:rsidR="0019234C" w:rsidRPr="003D6480" w:rsidRDefault="0019234C" w:rsidP="003D6480">
      <w:pPr>
        <w:spacing w:line="360" w:lineRule="auto"/>
        <w:jc w:val="both"/>
        <w:rPr>
          <w:rFonts w:ascii="Palatino Linotype" w:hAnsi="Palatino Linotype" w:cs="Arial"/>
          <w:lang w:val="es-ES"/>
        </w:rPr>
      </w:pPr>
    </w:p>
    <w:p w14:paraId="2F14CAA7" w14:textId="77777777" w:rsidR="0019234C" w:rsidRPr="003D6480" w:rsidRDefault="0019234C" w:rsidP="003D6480">
      <w:pPr>
        <w:spacing w:line="360" w:lineRule="auto"/>
        <w:jc w:val="both"/>
        <w:rPr>
          <w:rFonts w:ascii="Palatino Linotype" w:hAnsi="Palatino Linotype" w:cs="Arial"/>
          <w:lang w:val="es-ES"/>
        </w:rPr>
      </w:pPr>
      <w:r w:rsidRPr="003D6480">
        <w:rPr>
          <w:rFonts w:ascii="Palatino Linotype" w:hAnsi="Palatino Linotype" w:cs="Arial"/>
          <w:lang w:val="es-ES"/>
        </w:rPr>
        <w:t>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particular tenga conocimiento de la respuesta impugnada; sin embargo, no prohíbe que el recurso de revisión, se presente el mismo día en que aquélla fue notificada.</w:t>
      </w:r>
    </w:p>
    <w:p w14:paraId="4BAF2A14" w14:textId="77777777" w:rsidR="0019234C" w:rsidRPr="003D6480" w:rsidRDefault="0019234C" w:rsidP="003D6480">
      <w:pPr>
        <w:spacing w:line="360" w:lineRule="auto"/>
        <w:jc w:val="both"/>
        <w:rPr>
          <w:rFonts w:ascii="Palatino Linotype" w:hAnsi="Palatino Linotype" w:cs="Arial"/>
          <w:lang w:val="es-ES"/>
        </w:rPr>
      </w:pPr>
    </w:p>
    <w:p w14:paraId="19EE3110" w14:textId="77777777" w:rsidR="0019234C" w:rsidRPr="003D6480" w:rsidRDefault="0019234C" w:rsidP="003D6480">
      <w:pPr>
        <w:spacing w:line="360" w:lineRule="auto"/>
        <w:jc w:val="both"/>
        <w:rPr>
          <w:rFonts w:ascii="Palatino Linotype" w:hAnsi="Palatino Linotype" w:cs="Arial"/>
          <w:lang w:val="es-ES"/>
        </w:rPr>
      </w:pPr>
      <w:r w:rsidRPr="003D6480">
        <w:rPr>
          <w:rFonts w:ascii="Palatino Linotype" w:hAnsi="Palatino Linotype" w:cs="Arial"/>
          <w:lang w:val="es-ES"/>
        </w:rPr>
        <w:t>En sustento a lo anterior, es aplicable por analogía la Jurisprudencia número 1a</w:t>
      </w:r>
      <w:proofErr w:type="gramStart"/>
      <w:r w:rsidRPr="003D6480">
        <w:rPr>
          <w:rFonts w:ascii="Palatino Linotype" w:hAnsi="Palatino Linotype" w:cs="Arial"/>
          <w:lang w:val="es-ES"/>
        </w:rPr>
        <w:t>./</w:t>
      </w:r>
      <w:proofErr w:type="gramEnd"/>
      <w:r w:rsidRPr="003D6480">
        <w:rPr>
          <w:rFonts w:ascii="Palatino Linotype" w:hAnsi="Palatino Linotype" w:cs="Arial"/>
          <w:lang w:val="es-ES"/>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61DCE696" w14:textId="77777777" w:rsidR="0019234C" w:rsidRPr="003D6480" w:rsidRDefault="0019234C" w:rsidP="003D6480">
      <w:pPr>
        <w:spacing w:line="360" w:lineRule="auto"/>
        <w:jc w:val="both"/>
        <w:rPr>
          <w:rFonts w:ascii="Palatino Linotype" w:hAnsi="Palatino Linotype" w:cs="Arial"/>
          <w:lang w:val="es-ES"/>
        </w:rPr>
      </w:pPr>
    </w:p>
    <w:p w14:paraId="7286F609" w14:textId="77777777" w:rsidR="0019234C" w:rsidRPr="003D6480" w:rsidRDefault="0019234C" w:rsidP="003D6480">
      <w:pPr>
        <w:spacing w:line="360" w:lineRule="auto"/>
        <w:ind w:left="851" w:right="899"/>
        <w:jc w:val="both"/>
        <w:rPr>
          <w:rFonts w:ascii="Palatino Linotype" w:hAnsi="Palatino Linotype" w:cs="Arial"/>
          <w:i/>
          <w:iCs/>
          <w:lang w:val="es-ES"/>
        </w:rPr>
      </w:pPr>
      <w:r w:rsidRPr="003D6480">
        <w:rPr>
          <w:rFonts w:ascii="Palatino Linotype" w:hAnsi="Palatino Linotype" w:cs="Arial"/>
          <w:b/>
          <w:i/>
          <w:iCs/>
          <w:lang w:val="es-ES"/>
        </w:rPr>
        <w:t>“RECURSO DE RECLAMACIÓN. SU INTERPOSICIÓN NO ES EXTEMPORÁNEA SI SE REALIZA ANTES DE QUE INICIE EL PLAZO PARA HACERLO.</w:t>
      </w:r>
      <w:r w:rsidRPr="003D6480">
        <w:rPr>
          <w:rFonts w:ascii="Palatino Linotype" w:hAnsi="Palatino Linotype" w:cs="Arial"/>
          <w:i/>
          <w:iCs/>
          <w:lang w:val="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E99A68A" w14:textId="77777777" w:rsidR="0019234C" w:rsidRPr="003D6480" w:rsidRDefault="0019234C" w:rsidP="003D6480">
      <w:pPr>
        <w:spacing w:line="360" w:lineRule="auto"/>
        <w:jc w:val="both"/>
        <w:rPr>
          <w:rFonts w:ascii="Palatino Linotype" w:hAnsi="Palatino Linotype" w:cs="Arial"/>
          <w:lang w:val="es-ES"/>
        </w:rPr>
      </w:pPr>
    </w:p>
    <w:p w14:paraId="4EBFCC7E" w14:textId="5F1A5475" w:rsidR="0019234C" w:rsidRPr="003D6480" w:rsidRDefault="0019234C" w:rsidP="003D6480">
      <w:pPr>
        <w:spacing w:line="360" w:lineRule="auto"/>
        <w:jc w:val="both"/>
        <w:rPr>
          <w:rFonts w:ascii="Palatino Linotype" w:hAnsi="Palatino Linotype" w:cs="Arial"/>
          <w:lang w:val="es-ES"/>
        </w:rPr>
      </w:pPr>
      <w:r w:rsidRPr="003D6480">
        <w:rPr>
          <w:rFonts w:ascii="Palatino Linotype" w:hAnsi="Palatino Linotype" w:cs="Arial"/>
          <w:lang w:val="es-ES"/>
        </w:rPr>
        <w:t>Por lo tanto, en aras de privilegiar el derecho de acceso a la información se entra al estudio del presente recurso de revisión, sin que la fecha en que se presentó afecte la resolución.</w:t>
      </w:r>
    </w:p>
    <w:p w14:paraId="584874AB" w14:textId="77777777" w:rsidR="003220AB" w:rsidRPr="003D6480" w:rsidRDefault="003220AB" w:rsidP="003D6480">
      <w:pPr>
        <w:spacing w:line="360" w:lineRule="auto"/>
        <w:jc w:val="both"/>
        <w:rPr>
          <w:rFonts w:ascii="Palatino Linotype" w:hAnsi="Palatino Linotype" w:cs="Arial"/>
          <w:lang w:val="es-ES"/>
        </w:rPr>
      </w:pPr>
    </w:p>
    <w:p w14:paraId="42A863DA" w14:textId="1E8CA358" w:rsidR="001F3CE2" w:rsidRDefault="001F3CE2" w:rsidP="003D6480">
      <w:pPr>
        <w:spacing w:line="360" w:lineRule="auto"/>
        <w:jc w:val="both"/>
        <w:rPr>
          <w:rFonts w:ascii="Palatino Linotype" w:hAnsi="Palatino Linotype" w:cs="Arial"/>
          <w:lang w:val="es-ES"/>
        </w:rPr>
      </w:pPr>
    </w:p>
    <w:p w14:paraId="1463392B" w14:textId="77777777" w:rsidR="003D6480" w:rsidRPr="003D6480" w:rsidRDefault="003D6480" w:rsidP="003D6480">
      <w:pPr>
        <w:spacing w:line="360" w:lineRule="auto"/>
        <w:jc w:val="both"/>
        <w:rPr>
          <w:rFonts w:ascii="Palatino Linotype" w:hAnsi="Palatino Linotype" w:cs="Arial"/>
          <w:lang w:val="es-ES"/>
        </w:rPr>
      </w:pPr>
    </w:p>
    <w:p w14:paraId="71D326AF" w14:textId="09A3C9AE" w:rsidR="005C250B" w:rsidRPr="003D6480" w:rsidRDefault="005C250B" w:rsidP="003D6480">
      <w:pPr>
        <w:autoSpaceDE w:val="0"/>
        <w:autoSpaceDN w:val="0"/>
        <w:adjustRightInd w:val="0"/>
        <w:spacing w:line="360" w:lineRule="auto"/>
        <w:ind w:right="49"/>
        <w:jc w:val="both"/>
        <w:rPr>
          <w:rFonts w:ascii="Palatino Linotype" w:hAnsi="Palatino Linotype"/>
          <w:b/>
          <w:sz w:val="26"/>
          <w:szCs w:val="26"/>
        </w:rPr>
      </w:pPr>
      <w:r w:rsidRPr="003D6480">
        <w:rPr>
          <w:rFonts w:ascii="Palatino Linotype" w:hAnsi="Palatino Linotype" w:cs="Arial"/>
          <w:b/>
          <w:sz w:val="26"/>
          <w:szCs w:val="26"/>
        </w:rPr>
        <w:t>CUARTO</w:t>
      </w:r>
      <w:r w:rsidR="0030772C" w:rsidRPr="003D6480">
        <w:rPr>
          <w:rFonts w:ascii="Palatino Linotype" w:hAnsi="Palatino Linotype"/>
          <w:b/>
          <w:sz w:val="26"/>
          <w:szCs w:val="26"/>
        </w:rPr>
        <w:t xml:space="preserve">. </w:t>
      </w:r>
      <w:proofErr w:type="spellStart"/>
      <w:r w:rsidR="0030772C" w:rsidRPr="003D6480">
        <w:rPr>
          <w:rFonts w:ascii="Palatino Linotype" w:hAnsi="Palatino Linotype"/>
          <w:b/>
          <w:sz w:val="26"/>
          <w:szCs w:val="26"/>
        </w:rPr>
        <w:t>Procedibilidad</w:t>
      </w:r>
      <w:proofErr w:type="spellEnd"/>
      <w:r w:rsidR="0030772C" w:rsidRPr="003D6480">
        <w:rPr>
          <w:rFonts w:ascii="Palatino Linotype" w:hAnsi="Palatino Linotype"/>
          <w:b/>
          <w:sz w:val="26"/>
          <w:szCs w:val="26"/>
        </w:rPr>
        <w:t>.</w:t>
      </w:r>
    </w:p>
    <w:p w14:paraId="1428952A" w14:textId="77777777" w:rsidR="002E0907" w:rsidRPr="003D6480" w:rsidRDefault="002E0907" w:rsidP="003D6480">
      <w:pPr>
        <w:spacing w:line="360" w:lineRule="auto"/>
        <w:jc w:val="both"/>
        <w:textAlignment w:val="baseline"/>
        <w:rPr>
          <w:rFonts w:ascii="Palatino Linotype" w:hAnsi="Palatino Linotype" w:cs="Arial"/>
          <w:lang w:val="es-ES"/>
        </w:rPr>
      </w:pPr>
      <w:r w:rsidRPr="003D6480">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73EF28B9" w14:textId="77777777" w:rsidR="002E0907" w:rsidRPr="003D6480" w:rsidRDefault="002E0907" w:rsidP="003D6480">
      <w:pPr>
        <w:spacing w:line="360" w:lineRule="auto"/>
        <w:jc w:val="both"/>
        <w:textAlignment w:val="baseline"/>
        <w:rPr>
          <w:rFonts w:ascii="Palatino Linotype" w:hAnsi="Palatino Linotype" w:cs="Arial"/>
          <w:lang w:val="es-ES"/>
        </w:rPr>
      </w:pPr>
    </w:p>
    <w:p w14:paraId="38FA3173" w14:textId="77777777" w:rsidR="002E0907" w:rsidRPr="003D6480" w:rsidRDefault="002E0907" w:rsidP="003D6480">
      <w:pPr>
        <w:ind w:left="851" w:right="899"/>
        <w:jc w:val="both"/>
        <w:textAlignment w:val="baseline"/>
        <w:rPr>
          <w:rFonts w:ascii="Palatino Linotype" w:hAnsi="Palatino Linotype" w:cs="Arial"/>
          <w:i/>
          <w:sz w:val="22"/>
          <w:lang w:val="es-ES"/>
        </w:rPr>
      </w:pPr>
      <w:r w:rsidRPr="003D6480">
        <w:rPr>
          <w:rFonts w:ascii="Palatino Linotype" w:hAnsi="Palatino Linotype" w:cs="Arial"/>
          <w:i/>
          <w:sz w:val="22"/>
          <w:lang w:val="es-ES"/>
        </w:rPr>
        <w:t>“</w:t>
      </w:r>
      <w:r w:rsidRPr="003D6480">
        <w:rPr>
          <w:rFonts w:ascii="Palatino Linotype" w:hAnsi="Palatino Linotype" w:cs="Arial"/>
          <w:b/>
          <w:i/>
          <w:sz w:val="22"/>
          <w:lang w:val="es-ES"/>
        </w:rPr>
        <w:t>Artículo 180</w:t>
      </w:r>
      <w:r w:rsidRPr="003D6480">
        <w:rPr>
          <w:rFonts w:ascii="Palatino Linotype" w:hAnsi="Palatino Linotype" w:cs="Arial"/>
          <w:i/>
          <w:sz w:val="22"/>
          <w:lang w:val="es-ES"/>
        </w:rPr>
        <w:t>. El recurso de revisión contendrá:</w:t>
      </w:r>
    </w:p>
    <w:p w14:paraId="7147E683" w14:textId="77777777" w:rsidR="002E0907" w:rsidRPr="003D6480" w:rsidRDefault="002E0907" w:rsidP="003D6480">
      <w:pPr>
        <w:ind w:left="851" w:right="899"/>
        <w:jc w:val="both"/>
        <w:textAlignment w:val="baseline"/>
        <w:rPr>
          <w:rFonts w:ascii="Palatino Linotype" w:hAnsi="Palatino Linotype" w:cs="Arial"/>
          <w:i/>
          <w:sz w:val="22"/>
          <w:lang w:val="es-ES"/>
        </w:rPr>
      </w:pPr>
    </w:p>
    <w:p w14:paraId="6E631258" w14:textId="77777777" w:rsidR="002E0907" w:rsidRPr="003D6480" w:rsidRDefault="002E0907" w:rsidP="003D6480">
      <w:pPr>
        <w:ind w:left="851" w:right="899"/>
        <w:jc w:val="both"/>
        <w:textAlignment w:val="baseline"/>
        <w:rPr>
          <w:rFonts w:ascii="Palatino Linotype" w:hAnsi="Palatino Linotype" w:cs="Arial"/>
          <w:i/>
          <w:sz w:val="22"/>
          <w:lang w:val="es-ES"/>
        </w:rPr>
      </w:pPr>
      <w:r w:rsidRPr="003D6480">
        <w:rPr>
          <w:rFonts w:ascii="Palatino Linotype" w:hAnsi="Palatino Linotype" w:cs="Arial"/>
          <w:b/>
          <w:i/>
          <w:sz w:val="22"/>
          <w:lang w:val="es-ES"/>
        </w:rPr>
        <w:t>I</w:t>
      </w:r>
      <w:r w:rsidRPr="003D6480">
        <w:rPr>
          <w:rFonts w:ascii="Palatino Linotype" w:hAnsi="Palatino Linotype" w:cs="Arial"/>
          <w:i/>
          <w:sz w:val="22"/>
          <w:lang w:val="es-ES"/>
        </w:rPr>
        <w:t>. El sujeto obligado ante la cual se presentó la solicitud;</w:t>
      </w:r>
    </w:p>
    <w:p w14:paraId="69C3A364" w14:textId="77777777" w:rsidR="002E0907" w:rsidRPr="003D6480" w:rsidRDefault="002E0907" w:rsidP="003D6480">
      <w:pPr>
        <w:ind w:left="851" w:right="899"/>
        <w:jc w:val="both"/>
        <w:textAlignment w:val="baseline"/>
        <w:rPr>
          <w:rFonts w:ascii="Palatino Linotype" w:hAnsi="Palatino Linotype" w:cs="Arial"/>
          <w:i/>
          <w:sz w:val="22"/>
          <w:lang w:val="es-ES"/>
        </w:rPr>
      </w:pPr>
      <w:r w:rsidRPr="003D6480">
        <w:rPr>
          <w:rFonts w:ascii="Palatino Linotype" w:hAnsi="Palatino Linotype" w:cs="Arial"/>
          <w:b/>
          <w:i/>
          <w:sz w:val="22"/>
          <w:lang w:val="es-ES"/>
        </w:rPr>
        <w:t>II</w:t>
      </w:r>
      <w:r w:rsidRPr="003D6480">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160230D" w14:textId="77777777" w:rsidR="002E0907" w:rsidRPr="003D6480" w:rsidRDefault="002E0907" w:rsidP="003D6480">
      <w:pPr>
        <w:ind w:left="851" w:right="899"/>
        <w:jc w:val="both"/>
        <w:textAlignment w:val="baseline"/>
        <w:rPr>
          <w:rFonts w:ascii="Palatino Linotype" w:hAnsi="Palatino Linotype" w:cs="Arial"/>
          <w:i/>
          <w:sz w:val="22"/>
          <w:lang w:val="es-ES"/>
        </w:rPr>
      </w:pPr>
      <w:r w:rsidRPr="003D6480">
        <w:rPr>
          <w:rFonts w:ascii="Palatino Linotype" w:hAnsi="Palatino Linotype" w:cs="Arial"/>
          <w:b/>
          <w:i/>
          <w:sz w:val="22"/>
          <w:lang w:val="es-ES"/>
        </w:rPr>
        <w:t>III</w:t>
      </w:r>
      <w:r w:rsidRPr="003D6480">
        <w:rPr>
          <w:rFonts w:ascii="Palatino Linotype" w:hAnsi="Palatino Linotype" w:cs="Arial"/>
          <w:i/>
          <w:sz w:val="22"/>
          <w:lang w:val="es-ES"/>
        </w:rPr>
        <w:t>. El número de folio de respuesta de la solicitud de acceso;</w:t>
      </w:r>
    </w:p>
    <w:p w14:paraId="302D5688" w14:textId="77777777" w:rsidR="002E0907" w:rsidRPr="003D6480" w:rsidRDefault="002E0907" w:rsidP="003D6480">
      <w:pPr>
        <w:ind w:left="851" w:right="899"/>
        <w:jc w:val="both"/>
        <w:textAlignment w:val="baseline"/>
        <w:rPr>
          <w:rFonts w:ascii="Palatino Linotype" w:hAnsi="Palatino Linotype" w:cs="Arial"/>
          <w:i/>
          <w:sz w:val="22"/>
          <w:lang w:val="es-ES"/>
        </w:rPr>
      </w:pPr>
      <w:r w:rsidRPr="003D6480">
        <w:rPr>
          <w:rFonts w:ascii="Palatino Linotype" w:hAnsi="Palatino Linotype" w:cs="Arial"/>
          <w:b/>
          <w:i/>
          <w:sz w:val="22"/>
          <w:lang w:val="es-ES"/>
        </w:rPr>
        <w:t>IV</w:t>
      </w:r>
      <w:r w:rsidRPr="003D6480">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65D6AB5" w14:textId="77777777" w:rsidR="002E0907" w:rsidRPr="003D6480" w:rsidRDefault="002E0907" w:rsidP="003D6480">
      <w:pPr>
        <w:ind w:left="851" w:right="899"/>
        <w:jc w:val="both"/>
        <w:textAlignment w:val="baseline"/>
        <w:rPr>
          <w:rFonts w:ascii="Palatino Linotype" w:hAnsi="Palatino Linotype" w:cs="Arial"/>
          <w:i/>
          <w:sz w:val="22"/>
          <w:lang w:val="es-ES"/>
        </w:rPr>
      </w:pPr>
      <w:r w:rsidRPr="003D6480">
        <w:rPr>
          <w:rFonts w:ascii="Palatino Linotype" w:hAnsi="Palatino Linotype" w:cs="Arial"/>
          <w:b/>
          <w:i/>
          <w:sz w:val="22"/>
          <w:lang w:val="es-ES"/>
        </w:rPr>
        <w:t>V</w:t>
      </w:r>
      <w:r w:rsidRPr="003D6480">
        <w:rPr>
          <w:rFonts w:ascii="Palatino Linotype" w:hAnsi="Palatino Linotype" w:cs="Arial"/>
          <w:i/>
          <w:sz w:val="22"/>
          <w:lang w:val="es-ES"/>
        </w:rPr>
        <w:t>. El acto que se recurre;</w:t>
      </w:r>
    </w:p>
    <w:p w14:paraId="58D390A6" w14:textId="77777777" w:rsidR="002E0907" w:rsidRPr="003D6480" w:rsidRDefault="002E0907" w:rsidP="003D6480">
      <w:pPr>
        <w:ind w:left="851" w:right="899"/>
        <w:jc w:val="both"/>
        <w:textAlignment w:val="baseline"/>
        <w:rPr>
          <w:rFonts w:ascii="Palatino Linotype" w:hAnsi="Palatino Linotype" w:cs="Arial"/>
          <w:i/>
          <w:sz w:val="22"/>
          <w:lang w:val="es-ES"/>
        </w:rPr>
      </w:pPr>
      <w:r w:rsidRPr="003D6480">
        <w:rPr>
          <w:rFonts w:ascii="Palatino Linotype" w:hAnsi="Palatino Linotype" w:cs="Arial"/>
          <w:b/>
          <w:i/>
          <w:sz w:val="22"/>
          <w:lang w:val="es-ES"/>
        </w:rPr>
        <w:t>VI</w:t>
      </w:r>
      <w:r w:rsidRPr="003D6480">
        <w:rPr>
          <w:rFonts w:ascii="Palatino Linotype" w:hAnsi="Palatino Linotype" w:cs="Arial"/>
          <w:i/>
          <w:sz w:val="22"/>
          <w:lang w:val="es-ES"/>
        </w:rPr>
        <w:t>. Las razones o motivos de inconformidad;</w:t>
      </w:r>
    </w:p>
    <w:p w14:paraId="4761038D" w14:textId="77777777" w:rsidR="002E0907" w:rsidRPr="003D6480" w:rsidRDefault="002E0907" w:rsidP="003D6480">
      <w:pPr>
        <w:ind w:left="851" w:right="899"/>
        <w:jc w:val="both"/>
        <w:textAlignment w:val="baseline"/>
        <w:rPr>
          <w:rFonts w:ascii="Palatino Linotype" w:hAnsi="Palatino Linotype" w:cs="Arial"/>
          <w:i/>
          <w:sz w:val="22"/>
          <w:lang w:val="es-ES"/>
        </w:rPr>
      </w:pPr>
      <w:r w:rsidRPr="003D6480">
        <w:rPr>
          <w:rFonts w:ascii="Palatino Linotype" w:hAnsi="Palatino Linotype" w:cs="Arial"/>
          <w:b/>
          <w:i/>
          <w:sz w:val="22"/>
          <w:lang w:val="es-ES"/>
        </w:rPr>
        <w:t>VII</w:t>
      </w:r>
      <w:r w:rsidRPr="003D6480">
        <w:rPr>
          <w:rFonts w:ascii="Palatino Linotype" w:hAnsi="Palatino Linotype" w:cs="Arial"/>
          <w:i/>
          <w:sz w:val="22"/>
          <w:lang w:val="es-ES"/>
        </w:rPr>
        <w:t>. La copia de la respuesta que se impugna y, en su caso, de la notificación correspondiente, en el caso de respuesta de la solicitud; y</w:t>
      </w:r>
    </w:p>
    <w:p w14:paraId="6FD20A7E" w14:textId="77777777" w:rsidR="002E0907" w:rsidRPr="003D6480" w:rsidRDefault="002E0907" w:rsidP="003D6480">
      <w:pPr>
        <w:ind w:left="851" w:right="899"/>
        <w:jc w:val="both"/>
        <w:textAlignment w:val="baseline"/>
        <w:rPr>
          <w:rFonts w:ascii="Palatino Linotype" w:hAnsi="Palatino Linotype" w:cs="Arial"/>
          <w:i/>
          <w:sz w:val="22"/>
          <w:lang w:val="es-ES"/>
        </w:rPr>
      </w:pPr>
      <w:r w:rsidRPr="003D6480">
        <w:rPr>
          <w:rFonts w:ascii="Palatino Linotype" w:hAnsi="Palatino Linotype" w:cs="Arial"/>
          <w:b/>
          <w:i/>
          <w:sz w:val="22"/>
          <w:lang w:val="es-ES"/>
        </w:rPr>
        <w:t>VIII.</w:t>
      </w:r>
      <w:r w:rsidRPr="003D6480">
        <w:rPr>
          <w:rFonts w:ascii="Palatino Linotype" w:hAnsi="Palatino Linotype" w:cs="Arial"/>
          <w:i/>
          <w:sz w:val="22"/>
          <w:lang w:val="es-ES"/>
        </w:rPr>
        <w:t xml:space="preserve"> Firma del recurrente, en su caso, cuando se presente por escrito, requisito sin el cual se dará trámite al recurso.</w:t>
      </w:r>
    </w:p>
    <w:p w14:paraId="67E96E8B" w14:textId="77777777" w:rsidR="002E0907" w:rsidRPr="003D6480" w:rsidRDefault="002E0907" w:rsidP="003D6480">
      <w:pPr>
        <w:ind w:left="851" w:right="899"/>
        <w:jc w:val="both"/>
        <w:textAlignment w:val="baseline"/>
        <w:rPr>
          <w:rFonts w:ascii="Palatino Linotype" w:hAnsi="Palatino Linotype" w:cs="Arial"/>
          <w:i/>
          <w:sz w:val="22"/>
          <w:lang w:val="es-ES"/>
        </w:rPr>
      </w:pPr>
      <w:r w:rsidRPr="003D6480">
        <w:rPr>
          <w:rFonts w:ascii="Palatino Linotype" w:hAnsi="Palatino Linotype" w:cs="Arial"/>
          <w:i/>
          <w:sz w:val="22"/>
          <w:lang w:val="es-ES"/>
        </w:rPr>
        <w:t>Adicionalmente, se podrán anexar las pruebas y demás elementos que considere procedentes someter a juicio del Instituto.</w:t>
      </w:r>
    </w:p>
    <w:p w14:paraId="0142C48F" w14:textId="77777777" w:rsidR="002E0907" w:rsidRPr="003D6480" w:rsidRDefault="002E0907" w:rsidP="003D6480">
      <w:pPr>
        <w:ind w:left="851" w:right="899"/>
        <w:jc w:val="both"/>
        <w:textAlignment w:val="baseline"/>
        <w:rPr>
          <w:rFonts w:ascii="Palatino Linotype" w:hAnsi="Palatino Linotype" w:cs="Arial"/>
          <w:i/>
          <w:sz w:val="22"/>
          <w:lang w:val="es-ES"/>
        </w:rPr>
      </w:pPr>
      <w:r w:rsidRPr="003D6480">
        <w:rPr>
          <w:rFonts w:ascii="Palatino Linotype" w:hAnsi="Palatino Linotype" w:cs="Arial"/>
          <w:i/>
          <w:sz w:val="22"/>
          <w:lang w:val="es-ES"/>
        </w:rPr>
        <w:t>En ningún caso será necesario que el particular ratifique el recurso de revisión interpuesto.</w:t>
      </w:r>
    </w:p>
    <w:p w14:paraId="4D7D7F10" w14:textId="2340EB57" w:rsidR="00F528C9" w:rsidRPr="003D6480" w:rsidRDefault="002E0907" w:rsidP="003D6480">
      <w:pPr>
        <w:ind w:left="851" w:right="899"/>
        <w:jc w:val="both"/>
        <w:textAlignment w:val="baseline"/>
        <w:rPr>
          <w:rFonts w:ascii="Palatino Linotype" w:hAnsi="Palatino Linotype" w:cs="Arial"/>
          <w:i/>
          <w:sz w:val="22"/>
          <w:lang w:val="es-ES"/>
        </w:rPr>
      </w:pPr>
      <w:r w:rsidRPr="003D6480">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3D6480" w:rsidRDefault="007A06ED" w:rsidP="003D6480">
      <w:pPr>
        <w:ind w:right="899"/>
        <w:jc w:val="both"/>
        <w:textAlignment w:val="baseline"/>
        <w:rPr>
          <w:rFonts w:ascii="Palatino Linotype" w:hAnsi="Palatino Linotype" w:cs="Arial"/>
          <w:i/>
          <w:sz w:val="22"/>
          <w:lang w:val="es-ES"/>
        </w:rPr>
      </w:pPr>
    </w:p>
    <w:p w14:paraId="1862FA68" w14:textId="77777777" w:rsidR="007336BF" w:rsidRPr="003D6480" w:rsidRDefault="007336BF" w:rsidP="003D6480">
      <w:pPr>
        <w:spacing w:line="360" w:lineRule="auto"/>
        <w:jc w:val="both"/>
        <w:rPr>
          <w:rFonts w:ascii="Palatino Linotype" w:hAnsi="Palatino Linotype"/>
          <w:szCs w:val="17"/>
          <w:lang w:eastAsia="es-ES_tradnl"/>
        </w:rPr>
      </w:pPr>
      <w:r w:rsidRPr="003D6480">
        <w:rPr>
          <w:rFonts w:ascii="Palatino Linotype" w:hAnsi="Palatino Linotype" w:cs="Arial"/>
          <w:b/>
          <w:sz w:val="28"/>
          <w:szCs w:val="28"/>
        </w:rPr>
        <w:t>QUINTO</w:t>
      </w:r>
      <w:r w:rsidRPr="003D6480">
        <w:rPr>
          <w:rFonts w:ascii="Palatino Linotype" w:hAnsi="Palatino Linotype" w:cs="Arial"/>
          <w:b/>
        </w:rPr>
        <w:t>. Análisis de la causal de sobreseimiento.</w:t>
      </w:r>
    </w:p>
    <w:p w14:paraId="282D2141" w14:textId="77777777" w:rsidR="007336BF" w:rsidRPr="003D6480" w:rsidRDefault="007336BF" w:rsidP="003D6480">
      <w:pPr>
        <w:spacing w:line="360" w:lineRule="auto"/>
        <w:jc w:val="both"/>
        <w:rPr>
          <w:rFonts w:ascii="Palatino Linotype" w:hAnsi="Palatino Linotype" w:cs="Arial"/>
        </w:rPr>
      </w:pPr>
      <w:r w:rsidRPr="003D6480">
        <w:rPr>
          <w:rFonts w:ascii="Palatino Linotype" w:hAnsi="Palatino Linotype" w:cs="Arial"/>
        </w:rPr>
        <w:t xml:space="preserve">Una vez determinada la vía sobre la que versará el presente recurso, y previa revisión del expediente electrónico formado en </w:t>
      </w:r>
      <w:r w:rsidRPr="003D6480">
        <w:rPr>
          <w:rFonts w:ascii="Palatino Linotype" w:hAnsi="Palatino Linotype" w:cs="Arial"/>
          <w:b/>
        </w:rPr>
        <w:t>EL SAIMEX</w:t>
      </w:r>
      <w:r w:rsidRPr="003D648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3D6480">
        <w:rPr>
          <w:rFonts w:ascii="Palatino Linotype" w:hAnsi="Palatino Linotype"/>
        </w:rPr>
        <w:t>Ley de Transparencia y Acceso a la Información Pública del Estado de México y Municipios</w:t>
      </w:r>
      <w:r w:rsidRPr="003D6480">
        <w:rPr>
          <w:rFonts w:ascii="Palatino Linotype" w:hAnsi="Palatino Linotype" w:cs="Arial"/>
        </w:rPr>
        <w:t>.</w:t>
      </w:r>
    </w:p>
    <w:p w14:paraId="66617A4D" w14:textId="77777777" w:rsidR="007336BF" w:rsidRPr="003D6480" w:rsidRDefault="007336BF" w:rsidP="003D6480">
      <w:pPr>
        <w:widowControl w:val="0"/>
        <w:autoSpaceDE w:val="0"/>
        <w:autoSpaceDN w:val="0"/>
        <w:adjustRightInd w:val="0"/>
        <w:spacing w:line="360" w:lineRule="auto"/>
        <w:jc w:val="both"/>
        <w:rPr>
          <w:rFonts w:ascii="Palatino Linotype" w:hAnsi="Palatino Linotype" w:cs="Arial"/>
          <w:lang w:eastAsia="es-MX"/>
        </w:rPr>
      </w:pPr>
    </w:p>
    <w:p w14:paraId="449DC4F2" w14:textId="21AC66E7" w:rsidR="007336BF" w:rsidRPr="003D6480" w:rsidRDefault="007336BF" w:rsidP="003D6480">
      <w:pPr>
        <w:spacing w:line="360" w:lineRule="auto"/>
        <w:jc w:val="both"/>
        <w:rPr>
          <w:rFonts w:ascii="Palatino Linotype" w:hAnsi="Palatino Linotype" w:cs="Arial"/>
        </w:rPr>
      </w:pPr>
      <w:r w:rsidRPr="003D6480">
        <w:rPr>
          <w:rFonts w:ascii="Palatino Linotype" w:hAnsi="Palatino Linotype"/>
          <w:lang w:eastAsia="es-MX"/>
        </w:rPr>
        <w:t xml:space="preserve">Primeramente, es importante señalar que </w:t>
      </w:r>
      <w:r w:rsidR="00357525" w:rsidRPr="003D6480">
        <w:rPr>
          <w:rFonts w:ascii="Palatino Linotype" w:hAnsi="Palatino Linotype"/>
          <w:lang w:eastAsia="es-MX"/>
        </w:rPr>
        <w:t>el Sujeto Obligado</w:t>
      </w:r>
      <w:r w:rsidR="00357525" w:rsidRPr="003D6480">
        <w:rPr>
          <w:rFonts w:ascii="Palatino Linotype" w:hAnsi="Palatino Linotype"/>
          <w:b/>
          <w:lang w:eastAsia="es-MX"/>
        </w:rPr>
        <w:t xml:space="preserve"> </w:t>
      </w:r>
      <w:r w:rsidRPr="003D6480">
        <w:rPr>
          <w:rFonts w:ascii="Palatino Linotype" w:hAnsi="Palatino Linotype"/>
          <w:lang w:eastAsia="es-MX"/>
        </w:rPr>
        <w:t xml:space="preserve">es competente para generar, administrar o poseer la información solicitada, derivado de que éste ha asumido </w:t>
      </w:r>
      <w:r w:rsidR="00357525" w:rsidRPr="003D6480">
        <w:rPr>
          <w:rFonts w:ascii="Palatino Linotype" w:hAnsi="Palatino Linotype"/>
          <w:lang w:eastAsia="es-MX"/>
        </w:rPr>
        <w:t>contar</w:t>
      </w:r>
      <w:r w:rsidR="000D1FBD" w:rsidRPr="003D6480">
        <w:rPr>
          <w:rFonts w:ascii="Palatino Linotype" w:hAnsi="Palatino Linotype"/>
          <w:lang w:eastAsia="es-MX"/>
        </w:rPr>
        <w:t>á</w:t>
      </w:r>
      <w:r w:rsidR="00357525" w:rsidRPr="003D6480">
        <w:rPr>
          <w:rFonts w:ascii="Palatino Linotype" w:hAnsi="Palatino Linotype"/>
          <w:lang w:eastAsia="es-MX"/>
        </w:rPr>
        <w:t xml:space="preserve"> con </w:t>
      </w:r>
      <w:r w:rsidRPr="003D6480">
        <w:rPr>
          <w:rFonts w:ascii="Palatino Linotype" w:hAnsi="Palatino Linotype"/>
          <w:lang w:eastAsia="es-MX"/>
        </w:rPr>
        <w:t>l</w:t>
      </w:r>
      <w:r w:rsidR="00357525" w:rsidRPr="003D6480">
        <w:rPr>
          <w:rFonts w:ascii="Palatino Linotype" w:hAnsi="Palatino Linotype"/>
          <w:lang w:eastAsia="es-MX"/>
        </w:rPr>
        <w:t>a misma</w:t>
      </w:r>
      <w:r w:rsidR="000D1FBD" w:rsidRPr="003D6480">
        <w:rPr>
          <w:rFonts w:ascii="Palatino Linotype" w:hAnsi="Palatino Linotype"/>
          <w:lang w:eastAsia="es-MX"/>
        </w:rPr>
        <w:t xml:space="preserve"> una vez que los convenios se encuentren debidamente integrados</w:t>
      </w:r>
      <w:r w:rsidR="008F0381" w:rsidRPr="003D6480">
        <w:rPr>
          <w:rFonts w:ascii="Palatino Linotype" w:hAnsi="Palatino Linotype"/>
          <w:lang w:eastAsia="es-MX"/>
        </w:rPr>
        <w:t>.</w:t>
      </w:r>
    </w:p>
    <w:p w14:paraId="7399641C" w14:textId="77777777" w:rsidR="007336BF" w:rsidRPr="003D6480" w:rsidRDefault="007336BF" w:rsidP="003D6480">
      <w:pPr>
        <w:spacing w:line="360" w:lineRule="auto"/>
        <w:jc w:val="both"/>
        <w:rPr>
          <w:rFonts w:ascii="Palatino Linotype" w:hAnsi="Palatino Linotype"/>
          <w:lang w:eastAsia="es-MX"/>
        </w:rPr>
      </w:pPr>
    </w:p>
    <w:p w14:paraId="5EA26B19" w14:textId="2BCE2827" w:rsidR="007336BF" w:rsidRPr="003D6480" w:rsidRDefault="007336BF" w:rsidP="003D6480">
      <w:pPr>
        <w:spacing w:line="360" w:lineRule="auto"/>
        <w:jc w:val="both"/>
        <w:rPr>
          <w:rFonts w:ascii="Palatino Linotype" w:hAnsi="Palatino Linotype"/>
          <w:lang w:eastAsia="es-MX"/>
        </w:rPr>
      </w:pPr>
      <w:r w:rsidRPr="003D6480">
        <w:rPr>
          <w:rFonts w:ascii="Palatino Linotype" w:hAnsi="Palatino Linotype"/>
          <w:lang w:eastAsia="es-MX"/>
        </w:rPr>
        <w:t xml:space="preserve">Por lo que, el hecho de que </w:t>
      </w:r>
      <w:r w:rsidR="00357525" w:rsidRPr="003D6480">
        <w:rPr>
          <w:rFonts w:ascii="Palatino Linotype" w:hAnsi="Palatino Linotype"/>
          <w:bCs/>
          <w:lang w:eastAsia="es-MX"/>
        </w:rPr>
        <w:t>el Sujeto Obligado</w:t>
      </w:r>
      <w:r w:rsidR="00357525" w:rsidRPr="003D6480">
        <w:rPr>
          <w:rFonts w:ascii="Palatino Linotype" w:hAnsi="Palatino Linotype"/>
          <w:lang w:eastAsia="es-MX"/>
        </w:rPr>
        <w:t xml:space="preserve"> </w:t>
      </w:r>
      <w:r w:rsidRPr="003D6480">
        <w:rPr>
          <w:rFonts w:ascii="Palatino Linotype" w:hAnsi="Palatino Linotype"/>
          <w:lang w:eastAsia="es-MX"/>
        </w:rPr>
        <w:t xml:space="preserve">haya asumido </w:t>
      </w:r>
      <w:r w:rsidR="00F356F5" w:rsidRPr="003D6480">
        <w:rPr>
          <w:rFonts w:ascii="Palatino Linotype" w:hAnsi="Palatino Linotype"/>
          <w:lang w:eastAsia="es-MX"/>
        </w:rPr>
        <w:t>que</w:t>
      </w:r>
      <w:r w:rsidRPr="003D6480">
        <w:rPr>
          <w:rFonts w:ascii="Palatino Linotype" w:hAnsi="Palatino Linotype"/>
          <w:lang w:eastAsia="es-MX"/>
        </w:rPr>
        <w:t xml:space="preserve"> la información pública solicitada</w:t>
      </w:r>
      <w:r w:rsidR="00F356F5" w:rsidRPr="003D6480">
        <w:rPr>
          <w:rFonts w:ascii="Palatino Linotype" w:hAnsi="Palatino Linotype"/>
          <w:lang w:eastAsia="es-MX"/>
        </w:rPr>
        <w:t xml:space="preserve"> será generada, poseída y administrada,</w:t>
      </w:r>
      <w:r w:rsidRPr="003D6480">
        <w:rPr>
          <w:rFonts w:ascii="Palatino Linotype" w:hAnsi="Palatino Linotype"/>
          <w:lang w:eastAsia="es-MX"/>
        </w:rPr>
        <w:t xml:space="preserve"> en el ejercicio de sus funciones de derecho público, motivo por el cual se actualiza el supuesto jurídico, previsto en el artículo 12 de la Ley de Transparencia y Acceso a la Información Pública del Estado de México y Municipios, que a la letra señala:</w:t>
      </w:r>
    </w:p>
    <w:p w14:paraId="425C0852" w14:textId="77777777" w:rsidR="005A2279" w:rsidRPr="003D6480" w:rsidRDefault="005A2279" w:rsidP="003D6480">
      <w:pPr>
        <w:spacing w:line="360" w:lineRule="auto"/>
        <w:jc w:val="both"/>
        <w:rPr>
          <w:rFonts w:ascii="Palatino Linotype" w:hAnsi="Palatino Linotype"/>
          <w:lang w:eastAsia="es-MX"/>
        </w:rPr>
      </w:pPr>
    </w:p>
    <w:p w14:paraId="17F391B3" w14:textId="77777777" w:rsidR="007336BF" w:rsidRPr="003D6480" w:rsidRDefault="007336BF" w:rsidP="003D6480">
      <w:pPr>
        <w:ind w:left="851" w:right="902"/>
        <w:jc w:val="both"/>
        <w:rPr>
          <w:rFonts w:ascii="Palatino Linotype" w:hAnsi="Palatino Linotype"/>
          <w:i/>
          <w:iCs/>
          <w:sz w:val="22"/>
          <w:szCs w:val="22"/>
          <w:lang w:eastAsia="es-MX"/>
        </w:rPr>
      </w:pPr>
      <w:r w:rsidRPr="003D6480">
        <w:rPr>
          <w:rFonts w:ascii="Palatino Linotype" w:hAnsi="Palatino Linotype"/>
          <w:i/>
          <w:iCs/>
          <w:sz w:val="22"/>
          <w:szCs w:val="22"/>
          <w:lang w:eastAsia="es-MX"/>
        </w:rPr>
        <w:t>“</w:t>
      </w:r>
      <w:r w:rsidRPr="003D6480">
        <w:rPr>
          <w:rFonts w:ascii="Palatino Linotype" w:hAnsi="Palatino Linotype"/>
          <w:b/>
          <w:bCs/>
          <w:i/>
          <w:iCs/>
          <w:sz w:val="22"/>
          <w:szCs w:val="22"/>
          <w:lang w:eastAsia="es-MX"/>
        </w:rPr>
        <w:t>Artículo 12.</w:t>
      </w:r>
      <w:r w:rsidRPr="003D6480">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7393B90" w14:textId="297170F5" w:rsidR="007336BF" w:rsidRPr="003D6480" w:rsidRDefault="007336BF" w:rsidP="003D6480">
      <w:pPr>
        <w:ind w:left="851" w:right="902"/>
        <w:jc w:val="both"/>
        <w:rPr>
          <w:rFonts w:ascii="Palatino Linotype" w:hAnsi="Palatino Linotype"/>
          <w:i/>
          <w:iCs/>
          <w:sz w:val="22"/>
          <w:szCs w:val="22"/>
          <w:lang w:eastAsia="es-MX"/>
        </w:rPr>
      </w:pPr>
      <w:r w:rsidRPr="003D6480">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EB9C31" w14:textId="3C459BAD" w:rsidR="007336BF" w:rsidRPr="003D6480" w:rsidRDefault="007336BF" w:rsidP="003D6480">
      <w:pPr>
        <w:spacing w:line="360" w:lineRule="auto"/>
        <w:jc w:val="both"/>
        <w:rPr>
          <w:rFonts w:ascii="Palatino Linotype" w:hAnsi="Palatino Linotype"/>
          <w:lang w:eastAsia="es-MX"/>
        </w:rPr>
      </w:pPr>
    </w:p>
    <w:p w14:paraId="153A5507" w14:textId="5E3E1611" w:rsidR="007336BF" w:rsidRPr="003D6480" w:rsidRDefault="007336BF" w:rsidP="003D6480">
      <w:pPr>
        <w:spacing w:line="360" w:lineRule="auto"/>
        <w:ind w:right="49"/>
        <w:jc w:val="both"/>
        <w:rPr>
          <w:rFonts w:ascii="Palatino Linotype" w:eastAsia="Palatino Linotype" w:hAnsi="Palatino Linotype" w:cs="Palatino Linotype"/>
        </w:rPr>
      </w:pPr>
      <w:bookmarkStart w:id="1" w:name="_Hlk101872276"/>
      <w:r w:rsidRPr="003D6480">
        <w:rPr>
          <w:rFonts w:ascii="Palatino Linotype" w:eastAsia="Palatino Linotype" w:hAnsi="Palatino Linotype" w:cs="Palatino Linotype"/>
        </w:rPr>
        <w:t xml:space="preserve">En ese tenor, para mejor comprensión del asunto que se resuelve, es preciso recordar que, </w:t>
      </w:r>
      <w:r w:rsidRPr="003D6480">
        <w:rPr>
          <w:rFonts w:ascii="Palatino Linotype" w:eastAsia="Palatino Linotype" w:hAnsi="Palatino Linotype" w:cs="Palatino Linotype"/>
          <w:b/>
        </w:rPr>
        <w:t>EL RECURRENTE</w:t>
      </w:r>
      <w:r w:rsidRPr="003D6480">
        <w:rPr>
          <w:rFonts w:ascii="Palatino Linotype" w:eastAsia="Palatino Linotype" w:hAnsi="Palatino Linotype" w:cs="Palatino Linotype"/>
        </w:rPr>
        <w:t xml:space="preserve"> requirió al </w:t>
      </w:r>
      <w:r w:rsidRPr="003D6480">
        <w:rPr>
          <w:rFonts w:ascii="Palatino Linotype" w:eastAsia="Palatino Linotype" w:hAnsi="Palatino Linotype" w:cs="Palatino Linotype"/>
          <w:b/>
        </w:rPr>
        <w:t xml:space="preserve">SUJETO OBLIGADO </w:t>
      </w:r>
      <w:r w:rsidRPr="003D6480">
        <w:rPr>
          <w:rFonts w:ascii="Palatino Linotype" w:eastAsia="Palatino Linotype" w:hAnsi="Palatino Linotype" w:cs="Palatino Linotype"/>
        </w:rPr>
        <w:t>lo siguiente:</w:t>
      </w:r>
    </w:p>
    <w:p w14:paraId="79DCAEF4" w14:textId="5FD88447" w:rsidR="007336BF" w:rsidRPr="003D6480" w:rsidRDefault="007336BF" w:rsidP="003D6480">
      <w:pPr>
        <w:spacing w:line="360" w:lineRule="auto"/>
        <w:ind w:right="49"/>
        <w:jc w:val="both"/>
        <w:rPr>
          <w:rFonts w:ascii="Palatino Linotype" w:eastAsia="Palatino Linotype" w:hAnsi="Palatino Linotype" w:cs="Palatino Linotype"/>
        </w:rPr>
      </w:pPr>
    </w:p>
    <w:p w14:paraId="2230B670" w14:textId="661EBC1C" w:rsidR="007336BF" w:rsidRPr="003D6480" w:rsidRDefault="007336BF" w:rsidP="003D6480">
      <w:pPr>
        <w:spacing w:line="360" w:lineRule="auto"/>
        <w:ind w:left="851" w:right="899"/>
        <w:jc w:val="both"/>
        <w:rPr>
          <w:rFonts w:ascii="Palatino Linotype" w:eastAsia="Palatino Linotype" w:hAnsi="Palatino Linotype" w:cs="Palatino Linotype"/>
          <w:i/>
          <w:sz w:val="22"/>
        </w:rPr>
      </w:pPr>
      <w:r w:rsidRPr="003D6480">
        <w:rPr>
          <w:rFonts w:ascii="Palatino Linotype" w:eastAsia="Palatino Linotype" w:hAnsi="Palatino Linotype" w:cs="Palatino Linotype"/>
          <w:i/>
          <w:sz w:val="22"/>
        </w:rPr>
        <w:t>“</w:t>
      </w:r>
      <w:r w:rsidR="0019234C" w:rsidRPr="003D6480">
        <w:rPr>
          <w:rFonts w:ascii="Palatino Linotype" w:eastAsia="Palatino Linotype" w:hAnsi="Palatino Linotype" w:cs="Palatino Linotype"/>
          <w:i/>
          <w:sz w:val="22"/>
        </w:rPr>
        <w:t>Saber por qué se encuentra cerrado el centro naranja de atención a mujeres y niñas de Tepotzotlán, ubicado en las instalaciones del Auditorio Municipal.</w:t>
      </w:r>
      <w:r w:rsidRPr="003D6480">
        <w:rPr>
          <w:rFonts w:ascii="Palatino Linotype" w:eastAsia="Palatino Linotype" w:hAnsi="Palatino Linotype" w:cs="Palatino Linotype"/>
          <w:i/>
          <w:sz w:val="22"/>
        </w:rPr>
        <w:t xml:space="preserve">” </w:t>
      </w:r>
      <w:r w:rsidR="00032906" w:rsidRPr="003D6480">
        <w:rPr>
          <w:rFonts w:ascii="Palatino Linotype" w:eastAsia="Palatino Linotype" w:hAnsi="Palatino Linotype" w:cs="Palatino Linotype"/>
          <w:sz w:val="22"/>
        </w:rPr>
        <w:t>(</w:t>
      </w:r>
      <w:proofErr w:type="gramStart"/>
      <w:r w:rsidR="00032906" w:rsidRPr="003D6480">
        <w:rPr>
          <w:rFonts w:ascii="Palatino Linotype" w:eastAsia="Palatino Linotype" w:hAnsi="Palatino Linotype" w:cs="Palatino Linotype"/>
          <w:sz w:val="22"/>
        </w:rPr>
        <w:t>s</w:t>
      </w:r>
      <w:r w:rsidRPr="003D6480">
        <w:rPr>
          <w:rFonts w:ascii="Palatino Linotype" w:eastAsia="Palatino Linotype" w:hAnsi="Palatino Linotype" w:cs="Palatino Linotype"/>
          <w:sz w:val="22"/>
        </w:rPr>
        <w:t>ic</w:t>
      </w:r>
      <w:proofErr w:type="gramEnd"/>
      <w:r w:rsidRPr="003D6480">
        <w:rPr>
          <w:rFonts w:ascii="Palatino Linotype" w:eastAsia="Palatino Linotype" w:hAnsi="Palatino Linotype" w:cs="Palatino Linotype"/>
          <w:sz w:val="22"/>
        </w:rPr>
        <w:t>).</w:t>
      </w:r>
    </w:p>
    <w:p w14:paraId="058F4F4F" w14:textId="31C2E432" w:rsidR="007336BF" w:rsidRPr="003D6480" w:rsidRDefault="007336BF" w:rsidP="003D6480">
      <w:pPr>
        <w:spacing w:line="360" w:lineRule="auto"/>
        <w:ind w:right="49"/>
        <w:rPr>
          <w:rFonts w:ascii="Palatino Linotype" w:eastAsia="Palatino Linotype" w:hAnsi="Palatino Linotype" w:cs="Palatino Linotype"/>
        </w:rPr>
      </w:pPr>
    </w:p>
    <w:p w14:paraId="514D28E6" w14:textId="77777777" w:rsidR="0019234C" w:rsidRPr="003D6480" w:rsidRDefault="0019234C" w:rsidP="003D6480">
      <w:pPr>
        <w:spacing w:line="360" w:lineRule="auto"/>
        <w:ind w:right="49"/>
        <w:jc w:val="both"/>
        <w:rPr>
          <w:rFonts w:ascii="Palatino Linotype" w:eastAsia="Palatino Linotype" w:hAnsi="Palatino Linotype" w:cs="Palatino Linotype"/>
        </w:rPr>
      </w:pPr>
      <w:r w:rsidRPr="003D6480">
        <w:rPr>
          <w:rFonts w:ascii="Palatino Linotype" w:eastAsia="Palatino Linotype" w:hAnsi="Palatino Linotype" w:cs="Palatino Linotype"/>
        </w:rPr>
        <w:t>En atención a lo solicitado por el particular, el Sujeto Obligado respondió lo siguiente a través del archivo que a continuación se inserta para una mejor referencia:</w:t>
      </w:r>
    </w:p>
    <w:p w14:paraId="1826DE57" w14:textId="77777777" w:rsidR="0019234C" w:rsidRPr="003D6480" w:rsidRDefault="0019234C" w:rsidP="003D6480">
      <w:pPr>
        <w:spacing w:line="360" w:lineRule="auto"/>
        <w:ind w:right="49"/>
        <w:jc w:val="both"/>
        <w:rPr>
          <w:rFonts w:ascii="Palatino Linotype" w:eastAsia="Palatino Linotype" w:hAnsi="Palatino Linotype" w:cs="Palatino Linotype"/>
          <w:sz w:val="10"/>
        </w:rPr>
      </w:pPr>
    </w:p>
    <w:p w14:paraId="262C80D4" w14:textId="004343CF" w:rsidR="0019234C" w:rsidRPr="003D6480" w:rsidRDefault="0019234C" w:rsidP="003D6480">
      <w:pPr>
        <w:spacing w:line="360" w:lineRule="auto"/>
        <w:ind w:right="49"/>
        <w:jc w:val="center"/>
        <w:rPr>
          <w:rFonts w:ascii="Palatino Linotype" w:eastAsia="Palatino Linotype" w:hAnsi="Palatino Linotype" w:cs="Palatino Linotype"/>
        </w:rPr>
      </w:pPr>
      <w:r w:rsidRPr="003D6480">
        <w:rPr>
          <w:noProof/>
          <w:lang w:eastAsia="es-MX"/>
        </w:rPr>
        <w:drawing>
          <wp:inline distT="0" distB="0" distL="0" distR="0" wp14:anchorId="2F8D01E4" wp14:editId="1D4CFD4F">
            <wp:extent cx="4448175" cy="3505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8175" cy="3505200"/>
                    </a:xfrm>
                    <a:prstGeom prst="rect">
                      <a:avLst/>
                    </a:prstGeom>
                  </pic:spPr>
                </pic:pic>
              </a:graphicData>
            </a:graphic>
          </wp:inline>
        </w:drawing>
      </w:r>
    </w:p>
    <w:p w14:paraId="65E24E55" w14:textId="71D7C884" w:rsidR="007336BF" w:rsidRPr="003D6480" w:rsidRDefault="007336BF" w:rsidP="003D6480">
      <w:pPr>
        <w:spacing w:line="360" w:lineRule="auto"/>
        <w:ind w:right="49"/>
        <w:jc w:val="both"/>
        <w:rPr>
          <w:rFonts w:ascii="Palatino Linotype" w:eastAsia="Palatino Linotype" w:hAnsi="Palatino Linotype" w:cs="Palatino Linotype"/>
        </w:rPr>
      </w:pPr>
      <w:r w:rsidRPr="003D6480">
        <w:rPr>
          <w:rFonts w:ascii="Palatino Linotype" w:eastAsia="Palatino Linotype" w:hAnsi="Palatino Linotype" w:cs="Palatino Linotype"/>
        </w:rPr>
        <w:t>Inconforme con la respuesta, el particular presentó el medio de impugnación en que se actúa, en el que señalo como acto impugnado y razones o motivos de inconformidad, lo que a continuación se mencionan:</w:t>
      </w:r>
    </w:p>
    <w:p w14:paraId="35E3FB68" w14:textId="77777777" w:rsidR="007336BF" w:rsidRPr="003D6480" w:rsidRDefault="007336BF" w:rsidP="003D6480">
      <w:pPr>
        <w:spacing w:line="360" w:lineRule="auto"/>
        <w:ind w:right="49"/>
        <w:jc w:val="both"/>
        <w:rPr>
          <w:rFonts w:ascii="Palatino Linotype" w:eastAsia="Palatino Linotype" w:hAnsi="Palatino Linotype" w:cs="Palatino Linotype"/>
        </w:rPr>
      </w:pPr>
    </w:p>
    <w:p w14:paraId="0630872C" w14:textId="77777777" w:rsidR="007336BF" w:rsidRPr="003D6480" w:rsidRDefault="007336BF" w:rsidP="003D6480">
      <w:pPr>
        <w:spacing w:line="360" w:lineRule="auto"/>
        <w:ind w:right="49"/>
        <w:rPr>
          <w:rFonts w:ascii="Palatino Linotype" w:eastAsia="Palatino Linotype" w:hAnsi="Palatino Linotype" w:cs="Palatino Linotype"/>
          <w:b/>
        </w:rPr>
      </w:pPr>
      <w:r w:rsidRPr="003D6480">
        <w:rPr>
          <w:rFonts w:ascii="Palatino Linotype" w:eastAsia="Palatino Linotype" w:hAnsi="Palatino Linotype" w:cs="Palatino Linotype"/>
          <w:b/>
        </w:rPr>
        <w:t>Acto Impugnado:</w:t>
      </w:r>
    </w:p>
    <w:p w14:paraId="0EBE53EA" w14:textId="563B0CCD" w:rsidR="007336BF" w:rsidRPr="003D6480" w:rsidRDefault="007336BF" w:rsidP="003D6480">
      <w:pPr>
        <w:spacing w:line="360" w:lineRule="auto"/>
        <w:ind w:right="49"/>
        <w:jc w:val="both"/>
        <w:rPr>
          <w:rFonts w:ascii="Palatino Linotype" w:eastAsia="Palatino Linotype" w:hAnsi="Palatino Linotype" w:cs="Palatino Linotype"/>
        </w:rPr>
      </w:pPr>
      <w:r w:rsidRPr="003D6480">
        <w:rPr>
          <w:rFonts w:ascii="Palatino Linotype" w:eastAsia="Palatino Linotype" w:hAnsi="Palatino Linotype" w:cs="Palatino Linotype"/>
          <w:i/>
        </w:rPr>
        <w:t>“</w:t>
      </w:r>
      <w:r w:rsidR="009E3771" w:rsidRPr="003D6480">
        <w:rPr>
          <w:rFonts w:ascii="Palatino Linotype" w:eastAsia="Palatino Linotype" w:hAnsi="Palatino Linotype" w:cs="Palatino Linotype"/>
          <w:i/>
        </w:rPr>
        <w:t xml:space="preserve">No se está especificando </w:t>
      </w:r>
      <w:proofErr w:type="spellStart"/>
      <w:r w:rsidR="009E3771" w:rsidRPr="003D6480">
        <w:rPr>
          <w:rFonts w:ascii="Palatino Linotype" w:eastAsia="Palatino Linotype" w:hAnsi="Palatino Linotype" w:cs="Palatino Linotype"/>
          <w:i/>
        </w:rPr>
        <w:t>el porqué</w:t>
      </w:r>
      <w:proofErr w:type="spellEnd"/>
      <w:r w:rsidR="009E3771" w:rsidRPr="003D6480">
        <w:rPr>
          <w:rFonts w:ascii="Palatino Linotype" w:eastAsia="Palatino Linotype" w:hAnsi="Palatino Linotype" w:cs="Palatino Linotype"/>
          <w:i/>
        </w:rPr>
        <w:t xml:space="preserve"> se encuentra cerrado en su totalidad el módulo o centro naranja, únicamente explican </w:t>
      </w:r>
      <w:proofErr w:type="spellStart"/>
      <w:r w:rsidR="009E3771" w:rsidRPr="003D6480">
        <w:rPr>
          <w:rFonts w:ascii="Palatino Linotype" w:eastAsia="Palatino Linotype" w:hAnsi="Palatino Linotype" w:cs="Palatino Linotype"/>
          <w:i/>
        </w:rPr>
        <w:t>el porqué</w:t>
      </w:r>
      <w:proofErr w:type="spellEnd"/>
      <w:r w:rsidR="009E3771" w:rsidRPr="003D6480">
        <w:rPr>
          <w:rFonts w:ascii="Palatino Linotype" w:eastAsia="Palatino Linotype" w:hAnsi="Palatino Linotype" w:cs="Palatino Linotype"/>
          <w:i/>
        </w:rPr>
        <w:t xml:space="preserve"> se pueden ausentar algunos trabajadores de ese módulo o centro, pero la pregunta es ¿</w:t>
      </w:r>
      <w:proofErr w:type="spellStart"/>
      <w:r w:rsidR="009E3771" w:rsidRPr="003D6480">
        <w:rPr>
          <w:rFonts w:ascii="Palatino Linotype" w:eastAsia="Palatino Linotype" w:hAnsi="Palatino Linotype" w:cs="Palatino Linotype"/>
          <w:i/>
        </w:rPr>
        <w:t>Porqué</w:t>
      </w:r>
      <w:proofErr w:type="spellEnd"/>
      <w:r w:rsidR="009E3771" w:rsidRPr="003D6480">
        <w:rPr>
          <w:rFonts w:ascii="Palatino Linotype" w:eastAsia="Palatino Linotype" w:hAnsi="Palatino Linotype" w:cs="Palatino Linotype"/>
          <w:i/>
        </w:rPr>
        <w:t xml:space="preserve"> se encuentra cerrado actualmente? Toda vez que van varias semanas con ese centro de atención cerrado en su totalidad y las usuarias se quedan sin el servicio.</w:t>
      </w:r>
      <w:r w:rsidRPr="003D6480">
        <w:rPr>
          <w:rFonts w:ascii="Palatino Linotype" w:eastAsia="Palatino Linotype" w:hAnsi="Palatino Linotype" w:cs="Palatino Linotype"/>
          <w:i/>
        </w:rPr>
        <w:t xml:space="preserve">" </w:t>
      </w:r>
      <w:r w:rsidR="00041863" w:rsidRPr="003D6480">
        <w:rPr>
          <w:rFonts w:ascii="Palatino Linotype" w:eastAsia="Palatino Linotype" w:hAnsi="Palatino Linotype" w:cs="Palatino Linotype"/>
        </w:rPr>
        <w:t>(</w:t>
      </w:r>
      <w:proofErr w:type="gramStart"/>
      <w:r w:rsidR="00041863" w:rsidRPr="003D6480">
        <w:rPr>
          <w:rFonts w:ascii="Palatino Linotype" w:eastAsia="Palatino Linotype" w:hAnsi="Palatino Linotype" w:cs="Palatino Linotype"/>
        </w:rPr>
        <w:t>s</w:t>
      </w:r>
      <w:r w:rsidRPr="003D6480">
        <w:rPr>
          <w:rFonts w:ascii="Palatino Linotype" w:eastAsia="Palatino Linotype" w:hAnsi="Palatino Linotype" w:cs="Palatino Linotype"/>
        </w:rPr>
        <w:t>ic</w:t>
      </w:r>
      <w:proofErr w:type="gramEnd"/>
      <w:r w:rsidRPr="003D6480">
        <w:rPr>
          <w:rFonts w:ascii="Palatino Linotype" w:eastAsia="Palatino Linotype" w:hAnsi="Palatino Linotype" w:cs="Palatino Linotype"/>
        </w:rPr>
        <w:t>)</w:t>
      </w:r>
      <w:r w:rsidR="00041863" w:rsidRPr="003D6480">
        <w:rPr>
          <w:rFonts w:ascii="Palatino Linotype" w:eastAsia="Palatino Linotype" w:hAnsi="Palatino Linotype" w:cs="Palatino Linotype"/>
        </w:rPr>
        <w:t>.</w:t>
      </w:r>
    </w:p>
    <w:p w14:paraId="36A602F0" w14:textId="77777777" w:rsidR="007336BF" w:rsidRPr="003D6480" w:rsidRDefault="007336BF" w:rsidP="003D6480">
      <w:pPr>
        <w:spacing w:line="360" w:lineRule="auto"/>
        <w:ind w:right="49"/>
        <w:rPr>
          <w:rFonts w:ascii="Palatino Linotype" w:eastAsia="Palatino Linotype" w:hAnsi="Palatino Linotype" w:cs="Palatino Linotype"/>
        </w:rPr>
      </w:pPr>
    </w:p>
    <w:p w14:paraId="19CB7D3E" w14:textId="77777777" w:rsidR="007336BF" w:rsidRPr="003D6480" w:rsidRDefault="007336BF" w:rsidP="003D6480">
      <w:pPr>
        <w:spacing w:line="360" w:lineRule="auto"/>
        <w:ind w:right="49"/>
        <w:rPr>
          <w:rFonts w:ascii="Palatino Linotype" w:eastAsia="Palatino Linotype" w:hAnsi="Palatino Linotype" w:cs="Palatino Linotype"/>
          <w:b/>
        </w:rPr>
      </w:pPr>
      <w:r w:rsidRPr="003D6480">
        <w:rPr>
          <w:rFonts w:ascii="Palatino Linotype" w:eastAsia="Palatino Linotype" w:hAnsi="Palatino Linotype" w:cs="Palatino Linotype"/>
          <w:b/>
        </w:rPr>
        <w:t>Razones o Motivos de la Inconformidad:</w:t>
      </w:r>
    </w:p>
    <w:p w14:paraId="68A31569" w14:textId="729913E9" w:rsidR="005A2279" w:rsidRPr="003D6480" w:rsidRDefault="007336BF" w:rsidP="003D6480">
      <w:pPr>
        <w:spacing w:line="360" w:lineRule="auto"/>
        <w:ind w:right="49"/>
        <w:jc w:val="both"/>
        <w:rPr>
          <w:rFonts w:ascii="Palatino Linotype" w:eastAsia="Palatino Linotype" w:hAnsi="Palatino Linotype" w:cs="Palatino Linotype"/>
        </w:rPr>
      </w:pPr>
      <w:r w:rsidRPr="003D6480">
        <w:rPr>
          <w:rFonts w:ascii="Palatino Linotype" w:eastAsia="Palatino Linotype" w:hAnsi="Palatino Linotype" w:cs="Palatino Linotype"/>
          <w:i/>
        </w:rPr>
        <w:t>“</w:t>
      </w:r>
      <w:r w:rsidR="009E3771" w:rsidRPr="003D6480">
        <w:rPr>
          <w:rFonts w:ascii="Palatino Linotype" w:eastAsia="Palatino Linotype" w:hAnsi="Palatino Linotype" w:cs="Palatino Linotype"/>
          <w:i/>
        </w:rPr>
        <w:t>No se está brindando la información solicitada.</w:t>
      </w:r>
      <w:r w:rsidRPr="003D6480">
        <w:rPr>
          <w:rFonts w:ascii="Palatino Linotype" w:eastAsia="Palatino Linotype" w:hAnsi="Palatino Linotype" w:cs="Palatino Linotype"/>
          <w:i/>
        </w:rPr>
        <w:t>”</w:t>
      </w:r>
      <w:r w:rsidR="00032906" w:rsidRPr="003D6480">
        <w:rPr>
          <w:rFonts w:ascii="Palatino Linotype" w:eastAsia="Palatino Linotype" w:hAnsi="Palatino Linotype" w:cs="Palatino Linotype"/>
        </w:rPr>
        <w:t xml:space="preserve"> (</w:t>
      </w:r>
      <w:proofErr w:type="gramStart"/>
      <w:r w:rsidR="00032906" w:rsidRPr="003D6480">
        <w:rPr>
          <w:rFonts w:ascii="Palatino Linotype" w:eastAsia="Palatino Linotype" w:hAnsi="Palatino Linotype" w:cs="Palatino Linotype"/>
        </w:rPr>
        <w:t>s</w:t>
      </w:r>
      <w:r w:rsidRPr="003D6480">
        <w:rPr>
          <w:rFonts w:ascii="Palatino Linotype" w:eastAsia="Palatino Linotype" w:hAnsi="Palatino Linotype" w:cs="Palatino Linotype"/>
        </w:rPr>
        <w:t>ic</w:t>
      </w:r>
      <w:proofErr w:type="gramEnd"/>
      <w:r w:rsidRPr="003D6480">
        <w:rPr>
          <w:rFonts w:ascii="Palatino Linotype" w:eastAsia="Palatino Linotype" w:hAnsi="Palatino Linotype" w:cs="Palatino Linotype"/>
        </w:rPr>
        <w:t>).</w:t>
      </w:r>
    </w:p>
    <w:p w14:paraId="038F4DD6" w14:textId="77777777" w:rsidR="002D6ABF" w:rsidRPr="003D6480" w:rsidRDefault="002D6ABF" w:rsidP="003D6480">
      <w:pPr>
        <w:spacing w:line="360" w:lineRule="auto"/>
        <w:ind w:right="49"/>
        <w:jc w:val="both"/>
        <w:rPr>
          <w:rFonts w:ascii="Palatino Linotype" w:eastAsia="Palatino Linotype" w:hAnsi="Palatino Linotype" w:cs="Palatino Linotype"/>
        </w:rPr>
      </w:pPr>
    </w:p>
    <w:p w14:paraId="4C57761E" w14:textId="0F14E562" w:rsidR="00FD47F9" w:rsidRPr="003D6480" w:rsidRDefault="004D22C5" w:rsidP="003D6480">
      <w:pPr>
        <w:spacing w:line="360" w:lineRule="auto"/>
        <w:jc w:val="both"/>
        <w:rPr>
          <w:noProof/>
          <w:lang w:eastAsia="es-MX"/>
        </w:rPr>
      </w:pPr>
      <w:r w:rsidRPr="003D6480">
        <w:rPr>
          <w:rFonts w:ascii="Palatino Linotype" w:hAnsi="Palatino Linotype"/>
        </w:rPr>
        <w:t xml:space="preserve">Por otra parte, se precisa que el particular omitió hacer manifestación alguna a modo de pruebas o alegatos, </w:t>
      </w:r>
      <w:bookmarkEnd w:id="1"/>
      <w:r w:rsidR="009E3771" w:rsidRPr="003D6480">
        <w:rPr>
          <w:rFonts w:ascii="Palatino Linotype" w:hAnsi="Palatino Linotype"/>
        </w:rPr>
        <w:t>en la misma tesitura, el Sujeto Obligado omitió rendir su informe justificado.</w:t>
      </w:r>
    </w:p>
    <w:p w14:paraId="6425B5DC" w14:textId="77777777" w:rsidR="00E03302" w:rsidRPr="003D6480" w:rsidRDefault="00E03302" w:rsidP="003D6480">
      <w:pPr>
        <w:spacing w:line="276" w:lineRule="auto"/>
        <w:ind w:right="899"/>
        <w:jc w:val="both"/>
        <w:rPr>
          <w:rFonts w:ascii="Palatino Linotype" w:eastAsiaTheme="minorEastAsia" w:hAnsi="Palatino Linotype" w:cs="Arial"/>
          <w:b/>
          <w:i/>
          <w:sz w:val="22"/>
          <w:szCs w:val="20"/>
          <w:lang w:val="es-ES_tradnl"/>
        </w:rPr>
      </w:pPr>
    </w:p>
    <w:p w14:paraId="782E7848" w14:textId="77777777" w:rsidR="009E3771" w:rsidRPr="003D6480" w:rsidRDefault="009E3771" w:rsidP="003D6480">
      <w:pPr>
        <w:widowControl w:val="0"/>
        <w:autoSpaceDE w:val="0"/>
        <w:autoSpaceDN w:val="0"/>
        <w:adjustRightInd w:val="0"/>
        <w:spacing w:line="360" w:lineRule="auto"/>
        <w:jc w:val="both"/>
        <w:rPr>
          <w:rFonts w:ascii="Palatino Linotype" w:hAnsi="Palatino Linotype"/>
        </w:rPr>
      </w:pPr>
      <w:r w:rsidRPr="003D6480">
        <w:rPr>
          <w:rFonts w:ascii="Palatino Linotype" w:hAnsi="Palatino Linotype"/>
        </w:rPr>
        <w:t xml:space="preserve">Expuestas las posturas de las partes, se procede al análisis del agravio hecho valer por el particular, relativo a </w:t>
      </w:r>
      <w:r w:rsidRPr="003D6480">
        <w:rPr>
          <w:rFonts w:ascii="Palatino Linotype" w:hAnsi="Palatino Linotype"/>
          <w:u w:val="single"/>
        </w:rPr>
        <w:t xml:space="preserve">la negativa a la información solicitada </w:t>
      </w:r>
      <w:r w:rsidRPr="003D6480">
        <w:rPr>
          <w:rFonts w:ascii="Palatino Linotype" w:hAnsi="Palatino Linotype"/>
        </w:rPr>
        <w:t>por parte del Sujeto Obligado.</w:t>
      </w:r>
    </w:p>
    <w:p w14:paraId="510CEEB5" w14:textId="77777777" w:rsidR="009E3771" w:rsidRPr="003D6480" w:rsidRDefault="009E3771" w:rsidP="003D6480">
      <w:pPr>
        <w:spacing w:line="276" w:lineRule="auto"/>
        <w:ind w:right="899"/>
        <w:jc w:val="both"/>
        <w:rPr>
          <w:rFonts w:ascii="Palatino Linotype" w:eastAsiaTheme="minorEastAsia" w:hAnsi="Palatino Linotype" w:cs="Arial"/>
          <w:b/>
          <w:i/>
          <w:sz w:val="22"/>
          <w:szCs w:val="20"/>
          <w:lang w:val="es-ES_tradnl"/>
        </w:rPr>
      </w:pPr>
    </w:p>
    <w:p w14:paraId="4E854305" w14:textId="13FE118E" w:rsidR="00A92949" w:rsidRPr="003D6480" w:rsidRDefault="00B10004" w:rsidP="003D6480">
      <w:pPr>
        <w:spacing w:line="360" w:lineRule="auto"/>
        <w:jc w:val="both"/>
        <w:rPr>
          <w:rFonts w:ascii="Palatino Linotype" w:hAnsi="Palatino Linotype" w:cs="Arial"/>
          <w:bCs/>
          <w:szCs w:val="22"/>
          <w:lang w:val="es-ES"/>
        </w:rPr>
      </w:pPr>
      <w:r w:rsidRPr="003D6480">
        <w:rPr>
          <w:rFonts w:ascii="Palatino Linotype" w:hAnsi="Palatino Linotype" w:cs="Arial"/>
          <w:bCs/>
          <w:szCs w:val="22"/>
          <w:lang w:val="es-ES"/>
        </w:rPr>
        <w:t>Dicho lo anterior, resulta</w:t>
      </w:r>
      <w:r w:rsidR="00A92949" w:rsidRPr="003D6480">
        <w:rPr>
          <w:rFonts w:ascii="Palatino Linotype" w:hAnsi="Palatino Linotype" w:cs="Arial"/>
          <w:bCs/>
          <w:szCs w:val="22"/>
          <w:lang w:val="es-ES"/>
        </w:rPr>
        <w:t xml:space="preserve"> conveniente señalar que </w:t>
      </w:r>
      <w:r w:rsidR="003D6480" w:rsidRPr="003D6480">
        <w:rPr>
          <w:rFonts w:ascii="Palatino Linotype" w:hAnsi="Palatino Linotype" w:cs="Arial"/>
          <w:bCs/>
          <w:szCs w:val="22"/>
          <w:lang w:val="es-ES"/>
        </w:rPr>
        <w:t>este</w:t>
      </w:r>
      <w:r w:rsidR="00A92949" w:rsidRPr="003D6480">
        <w:rPr>
          <w:rFonts w:ascii="Palatino Linotype" w:hAnsi="Palatino Linotype" w:cs="Arial"/>
          <w:bCs/>
          <w:szCs w:val="22"/>
          <w:lang w:val="es-ES"/>
        </w:rPr>
        <w:t xml:space="preserve"> Instituto advierte que el requerimiento realizado por el particular, resulta un hecho encaminado hacia un derecho de petición, no así a un derecho de acceso a la información, toda vez que no solicita algún instrumento de carácter público en concreto que sea susceptible de transparentar.</w:t>
      </w:r>
    </w:p>
    <w:p w14:paraId="6968EF4E" w14:textId="77777777" w:rsidR="00A92949" w:rsidRPr="003D6480" w:rsidRDefault="00A92949" w:rsidP="003D6480">
      <w:pPr>
        <w:spacing w:line="360" w:lineRule="auto"/>
        <w:jc w:val="both"/>
        <w:rPr>
          <w:rFonts w:ascii="Palatino Linotype" w:hAnsi="Palatino Linotype" w:cs="Arial"/>
          <w:bCs/>
          <w:szCs w:val="22"/>
          <w:lang w:val="es-ES"/>
        </w:rPr>
      </w:pPr>
    </w:p>
    <w:p w14:paraId="79B17107" w14:textId="77777777" w:rsidR="00A92949" w:rsidRPr="003D6480" w:rsidRDefault="00A92949" w:rsidP="003D6480">
      <w:pPr>
        <w:spacing w:line="360" w:lineRule="auto"/>
        <w:jc w:val="both"/>
        <w:rPr>
          <w:rFonts w:ascii="Palatino Linotype" w:hAnsi="Palatino Linotype" w:cs="Arial"/>
          <w:bCs/>
          <w:szCs w:val="22"/>
          <w:lang w:val="es-ES"/>
        </w:rPr>
      </w:pPr>
      <w:r w:rsidRPr="003D6480">
        <w:rPr>
          <w:rFonts w:ascii="Palatino Linotype" w:hAnsi="Palatino Linotype" w:cs="Arial"/>
          <w:bCs/>
          <w:szCs w:val="22"/>
          <w:lang w:val="es-ES"/>
        </w:rPr>
        <w:t>En atención a lo referido en el párrafo que antecede, es preciso aclarar la diferencia entre derecho de petición y derecho de acceso a la información:</w:t>
      </w:r>
    </w:p>
    <w:p w14:paraId="274A16C0" w14:textId="77777777" w:rsidR="00A92949" w:rsidRPr="003D6480" w:rsidRDefault="00A92949" w:rsidP="003D6480">
      <w:pPr>
        <w:spacing w:line="360" w:lineRule="auto"/>
        <w:jc w:val="both"/>
        <w:rPr>
          <w:rFonts w:ascii="Palatino Linotype" w:hAnsi="Palatino Linotype" w:cs="Arial"/>
          <w:bCs/>
          <w:szCs w:val="22"/>
          <w:lang w:val="es-ES"/>
        </w:rPr>
      </w:pPr>
    </w:p>
    <w:p w14:paraId="60578B4E" w14:textId="77777777" w:rsidR="00A92949" w:rsidRPr="003D6480" w:rsidRDefault="00A92949" w:rsidP="003D6480">
      <w:pPr>
        <w:pStyle w:val="Prrafodelista"/>
        <w:numPr>
          <w:ilvl w:val="0"/>
          <w:numId w:val="24"/>
        </w:numPr>
        <w:spacing w:line="360" w:lineRule="auto"/>
        <w:jc w:val="both"/>
        <w:rPr>
          <w:rFonts w:ascii="Palatino Linotype" w:hAnsi="Palatino Linotype" w:cs="Arial"/>
          <w:bCs/>
          <w:szCs w:val="22"/>
          <w:lang w:val="es-ES"/>
        </w:rPr>
      </w:pPr>
      <w:r w:rsidRPr="003D6480">
        <w:rPr>
          <w:rFonts w:ascii="Palatino Linotype" w:hAnsi="Palatino Linotype" w:cs="Arial"/>
          <w:bCs/>
          <w:szCs w:val="22"/>
          <w:lang w:val="es-ES"/>
        </w:rPr>
        <w:t xml:space="preserve">Derecho de acceso a la información: tiene sustento legal en el artículo 6° de la Constitución Política de los Estado Unidos Mexicanos </w:t>
      </w:r>
      <w:r w:rsidRPr="003D6480">
        <w:rPr>
          <w:rStyle w:val="Refdenotaalpie"/>
          <w:rFonts w:ascii="Palatino Linotype" w:hAnsi="Palatino Linotype" w:cs="Arial"/>
          <w:bCs/>
          <w:szCs w:val="22"/>
          <w:lang w:val="es-ES"/>
        </w:rPr>
        <w:footnoteReference w:id="1"/>
      </w:r>
      <w:r w:rsidRPr="003D6480">
        <w:rPr>
          <w:rFonts w:ascii="Palatino Linotype" w:hAnsi="Palatino Linotype" w:cs="Arial"/>
          <w:bCs/>
          <w:szCs w:val="22"/>
          <w:lang w:val="es-ES"/>
        </w:rPr>
        <w:t>y la Ley de Transparencia Local; tiene por objeto poner a la luz todo documento</w:t>
      </w:r>
      <w:r w:rsidRPr="003D6480">
        <w:rPr>
          <w:rStyle w:val="Refdenotaalpie"/>
          <w:rFonts w:ascii="Palatino Linotype" w:hAnsi="Palatino Linotype" w:cs="Arial"/>
          <w:bCs/>
          <w:szCs w:val="22"/>
          <w:lang w:val="es-ES"/>
        </w:rPr>
        <w:footnoteReference w:id="2"/>
      </w:r>
      <w:r w:rsidRPr="003D6480">
        <w:rPr>
          <w:rFonts w:ascii="Palatino Linotype" w:hAnsi="Palatino Linotype" w:cs="Arial"/>
          <w:bCs/>
          <w:szCs w:val="22"/>
          <w:lang w:val="es-ES"/>
        </w:rPr>
        <w:t xml:space="preserve"> que se genere o esté en posesión de cualquier Sujeto Obligado en ejercicio de sus atribuciones, por los cuales se reflejen sus decisiones y la administración de los recursos públicos.</w:t>
      </w:r>
    </w:p>
    <w:p w14:paraId="19881B16" w14:textId="77777777" w:rsidR="00A92949" w:rsidRPr="003D6480" w:rsidRDefault="00A92949" w:rsidP="003D6480">
      <w:pPr>
        <w:pStyle w:val="Prrafodelista"/>
        <w:numPr>
          <w:ilvl w:val="0"/>
          <w:numId w:val="24"/>
        </w:numPr>
        <w:spacing w:line="360" w:lineRule="auto"/>
        <w:jc w:val="both"/>
        <w:rPr>
          <w:rFonts w:ascii="Palatino Linotype" w:hAnsi="Palatino Linotype" w:cs="Arial"/>
          <w:bCs/>
          <w:szCs w:val="22"/>
          <w:lang w:val="es-ES"/>
        </w:rPr>
      </w:pPr>
      <w:r w:rsidRPr="003D6480">
        <w:rPr>
          <w:rFonts w:ascii="Palatino Linotype" w:hAnsi="Palatino Linotype" w:cs="Arial"/>
          <w:bCs/>
          <w:szCs w:val="22"/>
          <w:lang w:val="es-ES"/>
        </w:rPr>
        <w:t>Derecho de petición: con fundamento legal en el artículo 8° de la Constitución Política Federal</w:t>
      </w:r>
      <w:r w:rsidRPr="003D6480">
        <w:rPr>
          <w:rStyle w:val="Refdenotaalpie"/>
          <w:rFonts w:ascii="Palatino Linotype" w:hAnsi="Palatino Linotype" w:cs="Arial"/>
          <w:bCs/>
          <w:szCs w:val="22"/>
          <w:lang w:val="es-ES"/>
        </w:rPr>
        <w:footnoteReference w:id="3"/>
      </w:r>
      <w:r w:rsidRPr="003D6480">
        <w:rPr>
          <w:rFonts w:ascii="Palatino Linotype" w:hAnsi="Palatino Linotype" w:cs="Arial"/>
          <w:bCs/>
          <w:szCs w:val="22"/>
          <w:lang w:val="es-ES"/>
        </w:rPr>
        <w:t>; tiene por objeto establecer comunicación entre el gobierno y sus ciudadanos, en la que los segundos, plantearán situaciones que afecten su esfera jurídica, manifestar inquietudes, así como exigir explicaciones sobre diversas actuaciones de los primeros; es decir, su finalidad, no es propiamente atender al suministro de información pública tangible.</w:t>
      </w:r>
    </w:p>
    <w:p w14:paraId="1583D61D" w14:textId="77777777" w:rsidR="00A92949" w:rsidRPr="003D6480" w:rsidRDefault="00A92949" w:rsidP="003D6480">
      <w:pPr>
        <w:pStyle w:val="Prrafodelista"/>
        <w:spacing w:line="360" w:lineRule="auto"/>
        <w:ind w:left="720"/>
        <w:jc w:val="both"/>
        <w:rPr>
          <w:rFonts w:ascii="Palatino Linotype" w:hAnsi="Palatino Linotype" w:cs="Arial"/>
          <w:bCs/>
          <w:szCs w:val="22"/>
          <w:lang w:val="es-ES"/>
        </w:rPr>
      </w:pPr>
    </w:p>
    <w:p w14:paraId="4378E7C3" w14:textId="70D7C44D" w:rsidR="00A92949" w:rsidRPr="003D6480" w:rsidRDefault="00A92949" w:rsidP="003D6480">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r w:rsidRPr="003D6480">
        <w:rPr>
          <w:rFonts w:ascii="Palatino Linotype" w:eastAsia="Arial Unicode MS" w:hAnsi="Palatino Linotype" w:cs="Arial"/>
        </w:rPr>
        <w:t xml:space="preserve">Sirva como apoyo lo apuntado doctrinalmente por el jurista francés </w:t>
      </w:r>
      <w:proofErr w:type="spellStart"/>
      <w:r w:rsidRPr="003D6480">
        <w:rPr>
          <w:rFonts w:ascii="Palatino Linotype" w:eastAsia="Arial Unicode MS" w:hAnsi="Palatino Linotype" w:cs="Arial"/>
        </w:rPr>
        <w:t>Leon</w:t>
      </w:r>
      <w:proofErr w:type="spellEnd"/>
      <w:r w:rsidRPr="003D6480">
        <w:rPr>
          <w:rFonts w:ascii="Palatino Linotype" w:eastAsia="Arial Unicode MS" w:hAnsi="Palatino Linotype" w:cs="Arial"/>
        </w:rPr>
        <w:t xml:space="preserve"> </w:t>
      </w:r>
      <w:proofErr w:type="spellStart"/>
      <w:r w:rsidRPr="003D6480">
        <w:rPr>
          <w:rFonts w:ascii="Palatino Linotype" w:eastAsia="Arial Unicode MS" w:hAnsi="Palatino Linotype" w:cs="Arial"/>
        </w:rPr>
        <w:t>Duguit</w:t>
      </w:r>
      <w:proofErr w:type="spellEnd"/>
      <w:r w:rsidRPr="003D6480">
        <w:rPr>
          <w:rFonts w:ascii="Palatino Linotype" w:eastAsia="Arial Unicode MS" w:hAnsi="Palatino Linotype" w:cs="Arial"/>
        </w:rPr>
        <w:t>: “el derecho de petición es el derecho que pertenece al individuo de dirigir a los órganos o agentes públicos un escrito exponiendo opiniones, demandas o quejas”.</w:t>
      </w:r>
      <w:r w:rsidRPr="003D6480">
        <w:rPr>
          <w:rFonts w:eastAsia="Arial Unicode MS"/>
        </w:rPr>
        <w:footnoteReference w:id="4"/>
      </w:r>
    </w:p>
    <w:p w14:paraId="2092B962" w14:textId="77777777" w:rsidR="00C97A66" w:rsidRPr="003D6480" w:rsidRDefault="00C97A66" w:rsidP="003D6480">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p>
    <w:p w14:paraId="7C523CA4" w14:textId="14F442F7" w:rsidR="00A53076" w:rsidRPr="003D6480" w:rsidRDefault="00CC3011" w:rsidP="003D6480">
      <w:pPr>
        <w:spacing w:line="360" w:lineRule="auto"/>
        <w:ind w:right="-28"/>
        <w:jc w:val="both"/>
        <w:rPr>
          <w:rFonts w:ascii="Palatino Linotype" w:eastAsia="Palatino Linotype" w:hAnsi="Palatino Linotype" w:cs="Palatino Linotype"/>
          <w:i/>
          <w:sz w:val="22"/>
          <w:szCs w:val="22"/>
        </w:rPr>
      </w:pPr>
      <w:r w:rsidRPr="003D6480">
        <w:rPr>
          <w:rFonts w:ascii="Palatino Linotype" w:eastAsia="Palatino Linotype" w:hAnsi="Palatino Linotype" w:cs="Palatino Linotype"/>
        </w:rPr>
        <w:t>En atención a lo anterior, se precisa que el solicitante</w:t>
      </w:r>
      <w:r w:rsidR="001A7C99" w:rsidRPr="003D6480">
        <w:rPr>
          <w:rFonts w:ascii="Palatino Linotype" w:eastAsia="Palatino Linotype" w:hAnsi="Palatino Linotype" w:cs="Palatino Linotype"/>
        </w:rPr>
        <w:t xml:space="preserve"> requiere un </w:t>
      </w:r>
      <w:r w:rsidR="00A53076" w:rsidRPr="003D6480">
        <w:rPr>
          <w:rFonts w:ascii="Palatino Linotype" w:eastAsia="Palatino Linotype" w:hAnsi="Palatino Linotype" w:cs="Palatino Linotype"/>
        </w:rPr>
        <w:t>pronunciamiento específico</w:t>
      </w:r>
      <w:r w:rsidR="001A7C99" w:rsidRPr="003D6480">
        <w:rPr>
          <w:rFonts w:ascii="Palatino Linotype" w:eastAsia="Palatino Linotype" w:hAnsi="Palatino Linotype" w:cs="Palatino Linotype"/>
        </w:rPr>
        <w:t>, lo cual</w:t>
      </w:r>
      <w:r w:rsidR="00A53076" w:rsidRPr="003D6480">
        <w:rPr>
          <w:rFonts w:ascii="Palatino Linotype" w:eastAsia="Palatino Linotype" w:hAnsi="Palatino Linotype" w:cs="Palatino Linotype"/>
        </w:rPr>
        <w:t xml:space="preserve"> implicaría que </w:t>
      </w:r>
      <w:r w:rsidRPr="003D6480">
        <w:rPr>
          <w:rFonts w:ascii="Palatino Linotype" w:eastAsia="Palatino Linotype" w:hAnsi="Palatino Linotype" w:cs="Palatino Linotype"/>
        </w:rPr>
        <w:t xml:space="preserve">el Sujeto Obligado </w:t>
      </w:r>
      <w:r w:rsidR="001A7C99" w:rsidRPr="003D6480">
        <w:rPr>
          <w:rFonts w:ascii="Palatino Linotype" w:eastAsia="Palatino Linotype" w:hAnsi="Palatino Linotype" w:cs="Palatino Linotype"/>
        </w:rPr>
        <w:t>genere un</w:t>
      </w:r>
      <w:r w:rsidR="00A53076" w:rsidRPr="003D6480">
        <w:rPr>
          <w:rFonts w:ascii="Palatino Linotype" w:eastAsia="Palatino Linotype" w:hAnsi="Palatino Linotype" w:cs="Palatino Linotype"/>
        </w:rPr>
        <w:t xml:space="preserve"> documento </w:t>
      </w:r>
      <w:r w:rsidR="001A7C99" w:rsidRPr="003D6480">
        <w:rPr>
          <w:rFonts w:ascii="Palatino Linotype" w:eastAsia="Palatino Linotype" w:hAnsi="Palatino Linotype" w:cs="Palatino Linotype"/>
        </w:rPr>
        <w:t>ad hoc, lo cual va en contra de lo establecido en</w:t>
      </w:r>
      <w:r w:rsidR="00A53076" w:rsidRPr="003D6480">
        <w:rPr>
          <w:rFonts w:ascii="Palatino Linotype" w:eastAsia="Palatino Linotype" w:hAnsi="Palatino Linotype" w:cs="Palatino Linotype"/>
        </w:rPr>
        <w:t xml:space="preserve"> el artículo 12 de la Ley de Transparencia </w:t>
      </w:r>
      <w:r w:rsidR="00A9298C" w:rsidRPr="003D6480">
        <w:rPr>
          <w:rFonts w:ascii="Palatino Linotype" w:eastAsia="Palatino Linotype" w:hAnsi="Palatino Linotype" w:cs="Palatino Linotype"/>
        </w:rPr>
        <w:t>Local, que ha sido citado con anterioridad.</w:t>
      </w:r>
    </w:p>
    <w:p w14:paraId="231E665E" w14:textId="5C370DAE" w:rsidR="00A53076" w:rsidRPr="003D6480" w:rsidRDefault="00A53076" w:rsidP="003D6480">
      <w:pPr>
        <w:jc w:val="both"/>
      </w:pPr>
    </w:p>
    <w:p w14:paraId="6049E8B5" w14:textId="77777777" w:rsidR="00A53076" w:rsidRPr="003D6480" w:rsidRDefault="00A53076" w:rsidP="003D6480">
      <w:pPr>
        <w:tabs>
          <w:tab w:val="left" w:pos="709"/>
        </w:tabs>
        <w:spacing w:line="360" w:lineRule="auto"/>
        <w:ind w:right="49"/>
        <w:jc w:val="both"/>
        <w:rPr>
          <w:rFonts w:ascii="Palatino Linotype" w:eastAsia="Palatino Linotype" w:hAnsi="Palatino Linotype" w:cs="Palatino Linotype"/>
        </w:rPr>
      </w:pPr>
      <w:r w:rsidRPr="003D6480">
        <w:rPr>
          <w:rFonts w:ascii="Palatino Linotype" w:eastAsia="Palatino Linotype" w:hAnsi="Palatino Linotype" w:cs="Palatino Linotype"/>
        </w:rPr>
        <w:t>Ahora bien,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E714950" w14:textId="77777777" w:rsidR="00A53076" w:rsidRPr="003D6480" w:rsidRDefault="00A53076" w:rsidP="003D6480">
      <w:pPr>
        <w:spacing w:before="240"/>
        <w:ind w:left="709" w:right="760"/>
        <w:jc w:val="both"/>
        <w:rPr>
          <w:rFonts w:ascii="Palatino Linotype" w:eastAsia="Palatino Linotype" w:hAnsi="Palatino Linotype" w:cs="Palatino Linotype"/>
          <w:i/>
          <w:sz w:val="22"/>
          <w:szCs w:val="22"/>
        </w:rPr>
      </w:pPr>
      <w:r w:rsidRPr="003D6480">
        <w:rPr>
          <w:rFonts w:ascii="Palatino Linotype" w:eastAsia="Palatino Linotype" w:hAnsi="Palatino Linotype" w:cs="Palatino Linotype"/>
          <w:i/>
          <w:sz w:val="22"/>
          <w:szCs w:val="22"/>
        </w:rPr>
        <w:t>“</w:t>
      </w:r>
      <w:r w:rsidRPr="003D6480">
        <w:rPr>
          <w:rFonts w:ascii="Palatino Linotype" w:eastAsia="Palatino Linotype" w:hAnsi="Palatino Linotype" w:cs="Palatino Linotype"/>
          <w:b/>
          <w:i/>
          <w:sz w:val="22"/>
          <w:szCs w:val="22"/>
        </w:rPr>
        <w:t>Artículo 4</w:t>
      </w:r>
      <w:r w:rsidRPr="003D648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4892" w14:textId="77777777" w:rsidR="00A53076" w:rsidRPr="003D6480" w:rsidRDefault="00A53076" w:rsidP="003D6480">
      <w:pPr>
        <w:ind w:left="709" w:right="760"/>
        <w:jc w:val="both"/>
        <w:rPr>
          <w:rFonts w:ascii="Palatino Linotype" w:eastAsia="Palatino Linotype" w:hAnsi="Palatino Linotype" w:cs="Palatino Linotype"/>
          <w:i/>
          <w:sz w:val="22"/>
          <w:szCs w:val="22"/>
        </w:rPr>
      </w:pPr>
      <w:r w:rsidRPr="003D648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D648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0EADFF6" w14:textId="77777777" w:rsidR="00A53076" w:rsidRPr="003D6480" w:rsidRDefault="00A53076" w:rsidP="003D6480">
      <w:pPr>
        <w:ind w:left="709" w:right="760"/>
        <w:jc w:val="both"/>
        <w:rPr>
          <w:rFonts w:ascii="Palatino Linotype" w:eastAsia="Palatino Linotype" w:hAnsi="Palatino Linotype" w:cs="Palatino Linotype"/>
          <w:i/>
          <w:sz w:val="22"/>
          <w:szCs w:val="22"/>
        </w:rPr>
      </w:pPr>
      <w:r w:rsidRPr="003D648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D6480">
        <w:rPr>
          <w:rFonts w:ascii="Palatino Linotype" w:eastAsia="Palatino Linotype" w:hAnsi="Palatino Linotype" w:cs="Palatino Linotype"/>
          <w:i/>
          <w:sz w:val="22"/>
          <w:szCs w:val="22"/>
        </w:rPr>
        <w:t>.”(Sic)</w:t>
      </w:r>
    </w:p>
    <w:p w14:paraId="53C709F4" w14:textId="77777777" w:rsidR="00A53076" w:rsidRPr="003D6480" w:rsidRDefault="00A53076" w:rsidP="003D6480">
      <w:pPr>
        <w:spacing w:line="360" w:lineRule="auto"/>
        <w:jc w:val="both"/>
        <w:rPr>
          <w:rFonts w:ascii="Palatino Linotype" w:eastAsia="Palatino Linotype" w:hAnsi="Palatino Linotype" w:cs="Palatino Linotype"/>
        </w:rPr>
      </w:pPr>
    </w:p>
    <w:p w14:paraId="15D5BA33" w14:textId="77777777" w:rsidR="00A53076" w:rsidRPr="003D6480" w:rsidRDefault="00A53076" w:rsidP="003D6480">
      <w:pPr>
        <w:spacing w:line="360" w:lineRule="auto"/>
        <w:jc w:val="both"/>
        <w:rPr>
          <w:rFonts w:ascii="Palatino Linotype" w:eastAsia="Palatino Linotype" w:hAnsi="Palatino Linotype" w:cs="Palatino Linotype"/>
        </w:rPr>
      </w:pPr>
      <w:r w:rsidRPr="003D6480">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4860FCE0" w14:textId="77777777" w:rsidR="00B10004" w:rsidRPr="003D6480" w:rsidRDefault="00B10004" w:rsidP="003D6480">
      <w:pPr>
        <w:spacing w:line="360" w:lineRule="auto"/>
        <w:jc w:val="both"/>
        <w:rPr>
          <w:sz w:val="28"/>
          <w:szCs w:val="28"/>
        </w:rPr>
      </w:pPr>
    </w:p>
    <w:p w14:paraId="4354E0DD" w14:textId="77777777" w:rsidR="00A53076" w:rsidRPr="003D6480" w:rsidRDefault="00A53076" w:rsidP="003D6480">
      <w:pPr>
        <w:ind w:left="567" w:right="567"/>
        <w:jc w:val="both"/>
        <w:rPr>
          <w:rFonts w:ascii="Palatino Linotype" w:eastAsia="Palatino Linotype" w:hAnsi="Palatino Linotype" w:cs="Palatino Linotype"/>
          <w:i/>
          <w:sz w:val="22"/>
          <w:szCs w:val="22"/>
        </w:rPr>
      </w:pPr>
      <w:r w:rsidRPr="003D6480">
        <w:rPr>
          <w:rFonts w:ascii="Palatino Linotype" w:eastAsia="Palatino Linotype" w:hAnsi="Palatino Linotype" w:cs="Palatino Linotype"/>
          <w:b/>
          <w:i/>
          <w:sz w:val="22"/>
          <w:szCs w:val="22"/>
        </w:rPr>
        <w:t>“No existe obligación de elaborar documentos ad hoc para atender las solicitudes de acceso a la información. </w:t>
      </w:r>
      <w:r w:rsidRPr="003D6480">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2A4349D1" w14:textId="77777777" w:rsidR="00A53076" w:rsidRPr="003D6480" w:rsidRDefault="00A53076" w:rsidP="003D6480">
      <w:pPr>
        <w:ind w:left="567" w:right="567"/>
        <w:jc w:val="both"/>
        <w:rPr>
          <w:sz w:val="28"/>
          <w:szCs w:val="28"/>
        </w:rPr>
      </w:pPr>
    </w:p>
    <w:p w14:paraId="72738DFF" w14:textId="0C4B8604" w:rsidR="00A53076" w:rsidRPr="003D6480" w:rsidRDefault="00A53076" w:rsidP="003D6480">
      <w:pPr>
        <w:spacing w:line="360" w:lineRule="auto"/>
        <w:jc w:val="both"/>
        <w:rPr>
          <w:rFonts w:ascii="Palatino Linotype" w:eastAsia="Palatino Linotype" w:hAnsi="Palatino Linotype" w:cs="Palatino Linotype"/>
        </w:rPr>
      </w:pPr>
      <w:r w:rsidRPr="003D6480">
        <w:rPr>
          <w:rFonts w:ascii="Palatino Linotype" w:eastAsia="Palatino Linotype" w:hAnsi="Palatino Linotype" w:cs="Palatino Linotype"/>
        </w:rPr>
        <w:t xml:space="preserve">Conforme a lo anterior, se advierte que las respuestas a los cuestionamientos realizados por </w:t>
      </w:r>
      <w:r w:rsidR="00A9298C" w:rsidRPr="003D6480">
        <w:rPr>
          <w:rFonts w:ascii="Palatino Linotype" w:eastAsia="Palatino Linotype" w:hAnsi="Palatino Linotype" w:cs="Palatino Linotype"/>
        </w:rPr>
        <w:t>la particular</w:t>
      </w:r>
      <w:r w:rsidRPr="003D6480">
        <w:rPr>
          <w:rFonts w:ascii="Palatino Linotype" w:eastAsia="Palatino Linotype" w:hAnsi="Palatino Linotype" w:cs="Palatino Linotype"/>
        </w:rPr>
        <w:t xml:space="preserve">, </w:t>
      </w:r>
      <w:r w:rsidR="00B10004" w:rsidRPr="003D6480">
        <w:rPr>
          <w:rFonts w:ascii="Palatino Linotype" w:eastAsia="Palatino Linotype" w:hAnsi="Palatino Linotype" w:cs="Palatino Linotype"/>
        </w:rPr>
        <w:t xml:space="preserve">se trata de </w:t>
      </w:r>
      <w:r w:rsidRPr="003D6480">
        <w:rPr>
          <w:rFonts w:ascii="Palatino Linotype" w:eastAsia="Palatino Linotype" w:hAnsi="Palatino Linotype" w:cs="Palatino Linotype"/>
        </w:rPr>
        <w:t xml:space="preserve">una consulta </w:t>
      </w:r>
      <w:r w:rsidR="00B10004" w:rsidRPr="003D6480">
        <w:rPr>
          <w:rFonts w:ascii="Palatino Linotype" w:eastAsia="Palatino Linotype" w:hAnsi="Palatino Linotype" w:cs="Palatino Linotype"/>
        </w:rPr>
        <w:t xml:space="preserve">o trámite en específico </w:t>
      </w:r>
      <w:r w:rsidRPr="003D6480">
        <w:rPr>
          <w:rFonts w:ascii="Palatino Linotype" w:eastAsia="Palatino Linotype" w:hAnsi="Palatino Linotype" w:cs="Palatino Linotype"/>
        </w:rPr>
        <w:t xml:space="preserve">y no así una solicitud de acceso a información pública que pueda ser atendida mediante una expresión documental; pues corresponde a varias preguntas que implicarían elaborar un documento </w:t>
      </w:r>
      <w:r w:rsidRPr="003D6480">
        <w:rPr>
          <w:rFonts w:ascii="Palatino Linotype" w:eastAsia="Palatino Linotype" w:hAnsi="Palatino Linotype" w:cs="Palatino Linotype"/>
          <w:i/>
        </w:rPr>
        <w:t>ad hoc.</w:t>
      </w:r>
      <w:r w:rsidRPr="003D6480">
        <w:rPr>
          <w:rFonts w:ascii="Palatino Linotype" w:eastAsia="Palatino Linotype" w:hAnsi="Palatino Linotype" w:cs="Palatino Linotype"/>
          <w:b/>
        </w:rPr>
        <w:t> </w:t>
      </w:r>
    </w:p>
    <w:p w14:paraId="561B5CE2" w14:textId="77777777" w:rsidR="00A53076" w:rsidRPr="003D6480" w:rsidRDefault="00A53076" w:rsidP="003D6480">
      <w:pPr>
        <w:spacing w:line="360" w:lineRule="auto"/>
        <w:rPr>
          <w:rFonts w:ascii="Palatino Linotype" w:eastAsia="Palatino Linotype" w:hAnsi="Palatino Linotype" w:cs="Palatino Linotype"/>
        </w:rPr>
      </w:pPr>
    </w:p>
    <w:p w14:paraId="72C71DA5" w14:textId="77777777" w:rsidR="00A53076" w:rsidRPr="003D6480" w:rsidRDefault="00A53076" w:rsidP="003D6480">
      <w:pPr>
        <w:spacing w:line="360" w:lineRule="auto"/>
        <w:jc w:val="both"/>
        <w:rPr>
          <w:rFonts w:ascii="Palatino Linotype" w:eastAsia="Palatino Linotype" w:hAnsi="Palatino Linotype" w:cs="Palatino Linotype"/>
        </w:rPr>
      </w:pPr>
      <w:r w:rsidRPr="003D6480">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14:paraId="5BC93116" w14:textId="77777777" w:rsidR="00A53076" w:rsidRPr="003D6480" w:rsidRDefault="00A53076" w:rsidP="003D6480"/>
    <w:p w14:paraId="506CF36E" w14:textId="77777777" w:rsidR="00A53076" w:rsidRPr="003D6480" w:rsidRDefault="00A53076" w:rsidP="003D6480">
      <w:pPr>
        <w:ind w:left="567" w:right="567"/>
        <w:jc w:val="both"/>
        <w:rPr>
          <w:sz w:val="28"/>
          <w:szCs w:val="28"/>
        </w:rPr>
      </w:pPr>
      <w:r w:rsidRPr="003D6480">
        <w:rPr>
          <w:rFonts w:ascii="Palatino Linotype" w:eastAsia="Palatino Linotype" w:hAnsi="Palatino Linotype" w:cs="Palatino Linotype"/>
          <w:b/>
          <w:i/>
          <w:sz w:val="22"/>
          <w:szCs w:val="22"/>
        </w:rPr>
        <w:t xml:space="preserve">“DERECHO DE PETICIÓN. SUS ELEMENTOS. </w:t>
      </w:r>
      <w:r w:rsidRPr="003D6480">
        <w:rPr>
          <w:rFonts w:ascii="Palatino Linotype" w:eastAsia="Palatino Linotype" w:hAnsi="Palatino Linotype" w:cs="Palatino Linotype"/>
          <w:i/>
          <w:sz w:val="22"/>
          <w:szCs w:val="22"/>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3D6480">
        <w:rPr>
          <w:rFonts w:ascii="Palatino Linotype" w:eastAsia="Palatino Linotype" w:hAnsi="Palatino Linotype" w:cs="Palatino Linotype"/>
          <w:i/>
          <w:sz w:val="22"/>
          <w:szCs w:val="22"/>
        </w:rPr>
        <w:t>promovente</w:t>
      </w:r>
      <w:proofErr w:type="spellEnd"/>
      <w:r w:rsidRPr="003D6480">
        <w:rPr>
          <w:rFonts w:ascii="Palatino Linotype" w:eastAsia="Palatino Linotype" w:hAnsi="Palatino Linotype" w:cs="Palatino Linotype"/>
          <w:i/>
          <w:sz w:val="22"/>
          <w:szCs w:val="22"/>
        </w:rPr>
        <w:t>,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7EC3A603" w14:textId="77777777" w:rsidR="00A53076" w:rsidRPr="003D6480" w:rsidRDefault="00A53076" w:rsidP="003D6480"/>
    <w:p w14:paraId="32C4C63D" w14:textId="63CA502F" w:rsidR="00A53076" w:rsidRPr="003D6480" w:rsidRDefault="00A53076" w:rsidP="003D6480">
      <w:pPr>
        <w:spacing w:line="360" w:lineRule="auto"/>
        <w:jc w:val="both"/>
        <w:rPr>
          <w:rFonts w:ascii="Palatino Linotype" w:eastAsia="Palatino Linotype" w:hAnsi="Palatino Linotype" w:cs="Palatino Linotype"/>
        </w:rPr>
      </w:pPr>
      <w:r w:rsidRPr="003D6480">
        <w:rPr>
          <w:rFonts w:ascii="Palatino Linotype" w:eastAsia="Palatino Linotype" w:hAnsi="Palatino Linotype" w:cs="Palatino Linotype"/>
        </w:rPr>
        <w:t xml:space="preserve">De la Jurisprudencia citada, se advierte que el derecho de </w:t>
      </w:r>
      <w:r w:rsidR="003D6480" w:rsidRPr="003D6480">
        <w:rPr>
          <w:rFonts w:ascii="Palatino Linotype" w:eastAsia="Palatino Linotype" w:hAnsi="Palatino Linotype" w:cs="Palatino Linotype"/>
        </w:rPr>
        <w:t>petición</w:t>
      </w:r>
      <w:r w:rsidRPr="003D6480">
        <w:rPr>
          <w:rFonts w:ascii="Palatino Linotype" w:eastAsia="Palatino Linotype" w:hAnsi="Palatino Linotype" w:cs="Palatino Linotype"/>
        </w:rPr>
        <w:t xml:space="preserve">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56B90093" w14:textId="77777777" w:rsidR="00B91358" w:rsidRPr="003D6480" w:rsidRDefault="00B91358" w:rsidP="003D6480">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71FEDB82" w14:textId="63CCE426" w:rsidR="00B05666" w:rsidRPr="003D6480" w:rsidRDefault="004973C8" w:rsidP="003D6480">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D6480">
        <w:rPr>
          <w:rFonts w:ascii="Palatino Linotype" w:hAnsi="Palatino Linotype" w:cs="Arial"/>
          <w:lang w:eastAsia="es-MX"/>
        </w:rPr>
        <w:t xml:space="preserve">Como consecuencia de lo relatado anteriormente, se advierte que, se actualizó en el </w:t>
      </w:r>
      <w:r w:rsidR="00B05666" w:rsidRPr="003D6480">
        <w:rPr>
          <w:rFonts w:ascii="Palatino Linotype" w:hAnsi="Palatino Linotype" w:cs="Arial"/>
          <w:lang w:eastAsia="es-MX"/>
        </w:rPr>
        <w:t xml:space="preserve">presente asunto la causal de sobreseimiento prevista en el </w:t>
      </w:r>
      <w:r w:rsidR="00111275" w:rsidRPr="003D6480">
        <w:rPr>
          <w:rFonts w:ascii="Palatino Linotype" w:hAnsi="Palatino Linotype" w:cs="Arial"/>
          <w:lang w:eastAsia="es-MX"/>
        </w:rPr>
        <w:t>artículo 192, fracción IV</w:t>
      </w:r>
      <w:r w:rsidR="0076391D" w:rsidRPr="003D6480">
        <w:rPr>
          <w:rFonts w:ascii="Palatino Linotype" w:hAnsi="Palatino Linotype" w:cs="Arial"/>
          <w:lang w:eastAsia="es-MX"/>
        </w:rPr>
        <w:t xml:space="preserve"> con relación al diverso numeral 191, fracción VI </w:t>
      </w:r>
      <w:r w:rsidR="00B05666" w:rsidRPr="003D6480">
        <w:rPr>
          <w:rFonts w:ascii="Palatino Linotype" w:hAnsi="Palatino Linotype" w:cs="Arial"/>
          <w:lang w:eastAsia="es-MX"/>
        </w:rPr>
        <w:t>de la Ley de Transparencia y Acceso a la Información Pública del Estado de México y Municipios que a la letra apuntan lo siguiente:</w:t>
      </w:r>
    </w:p>
    <w:p w14:paraId="15BEA44C" w14:textId="77777777" w:rsidR="00E03302" w:rsidRPr="003D6480" w:rsidRDefault="00E03302" w:rsidP="003D6480">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9380273" w14:textId="77777777" w:rsidR="00B05666" w:rsidRPr="003D6480" w:rsidRDefault="00B05666" w:rsidP="003D6480">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3D6480">
        <w:rPr>
          <w:rFonts w:ascii="Palatino Linotype" w:hAnsi="Palatino Linotype" w:cs="Arial"/>
          <w:b/>
          <w:i/>
          <w:sz w:val="22"/>
          <w:szCs w:val="22"/>
          <w:lang w:eastAsia="es-MX"/>
        </w:rPr>
        <w:t>Artículo 192.</w:t>
      </w:r>
      <w:r w:rsidRPr="003D6480">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54C2CD84" w14:textId="36452F94" w:rsidR="00B05666" w:rsidRPr="003D6480" w:rsidRDefault="0076391D" w:rsidP="003D6480">
      <w:pPr>
        <w:pStyle w:val="Prrafodelista"/>
        <w:widowControl w:val="0"/>
        <w:autoSpaceDE w:val="0"/>
        <w:autoSpaceDN w:val="0"/>
        <w:adjustRightInd w:val="0"/>
        <w:ind w:left="851" w:right="899"/>
        <w:jc w:val="both"/>
        <w:rPr>
          <w:rFonts w:ascii="Palatino Linotype" w:hAnsi="Palatino Linotype" w:cs="Arial"/>
          <w:i/>
          <w:sz w:val="10"/>
          <w:szCs w:val="10"/>
          <w:lang w:eastAsia="es-MX"/>
        </w:rPr>
      </w:pPr>
      <w:r w:rsidRPr="003D6480">
        <w:rPr>
          <w:rFonts w:ascii="Palatino Linotype" w:hAnsi="Palatino Linotype" w:cs="Arial"/>
          <w:i/>
          <w:sz w:val="10"/>
          <w:szCs w:val="10"/>
          <w:lang w:eastAsia="es-MX"/>
        </w:rPr>
        <w:t>(…)</w:t>
      </w:r>
    </w:p>
    <w:p w14:paraId="42299EEE" w14:textId="017A5982" w:rsidR="007336BF" w:rsidRPr="003D6480" w:rsidRDefault="0076391D" w:rsidP="003D6480">
      <w:pPr>
        <w:pStyle w:val="Prrafodelista"/>
        <w:widowControl w:val="0"/>
        <w:autoSpaceDE w:val="0"/>
        <w:autoSpaceDN w:val="0"/>
        <w:adjustRightInd w:val="0"/>
        <w:ind w:left="851" w:right="899"/>
        <w:jc w:val="both"/>
        <w:rPr>
          <w:rFonts w:ascii="Palatino Linotype" w:hAnsi="Palatino Linotype"/>
          <w:i/>
          <w:sz w:val="22"/>
          <w:szCs w:val="22"/>
        </w:rPr>
      </w:pPr>
      <w:r w:rsidRPr="003D6480">
        <w:rPr>
          <w:rFonts w:ascii="Palatino Linotype" w:hAnsi="Palatino Linotype"/>
          <w:b/>
          <w:i/>
          <w:sz w:val="22"/>
          <w:szCs w:val="22"/>
        </w:rPr>
        <w:t>IV</w:t>
      </w:r>
      <w:r w:rsidR="00B05666" w:rsidRPr="003D6480">
        <w:rPr>
          <w:rFonts w:ascii="Palatino Linotype" w:hAnsi="Palatino Linotype"/>
          <w:i/>
          <w:sz w:val="22"/>
          <w:szCs w:val="22"/>
        </w:rPr>
        <w:t xml:space="preserve">. </w:t>
      </w:r>
      <w:r w:rsidRPr="003D6480">
        <w:rPr>
          <w:rFonts w:ascii="Palatino Linotype" w:hAnsi="Palatino Linotype"/>
          <w:i/>
          <w:sz w:val="22"/>
          <w:szCs w:val="22"/>
        </w:rPr>
        <w:t>Admitido el recurso de revisión, aparezca alguna causal de improcedencia en los términos de la presente Ley; y</w:t>
      </w:r>
    </w:p>
    <w:p w14:paraId="465969D5" w14:textId="77777777" w:rsidR="0076391D" w:rsidRPr="003D6480" w:rsidRDefault="0076391D" w:rsidP="003D6480">
      <w:pPr>
        <w:pStyle w:val="Prrafodelista"/>
        <w:widowControl w:val="0"/>
        <w:autoSpaceDE w:val="0"/>
        <w:autoSpaceDN w:val="0"/>
        <w:adjustRightInd w:val="0"/>
        <w:ind w:left="851" w:right="899"/>
        <w:jc w:val="both"/>
        <w:rPr>
          <w:rFonts w:ascii="Palatino Linotype" w:hAnsi="Palatino Linotype"/>
          <w:i/>
          <w:sz w:val="22"/>
          <w:szCs w:val="22"/>
        </w:rPr>
      </w:pPr>
    </w:p>
    <w:p w14:paraId="6F3DFD06" w14:textId="11C934D6" w:rsidR="0076391D" w:rsidRPr="003D6480" w:rsidRDefault="0076391D" w:rsidP="003D6480">
      <w:pPr>
        <w:pStyle w:val="Prrafodelista"/>
        <w:widowControl w:val="0"/>
        <w:autoSpaceDE w:val="0"/>
        <w:autoSpaceDN w:val="0"/>
        <w:adjustRightInd w:val="0"/>
        <w:ind w:left="851" w:right="899"/>
        <w:jc w:val="both"/>
        <w:rPr>
          <w:rFonts w:ascii="Palatino Linotype" w:hAnsi="Palatino Linotype"/>
          <w:i/>
          <w:sz w:val="22"/>
          <w:szCs w:val="22"/>
        </w:rPr>
      </w:pPr>
      <w:r w:rsidRPr="003D6480">
        <w:rPr>
          <w:rFonts w:ascii="Palatino Linotype" w:hAnsi="Palatino Linotype"/>
          <w:b/>
          <w:i/>
          <w:sz w:val="22"/>
          <w:szCs w:val="22"/>
        </w:rPr>
        <w:t>Artículo 191.</w:t>
      </w:r>
      <w:r w:rsidRPr="003D6480">
        <w:rPr>
          <w:rFonts w:ascii="Palatino Linotype" w:hAnsi="Palatino Linotype"/>
          <w:i/>
          <w:sz w:val="22"/>
          <w:szCs w:val="22"/>
        </w:rPr>
        <w:t xml:space="preserve"> El recurso será desechado por improcedente cuando:</w:t>
      </w:r>
    </w:p>
    <w:p w14:paraId="5A19F5D8" w14:textId="62AB8E10" w:rsidR="0076391D" w:rsidRPr="003D6480" w:rsidRDefault="0076391D" w:rsidP="003D6480">
      <w:pPr>
        <w:pStyle w:val="Prrafodelista"/>
        <w:widowControl w:val="0"/>
        <w:autoSpaceDE w:val="0"/>
        <w:autoSpaceDN w:val="0"/>
        <w:adjustRightInd w:val="0"/>
        <w:ind w:left="851" w:right="899"/>
        <w:jc w:val="both"/>
        <w:rPr>
          <w:rFonts w:ascii="Palatino Linotype" w:hAnsi="Palatino Linotype"/>
          <w:i/>
          <w:sz w:val="10"/>
          <w:szCs w:val="10"/>
        </w:rPr>
      </w:pPr>
      <w:r w:rsidRPr="003D6480">
        <w:rPr>
          <w:rFonts w:ascii="Palatino Linotype" w:hAnsi="Palatino Linotype"/>
          <w:b/>
          <w:i/>
          <w:sz w:val="10"/>
          <w:szCs w:val="10"/>
        </w:rPr>
        <w:t>(…</w:t>
      </w:r>
      <w:r w:rsidRPr="003D6480">
        <w:rPr>
          <w:rFonts w:ascii="Palatino Linotype" w:hAnsi="Palatino Linotype"/>
          <w:i/>
          <w:sz w:val="10"/>
          <w:szCs w:val="10"/>
        </w:rPr>
        <w:t>)</w:t>
      </w:r>
    </w:p>
    <w:p w14:paraId="6EFCBAAC" w14:textId="7CD13B00" w:rsidR="0076391D" w:rsidRPr="003D6480" w:rsidRDefault="0076391D" w:rsidP="003D6480">
      <w:pPr>
        <w:pStyle w:val="Prrafodelista"/>
        <w:widowControl w:val="0"/>
        <w:autoSpaceDE w:val="0"/>
        <w:autoSpaceDN w:val="0"/>
        <w:adjustRightInd w:val="0"/>
        <w:ind w:left="851" w:right="899"/>
        <w:jc w:val="both"/>
        <w:rPr>
          <w:rFonts w:ascii="Palatino Linotype" w:hAnsi="Palatino Linotype"/>
          <w:i/>
          <w:sz w:val="22"/>
          <w:szCs w:val="22"/>
        </w:rPr>
      </w:pPr>
      <w:r w:rsidRPr="003D6480">
        <w:rPr>
          <w:rFonts w:ascii="Palatino Linotype" w:hAnsi="Palatino Linotype"/>
          <w:b/>
          <w:i/>
          <w:sz w:val="22"/>
          <w:szCs w:val="22"/>
        </w:rPr>
        <w:t>VI.</w:t>
      </w:r>
      <w:r w:rsidRPr="003D6480">
        <w:rPr>
          <w:rFonts w:ascii="Palatino Linotype" w:hAnsi="Palatino Linotype"/>
          <w:i/>
          <w:sz w:val="22"/>
          <w:szCs w:val="22"/>
        </w:rPr>
        <w:t xml:space="preserve"> Se trate de una consulta, o trámite en específico; y</w:t>
      </w:r>
    </w:p>
    <w:p w14:paraId="01D16B9C" w14:textId="77777777" w:rsidR="0076391D" w:rsidRPr="003D6480" w:rsidRDefault="0076391D" w:rsidP="003D6480">
      <w:pPr>
        <w:pStyle w:val="Prrafodelista"/>
        <w:widowControl w:val="0"/>
        <w:autoSpaceDE w:val="0"/>
        <w:autoSpaceDN w:val="0"/>
        <w:adjustRightInd w:val="0"/>
        <w:ind w:left="851" w:right="899"/>
        <w:jc w:val="both"/>
        <w:rPr>
          <w:rFonts w:ascii="Palatino Linotype" w:hAnsi="Palatino Linotype"/>
          <w:i/>
          <w:sz w:val="22"/>
          <w:szCs w:val="22"/>
        </w:rPr>
      </w:pPr>
    </w:p>
    <w:p w14:paraId="2B4EE876" w14:textId="6372FCB4" w:rsidR="007336BF" w:rsidRPr="003D6480" w:rsidRDefault="00E24A4C" w:rsidP="003D6480">
      <w:pPr>
        <w:suppressAutoHyphens/>
        <w:spacing w:line="360" w:lineRule="auto"/>
        <w:jc w:val="both"/>
        <w:rPr>
          <w:rFonts w:ascii="Palatino Linotype" w:eastAsia="Batang" w:hAnsi="Palatino Linotype" w:cs="Arial"/>
          <w:lang w:val="es-AR"/>
        </w:rPr>
      </w:pPr>
      <w:r w:rsidRPr="003D6480">
        <w:rPr>
          <w:rFonts w:ascii="Palatino Linotype" w:eastAsia="Batang" w:hAnsi="Palatino Linotype" w:cs="Arial"/>
        </w:rPr>
        <w:t>Sirve de sustento, l</w:t>
      </w:r>
      <w:r w:rsidR="007336BF" w:rsidRPr="003D6480">
        <w:rPr>
          <w:rFonts w:ascii="Palatino Linotype" w:eastAsia="Batang" w:hAnsi="Palatino Linotype" w:cs="Arial"/>
        </w:rPr>
        <w:t xml:space="preserve">a Tesis </w:t>
      </w:r>
      <w:r w:rsidR="006D7CA6" w:rsidRPr="003D6480">
        <w:rPr>
          <w:rFonts w:ascii="Palatino Linotype" w:eastAsia="Batang" w:hAnsi="Palatino Linotype" w:cs="Arial"/>
        </w:rPr>
        <w:t xml:space="preserve">aislada I.7o.C.54 K, </w:t>
      </w:r>
      <w:r w:rsidR="007336BF" w:rsidRPr="003D6480">
        <w:rPr>
          <w:rFonts w:ascii="Palatino Linotype" w:eastAsia="Batang" w:hAnsi="Palatino Linotype" w:cs="Arial"/>
        </w:rPr>
        <w:t xml:space="preserve">emitida por el </w:t>
      </w:r>
      <w:r w:rsidR="007336BF" w:rsidRPr="003D6480">
        <w:rPr>
          <w:rFonts w:ascii="Palatino Linotype" w:eastAsia="Batang" w:hAnsi="Palatino Linotype" w:cs="Arial"/>
          <w:lang w:val="es-AR"/>
        </w:rPr>
        <w:t>Séptimo Tribunal Colegiado en Materia Civil del Primer Circuito</w:t>
      </w:r>
      <w:r w:rsidR="000F0E10" w:rsidRPr="003D6480">
        <w:rPr>
          <w:rFonts w:ascii="Palatino Linotype" w:eastAsia="Batang" w:hAnsi="Palatino Linotype" w:cs="Arial"/>
          <w:lang w:val="es-AR"/>
        </w:rPr>
        <w:t>, publicado en el Semanario Judicial de la Federación y su Gaceta, tomo XXIX, Enero de 2009, página 2837, con número de registro digital 168019</w:t>
      </w:r>
      <w:r w:rsidR="006D7CA6" w:rsidRPr="003D6480">
        <w:rPr>
          <w:rFonts w:ascii="Palatino Linotype" w:eastAsia="Batang" w:hAnsi="Palatino Linotype" w:cs="Arial"/>
          <w:lang w:val="es-AR"/>
        </w:rPr>
        <w:t xml:space="preserve">, que </w:t>
      </w:r>
      <w:r w:rsidR="007336BF" w:rsidRPr="003D6480">
        <w:rPr>
          <w:rFonts w:ascii="Palatino Linotype" w:eastAsia="Batang" w:hAnsi="Palatino Linotype" w:cs="Arial"/>
          <w:lang w:val="es-AR"/>
        </w:rPr>
        <w:t>establece lo siguiente:</w:t>
      </w:r>
    </w:p>
    <w:p w14:paraId="0D38BE5A" w14:textId="77777777" w:rsidR="007336BF" w:rsidRPr="003D6480" w:rsidRDefault="007336BF" w:rsidP="003D6480">
      <w:pPr>
        <w:suppressAutoHyphens/>
        <w:jc w:val="both"/>
        <w:rPr>
          <w:rFonts w:ascii="Palatino Linotype" w:eastAsia="Calibri" w:hAnsi="Palatino Linotype"/>
        </w:rPr>
      </w:pPr>
    </w:p>
    <w:p w14:paraId="54EB411C" w14:textId="77777777" w:rsidR="007336BF" w:rsidRPr="003D6480" w:rsidRDefault="007336BF" w:rsidP="003D6480">
      <w:pPr>
        <w:suppressAutoHyphens/>
        <w:spacing w:line="276" w:lineRule="auto"/>
        <w:ind w:left="850" w:right="901"/>
        <w:jc w:val="both"/>
        <w:rPr>
          <w:rFonts w:ascii="Palatino Linotype" w:eastAsia="Batang" w:hAnsi="Palatino Linotype" w:cs="Arial"/>
          <w:i/>
          <w:sz w:val="22"/>
          <w:lang w:val="es-AR"/>
        </w:rPr>
      </w:pPr>
      <w:r w:rsidRPr="003D6480">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3D6480">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3D6480">
        <w:rPr>
          <w:rFonts w:ascii="Palatino Linotype" w:eastAsia="Batang" w:hAnsi="Palatino Linotype" w:cs="Arial"/>
          <w:b/>
          <w:i/>
          <w:sz w:val="22"/>
          <w:lang w:val="es-AR"/>
        </w:rPr>
        <w:t xml:space="preserve">e </w:t>
      </w:r>
      <w:r w:rsidRPr="003D6480">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0C2E04AE" w14:textId="77777777" w:rsidR="00F52D27" w:rsidRPr="003D6480" w:rsidRDefault="00F52D27" w:rsidP="003D6480">
      <w:pPr>
        <w:autoSpaceDE w:val="0"/>
        <w:autoSpaceDN w:val="0"/>
        <w:adjustRightInd w:val="0"/>
        <w:spacing w:line="360" w:lineRule="auto"/>
        <w:jc w:val="both"/>
        <w:rPr>
          <w:rFonts w:ascii="Palatino Linotype" w:hAnsi="Palatino Linotype" w:cs="Arial"/>
          <w:lang w:eastAsia="es-MX"/>
        </w:rPr>
      </w:pPr>
    </w:p>
    <w:p w14:paraId="28E44DDE" w14:textId="78CF79E7" w:rsidR="00003E22" w:rsidRPr="003D6480" w:rsidRDefault="00003E22" w:rsidP="003D6480">
      <w:pPr>
        <w:spacing w:line="360" w:lineRule="auto"/>
        <w:jc w:val="both"/>
        <w:rPr>
          <w:rFonts w:ascii="Palatino Linotype" w:eastAsia="Calibri" w:hAnsi="Palatino Linotype"/>
          <w:lang w:val="es-ES"/>
        </w:rPr>
      </w:pPr>
      <w:r w:rsidRPr="003D6480">
        <w:rPr>
          <w:rFonts w:ascii="Palatino Linotype" w:eastAsia="Calibri" w:hAnsi="Palatino Linotype"/>
          <w:lang w:val="es-ES"/>
        </w:rPr>
        <w:t xml:space="preserve">Finalmente, este Órgano Garante determina </w:t>
      </w:r>
      <w:r w:rsidRPr="003D6480">
        <w:rPr>
          <w:rFonts w:ascii="Palatino Linotype" w:eastAsia="Calibri" w:hAnsi="Palatino Linotype"/>
          <w:b/>
          <w:lang w:val="es-ES"/>
        </w:rPr>
        <w:t xml:space="preserve">SOBRESEER </w:t>
      </w:r>
      <w:r w:rsidRPr="003D6480">
        <w:rPr>
          <w:rFonts w:ascii="Palatino Linotype" w:eastAsia="Calibri" w:hAnsi="Palatino Linotype"/>
          <w:lang w:val="es-ES"/>
        </w:rPr>
        <w:t xml:space="preserve">por </w:t>
      </w:r>
      <w:r w:rsidR="0076391D" w:rsidRPr="003D6480">
        <w:rPr>
          <w:rFonts w:ascii="Palatino Linotype" w:eastAsia="Calibri" w:hAnsi="Palatino Linotype"/>
          <w:lang w:val="es-ES"/>
        </w:rPr>
        <w:t>haberse actualiz</w:t>
      </w:r>
      <w:r w:rsidR="00A237ED" w:rsidRPr="003D6480">
        <w:rPr>
          <w:rFonts w:ascii="Palatino Linotype" w:eastAsia="Calibri" w:hAnsi="Palatino Linotype"/>
          <w:lang w:val="es-ES"/>
        </w:rPr>
        <w:t>ado una causal de improcedencia.</w:t>
      </w:r>
    </w:p>
    <w:p w14:paraId="598BF997" w14:textId="77777777" w:rsidR="00003E22" w:rsidRPr="003D6480" w:rsidRDefault="00003E22" w:rsidP="003D6480">
      <w:pPr>
        <w:spacing w:line="360" w:lineRule="auto"/>
        <w:jc w:val="both"/>
        <w:rPr>
          <w:rFonts w:ascii="Palatino Linotype" w:eastAsia="Calibri" w:hAnsi="Palatino Linotype"/>
          <w:lang w:val="es-ES"/>
        </w:rPr>
      </w:pPr>
    </w:p>
    <w:p w14:paraId="29AE3CA5" w14:textId="4A8484CF" w:rsidR="00003E22" w:rsidRPr="003D6480" w:rsidRDefault="00003E22" w:rsidP="003D6480">
      <w:pPr>
        <w:spacing w:line="360" w:lineRule="auto"/>
        <w:jc w:val="both"/>
        <w:rPr>
          <w:rFonts w:ascii="Palatino Linotype" w:eastAsia="Calibri" w:hAnsi="Palatino Linotype"/>
          <w:lang w:val="es-ES"/>
        </w:rPr>
      </w:pPr>
      <w:r w:rsidRPr="003D6480">
        <w:rPr>
          <w:rFonts w:ascii="Palatino Linotype" w:eastAsia="Calibri" w:hAnsi="Palatino Linotype"/>
          <w:lang w:val="es-ES"/>
        </w:rPr>
        <w:t xml:space="preserve">Sirva de apoyo la Tesis Aislada III.6o.A.30 A (10a.), con número de registro 2022131, publicada en Gaceta del Semanario Judicial de la Federación, Libro 78, Septiembre de 2020, Tomo II, página 982: </w:t>
      </w:r>
    </w:p>
    <w:p w14:paraId="1C595824" w14:textId="77777777" w:rsidR="00003E22" w:rsidRPr="003D6480" w:rsidRDefault="00003E22" w:rsidP="003D6480">
      <w:pPr>
        <w:pStyle w:val="Prrafodelista"/>
        <w:widowControl w:val="0"/>
        <w:autoSpaceDE w:val="0"/>
        <w:autoSpaceDN w:val="0"/>
        <w:adjustRightInd w:val="0"/>
        <w:ind w:left="851" w:right="899"/>
        <w:jc w:val="both"/>
        <w:rPr>
          <w:rFonts w:ascii="Palatino Linotype" w:eastAsia="Calibri" w:hAnsi="Palatino Linotype" w:cs="Tahoma"/>
          <w:b/>
          <w:bCs/>
          <w:i/>
          <w:lang w:eastAsia="en-US"/>
        </w:rPr>
      </w:pPr>
      <w:r w:rsidRPr="003D6480">
        <w:rPr>
          <w:rFonts w:ascii="Palatino Linotype" w:eastAsia="Calibri" w:hAnsi="Palatino Linotype" w:cs="Tahoma"/>
          <w:b/>
          <w:bCs/>
          <w:i/>
          <w:lang w:eastAsia="en-US"/>
        </w:rPr>
        <w:t>“SOBRESEIMIENTO EN EL JUICIO CONTENCIOSO ADMINISTRATIVO FEDERAL. SU NATURALEZA JURÍDICA.</w:t>
      </w:r>
    </w:p>
    <w:p w14:paraId="2A971A85" w14:textId="77777777" w:rsidR="00003E22" w:rsidRPr="003D6480" w:rsidRDefault="00003E22" w:rsidP="003D6480">
      <w:pPr>
        <w:pStyle w:val="Prrafodelista"/>
        <w:widowControl w:val="0"/>
        <w:autoSpaceDE w:val="0"/>
        <w:autoSpaceDN w:val="0"/>
        <w:adjustRightInd w:val="0"/>
        <w:ind w:left="851" w:right="899"/>
        <w:jc w:val="both"/>
        <w:rPr>
          <w:rFonts w:ascii="Palatino Linotype" w:eastAsia="Calibri" w:hAnsi="Palatino Linotype" w:cs="Tahoma"/>
          <w:bCs/>
          <w:i/>
          <w:sz w:val="10"/>
          <w:szCs w:val="10"/>
          <w:lang w:eastAsia="en-US"/>
        </w:rPr>
      </w:pPr>
    </w:p>
    <w:p w14:paraId="01E13810" w14:textId="77777777" w:rsidR="00003E22" w:rsidRPr="003D6480" w:rsidRDefault="00003E22" w:rsidP="003D6480">
      <w:pPr>
        <w:pStyle w:val="Prrafodelista"/>
        <w:widowControl w:val="0"/>
        <w:autoSpaceDE w:val="0"/>
        <w:autoSpaceDN w:val="0"/>
        <w:adjustRightInd w:val="0"/>
        <w:ind w:left="851" w:right="899"/>
        <w:jc w:val="both"/>
        <w:rPr>
          <w:rFonts w:ascii="Palatino Linotype" w:eastAsia="Calibri" w:hAnsi="Palatino Linotype" w:cs="Tahoma"/>
          <w:bCs/>
          <w:i/>
          <w:lang w:eastAsia="en-US"/>
        </w:rPr>
      </w:pPr>
      <w:r w:rsidRPr="003D6480">
        <w:rPr>
          <w:rFonts w:ascii="Palatino Linotype" w:eastAsia="Calibri" w:hAnsi="Palatino Linotype" w:cs="Tahoma"/>
          <w:bCs/>
          <w:i/>
          <w:lang w:eastAsia="en-US"/>
        </w:rPr>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w:t>
      </w:r>
      <w:proofErr w:type="spellStart"/>
      <w:r w:rsidRPr="003D6480">
        <w:rPr>
          <w:rFonts w:ascii="Palatino Linotype" w:eastAsia="Calibri" w:hAnsi="Palatino Linotype" w:cs="Tahoma"/>
          <w:bCs/>
          <w:i/>
          <w:lang w:eastAsia="en-US"/>
        </w:rPr>
        <w:t>litis</w:t>
      </w:r>
      <w:proofErr w:type="spellEnd"/>
      <w:r w:rsidRPr="003D6480">
        <w:rPr>
          <w:rFonts w:ascii="Palatino Linotype" w:eastAsia="Calibri" w:hAnsi="Palatino Linotype" w:cs="Tahoma"/>
          <w:bCs/>
          <w:i/>
          <w:lang w:eastAsia="en-US"/>
        </w:rPr>
        <w:t xml:space="preserve"> principal, entendida como la condición por cumplir para estar en posibilidad de resolver la </w:t>
      </w:r>
      <w:proofErr w:type="spellStart"/>
      <w:r w:rsidRPr="003D6480">
        <w:rPr>
          <w:rFonts w:ascii="Palatino Linotype" w:eastAsia="Calibri" w:hAnsi="Palatino Linotype" w:cs="Tahoma"/>
          <w:bCs/>
          <w:i/>
          <w:lang w:eastAsia="en-US"/>
        </w:rPr>
        <w:t>litis</w:t>
      </w:r>
      <w:proofErr w:type="spellEnd"/>
      <w:r w:rsidRPr="003D6480">
        <w:rPr>
          <w:rFonts w:ascii="Palatino Linotype" w:eastAsia="Calibri" w:hAnsi="Palatino Linotype" w:cs="Tahoma"/>
          <w:bCs/>
          <w:i/>
          <w:lang w:eastAsia="en-US"/>
        </w:rPr>
        <w:t xml:space="preserve">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3D6480">
        <w:rPr>
          <w:rFonts w:ascii="Palatino Linotype" w:eastAsia="Calibri" w:hAnsi="Palatino Linotype" w:cs="Tahoma"/>
          <w:bCs/>
          <w:i/>
          <w:lang w:eastAsia="en-US"/>
        </w:rPr>
        <w:t>supercedere</w:t>
      </w:r>
      <w:proofErr w:type="spellEnd"/>
      <w:r w:rsidRPr="003D6480">
        <w:rPr>
          <w:rFonts w:ascii="Palatino Linotype" w:eastAsia="Calibri" w:hAnsi="Palatino Linotype" w:cs="Tahoma"/>
          <w:bCs/>
          <w:i/>
          <w:lang w:eastAsia="en-US"/>
        </w:rPr>
        <w:t>;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383065D3" w14:textId="77777777" w:rsidR="00003E22" w:rsidRPr="003D6480" w:rsidRDefault="00003E22" w:rsidP="003D6480">
      <w:pPr>
        <w:pStyle w:val="Prrafodelista"/>
        <w:widowControl w:val="0"/>
        <w:autoSpaceDE w:val="0"/>
        <w:autoSpaceDN w:val="0"/>
        <w:adjustRightInd w:val="0"/>
        <w:ind w:left="851" w:right="899"/>
        <w:jc w:val="both"/>
        <w:rPr>
          <w:rFonts w:ascii="Palatino Linotype" w:eastAsia="Calibri" w:hAnsi="Palatino Linotype" w:cs="Tahoma"/>
          <w:bCs/>
          <w:lang w:eastAsia="en-US"/>
        </w:rPr>
      </w:pPr>
    </w:p>
    <w:p w14:paraId="33BF2958" w14:textId="77777777" w:rsidR="00003E22" w:rsidRPr="003D6480" w:rsidRDefault="00003E22" w:rsidP="003D6480">
      <w:pPr>
        <w:widowControl w:val="0"/>
        <w:autoSpaceDE w:val="0"/>
        <w:autoSpaceDN w:val="0"/>
        <w:adjustRightInd w:val="0"/>
        <w:spacing w:line="360" w:lineRule="auto"/>
        <w:jc w:val="both"/>
        <w:rPr>
          <w:rFonts w:ascii="Palatino Linotype" w:eastAsia="Calibri" w:hAnsi="Palatino Linotype" w:cs="Arial"/>
        </w:rPr>
      </w:pPr>
      <w:r w:rsidRPr="003D6480">
        <w:rPr>
          <w:rFonts w:ascii="Palatino Linotype" w:eastAsia="Calibri" w:hAnsi="Palatino Linotype" w:cs="Arial"/>
        </w:rPr>
        <w:t xml:space="preserve">Así, con </w:t>
      </w:r>
      <w:r w:rsidRPr="003D6480">
        <w:rPr>
          <w:rFonts w:ascii="Palatino Linotype" w:hAnsi="Palatino Linotype" w:cs="Arial"/>
        </w:rPr>
        <w:t>fundamento</w:t>
      </w:r>
      <w:r w:rsidRPr="003D6480">
        <w:rPr>
          <w:rFonts w:ascii="Palatino Linotype" w:eastAsia="Calibri" w:hAnsi="Palatino Linotype" w:cs="Arial"/>
        </w:rPr>
        <w:t xml:space="preserve"> en lo señalado en los artículos 5, párrafos</w:t>
      </w:r>
      <w:r w:rsidRPr="003D6480">
        <w:rPr>
          <w:rFonts w:ascii="Palatino Linotype" w:hAnsi="Palatino Linotype"/>
        </w:rPr>
        <w:t xml:space="preserve"> trigésimo, trigésimo primero</w:t>
      </w:r>
      <w:r w:rsidRPr="003D6480">
        <w:rPr>
          <w:rFonts w:ascii="Palatino Linotype" w:hAnsi="Palatino Linotype" w:cs="Arial"/>
        </w:rPr>
        <w:t xml:space="preserve"> y trigésimo segundo, </w:t>
      </w:r>
      <w:r w:rsidRPr="003D6480">
        <w:rPr>
          <w:rFonts w:ascii="Palatino Linotype" w:hAnsi="Palatino Linotype"/>
        </w:rPr>
        <w:t>fracciones IV y V,</w:t>
      </w:r>
      <w:r w:rsidRPr="003D6480">
        <w:rPr>
          <w:rFonts w:ascii="Palatino Linotype" w:eastAsia="Calibri" w:hAnsi="Palatino Linotype" w:cs="Arial"/>
        </w:rPr>
        <w:t xml:space="preserve"> de la Constitución Política del Estado Libre y Soberano de </w:t>
      </w:r>
      <w:r w:rsidRPr="003D6480">
        <w:rPr>
          <w:rFonts w:ascii="Palatino Linotype" w:hAnsi="Palatino Linotype" w:cs="Arial"/>
          <w:lang w:val="es-ES_tradnl"/>
        </w:rPr>
        <w:t>México</w:t>
      </w:r>
      <w:r w:rsidRPr="003D6480">
        <w:rPr>
          <w:rFonts w:ascii="Palatino Linotype" w:eastAsia="Calibri" w:hAnsi="Palatino Linotype" w:cs="Arial"/>
        </w:rPr>
        <w:t xml:space="preserve">; así como los artículos </w:t>
      </w:r>
      <w:r w:rsidRPr="003D6480">
        <w:rPr>
          <w:rFonts w:ascii="Palatino Linotype" w:hAnsi="Palatino Linotype"/>
        </w:rPr>
        <w:t xml:space="preserve">2, </w:t>
      </w:r>
      <w:r w:rsidRPr="003D6480">
        <w:rPr>
          <w:rFonts w:ascii="Palatino Linotype" w:hAnsi="Palatino Linotype" w:cs="Arial"/>
        </w:rPr>
        <w:t>fracción</w:t>
      </w:r>
      <w:r w:rsidRPr="003D6480">
        <w:rPr>
          <w:rFonts w:ascii="Palatino Linotype" w:hAnsi="Palatino Linotype"/>
        </w:rPr>
        <w:t xml:space="preserve"> II, 9, </w:t>
      </w:r>
      <w:r w:rsidRPr="003D6480">
        <w:rPr>
          <w:rFonts w:ascii="Palatino Linotype" w:hAnsi="Palatino Linotype" w:cs="Arial"/>
          <w:lang w:val="es-ES_tradnl"/>
        </w:rPr>
        <w:t>29</w:t>
      </w:r>
      <w:r w:rsidRPr="003D6480">
        <w:rPr>
          <w:rFonts w:ascii="Palatino Linotype" w:hAnsi="Palatino Linotype"/>
        </w:rPr>
        <w:t>, 36, fracciones I y II, 176, 178, 179, 181, 185, fracción I, 186 y 188,</w:t>
      </w:r>
      <w:r w:rsidRPr="003D6480">
        <w:rPr>
          <w:rFonts w:ascii="Palatino Linotype" w:eastAsia="Calibri" w:hAnsi="Palatino Linotype" w:cs="Arial"/>
        </w:rPr>
        <w:t xml:space="preserve"> de la Ley de Transparencia y Acceso a la Información Pública del Estado de México y </w:t>
      </w:r>
      <w:r w:rsidRPr="003D6480">
        <w:rPr>
          <w:rFonts w:ascii="Palatino Linotype" w:hAnsi="Palatino Linotype" w:cs="Arial"/>
        </w:rPr>
        <w:t>Municipios</w:t>
      </w:r>
      <w:r w:rsidRPr="003D6480">
        <w:rPr>
          <w:rFonts w:ascii="Palatino Linotype" w:eastAsia="Calibri" w:hAnsi="Palatino Linotype" w:cs="Arial"/>
        </w:rPr>
        <w:t xml:space="preserve">, </w:t>
      </w:r>
      <w:r w:rsidRPr="003D6480">
        <w:rPr>
          <w:rFonts w:ascii="Palatino Linotype" w:hAnsi="Palatino Linotype"/>
        </w:rPr>
        <w:t>este</w:t>
      </w:r>
      <w:r w:rsidRPr="003D6480">
        <w:rPr>
          <w:rFonts w:ascii="Palatino Linotype" w:eastAsia="Calibri" w:hAnsi="Palatino Linotype" w:cs="Arial"/>
        </w:rPr>
        <w:t xml:space="preserve"> Instituto:</w:t>
      </w:r>
    </w:p>
    <w:p w14:paraId="3BD5A846" w14:textId="77777777" w:rsidR="00934690" w:rsidRPr="003D6480" w:rsidRDefault="00934690" w:rsidP="003D6480">
      <w:pPr>
        <w:jc w:val="both"/>
        <w:rPr>
          <w:rFonts w:ascii="Palatino Linotype" w:eastAsia="Calibri" w:hAnsi="Palatino Linotype" w:cs="Arial"/>
        </w:rPr>
      </w:pPr>
    </w:p>
    <w:p w14:paraId="0EA5480B" w14:textId="77777777" w:rsidR="00934690" w:rsidRPr="003D6480" w:rsidRDefault="00934690" w:rsidP="003D6480">
      <w:pPr>
        <w:jc w:val="center"/>
        <w:rPr>
          <w:rFonts w:ascii="Palatino Linotype" w:hAnsi="Palatino Linotype"/>
          <w:b/>
          <w:spacing w:val="60"/>
          <w:sz w:val="28"/>
          <w:szCs w:val="28"/>
        </w:rPr>
      </w:pPr>
      <w:r w:rsidRPr="003D6480">
        <w:rPr>
          <w:rFonts w:ascii="Palatino Linotype" w:hAnsi="Palatino Linotype"/>
          <w:b/>
          <w:spacing w:val="60"/>
          <w:sz w:val="28"/>
          <w:szCs w:val="28"/>
        </w:rPr>
        <w:t>RESUELVE</w:t>
      </w:r>
    </w:p>
    <w:p w14:paraId="75C993D4" w14:textId="77777777" w:rsidR="00934690" w:rsidRPr="003D6480" w:rsidRDefault="00934690" w:rsidP="003D6480">
      <w:pPr>
        <w:jc w:val="center"/>
        <w:rPr>
          <w:rFonts w:ascii="Palatino Linotype" w:hAnsi="Palatino Linotype"/>
          <w:b/>
          <w:spacing w:val="60"/>
          <w:sz w:val="28"/>
          <w:szCs w:val="28"/>
        </w:rPr>
      </w:pPr>
    </w:p>
    <w:p w14:paraId="513910F1" w14:textId="10EC8BAF" w:rsidR="00934690" w:rsidRPr="003D6480" w:rsidRDefault="00934690" w:rsidP="003D6480">
      <w:pPr>
        <w:widowControl w:val="0"/>
        <w:tabs>
          <w:tab w:val="left" w:pos="1701"/>
        </w:tabs>
        <w:autoSpaceDE w:val="0"/>
        <w:autoSpaceDN w:val="0"/>
        <w:adjustRightInd w:val="0"/>
        <w:spacing w:line="360" w:lineRule="auto"/>
        <w:jc w:val="both"/>
        <w:rPr>
          <w:rFonts w:ascii="Palatino Linotype" w:hAnsi="Palatino Linotype" w:cs="Arial"/>
          <w:lang w:eastAsia="es-MX"/>
        </w:rPr>
      </w:pPr>
      <w:r w:rsidRPr="003D6480">
        <w:rPr>
          <w:rFonts w:ascii="Palatino Linotype" w:hAnsi="Palatino Linotype" w:cs="Arial"/>
          <w:b/>
          <w:sz w:val="28"/>
        </w:rPr>
        <w:t>PRIMERO</w:t>
      </w:r>
      <w:r w:rsidRPr="003D6480">
        <w:rPr>
          <w:rFonts w:ascii="Palatino Linotype" w:hAnsi="Palatino Linotype" w:cs="Arial"/>
          <w:b/>
        </w:rPr>
        <w:t xml:space="preserve">. </w:t>
      </w:r>
      <w:r w:rsidRPr="003D6480">
        <w:rPr>
          <w:rFonts w:ascii="Palatino Linotype" w:hAnsi="Palatino Linotype" w:cs="Arial"/>
        </w:rPr>
        <w:t>Se</w:t>
      </w:r>
      <w:r w:rsidRPr="003D6480">
        <w:rPr>
          <w:rFonts w:ascii="Palatino Linotype" w:hAnsi="Palatino Linotype" w:cs="Arial"/>
          <w:b/>
        </w:rPr>
        <w:t xml:space="preserve"> SOBRESEE </w:t>
      </w:r>
      <w:r w:rsidRPr="003D6480">
        <w:rPr>
          <w:rFonts w:ascii="Palatino Linotype" w:hAnsi="Palatino Linotype" w:cs="Arial"/>
        </w:rPr>
        <w:t xml:space="preserve">el </w:t>
      </w:r>
      <w:r w:rsidRPr="003D6480">
        <w:rPr>
          <w:rFonts w:ascii="Palatino Linotype" w:hAnsi="Palatino Linotype" w:cs="Arial"/>
          <w:shd w:val="clear" w:color="auto" w:fill="FFFFFF"/>
        </w:rPr>
        <w:t>Recurso</w:t>
      </w:r>
      <w:r w:rsidRPr="003D6480">
        <w:rPr>
          <w:rFonts w:ascii="Palatino Linotype" w:hAnsi="Palatino Linotype" w:cs="Arial"/>
        </w:rPr>
        <w:t xml:space="preserve"> de </w:t>
      </w:r>
      <w:r w:rsidRPr="003D6480">
        <w:rPr>
          <w:rFonts w:ascii="Palatino Linotype" w:hAnsi="Palatino Linotype"/>
          <w:lang w:eastAsia="es-ES_tradnl"/>
        </w:rPr>
        <w:t>Revisión</w:t>
      </w:r>
      <w:r w:rsidRPr="003D6480">
        <w:rPr>
          <w:rFonts w:ascii="Palatino Linotype" w:hAnsi="Palatino Linotype" w:cs="Arial"/>
        </w:rPr>
        <w:t xml:space="preserve"> número</w:t>
      </w:r>
      <w:r w:rsidRPr="003D6480">
        <w:rPr>
          <w:rFonts w:ascii="Palatino Linotype" w:hAnsi="Palatino Linotype" w:cs="Arial"/>
          <w:b/>
        </w:rPr>
        <w:t xml:space="preserve"> </w:t>
      </w:r>
      <w:r w:rsidR="001F3CE2" w:rsidRPr="003D6480">
        <w:rPr>
          <w:rFonts w:ascii="Palatino Linotype" w:hAnsi="Palatino Linotype" w:cs="Arial"/>
          <w:b/>
        </w:rPr>
        <w:t>0</w:t>
      </w:r>
      <w:r w:rsidR="001F3CE2" w:rsidRPr="003D6480">
        <w:rPr>
          <w:rFonts w:ascii="Palatino Linotype" w:hAnsi="Palatino Linotype"/>
          <w:b/>
        </w:rPr>
        <w:t>2</w:t>
      </w:r>
      <w:r w:rsidR="00B10004" w:rsidRPr="003D6480">
        <w:rPr>
          <w:rFonts w:ascii="Palatino Linotype" w:hAnsi="Palatino Linotype"/>
          <w:b/>
        </w:rPr>
        <w:t>872</w:t>
      </w:r>
      <w:r w:rsidR="00801C85" w:rsidRPr="003D6480">
        <w:rPr>
          <w:rFonts w:ascii="Palatino Linotype" w:hAnsi="Palatino Linotype"/>
          <w:b/>
        </w:rPr>
        <w:t>/</w:t>
      </w:r>
      <w:r w:rsidR="00B10004" w:rsidRPr="003D6480">
        <w:rPr>
          <w:rFonts w:ascii="Palatino Linotype" w:hAnsi="Palatino Linotype"/>
          <w:b/>
        </w:rPr>
        <w:t>INFOEM/IP/RR/2023</w:t>
      </w:r>
      <w:r w:rsidRPr="003D6480">
        <w:rPr>
          <w:rFonts w:ascii="Palatino Linotype" w:hAnsi="Palatino Linotype" w:cs="Arial"/>
        </w:rPr>
        <w:t xml:space="preserve">, </w:t>
      </w:r>
      <w:r w:rsidRPr="003D6480">
        <w:rPr>
          <w:rFonts w:ascii="Palatino Linotype" w:hAnsi="Palatino Linotype"/>
        </w:rPr>
        <w:t>por actualizarse el supuesto establecido en el numeral</w:t>
      </w:r>
      <w:r w:rsidRPr="003D6480">
        <w:rPr>
          <w:rFonts w:ascii="Palatino Linotype" w:hAnsi="Palatino Linotype" w:cs="Arial"/>
          <w:lang w:eastAsia="es-MX"/>
        </w:rPr>
        <w:t xml:space="preserve"> 192, fracción I</w:t>
      </w:r>
      <w:r w:rsidR="004B5D9D" w:rsidRPr="003D6480">
        <w:rPr>
          <w:rFonts w:ascii="Palatino Linotype" w:hAnsi="Palatino Linotype" w:cs="Arial"/>
          <w:lang w:eastAsia="es-MX"/>
        </w:rPr>
        <w:t xml:space="preserve">V </w:t>
      </w:r>
      <w:r w:rsidRPr="003D6480">
        <w:rPr>
          <w:rFonts w:ascii="Palatino Linotype" w:hAnsi="Palatino Linotype" w:cs="Arial"/>
          <w:lang w:eastAsia="es-MX"/>
        </w:rPr>
        <w:t>de la Ley de Transparencia y Acceso a la Información Pública del Estado de México y Municipios</w:t>
      </w:r>
      <w:r w:rsidRPr="003D6480">
        <w:rPr>
          <w:rFonts w:ascii="Palatino Linotype" w:hAnsi="Palatino Linotype"/>
        </w:rPr>
        <w:t>,</w:t>
      </w:r>
      <w:r w:rsidRPr="003D6480">
        <w:rPr>
          <w:rFonts w:ascii="Palatino Linotype" w:hAnsi="Palatino Linotype" w:cs="Arial"/>
        </w:rPr>
        <w:t xml:space="preserve"> </w:t>
      </w:r>
      <w:r w:rsidR="004355B8" w:rsidRPr="003D6480">
        <w:rPr>
          <w:rFonts w:ascii="Palatino Linotype" w:hAnsi="Palatino Linotype" w:cs="Arial"/>
        </w:rPr>
        <w:t>por</w:t>
      </w:r>
      <w:r w:rsidR="00A237ED" w:rsidRPr="003D6480">
        <w:rPr>
          <w:rFonts w:ascii="Palatino Linotype" w:hAnsi="Palatino Linotype" w:cs="Arial"/>
        </w:rPr>
        <w:t xml:space="preserve"> haberse actualizado una causal de improcedencia</w:t>
      </w:r>
      <w:r w:rsidR="004B5D9D" w:rsidRPr="003D6480">
        <w:rPr>
          <w:rFonts w:ascii="Palatino Linotype" w:hAnsi="Palatino Linotype" w:cs="Arial"/>
        </w:rPr>
        <w:t xml:space="preserve"> en</w:t>
      </w:r>
      <w:r w:rsidR="004355B8" w:rsidRPr="003D6480">
        <w:rPr>
          <w:rFonts w:ascii="Palatino Linotype" w:hAnsi="Palatino Linotype" w:cs="Arial"/>
        </w:rPr>
        <w:t xml:space="preserve"> </w:t>
      </w:r>
      <w:r w:rsidRPr="003D6480">
        <w:rPr>
          <w:rFonts w:ascii="Palatino Linotype" w:hAnsi="Palatino Linotype"/>
          <w:lang w:eastAsia="es-ES_tradnl"/>
        </w:rPr>
        <w:t>términos</w:t>
      </w:r>
      <w:r w:rsidRPr="003D6480">
        <w:rPr>
          <w:rFonts w:ascii="Palatino Linotype" w:hAnsi="Palatino Linotype" w:cs="Arial"/>
        </w:rPr>
        <w:t xml:space="preserve"> del Considerando</w:t>
      </w:r>
      <w:r w:rsidRPr="003D6480">
        <w:rPr>
          <w:rFonts w:ascii="Palatino Linotype" w:hAnsi="Palatino Linotype" w:cs="Arial"/>
          <w:b/>
        </w:rPr>
        <w:t xml:space="preserve"> QUINTO </w:t>
      </w:r>
      <w:r w:rsidRPr="003D6480">
        <w:rPr>
          <w:rFonts w:ascii="Palatino Linotype" w:hAnsi="Palatino Linotype" w:cs="Arial"/>
        </w:rPr>
        <w:t>de la presente resolución.</w:t>
      </w:r>
    </w:p>
    <w:p w14:paraId="154BE12B" w14:textId="77777777" w:rsidR="00934690" w:rsidRPr="003D6480" w:rsidRDefault="00934690" w:rsidP="003D6480">
      <w:pPr>
        <w:widowControl w:val="0"/>
        <w:tabs>
          <w:tab w:val="left" w:pos="1701"/>
        </w:tabs>
        <w:autoSpaceDE w:val="0"/>
        <w:autoSpaceDN w:val="0"/>
        <w:adjustRightInd w:val="0"/>
        <w:spacing w:line="360" w:lineRule="auto"/>
        <w:jc w:val="both"/>
        <w:rPr>
          <w:rFonts w:ascii="Palatino Linotype" w:hAnsi="Palatino Linotype" w:cs="Arial"/>
        </w:rPr>
      </w:pPr>
    </w:p>
    <w:p w14:paraId="1B09EC84" w14:textId="77777777" w:rsidR="00934690" w:rsidRPr="003D6480" w:rsidRDefault="00934690" w:rsidP="003D6480">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3D6480">
        <w:rPr>
          <w:rFonts w:ascii="Palatino Linotype" w:hAnsi="Palatino Linotype" w:cs="Arial"/>
          <w:b/>
          <w:sz w:val="28"/>
        </w:rPr>
        <w:t>SEGUNDO</w:t>
      </w:r>
      <w:r w:rsidRPr="003D6480">
        <w:rPr>
          <w:rFonts w:ascii="Palatino Linotype" w:hAnsi="Palatino Linotype" w:cs="Arial"/>
          <w:b/>
          <w:shd w:val="clear" w:color="auto" w:fill="FFFFFF"/>
        </w:rPr>
        <w:t xml:space="preserve">. Notifíquese </w:t>
      </w:r>
      <w:r w:rsidRPr="003D6480">
        <w:rPr>
          <w:rFonts w:ascii="Palatino Linotype" w:hAnsi="Palatino Linotype" w:cs="Arial"/>
          <w:shd w:val="clear" w:color="auto" w:fill="FFFFFF"/>
        </w:rPr>
        <w:t xml:space="preserve">a la </w:t>
      </w:r>
      <w:r w:rsidRPr="003D6480">
        <w:rPr>
          <w:rFonts w:ascii="Palatino Linotype" w:hAnsi="Palatino Linotype"/>
          <w:lang w:eastAsia="es-ES_tradnl"/>
        </w:rPr>
        <w:t>Titular</w:t>
      </w:r>
      <w:r w:rsidRPr="003D6480">
        <w:rPr>
          <w:rFonts w:ascii="Palatino Linotype" w:hAnsi="Palatino Linotype" w:cs="Arial"/>
          <w:shd w:val="clear" w:color="auto" w:fill="FFFFFF"/>
        </w:rPr>
        <w:t xml:space="preserve"> de la Unidad de Transparencia del </w:t>
      </w:r>
      <w:r w:rsidRPr="003D6480">
        <w:rPr>
          <w:rFonts w:ascii="Palatino Linotype" w:hAnsi="Palatino Linotype" w:cs="Arial"/>
          <w:b/>
          <w:shd w:val="clear" w:color="auto" w:fill="FFFFFF"/>
        </w:rPr>
        <w:t>SUJETO OBLIGADO</w:t>
      </w:r>
      <w:r w:rsidRPr="003D6480">
        <w:rPr>
          <w:rFonts w:ascii="Palatino Linotype" w:hAnsi="Palatino Linotype" w:cs="Arial"/>
          <w:shd w:val="clear" w:color="auto" w:fill="FFFFFF"/>
        </w:rPr>
        <w:t xml:space="preserve"> para su conocimiento. </w:t>
      </w:r>
    </w:p>
    <w:p w14:paraId="66C338C7" w14:textId="77777777" w:rsidR="00934690" w:rsidRPr="003D6480" w:rsidRDefault="00934690" w:rsidP="003D6480">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p>
    <w:p w14:paraId="6E52E465" w14:textId="59C4504C" w:rsidR="00934690" w:rsidRPr="003D6480" w:rsidRDefault="00934690" w:rsidP="003D6480">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3D6480">
        <w:rPr>
          <w:rFonts w:ascii="Palatino Linotype" w:hAnsi="Palatino Linotype" w:cs="Arial"/>
          <w:b/>
          <w:sz w:val="28"/>
        </w:rPr>
        <w:t>TERCERO</w:t>
      </w:r>
      <w:r w:rsidRPr="003D6480">
        <w:rPr>
          <w:rFonts w:ascii="Palatino Linotype" w:eastAsiaTheme="minorEastAsia" w:hAnsi="Palatino Linotype"/>
          <w:lang w:eastAsia="es-ES_tradnl"/>
        </w:rPr>
        <w:t xml:space="preserve">. </w:t>
      </w:r>
      <w:r w:rsidRPr="003D6480">
        <w:rPr>
          <w:rFonts w:ascii="Palatino Linotype" w:eastAsiaTheme="minorEastAsia" w:hAnsi="Palatino Linotype"/>
          <w:b/>
          <w:lang w:eastAsia="es-ES_tradnl"/>
        </w:rPr>
        <w:t>Notifíquese</w:t>
      </w:r>
      <w:r w:rsidRPr="003D6480">
        <w:rPr>
          <w:rFonts w:ascii="Palatino Linotype" w:eastAsiaTheme="minorEastAsia" w:hAnsi="Palatino Linotype"/>
          <w:lang w:eastAsia="es-ES_tradnl"/>
        </w:rPr>
        <w:t xml:space="preserve"> al </w:t>
      </w:r>
      <w:r w:rsidRPr="003D6480">
        <w:rPr>
          <w:rFonts w:ascii="Palatino Linotype" w:hAnsi="Palatino Linotype"/>
          <w:b/>
        </w:rPr>
        <w:t>RECURRENTE</w:t>
      </w:r>
      <w:r w:rsidRPr="003D6480">
        <w:rPr>
          <w:rFonts w:ascii="Palatino Linotype" w:eastAsiaTheme="minorEastAsia" w:hAnsi="Palatino Linotype"/>
          <w:lang w:eastAsia="es-ES_tradnl"/>
        </w:rPr>
        <w:t xml:space="preserve"> la </w:t>
      </w:r>
      <w:r w:rsidRPr="003D6480">
        <w:rPr>
          <w:rFonts w:ascii="Palatino Linotype" w:hAnsi="Palatino Linotype"/>
          <w:lang w:eastAsia="es-ES_tradnl"/>
        </w:rPr>
        <w:t>presente</w:t>
      </w:r>
      <w:r w:rsidRPr="003D6480">
        <w:rPr>
          <w:rFonts w:ascii="Palatino Linotype" w:eastAsiaTheme="minorEastAsia" w:hAnsi="Palatino Linotype"/>
          <w:lang w:eastAsia="es-ES_tradnl"/>
        </w:rPr>
        <w:t xml:space="preserve"> resolución vía Sistema de Acceso a la Información Mexiquense </w:t>
      </w:r>
      <w:r w:rsidR="00B10004" w:rsidRPr="003D6480">
        <w:rPr>
          <w:rFonts w:ascii="Palatino Linotype" w:eastAsiaTheme="minorEastAsia" w:hAnsi="Palatino Linotype"/>
          <w:b/>
          <w:lang w:eastAsia="es-ES_tradnl"/>
        </w:rPr>
        <w:t xml:space="preserve">SAIMEX y </w:t>
      </w:r>
      <w:r w:rsidR="00B10004" w:rsidRPr="003D6480">
        <w:rPr>
          <w:rFonts w:ascii="Palatino Linotype" w:eastAsiaTheme="minorEastAsia" w:hAnsi="Palatino Linotype"/>
          <w:lang w:eastAsia="es-ES_tradnl"/>
        </w:rPr>
        <w:t>hágase de su</w:t>
      </w:r>
      <w:r w:rsidRPr="003D6480">
        <w:rPr>
          <w:rFonts w:ascii="Palatino Linotype" w:eastAsiaTheme="minorEastAsia" w:hAnsi="Palatino Linotype"/>
          <w:lang w:eastAsia="es-ES_tradnl"/>
        </w:rPr>
        <w:t xml:space="preserve"> conocimiento</w:t>
      </w:r>
      <w:r w:rsidR="00B10004" w:rsidRPr="003D6480">
        <w:rPr>
          <w:rFonts w:ascii="Palatino Linotype" w:eastAsiaTheme="minorEastAsia" w:hAnsi="Palatino Linotype"/>
          <w:lang w:eastAsia="es-ES_tradnl"/>
        </w:rPr>
        <w:t xml:space="preserve"> </w:t>
      </w:r>
      <w:r w:rsidRPr="003D6480">
        <w:rPr>
          <w:rFonts w:ascii="Palatino Linotype" w:eastAsiaTheme="minorEastAsia" w:hAnsi="Palatino Linotype"/>
          <w:lang w:eastAsia="es-ES_tradnl"/>
        </w:rPr>
        <w:t xml:space="preserve">que de </w:t>
      </w:r>
      <w:r w:rsidRPr="003D6480">
        <w:rPr>
          <w:rFonts w:ascii="Palatino Linotype" w:hAnsi="Palatino Linotype"/>
          <w:lang w:eastAsia="es-ES_tradnl"/>
        </w:rPr>
        <w:t>conformidad</w:t>
      </w:r>
      <w:r w:rsidRPr="003D6480">
        <w:rPr>
          <w:rFonts w:ascii="Palatino Linotype" w:eastAsiaTheme="minorEastAsia" w:hAnsi="Palatino Linotype"/>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3D6480" w:rsidRDefault="004A0EEC" w:rsidP="003D6480">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497DE2F4" w14:textId="4146CBB6" w:rsidR="003D2F4D" w:rsidRPr="003D6480" w:rsidRDefault="003D2F4D" w:rsidP="003D6480">
      <w:pPr>
        <w:widowControl w:val="0"/>
        <w:autoSpaceDE w:val="0"/>
        <w:autoSpaceDN w:val="0"/>
        <w:adjustRightInd w:val="0"/>
        <w:spacing w:line="360" w:lineRule="auto"/>
        <w:jc w:val="both"/>
        <w:rPr>
          <w:rFonts w:ascii="Palatino Linotype" w:hAnsi="Palatino Linotype" w:cs="Arial"/>
        </w:rPr>
      </w:pPr>
      <w:r w:rsidRPr="003D6480">
        <w:rPr>
          <w:rFonts w:ascii="Palatino Linotype" w:hAnsi="Palatino Linotype" w:cs="Arial"/>
        </w:rPr>
        <w:t xml:space="preserve">ASÍ LO APROBÓ POR </w:t>
      </w:r>
      <w:r w:rsidR="00C30448" w:rsidRPr="003D6480">
        <w:rPr>
          <w:rFonts w:ascii="Palatino Linotype" w:hAnsi="Palatino Linotype" w:cs="Arial"/>
        </w:rPr>
        <w:t>MAYORÍA</w:t>
      </w:r>
      <w:r w:rsidRPr="003D6480">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30448" w:rsidRPr="003D6480">
        <w:rPr>
          <w:rFonts w:ascii="Palatino Linotype" w:hAnsi="Palatino Linotype" w:cs="Arial"/>
        </w:rPr>
        <w:t xml:space="preserve">EMITIENDO VOTO DISIDENTE </w:t>
      </w:r>
      <w:r w:rsidRPr="003D6480">
        <w:rPr>
          <w:rFonts w:ascii="Palatino Linotype" w:hAnsi="Palatino Linotype" w:cs="Arial"/>
        </w:rPr>
        <w:t>Y GUADALUPE RAMÍREZ PEÑA; EN LA VIGÉSIMA TERCERA SESIÓN ORDINARIA CELEBRADA EL VEINTIUNO DE JUNIO DE DOS MIL VEINTITRÉS, ANTE LA COORDINADORA DE PROYECTOS, CATALINA CAMARILLO ROSAS, EN SUPLENCIA DEL SECRETARIO TÉCNICO DEL PLENO</w:t>
      </w:r>
      <w:r w:rsidR="00FF2AAA">
        <w:rPr>
          <w:rFonts w:ascii="Palatino Linotype" w:hAnsi="Palatino Linotype" w:cs="Arial"/>
        </w:rPr>
        <w:t xml:space="preserve"> ALEXIS TAPIA RAMÍREZ</w:t>
      </w:r>
      <w:r w:rsidRPr="003D6480">
        <w:rPr>
          <w:rFonts w:ascii="Palatino Linotype" w:hAnsi="Palatino Linotype" w:cs="Arial"/>
        </w:rPr>
        <w:t>.</w:t>
      </w:r>
    </w:p>
    <w:p w14:paraId="6ADABCE0" w14:textId="7D788BF8" w:rsidR="004758B2" w:rsidRPr="003D6480" w:rsidRDefault="00AE4392" w:rsidP="003D6480">
      <w:pPr>
        <w:widowControl w:val="0"/>
        <w:autoSpaceDE w:val="0"/>
        <w:autoSpaceDN w:val="0"/>
        <w:adjustRightInd w:val="0"/>
        <w:spacing w:line="360" w:lineRule="auto"/>
        <w:jc w:val="both"/>
        <w:rPr>
          <w:rFonts w:ascii="Palatino Linotype" w:eastAsiaTheme="minorEastAsia" w:hAnsi="Palatino Linotype"/>
          <w:sz w:val="16"/>
          <w:lang w:val="es-419"/>
        </w:rPr>
      </w:pPr>
      <w:r w:rsidRPr="003D6480">
        <w:rPr>
          <w:rFonts w:ascii="Palatino Linotype" w:eastAsiaTheme="minorEastAsia" w:hAnsi="Palatino Linotype"/>
          <w:sz w:val="16"/>
          <w:lang w:val="es-ES_tradnl"/>
        </w:rPr>
        <w:t>SCMM</w:t>
      </w:r>
      <w:r w:rsidR="00993225" w:rsidRPr="003D6480">
        <w:rPr>
          <w:rFonts w:ascii="Palatino Linotype" w:eastAsiaTheme="minorEastAsia" w:hAnsi="Palatino Linotype"/>
          <w:sz w:val="16"/>
          <w:lang w:val="es-ES_tradnl"/>
        </w:rPr>
        <w:t>/BLA/DEMF/</w:t>
      </w:r>
      <w:r w:rsidR="00176899" w:rsidRPr="003D6480">
        <w:rPr>
          <w:rFonts w:ascii="Palatino Linotype" w:eastAsiaTheme="minorEastAsia" w:hAnsi="Palatino Linotype"/>
          <w:sz w:val="16"/>
          <w:lang w:val="es-419"/>
        </w:rPr>
        <w:t>DLM</w:t>
      </w:r>
    </w:p>
    <w:p w14:paraId="1C4D1F5D" w14:textId="40BE29DB" w:rsidR="00EE52D0" w:rsidRPr="003D6480" w:rsidRDefault="00EE52D0" w:rsidP="003D6480">
      <w:pPr>
        <w:spacing w:line="360" w:lineRule="auto"/>
        <w:rPr>
          <w:rFonts w:ascii="Palatino Linotype" w:hAnsi="Palatino Linotype"/>
          <w:b/>
          <w:sz w:val="28"/>
          <w:szCs w:val="28"/>
        </w:rPr>
      </w:pPr>
    </w:p>
    <w:p w14:paraId="5A5899D6" w14:textId="77777777" w:rsidR="00E60BC9" w:rsidRPr="003D6480" w:rsidRDefault="00E60BC9" w:rsidP="003D6480">
      <w:pPr>
        <w:spacing w:line="360" w:lineRule="auto"/>
        <w:rPr>
          <w:rFonts w:ascii="Palatino Linotype" w:hAnsi="Palatino Linotype"/>
          <w:b/>
          <w:sz w:val="28"/>
          <w:szCs w:val="28"/>
        </w:rPr>
      </w:pPr>
    </w:p>
    <w:p w14:paraId="14129A6F" w14:textId="77777777" w:rsidR="00E60BC9" w:rsidRPr="003D6480" w:rsidRDefault="00E60BC9" w:rsidP="003D6480">
      <w:pPr>
        <w:spacing w:line="360" w:lineRule="auto"/>
        <w:rPr>
          <w:rFonts w:ascii="Palatino Linotype" w:hAnsi="Palatino Linotype"/>
          <w:b/>
          <w:sz w:val="28"/>
          <w:szCs w:val="28"/>
        </w:rPr>
      </w:pPr>
    </w:p>
    <w:p w14:paraId="28BB592F" w14:textId="77777777" w:rsidR="00E60BC9" w:rsidRPr="003D6480" w:rsidRDefault="00E60BC9" w:rsidP="003D6480">
      <w:pPr>
        <w:spacing w:line="360" w:lineRule="auto"/>
        <w:rPr>
          <w:rFonts w:ascii="Palatino Linotype" w:hAnsi="Palatino Linotype"/>
          <w:b/>
          <w:sz w:val="28"/>
          <w:szCs w:val="28"/>
        </w:rPr>
      </w:pPr>
    </w:p>
    <w:p w14:paraId="70CC180A" w14:textId="77777777" w:rsidR="00A85848" w:rsidRPr="003D6480" w:rsidRDefault="00A85848" w:rsidP="003D6480">
      <w:pPr>
        <w:spacing w:line="360" w:lineRule="auto"/>
        <w:rPr>
          <w:rFonts w:ascii="Palatino Linotype" w:hAnsi="Palatino Linotype"/>
          <w:b/>
          <w:sz w:val="28"/>
          <w:szCs w:val="28"/>
        </w:rPr>
      </w:pPr>
    </w:p>
    <w:p w14:paraId="36E1560A" w14:textId="77777777" w:rsidR="00003E22" w:rsidRPr="003D6480" w:rsidRDefault="00003E22" w:rsidP="003D6480">
      <w:pPr>
        <w:spacing w:line="360" w:lineRule="auto"/>
        <w:rPr>
          <w:rFonts w:ascii="Palatino Linotype" w:hAnsi="Palatino Linotype"/>
          <w:b/>
          <w:sz w:val="28"/>
          <w:szCs w:val="28"/>
        </w:rPr>
      </w:pPr>
    </w:p>
    <w:p w14:paraId="7DAE978B" w14:textId="77777777" w:rsidR="00003E22" w:rsidRPr="003D6480" w:rsidRDefault="00003E22" w:rsidP="003D6480">
      <w:pPr>
        <w:spacing w:line="360" w:lineRule="auto"/>
        <w:rPr>
          <w:rFonts w:ascii="Palatino Linotype" w:hAnsi="Palatino Linotype"/>
          <w:b/>
          <w:sz w:val="28"/>
          <w:szCs w:val="28"/>
        </w:rPr>
      </w:pPr>
    </w:p>
    <w:p w14:paraId="2DF8AE80" w14:textId="77777777" w:rsidR="00003E22" w:rsidRPr="003D6480" w:rsidRDefault="00003E22" w:rsidP="003D6480">
      <w:pPr>
        <w:spacing w:line="360" w:lineRule="auto"/>
        <w:rPr>
          <w:rFonts w:ascii="Palatino Linotype" w:hAnsi="Palatino Linotype"/>
          <w:b/>
          <w:sz w:val="28"/>
          <w:szCs w:val="28"/>
        </w:rPr>
      </w:pPr>
    </w:p>
    <w:p w14:paraId="384B39D8" w14:textId="77777777" w:rsidR="00003E22" w:rsidRPr="003D6480" w:rsidRDefault="00003E22" w:rsidP="003D6480">
      <w:pPr>
        <w:spacing w:line="360" w:lineRule="auto"/>
        <w:rPr>
          <w:rFonts w:ascii="Palatino Linotype" w:hAnsi="Palatino Linotype"/>
          <w:b/>
          <w:sz w:val="28"/>
          <w:szCs w:val="28"/>
        </w:rPr>
      </w:pPr>
    </w:p>
    <w:p w14:paraId="38F6E90A" w14:textId="77777777" w:rsidR="00003E22" w:rsidRPr="003D6480" w:rsidRDefault="00003E22" w:rsidP="003D6480">
      <w:pPr>
        <w:spacing w:line="360" w:lineRule="auto"/>
        <w:rPr>
          <w:rFonts w:ascii="Palatino Linotype" w:hAnsi="Palatino Linotype"/>
          <w:b/>
          <w:sz w:val="28"/>
          <w:szCs w:val="28"/>
        </w:rPr>
      </w:pPr>
    </w:p>
    <w:p w14:paraId="7356E8BD" w14:textId="77777777" w:rsidR="00003E22" w:rsidRPr="003D6480" w:rsidRDefault="00003E22" w:rsidP="003D6480">
      <w:pPr>
        <w:spacing w:line="360" w:lineRule="auto"/>
        <w:rPr>
          <w:rFonts w:ascii="Palatino Linotype" w:hAnsi="Palatino Linotype"/>
          <w:b/>
          <w:sz w:val="28"/>
          <w:szCs w:val="28"/>
        </w:rPr>
      </w:pPr>
    </w:p>
    <w:p w14:paraId="60C323FA" w14:textId="77777777" w:rsidR="00A85848" w:rsidRPr="003D6480" w:rsidRDefault="00A85848" w:rsidP="003D6480">
      <w:pPr>
        <w:spacing w:line="360" w:lineRule="auto"/>
        <w:rPr>
          <w:rFonts w:ascii="Palatino Linotype" w:hAnsi="Palatino Linotype"/>
          <w:b/>
          <w:sz w:val="28"/>
          <w:szCs w:val="28"/>
        </w:rPr>
      </w:pPr>
    </w:p>
    <w:p w14:paraId="394820D6" w14:textId="77777777" w:rsidR="00A85848" w:rsidRPr="003D6480" w:rsidRDefault="00A85848" w:rsidP="003D6480">
      <w:pPr>
        <w:spacing w:line="360" w:lineRule="auto"/>
        <w:rPr>
          <w:rFonts w:ascii="Palatino Linotype" w:hAnsi="Palatino Linotype"/>
          <w:b/>
          <w:sz w:val="28"/>
          <w:szCs w:val="28"/>
        </w:rPr>
      </w:pPr>
    </w:p>
    <w:p w14:paraId="1F20849D" w14:textId="77777777" w:rsidR="00A85848" w:rsidRPr="003D6480" w:rsidRDefault="00A85848" w:rsidP="003D6480">
      <w:pPr>
        <w:spacing w:line="360" w:lineRule="auto"/>
        <w:rPr>
          <w:rFonts w:ascii="Palatino Linotype" w:hAnsi="Palatino Linotype"/>
          <w:b/>
          <w:sz w:val="28"/>
          <w:szCs w:val="28"/>
        </w:rPr>
      </w:pPr>
    </w:p>
    <w:p w14:paraId="36593724" w14:textId="77777777" w:rsidR="00E60BC9" w:rsidRPr="003D6480" w:rsidRDefault="00E60BC9" w:rsidP="003D6480">
      <w:pPr>
        <w:spacing w:line="360" w:lineRule="auto"/>
        <w:rPr>
          <w:rFonts w:ascii="Palatino Linotype" w:hAnsi="Palatino Linotype"/>
          <w:b/>
          <w:sz w:val="28"/>
          <w:szCs w:val="28"/>
        </w:rPr>
      </w:pPr>
    </w:p>
    <w:p w14:paraId="17A53C78" w14:textId="77777777" w:rsidR="00E60BC9" w:rsidRPr="003D6480" w:rsidRDefault="00E60BC9" w:rsidP="003D6480">
      <w:pPr>
        <w:spacing w:line="360" w:lineRule="auto"/>
        <w:rPr>
          <w:rFonts w:ascii="Palatino Linotype" w:hAnsi="Palatino Linotype"/>
          <w:b/>
          <w:sz w:val="28"/>
          <w:szCs w:val="28"/>
        </w:rPr>
      </w:pPr>
    </w:p>
    <w:sectPr w:rsidR="00E60BC9" w:rsidRPr="003D6480"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E3771" w:rsidRDefault="009E3771" w:rsidP="00C80F8C">
      <w:r>
        <w:separator/>
      </w:r>
    </w:p>
  </w:endnote>
  <w:endnote w:type="continuationSeparator" w:id="0">
    <w:p w14:paraId="2CA1E1DE" w14:textId="77777777" w:rsidR="009E3771" w:rsidRDefault="009E377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E3771" w:rsidRPr="0010196A" w:rsidRDefault="009E377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2CB2">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2CB2">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E3771" w:rsidRPr="0010196A" w:rsidRDefault="009E377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2CB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2CB2">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E3771" w:rsidRDefault="009E3771" w:rsidP="00C80F8C">
      <w:r>
        <w:separator/>
      </w:r>
    </w:p>
  </w:footnote>
  <w:footnote w:type="continuationSeparator" w:id="0">
    <w:p w14:paraId="2D50F1A5" w14:textId="77777777" w:rsidR="009E3771" w:rsidRDefault="009E3771" w:rsidP="00C80F8C">
      <w:r>
        <w:continuationSeparator/>
      </w:r>
    </w:p>
  </w:footnote>
  <w:footnote w:id="1">
    <w:p w14:paraId="5D5671F0" w14:textId="77777777" w:rsidR="009E3771" w:rsidRPr="00352CA7" w:rsidRDefault="009E3771" w:rsidP="00A92949">
      <w:pPr>
        <w:pStyle w:val="Textonotapie"/>
        <w:jc w:val="both"/>
        <w:rPr>
          <w:rFonts w:ascii="Palatino Linotype" w:hAnsi="Palatino Linotype" w:cs="Arial"/>
          <w:bCs/>
          <w:i/>
          <w:szCs w:val="22"/>
          <w:lang w:val="es-ES"/>
        </w:rPr>
      </w:pPr>
      <w:r>
        <w:rPr>
          <w:rStyle w:val="Refdenotaalpie"/>
        </w:rPr>
        <w:footnoteRef/>
      </w:r>
      <w:r>
        <w:t xml:space="preserve"> </w:t>
      </w:r>
      <w:r w:rsidRPr="00352CA7">
        <w:rPr>
          <w:rFonts w:ascii="Palatino Linotype" w:hAnsi="Palatino Linotype"/>
          <w:b/>
          <w:i/>
        </w:rPr>
        <w:t>“</w:t>
      </w:r>
      <w:r w:rsidRPr="00352CA7">
        <w:rPr>
          <w:rFonts w:ascii="Palatino Linotype" w:hAnsi="Palatino Linotype" w:cs="Arial"/>
          <w:b/>
          <w:bCs/>
          <w:i/>
          <w:szCs w:val="22"/>
          <w:lang w:val="es-ES"/>
        </w:rPr>
        <w:t>Constitución Política de los Estado Unidos Mexicanos.</w:t>
      </w:r>
    </w:p>
    <w:p w14:paraId="585DF8B3" w14:textId="77777777" w:rsidR="009E3771" w:rsidRDefault="009E3771" w:rsidP="00A92949">
      <w:pPr>
        <w:pStyle w:val="Textonotapie"/>
        <w:jc w:val="both"/>
        <w:rPr>
          <w:rFonts w:ascii="Palatino Linotype" w:hAnsi="Palatino Linotype"/>
          <w:i/>
        </w:rPr>
      </w:pPr>
      <w:r w:rsidRPr="00352CA7">
        <w:rPr>
          <w:rFonts w:ascii="Palatino Linotype" w:hAnsi="Palatino Linotype"/>
          <w:b/>
          <w:i/>
        </w:rPr>
        <w:t>Artículo 6o.</w:t>
      </w:r>
      <w:r w:rsidRPr="00352CA7">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r>
        <w:rPr>
          <w:rFonts w:ascii="Palatino Linotype" w:hAnsi="Palatino Linotype"/>
          <w:i/>
        </w:rPr>
        <w:t>.”</w:t>
      </w:r>
    </w:p>
    <w:p w14:paraId="281AD62D" w14:textId="77777777" w:rsidR="009E3771" w:rsidRDefault="009E3771" w:rsidP="00A92949">
      <w:pPr>
        <w:pStyle w:val="Textonotapie"/>
        <w:jc w:val="both"/>
      </w:pPr>
    </w:p>
  </w:footnote>
  <w:footnote w:id="2">
    <w:p w14:paraId="28974C73" w14:textId="77777777" w:rsidR="009E3771" w:rsidRPr="005772BA" w:rsidRDefault="009E3771" w:rsidP="00A92949">
      <w:pPr>
        <w:pStyle w:val="Textonotapie"/>
        <w:jc w:val="both"/>
        <w:rPr>
          <w:rFonts w:ascii="Palatino Linotype" w:hAnsi="Palatino Linotype"/>
          <w:b/>
          <w:i/>
        </w:rPr>
      </w:pPr>
      <w:r>
        <w:rPr>
          <w:rStyle w:val="Refdenotaalpie"/>
        </w:rPr>
        <w:footnoteRef/>
      </w:r>
      <w:r>
        <w:t xml:space="preserve"> </w:t>
      </w:r>
      <w:r w:rsidRPr="005772BA">
        <w:rPr>
          <w:rFonts w:ascii="Palatino Linotype" w:hAnsi="Palatino Linotype"/>
          <w:b/>
          <w:i/>
        </w:rPr>
        <w:t>“Ley de Transparencia y Acceso a la Información Pública del Estado de México y Municipios.</w:t>
      </w:r>
    </w:p>
    <w:p w14:paraId="4F5C91EC" w14:textId="77777777" w:rsidR="009E3771" w:rsidRPr="005772BA" w:rsidRDefault="009E3771" w:rsidP="00A92949">
      <w:pPr>
        <w:pStyle w:val="Textonotapie"/>
        <w:jc w:val="both"/>
        <w:rPr>
          <w:rFonts w:ascii="Palatino Linotype" w:hAnsi="Palatino Linotype"/>
          <w:i/>
        </w:rPr>
      </w:pPr>
      <w:r w:rsidRPr="005772BA">
        <w:rPr>
          <w:rFonts w:ascii="Palatino Linotype" w:hAnsi="Palatino Linotype"/>
          <w:b/>
          <w:i/>
        </w:rPr>
        <w:t>Artículo 3.</w:t>
      </w:r>
      <w:r w:rsidRPr="005772BA">
        <w:rPr>
          <w:rFonts w:ascii="Palatino Linotype" w:hAnsi="Palatino Linotype"/>
          <w:i/>
        </w:rPr>
        <w:t xml:space="preserve"> Para los efectos de la presente Ley se entenderá por:</w:t>
      </w:r>
    </w:p>
    <w:p w14:paraId="2D56E2C7" w14:textId="77777777" w:rsidR="009E3771" w:rsidRDefault="009E3771" w:rsidP="00A92949">
      <w:pPr>
        <w:pStyle w:val="Textonotapie"/>
        <w:jc w:val="both"/>
        <w:rPr>
          <w:rFonts w:ascii="Palatino Linotype" w:hAnsi="Palatino Linotype"/>
          <w:i/>
        </w:rPr>
      </w:pPr>
      <w:r w:rsidRPr="005772BA">
        <w:rPr>
          <w:rFonts w:ascii="Palatino Linotype" w:hAnsi="Palatino Linotype"/>
          <w:i/>
        </w:rPr>
        <w:t>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7946B02D" w14:textId="77777777" w:rsidR="009E3771" w:rsidRDefault="009E3771" w:rsidP="00A92949">
      <w:pPr>
        <w:pStyle w:val="Textonotapie"/>
        <w:jc w:val="both"/>
      </w:pPr>
    </w:p>
  </w:footnote>
  <w:footnote w:id="3">
    <w:p w14:paraId="27E19DEB" w14:textId="77777777" w:rsidR="009E3771" w:rsidRPr="005A3ABA" w:rsidRDefault="009E3771" w:rsidP="00A92949">
      <w:pPr>
        <w:pStyle w:val="Textonotapie"/>
        <w:jc w:val="both"/>
        <w:rPr>
          <w:rFonts w:ascii="Palatino Linotype" w:hAnsi="Palatino Linotype" w:cs="Arial"/>
          <w:b/>
          <w:bCs/>
          <w:i/>
          <w:szCs w:val="22"/>
          <w:lang w:val="es-ES"/>
        </w:rPr>
      </w:pPr>
      <w:r>
        <w:rPr>
          <w:rStyle w:val="Refdenotaalpie"/>
        </w:rPr>
        <w:footnoteRef/>
      </w:r>
      <w:r>
        <w:t xml:space="preserve"> </w:t>
      </w:r>
      <w:r w:rsidRPr="005A3ABA">
        <w:rPr>
          <w:rFonts w:ascii="Palatino Linotype" w:hAnsi="Palatino Linotype" w:cs="Arial"/>
          <w:b/>
          <w:bCs/>
          <w:i/>
          <w:szCs w:val="22"/>
          <w:lang w:val="es-ES"/>
        </w:rPr>
        <w:t>Constitución Política de los Estado Unidos Mexicanos</w:t>
      </w:r>
    </w:p>
    <w:p w14:paraId="157405AF" w14:textId="77777777" w:rsidR="009E3771" w:rsidRDefault="009E3771" w:rsidP="00A92949">
      <w:pPr>
        <w:pStyle w:val="Textonotapie"/>
        <w:jc w:val="both"/>
        <w:rPr>
          <w:rFonts w:ascii="Palatino Linotype" w:hAnsi="Palatino Linotype"/>
          <w:i/>
        </w:rPr>
      </w:pPr>
      <w:r w:rsidRPr="005A3ABA">
        <w:rPr>
          <w:rFonts w:ascii="Palatino Linotype" w:hAnsi="Palatino Linotype"/>
          <w:b/>
          <w:i/>
        </w:rPr>
        <w:t>Artículo 8o</w:t>
      </w:r>
      <w:r w:rsidRPr="005A3ABA">
        <w:rPr>
          <w:rFonts w:ascii="Palatino Linotype" w:hAnsi="Palatino Linotype"/>
          <w:i/>
        </w:rPr>
        <w:t>. Los funcionarios y empleados públicos respetarán el ejercicio del derecho de petición, siempre que ésta se formule por escrito, de manera pacífica y respetuosa; pero en materia política sólo podrán hacer uso de ese derecho los ciudadanos de la República.”</w:t>
      </w:r>
    </w:p>
    <w:p w14:paraId="1F0ABEBA" w14:textId="77777777" w:rsidR="009E3771" w:rsidRDefault="009E3771" w:rsidP="00A92949">
      <w:pPr>
        <w:pStyle w:val="Textonotapie"/>
        <w:jc w:val="both"/>
      </w:pPr>
    </w:p>
  </w:footnote>
  <w:footnote w:id="4">
    <w:p w14:paraId="7A43A93A" w14:textId="77777777" w:rsidR="009E3771" w:rsidRDefault="009E3771" w:rsidP="00A92949">
      <w:pPr>
        <w:pStyle w:val="Textonotapie"/>
        <w:jc w:val="both"/>
      </w:pPr>
      <w:r>
        <w:rPr>
          <w:rStyle w:val="Refdenotaalpie"/>
        </w:rPr>
        <w:footnoteRef/>
      </w:r>
      <w:r>
        <w:t xml:space="preserve"> </w:t>
      </w:r>
      <w:proofErr w:type="spellStart"/>
      <w:r w:rsidRPr="0052245F">
        <w:rPr>
          <w:rFonts w:ascii="Palatino Linotype" w:hAnsi="Palatino Linotype"/>
        </w:rPr>
        <w:t>Duguit</w:t>
      </w:r>
      <w:proofErr w:type="spellEnd"/>
      <w:r w:rsidRPr="0052245F">
        <w:rPr>
          <w:rFonts w:ascii="Palatino Linotype" w:hAnsi="Palatino Linotype"/>
        </w:rPr>
        <w:t xml:space="preserve">, </w:t>
      </w:r>
      <w:proofErr w:type="spellStart"/>
      <w:r w:rsidRPr="0052245F">
        <w:rPr>
          <w:rFonts w:ascii="Palatino Linotype" w:hAnsi="Palatino Linotype"/>
        </w:rPr>
        <w:t>Leon</w:t>
      </w:r>
      <w:proofErr w:type="spellEnd"/>
      <w:r w:rsidRPr="0052245F">
        <w:rPr>
          <w:rFonts w:ascii="Palatino Linotype" w:hAnsi="Palatino Linotype"/>
        </w:rPr>
        <w:t xml:space="preserve"> /</w:t>
      </w:r>
      <w:proofErr w:type="spellStart"/>
      <w:r w:rsidRPr="0052245F">
        <w:rPr>
          <w:rFonts w:ascii="Palatino Linotype" w:hAnsi="Palatino Linotype"/>
        </w:rPr>
        <w:t>Traité</w:t>
      </w:r>
      <w:proofErr w:type="spellEnd"/>
      <w:r w:rsidRPr="0052245F">
        <w:rPr>
          <w:rFonts w:ascii="Palatino Linotype" w:hAnsi="Palatino Linotype"/>
        </w:rPr>
        <w:t xml:space="preserve"> De </w:t>
      </w:r>
      <w:proofErr w:type="spellStart"/>
      <w:r w:rsidRPr="0052245F">
        <w:rPr>
          <w:rFonts w:ascii="Palatino Linotype" w:hAnsi="Palatino Linotype"/>
        </w:rPr>
        <w:t>Troit</w:t>
      </w:r>
      <w:proofErr w:type="spellEnd"/>
      <w:r w:rsidRPr="0052245F">
        <w:rPr>
          <w:rFonts w:ascii="Palatino Linotype" w:hAnsi="Palatino Linotype"/>
        </w:rPr>
        <w:t xml:space="preserve"> </w:t>
      </w:r>
      <w:proofErr w:type="spellStart"/>
      <w:r w:rsidRPr="0052245F">
        <w:rPr>
          <w:rFonts w:ascii="Palatino Linotype" w:hAnsi="Palatino Linotype"/>
        </w:rPr>
        <w:t>Constitutionel</w:t>
      </w:r>
      <w:proofErr w:type="spellEnd"/>
      <w:r w:rsidRPr="0052245F">
        <w:rPr>
          <w:rFonts w:ascii="Palatino Linotype" w:hAnsi="Palatino Linotype"/>
        </w:rPr>
        <w:t xml:space="preserve">/ París, </w:t>
      </w:r>
      <w:proofErr w:type="spellStart"/>
      <w:r w:rsidRPr="0052245F">
        <w:rPr>
          <w:rFonts w:ascii="Palatino Linotype" w:hAnsi="Palatino Linotype"/>
        </w:rPr>
        <w:t>Ancieene</w:t>
      </w:r>
      <w:proofErr w:type="spellEnd"/>
      <w:r w:rsidRPr="0052245F">
        <w:rPr>
          <w:rFonts w:ascii="Palatino Linotype" w:hAnsi="Palatino Linotype"/>
        </w:rPr>
        <w:t xml:space="preserve"> </w:t>
      </w:r>
      <w:proofErr w:type="spellStart"/>
      <w:r w:rsidRPr="0052245F">
        <w:rPr>
          <w:rFonts w:ascii="Palatino Linotype" w:hAnsi="Palatino Linotype"/>
        </w:rPr>
        <w:t>Librairie</w:t>
      </w:r>
      <w:proofErr w:type="spellEnd"/>
      <w:r w:rsidRPr="0052245F">
        <w:rPr>
          <w:rFonts w:ascii="Palatino Linotype" w:hAnsi="Palatino Linotype"/>
        </w:rPr>
        <w:t xml:space="preserve"> </w:t>
      </w:r>
      <w:proofErr w:type="spellStart"/>
      <w:r w:rsidRPr="0052245F">
        <w:rPr>
          <w:rFonts w:ascii="Palatino Linotype" w:hAnsi="Palatino Linotype"/>
        </w:rPr>
        <w:t>Fontemoing</w:t>
      </w:r>
      <w:proofErr w:type="spellEnd"/>
      <w:r w:rsidRPr="0052245F">
        <w:rPr>
          <w:rFonts w:ascii="Palatino Linotype" w:hAnsi="Palatino Linotype"/>
        </w:rPr>
        <w:t xml:space="preserve"> &amp;Cie, 1925, p. 440</w:t>
      </w:r>
      <w:r>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E3771" w:rsidRDefault="00692CB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E3771" w:rsidRPr="0010196A" w:rsidRDefault="00692CB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E3771" w:rsidRPr="008F2CCC" w14:paraId="1F097D8A" w14:textId="77777777" w:rsidTr="00DA50F6">
      <w:tc>
        <w:tcPr>
          <w:tcW w:w="3261" w:type="dxa"/>
          <w:vMerge w:val="restart"/>
        </w:tcPr>
        <w:p w14:paraId="1F780A0C" w14:textId="1EFF25F4" w:rsidR="009E3771" w:rsidRPr="008F2CCC" w:rsidRDefault="009E377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E3771" w:rsidRPr="00664658" w:rsidRDefault="009E377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31E1F86" w:rsidR="009E3771" w:rsidRPr="00664658" w:rsidRDefault="009E3771" w:rsidP="005C250B">
          <w:pPr>
            <w:jc w:val="both"/>
            <w:rPr>
              <w:rFonts w:ascii="Palatino Linotype" w:hAnsi="Palatino Linotype"/>
              <w:b/>
              <w:sz w:val="22"/>
              <w:szCs w:val="22"/>
              <w:lang w:val="es-ES_tradnl"/>
            </w:rPr>
          </w:pPr>
          <w:r>
            <w:rPr>
              <w:rFonts w:ascii="Palatino Linotype" w:hAnsi="Palatino Linotype"/>
              <w:b/>
              <w:lang w:val="es-ES_tradnl"/>
            </w:rPr>
            <w:t>02872/INFOEM/IP/RR/2023</w:t>
          </w:r>
        </w:p>
      </w:tc>
    </w:tr>
    <w:tr w:rsidR="009E3771" w:rsidRPr="008F2CCC" w14:paraId="049677A3" w14:textId="77777777" w:rsidTr="00DA50F6">
      <w:tc>
        <w:tcPr>
          <w:tcW w:w="3261" w:type="dxa"/>
          <w:vMerge/>
        </w:tcPr>
        <w:p w14:paraId="4A21EAC1" w14:textId="5C1F145E" w:rsidR="009E3771" w:rsidRPr="008F2CCC" w:rsidRDefault="009E3771" w:rsidP="00D41D47">
          <w:pPr>
            <w:rPr>
              <w:rFonts w:ascii="Palatino Linotype" w:hAnsi="Palatino Linotype"/>
              <w:b/>
              <w:sz w:val="22"/>
              <w:szCs w:val="22"/>
              <w:lang w:val="es-ES_tradnl"/>
            </w:rPr>
          </w:pPr>
        </w:p>
      </w:tc>
      <w:tc>
        <w:tcPr>
          <w:tcW w:w="2551" w:type="dxa"/>
          <w:shd w:val="clear" w:color="auto" w:fill="auto"/>
        </w:tcPr>
        <w:p w14:paraId="1237BCDE" w14:textId="77777777" w:rsidR="009E3771" w:rsidRPr="00664658" w:rsidRDefault="009E377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31D0FEE" w:rsidR="009E3771" w:rsidRPr="00C77536" w:rsidRDefault="009E3771" w:rsidP="00922C1D">
          <w:pPr>
            <w:jc w:val="both"/>
            <w:rPr>
              <w:lang w:val="es-419"/>
            </w:rPr>
          </w:pPr>
          <w:r w:rsidRPr="009F5DDD">
            <w:rPr>
              <w:rFonts w:ascii="Palatino Linotype" w:hAnsi="Palatino Linotype"/>
              <w:b/>
              <w:sz w:val="22"/>
              <w:szCs w:val="22"/>
              <w:lang w:val="es-ES_tradnl"/>
            </w:rPr>
            <w:t>Ayuntamiento de Tepotzotlán</w:t>
          </w:r>
        </w:p>
      </w:tc>
    </w:tr>
    <w:tr w:rsidR="009E3771" w:rsidRPr="008F2CCC" w14:paraId="72CD087D" w14:textId="77777777" w:rsidTr="00DA50F6">
      <w:trPr>
        <w:trHeight w:val="228"/>
      </w:trPr>
      <w:tc>
        <w:tcPr>
          <w:tcW w:w="3261" w:type="dxa"/>
          <w:vMerge/>
        </w:tcPr>
        <w:p w14:paraId="1B78656F" w14:textId="01E6F6F6" w:rsidR="009E3771" w:rsidRPr="008F2CCC" w:rsidRDefault="009E3771" w:rsidP="00070856">
          <w:pPr>
            <w:rPr>
              <w:rFonts w:ascii="Palatino Linotype" w:hAnsi="Palatino Linotype"/>
              <w:b/>
              <w:sz w:val="22"/>
              <w:szCs w:val="22"/>
              <w:lang w:val="es-ES_tradnl"/>
            </w:rPr>
          </w:pPr>
        </w:p>
      </w:tc>
      <w:tc>
        <w:tcPr>
          <w:tcW w:w="2551" w:type="dxa"/>
          <w:shd w:val="clear" w:color="auto" w:fill="auto"/>
        </w:tcPr>
        <w:p w14:paraId="74D81628" w14:textId="3839B3E6" w:rsidR="009E3771" w:rsidRPr="00664658" w:rsidRDefault="009E377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E3771" w:rsidRPr="00664658" w:rsidRDefault="009E377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E3771" w:rsidRPr="0010196A" w:rsidRDefault="009E377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E3771" w:rsidRPr="0010196A" w:rsidRDefault="00692CB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E3771" w:rsidRPr="008F2CCC" w14:paraId="6ABABA57" w14:textId="77777777" w:rsidTr="005B5501">
      <w:tc>
        <w:tcPr>
          <w:tcW w:w="4253" w:type="dxa"/>
          <w:vMerge w:val="restart"/>
          <w:shd w:val="clear" w:color="auto" w:fill="auto"/>
        </w:tcPr>
        <w:p w14:paraId="6AA376CC" w14:textId="1E62217E" w:rsidR="009E3771" w:rsidRPr="008F2CCC" w:rsidRDefault="009E377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E3771" w:rsidRPr="008F2CCC" w:rsidRDefault="009E377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51B48FC" w:rsidR="009E3771" w:rsidRPr="008F2CCC" w:rsidRDefault="009E3771" w:rsidP="003305CB">
          <w:pPr>
            <w:jc w:val="both"/>
            <w:rPr>
              <w:rFonts w:ascii="Palatino Linotype" w:hAnsi="Palatino Linotype"/>
              <w:b/>
              <w:sz w:val="22"/>
              <w:szCs w:val="22"/>
              <w:lang w:val="es-ES_tradnl"/>
            </w:rPr>
          </w:pPr>
          <w:r>
            <w:rPr>
              <w:rFonts w:ascii="Palatino Linotype" w:hAnsi="Palatino Linotype"/>
              <w:b/>
              <w:sz w:val="22"/>
              <w:szCs w:val="22"/>
              <w:lang w:val="es-ES_tradnl"/>
            </w:rPr>
            <w:t>02872/INFOEM/IP/RR/2023</w:t>
          </w:r>
        </w:p>
      </w:tc>
    </w:tr>
    <w:tr w:rsidR="009E3771" w:rsidRPr="008F2CCC" w14:paraId="3B45FB53" w14:textId="77777777" w:rsidTr="005B5501">
      <w:tc>
        <w:tcPr>
          <w:tcW w:w="4253" w:type="dxa"/>
          <w:vMerge/>
          <w:shd w:val="clear" w:color="auto" w:fill="auto"/>
        </w:tcPr>
        <w:p w14:paraId="188B82EF" w14:textId="77777777" w:rsidR="009E3771" w:rsidRPr="008F2CCC" w:rsidRDefault="009E3771" w:rsidP="00A2780F">
          <w:pPr>
            <w:rPr>
              <w:rFonts w:ascii="Palatino Linotype" w:hAnsi="Palatino Linotype"/>
              <w:b/>
              <w:sz w:val="22"/>
              <w:szCs w:val="22"/>
              <w:lang w:val="es-ES_tradnl"/>
            </w:rPr>
          </w:pPr>
        </w:p>
      </w:tc>
      <w:tc>
        <w:tcPr>
          <w:tcW w:w="2552" w:type="dxa"/>
          <w:shd w:val="clear" w:color="auto" w:fill="auto"/>
        </w:tcPr>
        <w:p w14:paraId="3B2AD0CF" w14:textId="77777777" w:rsidR="009E3771" w:rsidRPr="008F2CCC" w:rsidRDefault="009E377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9A5FC5" w:rsidR="009E3771" w:rsidRPr="003305CB" w:rsidRDefault="00692CB2" w:rsidP="00DD7C89">
          <w:pPr>
            <w:jc w:val="both"/>
            <w:rPr>
              <w:rFonts w:ascii="Palatino Linotype" w:hAnsi="Palatino Linotype"/>
              <w:b/>
              <w:sz w:val="22"/>
              <w:szCs w:val="22"/>
              <w:lang w:val="es-419"/>
            </w:rPr>
          </w:pPr>
          <w:r>
            <w:rPr>
              <w:rFonts w:ascii="Palatino Linotype" w:hAnsi="Palatino Linotype"/>
              <w:b/>
              <w:sz w:val="22"/>
              <w:szCs w:val="22"/>
              <w:lang w:val="es-419"/>
            </w:rPr>
            <w:t>XXX XXXXXXXX</w:t>
          </w:r>
        </w:p>
      </w:tc>
    </w:tr>
    <w:tr w:rsidR="009E3771" w:rsidRPr="008F2CCC" w14:paraId="28A493EB" w14:textId="77777777" w:rsidTr="005B5501">
      <w:trPr>
        <w:trHeight w:val="228"/>
      </w:trPr>
      <w:tc>
        <w:tcPr>
          <w:tcW w:w="4253" w:type="dxa"/>
          <w:vMerge/>
          <w:shd w:val="clear" w:color="auto" w:fill="auto"/>
        </w:tcPr>
        <w:p w14:paraId="06C77D31" w14:textId="77777777" w:rsidR="009E3771" w:rsidRPr="008F2CCC" w:rsidRDefault="009E3771" w:rsidP="00E37C88">
          <w:pPr>
            <w:rPr>
              <w:rFonts w:ascii="Palatino Linotype" w:hAnsi="Palatino Linotype"/>
              <w:b/>
              <w:sz w:val="22"/>
              <w:szCs w:val="22"/>
              <w:lang w:val="es-ES_tradnl"/>
            </w:rPr>
          </w:pPr>
        </w:p>
      </w:tc>
      <w:tc>
        <w:tcPr>
          <w:tcW w:w="2552" w:type="dxa"/>
          <w:shd w:val="clear" w:color="auto" w:fill="auto"/>
        </w:tcPr>
        <w:p w14:paraId="2E1A72B4" w14:textId="77777777" w:rsidR="009E3771" w:rsidRPr="008F2CCC" w:rsidRDefault="009E377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2E56783" w:rsidR="009E3771" w:rsidRPr="00F67B0E" w:rsidRDefault="009E3771" w:rsidP="00F67B0E">
          <w:pPr>
            <w:jc w:val="both"/>
            <w:rPr>
              <w:lang w:val="es-419"/>
            </w:rPr>
          </w:pPr>
          <w:r w:rsidRPr="00646F67">
            <w:rPr>
              <w:rFonts w:ascii="Palatino Linotype" w:hAnsi="Palatino Linotype"/>
              <w:b/>
              <w:sz w:val="22"/>
              <w:szCs w:val="22"/>
              <w:lang w:val="es-ES_tradnl"/>
            </w:rPr>
            <w:t>Ayuntamiento de Tepotzotlán</w:t>
          </w:r>
        </w:p>
      </w:tc>
    </w:tr>
    <w:tr w:rsidR="009E3771" w:rsidRPr="008F2CCC" w14:paraId="0F114FF0" w14:textId="77777777" w:rsidTr="005B5501">
      <w:tc>
        <w:tcPr>
          <w:tcW w:w="4253" w:type="dxa"/>
          <w:vMerge/>
          <w:shd w:val="clear" w:color="auto" w:fill="auto"/>
        </w:tcPr>
        <w:p w14:paraId="4CCB64BA" w14:textId="77777777" w:rsidR="009E3771" w:rsidRPr="008F2CCC" w:rsidRDefault="009E3771" w:rsidP="00A2780F">
          <w:pPr>
            <w:rPr>
              <w:rFonts w:ascii="Palatino Linotype" w:hAnsi="Palatino Linotype"/>
              <w:b/>
              <w:sz w:val="22"/>
              <w:szCs w:val="22"/>
              <w:lang w:val="es-ES_tradnl"/>
            </w:rPr>
          </w:pPr>
        </w:p>
      </w:tc>
      <w:tc>
        <w:tcPr>
          <w:tcW w:w="2552" w:type="dxa"/>
          <w:shd w:val="clear" w:color="auto" w:fill="auto"/>
        </w:tcPr>
        <w:p w14:paraId="31E422EA" w14:textId="63649A07" w:rsidR="009E3771" w:rsidRPr="008F2CCC" w:rsidRDefault="009E377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E3771" w:rsidRPr="008F2CCC" w:rsidRDefault="009E377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E3771" w:rsidRPr="0010196A" w:rsidRDefault="009E377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1"/>
  </w:num>
  <w:num w:numId="7">
    <w:abstractNumId w:val="3"/>
  </w:num>
  <w:num w:numId="8">
    <w:abstractNumId w:val="13"/>
  </w:num>
  <w:num w:numId="9">
    <w:abstractNumId w:val="10"/>
  </w:num>
  <w:num w:numId="10">
    <w:abstractNumId w:val="15"/>
  </w:num>
  <w:num w:numId="11">
    <w:abstractNumId w:val="6"/>
  </w:num>
  <w:num w:numId="12">
    <w:abstractNumId w:val="20"/>
  </w:num>
  <w:num w:numId="13">
    <w:abstractNumId w:val="16"/>
  </w:num>
  <w:num w:numId="14">
    <w:abstractNumId w:val="4"/>
  </w:num>
  <w:num w:numId="15">
    <w:abstractNumId w:val="19"/>
  </w:num>
  <w:num w:numId="16">
    <w:abstractNumId w:val="7"/>
  </w:num>
  <w:num w:numId="17">
    <w:abstractNumId w:val="8"/>
  </w:num>
  <w:num w:numId="18">
    <w:abstractNumId w:val="12"/>
  </w:num>
  <w:num w:numId="19">
    <w:abstractNumId w:val="0"/>
  </w:num>
  <w:num w:numId="20">
    <w:abstractNumId w:val="14"/>
  </w:num>
  <w:num w:numId="21">
    <w:abstractNumId w:val="18"/>
  </w:num>
  <w:num w:numId="22">
    <w:abstractNumId w:val="21"/>
  </w:num>
  <w:num w:numId="23">
    <w:abstractNumId w:val="1"/>
  </w:num>
  <w:num w:numId="2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863"/>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171"/>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8043B"/>
    <w:rsid w:val="0008139C"/>
    <w:rsid w:val="00081B66"/>
    <w:rsid w:val="000825C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808"/>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1FBD"/>
    <w:rsid w:val="000D21C4"/>
    <w:rsid w:val="000D2BC0"/>
    <w:rsid w:val="000D3E87"/>
    <w:rsid w:val="000D447F"/>
    <w:rsid w:val="000D5436"/>
    <w:rsid w:val="000D5659"/>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275"/>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34C"/>
    <w:rsid w:val="00192B47"/>
    <w:rsid w:val="0019369B"/>
    <w:rsid w:val="00193D12"/>
    <w:rsid w:val="0019504F"/>
    <w:rsid w:val="00195288"/>
    <w:rsid w:val="0019536A"/>
    <w:rsid w:val="00195609"/>
    <w:rsid w:val="00195662"/>
    <w:rsid w:val="00195F6E"/>
    <w:rsid w:val="001962AC"/>
    <w:rsid w:val="0019713A"/>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C99"/>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3CE2"/>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66E37"/>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6ABF"/>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3CF0"/>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84A"/>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2F4D"/>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480"/>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A94"/>
    <w:rsid w:val="00431B40"/>
    <w:rsid w:val="004325CE"/>
    <w:rsid w:val="00432DE2"/>
    <w:rsid w:val="0043310A"/>
    <w:rsid w:val="0043364B"/>
    <w:rsid w:val="0043395D"/>
    <w:rsid w:val="00433CF2"/>
    <w:rsid w:val="004343F1"/>
    <w:rsid w:val="00434458"/>
    <w:rsid w:val="00434879"/>
    <w:rsid w:val="00434C7F"/>
    <w:rsid w:val="0043508A"/>
    <w:rsid w:val="0043548E"/>
    <w:rsid w:val="004355B8"/>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A1"/>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3C8"/>
    <w:rsid w:val="00497D47"/>
    <w:rsid w:val="00497FC5"/>
    <w:rsid w:val="004A04DD"/>
    <w:rsid w:val="004A087A"/>
    <w:rsid w:val="004A088B"/>
    <w:rsid w:val="004A0EEC"/>
    <w:rsid w:val="004A1423"/>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D9D"/>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1D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11E"/>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3F"/>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258"/>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6B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6F67"/>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D94"/>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0C"/>
    <w:rsid w:val="00686FEE"/>
    <w:rsid w:val="0069069F"/>
    <w:rsid w:val="00690890"/>
    <w:rsid w:val="00691932"/>
    <w:rsid w:val="0069219A"/>
    <w:rsid w:val="00692CB2"/>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762"/>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0B1"/>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037"/>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91D"/>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497"/>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6ED"/>
    <w:rsid w:val="007A09B0"/>
    <w:rsid w:val="007A15A9"/>
    <w:rsid w:val="007A16BC"/>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54D"/>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1C85"/>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381"/>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A1F"/>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E4E"/>
    <w:rsid w:val="00923E89"/>
    <w:rsid w:val="0092438D"/>
    <w:rsid w:val="009246E5"/>
    <w:rsid w:val="00924A3A"/>
    <w:rsid w:val="00924B81"/>
    <w:rsid w:val="0092583F"/>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9E6"/>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AF0"/>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71"/>
    <w:rsid w:val="009E37B2"/>
    <w:rsid w:val="009E3AFE"/>
    <w:rsid w:val="009E3EB1"/>
    <w:rsid w:val="009E44AB"/>
    <w:rsid w:val="009E4748"/>
    <w:rsid w:val="009E4E1F"/>
    <w:rsid w:val="009E4FDB"/>
    <w:rsid w:val="009E5950"/>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DDD"/>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616"/>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7ED"/>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076"/>
    <w:rsid w:val="00A53287"/>
    <w:rsid w:val="00A535FE"/>
    <w:rsid w:val="00A53691"/>
    <w:rsid w:val="00A54110"/>
    <w:rsid w:val="00A550CD"/>
    <w:rsid w:val="00A55750"/>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3BCA"/>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49"/>
    <w:rsid w:val="00A9298C"/>
    <w:rsid w:val="00A929B1"/>
    <w:rsid w:val="00A92A65"/>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9770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0E9F"/>
    <w:rsid w:val="00AE18D5"/>
    <w:rsid w:val="00AE26E7"/>
    <w:rsid w:val="00AE27B1"/>
    <w:rsid w:val="00AE281B"/>
    <w:rsid w:val="00AE2FE6"/>
    <w:rsid w:val="00AE3C68"/>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04"/>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04"/>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438"/>
    <w:rsid w:val="00B277B4"/>
    <w:rsid w:val="00B30207"/>
    <w:rsid w:val="00B3074B"/>
    <w:rsid w:val="00B30B2F"/>
    <w:rsid w:val="00B310EE"/>
    <w:rsid w:val="00B3121F"/>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58"/>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1D9C"/>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3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AF"/>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89C"/>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4F31"/>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448"/>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A6D"/>
    <w:rsid w:val="00C92FBA"/>
    <w:rsid w:val="00C92FC4"/>
    <w:rsid w:val="00C9333A"/>
    <w:rsid w:val="00C934EE"/>
    <w:rsid w:val="00C9398D"/>
    <w:rsid w:val="00C93FD5"/>
    <w:rsid w:val="00C94744"/>
    <w:rsid w:val="00C9571F"/>
    <w:rsid w:val="00C95979"/>
    <w:rsid w:val="00C95B7B"/>
    <w:rsid w:val="00C967C2"/>
    <w:rsid w:val="00C97A66"/>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011"/>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45"/>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82C"/>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12"/>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0E3"/>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4A4C"/>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EA8"/>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89"/>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3EF7"/>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6F5"/>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2EB"/>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3EE"/>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46EF"/>
    <w:rsid w:val="00FD47F9"/>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AAA"/>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74751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3E922-A80D-45FD-AE49-EFA8A4A7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4690</Words>
  <Characters>25800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2023-06-23T17:47:00Z</cp:lastPrinted>
  <dcterms:created xsi:type="dcterms:W3CDTF">2023-06-15T21:04:00Z</dcterms:created>
  <dcterms:modified xsi:type="dcterms:W3CDTF">2023-06-27T22:52:00Z</dcterms:modified>
</cp:coreProperties>
</file>