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09206" w14:textId="3DDFBA2D" w:rsidR="0044026C" w:rsidRPr="00CC1B3E" w:rsidRDefault="008F1D64" w:rsidP="00E378C9">
      <w:pPr>
        <w:spacing w:line="360" w:lineRule="auto"/>
        <w:jc w:val="both"/>
        <w:rPr>
          <w:rFonts w:ascii="Palatino Linotype" w:eastAsia="Palatino Linotype" w:hAnsi="Palatino Linotype" w:cs="Palatino Linotype"/>
        </w:rPr>
      </w:pPr>
      <w:r w:rsidRPr="00CC1B3E">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85280F" w:rsidRPr="00CC1B3E">
        <w:rPr>
          <w:rFonts w:ascii="Palatino Linotype" w:eastAsia="Palatino Linotype" w:hAnsi="Palatino Linotype" w:cs="Palatino Linotype"/>
        </w:rPr>
        <w:t>quince de marzo</w:t>
      </w:r>
      <w:r w:rsidRPr="00CC1B3E">
        <w:rPr>
          <w:rFonts w:ascii="Palatino Linotype" w:eastAsia="Palatino Linotype" w:hAnsi="Palatino Linotype" w:cs="Palatino Linotype"/>
        </w:rPr>
        <w:t xml:space="preserve"> de dos mil veinti</w:t>
      </w:r>
      <w:r w:rsidR="006535BC" w:rsidRPr="00CC1B3E">
        <w:rPr>
          <w:rFonts w:ascii="Palatino Linotype" w:eastAsia="Palatino Linotype" w:hAnsi="Palatino Linotype" w:cs="Palatino Linotype"/>
        </w:rPr>
        <w:t>tré</w:t>
      </w:r>
      <w:r w:rsidRPr="00CC1B3E">
        <w:rPr>
          <w:rFonts w:ascii="Palatino Linotype" w:eastAsia="Palatino Linotype" w:hAnsi="Palatino Linotype" w:cs="Palatino Linotype"/>
        </w:rPr>
        <w:t>s.</w:t>
      </w:r>
    </w:p>
    <w:p w14:paraId="0E5E9E7D" w14:textId="77777777" w:rsidR="0085280F" w:rsidRPr="00CC1B3E" w:rsidRDefault="0085280F" w:rsidP="00E378C9">
      <w:pPr>
        <w:spacing w:line="360" w:lineRule="auto"/>
        <w:jc w:val="both"/>
        <w:rPr>
          <w:rFonts w:ascii="Palatino Linotype" w:eastAsia="Palatino Linotype" w:hAnsi="Palatino Linotype" w:cs="Palatino Linotype"/>
        </w:rPr>
      </w:pPr>
    </w:p>
    <w:p w14:paraId="5EF2DEA0" w14:textId="77777777" w:rsidR="0044026C" w:rsidRPr="00CC1B3E" w:rsidRDefault="008F1D64" w:rsidP="00E378C9">
      <w:pPr>
        <w:spacing w:line="360" w:lineRule="auto"/>
        <w:jc w:val="both"/>
        <w:rPr>
          <w:rFonts w:ascii="Palatino Linotype" w:eastAsia="Palatino Linotype" w:hAnsi="Palatino Linotype" w:cs="Palatino Linotype"/>
        </w:rPr>
      </w:pPr>
      <w:bookmarkStart w:id="0" w:name="_heading=h.gjdgxs" w:colFirst="0" w:colLast="0"/>
      <w:bookmarkEnd w:id="0"/>
      <w:r w:rsidRPr="00CC1B3E">
        <w:rPr>
          <w:rFonts w:ascii="Palatino Linotype" w:eastAsia="Palatino Linotype" w:hAnsi="Palatino Linotype" w:cs="Palatino Linotype"/>
          <w:b/>
        </w:rPr>
        <w:t xml:space="preserve">Vistos </w:t>
      </w:r>
      <w:r w:rsidRPr="00CC1B3E">
        <w:rPr>
          <w:rFonts w:ascii="Palatino Linotype" w:eastAsia="Palatino Linotype" w:hAnsi="Palatino Linotype" w:cs="Palatino Linotype"/>
        </w:rPr>
        <w:t xml:space="preserve">los expedientes relativos a los recursos de revisión </w:t>
      </w:r>
      <w:r w:rsidR="0085280F" w:rsidRPr="00CC1B3E">
        <w:rPr>
          <w:rFonts w:ascii="Palatino Linotype" w:eastAsia="Palatino Linotype" w:hAnsi="Palatino Linotype" w:cs="Palatino Linotype"/>
          <w:b/>
        </w:rPr>
        <w:t>13114/INFOEM/IP/RR/2022 y 13115</w:t>
      </w:r>
      <w:r w:rsidRPr="00CC1B3E">
        <w:rPr>
          <w:rFonts w:ascii="Palatino Linotype" w:eastAsia="Palatino Linotype" w:hAnsi="Palatino Linotype" w:cs="Palatino Linotype"/>
          <w:b/>
        </w:rPr>
        <w:t>/INFOEM/IP/RR/2022 acumulados</w:t>
      </w:r>
      <w:r w:rsidRPr="00CC1B3E">
        <w:rPr>
          <w:rFonts w:ascii="Palatino Linotype" w:eastAsia="Palatino Linotype" w:hAnsi="Palatino Linotype" w:cs="Palatino Linotype"/>
        </w:rPr>
        <w:t xml:space="preserve">, interpuestos por una persona usuaria del Sistema de Acceso a la Información Mexiquense (SAIMEX) que no proporcionó nombre o seudónimo y quien en lo sucesivo será identificado como el </w:t>
      </w:r>
      <w:r w:rsidRPr="00CC1B3E">
        <w:rPr>
          <w:rFonts w:ascii="Palatino Linotype" w:eastAsia="Palatino Linotype" w:hAnsi="Palatino Linotype" w:cs="Palatino Linotype"/>
          <w:b/>
        </w:rPr>
        <w:t>RECURRENTE</w:t>
      </w:r>
      <w:r w:rsidRPr="00CC1B3E">
        <w:rPr>
          <w:rFonts w:ascii="Palatino Linotype" w:eastAsia="Palatino Linotype" w:hAnsi="Palatino Linotype" w:cs="Palatino Linotype"/>
        </w:rPr>
        <w:t xml:space="preserve"> en contra de las respuestas del </w:t>
      </w:r>
      <w:r w:rsidRPr="00CC1B3E">
        <w:rPr>
          <w:rFonts w:ascii="Palatino Linotype" w:eastAsia="Palatino Linotype" w:hAnsi="Palatino Linotype" w:cs="Palatino Linotype"/>
          <w:b/>
        </w:rPr>
        <w:t>Ayuntamiento de Tequixquiac</w:t>
      </w:r>
      <w:r w:rsidRPr="00CC1B3E">
        <w:rPr>
          <w:rFonts w:ascii="Palatino Linotype" w:eastAsia="Palatino Linotype" w:hAnsi="Palatino Linotype" w:cs="Palatino Linotype"/>
        </w:rPr>
        <w:t xml:space="preserve">, en lo sucesivo el </w:t>
      </w:r>
      <w:r w:rsidRPr="00CC1B3E">
        <w:rPr>
          <w:rFonts w:ascii="Palatino Linotype" w:eastAsia="Palatino Linotype" w:hAnsi="Palatino Linotype" w:cs="Palatino Linotype"/>
          <w:b/>
        </w:rPr>
        <w:t xml:space="preserve">SUJETO OBLIGADO; </w:t>
      </w:r>
      <w:r w:rsidRPr="00CC1B3E">
        <w:rPr>
          <w:rFonts w:ascii="Palatino Linotype" w:eastAsia="Palatino Linotype" w:hAnsi="Palatino Linotype" w:cs="Palatino Linotype"/>
        </w:rPr>
        <w:t>se procede a dictar la presente resolución, con base en lo siguiente.</w:t>
      </w:r>
    </w:p>
    <w:p w14:paraId="26538954" w14:textId="77777777" w:rsidR="0085280F" w:rsidRPr="00CC1B3E" w:rsidRDefault="0085280F" w:rsidP="00E378C9">
      <w:pPr>
        <w:spacing w:line="360" w:lineRule="auto"/>
        <w:jc w:val="both"/>
        <w:rPr>
          <w:rFonts w:ascii="Palatino Linotype" w:eastAsia="Palatino Linotype" w:hAnsi="Palatino Linotype" w:cs="Palatino Linotype"/>
        </w:rPr>
      </w:pPr>
    </w:p>
    <w:p w14:paraId="6DC80FE3" w14:textId="77777777" w:rsidR="0044026C" w:rsidRPr="00CC1B3E" w:rsidRDefault="008F1D64" w:rsidP="00E378C9">
      <w:pPr>
        <w:numPr>
          <w:ilvl w:val="0"/>
          <w:numId w:val="1"/>
        </w:numPr>
        <w:pBdr>
          <w:top w:val="nil"/>
          <w:left w:val="nil"/>
          <w:bottom w:val="nil"/>
          <w:right w:val="nil"/>
          <w:between w:val="nil"/>
        </w:pBdr>
        <w:spacing w:line="360" w:lineRule="auto"/>
        <w:ind w:left="1077"/>
        <w:jc w:val="center"/>
        <w:rPr>
          <w:rFonts w:ascii="Palatino Linotype" w:eastAsia="Palatino Linotype" w:hAnsi="Palatino Linotype" w:cs="Palatino Linotype"/>
          <w:b/>
        </w:rPr>
      </w:pPr>
      <w:r w:rsidRPr="00CC1B3E">
        <w:rPr>
          <w:rFonts w:ascii="Palatino Linotype" w:eastAsia="Palatino Linotype" w:hAnsi="Palatino Linotype" w:cs="Palatino Linotype"/>
          <w:b/>
        </w:rPr>
        <w:t>A N T E C E D E N T E S:</w:t>
      </w:r>
    </w:p>
    <w:p w14:paraId="2F167665" w14:textId="77777777" w:rsidR="0085280F" w:rsidRPr="00CC1B3E" w:rsidRDefault="0085280F" w:rsidP="00E378C9">
      <w:pPr>
        <w:pBdr>
          <w:top w:val="nil"/>
          <w:left w:val="nil"/>
          <w:bottom w:val="nil"/>
          <w:right w:val="nil"/>
          <w:between w:val="nil"/>
        </w:pBdr>
        <w:spacing w:line="360" w:lineRule="auto"/>
        <w:ind w:left="1077"/>
        <w:jc w:val="center"/>
        <w:rPr>
          <w:rFonts w:ascii="Palatino Linotype" w:eastAsia="Palatino Linotype" w:hAnsi="Palatino Linotype" w:cs="Palatino Linotype"/>
          <w:b/>
        </w:rPr>
      </w:pPr>
    </w:p>
    <w:p w14:paraId="0BC8CF25" w14:textId="77777777" w:rsidR="0044026C" w:rsidRPr="00CC1B3E" w:rsidRDefault="008F1D64" w:rsidP="00E378C9">
      <w:pPr>
        <w:spacing w:line="360" w:lineRule="auto"/>
        <w:jc w:val="both"/>
        <w:rPr>
          <w:rFonts w:ascii="Palatino Linotype" w:eastAsia="Palatino Linotype" w:hAnsi="Palatino Linotype" w:cs="Palatino Linotype"/>
        </w:rPr>
      </w:pPr>
      <w:bookmarkStart w:id="1" w:name="_heading=h.30j0zll" w:colFirst="0" w:colLast="0"/>
      <w:bookmarkEnd w:id="1"/>
      <w:r w:rsidRPr="00CC1B3E">
        <w:rPr>
          <w:rFonts w:ascii="Palatino Linotype" w:eastAsia="Palatino Linotype" w:hAnsi="Palatino Linotype" w:cs="Palatino Linotype"/>
          <w:b/>
        </w:rPr>
        <w:t xml:space="preserve">1. Solicitudes de acceso a la información. </w:t>
      </w:r>
      <w:r w:rsidRPr="00CC1B3E">
        <w:rPr>
          <w:rFonts w:ascii="Palatino Linotype" w:eastAsia="Palatino Linotype" w:hAnsi="Palatino Linotype" w:cs="Palatino Linotype"/>
        </w:rPr>
        <w:t xml:space="preserve">El </w:t>
      </w:r>
      <w:r w:rsidR="00480FC8" w:rsidRPr="00CC1B3E">
        <w:rPr>
          <w:rFonts w:ascii="Palatino Linotype" w:eastAsia="Palatino Linotype" w:hAnsi="Palatino Linotype" w:cs="Palatino Linotype"/>
          <w:b/>
        </w:rPr>
        <w:t>trece de julio de dos mil veintidós</w:t>
      </w:r>
      <w:r w:rsidRPr="00CC1B3E">
        <w:rPr>
          <w:rFonts w:ascii="Palatino Linotype" w:eastAsia="Palatino Linotype" w:hAnsi="Palatino Linotype" w:cs="Palatino Linotype"/>
        </w:rPr>
        <w:t xml:space="preserve">, el </w:t>
      </w:r>
      <w:r w:rsidRPr="00CC1B3E">
        <w:rPr>
          <w:rFonts w:ascii="Palatino Linotype" w:eastAsia="Palatino Linotype" w:hAnsi="Palatino Linotype" w:cs="Palatino Linotype"/>
          <w:b/>
        </w:rPr>
        <w:t>RECURRENTE</w:t>
      </w:r>
      <w:r w:rsidRPr="00CC1B3E">
        <w:rPr>
          <w:rFonts w:ascii="Palatino Linotype" w:eastAsia="Palatino Linotype" w:hAnsi="Palatino Linotype" w:cs="Palatino Linotype"/>
        </w:rPr>
        <w:t xml:space="preserve"> formuló solicitudes de acceso a información pública a través del </w:t>
      </w:r>
      <w:r w:rsidRPr="00CC1B3E">
        <w:rPr>
          <w:rFonts w:ascii="Palatino Linotype" w:eastAsia="Palatino Linotype" w:hAnsi="Palatino Linotype" w:cs="Palatino Linotype"/>
          <w:b/>
        </w:rPr>
        <w:t>SAIMEX,</w:t>
      </w:r>
      <w:r w:rsidRPr="00CC1B3E">
        <w:rPr>
          <w:rFonts w:ascii="Palatino Linotype" w:eastAsia="Palatino Linotype" w:hAnsi="Palatino Linotype" w:cs="Palatino Linotype"/>
        </w:rPr>
        <w:t xml:space="preserve"> en las que requirió lo siguiente:</w:t>
      </w:r>
    </w:p>
    <w:p w14:paraId="31BF78BD" w14:textId="77777777" w:rsidR="00480FC8" w:rsidRPr="00CC1B3E" w:rsidRDefault="00480FC8" w:rsidP="00E378C9">
      <w:pPr>
        <w:spacing w:line="360" w:lineRule="auto"/>
        <w:jc w:val="both"/>
        <w:rPr>
          <w:rFonts w:ascii="Palatino Linotype" w:eastAsia="Palatino Linotype" w:hAnsi="Palatino Linotype" w:cs="Palatino Linotype"/>
        </w:rPr>
      </w:pPr>
    </w:p>
    <w:tbl>
      <w:tblPr>
        <w:tblStyle w:val="a6"/>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CC1B3E" w:rsidRPr="00CC1B3E" w14:paraId="74BB8FA4" w14:textId="77777777" w:rsidTr="00480FC8">
        <w:tc>
          <w:tcPr>
            <w:tcW w:w="3256" w:type="dxa"/>
            <w:shd w:val="clear" w:color="auto" w:fill="D9D9D9"/>
          </w:tcPr>
          <w:p w14:paraId="1987AA47" w14:textId="77777777" w:rsidR="0044026C" w:rsidRPr="00CC1B3E" w:rsidRDefault="008F1D64" w:rsidP="00E378C9">
            <w:pPr>
              <w:spacing w:line="360" w:lineRule="auto"/>
              <w:jc w:val="both"/>
              <w:rPr>
                <w:rFonts w:ascii="Palatino Linotype" w:eastAsia="Palatino Linotype" w:hAnsi="Palatino Linotype" w:cs="Palatino Linotype"/>
                <w:b/>
                <w:i/>
                <w:sz w:val="22"/>
                <w:szCs w:val="22"/>
              </w:rPr>
            </w:pPr>
            <w:bookmarkStart w:id="2" w:name="_heading=h.1fob9te" w:colFirst="0" w:colLast="0"/>
            <w:bookmarkStart w:id="3" w:name="_Hlk129194160"/>
            <w:bookmarkEnd w:id="2"/>
            <w:r w:rsidRPr="00CC1B3E">
              <w:rPr>
                <w:rFonts w:ascii="Palatino Linotype" w:eastAsia="Palatino Linotype" w:hAnsi="Palatino Linotype" w:cs="Palatino Linotype"/>
                <w:b/>
                <w:i/>
                <w:sz w:val="22"/>
                <w:szCs w:val="22"/>
              </w:rPr>
              <w:t>Número de solicitud</w:t>
            </w:r>
          </w:p>
        </w:tc>
        <w:tc>
          <w:tcPr>
            <w:tcW w:w="5670" w:type="dxa"/>
            <w:shd w:val="clear" w:color="auto" w:fill="D9D9D9"/>
          </w:tcPr>
          <w:p w14:paraId="049C2171" w14:textId="77777777" w:rsidR="0044026C" w:rsidRPr="00CC1B3E" w:rsidRDefault="008F1D64" w:rsidP="00E378C9">
            <w:pPr>
              <w:spacing w:line="360" w:lineRule="auto"/>
              <w:jc w:val="center"/>
              <w:rPr>
                <w:rFonts w:ascii="Palatino Linotype" w:eastAsia="Palatino Linotype" w:hAnsi="Palatino Linotype" w:cs="Palatino Linotype"/>
                <w:b/>
                <w:i/>
                <w:sz w:val="22"/>
                <w:szCs w:val="22"/>
              </w:rPr>
            </w:pPr>
            <w:r w:rsidRPr="00CC1B3E">
              <w:rPr>
                <w:rFonts w:ascii="Palatino Linotype" w:eastAsia="Palatino Linotype" w:hAnsi="Palatino Linotype" w:cs="Palatino Linotype"/>
                <w:b/>
                <w:i/>
                <w:sz w:val="22"/>
                <w:szCs w:val="22"/>
              </w:rPr>
              <w:t>Información requerida.</w:t>
            </w:r>
          </w:p>
        </w:tc>
      </w:tr>
      <w:tr w:rsidR="00CC1B3E" w:rsidRPr="00CC1B3E" w14:paraId="479125FE" w14:textId="77777777" w:rsidTr="00480FC8">
        <w:tc>
          <w:tcPr>
            <w:tcW w:w="3256" w:type="dxa"/>
          </w:tcPr>
          <w:p w14:paraId="5A826B21" w14:textId="77777777" w:rsidR="0044026C" w:rsidRPr="00CC1B3E" w:rsidRDefault="00480FC8" w:rsidP="00E378C9">
            <w:pPr>
              <w:spacing w:line="360" w:lineRule="auto"/>
              <w:jc w:val="both"/>
              <w:rPr>
                <w:rFonts w:ascii="Palatino Linotype" w:eastAsia="Palatino Linotype" w:hAnsi="Palatino Linotype" w:cs="Palatino Linotype"/>
                <w:b/>
                <w:i/>
                <w:sz w:val="22"/>
                <w:szCs w:val="22"/>
              </w:rPr>
            </w:pPr>
            <w:bookmarkStart w:id="4" w:name="_heading=h.3znysh7" w:colFirst="0" w:colLast="0"/>
            <w:bookmarkEnd w:id="4"/>
            <w:r w:rsidRPr="00CC1B3E">
              <w:rPr>
                <w:rFonts w:ascii="Palatino Linotype" w:eastAsia="Palatino Linotype" w:hAnsi="Palatino Linotype" w:cs="Palatino Linotype"/>
                <w:b/>
                <w:i/>
                <w:sz w:val="22"/>
                <w:szCs w:val="22"/>
              </w:rPr>
              <w:t>00166/TEQUIXQU/IP/2022</w:t>
            </w:r>
          </w:p>
        </w:tc>
        <w:tc>
          <w:tcPr>
            <w:tcW w:w="5670" w:type="dxa"/>
          </w:tcPr>
          <w:p w14:paraId="5854C833" w14:textId="77777777" w:rsidR="0044026C" w:rsidRPr="00CC1B3E" w:rsidRDefault="00480FC8" w:rsidP="00E378C9">
            <w:pPr>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 xml:space="preserve">SOLICITO LOS RECIBOS DE PAGO POR CONCEPTO DE NOMINA, PRIMA VACACIONAL Y AGUINALDO DEL PERSONAL QUE LABORO O LABORA EN EL MUNICIPIO DE TEQUIXQUIAC EN FORMATO PDF Y EN DATOS ABIERTOS, ADEMAS DE LA NOMINA EN FORMATO EXCELDEL PERIODO DEL 01 DE ENERO AL 31 DE DICIEMBRE DEL AÑO 2000, LA </w:t>
            </w:r>
            <w:r w:rsidRPr="00CC1B3E">
              <w:rPr>
                <w:rFonts w:ascii="Palatino Linotype" w:eastAsia="Palatino Linotype" w:hAnsi="Palatino Linotype" w:cs="Palatino Linotype"/>
                <w:i/>
                <w:sz w:val="22"/>
                <w:szCs w:val="22"/>
              </w:rPr>
              <w:lastRenderedPageBreak/>
              <w:t>INFORMACIÓN SE SOLICITA SE ENTREGUE POR SISTEMA SAIMEX</w:t>
            </w:r>
          </w:p>
        </w:tc>
      </w:tr>
      <w:tr w:rsidR="0044026C" w:rsidRPr="00CC1B3E" w14:paraId="18F8DA6D" w14:textId="77777777" w:rsidTr="00480FC8">
        <w:tc>
          <w:tcPr>
            <w:tcW w:w="3256" w:type="dxa"/>
          </w:tcPr>
          <w:p w14:paraId="266B5678" w14:textId="77777777" w:rsidR="0044026C" w:rsidRPr="00CC1B3E" w:rsidRDefault="00480FC8" w:rsidP="00E378C9">
            <w:pPr>
              <w:spacing w:line="360" w:lineRule="auto"/>
              <w:jc w:val="both"/>
              <w:rPr>
                <w:rFonts w:ascii="Palatino Linotype" w:eastAsia="Palatino Linotype" w:hAnsi="Palatino Linotype" w:cs="Palatino Linotype"/>
                <w:b/>
                <w:i/>
                <w:sz w:val="22"/>
                <w:szCs w:val="22"/>
              </w:rPr>
            </w:pPr>
            <w:r w:rsidRPr="00CC1B3E">
              <w:rPr>
                <w:rFonts w:ascii="Palatino Linotype" w:eastAsia="Palatino Linotype" w:hAnsi="Palatino Linotype" w:cs="Palatino Linotype"/>
                <w:b/>
                <w:i/>
                <w:sz w:val="22"/>
                <w:szCs w:val="22"/>
              </w:rPr>
              <w:lastRenderedPageBreak/>
              <w:t>00167/TEQUIXQU/IP/2022</w:t>
            </w:r>
          </w:p>
        </w:tc>
        <w:tc>
          <w:tcPr>
            <w:tcW w:w="5670" w:type="dxa"/>
          </w:tcPr>
          <w:p w14:paraId="7EE10139" w14:textId="77777777" w:rsidR="0044026C" w:rsidRPr="00CC1B3E" w:rsidRDefault="00480FC8" w:rsidP="00E378C9">
            <w:pPr>
              <w:spacing w:line="276" w:lineRule="auto"/>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SOLICITO LOS RECIBOS DE PAGO POR CONCEPTO DE NOMINA, PRIMA VACACIONAL Y AGUINALDO DEL PERSONAL QUE LABORO O LABORA EN EL MUNICIPIO DE TEQUIXQUIAC EN FORMATO PDF Y EN DATOS ABIERTOS, ADEMAS DE LA NOMINA EN FORMATO EXCELDEL PERIODO DEL 01 DE ENERO AL 31 DE DICIEMBRE DEL AÑO 2001, LA INFORMACIÓN SE SOLICITA SE ENTREGUE POR SISTEMA SAIMEX</w:t>
            </w:r>
          </w:p>
        </w:tc>
      </w:tr>
      <w:bookmarkEnd w:id="3"/>
    </w:tbl>
    <w:p w14:paraId="1DE03EAC" w14:textId="77777777" w:rsidR="00480FC8" w:rsidRPr="00CC1B3E" w:rsidRDefault="00480FC8" w:rsidP="00E378C9">
      <w:pPr>
        <w:spacing w:line="360" w:lineRule="auto"/>
        <w:jc w:val="both"/>
        <w:rPr>
          <w:rFonts w:ascii="Palatino Linotype" w:eastAsia="Palatino Linotype" w:hAnsi="Palatino Linotype" w:cs="Palatino Linotype"/>
          <w:b/>
        </w:rPr>
      </w:pPr>
    </w:p>
    <w:p w14:paraId="3ED1135E" w14:textId="77777777" w:rsidR="0044026C" w:rsidRPr="00CC1B3E" w:rsidRDefault="008F1D64" w:rsidP="00E378C9">
      <w:pPr>
        <w:spacing w:line="360" w:lineRule="auto"/>
        <w:jc w:val="both"/>
        <w:rPr>
          <w:rFonts w:ascii="Palatino Linotype" w:eastAsia="Palatino Linotype" w:hAnsi="Palatino Linotype" w:cs="Palatino Linotype"/>
        </w:rPr>
      </w:pPr>
      <w:r w:rsidRPr="00CC1B3E">
        <w:rPr>
          <w:rFonts w:ascii="Palatino Linotype" w:eastAsia="Palatino Linotype" w:hAnsi="Palatino Linotype" w:cs="Palatino Linotype"/>
          <w:b/>
        </w:rPr>
        <w:t xml:space="preserve">Modalidad elegida para la entrega de la información: </w:t>
      </w:r>
      <w:r w:rsidRPr="00CC1B3E">
        <w:rPr>
          <w:rFonts w:ascii="Palatino Linotype" w:eastAsia="Palatino Linotype" w:hAnsi="Palatino Linotype" w:cs="Palatino Linotype"/>
        </w:rPr>
        <w:t>a través del S</w:t>
      </w:r>
      <w:r w:rsidR="00480FC8" w:rsidRPr="00CC1B3E">
        <w:rPr>
          <w:rFonts w:ascii="Palatino Linotype" w:eastAsia="Palatino Linotype" w:hAnsi="Palatino Linotype" w:cs="Palatino Linotype"/>
        </w:rPr>
        <w:t xml:space="preserve">istema de </w:t>
      </w:r>
      <w:r w:rsidRPr="00CC1B3E">
        <w:rPr>
          <w:rFonts w:ascii="Palatino Linotype" w:eastAsia="Palatino Linotype" w:hAnsi="Palatino Linotype" w:cs="Palatino Linotype"/>
        </w:rPr>
        <w:t>A</w:t>
      </w:r>
      <w:r w:rsidR="00480FC8" w:rsidRPr="00CC1B3E">
        <w:rPr>
          <w:rFonts w:ascii="Palatino Linotype" w:eastAsia="Palatino Linotype" w:hAnsi="Palatino Linotype" w:cs="Palatino Linotype"/>
        </w:rPr>
        <w:t xml:space="preserve">cceso a la </w:t>
      </w:r>
      <w:r w:rsidRPr="00CC1B3E">
        <w:rPr>
          <w:rFonts w:ascii="Palatino Linotype" w:eastAsia="Palatino Linotype" w:hAnsi="Palatino Linotype" w:cs="Palatino Linotype"/>
        </w:rPr>
        <w:t>I</w:t>
      </w:r>
      <w:r w:rsidR="00480FC8" w:rsidRPr="00CC1B3E">
        <w:rPr>
          <w:rFonts w:ascii="Palatino Linotype" w:eastAsia="Palatino Linotype" w:hAnsi="Palatino Linotype" w:cs="Palatino Linotype"/>
        </w:rPr>
        <w:t xml:space="preserve">nformación </w:t>
      </w:r>
      <w:r w:rsidRPr="00CC1B3E">
        <w:rPr>
          <w:rFonts w:ascii="Palatino Linotype" w:eastAsia="Palatino Linotype" w:hAnsi="Palatino Linotype" w:cs="Palatino Linotype"/>
        </w:rPr>
        <w:t>M</w:t>
      </w:r>
      <w:r w:rsidR="00480FC8" w:rsidRPr="00CC1B3E">
        <w:rPr>
          <w:rFonts w:ascii="Palatino Linotype" w:eastAsia="Palatino Linotype" w:hAnsi="Palatino Linotype" w:cs="Palatino Linotype"/>
        </w:rPr>
        <w:t>exiquense</w:t>
      </w:r>
      <w:r w:rsidRPr="00CC1B3E">
        <w:rPr>
          <w:rFonts w:ascii="Palatino Linotype" w:eastAsia="Palatino Linotype" w:hAnsi="Palatino Linotype" w:cs="Palatino Linotype"/>
        </w:rPr>
        <w:t>.</w:t>
      </w:r>
    </w:p>
    <w:p w14:paraId="75E0D08A" w14:textId="77777777" w:rsidR="00480FC8" w:rsidRPr="00CC1B3E" w:rsidRDefault="00480FC8" w:rsidP="00E378C9">
      <w:pPr>
        <w:spacing w:line="360" w:lineRule="auto"/>
        <w:jc w:val="both"/>
        <w:rPr>
          <w:rFonts w:ascii="Palatino Linotype" w:eastAsia="Palatino Linotype" w:hAnsi="Palatino Linotype" w:cs="Palatino Linotype"/>
        </w:rPr>
      </w:pPr>
    </w:p>
    <w:p w14:paraId="4CAD44B4" w14:textId="77777777" w:rsidR="0044026C" w:rsidRPr="00CC1B3E" w:rsidRDefault="008F1D64" w:rsidP="00E378C9">
      <w:pPr>
        <w:spacing w:line="360" w:lineRule="auto"/>
        <w:jc w:val="both"/>
        <w:rPr>
          <w:rFonts w:ascii="Palatino Linotype" w:eastAsia="Palatino Linotype" w:hAnsi="Palatino Linotype" w:cs="Palatino Linotype"/>
        </w:rPr>
      </w:pPr>
      <w:bookmarkStart w:id="5" w:name="_heading=h.2et92p0" w:colFirst="0" w:colLast="0"/>
      <w:bookmarkEnd w:id="5"/>
      <w:r w:rsidRPr="00CC1B3E">
        <w:rPr>
          <w:rFonts w:ascii="Palatino Linotype" w:eastAsia="Palatino Linotype" w:hAnsi="Palatino Linotype" w:cs="Palatino Linotype"/>
          <w:b/>
        </w:rPr>
        <w:t xml:space="preserve">2. Respuestas. </w:t>
      </w:r>
      <w:r w:rsidRPr="00CC1B3E">
        <w:rPr>
          <w:rFonts w:ascii="Palatino Linotype" w:eastAsia="Palatino Linotype" w:hAnsi="Palatino Linotype" w:cs="Palatino Linotype"/>
        </w:rPr>
        <w:t xml:space="preserve">De las constancias que obran en </w:t>
      </w:r>
      <w:r w:rsidRPr="00CC1B3E">
        <w:rPr>
          <w:rFonts w:ascii="Palatino Linotype" w:eastAsia="Palatino Linotype" w:hAnsi="Palatino Linotype" w:cs="Palatino Linotype"/>
          <w:b/>
        </w:rPr>
        <w:t>SAIMEX</w:t>
      </w:r>
      <w:r w:rsidRPr="00CC1B3E">
        <w:rPr>
          <w:rFonts w:ascii="Palatino Linotype" w:eastAsia="Palatino Linotype" w:hAnsi="Palatino Linotype" w:cs="Palatino Linotype"/>
        </w:rPr>
        <w:t>, se observa que el</w:t>
      </w:r>
      <w:r w:rsidRPr="00CC1B3E">
        <w:rPr>
          <w:rFonts w:ascii="Palatino Linotype" w:eastAsia="Palatino Linotype" w:hAnsi="Palatino Linotype" w:cs="Palatino Linotype"/>
          <w:b/>
        </w:rPr>
        <w:t xml:space="preserve"> SUJETO OBLIGADO </w:t>
      </w:r>
      <w:r w:rsidRPr="00CC1B3E">
        <w:rPr>
          <w:rFonts w:ascii="Palatino Linotype" w:eastAsia="Palatino Linotype" w:hAnsi="Palatino Linotype" w:cs="Palatino Linotype"/>
        </w:rPr>
        <w:t xml:space="preserve">en fecha </w:t>
      </w:r>
      <w:r w:rsidR="00480FC8" w:rsidRPr="00CC1B3E">
        <w:rPr>
          <w:rFonts w:ascii="Palatino Linotype" w:eastAsia="Palatino Linotype" w:hAnsi="Palatino Linotype" w:cs="Palatino Linotype"/>
          <w:b/>
        </w:rPr>
        <w:t>dos de agosto de dos mil veintidós</w:t>
      </w:r>
      <w:r w:rsidRPr="00CC1B3E">
        <w:rPr>
          <w:rFonts w:ascii="Palatino Linotype" w:eastAsia="Palatino Linotype" w:hAnsi="Palatino Linotype" w:cs="Palatino Linotype"/>
        </w:rPr>
        <w:t xml:space="preserve">, respondió a las solicitudes de información en los siguientes términos: </w:t>
      </w:r>
    </w:p>
    <w:p w14:paraId="2E318FEC" w14:textId="77777777" w:rsidR="0044026C" w:rsidRPr="00CC1B3E" w:rsidRDefault="0044026C" w:rsidP="00E378C9">
      <w:pPr>
        <w:spacing w:line="360" w:lineRule="auto"/>
        <w:ind w:right="1043"/>
        <w:jc w:val="both"/>
        <w:rPr>
          <w:rFonts w:ascii="Palatino Linotype" w:eastAsia="Palatino Linotype" w:hAnsi="Palatino Linotype" w:cs="Palatino Linotype"/>
        </w:rPr>
      </w:pPr>
    </w:p>
    <w:tbl>
      <w:tblPr>
        <w:tblStyle w:val="a7"/>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572"/>
      </w:tblGrid>
      <w:tr w:rsidR="00CC1B3E" w:rsidRPr="00CC1B3E" w14:paraId="27004F46" w14:textId="77777777">
        <w:tc>
          <w:tcPr>
            <w:tcW w:w="3256" w:type="dxa"/>
            <w:shd w:val="clear" w:color="auto" w:fill="D9D9D9"/>
          </w:tcPr>
          <w:p w14:paraId="3E6B251B" w14:textId="77777777" w:rsidR="0044026C" w:rsidRPr="00CC1B3E" w:rsidRDefault="008F1D64" w:rsidP="00E378C9">
            <w:pPr>
              <w:spacing w:line="360" w:lineRule="auto"/>
              <w:jc w:val="both"/>
              <w:rPr>
                <w:rFonts w:ascii="Palatino Linotype" w:eastAsia="Palatino Linotype" w:hAnsi="Palatino Linotype" w:cs="Palatino Linotype"/>
                <w:b/>
                <w:i/>
              </w:rPr>
            </w:pPr>
            <w:bookmarkStart w:id="6" w:name="_Hlk129194208"/>
            <w:r w:rsidRPr="00CC1B3E">
              <w:rPr>
                <w:rFonts w:ascii="Palatino Linotype" w:eastAsia="Palatino Linotype" w:hAnsi="Palatino Linotype" w:cs="Palatino Linotype"/>
                <w:b/>
                <w:i/>
              </w:rPr>
              <w:t>Número de solicitud</w:t>
            </w:r>
          </w:p>
        </w:tc>
        <w:tc>
          <w:tcPr>
            <w:tcW w:w="5572" w:type="dxa"/>
            <w:shd w:val="clear" w:color="auto" w:fill="D9D9D9"/>
          </w:tcPr>
          <w:p w14:paraId="2F7B4484" w14:textId="77777777" w:rsidR="0044026C" w:rsidRPr="00CC1B3E" w:rsidRDefault="008F1D64" w:rsidP="00E378C9">
            <w:pPr>
              <w:spacing w:line="360" w:lineRule="auto"/>
              <w:jc w:val="center"/>
              <w:rPr>
                <w:rFonts w:ascii="Palatino Linotype" w:eastAsia="Palatino Linotype" w:hAnsi="Palatino Linotype" w:cs="Palatino Linotype"/>
                <w:b/>
                <w:i/>
              </w:rPr>
            </w:pPr>
            <w:r w:rsidRPr="00CC1B3E">
              <w:rPr>
                <w:rFonts w:ascii="Palatino Linotype" w:eastAsia="Palatino Linotype" w:hAnsi="Palatino Linotype" w:cs="Palatino Linotype"/>
                <w:b/>
                <w:i/>
              </w:rPr>
              <w:t>Respuesta</w:t>
            </w:r>
          </w:p>
        </w:tc>
      </w:tr>
      <w:tr w:rsidR="00CC1B3E" w:rsidRPr="00CC1B3E" w14:paraId="42FA0BA2" w14:textId="77777777">
        <w:tc>
          <w:tcPr>
            <w:tcW w:w="3256" w:type="dxa"/>
          </w:tcPr>
          <w:p w14:paraId="51EE09AB" w14:textId="77777777" w:rsidR="0044026C" w:rsidRPr="00CC1B3E" w:rsidRDefault="00480FC8" w:rsidP="00E378C9">
            <w:pPr>
              <w:spacing w:line="360" w:lineRule="auto"/>
              <w:jc w:val="both"/>
              <w:rPr>
                <w:rFonts w:ascii="Palatino Linotype" w:eastAsia="Palatino Linotype" w:hAnsi="Palatino Linotype" w:cs="Palatino Linotype"/>
                <w:b/>
                <w:i/>
              </w:rPr>
            </w:pPr>
            <w:r w:rsidRPr="00CC1B3E">
              <w:rPr>
                <w:rFonts w:ascii="Palatino Linotype" w:eastAsia="Palatino Linotype" w:hAnsi="Palatino Linotype" w:cs="Palatino Linotype"/>
                <w:b/>
                <w:i/>
                <w:sz w:val="22"/>
                <w:szCs w:val="22"/>
              </w:rPr>
              <w:t>00166/TEQUIXQU/IP/2022</w:t>
            </w:r>
          </w:p>
        </w:tc>
        <w:tc>
          <w:tcPr>
            <w:tcW w:w="5572" w:type="dxa"/>
          </w:tcPr>
          <w:p w14:paraId="33F5CBC6" w14:textId="77777777" w:rsidR="0044026C" w:rsidRPr="00CC1B3E" w:rsidRDefault="00480FC8" w:rsidP="00E378C9">
            <w:pPr>
              <w:pStyle w:val="Prrafodelista"/>
              <w:numPr>
                <w:ilvl w:val="0"/>
                <w:numId w:val="7"/>
              </w:numPr>
              <w:pBdr>
                <w:top w:val="nil"/>
                <w:left w:val="nil"/>
                <w:bottom w:val="nil"/>
                <w:right w:val="nil"/>
                <w:between w:val="nil"/>
              </w:pBdr>
              <w:jc w:val="both"/>
              <w:rPr>
                <w:rFonts w:ascii="Palatino Linotype" w:eastAsia="Palatino Linotype" w:hAnsi="Palatino Linotype" w:cs="Palatino Linotype"/>
                <w:b/>
              </w:rPr>
            </w:pPr>
            <w:r w:rsidRPr="00CC1B3E">
              <w:rPr>
                <w:rFonts w:ascii="Palatino Linotype" w:eastAsia="Palatino Linotype" w:hAnsi="Palatino Linotype" w:cs="Palatino Linotype"/>
                <w:sz w:val="20"/>
              </w:rPr>
              <w:t xml:space="preserve">Oficio de fecha quince de julio de dos mil veintidós, signado por la </w:t>
            </w:r>
            <w:proofErr w:type="gramStart"/>
            <w:r w:rsidRPr="00CC1B3E">
              <w:rPr>
                <w:rFonts w:ascii="Palatino Linotype" w:eastAsia="Palatino Linotype" w:hAnsi="Palatino Linotype" w:cs="Palatino Linotype"/>
                <w:sz w:val="20"/>
              </w:rPr>
              <w:t>Directora</w:t>
            </w:r>
            <w:proofErr w:type="gramEnd"/>
            <w:r w:rsidRPr="00CC1B3E">
              <w:rPr>
                <w:rFonts w:ascii="Palatino Linotype" w:eastAsia="Palatino Linotype" w:hAnsi="Palatino Linotype" w:cs="Palatino Linotype"/>
                <w:sz w:val="20"/>
              </w:rPr>
              <w:t xml:space="preserve"> de Administración, mediante el cual informa que se realizó una búsqueda en el archivo histórico y no se encontró algún oficio de nómina, prima vacacional y aguinaldo del año dos mil. </w:t>
            </w:r>
          </w:p>
          <w:p w14:paraId="77973EEC" w14:textId="77777777" w:rsidR="00480FC8" w:rsidRPr="00CC1B3E" w:rsidRDefault="00480FC8" w:rsidP="00E378C9">
            <w:pPr>
              <w:pStyle w:val="Prrafodelista"/>
              <w:numPr>
                <w:ilvl w:val="0"/>
                <w:numId w:val="7"/>
              </w:numPr>
              <w:pBdr>
                <w:top w:val="nil"/>
                <w:left w:val="nil"/>
                <w:bottom w:val="nil"/>
                <w:right w:val="nil"/>
                <w:between w:val="nil"/>
              </w:pBdr>
              <w:jc w:val="both"/>
              <w:rPr>
                <w:rFonts w:ascii="Palatino Linotype" w:eastAsia="Palatino Linotype" w:hAnsi="Palatino Linotype" w:cs="Palatino Linotype"/>
                <w:b/>
              </w:rPr>
            </w:pPr>
            <w:r w:rsidRPr="00CC1B3E">
              <w:rPr>
                <w:rFonts w:ascii="Palatino Linotype" w:eastAsia="Palatino Linotype" w:hAnsi="Palatino Linotype" w:cs="Palatino Linotype"/>
                <w:sz w:val="20"/>
              </w:rPr>
              <w:t xml:space="preserve">Oficio de fecha quince de julio de dos mil veintidós, signado por la Tesorera Municipal, mediante el cual informa que se realizó una búsqueda en el archivo histórico y no se encontró algún recibo de nómina del año dos mil. </w:t>
            </w:r>
          </w:p>
          <w:p w14:paraId="0055D554" w14:textId="77777777" w:rsidR="00480FC8" w:rsidRPr="00CC1B3E" w:rsidRDefault="00480FC8" w:rsidP="00E378C9">
            <w:pPr>
              <w:pStyle w:val="Prrafodelista"/>
              <w:numPr>
                <w:ilvl w:val="0"/>
                <w:numId w:val="7"/>
              </w:numPr>
              <w:pBdr>
                <w:top w:val="nil"/>
                <w:left w:val="nil"/>
                <w:bottom w:val="nil"/>
                <w:right w:val="nil"/>
                <w:between w:val="nil"/>
              </w:pBdr>
              <w:jc w:val="both"/>
              <w:rPr>
                <w:rFonts w:ascii="Palatino Linotype" w:eastAsia="Palatino Linotype" w:hAnsi="Palatino Linotype" w:cs="Palatino Linotype"/>
                <w:b/>
              </w:rPr>
            </w:pPr>
            <w:r w:rsidRPr="00CC1B3E">
              <w:rPr>
                <w:rFonts w:ascii="Palatino Linotype" w:eastAsia="Palatino Linotype" w:hAnsi="Palatino Linotype" w:cs="Palatino Linotype"/>
                <w:sz w:val="20"/>
              </w:rPr>
              <w:t xml:space="preserve">Oficio de fecha quince de julio de dos mil veintidós, signado por </w:t>
            </w:r>
            <w:r w:rsidR="008F1D64" w:rsidRPr="00CC1B3E">
              <w:rPr>
                <w:rFonts w:ascii="Palatino Linotype" w:eastAsia="Palatino Linotype" w:hAnsi="Palatino Linotype" w:cs="Palatino Linotype"/>
                <w:sz w:val="20"/>
              </w:rPr>
              <w:t xml:space="preserve">el </w:t>
            </w:r>
            <w:proofErr w:type="gramStart"/>
            <w:r w:rsidR="008F1D64" w:rsidRPr="00CC1B3E">
              <w:rPr>
                <w:rFonts w:ascii="Palatino Linotype" w:eastAsia="Palatino Linotype" w:hAnsi="Palatino Linotype" w:cs="Palatino Linotype"/>
                <w:sz w:val="20"/>
              </w:rPr>
              <w:t>Secretario</w:t>
            </w:r>
            <w:proofErr w:type="gramEnd"/>
            <w:r w:rsidR="008F1D64" w:rsidRPr="00CC1B3E">
              <w:rPr>
                <w:rFonts w:ascii="Palatino Linotype" w:eastAsia="Palatino Linotype" w:hAnsi="Palatino Linotype" w:cs="Palatino Linotype"/>
                <w:sz w:val="20"/>
              </w:rPr>
              <w:t xml:space="preserve"> del Ayuntamiento</w:t>
            </w:r>
            <w:r w:rsidRPr="00CC1B3E">
              <w:rPr>
                <w:rFonts w:ascii="Palatino Linotype" w:eastAsia="Palatino Linotype" w:hAnsi="Palatino Linotype" w:cs="Palatino Linotype"/>
                <w:sz w:val="20"/>
              </w:rPr>
              <w:t xml:space="preserve">, mediante el </w:t>
            </w:r>
            <w:r w:rsidRPr="00CC1B3E">
              <w:rPr>
                <w:rFonts w:ascii="Palatino Linotype" w:eastAsia="Palatino Linotype" w:hAnsi="Palatino Linotype" w:cs="Palatino Linotype"/>
                <w:sz w:val="20"/>
              </w:rPr>
              <w:lastRenderedPageBreak/>
              <w:t>cual informa que se realizó una búsqueda en el archivo histórico y no se encontró algún recibo de nómina</w:t>
            </w:r>
            <w:r w:rsidR="008F1D64" w:rsidRPr="00CC1B3E">
              <w:rPr>
                <w:rFonts w:ascii="Palatino Linotype" w:eastAsia="Palatino Linotype" w:hAnsi="Palatino Linotype" w:cs="Palatino Linotype"/>
                <w:sz w:val="20"/>
              </w:rPr>
              <w:t xml:space="preserve">, prima vacacional y aguinaldo del personal que laboró en el año dos mil, en el municipio de Tequixquiac. </w:t>
            </w:r>
          </w:p>
          <w:p w14:paraId="77E5B913" w14:textId="77777777" w:rsidR="008F1D64" w:rsidRPr="00CC1B3E" w:rsidRDefault="008F1D64" w:rsidP="00E378C9">
            <w:pPr>
              <w:pStyle w:val="Prrafodelista"/>
              <w:numPr>
                <w:ilvl w:val="0"/>
                <w:numId w:val="7"/>
              </w:numPr>
              <w:pBdr>
                <w:top w:val="nil"/>
                <w:left w:val="nil"/>
                <w:bottom w:val="nil"/>
                <w:right w:val="nil"/>
                <w:between w:val="nil"/>
              </w:pBdr>
              <w:jc w:val="both"/>
              <w:rPr>
                <w:rFonts w:ascii="Palatino Linotype" w:eastAsia="Palatino Linotype" w:hAnsi="Palatino Linotype" w:cs="Palatino Linotype"/>
                <w:b/>
              </w:rPr>
            </w:pPr>
            <w:r w:rsidRPr="00CC1B3E">
              <w:rPr>
                <w:rFonts w:ascii="Palatino Linotype" w:eastAsia="Palatino Linotype" w:hAnsi="Palatino Linotype" w:cs="Palatino Linotype"/>
                <w:sz w:val="20"/>
              </w:rPr>
              <w:t xml:space="preserve">Acta de la Quinta Sesión Extraordinaria de fecha doce de mayo de dos mil veintidós, mediante la cual se aprueban las versiones públicas de documentos para dar atención a las solicitudes de información, así como temas relacionados con inexistencia. </w:t>
            </w:r>
          </w:p>
        </w:tc>
      </w:tr>
      <w:tr w:rsidR="00CC1B3E" w:rsidRPr="00CC1B3E" w14:paraId="05D87DD1" w14:textId="77777777">
        <w:tc>
          <w:tcPr>
            <w:tcW w:w="3256" w:type="dxa"/>
          </w:tcPr>
          <w:p w14:paraId="0D9D2623" w14:textId="77777777" w:rsidR="0044026C" w:rsidRPr="00CC1B3E" w:rsidRDefault="00480FC8" w:rsidP="00E378C9">
            <w:pPr>
              <w:spacing w:line="360" w:lineRule="auto"/>
              <w:jc w:val="both"/>
              <w:rPr>
                <w:rFonts w:ascii="Palatino Linotype" w:eastAsia="Palatino Linotype" w:hAnsi="Palatino Linotype" w:cs="Palatino Linotype"/>
                <w:b/>
                <w:i/>
                <w:sz w:val="22"/>
                <w:szCs w:val="22"/>
              </w:rPr>
            </w:pPr>
            <w:r w:rsidRPr="00CC1B3E">
              <w:rPr>
                <w:rFonts w:ascii="Palatino Linotype" w:eastAsia="Palatino Linotype" w:hAnsi="Palatino Linotype" w:cs="Palatino Linotype"/>
                <w:b/>
                <w:i/>
                <w:sz w:val="22"/>
                <w:szCs w:val="22"/>
              </w:rPr>
              <w:lastRenderedPageBreak/>
              <w:t>00167/TEQUIXQU/IP/2022</w:t>
            </w:r>
          </w:p>
        </w:tc>
        <w:tc>
          <w:tcPr>
            <w:tcW w:w="5572" w:type="dxa"/>
          </w:tcPr>
          <w:p w14:paraId="60CCCFD9" w14:textId="77777777" w:rsidR="008F1D64" w:rsidRPr="00CC1B3E" w:rsidRDefault="008F1D64" w:rsidP="00E378C9">
            <w:pPr>
              <w:pStyle w:val="Prrafodelista"/>
              <w:numPr>
                <w:ilvl w:val="0"/>
                <w:numId w:val="7"/>
              </w:numPr>
              <w:pBdr>
                <w:top w:val="nil"/>
                <w:left w:val="nil"/>
                <w:bottom w:val="nil"/>
                <w:right w:val="nil"/>
                <w:between w:val="nil"/>
              </w:pBdr>
              <w:jc w:val="both"/>
              <w:rPr>
                <w:rFonts w:ascii="Palatino Linotype" w:eastAsia="Palatino Linotype" w:hAnsi="Palatino Linotype" w:cs="Palatino Linotype"/>
                <w:b/>
              </w:rPr>
            </w:pPr>
            <w:r w:rsidRPr="00CC1B3E">
              <w:rPr>
                <w:rFonts w:ascii="Palatino Linotype" w:eastAsia="Palatino Linotype" w:hAnsi="Palatino Linotype" w:cs="Palatino Linotype"/>
                <w:sz w:val="20"/>
              </w:rPr>
              <w:t xml:space="preserve">Oficio de fecha quince de julio de dos mil veintidós, signado por la Tesorería Municipal, mediante el cual informa que se realizó una búsqueda en el archivo histórico y no se encontró algún oficio de nómina del año dos mil uno. </w:t>
            </w:r>
          </w:p>
          <w:p w14:paraId="2C4EAE72" w14:textId="77777777" w:rsidR="008F1D64" w:rsidRPr="00CC1B3E" w:rsidRDefault="008F1D64" w:rsidP="00E378C9">
            <w:pPr>
              <w:pStyle w:val="Prrafodelista"/>
              <w:numPr>
                <w:ilvl w:val="0"/>
                <w:numId w:val="7"/>
              </w:numPr>
              <w:pBdr>
                <w:top w:val="nil"/>
                <w:left w:val="nil"/>
                <w:bottom w:val="nil"/>
                <w:right w:val="nil"/>
                <w:between w:val="nil"/>
              </w:pBdr>
              <w:jc w:val="both"/>
              <w:rPr>
                <w:rFonts w:ascii="Palatino Linotype" w:eastAsia="Palatino Linotype" w:hAnsi="Palatino Linotype" w:cs="Palatino Linotype"/>
                <w:b/>
              </w:rPr>
            </w:pPr>
            <w:r w:rsidRPr="00CC1B3E">
              <w:rPr>
                <w:rFonts w:ascii="Palatino Linotype" w:eastAsia="Palatino Linotype" w:hAnsi="Palatino Linotype" w:cs="Palatino Linotype"/>
                <w:sz w:val="20"/>
              </w:rPr>
              <w:t xml:space="preserve">Oficio de fecha quince de julio de dos mil veintidós, signado por el </w:t>
            </w:r>
            <w:proofErr w:type="gramStart"/>
            <w:r w:rsidRPr="00CC1B3E">
              <w:rPr>
                <w:rFonts w:ascii="Palatino Linotype" w:eastAsia="Palatino Linotype" w:hAnsi="Palatino Linotype" w:cs="Palatino Linotype"/>
                <w:sz w:val="20"/>
              </w:rPr>
              <w:t>Secretario</w:t>
            </w:r>
            <w:proofErr w:type="gramEnd"/>
            <w:r w:rsidRPr="00CC1B3E">
              <w:rPr>
                <w:rFonts w:ascii="Palatino Linotype" w:eastAsia="Palatino Linotype" w:hAnsi="Palatino Linotype" w:cs="Palatino Linotype"/>
                <w:sz w:val="20"/>
              </w:rPr>
              <w:t xml:space="preserve"> del Ayuntamiento, mediante el cual informa que se realizó una búsqueda en el archivo histórico y no se encontró algún recibo de nómina, prima vacacional y aguinaldo del personal que laboró en el municipio en el año dos mil uno. </w:t>
            </w:r>
          </w:p>
          <w:p w14:paraId="6187137E" w14:textId="77777777" w:rsidR="008F1D64" w:rsidRPr="00CC1B3E" w:rsidRDefault="008F1D64" w:rsidP="00E378C9">
            <w:pPr>
              <w:pStyle w:val="Prrafodelista"/>
              <w:numPr>
                <w:ilvl w:val="0"/>
                <w:numId w:val="7"/>
              </w:numPr>
              <w:pBdr>
                <w:top w:val="nil"/>
                <w:left w:val="nil"/>
                <w:bottom w:val="nil"/>
                <w:right w:val="nil"/>
                <w:between w:val="nil"/>
              </w:pBdr>
              <w:jc w:val="both"/>
              <w:rPr>
                <w:rFonts w:ascii="Palatino Linotype" w:eastAsia="Palatino Linotype" w:hAnsi="Palatino Linotype" w:cs="Palatino Linotype"/>
                <w:b/>
              </w:rPr>
            </w:pPr>
            <w:r w:rsidRPr="00CC1B3E">
              <w:rPr>
                <w:rFonts w:ascii="Palatino Linotype" w:eastAsia="Palatino Linotype" w:hAnsi="Palatino Linotype" w:cs="Palatino Linotype"/>
                <w:sz w:val="20"/>
              </w:rPr>
              <w:t xml:space="preserve">Oficio de fecha quince de julio de dos mil veintidós, signado por la </w:t>
            </w:r>
            <w:proofErr w:type="gramStart"/>
            <w:r w:rsidRPr="00CC1B3E">
              <w:rPr>
                <w:rFonts w:ascii="Palatino Linotype" w:eastAsia="Palatino Linotype" w:hAnsi="Palatino Linotype" w:cs="Palatino Linotype"/>
                <w:sz w:val="20"/>
              </w:rPr>
              <w:t>Directora</w:t>
            </w:r>
            <w:proofErr w:type="gramEnd"/>
            <w:r w:rsidRPr="00CC1B3E">
              <w:rPr>
                <w:rFonts w:ascii="Palatino Linotype" w:eastAsia="Palatino Linotype" w:hAnsi="Palatino Linotype" w:cs="Palatino Linotype"/>
                <w:sz w:val="20"/>
              </w:rPr>
              <w:t xml:space="preserve"> de Administración, mediante el cual informa que se realizó una búsqueda en el archivo histórico y no se encontró algún recibo de nómina, prima vacacional y aguinaldo del personal que laboró en el año dos mil</w:t>
            </w:r>
            <w:r w:rsidR="00797964" w:rsidRPr="00CC1B3E">
              <w:rPr>
                <w:rFonts w:ascii="Palatino Linotype" w:eastAsia="Palatino Linotype" w:hAnsi="Palatino Linotype" w:cs="Palatino Linotype"/>
                <w:sz w:val="20"/>
              </w:rPr>
              <w:t xml:space="preserve"> uno</w:t>
            </w:r>
            <w:r w:rsidRPr="00CC1B3E">
              <w:rPr>
                <w:rFonts w:ascii="Palatino Linotype" w:eastAsia="Palatino Linotype" w:hAnsi="Palatino Linotype" w:cs="Palatino Linotype"/>
                <w:sz w:val="20"/>
              </w:rPr>
              <w:t xml:space="preserve">, en el municipio de Tequixquiac. </w:t>
            </w:r>
          </w:p>
          <w:p w14:paraId="1603BEF0" w14:textId="77777777" w:rsidR="00797964" w:rsidRPr="00CC1B3E" w:rsidRDefault="00797964" w:rsidP="00E378C9">
            <w:pPr>
              <w:pStyle w:val="Prrafodelista"/>
              <w:numPr>
                <w:ilvl w:val="0"/>
                <w:numId w:val="7"/>
              </w:numPr>
              <w:pBdr>
                <w:top w:val="nil"/>
                <w:left w:val="nil"/>
                <w:bottom w:val="nil"/>
                <w:right w:val="nil"/>
                <w:between w:val="nil"/>
              </w:pBdr>
              <w:jc w:val="both"/>
              <w:rPr>
                <w:rFonts w:ascii="Palatino Linotype" w:eastAsia="Palatino Linotype" w:hAnsi="Palatino Linotype" w:cs="Palatino Linotype"/>
                <w:b/>
              </w:rPr>
            </w:pPr>
            <w:r w:rsidRPr="00CC1B3E">
              <w:rPr>
                <w:rFonts w:ascii="Palatino Linotype" w:eastAsia="Palatino Linotype" w:hAnsi="Palatino Linotype" w:cs="Palatino Linotype"/>
                <w:sz w:val="20"/>
              </w:rPr>
              <w:t xml:space="preserve">Oficio de fecha veintiocho de julio de dos mil veintidós, signado por el Titular de la Unidad de Transparencia, mediante el cual informa </w:t>
            </w:r>
            <w:r w:rsidR="00224A7F" w:rsidRPr="00CC1B3E">
              <w:rPr>
                <w:rFonts w:ascii="Palatino Linotype" w:eastAsia="Palatino Linotype" w:hAnsi="Palatino Linotype" w:cs="Palatino Linotype"/>
                <w:sz w:val="20"/>
              </w:rPr>
              <w:t xml:space="preserve">que se envían las respuestas de la dirección de administración, tesorería y secretaría del ayuntamiento. </w:t>
            </w:r>
          </w:p>
          <w:p w14:paraId="28C0C1D3" w14:textId="77777777" w:rsidR="0044026C" w:rsidRPr="00CC1B3E" w:rsidRDefault="008F1D64" w:rsidP="00E378C9">
            <w:pPr>
              <w:pStyle w:val="Prrafodelista"/>
              <w:numPr>
                <w:ilvl w:val="0"/>
                <w:numId w:val="7"/>
              </w:numPr>
              <w:pBdr>
                <w:top w:val="nil"/>
                <w:left w:val="nil"/>
                <w:bottom w:val="nil"/>
                <w:right w:val="nil"/>
                <w:between w:val="nil"/>
              </w:pBdr>
              <w:jc w:val="both"/>
              <w:rPr>
                <w:rFonts w:ascii="Palatino Linotype" w:eastAsia="Palatino Linotype" w:hAnsi="Palatino Linotype" w:cs="Palatino Linotype"/>
                <w:b/>
              </w:rPr>
            </w:pPr>
            <w:r w:rsidRPr="00CC1B3E">
              <w:rPr>
                <w:rFonts w:ascii="Palatino Linotype" w:eastAsia="Palatino Linotype" w:hAnsi="Palatino Linotype" w:cs="Palatino Linotype"/>
                <w:sz w:val="20"/>
              </w:rPr>
              <w:t>Acta de la Quinta Sesión Extraordinaria de fecha doce de mayo de dos mil veintidós, mediante la cual se aprueban las versiones públicas de documentos para dar atención a las solicitudes de información, así como temas relacionados con inexistencia.</w:t>
            </w:r>
          </w:p>
        </w:tc>
      </w:tr>
    </w:tbl>
    <w:bookmarkEnd w:id="6"/>
    <w:p w14:paraId="5D5F7D50" w14:textId="67BE1510" w:rsidR="0044026C" w:rsidRPr="00CC1B3E" w:rsidRDefault="008F1D64" w:rsidP="00E378C9">
      <w:pPr>
        <w:spacing w:line="360" w:lineRule="auto"/>
        <w:jc w:val="both"/>
        <w:rPr>
          <w:rFonts w:ascii="Palatino Linotype" w:eastAsia="Palatino Linotype" w:hAnsi="Palatino Linotype" w:cs="Palatino Linotype"/>
        </w:rPr>
      </w:pPr>
      <w:r w:rsidRPr="00CC1B3E">
        <w:rPr>
          <w:rFonts w:ascii="Palatino Linotype" w:eastAsia="Palatino Linotype" w:hAnsi="Palatino Linotype" w:cs="Palatino Linotype"/>
          <w:b/>
        </w:rPr>
        <w:br/>
        <w:t xml:space="preserve">3. Interposición de los recursos de revisión. </w:t>
      </w:r>
      <w:r w:rsidRPr="00CC1B3E">
        <w:rPr>
          <w:rFonts w:ascii="Palatino Linotype" w:eastAsia="Palatino Linotype" w:hAnsi="Palatino Linotype" w:cs="Palatino Linotype"/>
        </w:rPr>
        <w:t xml:space="preserve">Inconforme con las respuestas del Sujeto Obligado, en fechas </w:t>
      </w:r>
      <w:r w:rsidR="00224A7F" w:rsidRPr="00CC1B3E">
        <w:rPr>
          <w:rFonts w:ascii="Palatino Linotype" w:eastAsia="Palatino Linotype" w:hAnsi="Palatino Linotype" w:cs="Palatino Linotype"/>
          <w:b/>
        </w:rPr>
        <w:t>tres de agosto de dos mil veintidós</w:t>
      </w:r>
      <w:r w:rsidRPr="00CC1B3E">
        <w:rPr>
          <w:rFonts w:ascii="Palatino Linotype" w:eastAsia="Palatino Linotype" w:hAnsi="Palatino Linotype" w:cs="Palatino Linotype"/>
        </w:rPr>
        <w:t xml:space="preserve">, la </w:t>
      </w:r>
      <w:r w:rsidR="00EB2C68" w:rsidRPr="00CC1B3E">
        <w:rPr>
          <w:rFonts w:ascii="Palatino Linotype" w:eastAsia="Palatino Linotype" w:hAnsi="Palatino Linotype" w:cs="Palatino Linotype"/>
        </w:rPr>
        <w:t xml:space="preserve">parte </w:t>
      </w:r>
      <w:r w:rsidRPr="00CC1B3E">
        <w:rPr>
          <w:rFonts w:ascii="Palatino Linotype" w:eastAsia="Palatino Linotype" w:hAnsi="Palatino Linotype" w:cs="Palatino Linotype"/>
          <w:b/>
        </w:rPr>
        <w:t>RECURRENTE</w:t>
      </w:r>
      <w:r w:rsidRPr="00CC1B3E">
        <w:rPr>
          <w:rFonts w:ascii="Palatino Linotype" w:eastAsia="Palatino Linotype" w:hAnsi="Palatino Linotype" w:cs="Palatino Linotype"/>
        </w:rPr>
        <w:t xml:space="preserve"> interpuso los recursos de revisión en los que manifestó lo siguiente:</w:t>
      </w:r>
    </w:p>
    <w:p w14:paraId="33573D5B" w14:textId="77777777" w:rsidR="0044026C" w:rsidRPr="00CC1B3E" w:rsidRDefault="0044026C" w:rsidP="00E378C9">
      <w:pPr>
        <w:spacing w:line="360" w:lineRule="auto"/>
        <w:jc w:val="both"/>
        <w:rPr>
          <w:rFonts w:ascii="Palatino Linotype" w:eastAsia="Palatino Linotype" w:hAnsi="Palatino Linotype" w:cs="Palatino Linotype"/>
        </w:rPr>
      </w:pPr>
    </w:p>
    <w:tbl>
      <w:tblPr>
        <w:tblStyle w:val="a8"/>
        <w:tblW w:w="89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2268"/>
        <w:gridCol w:w="3730"/>
      </w:tblGrid>
      <w:tr w:rsidR="00CC1B3E" w:rsidRPr="00CC1B3E" w14:paraId="5C48D0BE" w14:textId="77777777" w:rsidTr="00224A7F">
        <w:tc>
          <w:tcPr>
            <w:tcW w:w="2972" w:type="dxa"/>
            <w:shd w:val="clear" w:color="auto" w:fill="D9D9D9"/>
          </w:tcPr>
          <w:p w14:paraId="34D996FD" w14:textId="77777777" w:rsidR="0044026C" w:rsidRPr="00CC1B3E" w:rsidRDefault="008F1D64" w:rsidP="00E378C9">
            <w:pPr>
              <w:spacing w:line="360" w:lineRule="auto"/>
              <w:jc w:val="center"/>
              <w:rPr>
                <w:rFonts w:ascii="Palatino Linotype" w:eastAsia="Palatino Linotype" w:hAnsi="Palatino Linotype" w:cs="Palatino Linotype"/>
                <w:b/>
                <w:i/>
                <w:sz w:val="20"/>
                <w:szCs w:val="20"/>
              </w:rPr>
            </w:pPr>
            <w:bookmarkStart w:id="7" w:name="_Hlk129194225"/>
            <w:r w:rsidRPr="00CC1B3E">
              <w:rPr>
                <w:rFonts w:ascii="Palatino Linotype" w:eastAsia="Palatino Linotype" w:hAnsi="Palatino Linotype" w:cs="Palatino Linotype"/>
                <w:b/>
                <w:i/>
                <w:sz w:val="20"/>
                <w:szCs w:val="20"/>
              </w:rPr>
              <w:t>Recurso de revisión</w:t>
            </w:r>
          </w:p>
        </w:tc>
        <w:tc>
          <w:tcPr>
            <w:tcW w:w="2268" w:type="dxa"/>
            <w:shd w:val="clear" w:color="auto" w:fill="D9D9D9"/>
          </w:tcPr>
          <w:p w14:paraId="1A8233F7" w14:textId="77777777" w:rsidR="0044026C" w:rsidRPr="00CC1B3E" w:rsidRDefault="008F1D64" w:rsidP="00E378C9">
            <w:pPr>
              <w:spacing w:line="360" w:lineRule="auto"/>
              <w:jc w:val="center"/>
              <w:rPr>
                <w:rFonts w:ascii="Palatino Linotype" w:eastAsia="Palatino Linotype" w:hAnsi="Palatino Linotype" w:cs="Palatino Linotype"/>
                <w:b/>
                <w:i/>
                <w:sz w:val="20"/>
                <w:szCs w:val="20"/>
              </w:rPr>
            </w:pPr>
            <w:r w:rsidRPr="00CC1B3E">
              <w:rPr>
                <w:rFonts w:ascii="Palatino Linotype" w:eastAsia="Palatino Linotype" w:hAnsi="Palatino Linotype" w:cs="Palatino Linotype"/>
                <w:b/>
                <w:i/>
                <w:sz w:val="20"/>
                <w:szCs w:val="20"/>
              </w:rPr>
              <w:t>Acto impugnado.</w:t>
            </w:r>
          </w:p>
        </w:tc>
        <w:tc>
          <w:tcPr>
            <w:tcW w:w="3730" w:type="dxa"/>
            <w:shd w:val="clear" w:color="auto" w:fill="D9D9D9"/>
          </w:tcPr>
          <w:p w14:paraId="10104C39" w14:textId="77777777" w:rsidR="0044026C" w:rsidRPr="00CC1B3E" w:rsidRDefault="008F1D64" w:rsidP="00E378C9">
            <w:pPr>
              <w:spacing w:line="360" w:lineRule="auto"/>
              <w:jc w:val="center"/>
              <w:rPr>
                <w:rFonts w:ascii="Palatino Linotype" w:eastAsia="Palatino Linotype" w:hAnsi="Palatino Linotype" w:cs="Palatino Linotype"/>
                <w:b/>
                <w:i/>
                <w:sz w:val="20"/>
                <w:szCs w:val="20"/>
              </w:rPr>
            </w:pPr>
            <w:r w:rsidRPr="00CC1B3E">
              <w:rPr>
                <w:rFonts w:ascii="Palatino Linotype" w:eastAsia="Palatino Linotype" w:hAnsi="Palatino Linotype" w:cs="Palatino Linotype"/>
                <w:b/>
                <w:i/>
                <w:sz w:val="20"/>
                <w:szCs w:val="20"/>
              </w:rPr>
              <w:t>Motivos de inconformidad.</w:t>
            </w:r>
          </w:p>
        </w:tc>
      </w:tr>
      <w:tr w:rsidR="00CC1B3E" w:rsidRPr="00CC1B3E" w14:paraId="49D03772" w14:textId="77777777" w:rsidTr="00224A7F">
        <w:tc>
          <w:tcPr>
            <w:tcW w:w="2972" w:type="dxa"/>
          </w:tcPr>
          <w:p w14:paraId="707CDF0A" w14:textId="77777777" w:rsidR="0044026C" w:rsidRPr="00CC1B3E" w:rsidRDefault="000536D6" w:rsidP="00E378C9">
            <w:pPr>
              <w:spacing w:line="360" w:lineRule="auto"/>
              <w:jc w:val="both"/>
              <w:rPr>
                <w:rFonts w:ascii="Palatino Linotype" w:eastAsia="Palatino Linotype" w:hAnsi="Palatino Linotype" w:cs="Palatino Linotype"/>
                <w:b/>
                <w:i/>
                <w:sz w:val="20"/>
                <w:szCs w:val="20"/>
              </w:rPr>
            </w:pPr>
            <w:r w:rsidRPr="00CC1B3E">
              <w:rPr>
                <w:rFonts w:ascii="Palatino Linotype" w:eastAsia="Palatino Linotype" w:hAnsi="Palatino Linotype" w:cs="Palatino Linotype"/>
                <w:b/>
                <w:i/>
                <w:sz w:val="20"/>
                <w:szCs w:val="20"/>
              </w:rPr>
              <w:t>13114/INFOEM/IP/RR/2022</w:t>
            </w:r>
          </w:p>
        </w:tc>
        <w:tc>
          <w:tcPr>
            <w:tcW w:w="2268" w:type="dxa"/>
            <w:shd w:val="clear" w:color="auto" w:fill="auto"/>
          </w:tcPr>
          <w:p w14:paraId="0185708F" w14:textId="77777777" w:rsidR="0044026C" w:rsidRPr="00CC1B3E" w:rsidRDefault="00224A7F" w:rsidP="00E378C9">
            <w:pPr>
              <w:jc w:val="both"/>
              <w:rPr>
                <w:rFonts w:ascii="Palatino Linotype" w:eastAsia="Palatino Linotype" w:hAnsi="Palatino Linotype" w:cs="Palatino Linotype"/>
                <w:i/>
                <w:sz w:val="20"/>
                <w:szCs w:val="20"/>
              </w:rPr>
            </w:pPr>
            <w:r w:rsidRPr="00CC1B3E">
              <w:rPr>
                <w:rFonts w:ascii="Palatino Linotype" w:eastAsia="Palatino Linotype" w:hAnsi="Palatino Linotype" w:cs="Palatino Linotype"/>
                <w:i/>
                <w:sz w:val="20"/>
                <w:szCs w:val="20"/>
              </w:rPr>
              <w:t>RESPUESTA OTORGADA POR EL SUJETO OBLIGADO</w:t>
            </w:r>
          </w:p>
        </w:tc>
        <w:tc>
          <w:tcPr>
            <w:tcW w:w="3730" w:type="dxa"/>
            <w:shd w:val="clear" w:color="auto" w:fill="auto"/>
          </w:tcPr>
          <w:p w14:paraId="773BBD0B" w14:textId="77777777" w:rsidR="0044026C" w:rsidRPr="00CC1B3E" w:rsidRDefault="00224A7F" w:rsidP="00E378C9">
            <w:pPr>
              <w:jc w:val="both"/>
              <w:rPr>
                <w:rFonts w:ascii="Palatino Linotype" w:eastAsia="Palatino Linotype" w:hAnsi="Palatino Linotype" w:cs="Palatino Linotype"/>
                <w:i/>
                <w:sz w:val="20"/>
                <w:szCs w:val="20"/>
              </w:rPr>
            </w:pPr>
            <w:r w:rsidRPr="00CC1B3E">
              <w:rPr>
                <w:rFonts w:ascii="Palatino Linotype" w:eastAsia="Palatino Linotype" w:hAnsi="Palatino Linotype" w:cs="Palatino Linotype"/>
                <w:i/>
                <w:sz w:val="20"/>
                <w:szCs w:val="20"/>
              </w:rPr>
              <w:t xml:space="preserve">LOS MOTIVOS DEL PRESENTE RECURSO DE REVISIÓN ES POR QUE SOLICITW INFORMACIÓN QUE POR LEY DEBE ESTAR EN LOS ARCHIVOS DE ESTE SUJETO OBLIGADO. SI ES CIERTO QUE LA INFORMACIÓN DE LOS REPORTES DE GASTOS GENERADOS POR EL SUJETO OBLIGADO SON ENTREGADOS DE MANERA TRIMESTRAL O MENSUAL ANTE EL OSFEM DESDE QUE SE TIENE CONOCIMIENTO DE LA CONSTITUCIÓN DEL MUNICIPIO, POR LO QUE SU INEXISTENCIA DE LA INFORMACIÓN NO ES VALIDA YA QUE SE DEBE TENER LA INFORMACIÓN ENTREGADA AL OSFEM Y ESTA CONTENIDA EN EL DISCO CUATRO POR LO QUE SOLICITO AL INFOEM INTERVENGA Y HAGA VALER MI DERECHO AL ACCESO A LA INFORMACIÓN SOLICITADA EN LA SOLICITUD DE INICIO DEL PRESENTE RECURSO DE REVISIÓN Y SE ME ENTREGUE LA INFORMACIÓN SOLICITADA. ADEMAS QUE SU ACTA DE INEXISTENCIA ESTA MAL MOTIVADA Y FUNDAMENTADA, PUESTO QUE EN LOS OFICIOS MENCIANA A LA LIC.JULISSA PAULINA GUTIERREZ VAZQUEZ COMO TITULAR DE LA UNIDAD DE TRANSPARENCIA Y ACCESO A LA INFORMACIÓN Y EN EL ACTA MENCIONAN A OTRA PERSONA COMO PRESIDENTE DEL COMITE Y NO ES CORRECTO, ARTICULO 45 Y 46 DE LA LEY DE TRANSPARENCIA Y </w:t>
            </w:r>
            <w:r w:rsidRPr="00CC1B3E">
              <w:rPr>
                <w:rFonts w:ascii="Palatino Linotype" w:eastAsia="Palatino Linotype" w:hAnsi="Palatino Linotype" w:cs="Palatino Linotype"/>
                <w:i/>
                <w:sz w:val="20"/>
                <w:szCs w:val="20"/>
              </w:rPr>
              <w:lastRenderedPageBreak/>
              <w:t>ACCESO A LA INFORMACIÓN PÚBLICA DEL ESTADO DE MÉXICO Y MUNICIPIOS, POR LO QUE SU ACTA ESTA MAL ELABORADA. POR LO QUE SOLICITO SE ME ENTRGUE LA INFORMACIÓN SOLICITADA DE MANERA CORRECTA, CON EL ACTA DEBIDAMENTE ELABORADA.</w:t>
            </w:r>
          </w:p>
        </w:tc>
      </w:tr>
      <w:tr w:rsidR="0044026C" w:rsidRPr="00CC1B3E" w14:paraId="41E00B97" w14:textId="77777777" w:rsidTr="00224A7F">
        <w:tc>
          <w:tcPr>
            <w:tcW w:w="2972" w:type="dxa"/>
          </w:tcPr>
          <w:p w14:paraId="53EBFDBC" w14:textId="77777777" w:rsidR="0044026C" w:rsidRPr="00CC1B3E" w:rsidRDefault="000536D6" w:rsidP="00E378C9">
            <w:pPr>
              <w:spacing w:line="360" w:lineRule="auto"/>
              <w:jc w:val="both"/>
              <w:rPr>
                <w:rFonts w:ascii="Palatino Linotype" w:eastAsia="Palatino Linotype" w:hAnsi="Palatino Linotype" w:cs="Palatino Linotype"/>
                <w:b/>
                <w:i/>
                <w:sz w:val="20"/>
                <w:szCs w:val="20"/>
              </w:rPr>
            </w:pPr>
            <w:r w:rsidRPr="00CC1B3E">
              <w:rPr>
                <w:rFonts w:ascii="Palatino Linotype" w:eastAsia="Palatino Linotype" w:hAnsi="Palatino Linotype" w:cs="Palatino Linotype"/>
                <w:b/>
                <w:i/>
                <w:sz w:val="20"/>
                <w:szCs w:val="20"/>
              </w:rPr>
              <w:lastRenderedPageBreak/>
              <w:t>13115/INFOEM/IP/RR/2022</w:t>
            </w:r>
          </w:p>
        </w:tc>
        <w:tc>
          <w:tcPr>
            <w:tcW w:w="2268" w:type="dxa"/>
            <w:shd w:val="clear" w:color="auto" w:fill="auto"/>
          </w:tcPr>
          <w:p w14:paraId="1F71EFAA" w14:textId="77777777" w:rsidR="0044026C" w:rsidRPr="00CC1B3E" w:rsidRDefault="00224A7F" w:rsidP="00E378C9">
            <w:pPr>
              <w:spacing w:line="360" w:lineRule="auto"/>
              <w:jc w:val="both"/>
              <w:rPr>
                <w:rFonts w:ascii="Palatino Linotype" w:eastAsia="Palatino Linotype" w:hAnsi="Palatino Linotype" w:cs="Palatino Linotype"/>
                <w:i/>
                <w:sz w:val="20"/>
                <w:szCs w:val="20"/>
              </w:rPr>
            </w:pPr>
            <w:r w:rsidRPr="00CC1B3E">
              <w:rPr>
                <w:rFonts w:ascii="Palatino Linotype" w:eastAsia="Palatino Linotype" w:hAnsi="Palatino Linotype" w:cs="Palatino Linotype"/>
                <w:i/>
                <w:sz w:val="20"/>
                <w:szCs w:val="20"/>
              </w:rPr>
              <w:t>RESPUESTA ENTREGADA</w:t>
            </w:r>
          </w:p>
        </w:tc>
        <w:tc>
          <w:tcPr>
            <w:tcW w:w="3730" w:type="dxa"/>
            <w:shd w:val="clear" w:color="auto" w:fill="auto"/>
          </w:tcPr>
          <w:p w14:paraId="7104027B" w14:textId="77777777" w:rsidR="0044026C" w:rsidRPr="00CC1B3E" w:rsidRDefault="000536D6" w:rsidP="00E378C9">
            <w:pPr>
              <w:jc w:val="both"/>
              <w:rPr>
                <w:rFonts w:ascii="Palatino Linotype" w:eastAsia="Palatino Linotype" w:hAnsi="Palatino Linotype" w:cs="Palatino Linotype"/>
                <w:i/>
                <w:sz w:val="20"/>
                <w:szCs w:val="20"/>
              </w:rPr>
            </w:pPr>
            <w:r w:rsidRPr="00CC1B3E">
              <w:rPr>
                <w:rFonts w:ascii="Palatino Linotype" w:eastAsia="Palatino Linotype" w:hAnsi="Palatino Linotype" w:cs="Palatino Linotype"/>
                <w:i/>
                <w:sz w:val="20"/>
                <w:szCs w:val="20"/>
              </w:rPr>
              <w:t xml:space="preserve">LOS MOTIVOS DEL PRESENTE RECURSO DE REVISIÓN ES POR QUE SOLICITW INFORMACIÓN QUE POR LEY DEBE ESTAR EN LOS ARCHIVOS DE ESTE SUJETO OBLIGADO. SI ES CIERTO QUE LA INFORMACIÓN DE LOS REPORTES DE GASTOS GENERADOS POR EL SUJETO OBLIGADO SON ENTREGADOS DE MANERA TRIMESTRAL O MENSUAL ANTE EL OSFEM DESDE QUE SE TIENE CONOCIMIENTO DE LA CONSTITUCIÓN DEL MUNICIPIO, POR LO QUE SU INEXISTENCIA DE LA INFORMACIÓN NO ES VALIDA YA QUE SE DEBE TENER LA INFORMACIÓN ENTREGADA AL OSFEM Y ESTA CONTENIDA EN EL DISCO CUATRO POR LO QUE SOLICITO AL INFOEM INTERVENGA Y HAGA VALER MI DERECHO AL ACCESO A LA INFORMACIÓN SOLICITADA EN LA SOLICITUD DE INICIO DEL PRESENTE RECURSO DE REVISIÓN Y SE ME ENTREGUE LA INFORMACIÓN SOLICITADA. ADEMAS QUE SU ACTA DE INEXISTENCIA ESTA MAL MOTIVADA Y FUNDAMENTADA, PUESTO QUE EN LOS OFICIOS MENCIANA A LA LIC.JULISSA PAULINA GUTIERREZ VAZQUEZ COMO TITULAR DE LA UNIDAD DE TRANSPARENCIA Y ACCESO A LA INFORMACIÓN Y EN EL ACTA </w:t>
            </w:r>
            <w:r w:rsidRPr="00CC1B3E">
              <w:rPr>
                <w:rFonts w:ascii="Palatino Linotype" w:eastAsia="Palatino Linotype" w:hAnsi="Palatino Linotype" w:cs="Palatino Linotype"/>
                <w:i/>
                <w:sz w:val="20"/>
                <w:szCs w:val="20"/>
              </w:rPr>
              <w:lastRenderedPageBreak/>
              <w:t>MENCIONAN A OTRA PERSONA COMO PRESIDENTE DEL COMITE Y NO ES CORRECTO, ARTICULO 45 Y 46 DE LA LEY DE TRANSPARENCIA Y ACCESO A LA INFORMACIÓN PÚBLICA DEL ESTADO DE MÉXICO Y MUNICIPIOS, POR LO QUE SU ACTA ESTA MAL ELABORADA. POR LO QUE SOLICITO SE ME ENTRGUE LA INFORMACIÓN SOLICITADA DE MANERA CORRECTA, CON EL ACTA DEBIDAMENTE ELABORADA.</w:t>
            </w:r>
          </w:p>
        </w:tc>
      </w:tr>
      <w:bookmarkEnd w:id="7"/>
    </w:tbl>
    <w:p w14:paraId="4B2970B4" w14:textId="77777777" w:rsidR="00224A7F" w:rsidRPr="00CC1B3E" w:rsidRDefault="00224A7F" w:rsidP="00E378C9">
      <w:pPr>
        <w:spacing w:line="360" w:lineRule="auto"/>
        <w:jc w:val="both"/>
        <w:rPr>
          <w:rFonts w:ascii="Palatino Linotype" w:eastAsia="Palatino Linotype" w:hAnsi="Palatino Linotype" w:cs="Palatino Linotype"/>
          <w:b/>
        </w:rPr>
      </w:pPr>
    </w:p>
    <w:p w14:paraId="0FD582DC" w14:textId="7C51D666" w:rsidR="000536D6" w:rsidRPr="00CC1B3E" w:rsidRDefault="008F1D64" w:rsidP="00E378C9">
      <w:pPr>
        <w:spacing w:line="360" w:lineRule="auto"/>
        <w:jc w:val="both"/>
        <w:rPr>
          <w:rFonts w:ascii="Palatino Linotype" w:eastAsia="Palatino Linotype" w:hAnsi="Palatino Linotype" w:cs="Palatino Linotype"/>
        </w:rPr>
      </w:pPr>
      <w:r w:rsidRPr="00CC1B3E">
        <w:rPr>
          <w:rFonts w:ascii="Palatino Linotype" w:eastAsia="Palatino Linotype" w:hAnsi="Palatino Linotype" w:cs="Palatino Linotype"/>
          <w:b/>
        </w:rPr>
        <w:t xml:space="preserve">4. Turno. </w:t>
      </w:r>
      <w:r w:rsidRPr="00CC1B3E">
        <w:rPr>
          <w:rFonts w:ascii="Palatino Linotype" w:eastAsia="Palatino Linotype" w:hAnsi="Palatino Linotype" w:cs="Palatino Linotype"/>
        </w:rPr>
        <w:t xml:space="preserve">De conformidad con el artículo 185 fracción I de la Ley Transparencia y Acceso a la Información Pública, el recurso de revisión número </w:t>
      </w:r>
      <w:r w:rsidR="006F362A" w:rsidRPr="00CC1B3E">
        <w:rPr>
          <w:rFonts w:ascii="Palatino Linotype" w:eastAsia="Palatino Linotype" w:hAnsi="Palatino Linotype" w:cs="Palatino Linotype"/>
          <w:b/>
        </w:rPr>
        <w:t>13114</w:t>
      </w:r>
      <w:r w:rsidRPr="00CC1B3E">
        <w:rPr>
          <w:rFonts w:ascii="Palatino Linotype" w:eastAsia="Palatino Linotype" w:hAnsi="Palatino Linotype" w:cs="Palatino Linotype"/>
          <w:b/>
        </w:rPr>
        <w:t xml:space="preserve">/INFOEM/IP/RR/2022, </w:t>
      </w:r>
      <w:r w:rsidRPr="00CC1B3E">
        <w:rPr>
          <w:rFonts w:ascii="Palatino Linotype" w:eastAsia="Palatino Linotype" w:hAnsi="Palatino Linotype" w:cs="Palatino Linotype"/>
        </w:rPr>
        <w:t xml:space="preserve">fue turando a la Comisionada Guadalupe Ramírez Peña, </w:t>
      </w:r>
      <w:r w:rsidR="006F362A" w:rsidRPr="00CC1B3E">
        <w:rPr>
          <w:rFonts w:ascii="Palatino Linotype" w:eastAsia="Palatino Linotype" w:hAnsi="Palatino Linotype" w:cs="Palatino Linotype"/>
        </w:rPr>
        <w:t xml:space="preserve">el </w:t>
      </w:r>
      <w:r w:rsidRPr="00CC1B3E">
        <w:rPr>
          <w:rFonts w:ascii="Palatino Linotype" w:eastAsia="Palatino Linotype" w:hAnsi="Palatino Linotype" w:cs="Palatino Linotype"/>
        </w:rPr>
        <w:t xml:space="preserve">recurso </w:t>
      </w:r>
      <w:r w:rsidR="006F362A" w:rsidRPr="00CC1B3E">
        <w:rPr>
          <w:rFonts w:ascii="Palatino Linotype" w:eastAsia="Palatino Linotype" w:hAnsi="Palatino Linotype" w:cs="Palatino Linotype"/>
          <w:b/>
        </w:rPr>
        <w:t>13115</w:t>
      </w:r>
      <w:r w:rsidRPr="00CC1B3E">
        <w:rPr>
          <w:rFonts w:ascii="Palatino Linotype" w:eastAsia="Palatino Linotype" w:hAnsi="Palatino Linotype" w:cs="Palatino Linotype"/>
          <w:b/>
        </w:rPr>
        <w:t xml:space="preserve">/INFOEM/IP/RR/2022 </w:t>
      </w:r>
      <w:r w:rsidR="006F362A" w:rsidRPr="00CC1B3E">
        <w:rPr>
          <w:rFonts w:ascii="Palatino Linotype" w:eastAsia="Palatino Linotype" w:hAnsi="Palatino Linotype" w:cs="Palatino Linotype"/>
          <w:bCs/>
        </w:rPr>
        <w:t xml:space="preserve">fue </w:t>
      </w:r>
      <w:r w:rsidRPr="00CC1B3E">
        <w:rPr>
          <w:rFonts w:ascii="Palatino Linotype" w:eastAsia="Palatino Linotype" w:hAnsi="Palatino Linotype" w:cs="Palatino Linotype"/>
        </w:rPr>
        <w:t xml:space="preserve">turnado al Comisionado </w:t>
      </w:r>
      <w:proofErr w:type="gramStart"/>
      <w:r w:rsidRPr="00CC1B3E">
        <w:rPr>
          <w:rFonts w:ascii="Palatino Linotype" w:eastAsia="Palatino Linotype" w:hAnsi="Palatino Linotype" w:cs="Palatino Linotype"/>
          <w:sz w:val="23"/>
          <w:szCs w:val="23"/>
        </w:rPr>
        <w:t>Presidente</w:t>
      </w:r>
      <w:proofErr w:type="gramEnd"/>
      <w:r w:rsidRPr="00CC1B3E">
        <w:rPr>
          <w:rFonts w:ascii="Palatino Linotype" w:eastAsia="Palatino Linotype" w:hAnsi="Palatino Linotype" w:cs="Palatino Linotype"/>
          <w:sz w:val="23"/>
          <w:szCs w:val="23"/>
        </w:rPr>
        <w:t xml:space="preserve"> </w:t>
      </w:r>
      <w:r w:rsidRPr="00CC1B3E">
        <w:rPr>
          <w:rFonts w:ascii="Palatino Linotype" w:eastAsia="Palatino Linotype" w:hAnsi="Palatino Linotype" w:cs="Palatino Linotype"/>
        </w:rPr>
        <w:t>José Martínez Vilchis, a efecto de presentar al Pleno los proyectos de resolución correspondientes.</w:t>
      </w:r>
    </w:p>
    <w:p w14:paraId="0D09E0C1" w14:textId="77777777" w:rsidR="00800596" w:rsidRPr="00CC1B3E" w:rsidRDefault="00800596" w:rsidP="00E378C9">
      <w:pPr>
        <w:spacing w:line="360" w:lineRule="auto"/>
        <w:jc w:val="both"/>
        <w:rPr>
          <w:rFonts w:ascii="Palatino Linotype" w:eastAsia="Palatino Linotype" w:hAnsi="Palatino Linotype" w:cs="Palatino Linotype"/>
          <w:b/>
        </w:rPr>
      </w:pPr>
    </w:p>
    <w:p w14:paraId="4F0013BE" w14:textId="748AFCDE" w:rsidR="0044026C" w:rsidRPr="00CC1B3E" w:rsidRDefault="008F1D64" w:rsidP="00E378C9">
      <w:pPr>
        <w:spacing w:line="360" w:lineRule="auto"/>
        <w:jc w:val="both"/>
        <w:rPr>
          <w:rFonts w:ascii="Palatino Linotype" w:eastAsia="Palatino Linotype" w:hAnsi="Palatino Linotype" w:cs="Palatino Linotype"/>
        </w:rPr>
      </w:pPr>
      <w:r w:rsidRPr="00CC1B3E">
        <w:rPr>
          <w:rFonts w:ascii="Palatino Linotype" w:eastAsia="Palatino Linotype" w:hAnsi="Palatino Linotype" w:cs="Palatino Linotype"/>
          <w:b/>
        </w:rPr>
        <w:t xml:space="preserve">5. Admisión. </w:t>
      </w:r>
      <w:r w:rsidRPr="00CC1B3E">
        <w:rPr>
          <w:rFonts w:ascii="Palatino Linotype" w:eastAsia="Palatino Linotype" w:hAnsi="Palatino Linotype" w:cs="Palatino Linotype"/>
        </w:rPr>
        <w:t xml:space="preserve">El </w:t>
      </w:r>
      <w:r w:rsidR="006F362A" w:rsidRPr="00CC1B3E">
        <w:rPr>
          <w:rFonts w:ascii="Palatino Linotype" w:eastAsia="Palatino Linotype" w:hAnsi="Palatino Linotype" w:cs="Palatino Linotype"/>
          <w:b/>
          <w:bCs/>
        </w:rPr>
        <w:t>ocho y nueve de agosto de dos mil veintidós</w:t>
      </w:r>
      <w:r w:rsidRPr="00CC1B3E">
        <w:rPr>
          <w:rFonts w:ascii="Palatino Linotype" w:eastAsia="Palatino Linotype" w:hAnsi="Palatino Linotype" w:cs="Palatino Linotype"/>
        </w:rPr>
        <w:t>, en términos de lo dispuesto en el artículo 185 fracciones I, II y IV de la Ley de Transparencia y Acceso a la Información Pública del Estado de México y Municipios, se admitieron a trámite los recursos de revisión.</w:t>
      </w:r>
    </w:p>
    <w:p w14:paraId="4259E2EE" w14:textId="77777777" w:rsidR="006F362A" w:rsidRPr="00CC1B3E" w:rsidRDefault="006F362A" w:rsidP="00E378C9">
      <w:pPr>
        <w:spacing w:line="360" w:lineRule="auto"/>
        <w:jc w:val="both"/>
        <w:rPr>
          <w:rFonts w:ascii="Palatino Linotype" w:eastAsia="Palatino Linotype" w:hAnsi="Palatino Linotype" w:cs="Palatino Linotype"/>
        </w:rPr>
      </w:pPr>
    </w:p>
    <w:p w14:paraId="510252BD" w14:textId="7AF3916D" w:rsidR="0044026C" w:rsidRPr="00CC1B3E" w:rsidRDefault="008F1D64" w:rsidP="00E378C9">
      <w:pPr>
        <w:spacing w:line="360" w:lineRule="auto"/>
        <w:jc w:val="both"/>
        <w:rPr>
          <w:rFonts w:ascii="Palatino Linotype" w:eastAsia="Palatino Linotype" w:hAnsi="Palatino Linotype" w:cs="Palatino Linotype"/>
        </w:rPr>
      </w:pPr>
      <w:r w:rsidRPr="00CC1B3E">
        <w:rPr>
          <w:rFonts w:ascii="Palatino Linotype" w:eastAsia="Palatino Linotype" w:hAnsi="Palatino Linotype" w:cs="Palatino Linotype"/>
          <w:b/>
        </w:rPr>
        <w:t xml:space="preserve">6. Acumulación. </w:t>
      </w:r>
      <w:r w:rsidRPr="00CC1B3E">
        <w:rPr>
          <w:rFonts w:ascii="Palatino Linotype" w:eastAsia="Palatino Linotype" w:hAnsi="Palatino Linotype" w:cs="Palatino Linotype"/>
        </w:rPr>
        <w:t xml:space="preserve">En la </w:t>
      </w:r>
      <w:r w:rsidR="006F362A" w:rsidRPr="00CC1B3E">
        <w:rPr>
          <w:rFonts w:ascii="Palatino Linotype" w:eastAsia="Palatino Linotype" w:hAnsi="Palatino Linotype" w:cs="Palatino Linotype"/>
          <w:b/>
        </w:rPr>
        <w:t>Vigésima Novena Sesión</w:t>
      </w:r>
      <w:r w:rsidRPr="00CC1B3E">
        <w:rPr>
          <w:rFonts w:ascii="Palatino Linotype" w:eastAsia="Palatino Linotype" w:hAnsi="Palatino Linotype" w:cs="Palatino Linotype"/>
          <w:b/>
        </w:rPr>
        <w:t xml:space="preserve"> Ordinaria</w:t>
      </w:r>
      <w:r w:rsidRPr="00CC1B3E">
        <w:rPr>
          <w:rFonts w:ascii="Palatino Linotype" w:eastAsia="Palatino Linotype" w:hAnsi="Palatino Linotype" w:cs="Palatino Linotype"/>
        </w:rPr>
        <w:t xml:space="preserve"> celebrada el </w:t>
      </w:r>
      <w:r w:rsidRPr="00CC1B3E">
        <w:rPr>
          <w:rFonts w:ascii="Palatino Linotype" w:eastAsia="Palatino Linotype" w:hAnsi="Palatino Linotype" w:cs="Palatino Linotype"/>
          <w:b/>
        </w:rPr>
        <w:t>d</w:t>
      </w:r>
      <w:r w:rsidR="006F362A" w:rsidRPr="00CC1B3E">
        <w:rPr>
          <w:rFonts w:ascii="Palatino Linotype" w:eastAsia="Palatino Linotype" w:hAnsi="Palatino Linotype" w:cs="Palatino Linotype"/>
          <w:b/>
        </w:rPr>
        <w:t>iecisiete</w:t>
      </w:r>
      <w:r w:rsidRPr="00CC1B3E">
        <w:rPr>
          <w:rFonts w:ascii="Palatino Linotype" w:eastAsia="Palatino Linotype" w:hAnsi="Palatino Linotype" w:cs="Palatino Linotype"/>
          <w:b/>
        </w:rPr>
        <w:t xml:space="preserve"> de </w:t>
      </w:r>
      <w:r w:rsidR="006F362A" w:rsidRPr="00CC1B3E">
        <w:rPr>
          <w:rFonts w:ascii="Palatino Linotype" w:eastAsia="Palatino Linotype" w:hAnsi="Palatino Linotype" w:cs="Palatino Linotype"/>
          <w:b/>
        </w:rPr>
        <w:t>agosto</w:t>
      </w:r>
      <w:r w:rsidRPr="00CC1B3E">
        <w:rPr>
          <w:rFonts w:ascii="Palatino Linotype" w:eastAsia="Palatino Linotype" w:hAnsi="Palatino Linotype" w:cs="Palatino Linotype"/>
          <w:b/>
        </w:rPr>
        <w:t xml:space="preserve"> de dos mil veintidós</w:t>
      </w:r>
      <w:r w:rsidRPr="00CC1B3E">
        <w:rPr>
          <w:rFonts w:ascii="Palatino Linotype" w:eastAsia="Palatino Linotype" w:hAnsi="Palatino Linotype" w:cs="Palatino Linotype"/>
        </w:rPr>
        <w:t xml:space="preserve"> al advertir la conexidad causa y con la finalidad de evitar que se dicten resoluciones contradictorias, de conformidad con el artículo 195 de la Ley de Transparencia y Acceso a la Información Pública del Estado de México </w:t>
      </w:r>
      <w:r w:rsidRPr="00CC1B3E">
        <w:rPr>
          <w:rFonts w:ascii="Palatino Linotype" w:eastAsia="Palatino Linotype" w:hAnsi="Palatino Linotype" w:cs="Palatino Linotype"/>
        </w:rPr>
        <w:lastRenderedPageBreak/>
        <w:t xml:space="preserve">y Municipios y artículo 18 del Código de Procedimientos Administrativos del Estado de México, se acordó la acumulación de los recursos antes señalados, acordando que fuera Ponente la Comisionada </w:t>
      </w:r>
      <w:r w:rsidRPr="00CC1B3E">
        <w:rPr>
          <w:rFonts w:ascii="Palatino Linotype" w:eastAsia="Palatino Linotype" w:hAnsi="Palatino Linotype" w:cs="Palatino Linotype"/>
          <w:b/>
        </w:rPr>
        <w:t>Guadalupe Ramírez Peña</w:t>
      </w:r>
      <w:r w:rsidRPr="00CC1B3E">
        <w:rPr>
          <w:rFonts w:ascii="Palatino Linotype" w:eastAsia="Palatino Linotype" w:hAnsi="Palatino Linotype" w:cs="Palatino Linotype"/>
        </w:rPr>
        <w:t>.</w:t>
      </w:r>
    </w:p>
    <w:p w14:paraId="6D1F0D10" w14:textId="77777777" w:rsidR="00E378C9" w:rsidRPr="00CC1B3E" w:rsidRDefault="00E378C9" w:rsidP="00E378C9">
      <w:pPr>
        <w:spacing w:line="360" w:lineRule="auto"/>
        <w:jc w:val="both"/>
        <w:rPr>
          <w:rFonts w:ascii="Palatino Linotype" w:eastAsia="Palatino Linotype" w:hAnsi="Palatino Linotype" w:cs="Palatino Linotype"/>
        </w:rPr>
      </w:pPr>
    </w:p>
    <w:p w14:paraId="07209A3D" w14:textId="01AE8459" w:rsidR="0057790D" w:rsidRPr="00CC1B3E" w:rsidRDefault="0057790D" w:rsidP="00E378C9">
      <w:pPr>
        <w:widowControl w:val="0"/>
        <w:ind w:left="851" w:right="902"/>
        <w:jc w:val="center"/>
        <w:rPr>
          <w:rFonts w:ascii="Palatino Linotype" w:eastAsia="Palatino Linotype" w:hAnsi="Palatino Linotype" w:cs="Palatino Linotype"/>
          <w:b/>
          <w:i/>
          <w:sz w:val="22"/>
          <w:szCs w:val="22"/>
        </w:rPr>
      </w:pPr>
      <w:r w:rsidRPr="00CC1B3E">
        <w:rPr>
          <w:rFonts w:ascii="Palatino Linotype" w:eastAsia="Palatino Linotype" w:hAnsi="Palatino Linotype" w:cs="Palatino Linotype"/>
          <w:b/>
          <w:i/>
          <w:sz w:val="22"/>
          <w:szCs w:val="22"/>
        </w:rPr>
        <w:t>Código de Procedimientos Administrativos del Estado de México</w:t>
      </w:r>
    </w:p>
    <w:p w14:paraId="1F17FB6A" w14:textId="77777777" w:rsidR="00E378C9" w:rsidRPr="00CC1B3E" w:rsidRDefault="00E378C9" w:rsidP="00E378C9">
      <w:pPr>
        <w:widowControl w:val="0"/>
        <w:ind w:left="851" w:right="902"/>
        <w:jc w:val="both"/>
        <w:rPr>
          <w:rFonts w:ascii="Palatino Linotype" w:eastAsia="Palatino Linotype" w:hAnsi="Palatino Linotype" w:cs="Palatino Linotype"/>
          <w:b/>
          <w:i/>
          <w:sz w:val="22"/>
          <w:szCs w:val="22"/>
        </w:rPr>
      </w:pPr>
    </w:p>
    <w:p w14:paraId="08C9BBED" w14:textId="77777777" w:rsidR="0057790D" w:rsidRPr="00CC1B3E" w:rsidRDefault="0057790D" w:rsidP="00E378C9">
      <w:pPr>
        <w:widowControl w:val="0"/>
        <w:ind w:left="851" w:right="902"/>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b/>
          <w:i/>
          <w:sz w:val="22"/>
          <w:szCs w:val="22"/>
        </w:rPr>
        <w:t>“Artículo 18.-</w:t>
      </w:r>
      <w:r w:rsidRPr="00CC1B3E">
        <w:rPr>
          <w:rFonts w:ascii="Palatino Linotype" w:eastAsia="Palatino Linotype" w:hAnsi="Palatino Linotype" w:cs="Palatino Linotype"/>
          <w:i/>
          <w:sz w:val="22"/>
          <w:szCs w:val="22"/>
        </w:rPr>
        <w:t xml:space="preserve"> </w:t>
      </w:r>
      <w:r w:rsidRPr="00CC1B3E">
        <w:rPr>
          <w:rFonts w:ascii="Palatino Linotype" w:eastAsia="Palatino Linotype" w:hAnsi="Palatino Linotype" w:cs="Palatino Linotype"/>
          <w:b/>
          <w:i/>
          <w:sz w:val="22"/>
          <w:szCs w:val="22"/>
        </w:rPr>
        <w:t>La autoridad administrativa o el Tribunal acordarán la acumulación de los expedientes del procedimiento y proceso administrativo que ante ellos se sigan, de oficio</w:t>
      </w:r>
      <w:r w:rsidRPr="00CC1B3E">
        <w:rPr>
          <w:rFonts w:ascii="Palatino Linotype" w:eastAsia="Palatino Linotype" w:hAnsi="Palatino Linotype" w:cs="Palatino Linotype"/>
          <w:i/>
          <w:sz w:val="22"/>
          <w:szCs w:val="22"/>
        </w:rPr>
        <w:t xml:space="preserve"> o a petición de parte, </w:t>
      </w:r>
      <w:r w:rsidRPr="00CC1B3E">
        <w:rPr>
          <w:rFonts w:ascii="Palatino Linotype" w:eastAsia="Palatino Linotype" w:hAnsi="Palatino Linotype" w:cs="Palatino Linotype"/>
          <w:b/>
          <w:i/>
          <w:sz w:val="22"/>
          <w:szCs w:val="22"/>
        </w:rPr>
        <w:t>cuando las partes</w:t>
      </w:r>
      <w:r w:rsidRPr="00CC1B3E">
        <w:rPr>
          <w:rFonts w:ascii="Palatino Linotype" w:eastAsia="Palatino Linotype" w:hAnsi="Palatino Linotype" w:cs="Palatino Linotype"/>
          <w:i/>
          <w:sz w:val="22"/>
          <w:szCs w:val="22"/>
        </w:rPr>
        <w:t xml:space="preserve"> o los actos administrativos sean iguales, se trate de actos conexos o </w:t>
      </w:r>
      <w:r w:rsidRPr="00CC1B3E">
        <w:rPr>
          <w:rFonts w:ascii="Palatino Linotype" w:eastAsia="Palatino Linotype" w:hAnsi="Palatino Linotype" w:cs="Palatino Linotype"/>
          <w:b/>
          <w:i/>
          <w:sz w:val="22"/>
          <w:szCs w:val="22"/>
        </w:rPr>
        <w:t>resulte conveniente el trámite unificado de los asuntos, para evitar la emisión de resoluciones contradictorias</w:t>
      </w:r>
      <w:r w:rsidRPr="00CC1B3E">
        <w:rPr>
          <w:rFonts w:ascii="Palatino Linotype" w:eastAsia="Palatino Linotype" w:hAnsi="Palatino Linotype" w:cs="Palatino Linotype"/>
          <w:i/>
          <w:sz w:val="22"/>
          <w:szCs w:val="22"/>
        </w:rPr>
        <w:t>. La misma regla se aplicará, en lo conducente, para la separación de los expedientes.”</w:t>
      </w:r>
    </w:p>
    <w:p w14:paraId="3E3B3B8E" w14:textId="77777777" w:rsidR="0057790D" w:rsidRPr="00CC1B3E" w:rsidRDefault="0057790D" w:rsidP="00E378C9">
      <w:pPr>
        <w:widowControl w:val="0"/>
        <w:ind w:left="851" w:right="902"/>
        <w:jc w:val="both"/>
        <w:rPr>
          <w:rFonts w:ascii="Palatino Linotype" w:eastAsia="Palatino Linotype" w:hAnsi="Palatino Linotype" w:cs="Palatino Linotype"/>
          <w:b/>
          <w:i/>
          <w:sz w:val="22"/>
          <w:szCs w:val="22"/>
        </w:rPr>
      </w:pPr>
      <w:r w:rsidRPr="00CC1B3E">
        <w:rPr>
          <w:rFonts w:ascii="Palatino Linotype" w:eastAsia="Palatino Linotype" w:hAnsi="Palatino Linotype" w:cs="Palatino Linotype"/>
          <w:b/>
          <w:i/>
          <w:sz w:val="22"/>
          <w:szCs w:val="22"/>
        </w:rPr>
        <w:t>Ley de Transparencia y Acceso a la Información Pública del Estado de México y Municipios</w:t>
      </w:r>
    </w:p>
    <w:p w14:paraId="016882DE" w14:textId="77777777" w:rsidR="0057790D" w:rsidRPr="00CC1B3E" w:rsidRDefault="0057790D" w:rsidP="00E378C9">
      <w:pPr>
        <w:widowControl w:val="0"/>
        <w:ind w:left="851" w:right="902"/>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b/>
          <w:i/>
          <w:sz w:val="22"/>
          <w:szCs w:val="22"/>
        </w:rPr>
        <w:t>“Artículo 195.-</w:t>
      </w:r>
      <w:r w:rsidRPr="00CC1B3E">
        <w:rPr>
          <w:rFonts w:ascii="Palatino Linotype" w:eastAsia="Palatino Linotype" w:hAnsi="Palatino Linotype" w:cs="Palatino Linotype"/>
          <w:i/>
          <w:sz w:val="22"/>
          <w:szCs w:val="22"/>
        </w:rPr>
        <w:t xml:space="preserve"> En la tramitación del recurso de revisión se aplicará supletoriamente las disposiciones contenidas en el Código de Procedimientos Administrativos del Estado de México.”</w:t>
      </w:r>
    </w:p>
    <w:p w14:paraId="4C4AB1FE" w14:textId="77777777" w:rsidR="006F362A" w:rsidRPr="00CC1B3E" w:rsidRDefault="006F362A" w:rsidP="00E378C9">
      <w:pPr>
        <w:spacing w:line="360" w:lineRule="auto"/>
        <w:jc w:val="both"/>
        <w:rPr>
          <w:rFonts w:ascii="Palatino Linotype" w:eastAsia="Palatino Linotype" w:hAnsi="Palatino Linotype" w:cs="Palatino Linotype"/>
        </w:rPr>
      </w:pPr>
    </w:p>
    <w:p w14:paraId="612CFA05" w14:textId="0FC2A71E" w:rsidR="0044026C" w:rsidRPr="00CC1B3E" w:rsidRDefault="008F1D64" w:rsidP="00E378C9">
      <w:pPr>
        <w:spacing w:line="360" w:lineRule="auto"/>
        <w:jc w:val="both"/>
        <w:rPr>
          <w:rFonts w:ascii="Palatino Linotype" w:eastAsia="Palatino Linotype" w:hAnsi="Palatino Linotype" w:cs="Palatino Linotype"/>
        </w:rPr>
      </w:pPr>
      <w:bookmarkStart w:id="8" w:name="_heading=h.tyjcwt" w:colFirst="0" w:colLast="0"/>
      <w:bookmarkEnd w:id="8"/>
      <w:r w:rsidRPr="00CC1B3E">
        <w:rPr>
          <w:rFonts w:ascii="Palatino Linotype" w:eastAsia="Palatino Linotype" w:hAnsi="Palatino Linotype" w:cs="Palatino Linotype"/>
          <w:b/>
        </w:rPr>
        <w:t xml:space="preserve">7. Manifestaciones. </w:t>
      </w:r>
      <w:r w:rsidR="006F362A" w:rsidRPr="00CC1B3E">
        <w:rPr>
          <w:rFonts w:ascii="Palatino Linotype" w:eastAsia="Palatino Linotype" w:hAnsi="Palatino Linotype" w:cs="Palatino Linotype"/>
        </w:rPr>
        <w:t xml:space="preserve">Las partes fueron omisas en rendir manifestaciones. </w:t>
      </w:r>
    </w:p>
    <w:p w14:paraId="3991F188" w14:textId="2EEBBAC2" w:rsidR="006F362A" w:rsidRPr="00CC1B3E" w:rsidRDefault="006F362A" w:rsidP="00E378C9">
      <w:pPr>
        <w:spacing w:line="360" w:lineRule="auto"/>
        <w:jc w:val="both"/>
        <w:rPr>
          <w:rFonts w:ascii="Palatino Linotype" w:eastAsia="Palatino Linotype" w:hAnsi="Palatino Linotype" w:cs="Palatino Linotype"/>
        </w:rPr>
      </w:pPr>
    </w:p>
    <w:p w14:paraId="241736CC" w14:textId="4D1AA706" w:rsidR="006F362A" w:rsidRPr="00CC1B3E" w:rsidRDefault="006F362A" w:rsidP="00E378C9">
      <w:pPr>
        <w:spacing w:line="360" w:lineRule="auto"/>
        <w:jc w:val="both"/>
        <w:rPr>
          <w:rFonts w:ascii="Palatino Linotype" w:eastAsia="Palatino Linotype" w:hAnsi="Palatino Linotype" w:cs="Palatino Linotype"/>
        </w:rPr>
      </w:pPr>
      <w:r w:rsidRPr="00CC1B3E">
        <w:rPr>
          <w:rFonts w:ascii="Palatino Linotype" w:eastAsia="Palatino Linotype" w:hAnsi="Palatino Linotype" w:cs="Palatino Linotype"/>
          <w:noProof/>
          <w:lang w:val="es-MX" w:eastAsia="es-MX"/>
        </w:rPr>
        <w:drawing>
          <wp:inline distT="0" distB="0" distL="0" distR="0" wp14:anchorId="48B9A4B8" wp14:editId="21DD1B89">
            <wp:extent cx="5671185" cy="1463040"/>
            <wp:effectExtent l="0" t="0" r="5715" b="3810"/>
            <wp:docPr id="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pic:cNvPicPr/>
                  </pic:nvPicPr>
                  <pic:blipFill>
                    <a:blip r:embed="rId9"/>
                    <a:stretch>
                      <a:fillRect/>
                    </a:stretch>
                  </pic:blipFill>
                  <pic:spPr>
                    <a:xfrm>
                      <a:off x="0" y="0"/>
                      <a:ext cx="5671185" cy="1463040"/>
                    </a:xfrm>
                    <a:prstGeom prst="rect">
                      <a:avLst/>
                    </a:prstGeom>
                  </pic:spPr>
                </pic:pic>
              </a:graphicData>
            </a:graphic>
          </wp:inline>
        </w:drawing>
      </w:r>
    </w:p>
    <w:p w14:paraId="75F44021" w14:textId="43216F4B" w:rsidR="006F362A" w:rsidRPr="00CC1B3E" w:rsidRDefault="006F362A" w:rsidP="00E378C9">
      <w:pPr>
        <w:widowControl w:val="0"/>
        <w:spacing w:line="360" w:lineRule="auto"/>
        <w:jc w:val="both"/>
        <w:rPr>
          <w:rFonts w:ascii="Palatino Linotype" w:eastAsia="Palatino Linotype" w:hAnsi="Palatino Linotype" w:cs="Palatino Linotype"/>
        </w:rPr>
      </w:pPr>
      <w:r w:rsidRPr="00CC1B3E">
        <w:rPr>
          <w:rFonts w:ascii="Palatino Linotype" w:eastAsia="Palatino Linotype" w:hAnsi="Palatino Linotype" w:cs="Palatino Linotype"/>
          <w:noProof/>
          <w:lang w:val="es-MX" w:eastAsia="es-MX"/>
        </w:rPr>
        <w:lastRenderedPageBreak/>
        <w:drawing>
          <wp:inline distT="0" distB="0" distL="0" distR="0" wp14:anchorId="74B76224" wp14:editId="3BC9F076">
            <wp:extent cx="5671185" cy="1524635"/>
            <wp:effectExtent l="0" t="0" r="5715" b="0"/>
            <wp:docPr id="2"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abla&#10;&#10;Descripción generada automáticamente"/>
                    <pic:cNvPicPr/>
                  </pic:nvPicPr>
                  <pic:blipFill>
                    <a:blip r:embed="rId10"/>
                    <a:stretch>
                      <a:fillRect/>
                    </a:stretch>
                  </pic:blipFill>
                  <pic:spPr>
                    <a:xfrm>
                      <a:off x="0" y="0"/>
                      <a:ext cx="5671185" cy="1524635"/>
                    </a:xfrm>
                    <a:prstGeom prst="rect">
                      <a:avLst/>
                    </a:prstGeom>
                  </pic:spPr>
                </pic:pic>
              </a:graphicData>
            </a:graphic>
          </wp:inline>
        </w:drawing>
      </w:r>
    </w:p>
    <w:p w14:paraId="57575336" w14:textId="77777777" w:rsidR="00227AA8" w:rsidRPr="00CC1B3E" w:rsidRDefault="00227AA8" w:rsidP="00E378C9">
      <w:pPr>
        <w:pStyle w:val="Prrafodelista"/>
        <w:widowControl w:val="0"/>
        <w:tabs>
          <w:tab w:val="left" w:pos="851"/>
        </w:tabs>
        <w:autoSpaceDE w:val="0"/>
        <w:autoSpaceDN w:val="0"/>
        <w:adjustRightInd w:val="0"/>
        <w:spacing w:line="360" w:lineRule="auto"/>
        <w:ind w:left="0"/>
        <w:jc w:val="both"/>
        <w:rPr>
          <w:rFonts w:ascii="Palatino Linotype" w:eastAsia="Palatino Linotype" w:hAnsi="Palatino Linotype" w:cs="Palatino Linotype"/>
          <w:b/>
        </w:rPr>
      </w:pPr>
    </w:p>
    <w:p w14:paraId="15107362" w14:textId="2B50BBBF" w:rsidR="00227AA8" w:rsidRPr="00CC1B3E" w:rsidRDefault="008F1D64" w:rsidP="00E378C9">
      <w:pPr>
        <w:pStyle w:val="Prrafodelista"/>
        <w:widowControl w:val="0"/>
        <w:tabs>
          <w:tab w:val="left" w:pos="851"/>
        </w:tabs>
        <w:autoSpaceDE w:val="0"/>
        <w:autoSpaceDN w:val="0"/>
        <w:adjustRightInd w:val="0"/>
        <w:spacing w:line="360" w:lineRule="auto"/>
        <w:ind w:left="0"/>
        <w:jc w:val="both"/>
        <w:rPr>
          <w:rFonts w:ascii="Palatino Linotype" w:eastAsia="Palatino Linotype" w:hAnsi="Palatino Linotype" w:cs="Palatino Linotype"/>
          <w:sz w:val="24"/>
        </w:rPr>
      </w:pPr>
      <w:r w:rsidRPr="00CC1B3E">
        <w:rPr>
          <w:rFonts w:ascii="Palatino Linotype" w:eastAsia="Palatino Linotype" w:hAnsi="Palatino Linotype" w:cs="Palatino Linotype"/>
          <w:b/>
        </w:rPr>
        <w:t xml:space="preserve">8. Ampliación del plazo para emitir resolución. </w:t>
      </w:r>
      <w:r w:rsidR="00227AA8" w:rsidRPr="00CC1B3E">
        <w:rPr>
          <w:rFonts w:ascii="Palatino Linotype" w:eastAsia="Palatino Linotype" w:hAnsi="Palatino Linotype" w:cs="Palatino Linotype"/>
          <w:sz w:val="24"/>
        </w:rPr>
        <w:t xml:space="preserve">El </w:t>
      </w:r>
      <w:r w:rsidR="00227AA8" w:rsidRPr="00CC1B3E">
        <w:rPr>
          <w:rFonts w:ascii="Palatino Linotype" w:eastAsia="Palatino Linotype" w:hAnsi="Palatino Linotype" w:cs="Palatino Linotype"/>
          <w:b/>
          <w:sz w:val="24"/>
        </w:rPr>
        <w:t>nueve de marzo de dos mil veintitrés</w:t>
      </w:r>
      <w:r w:rsidR="00227AA8" w:rsidRPr="00CC1B3E">
        <w:rPr>
          <w:rFonts w:ascii="Palatino Linotype" w:eastAsia="Palatino Linotype" w:hAnsi="Palatino Linotype" w:cs="Palatino Linotype"/>
          <w:sz w:val="24"/>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33272D13" w14:textId="77777777" w:rsidR="00227AA8" w:rsidRPr="00CC1B3E" w:rsidRDefault="00227AA8" w:rsidP="00E378C9">
      <w:pPr>
        <w:widowControl w:val="0"/>
        <w:tabs>
          <w:tab w:val="left" w:pos="709"/>
        </w:tabs>
        <w:autoSpaceDE w:val="0"/>
        <w:autoSpaceDN w:val="0"/>
        <w:adjustRightInd w:val="0"/>
        <w:spacing w:line="360" w:lineRule="auto"/>
        <w:jc w:val="both"/>
        <w:rPr>
          <w:rFonts w:ascii="Palatino Linotype" w:hAnsi="Palatino Linotype"/>
        </w:rPr>
      </w:pPr>
    </w:p>
    <w:p w14:paraId="00F90DC5" w14:textId="77777777" w:rsidR="00227AA8" w:rsidRPr="00CC1B3E" w:rsidRDefault="00227AA8" w:rsidP="00E378C9">
      <w:pPr>
        <w:widowControl w:val="0"/>
        <w:tabs>
          <w:tab w:val="left" w:pos="709"/>
        </w:tabs>
        <w:autoSpaceDE w:val="0"/>
        <w:autoSpaceDN w:val="0"/>
        <w:adjustRightInd w:val="0"/>
        <w:spacing w:line="360" w:lineRule="auto"/>
        <w:jc w:val="both"/>
        <w:rPr>
          <w:rFonts w:ascii="Palatino Linotype" w:hAnsi="Palatino Linotype"/>
        </w:rPr>
      </w:pPr>
      <w:r w:rsidRPr="00CC1B3E">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y que se ha incrementado aproximadamente un 400%, circunstancia atípica que ha rebasado las capacidades técnicas y humanas del personal encargado de la proyección de las resoluciones a dichos medios de impugnación.</w:t>
      </w:r>
    </w:p>
    <w:p w14:paraId="6D91E633" w14:textId="77777777" w:rsidR="00227AA8" w:rsidRPr="00CC1B3E" w:rsidRDefault="00227AA8" w:rsidP="00E378C9">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r w:rsidRPr="00CC1B3E">
        <w:rPr>
          <w:rFonts w:ascii="Palatino Linotype" w:hAnsi="Palatino Linotype"/>
          <w:sz w:val="24"/>
          <w:szCs w:val="24"/>
        </w:rPr>
        <w:t xml:space="preserve"> </w:t>
      </w:r>
    </w:p>
    <w:p w14:paraId="1139361B" w14:textId="77777777" w:rsidR="00227AA8" w:rsidRPr="00CC1B3E" w:rsidRDefault="00227AA8" w:rsidP="00E378C9">
      <w:pPr>
        <w:widowControl w:val="0"/>
        <w:tabs>
          <w:tab w:val="left" w:pos="709"/>
        </w:tabs>
        <w:autoSpaceDE w:val="0"/>
        <w:autoSpaceDN w:val="0"/>
        <w:adjustRightInd w:val="0"/>
        <w:spacing w:line="360" w:lineRule="auto"/>
        <w:jc w:val="both"/>
        <w:rPr>
          <w:rFonts w:ascii="Palatino Linotype" w:hAnsi="Palatino Linotype"/>
        </w:rPr>
      </w:pPr>
      <w:r w:rsidRPr="00CC1B3E">
        <w:rPr>
          <w:rFonts w:ascii="Palatino Linotype" w:hAnsi="Palatino Linotype"/>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w:t>
      </w:r>
      <w:r w:rsidRPr="00CC1B3E">
        <w:rPr>
          <w:rFonts w:ascii="Palatino Linotype" w:hAnsi="Palatino Linotype"/>
        </w:rPr>
        <w:lastRenderedPageBreak/>
        <w:t>como el que nos ocupa.</w:t>
      </w:r>
    </w:p>
    <w:p w14:paraId="5ADD6753" w14:textId="77777777" w:rsidR="00227AA8" w:rsidRPr="00CC1B3E" w:rsidRDefault="00227AA8" w:rsidP="00E378C9">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r w:rsidRPr="00CC1B3E">
        <w:rPr>
          <w:rFonts w:ascii="Palatino Linotype" w:hAnsi="Palatino Linotype"/>
          <w:sz w:val="24"/>
          <w:szCs w:val="24"/>
        </w:rPr>
        <w:t xml:space="preserve"> </w:t>
      </w:r>
    </w:p>
    <w:p w14:paraId="7AD1B9DC" w14:textId="77777777" w:rsidR="00227AA8" w:rsidRPr="00CC1B3E" w:rsidRDefault="00227AA8" w:rsidP="00E378C9">
      <w:pPr>
        <w:widowControl w:val="0"/>
        <w:tabs>
          <w:tab w:val="left" w:pos="709"/>
        </w:tabs>
        <w:autoSpaceDE w:val="0"/>
        <w:autoSpaceDN w:val="0"/>
        <w:adjustRightInd w:val="0"/>
        <w:spacing w:line="360" w:lineRule="auto"/>
        <w:jc w:val="both"/>
        <w:rPr>
          <w:rFonts w:ascii="Palatino Linotype" w:hAnsi="Palatino Linotype"/>
        </w:rPr>
      </w:pPr>
      <w:r w:rsidRPr="00CC1B3E">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AD41D8A" w14:textId="77777777" w:rsidR="00227AA8" w:rsidRPr="00CC1B3E" w:rsidRDefault="00227AA8" w:rsidP="00E378C9">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r w:rsidRPr="00CC1B3E">
        <w:rPr>
          <w:rFonts w:ascii="Palatino Linotype" w:hAnsi="Palatino Linotype"/>
          <w:sz w:val="24"/>
          <w:szCs w:val="24"/>
        </w:rPr>
        <w:t xml:space="preserve"> </w:t>
      </w:r>
    </w:p>
    <w:p w14:paraId="167E1146" w14:textId="77777777" w:rsidR="00227AA8" w:rsidRPr="00CC1B3E" w:rsidRDefault="00227AA8" w:rsidP="00E378C9">
      <w:pPr>
        <w:widowControl w:val="0"/>
        <w:tabs>
          <w:tab w:val="left" w:pos="709"/>
        </w:tabs>
        <w:autoSpaceDE w:val="0"/>
        <w:autoSpaceDN w:val="0"/>
        <w:adjustRightInd w:val="0"/>
        <w:spacing w:line="360" w:lineRule="auto"/>
        <w:jc w:val="both"/>
        <w:rPr>
          <w:rFonts w:ascii="Palatino Linotype" w:hAnsi="Palatino Linotype"/>
        </w:rPr>
      </w:pPr>
      <w:r w:rsidRPr="00CC1B3E">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D69719C" w14:textId="77777777" w:rsidR="00227AA8" w:rsidRPr="00CC1B3E" w:rsidRDefault="00227AA8" w:rsidP="00E378C9">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r w:rsidRPr="00CC1B3E">
        <w:rPr>
          <w:rFonts w:ascii="Palatino Linotype" w:hAnsi="Palatino Linotype"/>
          <w:sz w:val="24"/>
          <w:szCs w:val="24"/>
        </w:rPr>
        <w:t xml:space="preserve"> </w:t>
      </w:r>
    </w:p>
    <w:p w14:paraId="51385CF1" w14:textId="77777777" w:rsidR="00227AA8" w:rsidRPr="00CC1B3E" w:rsidRDefault="00227AA8" w:rsidP="00E378C9">
      <w:pPr>
        <w:widowControl w:val="0"/>
        <w:tabs>
          <w:tab w:val="left" w:pos="709"/>
        </w:tabs>
        <w:autoSpaceDE w:val="0"/>
        <w:autoSpaceDN w:val="0"/>
        <w:adjustRightInd w:val="0"/>
        <w:spacing w:line="360" w:lineRule="auto"/>
        <w:jc w:val="both"/>
        <w:rPr>
          <w:rFonts w:ascii="Palatino Linotype" w:hAnsi="Palatino Linotype"/>
        </w:rPr>
      </w:pPr>
      <w:r w:rsidRPr="00CC1B3E">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7A525959" w14:textId="77777777" w:rsidR="00227AA8" w:rsidRPr="00CC1B3E" w:rsidRDefault="00227AA8" w:rsidP="00E378C9">
      <w:pPr>
        <w:widowControl w:val="0"/>
        <w:tabs>
          <w:tab w:val="left" w:pos="709"/>
        </w:tabs>
        <w:autoSpaceDE w:val="0"/>
        <w:autoSpaceDN w:val="0"/>
        <w:adjustRightInd w:val="0"/>
        <w:spacing w:line="360" w:lineRule="auto"/>
        <w:jc w:val="both"/>
        <w:rPr>
          <w:rFonts w:ascii="Palatino Linotype" w:hAnsi="Palatino Linotype"/>
        </w:rPr>
      </w:pPr>
    </w:p>
    <w:p w14:paraId="443A9654" w14:textId="77777777" w:rsidR="00227AA8" w:rsidRPr="00CC1B3E" w:rsidRDefault="00227AA8" w:rsidP="00E378C9">
      <w:pPr>
        <w:pStyle w:val="Prrafodelista"/>
        <w:widowControl w:val="0"/>
        <w:tabs>
          <w:tab w:val="left" w:pos="993"/>
        </w:tabs>
        <w:autoSpaceDE w:val="0"/>
        <w:autoSpaceDN w:val="0"/>
        <w:adjustRightInd w:val="0"/>
        <w:spacing w:line="360" w:lineRule="auto"/>
        <w:ind w:left="567" w:right="567"/>
        <w:jc w:val="both"/>
        <w:rPr>
          <w:rFonts w:ascii="Palatino Linotype" w:hAnsi="Palatino Linotype"/>
        </w:rPr>
      </w:pPr>
      <w:r w:rsidRPr="00CC1B3E">
        <w:rPr>
          <w:rFonts w:ascii="Palatino Linotype" w:hAnsi="Palatino Linotype"/>
          <w:b/>
          <w:bCs/>
        </w:rPr>
        <w:t>a)      Complejidad del asunto:</w:t>
      </w:r>
      <w:r w:rsidRPr="00CC1B3E">
        <w:rPr>
          <w:rFonts w:ascii="Palatino Linotype" w:hAnsi="Palatino Linotype"/>
        </w:rPr>
        <w:t xml:space="preserve"> La complejidad de la prueba, la pluralidad de sujetos procesales, el tiempo transcurrido, las características y contexto del recurso.</w:t>
      </w:r>
    </w:p>
    <w:p w14:paraId="16A5FD0B" w14:textId="77777777" w:rsidR="00227AA8" w:rsidRPr="00CC1B3E" w:rsidRDefault="00227AA8" w:rsidP="00E378C9">
      <w:pPr>
        <w:pStyle w:val="Prrafodelista"/>
        <w:widowControl w:val="0"/>
        <w:tabs>
          <w:tab w:val="left" w:pos="993"/>
        </w:tabs>
        <w:autoSpaceDE w:val="0"/>
        <w:autoSpaceDN w:val="0"/>
        <w:adjustRightInd w:val="0"/>
        <w:spacing w:line="360" w:lineRule="auto"/>
        <w:ind w:left="567" w:right="567"/>
        <w:jc w:val="both"/>
        <w:rPr>
          <w:rFonts w:ascii="Palatino Linotype" w:hAnsi="Palatino Linotype"/>
        </w:rPr>
      </w:pPr>
      <w:r w:rsidRPr="00CC1B3E">
        <w:rPr>
          <w:rFonts w:ascii="Palatino Linotype" w:hAnsi="Palatino Linotype"/>
          <w:b/>
          <w:bCs/>
        </w:rPr>
        <w:t>b)     Actividad Procesal del interesado:</w:t>
      </w:r>
      <w:r w:rsidRPr="00CC1B3E">
        <w:rPr>
          <w:rFonts w:ascii="Palatino Linotype" w:hAnsi="Palatino Linotype"/>
        </w:rPr>
        <w:t xml:space="preserve"> Acciones u omisiones del interesado.</w:t>
      </w:r>
    </w:p>
    <w:p w14:paraId="78E95161" w14:textId="77777777" w:rsidR="00227AA8" w:rsidRPr="00CC1B3E" w:rsidRDefault="00227AA8" w:rsidP="00E378C9">
      <w:pPr>
        <w:pStyle w:val="Prrafodelista"/>
        <w:widowControl w:val="0"/>
        <w:tabs>
          <w:tab w:val="left" w:pos="993"/>
        </w:tabs>
        <w:autoSpaceDE w:val="0"/>
        <w:autoSpaceDN w:val="0"/>
        <w:adjustRightInd w:val="0"/>
        <w:spacing w:line="360" w:lineRule="auto"/>
        <w:ind w:left="567" w:right="567"/>
        <w:jc w:val="both"/>
        <w:rPr>
          <w:rFonts w:ascii="Palatino Linotype" w:hAnsi="Palatino Linotype"/>
        </w:rPr>
      </w:pPr>
      <w:r w:rsidRPr="00CC1B3E">
        <w:rPr>
          <w:rFonts w:ascii="Palatino Linotype" w:hAnsi="Palatino Linotype"/>
          <w:b/>
          <w:bCs/>
        </w:rPr>
        <w:t>c)      Conducta de la Autoridad</w:t>
      </w:r>
      <w:r w:rsidRPr="00CC1B3E">
        <w:rPr>
          <w:rFonts w:ascii="Palatino Linotype" w:hAnsi="Palatino Linotype"/>
        </w:rPr>
        <w:t>: Las Acciones u omisiones realizadas en el procedimiento. Así como si la autoridad actuó con la debida diligencia.</w:t>
      </w:r>
    </w:p>
    <w:p w14:paraId="29E3F3E5" w14:textId="77777777" w:rsidR="00227AA8" w:rsidRPr="00CC1B3E" w:rsidRDefault="00227AA8" w:rsidP="00E378C9">
      <w:pPr>
        <w:pStyle w:val="Prrafodelista"/>
        <w:widowControl w:val="0"/>
        <w:tabs>
          <w:tab w:val="left" w:pos="993"/>
        </w:tabs>
        <w:autoSpaceDE w:val="0"/>
        <w:autoSpaceDN w:val="0"/>
        <w:adjustRightInd w:val="0"/>
        <w:spacing w:line="360" w:lineRule="auto"/>
        <w:ind w:left="567" w:right="567"/>
        <w:jc w:val="both"/>
        <w:rPr>
          <w:rFonts w:ascii="Palatino Linotype" w:hAnsi="Palatino Linotype"/>
        </w:rPr>
      </w:pPr>
      <w:r w:rsidRPr="00CC1B3E">
        <w:rPr>
          <w:rFonts w:ascii="Palatino Linotype" w:hAnsi="Palatino Linotype"/>
          <w:b/>
          <w:bCs/>
        </w:rPr>
        <w:t>d) La afectación generada en la situación jurídica de la persona involucrada en el proceso</w:t>
      </w:r>
      <w:r w:rsidRPr="00CC1B3E">
        <w:rPr>
          <w:rFonts w:ascii="Palatino Linotype" w:hAnsi="Palatino Linotype"/>
        </w:rPr>
        <w:t>: Violación a sus derechos humanos.</w:t>
      </w:r>
    </w:p>
    <w:p w14:paraId="29106332" w14:textId="77777777" w:rsidR="00227AA8" w:rsidRPr="00CC1B3E" w:rsidRDefault="00227AA8" w:rsidP="00E378C9">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p>
    <w:p w14:paraId="74BA482F" w14:textId="77777777" w:rsidR="00227AA8" w:rsidRPr="00CC1B3E" w:rsidRDefault="00227AA8" w:rsidP="00E378C9">
      <w:pPr>
        <w:widowControl w:val="0"/>
        <w:tabs>
          <w:tab w:val="left" w:pos="709"/>
        </w:tabs>
        <w:autoSpaceDE w:val="0"/>
        <w:autoSpaceDN w:val="0"/>
        <w:adjustRightInd w:val="0"/>
        <w:spacing w:line="360" w:lineRule="auto"/>
        <w:jc w:val="both"/>
        <w:rPr>
          <w:rFonts w:ascii="Palatino Linotype" w:hAnsi="Palatino Linotype"/>
        </w:rPr>
      </w:pPr>
      <w:r w:rsidRPr="00CC1B3E">
        <w:rPr>
          <w:rFonts w:ascii="Palatino Linotype" w:hAnsi="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97016CE" w14:textId="77777777" w:rsidR="00227AA8" w:rsidRPr="00CC1B3E" w:rsidRDefault="00227AA8" w:rsidP="00E378C9">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r w:rsidRPr="00CC1B3E">
        <w:rPr>
          <w:rFonts w:ascii="Palatino Linotype" w:hAnsi="Palatino Linotype"/>
          <w:sz w:val="24"/>
          <w:szCs w:val="24"/>
        </w:rPr>
        <w:t xml:space="preserve"> </w:t>
      </w:r>
    </w:p>
    <w:p w14:paraId="4C27ADAF" w14:textId="77777777" w:rsidR="00227AA8" w:rsidRPr="00CC1B3E" w:rsidRDefault="00227AA8" w:rsidP="00E378C9">
      <w:pPr>
        <w:widowControl w:val="0"/>
        <w:tabs>
          <w:tab w:val="left" w:pos="709"/>
        </w:tabs>
        <w:autoSpaceDE w:val="0"/>
        <w:autoSpaceDN w:val="0"/>
        <w:adjustRightInd w:val="0"/>
        <w:spacing w:line="360" w:lineRule="auto"/>
        <w:jc w:val="both"/>
        <w:rPr>
          <w:rFonts w:ascii="Palatino Linotype" w:hAnsi="Palatino Linotype"/>
        </w:rPr>
      </w:pPr>
      <w:r w:rsidRPr="00CC1B3E">
        <w:rPr>
          <w:rFonts w:ascii="Palatino Linotype" w:hAnsi="Palatino Linotype"/>
        </w:rPr>
        <w:t xml:space="preserve">Argumento que encuentra sustento en la jurisprudencia P./J. 32/92 emitida por el Pleno de la Suprema Corte de Justicia de la Nación de rubro </w:t>
      </w:r>
      <w:r w:rsidRPr="00CC1B3E">
        <w:rPr>
          <w:rFonts w:ascii="Palatino Linotype" w:hAnsi="Palatino Linotype"/>
          <w:b/>
          <w:bCs/>
          <w:sz w:val="22"/>
          <w:szCs w:val="22"/>
        </w:rPr>
        <w:t>“TÉRMINOS PROCESALES. PARA DETERMINAR SI UN FUNCIONARIO JUDICIAL ACTUÓ INDEBIDAMENTE POR NO RESPETARLOS SE DEBE ATENDER AL PRESUPUESTO QUE CONSIDERÓ EL LEGISLADOR AL FIJARLOS Y LAS CARACTERÍSTICAS DEL CASO.”,</w:t>
      </w:r>
      <w:r w:rsidRPr="00CC1B3E">
        <w:rPr>
          <w:rFonts w:ascii="Palatino Linotype" w:hAnsi="Palatino Linotype"/>
          <w:sz w:val="22"/>
          <w:szCs w:val="22"/>
        </w:rPr>
        <w:t xml:space="preserve"> </w:t>
      </w:r>
      <w:r w:rsidRPr="00CC1B3E">
        <w:rPr>
          <w:rFonts w:ascii="Palatino Linotype" w:hAnsi="Palatino Linotype"/>
        </w:rPr>
        <w:t>visible en la Gaceta del Seminario Judicial de la Federación con el registro digital 205635.</w:t>
      </w:r>
    </w:p>
    <w:p w14:paraId="293EEC0A" w14:textId="77777777" w:rsidR="00227AA8" w:rsidRPr="00CC1B3E" w:rsidRDefault="00227AA8" w:rsidP="00E378C9">
      <w:pPr>
        <w:widowControl w:val="0"/>
        <w:tabs>
          <w:tab w:val="left" w:pos="709"/>
        </w:tabs>
        <w:autoSpaceDE w:val="0"/>
        <w:autoSpaceDN w:val="0"/>
        <w:adjustRightInd w:val="0"/>
        <w:spacing w:line="360" w:lineRule="auto"/>
        <w:jc w:val="both"/>
        <w:rPr>
          <w:rFonts w:ascii="Palatino Linotype" w:hAnsi="Palatino Linotype"/>
        </w:rPr>
      </w:pPr>
    </w:p>
    <w:p w14:paraId="6DF210D3" w14:textId="77777777" w:rsidR="00227AA8" w:rsidRPr="00CC1B3E" w:rsidRDefault="00227AA8" w:rsidP="00E378C9">
      <w:pPr>
        <w:widowControl w:val="0"/>
        <w:tabs>
          <w:tab w:val="left" w:pos="709"/>
        </w:tabs>
        <w:autoSpaceDE w:val="0"/>
        <w:autoSpaceDN w:val="0"/>
        <w:adjustRightInd w:val="0"/>
        <w:spacing w:line="360" w:lineRule="auto"/>
        <w:jc w:val="both"/>
        <w:rPr>
          <w:rFonts w:ascii="Palatino Linotype" w:hAnsi="Palatino Linotype"/>
        </w:rPr>
      </w:pPr>
      <w:r w:rsidRPr="00CC1B3E">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w:t>
      </w:r>
      <w:r w:rsidRPr="00CC1B3E">
        <w:rPr>
          <w:rFonts w:ascii="Palatino Linotype" w:hAnsi="Palatino Linotype"/>
        </w:rPr>
        <w:lastRenderedPageBreak/>
        <w:t>fuerza mayor.</w:t>
      </w:r>
    </w:p>
    <w:p w14:paraId="7A7C5CA5" w14:textId="77777777" w:rsidR="00227AA8" w:rsidRPr="00CC1B3E" w:rsidRDefault="00227AA8" w:rsidP="00E378C9">
      <w:pPr>
        <w:widowControl w:val="0"/>
        <w:tabs>
          <w:tab w:val="left" w:pos="709"/>
        </w:tabs>
        <w:autoSpaceDE w:val="0"/>
        <w:autoSpaceDN w:val="0"/>
        <w:adjustRightInd w:val="0"/>
        <w:spacing w:line="360" w:lineRule="auto"/>
        <w:jc w:val="both"/>
        <w:rPr>
          <w:rFonts w:ascii="Palatino Linotype" w:hAnsi="Palatino Linotype"/>
        </w:rPr>
      </w:pPr>
    </w:p>
    <w:p w14:paraId="0FFB18A9" w14:textId="77777777" w:rsidR="00227AA8" w:rsidRPr="00CC1B3E" w:rsidRDefault="00227AA8" w:rsidP="00E378C9">
      <w:pPr>
        <w:widowControl w:val="0"/>
        <w:tabs>
          <w:tab w:val="left" w:pos="709"/>
        </w:tabs>
        <w:autoSpaceDE w:val="0"/>
        <w:autoSpaceDN w:val="0"/>
        <w:adjustRightInd w:val="0"/>
        <w:spacing w:line="360" w:lineRule="auto"/>
        <w:jc w:val="both"/>
        <w:rPr>
          <w:rFonts w:ascii="Palatino Linotype" w:hAnsi="Palatino Linotype"/>
        </w:rPr>
      </w:pPr>
      <w:r w:rsidRPr="00CC1B3E">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2EEDC278" w14:textId="77777777" w:rsidR="00227AA8" w:rsidRPr="00CC1B3E" w:rsidRDefault="00227AA8" w:rsidP="00E378C9">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r w:rsidRPr="00CC1B3E">
        <w:rPr>
          <w:rFonts w:ascii="Palatino Linotype" w:hAnsi="Palatino Linotype"/>
          <w:sz w:val="24"/>
          <w:szCs w:val="24"/>
        </w:rPr>
        <w:t xml:space="preserve"> </w:t>
      </w:r>
    </w:p>
    <w:p w14:paraId="724A3C79" w14:textId="77777777" w:rsidR="00227AA8" w:rsidRPr="00CC1B3E" w:rsidRDefault="00227AA8" w:rsidP="00E378C9">
      <w:pPr>
        <w:pStyle w:val="Prrafodelista"/>
        <w:widowControl w:val="0"/>
        <w:tabs>
          <w:tab w:val="left" w:pos="851"/>
        </w:tabs>
        <w:autoSpaceDE w:val="0"/>
        <w:autoSpaceDN w:val="0"/>
        <w:adjustRightInd w:val="0"/>
        <w:spacing w:line="360" w:lineRule="auto"/>
        <w:ind w:left="567" w:right="567"/>
        <w:jc w:val="both"/>
        <w:rPr>
          <w:rFonts w:ascii="Palatino Linotype" w:hAnsi="Palatino Linotype"/>
        </w:rPr>
      </w:pPr>
      <w:r w:rsidRPr="00CC1B3E">
        <w:rPr>
          <w:rFonts w:ascii="Palatino Linotype" w:hAnsi="Palatino Linotype"/>
        </w:rPr>
        <w:t xml:space="preserve"> “</w:t>
      </w:r>
      <w:r w:rsidRPr="00CC1B3E">
        <w:rPr>
          <w:rFonts w:ascii="Palatino Linotype" w:hAnsi="Palatino Linotype"/>
          <w:b/>
          <w:bCs/>
        </w:rPr>
        <w:t>PLAZO RAZONABLE PARA RESOLVER. DIMENSIÓN Y EFECTOS DE ESTE CONCEPTO CUANDO SE ADUCE EXCESIVA CARGA DE TRABAJO</w:t>
      </w:r>
      <w:r w:rsidRPr="00CC1B3E">
        <w:rPr>
          <w:rFonts w:ascii="Palatino Linotype" w:hAnsi="Palatino Linotype"/>
        </w:rPr>
        <w:t>.” consultable en el Seminario Judicial de la Federación y su gaceta, con el registro digital 2002351.</w:t>
      </w:r>
    </w:p>
    <w:p w14:paraId="24FEE7B8" w14:textId="23BBD5BD" w:rsidR="00227AA8" w:rsidRPr="00CC1B3E" w:rsidRDefault="00227AA8" w:rsidP="00E378C9">
      <w:pPr>
        <w:pStyle w:val="Prrafodelista"/>
        <w:widowControl w:val="0"/>
        <w:tabs>
          <w:tab w:val="left" w:pos="851"/>
        </w:tabs>
        <w:autoSpaceDE w:val="0"/>
        <w:autoSpaceDN w:val="0"/>
        <w:adjustRightInd w:val="0"/>
        <w:spacing w:line="360" w:lineRule="auto"/>
        <w:ind w:left="567" w:right="567"/>
        <w:jc w:val="both"/>
        <w:rPr>
          <w:rFonts w:ascii="Palatino Linotype" w:hAnsi="Palatino Linotype"/>
          <w:b/>
          <w:bCs/>
        </w:rPr>
      </w:pPr>
      <w:r w:rsidRPr="00CC1B3E">
        <w:rPr>
          <w:rFonts w:ascii="Palatino Linotype" w:hAnsi="Palatino Linotype"/>
        </w:rPr>
        <w:t>“</w:t>
      </w:r>
      <w:r w:rsidRPr="00CC1B3E">
        <w:rPr>
          <w:rFonts w:ascii="Palatino Linotype" w:hAnsi="Palatino Linotype"/>
          <w:b/>
          <w:bCs/>
        </w:rPr>
        <w:t>PLAZO RAZONABLE PARA RESOLVER. CONCEPTO Y ELEMENTOS QUE LO INTEGRAN A LA LUZ DEL DERECHO INTERNACIONAL DE LOS DERECHOS HUMANOS.”,</w:t>
      </w:r>
      <w:r w:rsidRPr="00CC1B3E">
        <w:rPr>
          <w:rFonts w:ascii="Palatino Linotype" w:hAnsi="Palatino Linotype"/>
        </w:rPr>
        <w:t xml:space="preserve"> visible en el Seminario Judicial de la Federación y su gaceta, con el registro digital 2002350.</w:t>
      </w:r>
    </w:p>
    <w:p w14:paraId="620C37C3" w14:textId="77777777" w:rsidR="00227AA8" w:rsidRPr="00CC1B3E" w:rsidRDefault="00227AA8" w:rsidP="00E378C9">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p>
    <w:p w14:paraId="09C41D58" w14:textId="03777E83" w:rsidR="00227AA8" w:rsidRPr="00CC1B3E" w:rsidRDefault="00227AA8" w:rsidP="00E378C9">
      <w:pPr>
        <w:pStyle w:val="Prrafodelista"/>
        <w:widowControl w:val="0"/>
        <w:tabs>
          <w:tab w:val="left" w:pos="709"/>
        </w:tabs>
        <w:autoSpaceDE w:val="0"/>
        <w:autoSpaceDN w:val="0"/>
        <w:adjustRightInd w:val="0"/>
        <w:spacing w:line="360" w:lineRule="auto"/>
        <w:ind w:left="0"/>
        <w:jc w:val="both"/>
        <w:rPr>
          <w:rFonts w:ascii="Palatino Linotype" w:hAnsi="Palatino Linotype"/>
          <w:sz w:val="24"/>
          <w:szCs w:val="24"/>
        </w:rPr>
      </w:pPr>
      <w:r w:rsidRPr="00CC1B3E">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14:paraId="1A3D19F2" w14:textId="77777777" w:rsidR="00227AA8" w:rsidRPr="00CC1B3E" w:rsidRDefault="00227AA8" w:rsidP="00E378C9">
      <w:pPr>
        <w:pStyle w:val="Prrafodelista"/>
        <w:widowControl w:val="0"/>
        <w:tabs>
          <w:tab w:val="left" w:pos="709"/>
        </w:tabs>
        <w:autoSpaceDE w:val="0"/>
        <w:autoSpaceDN w:val="0"/>
        <w:adjustRightInd w:val="0"/>
        <w:spacing w:line="360" w:lineRule="auto"/>
        <w:ind w:left="0"/>
        <w:jc w:val="both"/>
        <w:rPr>
          <w:rFonts w:ascii="Palatino Linotype" w:hAnsi="Palatino Linotype"/>
          <w:sz w:val="24"/>
          <w:szCs w:val="24"/>
        </w:rPr>
      </w:pPr>
    </w:p>
    <w:p w14:paraId="634CECDB" w14:textId="43A662DB" w:rsidR="0044026C" w:rsidRPr="00CC1B3E" w:rsidRDefault="008F1D64" w:rsidP="00E378C9">
      <w:pPr>
        <w:widowControl w:val="0"/>
        <w:spacing w:line="360" w:lineRule="auto"/>
        <w:jc w:val="both"/>
        <w:rPr>
          <w:rFonts w:ascii="Palatino Linotype" w:eastAsia="Palatino Linotype" w:hAnsi="Palatino Linotype" w:cs="Palatino Linotype"/>
        </w:rPr>
      </w:pPr>
      <w:r w:rsidRPr="00CC1B3E">
        <w:rPr>
          <w:rFonts w:ascii="Palatino Linotype" w:eastAsia="Palatino Linotype" w:hAnsi="Palatino Linotype" w:cs="Palatino Linotype"/>
          <w:b/>
        </w:rPr>
        <w:t xml:space="preserve">9. Cierre de Instrucción. </w:t>
      </w:r>
      <w:r w:rsidRPr="00CC1B3E">
        <w:rPr>
          <w:rFonts w:ascii="Palatino Linotype" w:eastAsia="Palatino Linotype" w:hAnsi="Palatino Linotype" w:cs="Palatino Linotype"/>
        </w:rPr>
        <w:t xml:space="preserve">El </w:t>
      </w:r>
      <w:r w:rsidR="006F362A" w:rsidRPr="00CC1B3E">
        <w:rPr>
          <w:rFonts w:ascii="Palatino Linotype" w:eastAsia="Palatino Linotype" w:hAnsi="Palatino Linotype" w:cs="Palatino Linotype"/>
          <w:b/>
        </w:rPr>
        <w:t>nueve de marzo de dos mil veintitrés</w:t>
      </w:r>
      <w:r w:rsidRPr="00CC1B3E">
        <w:rPr>
          <w:rFonts w:ascii="Palatino Linotype" w:eastAsia="Palatino Linotype" w:hAnsi="Palatino Linotype" w:cs="Palatino Linotype"/>
        </w:rPr>
        <w:t>, con fundamento en lo establecido en los artículos 185, fracción VI de la Ley de Transparencia y Acceso a la Información Pública del Estado de México y Municipios, al no existir trámite pendiente por realizar y haber sido sustanciados los medios de impugnación se acordó el cierre de instrucción y se procede a formular la resolución que en derecho corresponda.</w:t>
      </w:r>
    </w:p>
    <w:p w14:paraId="0C5037D6" w14:textId="4188B683" w:rsidR="006F362A" w:rsidRPr="00CC1B3E" w:rsidRDefault="006F362A" w:rsidP="00E378C9">
      <w:pPr>
        <w:spacing w:line="360" w:lineRule="auto"/>
        <w:jc w:val="both"/>
        <w:rPr>
          <w:rFonts w:ascii="Palatino Linotype" w:eastAsia="Palatino Linotype" w:hAnsi="Palatino Linotype" w:cs="Palatino Linotype"/>
        </w:rPr>
      </w:pPr>
    </w:p>
    <w:p w14:paraId="73851247" w14:textId="77777777" w:rsidR="00227AA8" w:rsidRPr="00CC1B3E" w:rsidRDefault="00227AA8" w:rsidP="00E378C9">
      <w:pPr>
        <w:spacing w:line="360" w:lineRule="auto"/>
        <w:jc w:val="both"/>
        <w:rPr>
          <w:rFonts w:ascii="Palatino Linotype" w:eastAsia="Palatino Linotype" w:hAnsi="Palatino Linotype" w:cs="Palatino Linotype"/>
        </w:rPr>
      </w:pPr>
      <w:r w:rsidRPr="00CC1B3E">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34CE905D" w14:textId="77777777" w:rsidR="00227AA8" w:rsidRPr="00CC1B3E" w:rsidRDefault="00227AA8" w:rsidP="00E378C9">
      <w:pPr>
        <w:spacing w:line="360" w:lineRule="auto"/>
        <w:jc w:val="both"/>
        <w:rPr>
          <w:rFonts w:ascii="Palatino Linotype" w:eastAsia="Palatino Linotype" w:hAnsi="Palatino Linotype" w:cs="Palatino Linotype"/>
        </w:rPr>
      </w:pPr>
    </w:p>
    <w:p w14:paraId="19276C1F" w14:textId="7C7AD246" w:rsidR="0044026C" w:rsidRPr="00CC1B3E" w:rsidRDefault="008F1D64" w:rsidP="00E378C9">
      <w:pPr>
        <w:spacing w:line="360" w:lineRule="auto"/>
        <w:jc w:val="center"/>
        <w:rPr>
          <w:rFonts w:ascii="Palatino Linotype" w:eastAsia="Palatino Linotype" w:hAnsi="Palatino Linotype" w:cs="Palatino Linotype"/>
          <w:b/>
        </w:rPr>
      </w:pPr>
      <w:r w:rsidRPr="00CC1B3E">
        <w:rPr>
          <w:rFonts w:ascii="Palatino Linotype" w:eastAsia="Palatino Linotype" w:hAnsi="Palatino Linotype" w:cs="Palatino Linotype"/>
          <w:b/>
        </w:rPr>
        <w:t>C O N S I D E R A N D O:</w:t>
      </w:r>
    </w:p>
    <w:p w14:paraId="0EE1B6DA" w14:textId="77777777" w:rsidR="006F362A" w:rsidRPr="00CC1B3E" w:rsidRDefault="006F362A" w:rsidP="00E378C9">
      <w:pPr>
        <w:spacing w:line="360" w:lineRule="auto"/>
        <w:jc w:val="center"/>
        <w:rPr>
          <w:rFonts w:ascii="Palatino Linotype" w:eastAsia="Palatino Linotype" w:hAnsi="Palatino Linotype" w:cs="Palatino Linotype"/>
          <w:b/>
        </w:rPr>
      </w:pPr>
    </w:p>
    <w:p w14:paraId="186B9D95" w14:textId="04308092" w:rsidR="0044026C" w:rsidRPr="00CC1B3E" w:rsidRDefault="008F1D64" w:rsidP="00E378C9">
      <w:pPr>
        <w:spacing w:line="360" w:lineRule="auto"/>
        <w:jc w:val="both"/>
        <w:rPr>
          <w:rFonts w:ascii="Palatino Linotype" w:eastAsia="Palatino Linotype" w:hAnsi="Palatino Linotype" w:cs="Palatino Linotype"/>
        </w:rPr>
      </w:pPr>
      <w:r w:rsidRPr="00CC1B3E">
        <w:rPr>
          <w:rFonts w:ascii="Palatino Linotype" w:eastAsia="Palatino Linotype" w:hAnsi="Palatino Linotype" w:cs="Palatino Linotype"/>
          <w:b/>
        </w:rPr>
        <w:t xml:space="preserve">PRIMERO. Competencia. </w:t>
      </w:r>
      <w:r w:rsidRPr="00CC1B3E">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3 y 185 de la Ley Transparencia y Acceso a la Información Pública; 7, 9, fracciones I y XXIV y 11 del Reglamento Interior del Instituto de Transparencia, Acceso a la Información Pública y Protección de Datos Personales del Estado de México y Municipios.</w:t>
      </w:r>
    </w:p>
    <w:p w14:paraId="53C11D6E" w14:textId="77777777" w:rsidR="006F362A" w:rsidRPr="00CC1B3E" w:rsidRDefault="006F362A" w:rsidP="00E378C9">
      <w:pPr>
        <w:spacing w:line="360" w:lineRule="auto"/>
        <w:jc w:val="both"/>
        <w:rPr>
          <w:rFonts w:ascii="Palatino Linotype" w:eastAsia="Palatino Linotype" w:hAnsi="Palatino Linotype" w:cs="Palatino Linotype"/>
        </w:rPr>
      </w:pPr>
    </w:p>
    <w:p w14:paraId="49CA5581" w14:textId="7614C402" w:rsidR="006F362A" w:rsidRPr="00CC1B3E" w:rsidRDefault="008F1D64" w:rsidP="00E378C9">
      <w:pPr>
        <w:spacing w:line="360" w:lineRule="auto"/>
        <w:jc w:val="both"/>
        <w:rPr>
          <w:rFonts w:ascii="Palatino Linotype" w:eastAsia="Palatino Linotype" w:hAnsi="Palatino Linotype" w:cs="Palatino Linotype"/>
        </w:rPr>
      </w:pPr>
      <w:r w:rsidRPr="00CC1B3E">
        <w:rPr>
          <w:rFonts w:ascii="Palatino Linotype" w:eastAsia="Palatino Linotype" w:hAnsi="Palatino Linotype" w:cs="Palatino Linotype"/>
          <w:b/>
        </w:rPr>
        <w:t xml:space="preserve">SEGUNDO. Oportunidad y Procedibilidad. </w:t>
      </w:r>
      <w:r w:rsidRPr="00CC1B3E">
        <w:rPr>
          <w:rFonts w:ascii="Palatino Linotype" w:eastAsia="Palatino Linotype" w:hAnsi="Palatino Linotype" w:cs="Palatino Linotype"/>
        </w:rPr>
        <w:t>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6D93AD5D" w14:textId="4F8EDC78" w:rsidR="0044026C" w:rsidRPr="00CC1B3E" w:rsidRDefault="008F1D64" w:rsidP="00E378C9">
      <w:pPr>
        <w:spacing w:line="360" w:lineRule="auto"/>
        <w:jc w:val="both"/>
        <w:rPr>
          <w:rFonts w:ascii="Palatino Linotype" w:eastAsia="Palatino Linotype" w:hAnsi="Palatino Linotype" w:cs="Palatino Linotype"/>
        </w:rPr>
      </w:pPr>
      <w:r w:rsidRPr="00CC1B3E">
        <w:rPr>
          <w:rFonts w:ascii="Palatino Linotype" w:eastAsia="Palatino Linotype" w:hAnsi="Palatino Linotype" w:cs="Palatino Linotype"/>
        </w:rPr>
        <w:lastRenderedPageBreak/>
        <w:t xml:space="preserve">Los recursos de revisión fueron interpuestos dentro del plazo de quince días hábiles, previsto en el artículo 178 de la Ley de Transparencia y Acceso a la Información Pública del Estado de México y Municipios, ya que el </w:t>
      </w:r>
      <w:r w:rsidRPr="00CC1B3E">
        <w:rPr>
          <w:rFonts w:ascii="Palatino Linotype" w:eastAsia="Palatino Linotype" w:hAnsi="Palatino Linotype" w:cs="Palatino Linotype"/>
          <w:b/>
        </w:rPr>
        <w:t>SUJETO OBLIGADO</w:t>
      </w:r>
      <w:r w:rsidRPr="00CC1B3E">
        <w:rPr>
          <w:rFonts w:ascii="Palatino Linotype" w:eastAsia="Palatino Linotype" w:hAnsi="Palatino Linotype" w:cs="Palatino Linotype"/>
        </w:rPr>
        <w:t xml:space="preserve"> proporcionó respuestas a las solicitudes de información el </w:t>
      </w:r>
      <w:r w:rsidR="0066220C" w:rsidRPr="00CC1B3E">
        <w:rPr>
          <w:rFonts w:ascii="Palatino Linotype" w:eastAsia="Palatino Linotype" w:hAnsi="Palatino Linotype" w:cs="Palatino Linotype"/>
          <w:b/>
        </w:rPr>
        <w:t>dos de agosto</w:t>
      </w:r>
      <w:r w:rsidRPr="00CC1B3E">
        <w:rPr>
          <w:rFonts w:ascii="Palatino Linotype" w:eastAsia="Palatino Linotype" w:hAnsi="Palatino Linotype" w:cs="Palatino Linotype"/>
          <w:b/>
        </w:rPr>
        <w:t xml:space="preserve"> de dos mil veintidós</w:t>
      </w:r>
      <w:r w:rsidRPr="00CC1B3E">
        <w:rPr>
          <w:rFonts w:ascii="Palatino Linotype" w:eastAsia="Palatino Linotype" w:hAnsi="Palatino Linotype" w:cs="Palatino Linotype"/>
          <w:bCs/>
        </w:rPr>
        <w:t xml:space="preserve">; </w:t>
      </w:r>
      <w:r w:rsidRPr="00CC1B3E">
        <w:rPr>
          <w:rFonts w:ascii="Palatino Linotype" w:eastAsia="Palatino Linotype" w:hAnsi="Palatino Linotype" w:cs="Palatino Linotype"/>
        </w:rPr>
        <w:t xml:space="preserve">mientras que los recursos de revisión se interpusieron el </w:t>
      </w:r>
      <w:r w:rsidR="0066220C" w:rsidRPr="00CC1B3E">
        <w:rPr>
          <w:rFonts w:ascii="Palatino Linotype" w:eastAsia="Palatino Linotype" w:hAnsi="Palatino Linotype" w:cs="Palatino Linotype"/>
          <w:b/>
        </w:rPr>
        <w:t>tres de agosto</w:t>
      </w:r>
      <w:r w:rsidRPr="00CC1B3E">
        <w:rPr>
          <w:rFonts w:ascii="Palatino Linotype" w:eastAsia="Palatino Linotype" w:hAnsi="Palatino Linotype" w:cs="Palatino Linotype"/>
          <w:b/>
        </w:rPr>
        <w:t xml:space="preserve"> del mismo año</w:t>
      </w:r>
      <w:r w:rsidRPr="00CC1B3E">
        <w:rPr>
          <w:rFonts w:ascii="Palatino Linotype" w:eastAsia="Palatino Linotype" w:hAnsi="Palatino Linotype" w:cs="Palatino Linotype"/>
        </w:rPr>
        <w:t xml:space="preserve">, esto es al </w:t>
      </w:r>
      <w:r w:rsidR="0066220C" w:rsidRPr="00CC1B3E">
        <w:rPr>
          <w:rFonts w:ascii="Palatino Linotype" w:eastAsia="Palatino Linotype" w:hAnsi="Palatino Linotype" w:cs="Palatino Linotype"/>
        </w:rPr>
        <w:t xml:space="preserve">siguiente día hábil </w:t>
      </w:r>
      <w:r w:rsidRPr="00CC1B3E">
        <w:rPr>
          <w:rFonts w:ascii="Palatino Linotype" w:eastAsia="Palatino Linotype" w:hAnsi="Palatino Linotype" w:cs="Palatino Linotype"/>
        </w:rPr>
        <w:t>al que se notificaron las respuestas respectivamente; por ende,</w:t>
      </w:r>
      <w:r w:rsidR="0066220C" w:rsidRPr="00CC1B3E">
        <w:rPr>
          <w:rFonts w:ascii="Palatino Linotype" w:eastAsia="Palatino Linotype" w:hAnsi="Palatino Linotype" w:cs="Palatino Linotype"/>
        </w:rPr>
        <w:t xml:space="preserve"> se encuentran </w:t>
      </w:r>
      <w:r w:rsidRPr="00CC1B3E">
        <w:rPr>
          <w:rFonts w:ascii="Palatino Linotype" w:eastAsia="Palatino Linotype" w:hAnsi="Palatino Linotype" w:cs="Palatino Linotype"/>
        </w:rPr>
        <w:t>dentro del término legal que prevé el arábigo de referencia.</w:t>
      </w:r>
    </w:p>
    <w:p w14:paraId="54FB5C77" w14:textId="77777777" w:rsidR="0066220C" w:rsidRPr="00CC1B3E" w:rsidRDefault="0066220C" w:rsidP="00E378C9">
      <w:pPr>
        <w:shd w:val="clear" w:color="auto" w:fill="FFFFFF"/>
        <w:spacing w:line="360" w:lineRule="auto"/>
        <w:jc w:val="both"/>
        <w:rPr>
          <w:rFonts w:ascii="Palatino Linotype" w:eastAsia="Palatino Linotype" w:hAnsi="Palatino Linotype" w:cs="Palatino Linotype"/>
        </w:rPr>
      </w:pPr>
    </w:p>
    <w:p w14:paraId="556EC34B" w14:textId="5E5B82E1" w:rsidR="0044026C" w:rsidRPr="00CC1B3E" w:rsidRDefault="008F1D64" w:rsidP="00E378C9">
      <w:pPr>
        <w:shd w:val="clear" w:color="auto" w:fill="FFFFFF"/>
        <w:spacing w:line="360" w:lineRule="auto"/>
        <w:jc w:val="both"/>
        <w:rPr>
          <w:rFonts w:ascii="Palatino Linotype" w:eastAsia="Palatino Linotype" w:hAnsi="Palatino Linotype" w:cs="Palatino Linotype"/>
        </w:rPr>
      </w:pPr>
      <w:r w:rsidRPr="00CC1B3E">
        <w:rPr>
          <w:rFonts w:ascii="Palatino Linotype" w:eastAsia="Palatino Linotype" w:hAnsi="Palatino Linotype" w:cs="Palatino Linotype"/>
        </w:rPr>
        <w:t>Es de suma importancia mencionar que si bien</w:t>
      </w:r>
      <w:r w:rsidR="0066220C" w:rsidRPr="00CC1B3E">
        <w:rPr>
          <w:rFonts w:ascii="Palatino Linotype" w:eastAsia="Palatino Linotype" w:hAnsi="Palatino Linotype" w:cs="Palatino Linotype"/>
        </w:rPr>
        <w:t>,</w:t>
      </w:r>
      <w:r w:rsidRPr="00CC1B3E">
        <w:rPr>
          <w:rFonts w:ascii="Palatino Linotype" w:eastAsia="Palatino Linotype" w:hAnsi="Palatino Linotype" w:cs="Palatino Linotype"/>
          <w:b/>
        </w:rPr>
        <w:t xml:space="preserve"> </w:t>
      </w:r>
      <w:r w:rsidRPr="00CC1B3E">
        <w:rPr>
          <w:rFonts w:ascii="Palatino Linotype" w:eastAsia="Palatino Linotype" w:hAnsi="Palatino Linotype" w:cs="Palatino Linotype"/>
        </w:rPr>
        <w:t xml:space="preserve">el </w:t>
      </w:r>
      <w:r w:rsidRPr="00CC1B3E">
        <w:rPr>
          <w:rFonts w:ascii="Palatino Linotype" w:eastAsia="Palatino Linotype" w:hAnsi="Palatino Linotype" w:cs="Palatino Linotype"/>
          <w:b/>
        </w:rPr>
        <w:t>RECURRENTE</w:t>
      </w:r>
      <w:r w:rsidRPr="00CC1B3E">
        <w:rPr>
          <w:rFonts w:ascii="Palatino Linotype" w:eastAsia="Palatino Linotype" w:hAnsi="Palatino Linotype" w:cs="Palatino Linotype"/>
        </w:rPr>
        <w:t xml:space="preserve"> no proporcionó nombre o seudónimo</w:t>
      </w:r>
      <w:r w:rsidRPr="00CC1B3E">
        <w:rPr>
          <w:rFonts w:ascii="Palatino Linotype" w:eastAsia="Palatino Linotype" w:hAnsi="Palatino Linotype" w:cs="Palatino Linotype"/>
          <w:b/>
        </w:rPr>
        <w:t> </w:t>
      </w:r>
      <w:r w:rsidRPr="00CC1B3E">
        <w:rPr>
          <w:rFonts w:ascii="Palatino Linotype" w:eastAsia="Palatino Linotype" w:hAnsi="Palatino Linotype" w:cs="Palatino Linotype"/>
        </w:rPr>
        <w:t>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7B8C967" w14:textId="77777777" w:rsidR="0066220C" w:rsidRPr="00CC1B3E" w:rsidRDefault="0066220C" w:rsidP="00E378C9">
      <w:pPr>
        <w:shd w:val="clear" w:color="auto" w:fill="FFFFFF"/>
        <w:spacing w:line="360" w:lineRule="auto"/>
        <w:jc w:val="both"/>
        <w:rPr>
          <w:rFonts w:ascii="Palatino Linotype" w:eastAsia="Palatino Linotype" w:hAnsi="Palatino Linotype" w:cs="Palatino Linotype"/>
        </w:rPr>
      </w:pPr>
    </w:p>
    <w:p w14:paraId="1546ED7D" w14:textId="77777777" w:rsidR="0044026C" w:rsidRPr="00CC1B3E" w:rsidRDefault="008F1D64" w:rsidP="00E378C9">
      <w:pPr>
        <w:shd w:val="clear" w:color="auto" w:fill="FFFFFF"/>
        <w:spacing w:line="276" w:lineRule="auto"/>
        <w:ind w:left="851" w:right="902"/>
        <w:jc w:val="both"/>
        <w:rPr>
          <w:rFonts w:ascii="Palatino Linotype" w:eastAsia="Palatino Linotype" w:hAnsi="Palatino Linotype" w:cs="Palatino Linotype"/>
          <w:sz w:val="22"/>
          <w:szCs w:val="22"/>
        </w:rPr>
      </w:pPr>
      <w:r w:rsidRPr="00CC1B3E">
        <w:rPr>
          <w:rFonts w:ascii="Palatino Linotype" w:eastAsia="Palatino Linotype" w:hAnsi="Palatino Linotype" w:cs="Palatino Linotype"/>
          <w:i/>
          <w:sz w:val="22"/>
          <w:szCs w:val="22"/>
        </w:rPr>
        <w:t>"</w:t>
      </w:r>
      <w:r w:rsidRPr="00CC1B3E">
        <w:rPr>
          <w:rFonts w:ascii="Palatino Linotype" w:eastAsia="Palatino Linotype" w:hAnsi="Palatino Linotype" w:cs="Palatino Linotype"/>
          <w:b/>
          <w:i/>
          <w:sz w:val="22"/>
          <w:szCs w:val="22"/>
        </w:rPr>
        <w:t>Las solicitudes anónimas</w:t>
      </w:r>
      <w:r w:rsidRPr="00CC1B3E">
        <w:rPr>
          <w:rFonts w:ascii="Palatino Linotype" w:eastAsia="Palatino Linotype" w:hAnsi="Palatino Linotype" w:cs="Palatino Linotype"/>
          <w:i/>
          <w:sz w:val="22"/>
          <w:szCs w:val="22"/>
        </w:rPr>
        <w:t>, con nombre incompleto o seudónimo </w:t>
      </w:r>
      <w:r w:rsidRPr="00CC1B3E">
        <w:rPr>
          <w:rFonts w:ascii="Palatino Linotype" w:eastAsia="Palatino Linotype" w:hAnsi="Palatino Linotype" w:cs="Palatino Linotype"/>
          <w:b/>
          <w:i/>
          <w:sz w:val="22"/>
          <w:szCs w:val="22"/>
        </w:rPr>
        <w:t>serán procedentes para su trámite por parte del sujeto obligado ante quien se presente</w:t>
      </w:r>
      <w:r w:rsidRPr="00CC1B3E">
        <w:rPr>
          <w:rFonts w:ascii="Palatino Linotype" w:eastAsia="Palatino Linotype" w:hAnsi="Palatino Linotype" w:cs="Palatino Linotype"/>
          <w:i/>
          <w:sz w:val="22"/>
          <w:szCs w:val="22"/>
        </w:rPr>
        <w:t>. No podrá requerirse información adicional con motivo del nombre proporcionado por el solicitante."</w:t>
      </w:r>
    </w:p>
    <w:p w14:paraId="5D1194B2" w14:textId="77777777" w:rsidR="0044026C" w:rsidRPr="00CC1B3E" w:rsidRDefault="0044026C" w:rsidP="00E378C9">
      <w:pPr>
        <w:spacing w:line="360" w:lineRule="auto"/>
        <w:ind w:right="-150"/>
        <w:jc w:val="both"/>
        <w:rPr>
          <w:rFonts w:ascii="Palatino Linotype" w:eastAsia="Palatino Linotype" w:hAnsi="Palatino Linotype" w:cs="Palatino Linotype"/>
        </w:rPr>
      </w:pPr>
    </w:p>
    <w:p w14:paraId="54509068" w14:textId="15B081E8" w:rsidR="0044026C" w:rsidRPr="00CC1B3E" w:rsidRDefault="008F1D64" w:rsidP="00E378C9">
      <w:pPr>
        <w:spacing w:line="360" w:lineRule="auto"/>
        <w:ind w:right="-150"/>
        <w:jc w:val="both"/>
        <w:rPr>
          <w:rFonts w:ascii="Palatino Linotype" w:eastAsia="Palatino Linotype" w:hAnsi="Palatino Linotype" w:cs="Palatino Linotype"/>
          <w:b/>
        </w:rPr>
      </w:pPr>
      <w:r w:rsidRPr="00CC1B3E">
        <w:rPr>
          <w:rFonts w:ascii="Palatino Linotype" w:eastAsia="Palatino Linotype" w:hAnsi="Palatino Linotype" w:cs="Palatino Linotype"/>
        </w:rPr>
        <w:t>Asimismo, se acreditan los elementos formales exigidos por el artículo 180 de la Ley de Transparencia y Acceso a la Información Pública del Estado de México y Municipios, en atención a que fueron presentados mediante el formato visible en el</w:t>
      </w:r>
      <w:r w:rsidRPr="00CC1B3E">
        <w:rPr>
          <w:rFonts w:ascii="Palatino Linotype" w:eastAsia="Palatino Linotype" w:hAnsi="Palatino Linotype" w:cs="Palatino Linotype"/>
          <w:b/>
        </w:rPr>
        <w:t xml:space="preserve"> SAIMEX. </w:t>
      </w:r>
    </w:p>
    <w:p w14:paraId="31C0CDB5" w14:textId="23EA26EB" w:rsidR="0044026C" w:rsidRPr="00CC1B3E" w:rsidRDefault="008F1D64" w:rsidP="00E378C9">
      <w:pPr>
        <w:spacing w:line="360" w:lineRule="auto"/>
        <w:ind w:right="-150"/>
        <w:jc w:val="both"/>
        <w:rPr>
          <w:rFonts w:ascii="Palatino Linotype" w:eastAsia="Palatino Linotype" w:hAnsi="Palatino Linotype" w:cs="Palatino Linotype"/>
        </w:rPr>
      </w:pPr>
      <w:r w:rsidRPr="00CC1B3E">
        <w:rPr>
          <w:rFonts w:ascii="Palatino Linotype" w:eastAsia="Palatino Linotype" w:hAnsi="Palatino Linotype" w:cs="Palatino Linotype"/>
        </w:rPr>
        <w:lastRenderedPageBreak/>
        <w:t xml:space="preserve">Finalmente, se advierte que resulta procedente la interposición de los recursos, según lo manifestado por el </w:t>
      </w:r>
      <w:r w:rsidRPr="00CC1B3E">
        <w:rPr>
          <w:rFonts w:ascii="Palatino Linotype" w:eastAsia="Palatino Linotype" w:hAnsi="Palatino Linotype" w:cs="Palatino Linotype"/>
          <w:b/>
        </w:rPr>
        <w:t xml:space="preserve">RECURRENTE </w:t>
      </w:r>
      <w:r w:rsidRPr="00CC1B3E">
        <w:rPr>
          <w:rFonts w:ascii="Palatino Linotype" w:eastAsia="Palatino Linotype" w:hAnsi="Palatino Linotype" w:cs="Palatino Linotype"/>
        </w:rPr>
        <w:t xml:space="preserve">en sus motivos de inconformidad, de acuerdo </w:t>
      </w:r>
      <w:r w:rsidR="0066220C" w:rsidRPr="00CC1B3E">
        <w:rPr>
          <w:rFonts w:ascii="Palatino Linotype" w:eastAsia="Palatino Linotype" w:hAnsi="Palatino Linotype" w:cs="Palatino Linotype"/>
        </w:rPr>
        <w:t>con el</w:t>
      </w:r>
      <w:r w:rsidRPr="00CC1B3E">
        <w:rPr>
          <w:rFonts w:ascii="Palatino Linotype" w:eastAsia="Palatino Linotype" w:hAnsi="Palatino Linotype" w:cs="Palatino Linotype"/>
        </w:rPr>
        <w:t xml:space="preserve"> artículo 179, fracci</w:t>
      </w:r>
      <w:r w:rsidR="0066220C" w:rsidRPr="00CC1B3E">
        <w:rPr>
          <w:rFonts w:ascii="Palatino Linotype" w:eastAsia="Palatino Linotype" w:hAnsi="Palatino Linotype" w:cs="Palatino Linotype"/>
        </w:rPr>
        <w:t xml:space="preserve">ón III </w:t>
      </w:r>
      <w:r w:rsidRPr="00CC1B3E">
        <w:rPr>
          <w:rFonts w:ascii="Palatino Linotype" w:eastAsia="Palatino Linotype" w:hAnsi="Palatino Linotype" w:cs="Palatino Linotype"/>
        </w:rPr>
        <w:t>del ordenamiento legal citado, que a la letra dice:</w:t>
      </w:r>
    </w:p>
    <w:p w14:paraId="4CA0701F" w14:textId="77777777" w:rsidR="0044026C" w:rsidRPr="00CC1B3E" w:rsidRDefault="0044026C" w:rsidP="00E378C9">
      <w:pPr>
        <w:tabs>
          <w:tab w:val="left" w:pos="7088"/>
        </w:tabs>
        <w:spacing w:line="360" w:lineRule="auto"/>
        <w:ind w:left="851" w:right="616"/>
        <w:jc w:val="both"/>
        <w:rPr>
          <w:rFonts w:ascii="Palatino Linotype" w:eastAsia="Palatino Linotype" w:hAnsi="Palatino Linotype" w:cs="Palatino Linotype"/>
        </w:rPr>
      </w:pPr>
    </w:p>
    <w:p w14:paraId="41FA2729" w14:textId="77777777" w:rsidR="0044026C" w:rsidRPr="00CC1B3E" w:rsidRDefault="008F1D64" w:rsidP="00E378C9">
      <w:pPr>
        <w:tabs>
          <w:tab w:val="left" w:pos="7088"/>
        </w:tabs>
        <w:spacing w:line="276" w:lineRule="auto"/>
        <w:ind w:left="567" w:right="616"/>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 xml:space="preserve"> “</w:t>
      </w:r>
      <w:r w:rsidRPr="00CC1B3E">
        <w:rPr>
          <w:rFonts w:ascii="Palatino Linotype" w:eastAsia="Palatino Linotype" w:hAnsi="Palatino Linotype" w:cs="Palatino Linotype"/>
          <w:b/>
          <w:i/>
          <w:sz w:val="22"/>
          <w:szCs w:val="22"/>
        </w:rPr>
        <w:t>Artículo 179.</w:t>
      </w:r>
      <w:r w:rsidRPr="00CC1B3E">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4FE4F3FE" w14:textId="3FCF1A7A" w:rsidR="0044026C" w:rsidRPr="00CC1B3E" w:rsidRDefault="008F1D64" w:rsidP="00E378C9">
      <w:pPr>
        <w:tabs>
          <w:tab w:val="left" w:pos="7088"/>
        </w:tabs>
        <w:spacing w:line="276" w:lineRule="auto"/>
        <w:ind w:left="567" w:right="616"/>
        <w:jc w:val="both"/>
        <w:rPr>
          <w:rFonts w:ascii="Palatino Linotype" w:eastAsia="Palatino Linotype" w:hAnsi="Palatino Linotype" w:cs="Palatino Linotype"/>
          <w:b/>
          <w:i/>
          <w:sz w:val="22"/>
          <w:szCs w:val="22"/>
        </w:rPr>
      </w:pPr>
      <w:r w:rsidRPr="00CC1B3E">
        <w:rPr>
          <w:rFonts w:ascii="Palatino Linotype" w:eastAsia="Palatino Linotype" w:hAnsi="Palatino Linotype" w:cs="Palatino Linotype"/>
          <w:b/>
          <w:i/>
          <w:sz w:val="22"/>
          <w:szCs w:val="22"/>
        </w:rPr>
        <w:t>...</w:t>
      </w:r>
    </w:p>
    <w:p w14:paraId="07378BFF" w14:textId="06DC7645" w:rsidR="0066220C" w:rsidRPr="00CC1B3E" w:rsidRDefault="0066220C" w:rsidP="00E378C9">
      <w:pPr>
        <w:tabs>
          <w:tab w:val="left" w:pos="7088"/>
        </w:tabs>
        <w:spacing w:line="276" w:lineRule="auto"/>
        <w:ind w:left="567" w:right="616"/>
        <w:jc w:val="both"/>
        <w:rPr>
          <w:rFonts w:ascii="Palatino Linotype" w:eastAsia="Palatino Linotype" w:hAnsi="Palatino Linotype" w:cs="Palatino Linotype"/>
          <w:bCs/>
          <w:i/>
          <w:sz w:val="22"/>
          <w:szCs w:val="22"/>
        </w:rPr>
      </w:pPr>
      <w:r w:rsidRPr="00CC1B3E">
        <w:rPr>
          <w:rFonts w:ascii="Palatino Linotype" w:eastAsia="Palatino Linotype" w:hAnsi="Palatino Linotype" w:cs="Palatino Linotype"/>
          <w:bCs/>
          <w:i/>
          <w:sz w:val="22"/>
          <w:szCs w:val="22"/>
        </w:rPr>
        <w:t>III. La declaración de inexistencia de la información;</w:t>
      </w:r>
    </w:p>
    <w:p w14:paraId="52B1DAD4" w14:textId="2B395DAF" w:rsidR="0066220C" w:rsidRPr="00CC1B3E" w:rsidRDefault="0066220C" w:rsidP="00E378C9">
      <w:pPr>
        <w:tabs>
          <w:tab w:val="left" w:pos="7088"/>
        </w:tabs>
        <w:spacing w:line="276" w:lineRule="auto"/>
        <w:ind w:left="567" w:right="616"/>
        <w:jc w:val="both"/>
        <w:rPr>
          <w:rFonts w:ascii="Palatino Linotype" w:eastAsia="Palatino Linotype" w:hAnsi="Palatino Linotype" w:cs="Palatino Linotype"/>
          <w:b/>
          <w:i/>
          <w:sz w:val="22"/>
          <w:szCs w:val="22"/>
        </w:rPr>
      </w:pPr>
      <w:r w:rsidRPr="00CC1B3E">
        <w:rPr>
          <w:rFonts w:ascii="Palatino Linotype" w:eastAsia="Palatino Linotype" w:hAnsi="Palatino Linotype" w:cs="Palatino Linotype"/>
          <w:b/>
          <w:i/>
          <w:sz w:val="22"/>
          <w:szCs w:val="22"/>
        </w:rPr>
        <w:t>…</w:t>
      </w:r>
    </w:p>
    <w:p w14:paraId="07F79300" w14:textId="77777777" w:rsidR="0066220C" w:rsidRPr="00CC1B3E" w:rsidRDefault="0066220C" w:rsidP="00E378C9">
      <w:pPr>
        <w:tabs>
          <w:tab w:val="left" w:pos="7088"/>
        </w:tabs>
        <w:spacing w:line="360" w:lineRule="auto"/>
        <w:ind w:left="567" w:right="616"/>
        <w:jc w:val="both"/>
        <w:rPr>
          <w:rFonts w:ascii="Palatino Linotype" w:eastAsia="Palatino Linotype" w:hAnsi="Palatino Linotype" w:cs="Palatino Linotype"/>
          <w:b/>
          <w:i/>
          <w:sz w:val="22"/>
          <w:szCs w:val="22"/>
        </w:rPr>
      </w:pPr>
    </w:p>
    <w:p w14:paraId="1D71316A" w14:textId="490A49C7" w:rsidR="0044026C" w:rsidRPr="00CC1B3E" w:rsidRDefault="008F1D64" w:rsidP="00E378C9">
      <w:pPr>
        <w:spacing w:line="360" w:lineRule="auto"/>
        <w:jc w:val="both"/>
        <w:rPr>
          <w:rFonts w:ascii="Palatino Linotype" w:eastAsia="Palatino Linotype" w:hAnsi="Palatino Linotype" w:cs="Palatino Linotype"/>
        </w:rPr>
      </w:pPr>
      <w:r w:rsidRPr="00CC1B3E">
        <w:rPr>
          <w:rFonts w:ascii="Palatino Linotype" w:eastAsia="Palatino Linotype" w:hAnsi="Palatino Linotype" w:cs="Palatino Linotype"/>
          <w:b/>
        </w:rPr>
        <w:t xml:space="preserve">TERCERO. Materia de la revisión. </w:t>
      </w:r>
      <w:r w:rsidRPr="00CC1B3E">
        <w:rPr>
          <w:rFonts w:ascii="Palatino Linotype" w:eastAsia="Palatino Linotype" w:hAnsi="Palatino Linotype" w:cs="Palatino Linotype"/>
        </w:rPr>
        <w:t xml:space="preserve">De las constancias que integran los expedientes electrónicos se advierte que el tema sobre el que este Instituto se pronunciará será: </w:t>
      </w:r>
      <w:r w:rsidRPr="00CC1B3E">
        <w:rPr>
          <w:rFonts w:ascii="Palatino Linotype" w:eastAsia="Palatino Linotype" w:hAnsi="Palatino Linotype" w:cs="Palatino Linotype"/>
          <w:b/>
        </w:rPr>
        <w:t xml:space="preserve">verificar si </w:t>
      </w:r>
      <w:r w:rsidR="0066220C" w:rsidRPr="00CC1B3E">
        <w:rPr>
          <w:rFonts w:ascii="Palatino Linotype" w:eastAsia="Palatino Linotype" w:hAnsi="Palatino Linotype" w:cs="Palatino Linotype"/>
          <w:b/>
        </w:rPr>
        <w:t>las respuestas otorgadas por el SUJETO OBLIGADO son</w:t>
      </w:r>
      <w:r w:rsidRPr="00CC1B3E">
        <w:rPr>
          <w:rFonts w:ascii="Palatino Linotype" w:eastAsia="Palatino Linotype" w:hAnsi="Palatino Linotype" w:cs="Palatino Linotype"/>
          <w:b/>
        </w:rPr>
        <w:t xml:space="preserve"> adecuadas y suficientes para satisfacer el derecho de acceso a la información pública </w:t>
      </w:r>
      <w:r w:rsidRPr="00CC1B3E">
        <w:rPr>
          <w:rFonts w:ascii="Palatino Linotype" w:eastAsia="Palatino Linotype" w:hAnsi="Palatino Linotype" w:cs="Palatino Linotype"/>
        </w:rPr>
        <w:t xml:space="preserve">del </w:t>
      </w:r>
      <w:r w:rsidRPr="00CC1B3E">
        <w:rPr>
          <w:rFonts w:ascii="Palatino Linotype" w:eastAsia="Palatino Linotype" w:hAnsi="Palatino Linotype" w:cs="Palatino Linotype"/>
          <w:b/>
        </w:rPr>
        <w:t>RECURRENTE</w:t>
      </w:r>
      <w:r w:rsidRPr="00CC1B3E">
        <w:rPr>
          <w:rFonts w:ascii="Palatino Linotype" w:eastAsia="Palatino Linotype" w:hAnsi="Palatino Linotype" w:cs="Palatino Linotype"/>
        </w:rPr>
        <w:t>, o en su defecto, en caso de ser procedente, ordenar la entrega de información.</w:t>
      </w:r>
    </w:p>
    <w:p w14:paraId="62633E5B" w14:textId="77777777" w:rsidR="0066220C" w:rsidRPr="00CC1B3E" w:rsidRDefault="0066220C" w:rsidP="00E378C9">
      <w:pPr>
        <w:spacing w:line="360" w:lineRule="auto"/>
        <w:jc w:val="both"/>
        <w:rPr>
          <w:rFonts w:ascii="Palatino Linotype" w:eastAsia="Palatino Linotype" w:hAnsi="Palatino Linotype" w:cs="Palatino Linotype"/>
        </w:rPr>
      </w:pPr>
    </w:p>
    <w:p w14:paraId="1A8176B1" w14:textId="2ABD2A77" w:rsidR="0044026C" w:rsidRPr="00CC1B3E" w:rsidRDefault="008F1D64" w:rsidP="00E378C9">
      <w:pPr>
        <w:spacing w:line="360" w:lineRule="auto"/>
        <w:jc w:val="both"/>
        <w:rPr>
          <w:rFonts w:ascii="Palatino Linotype" w:eastAsia="Palatino Linotype" w:hAnsi="Palatino Linotype" w:cs="Palatino Linotype"/>
        </w:rPr>
      </w:pPr>
      <w:r w:rsidRPr="00CC1B3E">
        <w:rPr>
          <w:rFonts w:ascii="Palatino Linotype" w:eastAsia="Palatino Linotype" w:hAnsi="Palatino Linotype" w:cs="Palatino Linotype"/>
          <w:b/>
        </w:rPr>
        <w:t xml:space="preserve">CUARTO. Estudio del asunto. </w:t>
      </w:r>
      <w:r w:rsidRPr="00CC1B3E">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612E289" w14:textId="77777777" w:rsidR="0066220C" w:rsidRPr="00CC1B3E" w:rsidRDefault="0066220C" w:rsidP="00E378C9">
      <w:pPr>
        <w:spacing w:line="360" w:lineRule="auto"/>
        <w:jc w:val="both"/>
        <w:rPr>
          <w:rFonts w:ascii="Palatino Linotype" w:eastAsia="Palatino Linotype" w:hAnsi="Palatino Linotype" w:cs="Palatino Linotype"/>
        </w:rPr>
      </w:pPr>
    </w:p>
    <w:p w14:paraId="73B32D34" w14:textId="77777777" w:rsidR="0044026C" w:rsidRPr="00CC1B3E" w:rsidRDefault="008F1D64" w:rsidP="00E378C9">
      <w:pPr>
        <w:tabs>
          <w:tab w:val="left" w:pos="709"/>
        </w:tabs>
        <w:spacing w:line="276" w:lineRule="auto"/>
        <w:ind w:left="567" w:right="709"/>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b/>
          <w:i/>
          <w:sz w:val="22"/>
          <w:szCs w:val="22"/>
          <w:u w:val="single"/>
        </w:rPr>
        <w:lastRenderedPageBreak/>
        <w:t>Artículo 1o. En los Estados Unidos Mexicanos todas las personas gozarán de los derechos humanos reconocidos en esta Constitución y en los tratados internacionales de los que el Estado Mexicano sea parte</w:t>
      </w:r>
      <w:r w:rsidRPr="00CC1B3E">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3BDA19FA" w14:textId="77777777" w:rsidR="0044026C" w:rsidRPr="00CC1B3E" w:rsidRDefault="008F1D64" w:rsidP="00E378C9">
      <w:pPr>
        <w:tabs>
          <w:tab w:val="left" w:pos="709"/>
        </w:tabs>
        <w:spacing w:line="276" w:lineRule="auto"/>
        <w:ind w:left="567" w:right="709"/>
        <w:jc w:val="both"/>
        <w:rPr>
          <w:rFonts w:ascii="Palatino Linotype" w:eastAsia="Palatino Linotype" w:hAnsi="Palatino Linotype" w:cs="Palatino Linotype"/>
          <w:b/>
          <w:i/>
          <w:sz w:val="22"/>
          <w:szCs w:val="22"/>
        </w:rPr>
      </w:pPr>
      <w:r w:rsidRPr="00CC1B3E">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39236FDA" w14:textId="77777777" w:rsidR="0044026C" w:rsidRPr="00CC1B3E" w:rsidRDefault="008F1D64" w:rsidP="00E378C9">
      <w:pPr>
        <w:tabs>
          <w:tab w:val="left" w:pos="709"/>
        </w:tabs>
        <w:spacing w:line="276" w:lineRule="auto"/>
        <w:ind w:left="567" w:right="709"/>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CC1B3E">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1F86C47B" w14:textId="77777777" w:rsidR="0044026C" w:rsidRPr="00CC1B3E" w:rsidRDefault="008F1D64" w:rsidP="00E378C9">
      <w:pPr>
        <w:tabs>
          <w:tab w:val="left" w:pos="709"/>
        </w:tabs>
        <w:spacing w:line="276" w:lineRule="auto"/>
        <w:ind w:left="567" w:right="709"/>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w:t>
      </w:r>
    </w:p>
    <w:p w14:paraId="102C64B3" w14:textId="77777777" w:rsidR="0044026C" w:rsidRPr="00CC1B3E" w:rsidRDefault="008F1D64" w:rsidP="00E378C9">
      <w:pPr>
        <w:spacing w:line="276" w:lineRule="auto"/>
        <w:ind w:left="567" w:right="709"/>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b/>
          <w:i/>
          <w:sz w:val="22"/>
          <w:szCs w:val="22"/>
        </w:rPr>
        <w:t>“Artículo 6o.</w:t>
      </w:r>
    </w:p>
    <w:p w14:paraId="121FDB7B" w14:textId="77777777" w:rsidR="0044026C" w:rsidRPr="00CC1B3E" w:rsidRDefault="008F1D64" w:rsidP="00E378C9">
      <w:pPr>
        <w:spacing w:line="276" w:lineRule="auto"/>
        <w:ind w:left="567" w:right="709"/>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w:t>
      </w:r>
    </w:p>
    <w:p w14:paraId="6B33B6DA" w14:textId="77777777" w:rsidR="0044026C" w:rsidRPr="00CC1B3E" w:rsidRDefault="008F1D64" w:rsidP="00E378C9">
      <w:pPr>
        <w:spacing w:line="276" w:lineRule="auto"/>
        <w:ind w:left="567" w:right="709"/>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b/>
          <w:i/>
          <w:sz w:val="22"/>
          <w:szCs w:val="22"/>
        </w:rPr>
        <w:t xml:space="preserve">A. Para el ejercicio del derecho de acceso a la información, la Federación y </w:t>
      </w:r>
      <w:r w:rsidRPr="00CC1B3E">
        <w:rPr>
          <w:rFonts w:ascii="Palatino Linotype" w:eastAsia="Palatino Linotype" w:hAnsi="Palatino Linotype" w:cs="Palatino Linotype"/>
          <w:b/>
          <w:i/>
          <w:sz w:val="22"/>
          <w:szCs w:val="22"/>
          <w:u w:val="single"/>
        </w:rPr>
        <w:t>las entidades federativas</w:t>
      </w:r>
      <w:r w:rsidRPr="00CC1B3E">
        <w:rPr>
          <w:rFonts w:ascii="Palatino Linotype" w:eastAsia="Palatino Linotype" w:hAnsi="Palatino Linotype" w:cs="Palatino Linotype"/>
          <w:b/>
          <w:i/>
          <w:sz w:val="22"/>
          <w:szCs w:val="22"/>
        </w:rPr>
        <w:t>,</w:t>
      </w:r>
      <w:r w:rsidRPr="00CC1B3E">
        <w:rPr>
          <w:rFonts w:ascii="Palatino Linotype" w:eastAsia="Palatino Linotype" w:hAnsi="Palatino Linotype" w:cs="Palatino Linotype"/>
          <w:i/>
          <w:sz w:val="22"/>
          <w:szCs w:val="22"/>
        </w:rPr>
        <w:t xml:space="preserve"> en el ámbito de sus respectivas competencias, se regirán por los siguientes principios y bases:</w:t>
      </w:r>
    </w:p>
    <w:p w14:paraId="39FAB9BD" w14:textId="77777777" w:rsidR="0044026C" w:rsidRPr="00CC1B3E" w:rsidRDefault="008F1D64" w:rsidP="00E378C9">
      <w:pPr>
        <w:spacing w:line="276" w:lineRule="auto"/>
        <w:ind w:left="567" w:right="709"/>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 </w:t>
      </w:r>
    </w:p>
    <w:p w14:paraId="62B45AE7" w14:textId="77777777" w:rsidR="0044026C" w:rsidRPr="00CC1B3E" w:rsidRDefault="008F1D64" w:rsidP="00E378C9">
      <w:pPr>
        <w:spacing w:line="276" w:lineRule="auto"/>
        <w:ind w:left="567" w:right="709"/>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b/>
          <w:i/>
          <w:sz w:val="22"/>
          <w:szCs w:val="22"/>
        </w:rPr>
        <w:t xml:space="preserve">I. </w:t>
      </w:r>
      <w:r w:rsidRPr="00CC1B3E">
        <w:rPr>
          <w:rFonts w:ascii="Palatino Linotype" w:eastAsia="Palatino Linotype" w:hAnsi="Palatino Linotype" w:cs="Palatino Linotype"/>
          <w:b/>
          <w:i/>
          <w:sz w:val="22"/>
          <w:szCs w:val="22"/>
          <w:u w:val="single"/>
        </w:rPr>
        <w:t>Toda la información en posesión de cualquier autoridad, entidad, órgano y organismo de los Poderes</w:t>
      </w:r>
      <w:r w:rsidRPr="00CC1B3E">
        <w:rPr>
          <w:rFonts w:ascii="Palatino Linotype" w:eastAsia="Palatino Linotype" w:hAnsi="Palatino Linotype" w:cs="Palatino Linotype"/>
          <w:i/>
          <w:sz w:val="22"/>
          <w:szCs w:val="22"/>
        </w:rPr>
        <w:t xml:space="preserve"> Ejecutivo, Legislativo </w:t>
      </w:r>
      <w:r w:rsidRPr="00CC1B3E">
        <w:rPr>
          <w:rFonts w:ascii="Palatino Linotype" w:eastAsia="Palatino Linotype" w:hAnsi="Palatino Linotype" w:cs="Palatino Linotype"/>
          <w:b/>
          <w:i/>
          <w:sz w:val="22"/>
          <w:szCs w:val="22"/>
          <w:u w:val="single"/>
        </w:rPr>
        <w:t>y Judicial</w:t>
      </w:r>
      <w:r w:rsidRPr="00CC1B3E">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CC1B3E">
        <w:rPr>
          <w:rFonts w:ascii="Palatino Linotype" w:eastAsia="Palatino Linotype" w:hAnsi="Palatino Linotype" w:cs="Palatino Linotype"/>
          <w:b/>
          <w:i/>
          <w:sz w:val="22"/>
          <w:szCs w:val="22"/>
        </w:rPr>
        <w:t>es pública y sólo podrá ser reservada temporalmente por razones de interés público y seguridad nacional,</w:t>
      </w:r>
      <w:r w:rsidRPr="00CC1B3E">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C10488E" w14:textId="77777777" w:rsidR="0044026C" w:rsidRPr="00CC1B3E" w:rsidRDefault="008F1D64" w:rsidP="00E378C9">
      <w:pPr>
        <w:spacing w:line="276" w:lineRule="auto"/>
        <w:ind w:left="567" w:right="709"/>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 </w:t>
      </w:r>
    </w:p>
    <w:p w14:paraId="57BC33FF" w14:textId="77777777" w:rsidR="0044026C" w:rsidRPr="00CC1B3E" w:rsidRDefault="008F1D64" w:rsidP="00E378C9">
      <w:pPr>
        <w:spacing w:line="276" w:lineRule="auto"/>
        <w:ind w:left="567" w:right="709"/>
        <w:jc w:val="both"/>
        <w:rPr>
          <w:rFonts w:ascii="Palatino Linotype" w:eastAsia="Palatino Linotype" w:hAnsi="Palatino Linotype" w:cs="Palatino Linotype"/>
          <w:b/>
          <w:i/>
          <w:sz w:val="22"/>
          <w:szCs w:val="22"/>
        </w:rPr>
      </w:pPr>
      <w:r w:rsidRPr="00CC1B3E">
        <w:rPr>
          <w:rFonts w:ascii="Palatino Linotype" w:eastAsia="Palatino Linotype" w:hAnsi="Palatino Linotype" w:cs="Palatino Linotype"/>
          <w:b/>
          <w:i/>
          <w:sz w:val="22"/>
          <w:szCs w:val="22"/>
        </w:rPr>
        <w:lastRenderedPageBreak/>
        <w:t>II. La información que se refiere a la vida privada y los datos personales será protegida en los términos y con las excepciones que fijen las leyes.</w:t>
      </w:r>
    </w:p>
    <w:p w14:paraId="6A239141" w14:textId="77777777" w:rsidR="0044026C" w:rsidRPr="00CC1B3E" w:rsidRDefault="008F1D64" w:rsidP="00E378C9">
      <w:pPr>
        <w:spacing w:line="276" w:lineRule="auto"/>
        <w:ind w:left="567" w:right="709"/>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 </w:t>
      </w:r>
    </w:p>
    <w:p w14:paraId="71885FB9" w14:textId="77777777" w:rsidR="0044026C" w:rsidRPr="00CC1B3E" w:rsidRDefault="008F1D64" w:rsidP="00E378C9">
      <w:pPr>
        <w:spacing w:line="276" w:lineRule="auto"/>
        <w:ind w:left="567" w:right="709"/>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b/>
          <w:i/>
          <w:sz w:val="22"/>
          <w:szCs w:val="22"/>
        </w:rPr>
        <w:t xml:space="preserve">III. </w:t>
      </w:r>
      <w:r w:rsidRPr="00CC1B3E">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CC1B3E">
        <w:rPr>
          <w:rFonts w:ascii="Palatino Linotype" w:eastAsia="Palatino Linotype" w:hAnsi="Palatino Linotype" w:cs="Palatino Linotype"/>
          <w:i/>
          <w:sz w:val="22"/>
          <w:szCs w:val="22"/>
        </w:rPr>
        <w:t xml:space="preserve"> a sus datos personales o a la rectificación de éstos.</w:t>
      </w:r>
    </w:p>
    <w:p w14:paraId="17CD38BE" w14:textId="77777777" w:rsidR="0044026C" w:rsidRPr="00CC1B3E" w:rsidRDefault="008F1D64" w:rsidP="00E378C9">
      <w:pPr>
        <w:spacing w:line="276" w:lineRule="auto"/>
        <w:ind w:left="567" w:right="709"/>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 </w:t>
      </w:r>
    </w:p>
    <w:p w14:paraId="3706804E" w14:textId="77777777" w:rsidR="0044026C" w:rsidRPr="00CC1B3E" w:rsidRDefault="008F1D64" w:rsidP="00E378C9">
      <w:pPr>
        <w:spacing w:line="276" w:lineRule="auto"/>
        <w:ind w:left="567" w:right="709"/>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b/>
          <w:i/>
          <w:sz w:val="22"/>
          <w:szCs w:val="22"/>
        </w:rPr>
        <w:t xml:space="preserve">IV. </w:t>
      </w:r>
      <w:r w:rsidRPr="00CC1B3E">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0F74FB6B" w14:textId="77777777" w:rsidR="0044026C" w:rsidRPr="00CC1B3E" w:rsidRDefault="0044026C" w:rsidP="00E378C9">
      <w:pPr>
        <w:spacing w:line="276" w:lineRule="auto"/>
        <w:ind w:left="567" w:right="709"/>
        <w:jc w:val="both"/>
        <w:rPr>
          <w:rFonts w:ascii="Palatino Linotype" w:eastAsia="Palatino Linotype" w:hAnsi="Palatino Linotype" w:cs="Palatino Linotype"/>
          <w:i/>
          <w:sz w:val="22"/>
          <w:szCs w:val="22"/>
        </w:rPr>
      </w:pPr>
    </w:p>
    <w:p w14:paraId="15DDEB80" w14:textId="77777777" w:rsidR="0044026C" w:rsidRPr="00CC1B3E" w:rsidRDefault="008F1D64" w:rsidP="00E378C9">
      <w:pPr>
        <w:spacing w:line="276" w:lineRule="auto"/>
        <w:ind w:left="567" w:right="709"/>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b/>
          <w:i/>
          <w:sz w:val="22"/>
          <w:szCs w:val="22"/>
        </w:rPr>
        <w:t xml:space="preserve">V. </w:t>
      </w:r>
      <w:r w:rsidRPr="00CC1B3E">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DA046BE" w14:textId="77777777" w:rsidR="0044026C" w:rsidRPr="00CC1B3E" w:rsidRDefault="008F1D64" w:rsidP="00E378C9">
      <w:pPr>
        <w:spacing w:line="276" w:lineRule="auto"/>
        <w:ind w:left="567" w:right="709"/>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 </w:t>
      </w:r>
    </w:p>
    <w:p w14:paraId="08C6DE8A" w14:textId="77777777" w:rsidR="0044026C" w:rsidRPr="00CC1B3E" w:rsidRDefault="008F1D64" w:rsidP="00E378C9">
      <w:pPr>
        <w:spacing w:line="276" w:lineRule="auto"/>
        <w:ind w:left="567" w:right="709"/>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b/>
          <w:i/>
          <w:sz w:val="22"/>
          <w:szCs w:val="22"/>
        </w:rPr>
        <w:t xml:space="preserve">VI. </w:t>
      </w:r>
      <w:r w:rsidRPr="00CC1B3E">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5053FCD1" w14:textId="77777777" w:rsidR="0044026C" w:rsidRPr="00CC1B3E" w:rsidRDefault="008F1D64" w:rsidP="00E378C9">
      <w:pPr>
        <w:spacing w:line="276" w:lineRule="auto"/>
        <w:ind w:left="567" w:right="709"/>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 </w:t>
      </w:r>
    </w:p>
    <w:p w14:paraId="4116CFF8" w14:textId="77777777" w:rsidR="0044026C" w:rsidRPr="00CC1B3E" w:rsidRDefault="008F1D64" w:rsidP="00E378C9">
      <w:pPr>
        <w:spacing w:line="276" w:lineRule="auto"/>
        <w:ind w:left="567" w:right="709"/>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b/>
          <w:i/>
          <w:sz w:val="22"/>
          <w:szCs w:val="22"/>
        </w:rPr>
        <w:t xml:space="preserve">VII. </w:t>
      </w:r>
      <w:r w:rsidRPr="00CC1B3E">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2335221B" w14:textId="77777777" w:rsidR="0044026C" w:rsidRPr="00CC1B3E" w:rsidRDefault="0044026C" w:rsidP="00E378C9">
      <w:pPr>
        <w:spacing w:line="360" w:lineRule="auto"/>
        <w:ind w:right="851"/>
        <w:jc w:val="both"/>
        <w:rPr>
          <w:rFonts w:ascii="Palatino Linotype" w:eastAsia="Palatino Linotype" w:hAnsi="Palatino Linotype" w:cs="Palatino Linotype"/>
          <w:i/>
          <w:sz w:val="22"/>
          <w:szCs w:val="22"/>
        </w:rPr>
      </w:pPr>
    </w:p>
    <w:p w14:paraId="0F9FB443" w14:textId="78BDA70B" w:rsidR="0066220C" w:rsidRPr="00CC1B3E" w:rsidRDefault="008F1D64" w:rsidP="00E378C9">
      <w:pPr>
        <w:tabs>
          <w:tab w:val="left" w:pos="709"/>
        </w:tabs>
        <w:spacing w:line="360" w:lineRule="auto"/>
        <w:jc w:val="both"/>
        <w:rPr>
          <w:rFonts w:ascii="Palatino Linotype" w:eastAsia="Palatino Linotype" w:hAnsi="Palatino Linotype" w:cs="Palatino Linotype"/>
        </w:rPr>
      </w:pPr>
      <w:r w:rsidRPr="00CC1B3E">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2B0523EC" w14:textId="77777777" w:rsidR="0044026C" w:rsidRPr="00CC1B3E" w:rsidRDefault="008F1D64" w:rsidP="00E378C9">
      <w:pPr>
        <w:spacing w:line="360" w:lineRule="auto"/>
        <w:jc w:val="both"/>
        <w:rPr>
          <w:rFonts w:ascii="Palatino Linotype" w:eastAsia="Palatino Linotype" w:hAnsi="Palatino Linotype" w:cs="Palatino Linotype"/>
        </w:rPr>
      </w:pPr>
      <w:r w:rsidRPr="00CC1B3E">
        <w:rPr>
          <w:rFonts w:ascii="Palatino Linotype" w:eastAsia="Palatino Linotype" w:hAnsi="Palatino Linotype" w:cs="Palatino Linotype"/>
        </w:rPr>
        <w:lastRenderedPageBreak/>
        <w:t xml:space="preserve">En primer lugar, es conveniente analizar si las respuestas del </w:t>
      </w:r>
      <w:r w:rsidRPr="00CC1B3E">
        <w:rPr>
          <w:rFonts w:ascii="Palatino Linotype" w:eastAsia="Palatino Linotype" w:hAnsi="Palatino Linotype" w:cs="Palatino Linotype"/>
          <w:b/>
        </w:rPr>
        <w:t>SUJETO OBLIGADO</w:t>
      </w:r>
      <w:r w:rsidRPr="00CC1B3E">
        <w:rPr>
          <w:rFonts w:ascii="Palatino Linotype" w:eastAsia="Palatino Linotype" w:hAnsi="Palatino Linotype" w:cs="Palatino Linotype"/>
        </w:rPr>
        <w:t xml:space="preserve"> cumplen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4ADC1F90" w14:textId="77777777" w:rsidR="0066220C" w:rsidRPr="00CC1B3E" w:rsidRDefault="0066220C" w:rsidP="00E378C9">
      <w:pPr>
        <w:spacing w:line="360" w:lineRule="auto"/>
        <w:ind w:left="709" w:right="760"/>
        <w:jc w:val="both"/>
        <w:rPr>
          <w:rFonts w:ascii="Palatino Linotype" w:eastAsia="Palatino Linotype" w:hAnsi="Palatino Linotype" w:cs="Palatino Linotype"/>
          <w:i/>
          <w:sz w:val="22"/>
          <w:szCs w:val="22"/>
        </w:rPr>
      </w:pPr>
    </w:p>
    <w:p w14:paraId="7F3FEDE5" w14:textId="7CD32269" w:rsidR="0044026C" w:rsidRPr="00CC1B3E" w:rsidRDefault="008F1D64" w:rsidP="00E378C9">
      <w:pPr>
        <w:spacing w:line="360" w:lineRule="auto"/>
        <w:ind w:left="709" w:right="760"/>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w:t>
      </w:r>
      <w:r w:rsidRPr="00CC1B3E">
        <w:rPr>
          <w:rFonts w:ascii="Palatino Linotype" w:eastAsia="Palatino Linotype" w:hAnsi="Palatino Linotype" w:cs="Palatino Linotype"/>
          <w:b/>
          <w:i/>
          <w:sz w:val="22"/>
          <w:szCs w:val="22"/>
        </w:rPr>
        <w:t>Artículo 4.</w:t>
      </w:r>
      <w:r w:rsidRPr="00CC1B3E">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296703D" w14:textId="77777777" w:rsidR="0044026C" w:rsidRPr="00CC1B3E" w:rsidRDefault="008F1D64" w:rsidP="00E378C9">
      <w:pPr>
        <w:spacing w:line="276" w:lineRule="auto"/>
        <w:ind w:left="709" w:right="760"/>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CC1B3E">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05CAC59" w14:textId="77777777" w:rsidR="0044026C" w:rsidRPr="00CC1B3E" w:rsidRDefault="008F1D64" w:rsidP="00E378C9">
      <w:pPr>
        <w:spacing w:line="360" w:lineRule="auto"/>
        <w:ind w:left="709" w:right="760"/>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CC1B3E">
        <w:rPr>
          <w:rFonts w:ascii="Palatino Linotype" w:eastAsia="Palatino Linotype" w:hAnsi="Palatino Linotype" w:cs="Palatino Linotype"/>
          <w:i/>
          <w:sz w:val="22"/>
          <w:szCs w:val="22"/>
        </w:rPr>
        <w:t>.”(</w:t>
      </w:r>
      <w:proofErr w:type="gramEnd"/>
      <w:r w:rsidRPr="00CC1B3E">
        <w:rPr>
          <w:rFonts w:ascii="Palatino Linotype" w:eastAsia="Palatino Linotype" w:hAnsi="Palatino Linotype" w:cs="Palatino Linotype"/>
          <w:i/>
          <w:sz w:val="22"/>
          <w:szCs w:val="22"/>
        </w:rPr>
        <w:t>Sic)</w:t>
      </w:r>
    </w:p>
    <w:p w14:paraId="2E4CCA85" w14:textId="77777777" w:rsidR="0044026C" w:rsidRPr="00CC1B3E" w:rsidRDefault="0044026C" w:rsidP="00E378C9">
      <w:pPr>
        <w:spacing w:line="360" w:lineRule="auto"/>
        <w:ind w:left="709" w:right="760"/>
        <w:jc w:val="both"/>
        <w:rPr>
          <w:rFonts w:ascii="Palatino Linotype" w:eastAsia="Palatino Linotype" w:hAnsi="Palatino Linotype" w:cs="Palatino Linotype"/>
          <w:i/>
        </w:rPr>
      </w:pPr>
    </w:p>
    <w:p w14:paraId="53021147" w14:textId="19E40D0D" w:rsidR="0044026C" w:rsidRPr="00CC1B3E" w:rsidRDefault="008F1D64" w:rsidP="00E378C9">
      <w:pPr>
        <w:spacing w:line="360" w:lineRule="auto"/>
        <w:jc w:val="both"/>
        <w:rPr>
          <w:rFonts w:ascii="Palatino Linotype" w:eastAsia="Palatino Linotype" w:hAnsi="Palatino Linotype" w:cs="Palatino Linotype"/>
        </w:rPr>
      </w:pPr>
      <w:r w:rsidRPr="00CC1B3E">
        <w:rPr>
          <w:rFonts w:ascii="Palatino Linotype" w:eastAsia="Palatino Linotype" w:hAnsi="Palatino Linotype" w:cs="Palatino Linotype"/>
        </w:rPr>
        <w:lastRenderedPageBreak/>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5CD57CF2" w14:textId="77777777" w:rsidR="0066220C" w:rsidRPr="00CC1B3E" w:rsidRDefault="0066220C" w:rsidP="00E378C9">
      <w:pPr>
        <w:spacing w:line="360" w:lineRule="auto"/>
        <w:jc w:val="both"/>
        <w:rPr>
          <w:rFonts w:ascii="Palatino Linotype" w:eastAsia="Palatino Linotype" w:hAnsi="Palatino Linotype" w:cs="Palatino Linotype"/>
        </w:rPr>
      </w:pPr>
    </w:p>
    <w:p w14:paraId="115DBD24" w14:textId="5CA3FB14" w:rsidR="0044026C" w:rsidRPr="00CC1B3E" w:rsidRDefault="008F1D64" w:rsidP="00E378C9">
      <w:pPr>
        <w:spacing w:line="276" w:lineRule="auto"/>
        <w:ind w:left="567" w:right="758"/>
        <w:jc w:val="both"/>
        <w:rPr>
          <w:rFonts w:ascii="Palatino Linotype" w:eastAsia="Palatino Linotype" w:hAnsi="Palatino Linotype" w:cs="Palatino Linotype"/>
          <w:b/>
          <w:i/>
          <w:sz w:val="22"/>
          <w:szCs w:val="22"/>
        </w:rPr>
      </w:pPr>
      <w:r w:rsidRPr="00CC1B3E">
        <w:rPr>
          <w:rFonts w:ascii="Palatino Linotype" w:eastAsia="Palatino Linotype" w:hAnsi="Palatino Linotype" w:cs="Palatino Linotype"/>
          <w:i/>
          <w:sz w:val="22"/>
          <w:szCs w:val="22"/>
        </w:rPr>
        <w:t>“</w:t>
      </w:r>
      <w:r w:rsidRPr="00CC1B3E">
        <w:rPr>
          <w:rFonts w:ascii="Palatino Linotype" w:eastAsia="Palatino Linotype" w:hAnsi="Palatino Linotype" w:cs="Palatino Linotype"/>
          <w:b/>
          <w:i/>
          <w:sz w:val="22"/>
          <w:szCs w:val="22"/>
        </w:rPr>
        <w:t>Artículo12.-</w:t>
      </w:r>
      <w:r w:rsidRPr="00CC1B3E">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42DDA94" w14:textId="0FDA125B" w:rsidR="0044026C" w:rsidRPr="00CC1B3E" w:rsidRDefault="008F1D64" w:rsidP="00E378C9">
      <w:pPr>
        <w:spacing w:line="276" w:lineRule="auto"/>
        <w:ind w:left="567" w:right="758"/>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CC1B3E">
        <w:rPr>
          <w:rFonts w:ascii="Palatino Linotype" w:eastAsia="Palatino Linotype" w:hAnsi="Palatino Linotype" w:cs="Palatino Linotype"/>
          <w:i/>
          <w:sz w:val="22"/>
          <w:szCs w:val="22"/>
        </w:rPr>
        <w:t xml:space="preserve">. </w:t>
      </w:r>
      <w:r w:rsidRPr="00CC1B3E">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7E274B0F" w14:textId="77777777" w:rsidR="0044026C" w:rsidRPr="00CC1B3E" w:rsidRDefault="0044026C" w:rsidP="00E378C9">
      <w:pPr>
        <w:spacing w:line="360" w:lineRule="auto"/>
        <w:ind w:right="-93"/>
        <w:jc w:val="both"/>
        <w:rPr>
          <w:rFonts w:ascii="Palatino Linotype" w:eastAsia="Palatino Linotype" w:hAnsi="Palatino Linotype" w:cs="Palatino Linotype"/>
        </w:rPr>
      </w:pPr>
    </w:p>
    <w:p w14:paraId="447782D9" w14:textId="77777777" w:rsidR="0044026C" w:rsidRPr="00CC1B3E" w:rsidRDefault="008F1D64" w:rsidP="00E378C9">
      <w:pPr>
        <w:spacing w:line="360" w:lineRule="auto"/>
        <w:jc w:val="both"/>
        <w:rPr>
          <w:rFonts w:ascii="Palatino Linotype" w:eastAsia="Palatino Linotype" w:hAnsi="Palatino Linotype" w:cs="Palatino Linotype"/>
        </w:rPr>
      </w:pPr>
      <w:r w:rsidRPr="00CC1B3E">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37E3972C" w14:textId="77777777" w:rsidR="0044026C" w:rsidRPr="00CC1B3E" w:rsidRDefault="0044026C" w:rsidP="00E378C9">
      <w:pPr>
        <w:spacing w:line="360" w:lineRule="auto"/>
        <w:jc w:val="both"/>
        <w:rPr>
          <w:rFonts w:ascii="Palatino Linotype" w:eastAsia="Palatino Linotype" w:hAnsi="Palatino Linotype" w:cs="Palatino Linotype"/>
        </w:rPr>
      </w:pPr>
    </w:p>
    <w:p w14:paraId="312B52BE" w14:textId="77777777" w:rsidR="0044026C" w:rsidRPr="00CC1B3E" w:rsidRDefault="008F1D64" w:rsidP="00E378C9">
      <w:pPr>
        <w:spacing w:line="360" w:lineRule="auto"/>
        <w:ind w:right="49"/>
        <w:jc w:val="both"/>
        <w:rPr>
          <w:rFonts w:ascii="Palatino Linotype" w:eastAsia="Palatino Linotype" w:hAnsi="Palatino Linotype" w:cs="Palatino Linotype"/>
        </w:rPr>
      </w:pPr>
      <w:r w:rsidRPr="00CC1B3E">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w:t>
      </w:r>
      <w:r w:rsidRPr="00CC1B3E">
        <w:rPr>
          <w:rFonts w:ascii="Palatino Linotype" w:eastAsia="Palatino Linotype" w:hAnsi="Palatino Linotype" w:cs="Palatino Linotype"/>
        </w:rPr>
        <w:lastRenderedPageBreak/>
        <w:t>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612221B" w14:textId="77777777" w:rsidR="0044026C" w:rsidRPr="00CC1B3E" w:rsidRDefault="0044026C" w:rsidP="00E378C9">
      <w:pPr>
        <w:spacing w:line="360" w:lineRule="auto"/>
        <w:ind w:right="49"/>
        <w:jc w:val="both"/>
        <w:rPr>
          <w:rFonts w:ascii="Palatino Linotype" w:eastAsia="Palatino Linotype" w:hAnsi="Palatino Linotype" w:cs="Palatino Linotype"/>
        </w:rPr>
      </w:pPr>
    </w:p>
    <w:p w14:paraId="60B352E7" w14:textId="3BFEF8E3" w:rsidR="0044026C" w:rsidRPr="00CC1B3E" w:rsidRDefault="008F1D64" w:rsidP="00E378C9">
      <w:pPr>
        <w:spacing w:line="360" w:lineRule="auto"/>
        <w:jc w:val="both"/>
        <w:rPr>
          <w:rFonts w:ascii="Palatino Linotype" w:eastAsia="Palatino Linotype" w:hAnsi="Palatino Linotype" w:cs="Palatino Linotype"/>
        </w:rPr>
      </w:pPr>
      <w:r w:rsidRPr="00CC1B3E">
        <w:rPr>
          <w:rFonts w:ascii="Palatino Linotype" w:eastAsia="Palatino Linotype" w:hAnsi="Palatino Linotype" w:cs="Palatino Linotype"/>
        </w:rPr>
        <w:t xml:space="preserve">Por otra parte, conviene mencionar que la Ley de Transparencia vigente en el Estado de México refiere: </w:t>
      </w:r>
    </w:p>
    <w:p w14:paraId="3F9EEF69" w14:textId="77777777" w:rsidR="0066220C" w:rsidRPr="00CC1B3E" w:rsidRDefault="0066220C" w:rsidP="00E378C9">
      <w:pPr>
        <w:spacing w:line="360" w:lineRule="auto"/>
        <w:jc w:val="both"/>
        <w:rPr>
          <w:rFonts w:ascii="Palatino Linotype" w:eastAsia="Palatino Linotype" w:hAnsi="Palatino Linotype" w:cs="Palatino Linotype"/>
        </w:rPr>
      </w:pPr>
    </w:p>
    <w:p w14:paraId="5A8053BD" w14:textId="77777777" w:rsidR="0044026C" w:rsidRPr="00CC1B3E" w:rsidRDefault="008F1D64" w:rsidP="00E378C9">
      <w:pPr>
        <w:spacing w:line="276" w:lineRule="auto"/>
        <w:ind w:left="851" w:right="851"/>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b/>
          <w:i/>
          <w:sz w:val="22"/>
          <w:szCs w:val="22"/>
        </w:rPr>
        <w:t>Artículo 18.</w:t>
      </w:r>
      <w:r w:rsidRPr="00CC1B3E">
        <w:rPr>
          <w:rFonts w:ascii="Palatino Linotype" w:eastAsia="Palatino Linotype" w:hAnsi="Palatino Linotype" w:cs="Palatino Linotype"/>
          <w:i/>
          <w:sz w:val="22"/>
          <w:szCs w:val="22"/>
        </w:rPr>
        <w:t xml:space="preserve"> </w:t>
      </w:r>
      <w:r w:rsidRPr="00CC1B3E">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CC1B3E">
        <w:rPr>
          <w:rFonts w:ascii="Palatino Linotype" w:eastAsia="Palatino Linotype" w:hAnsi="Palatino Linotype" w:cs="Palatino Linotype"/>
          <w:i/>
          <w:sz w:val="22"/>
          <w:szCs w:val="22"/>
        </w:rPr>
        <w:t xml:space="preserve"> y reutilización de la información que generen.</w:t>
      </w:r>
    </w:p>
    <w:p w14:paraId="0819621D" w14:textId="77777777" w:rsidR="0044026C" w:rsidRPr="00CC1B3E" w:rsidRDefault="0044026C" w:rsidP="00E378C9">
      <w:pPr>
        <w:spacing w:line="276" w:lineRule="auto"/>
        <w:ind w:left="851" w:right="851"/>
        <w:jc w:val="both"/>
        <w:rPr>
          <w:rFonts w:ascii="Palatino Linotype" w:eastAsia="Palatino Linotype" w:hAnsi="Palatino Linotype" w:cs="Palatino Linotype"/>
          <w:b/>
          <w:i/>
          <w:sz w:val="22"/>
          <w:szCs w:val="22"/>
        </w:rPr>
      </w:pPr>
    </w:p>
    <w:p w14:paraId="50D5ADF4" w14:textId="77777777" w:rsidR="0044026C" w:rsidRPr="00CC1B3E" w:rsidRDefault="008F1D64" w:rsidP="00E378C9">
      <w:pPr>
        <w:spacing w:line="276" w:lineRule="auto"/>
        <w:ind w:left="851" w:right="851"/>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b/>
          <w:i/>
          <w:sz w:val="22"/>
          <w:szCs w:val="22"/>
        </w:rPr>
        <w:t xml:space="preserve">Artículo 19. </w:t>
      </w:r>
      <w:r w:rsidRPr="00CC1B3E">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CC1B3E">
        <w:rPr>
          <w:rFonts w:ascii="Palatino Linotype" w:eastAsia="Palatino Linotype" w:hAnsi="Palatino Linotype" w:cs="Palatino Linotype"/>
          <w:i/>
          <w:sz w:val="22"/>
          <w:szCs w:val="22"/>
        </w:rPr>
        <w:t>.</w:t>
      </w:r>
    </w:p>
    <w:p w14:paraId="307F450E" w14:textId="77777777" w:rsidR="0044026C" w:rsidRPr="00CC1B3E" w:rsidRDefault="0044026C" w:rsidP="00E378C9">
      <w:pPr>
        <w:spacing w:line="276" w:lineRule="auto"/>
        <w:ind w:left="851" w:right="851"/>
        <w:jc w:val="both"/>
        <w:rPr>
          <w:rFonts w:ascii="Palatino Linotype" w:eastAsia="Palatino Linotype" w:hAnsi="Palatino Linotype" w:cs="Palatino Linotype"/>
          <w:i/>
          <w:sz w:val="22"/>
          <w:szCs w:val="22"/>
        </w:rPr>
      </w:pPr>
    </w:p>
    <w:p w14:paraId="1D88F4A4" w14:textId="77777777" w:rsidR="0044026C" w:rsidRPr="00CC1B3E" w:rsidRDefault="008F1D64" w:rsidP="00E378C9">
      <w:pPr>
        <w:spacing w:line="276" w:lineRule="auto"/>
        <w:ind w:left="851" w:right="851"/>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2A1E0727" w14:textId="77777777" w:rsidR="0044026C" w:rsidRPr="00CC1B3E" w:rsidRDefault="0044026C" w:rsidP="00E378C9">
      <w:pPr>
        <w:spacing w:line="276" w:lineRule="auto"/>
        <w:ind w:left="851" w:right="851"/>
        <w:jc w:val="both"/>
        <w:rPr>
          <w:rFonts w:ascii="Palatino Linotype" w:eastAsia="Palatino Linotype" w:hAnsi="Palatino Linotype" w:cs="Palatino Linotype"/>
          <w:i/>
          <w:sz w:val="22"/>
          <w:szCs w:val="22"/>
        </w:rPr>
      </w:pPr>
    </w:p>
    <w:p w14:paraId="5D053942" w14:textId="77777777" w:rsidR="0044026C" w:rsidRPr="00CC1B3E" w:rsidRDefault="008F1D64" w:rsidP="00E378C9">
      <w:pPr>
        <w:spacing w:line="276" w:lineRule="auto"/>
        <w:ind w:left="851" w:right="851"/>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C728DDE" w14:textId="77777777" w:rsidR="0044026C" w:rsidRPr="00CC1B3E" w:rsidRDefault="0044026C" w:rsidP="00E378C9">
      <w:pPr>
        <w:spacing w:line="276" w:lineRule="auto"/>
        <w:ind w:left="851" w:right="851"/>
        <w:jc w:val="both"/>
        <w:rPr>
          <w:rFonts w:ascii="Palatino Linotype" w:eastAsia="Palatino Linotype" w:hAnsi="Palatino Linotype" w:cs="Palatino Linotype"/>
          <w:i/>
          <w:sz w:val="22"/>
          <w:szCs w:val="22"/>
        </w:rPr>
      </w:pPr>
    </w:p>
    <w:p w14:paraId="41B93EE9" w14:textId="77777777" w:rsidR="0044026C" w:rsidRPr="00CC1B3E" w:rsidRDefault="008F1D64" w:rsidP="00E378C9">
      <w:pPr>
        <w:spacing w:line="276" w:lineRule="auto"/>
        <w:ind w:left="851" w:right="851"/>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Énfasis añadido.</w:t>
      </w:r>
    </w:p>
    <w:p w14:paraId="7AAF527F" w14:textId="77777777" w:rsidR="0044026C" w:rsidRPr="00CC1B3E" w:rsidRDefault="0044026C" w:rsidP="00E378C9">
      <w:pPr>
        <w:spacing w:line="360" w:lineRule="auto"/>
        <w:jc w:val="both"/>
        <w:rPr>
          <w:rFonts w:ascii="Palatino Linotype" w:eastAsia="Palatino Linotype" w:hAnsi="Palatino Linotype" w:cs="Palatino Linotype"/>
        </w:rPr>
      </w:pPr>
    </w:p>
    <w:p w14:paraId="32FCDAE2" w14:textId="77777777" w:rsidR="0044026C" w:rsidRPr="00CC1B3E" w:rsidRDefault="008F1D64" w:rsidP="00E378C9">
      <w:pPr>
        <w:spacing w:line="360" w:lineRule="auto"/>
        <w:jc w:val="both"/>
        <w:rPr>
          <w:rFonts w:ascii="Palatino Linotype" w:eastAsia="Palatino Linotype" w:hAnsi="Palatino Linotype" w:cs="Palatino Linotype"/>
        </w:rPr>
      </w:pPr>
      <w:r w:rsidRPr="00CC1B3E">
        <w:rPr>
          <w:rFonts w:ascii="Palatino Linotype" w:eastAsia="Palatino Linotype" w:hAnsi="Palatino Linotype" w:cs="Palatino Linotype"/>
        </w:rPr>
        <w:lastRenderedPageBreak/>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2965D69C" w14:textId="77777777" w:rsidR="0044026C" w:rsidRPr="00CC1B3E" w:rsidRDefault="0044026C" w:rsidP="00E378C9">
      <w:pPr>
        <w:spacing w:line="360" w:lineRule="auto"/>
        <w:jc w:val="both"/>
        <w:rPr>
          <w:rFonts w:ascii="Palatino Linotype" w:eastAsia="Palatino Linotype" w:hAnsi="Palatino Linotype" w:cs="Palatino Linotype"/>
        </w:rPr>
      </w:pPr>
    </w:p>
    <w:p w14:paraId="3168704E" w14:textId="06F634E1" w:rsidR="0044026C" w:rsidRPr="00CC1B3E" w:rsidRDefault="008F1D64" w:rsidP="00E378C9">
      <w:pPr>
        <w:spacing w:line="360" w:lineRule="auto"/>
        <w:jc w:val="both"/>
        <w:rPr>
          <w:rFonts w:ascii="Palatino Linotype" w:eastAsia="Palatino Linotype" w:hAnsi="Palatino Linotype" w:cs="Palatino Linotype"/>
        </w:rPr>
      </w:pPr>
      <w:r w:rsidRPr="00CC1B3E">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E575AE7" w14:textId="77777777" w:rsidR="00556B13" w:rsidRPr="00CC1B3E" w:rsidRDefault="00556B13" w:rsidP="00E378C9">
      <w:pPr>
        <w:spacing w:line="360" w:lineRule="auto"/>
        <w:jc w:val="both"/>
        <w:rPr>
          <w:rFonts w:ascii="Palatino Linotype" w:eastAsia="Palatino Linotype" w:hAnsi="Palatino Linotype" w:cs="Palatino Linotype"/>
        </w:rPr>
      </w:pPr>
    </w:p>
    <w:p w14:paraId="0EA940FF" w14:textId="77777777" w:rsidR="0044026C" w:rsidRPr="00CC1B3E" w:rsidRDefault="008F1D64" w:rsidP="00E378C9">
      <w:pPr>
        <w:spacing w:line="276" w:lineRule="auto"/>
        <w:ind w:left="567" w:right="709"/>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w:t>
      </w:r>
      <w:r w:rsidRPr="00CC1B3E">
        <w:rPr>
          <w:rFonts w:ascii="Palatino Linotype" w:eastAsia="Palatino Linotype" w:hAnsi="Palatino Linotype" w:cs="Palatino Linotype"/>
          <w:b/>
          <w:i/>
          <w:sz w:val="22"/>
          <w:szCs w:val="22"/>
        </w:rPr>
        <w:t xml:space="preserve">Artículo 3. </w:t>
      </w:r>
      <w:r w:rsidRPr="00CC1B3E">
        <w:rPr>
          <w:rFonts w:ascii="Palatino Linotype" w:eastAsia="Palatino Linotype" w:hAnsi="Palatino Linotype" w:cs="Palatino Linotype"/>
          <w:i/>
          <w:sz w:val="22"/>
          <w:szCs w:val="22"/>
        </w:rPr>
        <w:t>Para los efectos de la presente Ley se entenderá por:</w:t>
      </w:r>
    </w:p>
    <w:p w14:paraId="0E2F3641" w14:textId="77777777" w:rsidR="0044026C" w:rsidRPr="00CC1B3E" w:rsidRDefault="008F1D64" w:rsidP="00E378C9">
      <w:pPr>
        <w:spacing w:line="276" w:lineRule="auto"/>
        <w:ind w:left="567" w:right="709"/>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w:t>
      </w:r>
    </w:p>
    <w:p w14:paraId="44411742" w14:textId="13CE503B" w:rsidR="0044026C" w:rsidRPr="00CC1B3E" w:rsidRDefault="008F1D64" w:rsidP="00E378C9">
      <w:pPr>
        <w:spacing w:line="276" w:lineRule="auto"/>
        <w:ind w:left="567" w:right="709"/>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b/>
          <w:i/>
          <w:sz w:val="22"/>
          <w:szCs w:val="22"/>
        </w:rPr>
        <w:t>XI. Documento:</w:t>
      </w:r>
      <w:r w:rsidRPr="00CC1B3E">
        <w:rPr>
          <w:rFonts w:ascii="Palatino Linotype" w:eastAsia="Palatino Linotype" w:hAnsi="Palatino Linotype" w:cs="Palatino Linotype"/>
          <w:i/>
          <w:sz w:val="22"/>
          <w:szCs w:val="22"/>
        </w:rPr>
        <w:t xml:space="preserve"> Los expedientes, reportes, estudios, actas</w:t>
      </w:r>
      <w:r w:rsidRPr="00CC1B3E">
        <w:rPr>
          <w:rFonts w:ascii="Palatino Linotype" w:eastAsia="Palatino Linotype" w:hAnsi="Palatino Linotype" w:cs="Palatino Linotype"/>
          <w:b/>
          <w:i/>
          <w:sz w:val="22"/>
          <w:szCs w:val="22"/>
        </w:rPr>
        <w:t>,</w:t>
      </w:r>
      <w:r w:rsidRPr="00CC1B3E">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CC1B3E">
        <w:rPr>
          <w:rFonts w:ascii="Palatino Linotype" w:eastAsia="Palatino Linotype" w:hAnsi="Palatino Linotype" w:cs="Palatino Linotype"/>
          <w:i/>
          <w:sz w:val="22"/>
          <w:szCs w:val="22"/>
        </w:rPr>
        <w:lastRenderedPageBreak/>
        <w:t xml:space="preserve">elaboración. Los documentos podrán estar en cualquier medio, sea escrito, impreso, sonoro, visual, electrónico, informático u holográfico…” </w:t>
      </w:r>
    </w:p>
    <w:p w14:paraId="102608EF" w14:textId="77777777" w:rsidR="0044026C" w:rsidRPr="00CC1B3E" w:rsidRDefault="0044026C" w:rsidP="00E378C9">
      <w:pPr>
        <w:spacing w:line="360" w:lineRule="auto"/>
        <w:ind w:left="851" w:right="899"/>
        <w:jc w:val="both"/>
        <w:rPr>
          <w:rFonts w:ascii="Palatino Linotype" w:eastAsia="Palatino Linotype" w:hAnsi="Palatino Linotype" w:cs="Palatino Linotype"/>
          <w:sz w:val="22"/>
          <w:szCs w:val="22"/>
        </w:rPr>
      </w:pPr>
    </w:p>
    <w:p w14:paraId="1E317704" w14:textId="77777777" w:rsidR="0044026C" w:rsidRPr="00CC1B3E" w:rsidRDefault="008F1D64" w:rsidP="00E378C9">
      <w:pPr>
        <w:spacing w:line="360" w:lineRule="auto"/>
        <w:jc w:val="both"/>
        <w:rPr>
          <w:rFonts w:ascii="Palatino Linotype" w:eastAsia="Palatino Linotype" w:hAnsi="Palatino Linotype" w:cs="Palatino Linotype"/>
        </w:rPr>
      </w:pPr>
      <w:r w:rsidRPr="00CC1B3E">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AAFA526" w14:textId="77777777" w:rsidR="0044026C" w:rsidRPr="00CC1B3E" w:rsidRDefault="0044026C" w:rsidP="00E378C9">
      <w:pPr>
        <w:spacing w:line="360" w:lineRule="auto"/>
        <w:ind w:left="851" w:right="899"/>
        <w:jc w:val="both"/>
        <w:rPr>
          <w:rFonts w:ascii="Palatino Linotype" w:eastAsia="Palatino Linotype" w:hAnsi="Palatino Linotype" w:cs="Palatino Linotype"/>
        </w:rPr>
      </w:pPr>
    </w:p>
    <w:p w14:paraId="40D84E1A" w14:textId="1FAD6179" w:rsidR="0044026C" w:rsidRPr="00CC1B3E" w:rsidRDefault="008F1D64" w:rsidP="00E378C9">
      <w:pPr>
        <w:spacing w:line="276" w:lineRule="auto"/>
        <w:ind w:left="851" w:right="899"/>
        <w:jc w:val="both"/>
        <w:rPr>
          <w:rFonts w:ascii="Palatino Linotype" w:eastAsia="Palatino Linotype" w:hAnsi="Palatino Linotype" w:cs="Palatino Linotype"/>
          <w:b/>
          <w:i/>
          <w:sz w:val="22"/>
          <w:szCs w:val="22"/>
        </w:rPr>
      </w:pPr>
      <w:r w:rsidRPr="00CC1B3E">
        <w:rPr>
          <w:rFonts w:ascii="Palatino Linotype" w:eastAsia="Palatino Linotype" w:hAnsi="Palatino Linotype" w:cs="Palatino Linotype"/>
          <w:b/>
          <w:sz w:val="22"/>
          <w:szCs w:val="22"/>
        </w:rPr>
        <w:t>“</w:t>
      </w:r>
      <w:r w:rsidRPr="00CC1B3E">
        <w:rPr>
          <w:rFonts w:ascii="Palatino Linotype" w:eastAsia="Palatino Linotype" w:hAnsi="Palatino Linotype" w:cs="Palatino Linotype"/>
          <w:b/>
          <w:i/>
          <w:sz w:val="22"/>
          <w:szCs w:val="22"/>
        </w:rPr>
        <w:t>CRITERIO 0002-11</w:t>
      </w:r>
      <w:r w:rsidR="0066220C" w:rsidRPr="00CC1B3E">
        <w:rPr>
          <w:rFonts w:ascii="Palatino Linotype" w:eastAsia="Palatino Linotype" w:hAnsi="Palatino Linotype" w:cs="Palatino Linotype"/>
          <w:b/>
          <w:i/>
          <w:sz w:val="22"/>
          <w:szCs w:val="22"/>
        </w:rPr>
        <w:t xml:space="preserve">. </w:t>
      </w:r>
      <w:r w:rsidRPr="00CC1B3E">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CC1B3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5390267" w14:textId="77777777" w:rsidR="0044026C" w:rsidRPr="00CC1B3E" w:rsidRDefault="008F1D64" w:rsidP="00E378C9">
      <w:pPr>
        <w:spacing w:line="276" w:lineRule="auto"/>
        <w:ind w:left="851" w:right="899"/>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 xml:space="preserve">En </w:t>
      </w:r>
      <w:proofErr w:type="gramStart"/>
      <w:r w:rsidRPr="00CC1B3E">
        <w:rPr>
          <w:rFonts w:ascii="Palatino Linotype" w:eastAsia="Palatino Linotype" w:hAnsi="Palatino Linotype" w:cs="Palatino Linotype"/>
          <w:i/>
          <w:sz w:val="22"/>
          <w:szCs w:val="22"/>
        </w:rPr>
        <w:t>consecuencia</w:t>
      </w:r>
      <w:proofErr w:type="gramEnd"/>
      <w:r w:rsidRPr="00CC1B3E">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371E03C8" w14:textId="77777777" w:rsidR="0044026C" w:rsidRPr="00CC1B3E" w:rsidRDefault="008F1D64" w:rsidP="00E378C9">
      <w:pPr>
        <w:spacing w:line="276" w:lineRule="auto"/>
        <w:ind w:left="851" w:right="899"/>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 xml:space="preserve">1) Que se trate de información registrada en cualquier soporte documental, </w:t>
      </w:r>
      <w:proofErr w:type="gramStart"/>
      <w:r w:rsidRPr="00CC1B3E">
        <w:rPr>
          <w:rFonts w:ascii="Palatino Linotype" w:eastAsia="Palatino Linotype" w:hAnsi="Palatino Linotype" w:cs="Palatino Linotype"/>
          <w:i/>
          <w:sz w:val="22"/>
          <w:szCs w:val="22"/>
        </w:rPr>
        <w:t>que</w:t>
      </w:r>
      <w:proofErr w:type="gramEnd"/>
      <w:r w:rsidRPr="00CC1B3E">
        <w:rPr>
          <w:rFonts w:ascii="Palatino Linotype" w:eastAsia="Palatino Linotype" w:hAnsi="Palatino Linotype" w:cs="Palatino Linotype"/>
          <w:i/>
          <w:sz w:val="22"/>
          <w:szCs w:val="22"/>
        </w:rPr>
        <w:t xml:space="preserve"> en ejercicio de las atribuciones conferidas, sea generada por los Sujetos Obligados;</w:t>
      </w:r>
    </w:p>
    <w:p w14:paraId="1583EBBF" w14:textId="77777777" w:rsidR="0044026C" w:rsidRPr="00CC1B3E" w:rsidRDefault="008F1D64" w:rsidP="00E378C9">
      <w:pPr>
        <w:spacing w:line="276" w:lineRule="auto"/>
        <w:ind w:left="851" w:right="899"/>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 xml:space="preserve">2) Que se trate de información registrada en cualquier soporte documental, </w:t>
      </w:r>
      <w:proofErr w:type="gramStart"/>
      <w:r w:rsidRPr="00CC1B3E">
        <w:rPr>
          <w:rFonts w:ascii="Palatino Linotype" w:eastAsia="Palatino Linotype" w:hAnsi="Palatino Linotype" w:cs="Palatino Linotype"/>
          <w:i/>
          <w:sz w:val="22"/>
          <w:szCs w:val="22"/>
        </w:rPr>
        <w:t>que</w:t>
      </w:r>
      <w:proofErr w:type="gramEnd"/>
      <w:r w:rsidRPr="00CC1B3E">
        <w:rPr>
          <w:rFonts w:ascii="Palatino Linotype" w:eastAsia="Palatino Linotype" w:hAnsi="Palatino Linotype" w:cs="Palatino Linotype"/>
          <w:i/>
          <w:sz w:val="22"/>
          <w:szCs w:val="22"/>
        </w:rPr>
        <w:t xml:space="preserve"> en ejercicio de las atribuciones conferidas, sea administrada por los Sujetos Obligados, y</w:t>
      </w:r>
    </w:p>
    <w:p w14:paraId="00F7BAEF" w14:textId="6DE388D9" w:rsidR="0044026C" w:rsidRPr="00CC1B3E" w:rsidRDefault="008F1D64" w:rsidP="00E378C9">
      <w:pPr>
        <w:spacing w:line="276" w:lineRule="auto"/>
        <w:ind w:left="851" w:right="899"/>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 xml:space="preserve">3) Que se trate de información registrada en cualquier soporte documental, </w:t>
      </w:r>
      <w:proofErr w:type="gramStart"/>
      <w:r w:rsidRPr="00CC1B3E">
        <w:rPr>
          <w:rFonts w:ascii="Palatino Linotype" w:eastAsia="Palatino Linotype" w:hAnsi="Palatino Linotype" w:cs="Palatino Linotype"/>
          <w:i/>
          <w:sz w:val="22"/>
          <w:szCs w:val="22"/>
        </w:rPr>
        <w:t>que</w:t>
      </w:r>
      <w:proofErr w:type="gramEnd"/>
      <w:r w:rsidRPr="00CC1B3E">
        <w:rPr>
          <w:rFonts w:ascii="Palatino Linotype" w:eastAsia="Palatino Linotype" w:hAnsi="Palatino Linotype" w:cs="Palatino Linotype"/>
          <w:i/>
          <w:sz w:val="22"/>
          <w:szCs w:val="22"/>
        </w:rPr>
        <w:t xml:space="preserve"> en ejercicio de las atribuciones conferidas, se encuentre en posesión de los Sujetos Obligados.” </w:t>
      </w:r>
    </w:p>
    <w:p w14:paraId="4D05DE93" w14:textId="77777777" w:rsidR="0066220C" w:rsidRPr="00CC1B3E" w:rsidRDefault="0066220C" w:rsidP="00E378C9">
      <w:pPr>
        <w:spacing w:line="276" w:lineRule="auto"/>
        <w:ind w:left="851" w:right="899"/>
        <w:jc w:val="both"/>
        <w:rPr>
          <w:rFonts w:ascii="Palatino Linotype" w:eastAsia="Palatino Linotype" w:hAnsi="Palatino Linotype" w:cs="Palatino Linotype"/>
          <w:i/>
          <w:sz w:val="22"/>
          <w:szCs w:val="22"/>
        </w:rPr>
      </w:pPr>
    </w:p>
    <w:p w14:paraId="3ACB0D4F" w14:textId="75387D0C" w:rsidR="0044026C" w:rsidRPr="00CC1B3E" w:rsidRDefault="008F1D64" w:rsidP="00E378C9">
      <w:pPr>
        <w:spacing w:line="360" w:lineRule="auto"/>
        <w:jc w:val="both"/>
        <w:rPr>
          <w:rFonts w:ascii="Palatino Linotype" w:eastAsia="Palatino Linotype" w:hAnsi="Palatino Linotype" w:cs="Palatino Linotype"/>
        </w:rPr>
      </w:pPr>
      <w:r w:rsidRPr="00CC1B3E">
        <w:rPr>
          <w:rFonts w:ascii="Palatino Linotype" w:eastAsia="Palatino Linotype" w:hAnsi="Palatino Linotype" w:cs="Palatino Linotype"/>
        </w:rPr>
        <w:t xml:space="preserve">De ahí que el </w:t>
      </w:r>
      <w:r w:rsidRPr="00CC1B3E">
        <w:rPr>
          <w:rFonts w:ascii="Palatino Linotype" w:eastAsia="Palatino Linotype" w:hAnsi="Palatino Linotype" w:cs="Palatino Linotype"/>
          <w:b/>
        </w:rPr>
        <w:t>SUJETO OBLIGADO</w:t>
      </w:r>
      <w:r w:rsidRPr="00CC1B3E">
        <w:rPr>
          <w:rFonts w:ascii="Palatino Linotype" w:eastAsia="Palatino Linotype" w:hAnsi="Palatino Linotype" w:cs="Palatino Linotype"/>
        </w:rPr>
        <w:t xml:space="preserve"> cuenta con el deber de satisfacer las solicitudes de acceso a la información que le sean formuladas y entregar la información pública </w:t>
      </w:r>
      <w:r w:rsidRPr="00CC1B3E">
        <w:rPr>
          <w:rFonts w:ascii="Palatino Linotype" w:eastAsia="Palatino Linotype" w:hAnsi="Palatino Linotype" w:cs="Palatino Linotype"/>
        </w:rPr>
        <w:lastRenderedPageBreak/>
        <w:t>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CC1B3E">
        <w:rPr>
          <w:rFonts w:ascii="Palatino Linotype" w:eastAsia="Palatino Linotype" w:hAnsi="Palatino Linotype" w:cs="Palatino Linotype"/>
          <w:vertAlign w:val="superscript"/>
        </w:rPr>
        <w:footnoteReference w:id="1"/>
      </w:r>
      <w:r w:rsidRPr="00CC1B3E">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CC1B3E">
        <w:rPr>
          <w:rFonts w:ascii="Palatino Linotype" w:eastAsia="Palatino Linotype" w:hAnsi="Palatino Linotype" w:cs="Palatino Linotype"/>
          <w:vertAlign w:val="superscript"/>
        </w:rPr>
        <w:footnoteReference w:id="2"/>
      </w:r>
      <w:r w:rsidRPr="00CC1B3E">
        <w:rPr>
          <w:rFonts w:ascii="Palatino Linotype" w:eastAsia="Palatino Linotype" w:hAnsi="Palatino Linotype" w:cs="Palatino Linotype"/>
        </w:rPr>
        <w:t>, como pudiera tratarse de aquella relacionada con las obligaciones de trasparencia señaladas en los artículos 92 y 100 de la Ley de la Materia.</w:t>
      </w:r>
    </w:p>
    <w:p w14:paraId="7B1FFFDE" w14:textId="77777777" w:rsidR="000668CF" w:rsidRPr="00CC1B3E" w:rsidRDefault="000668CF" w:rsidP="00E378C9">
      <w:pPr>
        <w:spacing w:line="360" w:lineRule="auto"/>
        <w:jc w:val="both"/>
        <w:rPr>
          <w:rFonts w:ascii="Palatino Linotype" w:eastAsia="Palatino Linotype" w:hAnsi="Palatino Linotype" w:cs="Palatino Linotype"/>
        </w:rPr>
      </w:pPr>
    </w:p>
    <w:p w14:paraId="623150EA" w14:textId="3E35E8C4" w:rsidR="0044026C" w:rsidRPr="00CC1B3E" w:rsidRDefault="000668CF" w:rsidP="00E378C9">
      <w:pPr>
        <w:spacing w:line="360" w:lineRule="auto"/>
        <w:jc w:val="both"/>
        <w:rPr>
          <w:rFonts w:ascii="Palatino Linotype" w:eastAsia="Palatino Linotype" w:hAnsi="Palatino Linotype" w:cs="Palatino Linotype"/>
        </w:rPr>
      </w:pPr>
      <w:r w:rsidRPr="00CC1B3E">
        <w:rPr>
          <w:rFonts w:ascii="Palatino Linotype" w:eastAsia="Palatino Linotype" w:hAnsi="Palatino Linotype" w:cs="Palatino Linotype"/>
        </w:rPr>
        <w:t xml:space="preserve">Dicho lo anterior, es conveniente mencionar que la pretensión del Solicitante es obtener la siguiente información: </w:t>
      </w:r>
    </w:p>
    <w:p w14:paraId="352F82FE" w14:textId="7AC1114D" w:rsidR="000668CF" w:rsidRPr="00CC1B3E" w:rsidRDefault="000668CF" w:rsidP="00E378C9">
      <w:pPr>
        <w:spacing w:line="360" w:lineRule="auto"/>
        <w:jc w:val="both"/>
        <w:rPr>
          <w:rFonts w:ascii="Palatino Linotype" w:eastAsia="Palatino Linotype" w:hAnsi="Palatino Linotype" w:cs="Palatino Linotype"/>
        </w:rPr>
      </w:pPr>
    </w:p>
    <w:p w14:paraId="5BC1BEAB" w14:textId="68472E7A" w:rsidR="000668CF" w:rsidRPr="00CC1B3E" w:rsidRDefault="000668CF" w:rsidP="00E378C9">
      <w:pPr>
        <w:pStyle w:val="Prrafodelista"/>
        <w:numPr>
          <w:ilvl w:val="0"/>
          <w:numId w:val="8"/>
        </w:numPr>
        <w:spacing w:line="360" w:lineRule="auto"/>
        <w:jc w:val="both"/>
        <w:rPr>
          <w:rFonts w:ascii="Palatino Linotype" w:eastAsia="Palatino Linotype" w:hAnsi="Palatino Linotype" w:cs="Palatino Linotype"/>
        </w:rPr>
      </w:pPr>
      <w:r w:rsidRPr="00CC1B3E">
        <w:rPr>
          <w:rFonts w:ascii="Palatino Linotype" w:eastAsia="Palatino Linotype" w:hAnsi="Palatino Linotype" w:cs="Palatino Linotype"/>
        </w:rPr>
        <w:t>Recibos de nómina, prima vacacional y aguinaldo del personal que laboró en el Municipio en formato PDF y en datos abiertos</w:t>
      </w:r>
      <w:r w:rsidR="00B45FD5" w:rsidRPr="00CC1B3E">
        <w:rPr>
          <w:rFonts w:ascii="Palatino Linotype" w:eastAsia="Palatino Linotype" w:hAnsi="Palatino Linotype" w:cs="Palatino Linotype"/>
        </w:rPr>
        <w:t>, del uno de enero al treinta y uno de diciembre de dos mil y dos mil uno y;</w:t>
      </w:r>
    </w:p>
    <w:p w14:paraId="7694DF54" w14:textId="0CFBA855" w:rsidR="00B45FD5" w:rsidRPr="00CC1B3E" w:rsidRDefault="000668CF" w:rsidP="006F000F">
      <w:pPr>
        <w:pStyle w:val="Prrafodelista"/>
        <w:numPr>
          <w:ilvl w:val="0"/>
          <w:numId w:val="8"/>
        </w:numPr>
        <w:spacing w:line="360" w:lineRule="auto"/>
        <w:jc w:val="both"/>
        <w:rPr>
          <w:rFonts w:ascii="Palatino Linotype" w:eastAsia="Palatino Linotype" w:hAnsi="Palatino Linotype" w:cs="Palatino Linotype"/>
        </w:rPr>
      </w:pPr>
      <w:r w:rsidRPr="00CC1B3E">
        <w:rPr>
          <w:rFonts w:ascii="Palatino Linotype" w:eastAsia="Palatino Linotype" w:hAnsi="Palatino Linotype" w:cs="Palatino Linotype"/>
        </w:rPr>
        <w:t xml:space="preserve">Nómina del personal que laboró en el municipio, en formato Excel, del uno de enero al treinta y uno de diciembre del dos mil y dos mil veintiuno. </w:t>
      </w:r>
    </w:p>
    <w:p w14:paraId="2D756C11" w14:textId="77777777" w:rsidR="006F000F" w:rsidRPr="00CC1B3E" w:rsidRDefault="006F000F" w:rsidP="006F000F">
      <w:pPr>
        <w:pStyle w:val="Prrafodelista"/>
        <w:spacing w:line="360" w:lineRule="auto"/>
        <w:ind w:left="720"/>
        <w:jc w:val="both"/>
        <w:rPr>
          <w:rFonts w:ascii="Palatino Linotype" w:eastAsia="Palatino Linotype" w:hAnsi="Palatino Linotype" w:cs="Palatino Linotype"/>
        </w:rPr>
      </w:pPr>
    </w:p>
    <w:p w14:paraId="45A9CB33" w14:textId="287D6C1D" w:rsidR="0044026C" w:rsidRPr="00CC1B3E" w:rsidRDefault="00B45FD5" w:rsidP="00E378C9">
      <w:pPr>
        <w:spacing w:line="360" w:lineRule="auto"/>
        <w:ind w:right="49"/>
        <w:jc w:val="both"/>
        <w:rPr>
          <w:rFonts w:ascii="Palatino Linotype" w:eastAsia="Palatino Linotype" w:hAnsi="Palatino Linotype" w:cs="Palatino Linotype"/>
        </w:rPr>
      </w:pPr>
      <w:r w:rsidRPr="00CC1B3E">
        <w:rPr>
          <w:rFonts w:ascii="Palatino Linotype" w:eastAsia="Palatino Linotype" w:hAnsi="Palatino Linotype" w:cs="Palatino Linotype"/>
        </w:rPr>
        <w:lastRenderedPageBreak/>
        <w:t xml:space="preserve">En respuesta, el Sujeto Obligado refirió a través de su Dirección de Administración, Tesorería Municipal y la Secretaría del Ayuntamiento </w:t>
      </w:r>
      <w:proofErr w:type="gramStart"/>
      <w:r w:rsidRPr="00CC1B3E">
        <w:rPr>
          <w:rFonts w:ascii="Palatino Linotype" w:eastAsia="Palatino Linotype" w:hAnsi="Palatino Linotype" w:cs="Palatino Linotype"/>
        </w:rPr>
        <w:t>que</w:t>
      </w:r>
      <w:proofErr w:type="gramEnd"/>
      <w:r w:rsidRPr="00CC1B3E">
        <w:rPr>
          <w:rFonts w:ascii="Palatino Linotype" w:eastAsia="Palatino Linotype" w:hAnsi="Palatino Linotype" w:cs="Palatino Linotype"/>
        </w:rPr>
        <w:t xml:space="preserve"> derivado de una búsqueda exhaustiva en el archivo histórico del municipio, </w:t>
      </w:r>
      <w:r w:rsidRPr="00CC1B3E">
        <w:rPr>
          <w:rFonts w:ascii="Palatino Linotype" w:eastAsia="Palatino Linotype" w:hAnsi="Palatino Linotype" w:cs="Palatino Linotype"/>
          <w:b/>
          <w:bCs/>
        </w:rPr>
        <w:t xml:space="preserve">no se encontró la información solicitada. </w:t>
      </w:r>
      <w:r w:rsidR="008F1D64" w:rsidRPr="00CC1B3E">
        <w:rPr>
          <w:rFonts w:ascii="Palatino Linotype" w:eastAsia="Palatino Linotype" w:hAnsi="Palatino Linotype" w:cs="Palatino Linotype"/>
        </w:rPr>
        <w:t xml:space="preserve"> </w:t>
      </w:r>
    </w:p>
    <w:p w14:paraId="3BF13FAF" w14:textId="6EA94D67" w:rsidR="00B45FD5" w:rsidRPr="00CC1B3E" w:rsidRDefault="00B45FD5" w:rsidP="00E378C9">
      <w:pPr>
        <w:spacing w:line="360" w:lineRule="auto"/>
        <w:ind w:right="49"/>
        <w:jc w:val="both"/>
        <w:rPr>
          <w:rFonts w:ascii="Palatino Linotype" w:eastAsia="Palatino Linotype" w:hAnsi="Palatino Linotype" w:cs="Palatino Linotype"/>
        </w:rPr>
      </w:pPr>
    </w:p>
    <w:p w14:paraId="700B6373" w14:textId="2F77F0E2" w:rsidR="00B45FD5" w:rsidRPr="00CC1B3E" w:rsidRDefault="00B45FD5" w:rsidP="00E378C9">
      <w:pPr>
        <w:spacing w:line="360" w:lineRule="auto"/>
        <w:ind w:right="49"/>
        <w:jc w:val="both"/>
        <w:rPr>
          <w:rFonts w:ascii="Palatino Linotype" w:eastAsia="Palatino Linotype" w:hAnsi="Palatino Linotype" w:cs="Palatino Linotype"/>
        </w:rPr>
      </w:pPr>
      <w:r w:rsidRPr="00CC1B3E">
        <w:rPr>
          <w:rFonts w:ascii="Palatino Linotype" w:eastAsia="Palatino Linotype" w:hAnsi="Palatino Linotype" w:cs="Palatino Linotype"/>
        </w:rPr>
        <w:t xml:space="preserve">Derivado de ello, el Particular se inconformó arguyendo que la información </w:t>
      </w:r>
      <w:r w:rsidR="00A0268D" w:rsidRPr="00CC1B3E">
        <w:rPr>
          <w:rFonts w:ascii="Palatino Linotype" w:eastAsia="Palatino Linotype" w:hAnsi="Palatino Linotype" w:cs="Palatino Linotype"/>
        </w:rPr>
        <w:t xml:space="preserve">debe encontrarse en posesión </w:t>
      </w:r>
      <w:r w:rsidR="00A5710A" w:rsidRPr="00CC1B3E">
        <w:rPr>
          <w:rFonts w:ascii="Palatino Linotype" w:eastAsia="Palatino Linotype" w:hAnsi="Palatino Linotype" w:cs="Palatino Linotype"/>
        </w:rPr>
        <w:t xml:space="preserve">del Sujeto Obligado, toda vez que estos documentos son entregados de forma trimestral o mensual ante el Órgano Superior de Fiscalización del Estado de México, además de que el Acta de inexistencia proporcionada se encuentra mal elaborada. </w:t>
      </w:r>
    </w:p>
    <w:p w14:paraId="2760D476" w14:textId="77777777" w:rsidR="00E378C9" w:rsidRPr="00CC1B3E" w:rsidRDefault="00E378C9" w:rsidP="00E378C9">
      <w:pPr>
        <w:spacing w:line="360" w:lineRule="auto"/>
        <w:ind w:right="49"/>
        <w:jc w:val="both"/>
        <w:rPr>
          <w:rFonts w:ascii="Palatino Linotype" w:eastAsia="Palatino Linotype" w:hAnsi="Palatino Linotype" w:cs="Palatino Linotype"/>
        </w:rPr>
      </w:pPr>
    </w:p>
    <w:p w14:paraId="4B719B74" w14:textId="40515D0F" w:rsidR="00C90510" w:rsidRPr="00CC1B3E" w:rsidRDefault="00C90510" w:rsidP="00E378C9">
      <w:pPr>
        <w:spacing w:line="360" w:lineRule="auto"/>
        <w:ind w:right="49"/>
        <w:jc w:val="both"/>
        <w:rPr>
          <w:rFonts w:ascii="Palatino Linotype" w:eastAsia="Palatino Linotype" w:hAnsi="Palatino Linotype" w:cs="Palatino Linotype"/>
        </w:rPr>
      </w:pPr>
      <w:r w:rsidRPr="00CC1B3E">
        <w:rPr>
          <w:rFonts w:ascii="Palatino Linotype" w:eastAsia="Palatino Linotype" w:hAnsi="Palatino Linotype" w:cs="Palatino Linotype"/>
        </w:rPr>
        <w:t xml:space="preserve">Posteriormente, este </w:t>
      </w:r>
      <w:r w:rsidR="00E378C9" w:rsidRPr="00CC1B3E">
        <w:rPr>
          <w:rFonts w:ascii="Palatino Linotype" w:eastAsia="Palatino Linotype" w:hAnsi="Palatino Linotype" w:cs="Palatino Linotype"/>
        </w:rPr>
        <w:t>O</w:t>
      </w:r>
      <w:r w:rsidRPr="00CC1B3E">
        <w:rPr>
          <w:rFonts w:ascii="Palatino Linotype" w:eastAsia="Palatino Linotype" w:hAnsi="Palatino Linotype" w:cs="Palatino Linotype"/>
        </w:rPr>
        <w:t xml:space="preserve">rganismo </w:t>
      </w:r>
      <w:r w:rsidR="00E378C9" w:rsidRPr="00CC1B3E">
        <w:rPr>
          <w:rFonts w:ascii="Palatino Linotype" w:eastAsia="Palatino Linotype" w:hAnsi="Palatino Linotype" w:cs="Palatino Linotype"/>
        </w:rPr>
        <w:t>G</w:t>
      </w:r>
      <w:r w:rsidRPr="00CC1B3E">
        <w:rPr>
          <w:rFonts w:ascii="Palatino Linotype" w:eastAsia="Palatino Linotype" w:hAnsi="Palatino Linotype" w:cs="Palatino Linotype"/>
        </w:rPr>
        <w:t>arante determinó la admisión de los medios de impugnación para efecto de integrar los expedientes electrónicos y se les concedió a las partes un plazo de siete días para remitir sus informes justificados, manifestaciones o cualquier argumento que a su derecho convenga, es de resaltar que</w:t>
      </w:r>
      <w:r w:rsidR="00E378C9" w:rsidRPr="00CC1B3E">
        <w:rPr>
          <w:rFonts w:ascii="Palatino Linotype" w:eastAsia="Palatino Linotype" w:hAnsi="Palatino Linotype" w:cs="Palatino Linotype"/>
        </w:rPr>
        <w:t>,</w:t>
      </w:r>
      <w:r w:rsidRPr="00CC1B3E">
        <w:rPr>
          <w:rFonts w:ascii="Palatino Linotype" w:eastAsia="Palatino Linotype" w:hAnsi="Palatino Linotype" w:cs="Palatino Linotype"/>
        </w:rPr>
        <w:t xml:space="preserve"> transcurridos estos días, no se obtuvo pronunciamiento alguno por alguna de las partes, por lo tanto, se tiene por precluido tal derecho.</w:t>
      </w:r>
    </w:p>
    <w:p w14:paraId="1BE25645" w14:textId="77777777" w:rsidR="00A0268D" w:rsidRPr="00CC1B3E" w:rsidRDefault="00A0268D" w:rsidP="00E378C9">
      <w:pPr>
        <w:spacing w:line="360" w:lineRule="auto"/>
        <w:ind w:right="49"/>
        <w:jc w:val="both"/>
        <w:rPr>
          <w:rFonts w:ascii="Palatino Linotype" w:eastAsia="Palatino Linotype" w:hAnsi="Palatino Linotype" w:cs="Palatino Linotype"/>
        </w:rPr>
      </w:pPr>
    </w:p>
    <w:p w14:paraId="6BA3450A" w14:textId="3C47F917" w:rsidR="006E2215" w:rsidRPr="00CC1B3E" w:rsidRDefault="006E2215" w:rsidP="00E378C9">
      <w:pPr>
        <w:spacing w:line="360" w:lineRule="auto"/>
        <w:jc w:val="both"/>
        <w:rPr>
          <w:rFonts w:ascii="Palatino Linotype" w:eastAsia="Palatino Linotype" w:hAnsi="Palatino Linotype" w:cs="Palatino Linotype"/>
          <w:iCs/>
        </w:rPr>
      </w:pPr>
      <w:r w:rsidRPr="00CC1B3E">
        <w:rPr>
          <w:rFonts w:ascii="Palatino Linotype" w:eastAsia="Palatino Linotype" w:hAnsi="Palatino Linotype" w:cs="Palatino Linotype"/>
          <w:iCs/>
        </w:rPr>
        <w:t xml:space="preserve">Dicho esto, se procede a contextualizar la información solicitada, por lo que, es conveniente traer a colación lo que establece el artículo 147 de la Constitución Política del Estado Libre y Soberano </w:t>
      </w:r>
      <w:r w:rsidR="00D81477" w:rsidRPr="00CC1B3E">
        <w:rPr>
          <w:rFonts w:ascii="Palatino Linotype" w:eastAsia="Palatino Linotype" w:hAnsi="Palatino Linotype" w:cs="Palatino Linotype"/>
          <w:iCs/>
        </w:rPr>
        <w:t xml:space="preserve">de México, el cual señala que los trabajadores al servicio del Estado, así como los miembros del Ayuntamiento recibirán una remuneración adecuada e irrenunciable por el desempeño de su empleo, cargo o comisión que será determinada en el presupuesto de egresos que corresponda. </w:t>
      </w:r>
    </w:p>
    <w:p w14:paraId="49367F3F" w14:textId="40119FCE" w:rsidR="00C90510" w:rsidRPr="00CC1B3E" w:rsidRDefault="00C90510" w:rsidP="00E378C9">
      <w:pPr>
        <w:spacing w:line="360" w:lineRule="auto"/>
        <w:ind w:right="49"/>
        <w:jc w:val="both"/>
        <w:rPr>
          <w:rFonts w:ascii="Palatino Linotype" w:eastAsia="Palatino Linotype" w:hAnsi="Palatino Linotype" w:cs="Palatino Linotype"/>
        </w:rPr>
      </w:pPr>
      <w:r w:rsidRPr="00CC1B3E">
        <w:rPr>
          <w:rFonts w:ascii="Palatino Linotype" w:eastAsia="Palatino Linotype" w:hAnsi="Palatino Linotype" w:cs="Palatino Linotype"/>
        </w:rPr>
        <w:lastRenderedPageBreak/>
        <w:t xml:space="preserve">Determinadas las posturas de las partes, se advierte que en los recursos de revisión que nos ocupan, se pronunciaron </w:t>
      </w:r>
      <w:r w:rsidR="00E378C9" w:rsidRPr="00CC1B3E">
        <w:rPr>
          <w:rFonts w:ascii="Palatino Linotype" w:eastAsia="Palatino Linotype" w:hAnsi="Palatino Linotype" w:cs="Palatino Linotype"/>
        </w:rPr>
        <w:t xml:space="preserve">respectivamente el </w:t>
      </w:r>
      <w:proofErr w:type="gramStart"/>
      <w:r w:rsidR="00E378C9" w:rsidRPr="00CC1B3E">
        <w:rPr>
          <w:rFonts w:ascii="Palatino Linotype" w:eastAsia="Palatino Linotype" w:hAnsi="Palatino Linotype" w:cs="Palatino Linotype"/>
        </w:rPr>
        <w:t>Director</w:t>
      </w:r>
      <w:proofErr w:type="gramEnd"/>
      <w:r w:rsidR="00E378C9" w:rsidRPr="00CC1B3E">
        <w:rPr>
          <w:rFonts w:ascii="Palatino Linotype" w:eastAsia="Palatino Linotype" w:hAnsi="Palatino Linotype" w:cs="Palatino Linotype"/>
        </w:rPr>
        <w:t xml:space="preserve"> de Administración</w:t>
      </w:r>
      <w:r w:rsidRPr="00CC1B3E">
        <w:rPr>
          <w:rFonts w:ascii="Palatino Linotype" w:eastAsia="Palatino Linotype" w:hAnsi="Palatino Linotype" w:cs="Palatino Linotype"/>
        </w:rPr>
        <w:t xml:space="preserve"> Tesorero Municipal y el Secretario del Ayuntamiento </w:t>
      </w:r>
      <w:r w:rsidR="006F000F" w:rsidRPr="00CC1B3E">
        <w:rPr>
          <w:rFonts w:ascii="Palatino Linotype" w:eastAsia="Palatino Linotype" w:hAnsi="Palatino Linotype" w:cs="Palatino Linotype"/>
        </w:rPr>
        <w:t>quienes,</w:t>
      </w:r>
      <w:r w:rsidRPr="00CC1B3E">
        <w:rPr>
          <w:rFonts w:ascii="Palatino Linotype" w:eastAsia="Palatino Linotype" w:hAnsi="Palatino Linotype" w:cs="Palatino Linotype"/>
        </w:rPr>
        <w:t xml:space="preserve"> de conformidad con el Bando Municipal vigente, cuentan con el desempeño de las siguientes funciones: </w:t>
      </w:r>
    </w:p>
    <w:p w14:paraId="2EB46541" w14:textId="77777777" w:rsidR="006F000F" w:rsidRPr="00CC1B3E" w:rsidRDefault="006F000F" w:rsidP="00E378C9">
      <w:pPr>
        <w:spacing w:line="276" w:lineRule="auto"/>
        <w:ind w:left="567" w:right="900"/>
        <w:jc w:val="both"/>
        <w:rPr>
          <w:rFonts w:ascii="Palatino Linotype" w:eastAsia="Palatino Linotype" w:hAnsi="Palatino Linotype" w:cs="Palatino Linotype"/>
          <w:i/>
          <w:sz w:val="22"/>
          <w:szCs w:val="22"/>
        </w:rPr>
      </w:pPr>
    </w:p>
    <w:p w14:paraId="4ABC7F1C" w14:textId="0CBFA1F1" w:rsidR="00C90510" w:rsidRPr="00CC1B3E" w:rsidRDefault="00C90510" w:rsidP="00E378C9">
      <w:pPr>
        <w:spacing w:line="276" w:lineRule="auto"/>
        <w:ind w:left="567" w:right="900"/>
        <w:jc w:val="both"/>
        <w:rPr>
          <w:rFonts w:ascii="Palatino Linotype" w:eastAsia="Palatino Linotype" w:hAnsi="Palatino Linotype" w:cs="Palatino Linotype"/>
          <w:b/>
          <w:i/>
          <w:sz w:val="22"/>
          <w:szCs w:val="22"/>
        </w:rPr>
      </w:pPr>
      <w:r w:rsidRPr="00CC1B3E">
        <w:rPr>
          <w:rFonts w:ascii="Palatino Linotype" w:eastAsia="Palatino Linotype" w:hAnsi="Palatino Linotype" w:cs="Palatino Linotype"/>
          <w:i/>
          <w:sz w:val="22"/>
          <w:szCs w:val="22"/>
        </w:rPr>
        <w:t>“</w:t>
      </w:r>
      <w:r w:rsidRPr="00CC1B3E">
        <w:rPr>
          <w:rFonts w:ascii="Palatino Linotype" w:eastAsia="Palatino Linotype" w:hAnsi="Palatino Linotype" w:cs="Palatino Linotype"/>
          <w:b/>
          <w:i/>
          <w:sz w:val="22"/>
          <w:szCs w:val="22"/>
        </w:rPr>
        <w:t xml:space="preserve">Artículo 44.- El </w:t>
      </w:r>
      <w:proofErr w:type="gramStart"/>
      <w:r w:rsidRPr="00CC1B3E">
        <w:rPr>
          <w:rFonts w:ascii="Palatino Linotype" w:eastAsia="Palatino Linotype" w:hAnsi="Palatino Linotype" w:cs="Palatino Linotype"/>
          <w:b/>
          <w:i/>
          <w:sz w:val="22"/>
          <w:szCs w:val="22"/>
        </w:rPr>
        <w:t>Secretario</w:t>
      </w:r>
      <w:proofErr w:type="gramEnd"/>
      <w:r w:rsidRPr="00CC1B3E">
        <w:rPr>
          <w:rFonts w:ascii="Palatino Linotype" w:eastAsia="Palatino Linotype" w:hAnsi="Palatino Linotype" w:cs="Palatino Linotype"/>
          <w:b/>
          <w:i/>
          <w:sz w:val="22"/>
          <w:szCs w:val="22"/>
        </w:rPr>
        <w:t xml:space="preserve"> del Ayuntamiento contará con las atribuciones que le otorga el Artículo 91 de la Ley Orgánica Municipal del Estado de México, así como el despacho de los siguientes asuntos:</w:t>
      </w:r>
    </w:p>
    <w:p w14:paraId="3C652C3D" w14:textId="77777777" w:rsidR="00C90510" w:rsidRPr="00CC1B3E" w:rsidRDefault="00C90510" w:rsidP="00E378C9">
      <w:pPr>
        <w:spacing w:line="276" w:lineRule="auto"/>
        <w:ind w:left="567" w:right="900"/>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w:t>
      </w:r>
    </w:p>
    <w:p w14:paraId="105EFC8D" w14:textId="77777777" w:rsidR="00C90510" w:rsidRPr="00CC1B3E" w:rsidRDefault="00C90510" w:rsidP="00E378C9">
      <w:pPr>
        <w:spacing w:line="276" w:lineRule="auto"/>
        <w:ind w:left="567" w:right="900"/>
        <w:jc w:val="both"/>
        <w:rPr>
          <w:rFonts w:ascii="Palatino Linotype" w:eastAsia="Palatino Linotype" w:hAnsi="Palatino Linotype" w:cs="Palatino Linotype"/>
          <w:b/>
          <w:i/>
          <w:sz w:val="22"/>
          <w:szCs w:val="22"/>
          <w:u w:val="single"/>
        </w:rPr>
      </w:pPr>
      <w:r w:rsidRPr="00CC1B3E">
        <w:rPr>
          <w:rFonts w:ascii="Palatino Linotype" w:eastAsia="Palatino Linotype" w:hAnsi="Palatino Linotype" w:cs="Palatino Linotype"/>
          <w:b/>
          <w:i/>
          <w:sz w:val="22"/>
          <w:szCs w:val="22"/>
        </w:rPr>
        <w:t xml:space="preserve">Artículo 45.- </w:t>
      </w:r>
      <w:r w:rsidRPr="00CC1B3E">
        <w:rPr>
          <w:rFonts w:ascii="Palatino Linotype" w:eastAsia="Palatino Linotype" w:hAnsi="Palatino Linotype" w:cs="Palatino Linotype"/>
          <w:b/>
          <w:i/>
          <w:sz w:val="22"/>
          <w:szCs w:val="22"/>
          <w:u w:val="single"/>
        </w:rPr>
        <w:t xml:space="preserve">Para el desempeño de las actividades propias de la Secretaría del Ayuntamiento, tendrá a su cargo las siguientes unidades administrativas: </w:t>
      </w:r>
    </w:p>
    <w:p w14:paraId="270B5F47" w14:textId="77777777" w:rsidR="00C90510" w:rsidRPr="00CC1B3E" w:rsidRDefault="00C90510" w:rsidP="00E378C9">
      <w:pPr>
        <w:spacing w:line="276" w:lineRule="auto"/>
        <w:ind w:left="567" w:right="900"/>
        <w:jc w:val="both"/>
        <w:rPr>
          <w:rFonts w:ascii="Palatino Linotype" w:eastAsia="Palatino Linotype" w:hAnsi="Palatino Linotype" w:cs="Palatino Linotype"/>
          <w:b/>
          <w:i/>
          <w:sz w:val="22"/>
          <w:szCs w:val="22"/>
        </w:rPr>
      </w:pPr>
      <w:r w:rsidRPr="00CC1B3E">
        <w:rPr>
          <w:rFonts w:ascii="Palatino Linotype" w:eastAsia="Palatino Linotype" w:hAnsi="Palatino Linotype" w:cs="Palatino Linotype"/>
          <w:b/>
          <w:i/>
          <w:sz w:val="22"/>
          <w:szCs w:val="22"/>
        </w:rPr>
        <w:t>…</w:t>
      </w:r>
    </w:p>
    <w:p w14:paraId="7A52E727" w14:textId="77777777" w:rsidR="00C90510" w:rsidRPr="00CC1B3E" w:rsidRDefault="00C90510" w:rsidP="00E378C9">
      <w:pPr>
        <w:spacing w:line="276" w:lineRule="auto"/>
        <w:ind w:left="567" w:right="900"/>
        <w:jc w:val="both"/>
        <w:rPr>
          <w:rFonts w:ascii="Palatino Linotype" w:eastAsia="Palatino Linotype" w:hAnsi="Palatino Linotype" w:cs="Palatino Linotype"/>
          <w:b/>
          <w:i/>
          <w:sz w:val="22"/>
          <w:szCs w:val="22"/>
        </w:rPr>
      </w:pPr>
      <w:r w:rsidRPr="00CC1B3E">
        <w:rPr>
          <w:rFonts w:ascii="Palatino Linotype" w:eastAsia="Palatino Linotype" w:hAnsi="Palatino Linotype" w:cs="Palatino Linotype"/>
          <w:b/>
          <w:i/>
          <w:sz w:val="22"/>
          <w:szCs w:val="22"/>
        </w:rPr>
        <w:t xml:space="preserve">IV. Archivo Municipal; </w:t>
      </w:r>
    </w:p>
    <w:p w14:paraId="597AC47E" w14:textId="77777777" w:rsidR="00C90510" w:rsidRPr="00CC1B3E" w:rsidRDefault="00C90510" w:rsidP="00E378C9">
      <w:pPr>
        <w:spacing w:line="276" w:lineRule="auto"/>
        <w:ind w:left="567" w:right="900"/>
        <w:jc w:val="both"/>
        <w:rPr>
          <w:rFonts w:ascii="Palatino Linotype" w:eastAsia="Palatino Linotype" w:hAnsi="Palatino Linotype" w:cs="Palatino Linotype"/>
          <w:b/>
          <w:i/>
          <w:sz w:val="22"/>
          <w:szCs w:val="22"/>
        </w:rPr>
      </w:pPr>
      <w:r w:rsidRPr="00CC1B3E">
        <w:rPr>
          <w:rFonts w:ascii="Palatino Linotype" w:eastAsia="Palatino Linotype" w:hAnsi="Palatino Linotype" w:cs="Palatino Linotype"/>
          <w:b/>
          <w:i/>
          <w:sz w:val="22"/>
          <w:szCs w:val="22"/>
        </w:rPr>
        <w:t>…</w:t>
      </w:r>
    </w:p>
    <w:p w14:paraId="55D10364" w14:textId="77777777" w:rsidR="00C90510" w:rsidRPr="00CC1B3E" w:rsidRDefault="00C90510" w:rsidP="00E378C9">
      <w:pPr>
        <w:spacing w:line="276" w:lineRule="auto"/>
        <w:ind w:left="567" w:right="900"/>
        <w:jc w:val="both"/>
        <w:rPr>
          <w:rFonts w:ascii="Palatino Linotype" w:eastAsia="Palatino Linotype" w:hAnsi="Palatino Linotype" w:cs="Palatino Linotype"/>
          <w:b/>
          <w:i/>
          <w:sz w:val="22"/>
          <w:szCs w:val="22"/>
        </w:rPr>
      </w:pPr>
      <w:r w:rsidRPr="00CC1B3E">
        <w:rPr>
          <w:rFonts w:ascii="Palatino Linotype" w:eastAsia="Palatino Linotype" w:hAnsi="Palatino Linotype" w:cs="Palatino Linotype"/>
          <w:b/>
          <w:i/>
          <w:sz w:val="22"/>
          <w:szCs w:val="22"/>
        </w:rPr>
        <w:t xml:space="preserve">Artículo 47.- El Archivo Municipal </w:t>
      </w:r>
      <w:r w:rsidRPr="00CC1B3E">
        <w:rPr>
          <w:rFonts w:ascii="Palatino Linotype" w:eastAsia="Palatino Linotype" w:hAnsi="Palatino Linotype" w:cs="Palatino Linotype"/>
          <w:b/>
          <w:i/>
          <w:sz w:val="22"/>
          <w:szCs w:val="22"/>
          <w:u w:val="single"/>
        </w:rPr>
        <w:t>es el área que conserva la documentación producida por las unidades administrativas</w:t>
      </w:r>
      <w:r w:rsidRPr="00CC1B3E">
        <w:rPr>
          <w:rFonts w:ascii="Palatino Linotype" w:eastAsia="Palatino Linotype" w:hAnsi="Palatino Linotype" w:cs="Palatino Linotype"/>
          <w:b/>
          <w:i/>
          <w:sz w:val="22"/>
          <w:szCs w:val="22"/>
        </w:rPr>
        <w:t>, cuyos fines son lo de mejorar los mecanismos de recepción, conservación, ordenación científica, cultural, de consulta y utilización en pro de preservar la identidad documental del Municipio, en los términos de la Ley de Documentos Administrativos e Históricos del Estado de México, Ley General de Archivos, y demás disposiciones legales aplicables.</w:t>
      </w:r>
    </w:p>
    <w:p w14:paraId="4E7C0990" w14:textId="77777777" w:rsidR="00C90510" w:rsidRPr="00CC1B3E" w:rsidRDefault="00C90510" w:rsidP="00E378C9">
      <w:pPr>
        <w:spacing w:line="276" w:lineRule="auto"/>
        <w:ind w:left="567" w:right="900"/>
        <w:jc w:val="both"/>
        <w:rPr>
          <w:rFonts w:ascii="Palatino Linotype" w:eastAsia="Palatino Linotype" w:hAnsi="Palatino Linotype" w:cs="Palatino Linotype"/>
          <w:b/>
          <w:i/>
          <w:sz w:val="22"/>
          <w:szCs w:val="22"/>
        </w:rPr>
      </w:pPr>
      <w:r w:rsidRPr="00CC1B3E">
        <w:rPr>
          <w:rFonts w:ascii="Palatino Linotype" w:eastAsia="Palatino Linotype" w:hAnsi="Palatino Linotype" w:cs="Palatino Linotype"/>
          <w:b/>
          <w:i/>
          <w:sz w:val="22"/>
          <w:szCs w:val="22"/>
        </w:rPr>
        <w:t>…</w:t>
      </w:r>
    </w:p>
    <w:p w14:paraId="0787CB48" w14:textId="77777777" w:rsidR="00C90510" w:rsidRPr="00CC1B3E" w:rsidRDefault="00C90510" w:rsidP="00E378C9">
      <w:pPr>
        <w:spacing w:line="276" w:lineRule="auto"/>
        <w:ind w:left="567" w:right="900"/>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 xml:space="preserve">Artículo 53.- </w:t>
      </w:r>
      <w:r w:rsidRPr="00CC1B3E">
        <w:rPr>
          <w:rFonts w:ascii="Palatino Linotype" w:eastAsia="Palatino Linotype" w:hAnsi="Palatino Linotype" w:cs="Palatino Linotype"/>
          <w:b/>
          <w:i/>
          <w:sz w:val="22"/>
          <w:szCs w:val="22"/>
        </w:rPr>
        <w:t xml:space="preserve">La Tesorería Municipal es la unidad administrativa </w:t>
      </w:r>
      <w:r w:rsidRPr="00CC1B3E">
        <w:rPr>
          <w:rFonts w:ascii="Palatino Linotype" w:eastAsia="Palatino Linotype" w:hAnsi="Palatino Linotype" w:cs="Palatino Linotype"/>
          <w:i/>
          <w:sz w:val="22"/>
          <w:szCs w:val="22"/>
        </w:rPr>
        <w:t xml:space="preserve">encargada de la recaudación de los ingresos municipales y la administración de la Hacienda Pública Municipal, </w:t>
      </w:r>
      <w:r w:rsidRPr="00CC1B3E">
        <w:rPr>
          <w:rFonts w:ascii="Palatino Linotype" w:eastAsia="Palatino Linotype" w:hAnsi="Palatino Linotype" w:cs="Palatino Linotype"/>
          <w:b/>
          <w:i/>
          <w:sz w:val="22"/>
          <w:szCs w:val="22"/>
        </w:rPr>
        <w:t>responsable de realizar las erogaciones y funciones requeridas por el Ayuntamiento</w:t>
      </w:r>
      <w:r w:rsidRPr="00CC1B3E">
        <w:rPr>
          <w:rFonts w:ascii="Palatino Linotype" w:eastAsia="Palatino Linotype" w:hAnsi="Palatino Linotype" w:cs="Palatino Linotype"/>
          <w:i/>
          <w:sz w:val="22"/>
          <w:szCs w:val="22"/>
        </w:rPr>
        <w:t xml:space="preserve">, el Presidente Municipal Constitucional y demás dependencias de la Administración Pública Municipal, con las atribuciones contenidas en el artículo 95 de la Ley Orgánica Municipal del Estado de México, además del despacho de las siguientes atribuciones: </w:t>
      </w:r>
    </w:p>
    <w:p w14:paraId="7F8E4731" w14:textId="77777777" w:rsidR="00C90510" w:rsidRPr="00CC1B3E" w:rsidRDefault="00C90510" w:rsidP="00E378C9">
      <w:pPr>
        <w:spacing w:line="276" w:lineRule="auto"/>
        <w:ind w:left="567" w:right="900"/>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 xml:space="preserve">I. Elaborar y proponer al Ayuntamiento los proyectos de Reglamentos, Normas, Procedimientos y demás disposiciones de la actividad financiera y tributaria del Ayuntamiento: </w:t>
      </w:r>
    </w:p>
    <w:p w14:paraId="104E324B" w14:textId="77777777" w:rsidR="00C90510" w:rsidRPr="00CC1B3E" w:rsidRDefault="00C90510" w:rsidP="00E378C9">
      <w:pPr>
        <w:spacing w:line="276" w:lineRule="auto"/>
        <w:ind w:left="567" w:right="900"/>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lastRenderedPageBreak/>
        <w:t xml:space="preserve">II. Expedir certificaciones de no adeudo y demás constancias de la información y documentación a su cargo; </w:t>
      </w:r>
    </w:p>
    <w:p w14:paraId="22EC14BB" w14:textId="77777777" w:rsidR="00C90510" w:rsidRPr="00CC1B3E" w:rsidRDefault="00C90510" w:rsidP="00E378C9">
      <w:pPr>
        <w:spacing w:line="276" w:lineRule="auto"/>
        <w:ind w:left="567" w:right="900"/>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 xml:space="preserve">III. Controlar el cumplimiento de las disposiciones legales de carácter fiscal y demás en su ramo aplicables en el Municipio; </w:t>
      </w:r>
    </w:p>
    <w:p w14:paraId="55E40739" w14:textId="77777777" w:rsidR="00C90510" w:rsidRPr="00CC1B3E" w:rsidRDefault="00C90510" w:rsidP="00E378C9">
      <w:pPr>
        <w:spacing w:line="276" w:lineRule="auto"/>
        <w:ind w:left="567" w:right="900"/>
        <w:jc w:val="both"/>
        <w:rPr>
          <w:rFonts w:ascii="Palatino Linotype" w:eastAsia="Palatino Linotype" w:hAnsi="Palatino Linotype" w:cs="Palatino Linotype"/>
          <w:b/>
          <w:i/>
          <w:sz w:val="22"/>
          <w:szCs w:val="22"/>
        </w:rPr>
      </w:pPr>
      <w:r w:rsidRPr="00CC1B3E">
        <w:rPr>
          <w:rFonts w:ascii="Palatino Linotype" w:eastAsia="Palatino Linotype" w:hAnsi="Palatino Linotype" w:cs="Palatino Linotype"/>
          <w:b/>
          <w:i/>
          <w:sz w:val="22"/>
          <w:szCs w:val="22"/>
        </w:rPr>
        <w:t xml:space="preserve">IV. Ejercer la actividad económica coactiva conforme a las leyes relativas; </w:t>
      </w:r>
    </w:p>
    <w:p w14:paraId="27F605E0" w14:textId="77777777" w:rsidR="00C90510" w:rsidRPr="00CC1B3E" w:rsidRDefault="00C90510" w:rsidP="00E378C9">
      <w:pPr>
        <w:spacing w:line="276" w:lineRule="auto"/>
        <w:ind w:left="567" w:right="900"/>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 xml:space="preserve">V. Tramitar y resolver los procedimientos y recursos administrativos que le competen e intervenir en los juicios de carácter fiscal que se ventilen en cualquier tribunal, cuando tenga interés la Hacienda Municipal; y </w:t>
      </w:r>
    </w:p>
    <w:p w14:paraId="244C38FE" w14:textId="77777777" w:rsidR="00C90510" w:rsidRPr="00CC1B3E" w:rsidRDefault="00C90510" w:rsidP="00E378C9">
      <w:pPr>
        <w:spacing w:line="276" w:lineRule="auto"/>
        <w:ind w:left="567" w:right="900"/>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w:t>
      </w:r>
    </w:p>
    <w:p w14:paraId="1B334137" w14:textId="77777777" w:rsidR="00C90510" w:rsidRPr="00CC1B3E" w:rsidRDefault="00C90510" w:rsidP="00E378C9">
      <w:pPr>
        <w:spacing w:line="276" w:lineRule="auto"/>
        <w:ind w:left="567" w:right="900"/>
        <w:jc w:val="both"/>
        <w:rPr>
          <w:rFonts w:ascii="Palatino Linotype" w:eastAsia="Palatino Linotype" w:hAnsi="Palatino Linotype" w:cs="Palatino Linotype"/>
          <w:b/>
          <w:i/>
          <w:sz w:val="22"/>
          <w:szCs w:val="22"/>
        </w:rPr>
      </w:pPr>
      <w:r w:rsidRPr="00CC1B3E">
        <w:rPr>
          <w:rFonts w:ascii="Palatino Linotype" w:eastAsia="Palatino Linotype" w:hAnsi="Palatino Linotype" w:cs="Palatino Linotype"/>
          <w:b/>
          <w:i/>
          <w:sz w:val="22"/>
          <w:szCs w:val="22"/>
        </w:rPr>
        <w:t>Artículo 84.- La Dirección de Administración es la dependencia encargada de planificar, coordinar, establecer y difundir entre las dependencias de la Administración Pública Municipal, las políticas y procedimientos en apego a los ordenamientos legales en la materia, para el control eficiente de los recursos humanos</w:t>
      </w:r>
      <w:r w:rsidRPr="00CC1B3E">
        <w:rPr>
          <w:rFonts w:ascii="Palatino Linotype" w:eastAsia="Palatino Linotype" w:hAnsi="Palatino Linotype" w:cs="Palatino Linotype"/>
          <w:i/>
          <w:sz w:val="22"/>
          <w:szCs w:val="22"/>
        </w:rPr>
        <w:t xml:space="preserve">, materiales, tecnológicos y de servicios, </w:t>
      </w:r>
      <w:r w:rsidRPr="00CC1B3E">
        <w:rPr>
          <w:rFonts w:ascii="Palatino Linotype" w:eastAsia="Palatino Linotype" w:hAnsi="Palatino Linotype" w:cs="Palatino Linotype"/>
          <w:b/>
          <w:i/>
          <w:sz w:val="22"/>
          <w:szCs w:val="22"/>
        </w:rPr>
        <w:t xml:space="preserve">para el cumplimiento de los programas y proyectos del Gobierno Municipal. </w:t>
      </w:r>
    </w:p>
    <w:p w14:paraId="1859A5C3" w14:textId="77777777" w:rsidR="00C90510" w:rsidRPr="00CC1B3E" w:rsidRDefault="00C90510" w:rsidP="00E378C9">
      <w:pPr>
        <w:spacing w:line="276" w:lineRule="auto"/>
        <w:ind w:left="567" w:right="900"/>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 xml:space="preserve">Las demás que le instruya el Ayuntamiento y el </w:t>
      </w:r>
      <w:proofErr w:type="gramStart"/>
      <w:r w:rsidRPr="00CC1B3E">
        <w:rPr>
          <w:rFonts w:ascii="Palatino Linotype" w:eastAsia="Palatino Linotype" w:hAnsi="Palatino Linotype" w:cs="Palatino Linotype"/>
          <w:i/>
          <w:sz w:val="22"/>
          <w:szCs w:val="22"/>
        </w:rPr>
        <w:t>Presidente</w:t>
      </w:r>
      <w:proofErr w:type="gramEnd"/>
      <w:r w:rsidRPr="00CC1B3E">
        <w:rPr>
          <w:rFonts w:ascii="Palatino Linotype" w:eastAsia="Palatino Linotype" w:hAnsi="Palatino Linotype" w:cs="Palatino Linotype"/>
          <w:i/>
          <w:sz w:val="22"/>
          <w:szCs w:val="22"/>
        </w:rPr>
        <w:t xml:space="preserve"> Municipal en el ejercicio de sus facultades. Así, como las que expresamente le otorguen otros ordenamientos jurídicos o administrativos. </w:t>
      </w:r>
    </w:p>
    <w:p w14:paraId="4238E7F5" w14:textId="77777777" w:rsidR="00C90510" w:rsidRPr="00CC1B3E" w:rsidRDefault="00C90510" w:rsidP="00E378C9">
      <w:pPr>
        <w:spacing w:line="276" w:lineRule="auto"/>
        <w:ind w:left="567" w:right="900"/>
        <w:jc w:val="both"/>
        <w:rPr>
          <w:rFonts w:ascii="Palatino Linotype" w:eastAsia="Palatino Linotype" w:hAnsi="Palatino Linotype" w:cs="Palatino Linotype"/>
          <w:b/>
          <w:i/>
          <w:sz w:val="22"/>
          <w:szCs w:val="22"/>
        </w:rPr>
      </w:pPr>
      <w:r w:rsidRPr="00CC1B3E">
        <w:rPr>
          <w:rFonts w:ascii="Palatino Linotype" w:eastAsia="Palatino Linotype" w:hAnsi="Palatino Linotype" w:cs="Palatino Linotype"/>
          <w:b/>
          <w:i/>
          <w:sz w:val="22"/>
          <w:szCs w:val="22"/>
        </w:rPr>
        <w:t>Artículo 85.-</w:t>
      </w:r>
      <w:r w:rsidRPr="00CC1B3E">
        <w:rPr>
          <w:rFonts w:ascii="Palatino Linotype" w:eastAsia="Palatino Linotype" w:hAnsi="Palatino Linotype" w:cs="Palatino Linotype"/>
          <w:i/>
          <w:sz w:val="22"/>
          <w:szCs w:val="22"/>
        </w:rPr>
        <w:t xml:space="preserve"> </w:t>
      </w:r>
      <w:r w:rsidRPr="00CC1B3E">
        <w:rPr>
          <w:rFonts w:ascii="Palatino Linotype" w:eastAsia="Palatino Linotype" w:hAnsi="Palatino Linotype" w:cs="Palatino Linotype"/>
          <w:b/>
          <w:i/>
          <w:sz w:val="22"/>
          <w:szCs w:val="22"/>
        </w:rPr>
        <w:t xml:space="preserve">Para el ejercicio de sus atribuciones la Dirección de Administración contará con las siguientes unidades administrativas: </w:t>
      </w:r>
    </w:p>
    <w:p w14:paraId="1C276BBC" w14:textId="77777777" w:rsidR="00C90510" w:rsidRPr="00CC1B3E" w:rsidRDefault="00C90510" w:rsidP="00E378C9">
      <w:pPr>
        <w:spacing w:line="276" w:lineRule="auto"/>
        <w:ind w:left="567" w:right="900"/>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 xml:space="preserve">I. Jefatura de Adquisiciones; </w:t>
      </w:r>
    </w:p>
    <w:p w14:paraId="2F5CDAF2" w14:textId="77777777" w:rsidR="00C90510" w:rsidRPr="00CC1B3E" w:rsidRDefault="00C90510" w:rsidP="00E378C9">
      <w:pPr>
        <w:spacing w:line="276" w:lineRule="auto"/>
        <w:ind w:left="567" w:right="900"/>
        <w:jc w:val="both"/>
        <w:rPr>
          <w:rFonts w:ascii="Palatino Linotype" w:eastAsia="Palatino Linotype" w:hAnsi="Palatino Linotype" w:cs="Palatino Linotype"/>
          <w:b/>
          <w:i/>
          <w:sz w:val="22"/>
          <w:szCs w:val="22"/>
        </w:rPr>
      </w:pPr>
      <w:r w:rsidRPr="00CC1B3E">
        <w:rPr>
          <w:rFonts w:ascii="Palatino Linotype" w:eastAsia="Palatino Linotype" w:hAnsi="Palatino Linotype" w:cs="Palatino Linotype"/>
          <w:b/>
          <w:i/>
          <w:sz w:val="22"/>
          <w:szCs w:val="22"/>
        </w:rPr>
        <w:t xml:space="preserve">II. Jefatura de Recursos Humanos; </w:t>
      </w:r>
    </w:p>
    <w:p w14:paraId="184852FA" w14:textId="77777777" w:rsidR="00C90510" w:rsidRPr="00CC1B3E" w:rsidRDefault="00C90510" w:rsidP="00E378C9">
      <w:pPr>
        <w:spacing w:line="276" w:lineRule="auto"/>
        <w:ind w:left="567" w:right="900"/>
        <w:jc w:val="both"/>
        <w:rPr>
          <w:rFonts w:ascii="Palatino Linotype" w:eastAsia="Palatino Linotype" w:hAnsi="Palatino Linotype" w:cs="Palatino Linotype"/>
          <w:b/>
          <w:i/>
          <w:sz w:val="22"/>
          <w:szCs w:val="22"/>
        </w:rPr>
      </w:pPr>
      <w:r w:rsidRPr="00CC1B3E">
        <w:rPr>
          <w:rFonts w:ascii="Palatino Linotype" w:eastAsia="Palatino Linotype" w:hAnsi="Palatino Linotype" w:cs="Palatino Linotype"/>
          <w:b/>
          <w:i/>
          <w:sz w:val="22"/>
          <w:szCs w:val="22"/>
        </w:rPr>
        <w:t>…</w:t>
      </w:r>
    </w:p>
    <w:p w14:paraId="29A40B3A" w14:textId="6ED2AFD6" w:rsidR="00C90510" w:rsidRPr="00CC1B3E" w:rsidRDefault="00C90510" w:rsidP="00E378C9">
      <w:pPr>
        <w:spacing w:line="276" w:lineRule="auto"/>
        <w:ind w:left="567" w:right="900"/>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b/>
          <w:i/>
          <w:sz w:val="22"/>
          <w:szCs w:val="22"/>
        </w:rPr>
        <w:t xml:space="preserve">Artículo 87.- La Jefatura de Recursos Humanos es el área que se encarga de reclutar, seleccionar, contratar y administrar al personal que requiere la Administración Pública Municipal para un óptimo funcionamiento, de igual forma, participar en la capacitación y cursos, con ello contribuir al desarrollo de los individuos.” </w:t>
      </w:r>
      <w:r w:rsidRPr="00CC1B3E">
        <w:rPr>
          <w:rFonts w:ascii="Palatino Linotype" w:eastAsia="Palatino Linotype" w:hAnsi="Palatino Linotype" w:cs="Palatino Linotype"/>
          <w:i/>
          <w:sz w:val="22"/>
          <w:szCs w:val="22"/>
        </w:rPr>
        <w:t>(Sic) (Énfasis añadido)</w:t>
      </w:r>
    </w:p>
    <w:p w14:paraId="23B086FA" w14:textId="77777777" w:rsidR="00E378C9" w:rsidRPr="00CC1B3E" w:rsidRDefault="00E378C9" w:rsidP="00E378C9">
      <w:pPr>
        <w:spacing w:line="360" w:lineRule="auto"/>
        <w:ind w:left="567" w:right="900"/>
        <w:jc w:val="both"/>
        <w:rPr>
          <w:rFonts w:ascii="Palatino Linotype" w:eastAsia="Palatino Linotype" w:hAnsi="Palatino Linotype" w:cs="Palatino Linotype"/>
          <w:b/>
          <w:i/>
          <w:sz w:val="22"/>
          <w:szCs w:val="22"/>
        </w:rPr>
      </w:pPr>
    </w:p>
    <w:p w14:paraId="3BC9D12F" w14:textId="7CAF07DE" w:rsidR="001B4DF8" w:rsidRPr="00CC1B3E" w:rsidRDefault="00C90510" w:rsidP="00E378C9">
      <w:pPr>
        <w:spacing w:line="360" w:lineRule="auto"/>
        <w:jc w:val="both"/>
        <w:rPr>
          <w:rFonts w:ascii="Palatino Linotype" w:eastAsia="Palatino Linotype" w:hAnsi="Palatino Linotype" w:cs="Palatino Linotype"/>
        </w:rPr>
      </w:pPr>
      <w:r w:rsidRPr="00CC1B3E">
        <w:rPr>
          <w:rFonts w:ascii="Palatino Linotype" w:eastAsia="Palatino Linotype" w:hAnsi="Palatino Linotype" w:cs="Palatino Linotype"/>
        </w:rPr>
        <w:t xml:space="preserve">De lo anteriormente citado, se advierte que dentro de la administración pública municipal, existen tres unidades que pudieran contar con la información por la naturaleza de sus funciones, mismas que se pronunciaron en el momento procesal </w:t>
      </w:r>
      <w:r w:rsidRPr="00CC1B3E">
        <w:rPr>
          <w:rFonts w:ascii="Palatino Linotype" w:eastAsia="Palatino Linotype" w:hAnsi="Palatino Linotype" w:cs="Palatino Linotype"/>
        </w:rPr>
        <w:lastRenderedPageBreak/>
        <w:t>oportuno</w:t>
      </w:r>
      <w:r w:rsidR="00296195" w:rsidRPr="00CC1B3E">
        <w:rPr>
          <w:rFonts w:ascii="Palatino Linotype" w:eastAsia="Palatino Linotype" w:hAnsi="Palatino Linotype" w:cs="Palatino Linotype"/>
        </w:rPr>
        <w:t xml:space="preserve">; sin embargo, debe señalarse que este Instituto advirtió que en las razones o motivos de inconformidad de los escritos </w:t>
      </w:r>
      <w:proofErr w:type="spellStart"/>
      <w:r w:rsidR="00296195" w:rsidRPr="00CC1B3E">
        <w:rPr>
          <w:rFonts w:ascii="Palatino Linotype" w:eastAsia="Palatino Linotype" w:hAnsi="Palatino Linotype" w:cs="Palatino Linotype"/>
        </w:rPr>
        <w:t>recursales</w:t>
      </w:r>
      <w:proofErr w:type="spellEnd"/>
      <w:r w:rsidR="00296195" w:rsidRPr="00CC1B3E">
        <w:rPr>
          <w:rFonts w:ascii="Palatino Linotype" w:eastAsia="Palatino Linotype" w:hAnsi="Palatino Linotype" w:cs="Palatino Linotype"/>
        </w:rPr>
        <w:t xml:space="preserve"> del particular, se expresó lo siguiente: </w:t>
      </w:r>
      <w:r w:rsidR="00E378C9" w:rsidRPr="00CC1B3E">
        <w:rPr>
          <w:rFonts w:ascii="Palatino Linotype" w:eastAsia="Palatino Linotype" w:hAnsi="Palatino Linotype" w:cs="Palatino Linotype"/>
        </w:rPr>
        <w:t>“…</w:t>
      </w:r>
      <w:r w:rsidR="00296195" w:rsidRPr="00CC1B3E">
        <w:rPr>
          <w:rFonts w:ascii="Palatino Linotype" w:hAnsi="Palatino Linotype"/>
          <w:i/>
          <w:sz w:val="22"/>
          <w:szCs w:val="22"/>
        </w:rPr>
        <w:t xml:space="preserve">LOS MOTIVOS DEL PRESENTE RECURSO DE REVISIÓN ES POR QUE SOLICITW INFORMACIÓN QUE POR LEY DEBE ESTAR EN LOS ARCHIVOS DE ESTE SUJETO OBLIGADO. </w:t>
      </w:r>
      <w:r w:rsidR="00296195" w:rsidRPr="00CC1B3E">
        <w:rPr>
          <w:rFonts w:ascii="Palatino Linotype" w:hAnsi="Palatino Linotype"/>
          <w:b/>
          <w:i/>
          <w:sz w:val="22"/>
          <w:szCs w:val="22"/>
          <w:u w:val="single"/>
        </w:rPr>
        <w:t>SI ES CIERTO QUE LA INFORMACIÓN DE LOS REPORTES DE GASTOS GENERADOS POR EL SUJETO OBLIGADO SON ENTREGADOS DE MANERA TRIMESTRAL O MENSUAL ANTE EL OSFEM DESDE QUE SE TIENE CONOCIMIENTO DE LA CONSTITUCIÓN DEL MUNICIPIO</w:t>
      </w:r>
      <w:r w:rsidR="00296195" w:rsidRPr="00CC1B3E">
        <w:rPr>
          <w:rFonts w:ascii="Palatino Linotype" w:hAnsi="Palatino Linotype"/>
          <w:i/>
          <w:sz w:val="22"/>
          <w:szCs w:val="22"/>
        </w:rPr>
        <w:t xml:space="preserve">, </w:t>
      </w:r>
      <w:r w:rsidR="001B4DF8" w:rsidRPr="00CC1B3E">
        <w:rPr>
          <w:rFonts w:ascii="Palatino Linotype" w:hAnsi="Palatino Linotype"/>
          <w:i/>
          <w:sz w:val="22"/>
          <w:szCs w:val="22"/>
        </w:rPr>
        <w:t>…” n</w:t>
      </w:r>
      <w:r w:rsidR="001B4DF8" w:rsidRPr="00CC1B3E">
        <w:rPr>
          <w:rFonts w:ascii="Palatino Linotype" w:eastAsia="Palatino Linotype" w:hAnsi="Palatino Linotype" w:cs="Palatino Linotype"/>
        </w:rPr>
        <w:t xml:space="preserve">o obstante, es de vital importancia señalar que la obligación de la presentación de los informes trimestrales ante el Órgano Superior de Fiscalización del Estado de México, se originó a partir de la expedición de la Ley de Fiscalización Superior del Estado de México, la cual obra en el decreto número </w:t>
      </w:r>
      <w:r w:rsidR="00E378C9" w:rsidRPr="00CC1B3E">
        <w:rPr>
          <w:rFonts w:ascii="Palatino Linotype" w:eastAsia="Palatino Linotype" w:hAnsi="Palatino Linotype" w:cs="Palatino Linotype"/>
        </w:rPr>
        <w:t>sesenta y nueve,</w:t>
      </w:r>
      <w:r w:rsidR="001B4DF8" w:rsidRPr="00CC1B3E">
        <w:rPr>
          <w:rFonts w:ascii="Palatino Linotype" w:eastAsia="Palatino Linotype" w:hAnsi="Palatino Linotype" w:cs="Palatino Linotype"/>
        </w:rPr>
        <w:t xml:space="preserve"> del </w:t>
      </w:r>
      <w:r w:rsidR="00E378C9" w:rsidRPr="00CC1B3E">
        <w:rPr>
          <w:rFonts w:ascii="Palatino Linotype" w:eastAsia="Palatino Linotype" w:hAnsi="Palatino Linotype" w:cs="Palatino Linotype"/>
        </w:rPr>
        <w:t>veintiséis d</w:t>
      </w:r>
      <w:r w:rsidR="001B4DF8" w:rsidRPr="00CC1B3E">
        <w:rPr>
          <w:rFonts w:ascii="Palatino Linotype" w:eastAsia="Palatino Linotype" w:hAnsi="Palatino Linotype" w:cs="Palatino Linotype"/>
        </w:rPr>
        <w:t xml:space="preserve">e agosto de </w:t>
      </w:r>
      <w:r w:rsidR="00E378C9" w:rsidRPr="00CC1B3E">
        <w:rPr>
          <w:rFonts w:ascii="Palatino Linotype" w:eastAsia="Palatino Linotype" w:hAnsi="Palatino Linotype" w:cs="Palatino Linotype"/>
        </w:rPr>
        <w:t>dos mil cuatro</w:t>
      </w:r>
      <w:r w:rsidR="001B4DF8" w:rsidRPr="00CC1B3E">
        <w:rPr>
          <w:rFonts w:ascii="Palatino Linotype" w:eastAsia="Palatino Linotype" w:hAnsi="Palatino Linotype" w:cs="Palatino Linotype"/>
        </w:rPr>
        <w:t xml:space="preserve">, por lo tanto, </w:t>
      </w:r>
      <w:r w:rsidR="001B4DF8" w:rsidRPr="00CC1B3E">
        <w:rPr>
          <w:rFonts w:ascii="Palatino Linotype" w:eastAsia="Palatino Linotype" w:hAnsi="Palatino Linotype" w:cs="Palatino Linotype"/>
          <w:b/>
          <w:bCs/>
          <w:u w:val="single"/>
        </w:rPr>
        <w:t xml:space="preserve">durante las anualidades </w:t>
      </w:r>
      <w:r w:rsidR="00E378C9" w:rsidRPr="00CC1B3E">
        <w:rPr>
          <w:rFonts w:ascii="Palatino Linotype" w:eastAsia="Palatino Linotype" w:hAnsi="Palatino Linotype" w:cs="Palatino Linotype"/>
          <w:b/>
          <w:bCs/>
          <w:u w:val="single"/>
        </w:rPr>
        <w:t xml:space="preserve">dos mil </w:t>
      </w:r>
      <w:r w:rsidR="001B4DF8" w:rsidRPr="00CC1B3E">
        <w:rPr>
          <w:rFonts w:ascii="Palatino Linotype" w:eastAsia="Palatino Linotype" w:hAnsi="Palatino Linotype" w:cs="Palatino Linotype"/>
          <w:b/>
          <w:bCs/>
          <w:u w:val="single"/>
        </w:rPr>
        <w:t xml:space="preserve">y </w:t>
      </w:r>
      <w:r w:rsidR="00E378C9" w:rsidRPr="00CC1B3E">
        <w:rPr>
          <w:rFonts w:ascii="Palatino Linotype" w:eastAsia="Palatino Linotype" w:hAnsi="Palatino Linotype" w:cs="Palatino Linotype"/>
          <w:b/>
          <w:bCs/>
          <w:u w:val="single"/>
        </w:rPr>
        <w:t>dos mil uno</w:t>
      </w:r>
      <w:r w:rsidR="001B4DF8" w:rsidRPr="00CC1B3E">
        <w:rPr>
          <w:rFonts w:ascii="Palatino Linotype" w:eastAsia="Palatino Linotype" w:hAnsi="Palatino Linotype" w:cs="Palatino Linotype"/>
          <w:b/>
          <w:bCs/>
          <w:u w:val="single"/>
        </w:rPr>
        <w:t xml:space="preserve"> no obraba algún precepto que impusiera al Ayuntamiento de Tequixquiac el remitir un informe trimestral a este Órgano de Fiscalización</w:t>
      </w:r>
      <w:r w:rsidR="001B4DF8" w:rsidRPr="00CC1B3E">
        <w:rPr>
          <w:rFonts w:ascii="Palatino Linotype" w:eastAsia="Palatino Linotype" w:hAnsi="Palatino Linotype" w:cs="Palatino Linotype"/>
        </w:rPr>
        <w:t xml:space="preserve">, pues se insiste que dicho requerimiento se consideró exigible a las entidades públicas a partir de la expedición de dicho ordenamiento legal, tal como se ilustra en las siguientes capturas de pantalla: </w:t>
      </w:r>
    </w:p>
    <w:p w14:paraId="41D8247D" w14:textId="77777777" w:rsidR="00E378C9" w:rsidRPr="00CC1B3E" w:rsidRDefault="00E378C9" w:rsidP="00E378C9">
      <w:pPr>
        <w:spacing w:line="360" w:lineRule="auto"/>
        <w:jc w:val="both"/>
        <w:rPr>
          <w:rFonts w:ascii="Palatino Linotype" w:hAnsi="Palatino Linotype"/>
          <w:i/>
          <w:sz w:val="22"/>
          <w:szCs w:val="22"/>
        </w:rPr>
      </w:pPr>
    </w:p>
    <w:p w14:paraId="486ADEE0" w14:textId="77777777" w:rsidR="001B4DF8" w:rsidRPr="00CC1B3E" w:rsidRDefault="001B4DF8" w:rsidP="00E378C9">
      <w:pPr>
        <w:spacing w:line="360" w:lineRule="auto"/>
        <w:ind w:right="51"/>
        <w:jc w:val="both"/>
        <w:rPr>
          <w:rFonts w:ascii="Palatino Linotype" w:eastAsia="Palatino Linotype" w:hAnsi="Palatino Linotype" w:cs="Palatino Linotype"/>
        </w:rPr>
      </w:pPr>
      <w:r w:rsidRPr="00CC1B3E">
        <w:rPr>
          <w:rFonts w:ascii="Palatino Linotype" w:eastAsia="Palatino Linotype" w:hAnsi="Palatino Linotype" w:cs="Palatino Linotype"/>
          <w:noProof/>
          <w:lang w:val="es-MX" w:eastAsia="es-MX"/>
        </w:rPr>
        <w:lastRenderedPageBreak/>
        <w:drawing>
          <wp:inline distT="0" distB="0" distL="0" distR="0" wp14:anchorId="6AB2583F" wp14:editId="56F05F92">
            <wp:extent cx="5495925" cy="3571875"/>
            <wp:effectExtent l="0" t="0" r="0" b="0"/>
            <wp:docPr id="1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
                    <a:srcRect/>
                    <a:stretch>
                      <a:fillRect/>
                    </a:stretch>
                  </pic:blipFill>
                  <pic:spPr>
                    <a:xfrm>
                      <a:off x="0" y="0"/>
                      <a:ext cx="5495925" cy="3571875"/>
                    </a:xfrm>
                    <a:prstGeom prst="rect">
                      <a:avLst/>
                    </a:prstGeom>
                    <a:ln/>
                  </pic:spPr>
                </pic:pic>
              </a:graphicData>
            </a:graphic>
          </wp:inline>
        </w:drawing>
      </w:r>
      <w:r w:rsidRPr="00CC1B3E">
        <w:rPr>
          <w:noProof/>
          <w:lang w:val="es-MX" w:eastAsia="es-MX"/>
        </w:rPr>
        <mc:AlternateContent>
          <mc:Choice Requires="wps">
            <w:drawing>
              <wp:anchor distT="0" distB="0" distL="114300" distR="114300" simplePos="0" relativeHeight="251668480" behindDoc="0" locked="0" layoutInCell="1" hidden="0" allowOverlap="1" wp14:anchorId="5E8F5973" wp14:editId="3C6782D2">
                <wp:simplePos x="0" y="0"/>
                <wp:positionH relativeFrom="column">
                  <wp:posOffset>2921000</wp:posOffset>
                </wp:positionH>
                <wp:positionV relativeFrom="paragraph">
                  <wp:posOffset>2628900</wp:posOffset>
                </wp:positionV>
                <wp:extent cx="2495550" cy="571500"/>
                <wp:effectExtent l="0" t="0" r="0" b="0"/>
                <wp:wrapNone/>
                <wp:docPr id="7" name="Rectángulo 7"/>
                <wp:cNvGraphicFramePr/>
                <a:graphic xmlns:a="http://schemas.openxmlformats.org/drawingml/2006/main">
                  <a:graphicData uri="http://schemas.microsoft.com/office/word/2010/wordprocessingShape">
                    <wps:wsp>
                      <wps:cNvSpPr/>
                      <wps:spPr>
                        <a:xfrm>
                          <a:off x="4112513" y="3508538"/>
                          <a:ext cx="2466975" cy="542925"/>
                        </a:xfrm>
                        <a:prstGeom prst="rect">
                          <a:avLst/>
                        </a:prstGeom>
                        <a:noFill/>
                        <a:ln w="28575" cap="flat" cmpd="sng">
                          <a:solidFill>
                            <a:srgbClr val="002060"/>
                          </a:solidFill>
                          <a:prstDash val="solid"/>
                          <a:round/>
                          <a:headEnd type="none" w="sm" len="sm"/>
                          <a:tailEnd type="none" w="sm" len="sm"/>
                        </a:ln>
                      </wps:spPr>
                      <wps:txbx>
                        <w:txbxContent>
                          <w:p w14:paraId="2A9F593C" w14:textId="77777777" w:rsidR="001B4DF8" w:rsidRDefault="001B4DF8" w:rsidP="001B4DF8">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w:pict>
              <v:rect w14:anchorId="5E8F5973" id="Rectángulo 7" o:spid="_x0000_s1026" style="position:absolute;left:0;text-align:left;margin-left:230pt;margin-top:207pt;width:196.5pt;height: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" filled="f" strokecolor="#002060" strokeweight="2.25pt">
                <v:stroke startarrowwidth="narrow" startarrowlength="short" endarrowwidth="narrow" endarrowlength="short" joinstyle="round"/>
                <v:textbox inset="2.53958mm,2.53958mm,2.53958mm,2.53958mm">
                  <w:txbxContent>
                    <w:p w14:paraId="2A9F593C" w14:textId="77777777" w:rsidR="001B4DF8" w:rsidRDefault="001B4DF8" w:rsidP="001B4DF8">
                      <w:pPr>
                        <w:textDirection w:val="btLr"/>
                      </w:pPr>
                    </w:p>
                  </w:txbxContent>
                </v:textbox>
              </v:rect>
            </w:pict>
          </mc:Fallback>
        </mc:AlternateContent>
      </w:r>
      <w:r w:rsidRPr="00CC1B3E">
        <w:rPr>
          <w:noProof/>
          <w:lang w:val="es-MX" w:eastAsia="es-MX"/>
        </w:rPr>
        <mc:AlternateContent>
          <mc:Choice Requires="wps">
            <w:drawing>
              <wp:anchor distT="0" distB="0" distL="114300" distR="114300" simplePos="0" relativeHeight="251669504" behindDoc="0" locked="0" layoutInCell="1" hidden="0" allowOverlap="1" wp14:anchorId="6A12774C" wp14:editId="6177839C">
                <wp:simplePos x="0" y="0"/>
                <wp:positionH relativeFrom="column">
                  <wp:posOffset>3556000</wp:posOffset>
                </wp:positionH>
                <wp:positionV relativeFrom="paragraph">
                  <wp:posOffset>1346200</wp:posOffset>
                </wp:positionV>
                <wp:extent cx="1951469" cy="245282"/>
                <wp:effectExtent l="0" t="0" r="0" b="0"/>
                <wp:wrapNone/>
                <wp:docPr id="8" name="Rectángulo 8"/>
                <wp:cNvGraphicFramePr/>
                <a:graphic xmlns:a="http://schemas.openxmlformats.org/drawingml/2006/main">
                  <a:graphicData uri="http://schemas.microsoft.com/office/word/2010/wordprocessingShape">
                    <wps:wsp>
                      <wps:cNvSpPr/>
                      <wps:spPr>
                        <a:xfrm>
                          <a:off x="4384553" y="3671647"/>
                          <a:ext cx="1922894" cy="216707"/>
                        </a:xfrm>
                        <a:prstGeom prst="rect">
                          <a:avLst/>
                        </a:prstGeom>
                        <a:noFill/>
                        <a:ln w="28575" cap="flat" cmpd="sng">
                          <a:solidFill>
                            <a:srgbClr val="002060"/>
                          </a:solidFill>
                          <a:prstDash val="solid"/>
                          <a:round/>
                          <a:headEnd type="none" w="sm" len="sm"/>
                          <a:tailEnd type="none" w="sm" len="sm"/>
                        </a:ln>
                      </wps:spPr>
                      <wps:txbx>
                        <w:txbxContent>
                          <w:p w14:paraId="2EF08781" w14:textId="77777777" w:rsidR="001B4DF8" w:rsidRDefault="001B4DF8" w:rsidP="001B4DF8">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w:pict>
              <v:rect w14:anchorId="6A12774C" id="Rectángulo 8" o:spid="_x0000_s1027" style="position:absolute;left:0;text-align:left;margin-left:280pt;margin-top:106pt;width:153.65pt;height:19.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" filled="f" strokecolor="#002060" strokeweight="2.25pt">
                <v:stroke startarrowwidth="narrow" startarrowlength="short" endarrowwidth="narrow" endarrowlength="short" joinstyle="round"/>
                <v:textbox inset="2.53958mm,2.53958mm,2.53958mm,2.53958mm">
                  <w:txbxContent>
                    <w:p w14:paraId="2EF08781" w14:textId="77777777" w:rsidR="001B4DF8" w:rsidRDefault="001B4DF8" w:rsidP="001B4DF8">
                      <w:pPr>
                        <w:textDirection w:val="btLr"/>
                      </w:pPr>
                    </w:p>
                  </w:txbxContent>
                </v:textbox>
              </v:rect>
            </w:pict>
          </mc:Fallback>
        </mc:AlternateContent>
      </w:r>
    </w:p>
    <w:p w14:paraId="46F5194E" w14:textId="77777777" w:rsidR="001B4DF8" w:rsidRPr="00CC1B3E" w:rsidRDefault="001B4DF8" w:rsidP="00E378C9">
      <w:pPr>
        <w:spacing w:line="360" w:lineRule="auto"/>
        <w:jc w:val="both"/>
        <w:rPr>
          <w:rFonts w:ascii="Palatino Linotype" w:eastAsia="Palatino Linotype" w:hAnsi="Palatino Linotype" w:cs="Palatino Linotype"/>
        </w:rPr>
      </w:pPr>
      <w:r w:rsidRPr="00CC1B3E">
        <w:rPr>
          <w:rFonts w:ascii="Palatino Linotype" w:eastAsia="Palatino Linotype" w:hAnsi="Palatino Linotype" w:cs="Palatino Linotype"/>
          <w:noProof/>
          <w:lang w:val="es-MX" w:eastAsia="es-MX"/>
        </w:rPr>
        <w:drawing>
          <wp:inline distT="0" distB="0" distL="0" distR="0" wp14:anchorId="4100F22E" wp14:editId="5C57A7E0">
            <wp:extent cx="5610225" cy="2514600"/>
            <wp:effectExtent l="0" t="0" r="0" b="0"/>
            <wp:docPr id="1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5610225" cy="2514600"/>
                    </a:xfrm>
                    <a:prstGeom prst="rect">
                      <a:avLst/>
                    </a:prstGeom>
                    <a:ln/>
                  </pic:spPr>
                </pic:pic>
              </a:graphicData>
            </a:graphic>
          </wp:inline>
        </w:drawing>
      </w:r>
      <w:r w:rsidRPr="00CC1B3E">
        <w:rPr>
          <w:noProof/>
          <w:lang w:val="es-MX" w:eastAsia="es-MX"/>
        </w:rPr>
        <mc:AlternateContent>
          <mc:Choice Requires="wps">
            <w:drawing>
              <wp:anchor distT="0" distB="0" distL="114300" distR="114300" simplePos="0" relativeHeight="251670528" behindDoc="0" locked="0" layoutInCell="1" hidden="0" allowOverlap="1" wp14:anchorId="29D01C0F" wp14:editId="2FD14391">
                <wp:simplePos x="0" y="0"/>
                <wp:positionH relativeFrom="column">
                  <wp:posOffset>419100</wp:posOffset>
                </wp:positionH>
                <wp:positionV relativeFrom="paragraph">
                  <wp:posOffset>1219200</wp:posOffset>
                </wp:positionV>
                <wp:extent cx="5076825" cy="742950"/>
                <wp:effectExtent l="0" t="0" r="0" b="0"/>
                <wp:wrapNone/>
                <wp:docPr id="9" name="Rectángulo 9"/>
                <wp:cNvGraphicFramePr/>
                <a:graphic xmlns:a="http://schemas.openxmlformats.org/drawingml/2006/main">
                  <a:graphicData uri="http://schemas.microsoft.com/office/word/2010/wordprocessingShape">
                    <wps:wsp>
                      <wps:cNvSpPr/>
                      <wps:spPr>
                        <a:xfrm>
                          <a:off x="2821875" y="3422813"/>
                          <a:ext cx="5048250" cy="714375"/>
                        </a:xfrm>
                        <a:prstGeom prst="rect">
                          <a:avLst/>
                        </a:prstGeom>
                        <a:noFill/>
                        <a:ln w="28575" cap="flat" cmpd="sng">
                          <a:solidFill>
                            <a:srgbClr val="002060"/>
                          </a:solidFill>
                          <a:prstDash val="solid"/>
                          <a:round/>
                          <a:headEnd type="none" w="sm" len="sm"/>
                          <a:tailEnd type="none" w="sm" len="sm"/>
                        </a:ln>
                      </wps:spPr>
                      <wps:txbx>
                        <w:txbxContent>
                          <w:p w14:paraId="64795CD4" w14:textId="77777777" w:rsidR="001B4DF8" w:rsidRDefault="001B4DF8" w:rsidP="001B4DF8">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w:pict>
              <v:rect w14:anchorId="29D01C0F" id="Rectángulo 9" o:spid="_x0000_s1028" style="position:absolute;left:0;text-align:left;margin-left:33pt;margin-top:96pt;width:399.75pt;height:58.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" filled="f" strokecolor="#002060" strokeweight="2.25pt">
                <v:stroke startarrowwidth="narrow" startarrowlength="short" endarrowwidth="narrow" endarrowlength="short" joinstyle="round"/>
                <v:textbox inset="2.53958mm,2.53958mm,2.53958mm,2.53958mm">
                  <w:txbxContent>
                    <w:p w14:paraId="64795CD4" w14:textId="77777777" w:rsidR="001B4DF8" w:rsidRDefault="001B4DF8" w:rsidP="001B4DF8">
                      <w:pPr>
                        <w:textDirection w:val="btLr"/>
                      </w:pPr>
                    </w:p>
                  </w:txbxContent>
                </v:textbox>
              </v:rect>
            </w:pict>
          </mc:Fallback>
        </mc:AlternateContent>
      </w:r>
    </w:p>
    <w:p w14:paraId="43D8AEAF" w14:textId="77777777" w:rsidR="001B4DF8" w:rsidRPr="00CC1B3E" w:rsidRDefault="001B4DF8" w:rsidP="00E378C9">
      <w:pPr>
        <w:spacing w:line="360" w:lineRule="auto"/>
        <w:jc w:val="both"/>
        <w:rPr>
          <w:rFonts w:ascii="Palatino Linotype" w:eastAsia="Palatino Linotype" w:hAnsi="Palatino Linotype" w:cs="Palatino Linotype"/>
        </w:rPr>
      </w:pPr>
    </w:p>
    <w:p w14:paraId="1816F953" w14:textId="0D3A06AF" w:rsidR="00D81477" w:rsidRPr="00CC1B3E" w:rsidRDefault="00E56967" w:rsidP="00E378C9">
      <w:pPr>
        <w:spacing w:line="360" w:lineRule="auto"/>
        <w:ind w:right="49"/>
        <w:jc w:val="both"/>
        <w:rPr>
          <w:rFonts w:ascii="Palatino Linotype" w:eastAsia="Palatino Linotype" w:hAnsi="Palatino Linotype" w:cs="Palatino Linotype"/>
        </w:rPr>
      </w:pPr>
      <w:r w:rsidRPr="00CC1B3E">
        <w:rPr>
          <w:rFonts w:ascii="Palatino Linotype" w:eastAsia="Palatino Linotype" w:hAnsi="Palatino Linotype" w:cs="Palatino Linotype"/>
        </w:rPr>
        <w:t xml:space="preserve">Por otra parte, </w:t>
      </w:r>
      <w:r w:rsidR="00D81477" w:rsidRPr="00CC1B3E">
        <w:rPr>
          <w:rFonts w:ascii="Palatino Linotype" w:eastAsia="Palatino Linotype" w:hAnsi="Palatino Linotype" w:cs="Palatino Linotype"/>
        </w:rPr>
        <w:t xml:space="preserve">el artículo 3, fracción XXXII del Código Financiero del Estado de México y Municipios establece que la remuneración consiste en los pagos hechos por </w:t>
      </w:r>
      <w:r w:rsidR="00D81477" w:rsidRPr="00CC1B3E">
        <w:rPr>
          <w:rFonts w:ascii="Palatino Linotype" w:eastAsia="Palatino Linotype" w:hAnsi="Palatino Linotype" w:cs="Palatino Linotype"/>
        </w:rPr>
        <w:lastRenderedPageBreak/>
        <w:t xml:space="preserve">concepto de sueldo, compensaciones, gratificaciones, habitación, primas, comisiones, prestaciones en especie y cualquier otra percepción o prestación que se entregue al servidor por su trabajo. </w:t>
      </w:r>
    </w:p>
    <w:p w14:paraId="1E4D94D7" w14:textId="2163B0DC" w:rsidR="006E2215" w:rsidRPr="00CC1B3E" w:rsidRDefault="006E2215" w:rsidP="00E378C9">
      <w:pPr>
        <w:spacing w:line="360" w:lineRule="auto"/>
        <w:jc w:val="both"/>
        <w:rPr>
          <w:rFonts w:ascii="Palatino Linotype" w:eastAsia="Palatino Linotype" w:hAnsi="Palatino Linotype" w:cs="Palatino Linotype"/>
          <w:i/>
          <w:sz w:val="22"/>
          <w:szCs w:val="22"/>
        </w:rPr>
      </w:pPr>
    </w:p>
    <w:p w14:paraId="623EEA3E" w14:textId="77777777" w:rsidR="00D81477" w:rsidRPr="00CC1B3E" w:rsidRDefault="00D81477" w:rsidP="00E378C9">
      <w:pPr>
        <w:autoSpaceDE w:val="0"/>
        <w:autoSpaceDN w:val="0"/>
        <w:adjustRightInd w:val="0"/>
        <w:spacing w:line="360" w:lineRule="auto"/>
        <w:jc w:val="both"/>
        <w:rPr>
          <w:rFonts w:ascii="Palatino Linotype" w:hAnsi="Palatino Linotype" w:cs="Tahoma"/>
          <w:bCs/>
          <w:iCs/>
        </w:rPr>
      </w:pPr>
      <w:r w:rsidRPr="00CC1B3E">
        <w:rPr>
          <w:rFonts w:ascii="Palatino Linotype" w:hAnsi="Palatino Linotype" w:cs="Tahoma"/>
          <w:bCs/>
          <w:iCs/>
        </w:rPr>
        <w:t>Da la misma manera, el Anexo IV.5 Glosario de Términos, del Manual para la Planeación, Programación y Presupuesto de Egresos Municipal, establece que la remuneración es la percepción de un trabajador o retribución monetaria que se da en pago por su servicio o actividad desarrollada.</w:t>
      </w:r>
    </w:p>
    <w:p w14:paraId="22AD3666" w14:textId="77777777" w:rsidR="00D81477" w:rsidRPr="00CC1B3E" w:rsidRDefault="00D81477" w:rsidP="00E378C9">
      <w:pPr>
        <w:autoSpaceDE w:val="0"/>
        <w:autoSpaceDN w:val="0"/>
        <w:adjustRightInd w:val="0"/>
        <w:spacing w:line="360" w:lineRule="auto"/>
        <w:jc w:val="both"/>
        <w:rPr>
          <w:rFonts w:ascii="Palatino Linotype" w:hAnsi="Palatino Linotype" w:cs="Tahoma"/>
          <w:bCs/>
          <w:iCs/>
        </w:rPr>
      </w:pPr>
    </w:p>
    <w:p w14:paraId="6A0CB3C7" w14:textId="77777777" w:rsidR="00D81477" w:rsidRPr="00CC1B3E" w:rsidRDefault="00D81477" w:rsidP="00E378C9">
      <w:pPr>
        <w:autoSpaceDE w:val="0"/>
        <w:autoSpaceDN w:val="0"/>
        <w:adjustRightInd w:val="0"/>
        <w:spacing w:line="360" w:lineRule="auto"/>
        <w:jc w:val="both"/>
        <w:rPr>
          <w:rFonts w:ascii="Palatino Linotype" w:hAnsi="Palatino Linotype" w:cs="Tahoma"/>
          <w:bCs/>
          <w:iCs/>
        </w:rPr>
      </w:pPr>
      <w:r w:rsidRPr="00CC1B3E">
        <w:rPr>
          <w:rFonts w:ascii="Palatino Linotype" w:hAnsi="Palatino Linotype" w:cs="Tahoma"/>
          <w:bCs/>
          <w:iCs/>
        </w:rPr>
        <w:t xml:space="preserve">En relación con nuestra materia,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 tal como se aprecia a continuación: </w:t>
      </w:r>
    </w:p>
    <w:p w14:paraId="0459D980" w14:textId="77777777" w:rsidR="00D81477" w:rsidRPr="00CC1B3E" w:rsidRDefault="00D81477" w:rsidP="00E378C9">
      <w:pPr>
        <w:autoSpaceDE w:val="0"/>
        <w:autoSpaceDN w:val="0"/>
        <w:adjustRightInd w:val="0"/>
        <w:spacing w:line="360" w:lineRule="auto"/>
        <w:jc w:val="both"/>
        <w:rPr>
          <w:rFonts w:ascii="Palatino Linotype" w:hAnsi="Palatino Linotype" w:cs="Tahoma"/>
          <w:bCs/>
          <w:iCs/>
        </w:rPr>
      </w:pPr>
    </w:p>
    <w:p w14:paraId="05F9AED0" w14:textId="77777777" w:rsidR="00D81477" w:rsidRPr="00CC1B3E" w:rsidRDefault="00D81477" w:rsidP="00E378C9">
      <w:pPr>
        <w:autoSpaceDE w:val="0"/>
        <w:autoSpaceDN w:val="0"/>
        <w:adjustRightInd w:val="0"/>
        <w:spacing w:line="276" w:lineRule="auto"/>
        <w:ind w:left="567" w:right="843"/>
        <w:jc w:val="center"/>
        <w:rPr>
          <w:rFonts w:ascii="Palatino Linotype" w:hAnsi="Palatino Linotype" w:cs="Tahoma"/>
          <w:b/>
          <w:i/>
          <w:sz w:val="22"/>
          <w:szCs w:val="22"/>
        </w:rPr>
      </w:pPr>
      <w:r w:rsidRPr="00CC1B3E">
        <w:rPr>
          <w:rFonts w:ascii="Palatino Linotype" w:hAnsi="Palatino Linotype" w:cs="Tahoma"/>
          <w:b/>
          <w:i/>
          <w:sz w:val="22"/>
          <w:szCs w:val="22"/>
        </w:rPr>
        <w:t>Ley General de Transparencia y Acceso a la Información Pública</w:t>
      </w:r>
    </w:p>
    <w:p w14:paraId="56B41496" w14:textId="77777777" w:rsidR="00D81477" w:rsidRPr="00CC1B3E" w:rsidRDefault="00D81477" w:rsidP="00E378C9">
      <w:pPr>
        <w:autoSpaceDE w:val="0"/>
        <w:autoSpaceDN w:val="0"/>
        <w:adjustRightInd w:val="0"/>
        <w:spacing w:line="276" w:lineRule="auto"/>
        <w:ind w:left="567" w:right="843"/>
        <w:jc w:val="both"/>
        <w:rPr>
          <w:rFonts w:ascii="Palatino Linotype" w:hAnsi="Palatino Linotype" w:cs="Tahoma"/>
          <w:bCs/>
          <w:i/>
          <w:sz w:val="22"/>
          <w:szCs w:val="22"/>
        </w:rPr>
      </w:pPr>
    </w:p>
    <w:p w14:paraId="5586B314" w14:textId="77777777" w:rsidR="00D81477" w:rsidRPr="00CC1B3E" w:rsidRDefault="00D81477" w:rsidP="00E378C9">
      <w:pPr>
        <w:autoSpaceDE w:val="0"/>
        <w:autoSpaceDN w:val="0"/>
        <w:adjustRightInd w:val="0"/>
        <w:spacing w:line="276" w:lineRule="auto"/>
        <w:ind w:left="567" w:right="843"/>
        <w:jc w:val="both"/>
        <w:rPr>
          <w:rFonts w:ascii="Palatino Linotype" w:hAnsi="Palatino Linotype"/>
          <w:i/>
          <w:sz w:val="22"/>
          <w:szCs w:val="22"/>
        </w:rPr>
      </w:pPr>
      <w:r w:rsidRPr="00CC1B3E">
        <w:rPr>
          <w:rFonts w:ascii="Palatino Linotype" w:hAnsi="Palatino Linotype"/>
          <w:b/>
          <w:bCs/>
          <w:i/>
          <w:sz w:val="22"/>
          <w:szCs w:val="22"/>
        </w:rPr>
        <w:t>Artículo 70.</w:t>
      </w:r>
      <w:r w:rsidRPr="00CC1B3E">
        <w:rPr>
          <w:rFonts w:ascii="Palatino Linotype" w:hAnsi="Palatino Linotype"/>
          <w:i/>
          <w:sz w:val="22"/>
          <w:szCs w:val="22"/>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2B90F862" w14:textId="77777777" w:rsidR="00D81477" w:rsidRPr="00CC1B3E" w:rsidRDefault="00D81477" w:rsidP="00E378C9">
      <w:pPr>
        <w:autoSpaceDE w:val="0"/>
        <w:autoSpaceDN w:val="0"/>
        <w:adjustRightInd w:val="0"/>
        <w:spacing w:line="276" w:lineRule="auto"/>
        <w:ind w:left="567" w:right="843"/>
        <w:jc w:val="both"/>
        <w:rPr>
          <w:rFonts w:ascii="Palatino Linotype" w:hAnsi="Palatino Linotype"/>
          <w:i/>
          <w:sz w:val="22"/>
          <w:szCs w:val="22"/>
        </w:rPr>
      </w:pPr>
      <w:r w:rsidRPr="00CC1B3E">
        <w:rPr>
          <w:rFonts w:ascii="Palatino Linotype" w:hAnsi="Palatino Linotype"/>
          <w:i/>
          <w:sz w:val="22"/>
          <w:szCs w:val="22"/>
        </w:rPr>
        <w:t>…</w:t>
      </w:r>
    </w:p>
    <w:p w14:paraId="73959393" w14:textId="77777777" w:rsidR="00D81477" w:rsidRPr="00CC1B3E" w:rsidRDefault="00D81477" w:rsidP="00E378C9">
      <w:pPr>
        <w:spacing w:line="276" w:lineRule="auto"/>
        <w:ind w:left="567" w:right="843"/>
        <w:jc w:val="both"/>
        <w:rPr>
          <w:rFonts w:ascii="Palatino Linotype" w:hAnsi="Palatino Linotype"/>
          <w:i/>
          <w:sz w:val="22"/>
          <w:szCs w:val="22"/>
        </w:rPr>
      </w:pPr>
      <w:r w:rsidRPr="00CC1B3E">
        <w:rPr>
          <w:rFonts w:ascii="Palatino Linotype" w:hAnsi="Palatino Linotype"/>
          <w:i/>
          <w:sz w:val="22"/>
          <w:szCs w:val="22"/>
        </w:rPr>
        <w:lastRenderedPageBreak/>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4C4B75A6" w14:textId="77777777" w:rsidR="00D81477" w:rsidRPr="00CC1B3E" w:rsidRDefault="00D81477" w:rsidP="00E378C9">
      <w:pPr>
        <w:spacing w:line="276" w:lineRule="auto"/>
        <w:ind w:left="567" w:right="843"/>
        <w:jc w:val="both"/>
        <w:rPr>
          <w:rFonts w:ascii="Palatino Linotype" w:eastAsia="Palatino Linotype" w:hAnsi="Palatino Linotype" w:cs="Palatino Linotype"/>
          <w:i/>
          <w:sz w:val="22"/>
          <w:szCs w:val="22"/>
        </w:rPr>
      </w:pPr>
      <w:r w:rsidRPr="00CC1B3E">
        <w:rPr>
          <w:rFonts w:ascii="Palatino Linotype" w:hAnsi="Palatino Linotype"/>
          <w:i/>
          <w:sz w:val="22"/>
          <w:szCs w:val="22"/>
        </w:rPr>
        <w:t>…</w:t>
      </w:r>
    </w:p>
    <w:p w14:paraId="05ED35E7" w14:textId="77777777" w:rsidR="00D81477" w:rsidRPr="00CC1B3E" w:rsidRDefault="00D81477" w:rsidP="00E378C9">
      <w:pPr>
        <w:spacing w:line="276" w:lineRule="auto"/>
        <w:ind w:left="567" w:right="843"/>
        <w:jc w:val="both"/>
        <w:rPr>
          <w:rFonts w:ascii="Palatino Linotype" w:eastAsia="Palatino Linotype" w:hAnsi="Palatino Linotype" w:cs="Palatino Linotype"/>
          <w:i/>
          <w:sz w:val="22"/>
          <w:szCs w:val="22"/>
        </w:rPr>
      </w:pPr>
    </w:p>
    <w:p w14:paraId="7839952A" w14:textId="77777777" w:rsidR="00D81477" w:rsidRPr="00CC1B3E" w:rsidRDefault="00D81477" w:rsidP="00E378C9">
      <w:pPr>
        <w:spacing w:line="276" w:lineRule="auto"/>
        <w:ind w:left="567" w:right="843"/>
        <w:jc w:val="center"/>
        <w:rPr>
          <w:rFonts w:ascii="Palatino Linotype" w:hAnsi="Palatino Linotype" w:cs="Tahoma"/>
          <w:b/>
          <w:i/>
          <w:sz w:val="22"/>
          <w:szCs w:val="22"/>
        </w:rPr>
      </w:pPr>
      <w:r w:rsidRPr="00CC1B3E">
        <w:rPr>
          <w:rFonts w:ascii="Palatino Linotype" w:hAnsi="Palatino Linotype" w:cs="Tahoma"/>
          <w:b/>
          <w:i/>
          <w:sz w:val="22"/>
          <w:szCs w:val="22"/>
        </w:rPr>
        <w:t>Ley de Transparencia y Acceso a la Información Pública del Estado de México y Municipios</w:t>
      </w:r>
    </w:p>
    <w:p w14:paraId="541C5994" w14:textId="77777777" w:rsidR="00D81477" w:rsidRPr="00CC1B3E" w:rsidRDefault="00D81477" w:rsidP="00E378C9">
      <w:pPr>
        <w:spacing w:line="276" w:lineRule="auto"/>
        <w:ind w:left="567" w:right="843"/>
        <w:jc w:val="both"/>
        <w:rPr>
          <w:rFonts w:ascii="Palatino Linotype" w:eastAsia="Palatino Linotype" w:hAnsi="Palatino Linotype" w:cs="Palatino Linotype"/>
          <w:i/>
          <w:sz w:val="22"/>
          <w:szCs w:val="22"/>
        </w:rPr>
      </w:pPr>
    </w:p>
    <w:p w14:paraId="5EA55D34" w14:textId="77777777" w:rsidR="00D81477" w:rsidRPr="00CC1B3E" w:rsidRDefault="00D81477" w:rsidP="00E378C9">
      <w:pPr>
        <w:spacing w:line="276" w:lineRule="auto"/>
        <w:ind w:left="567" w:right="843"/>
        <w:jc w:val="both"/>
        <w:rPr>
          <w:rFonts w:ascii="Palatino Linotype" w:eastAsia="Palatino Linotype" w:hAnsi="Palatino Linotype" w:cs="Palatino Linotype"/>
          <w:i/>
          <w:sz w:val="22"/>
          <w:szCs w:val="22"/>
        </w:rPr>
      </w:pPr>
      <w:r w:rsidRPr="00CC1B3E">
        <w:rPr>
          <w:rFonts w:ascii="Palatino Linotype" w:hAnsi="Palatino Linotype"/>
          <w:b/>
          <w:bCs/>
          <w:i/>
          <w:sz w:val="22"/>
          <w:szCs w:val="22"/>
        </w:rPr>
        <w:t>Artículo 92.</w:t>
      </w:r>
      <w:r w:rsidRPr="00CC1B3E">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8F576F3" w14:textId="77777777" w:rsidR="00D81477" w:rsidRPr="00CC1B3E" w:rsidRDefault="00D81477" w:rsidP="00E378C9">
      <w:pPr>
        <w:spacing w:line="276" w:lineRule="auto"/>
        <w:ind w:left="567" w:right="843"/>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w:t>
      </w:r>
    </w:p>
    <w:p w14:paraId="4BE100B3" w14:textId="77777777" w:rsidR="00D81477" w:rsidRPr="00CC1B3E" w:rsidRDefault="00D81477" w:rsidP="00E378C9">
      <w:pPr>
        <w:spacing w:line="276" w:lineRule="auto"/>
        <w:ind w:left="567" w:right="843"/>
        <w:jc w:val="both"/>
        <w:rPr>
          <w:rFonts w:ascii="Palatino Linotype" w:eastAsia="Palatino Linotype" w:hAnsi="Palatino Linotype" w:cs="Palatino Linotype"/>
          <w:i/>
          <w:sz w:val="22"/>
          <w:szCs w:val="22"/>
        </w:rPr>
      </w:pPr>
      <w:r w:rsidRPr="00CC1B3E">
        <w:rPr>
          <w:rFonts w:ascii="Palatino Linotype" w:hAnsi="Palatino Linotype"/>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11E4A441" w14:textId="77777777" w:rsidR="00D81477" w:rsidRPr="00CC1B3E" w:rsidRDefault="00D81477" w:rsidP="00E378C9">
      <w:pPr>
        <w:spacing w:line="276" w:lineRule="auto"/>
        <w:ind w:left="567" w:right="843"/>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w:t>
      </w:r>
    </w:p>
    <w:p w14:paraId="0B7E0132" w14:textId="77777777" w:rsidR="00D81477" w:rsidRPr="00CC1B3E" w:rsidRDefault="00D81477" w:rsidP="00E378C9">
      <w:pPr>
        <w:spacing w:line="360" w:lineRule="auto"/>
        <w:ind w:right="843"/>
        <w:jc w:val="both"/>
        <w:rPr>
          <w:rFonts w:ascii="Palatino Linotype" w:eastAsia="Palatino Linotype" w:hAnsi="Palatino Linotype" w:cs="Palatino Linotype"/>
          <w:i/>
        </w:rPr>
      </w:pPr>
    </w:p>
    <w:p w14:paraId="7C009BC0" w14:textId="77777777" w:rsidR="00D81477" w:rsidRPr="00CC1B3E" w:rsidRDefault="00D81477" w:rsidP="00E378C9">
      <w:pPr>
        <w:autoSpaceDE w:val="0"/>
        <w:autoSpaceDN w:val="0"/>
        <w:adjustRightInd w:val="0"/>
        <w:spacing w:line="360" w:lineRule="auto"/>
        <w:jc w:val="both"/>
        <w:rPr>
          <w:rFonts w:ascii="Palatino Linotype" w:hAnsi="Palatino Linotype" w:cs="Tahoma"/>
          <w:bCs/>
          <w:iCs/>
        </w:rPr>
      </w:pPr>
      <w:r w:rsidRPr="00CC1B3E">
        <w:rPr>
          <w:rFonts w:ascii="Palatino Linotype" w:hAnsi="Palatino Linotype" w:cs="Tahoma"/>
          <w:bCs/>
          <w:iCs/>
        </w:rPr>
        <w:t xml:space="preserve">Por su parte, la Ley del Trabajo de los Servidores Públicos del Estado y Municipios, en su artículo 220 K, fracciones II y IV, establece que: </w:t>
      </w:r>
    </w:p>
    <w:p w14:paraId="3E64049E" w14:textId="77777777" w:rsidR="00D81477" w:rsidRPr="00CC1B3E" w:rsidRDefault="00D81477" w:rsidP="00E378C9">
      <w:pPr>
        <w:autoSpaceDE w:val="0"/>
        <w:autoSpaceDN w:val="0"/>
        <w:adjustRightInd w:val="0"/>
        <w:spacing w:line="360" w:lineRule="auto"/>
        <w:jc w:val="both"/>
        <w:rPr>
          <w:rFonts w:ascii="Palatino Linotype" w:hAnsi="Palatino Linotype" w:cs="Tahoma"/>
          <w:bCs/>
          <w:iCs/>
        </w:rPr>
      </w:pPr>
    </w:p>
    <w:p w14:paraId="1E120295" w14:textId="77777777" w:rsidR="00D81477" w:rsidRPr="00CC1B3E" w:rsidRDefault="00D81477" w:rsidP="00E378C9">
      <w:pPr>
        <w:autoSpaceDE w:val="0"/>
        <w:autoSpaceDN w:val="0"/>
        <w:adjustRightInd w:val="0"/>
        <w:spacing w:line="276" w:lineRule="auto"/>
        <w:ind w:left="567" w:right="843"/>
        <w:jc w:val="both"/>
        <w:rPr>
          <w:rFonts w:ascii="Palatino Linotype" w:hAnsi="Palatino Linotype"/>
          <w:i/>
          <w:iCs/>
          <w:sz w:val="22"/>
          <w:szCs w:val="22"/>
        </w:rPr>
      </w:pPr>
      <w:r w:rsidRPr="00CC1B3E">
        <w:rPr>
          <w:rFonts w:ascii="Palatino Linotype" w:hAnsi="Palatino Linotype"/>
          <w:b/>
          <w:bCs/>
          <w:i/>
          <w:iCs/>
          <w:sz w:val="22"/>
          <w:szCs w:val="22"/>
        </w:rPr>
        <w:t>ARTÍCULO 220 K</w:t>
      </w:r>
      <w:r w:rsidRPr="00CC1B3E">
        <w:rPr>
          <w:rFonts w:ascii="Palatino Linotype" w:hAnsi="Palatino Linotype"/>
          <w:i/>
          <w:iCs/>
          <w:sz w:val="22"/>
          <w:szCs w:val="22"/>
        </w:rPr>
        <w:t>.- La institución o dependencia pública tiene la obligación de conservar y exhibir en el proceso los documentos que a continuación se precisan:</w:t>
      </w:r>
    </w:p>
    <w:p w14:paraId="33F9D829" w14:textId="77777777" w:rsidR="00D81477" w:rsidRPr="00CC1B3E" w:rsidRDefault="00D81477" w:rsidP="00E378C9">
      <w:pPr>
        <w:autoSpaceDE w:val="0"/>
        <w:autoSpaceDN w:val="0"/>
        <w:adjustRightInd w:val="0"/>
        <w:spacing w:line="276" w:lineRule="auto"/>
        <w:ind w:left="567" w:right="843"/>
        <w:jc w:val="both"/>
        <w:rPr>
          <w:rFonts w:ascii="Palatino Linotype" w:hAnsi="Palatino Linotype"/>
          <w:i/>
          <w:iCs/>
          <w:sz w:val="22"/>
          <w:szCs w:val="22"/>
        </w:rPr>
      </w:pPr>
      <w:r w:rsidRPr="00CC1B3E">
        <w:rPr>
          <w:rFonts w:ascii="Palatino Linotype" w:hAnsi="Palatino Linotype"/>
          <w:i/>
          <w:iCs/>
          <w:sz w:val="22"/>
          <w:szCs w:val="22"/>
        </w:rPr>
        <w:t>…</w:t>
      </w:r>
    </w:p>
    <w:p w14:paraId="12E6620E" w14:textId="77777777" w:rsidR="00D81477" w:rsidRPr="00CC1B3E" w:rsidRDefault="00D81477" w:rsidP="00E378C9">
      <w:pPr>
        <w:autoSpaceDE w:val="0"/>
        <w:autoSpaceDN w:val="0"/>
        <w:adjustRightInd w:val="0"/>
        <w:spacing w:line="276" w:lineRule="auto"/>
        <w:ind w:left="567" w:right="843"/>
        <w:jc w:val="both"/>
        <w:rPr>
          <w:rFonts w:ascii="Palatino Linotype" w:hAnsi="Palatino Linotype" w:cs="Tahoma"/>
          <w:bCs/>
          <w:i/>
          <w:iCs/>
          <w:sz w:val="22"/>
          <w:szCs w:val="22"/>
        </w:rPr>
      </w:pPr>
      <w:r w:rsidRPr="00CC1B3E">
        <w:rPr>
          <w:rFonts w:ascii="Palatino Linotype" w:hAnsi="Palatino Linotype"/>
          <w:i/>
          <w:iCs/>
          <w:sz w:val="22"/>
          <w:szCs w:val="22"/>
        </w:rPr>
        <w:t>II. Recibos de pagos de salarios o las constancias documentales del pago de salario cuando sea por depósito o mediante información electrónica;</w:t>
      </w:r>
    </w:p>
    <w:p w14:paraId="2B4C7FAA" w14:textId="77777777" w:rsidR="00D81477" w:rsidRPr="00CC1B3E" w:rsidRDefault="00D81477" w:rsidP="00E378C9">
      <w:pPr>
        <w:autoSpaceDE w:val="0"/>
        <w:autoSpaceDN w:val="0"/>
        <w:adjustRightInd w:val="0"/>
        <w:spacing w:line="276" w:lineRule="auto"/>
        <w:ind w:left="567" w:right="843"/>
        <w:jc w:val="both"/>
        <w:rPr>
          <w:rFonts w:ascii="Palatino Linotype" w:hAnsi="Palatino Linotype" w:cs="Tahoma"/>
          <w:bCs/>
          <w:i/>
          <w:iCs/>
          <w:sz w:val="22"/>
          <w:szCs w:val="22"/>
        </w:rPr>
      </w:pPr>
      <w:r w:rsidRPr="00CC1B3E">
        <w:rPr>
          <w:rFonts w:ascii="Palatino Linotype" w:hAnsi="Palatino Linotype" w:cs="Tahoma"/>
          <w:bCs/>
          <w:i/>
          <w:iCs/>
          <w:sz w:val="22"/>
          <w:szCs w:val="22"/>
        </w:rPr>
        <w:t>…</w:t>
      </w:r>
    </w:p>
    <w:p w14:paraId="30CA68A9" w14:textId="77777777" w:rsidR="00D81477" w:rsidRPr="00CC1B3E" w:rsidRDefault="00D81477" w:rsidP="00E378C9">
      <w:pPr>
        <w:autoSpaceDE w:val="0"/>
        <w:autoSpaceDN w:val="0"/>
        <w:adjustRightInd w:val="0"/>
        <w:spacing w:line="276" w:lineRule="auto"/>
        <w:ind w:left="567" w:right="843"/>
        <w:jc w:val="both"/>
        <w:rPr>
          <w:rFonts w:ascii="Palatino Linotype" w:hAnsi="Palatino Linotype"/>
          <w:i/>
          <w:iCs/>
          <w:sz w:val="22"/>
          <w:szCs w:val="22"/>
        </w:rPr>
      </w:pPr>
      <w:r w:rsidRPr="00CC1B3E">
        <w:rPr>
          <w:rFonts w:ascii="Palatino Linotype" w:hAnsi="Palatino Linotype"/>
          <w:i/>
          <w:iCs/>
          <w:sz w:val="22"/>
          <w:szCs w:val="22"/>
        </w:rPr>
        <w:lastRenderedPageBreak/>
        <w:t xml:space="preserve">IV. Recibos o las constancias de </w:t>
      </w:r>
      <w:proofErr w:type="spellStart"/>
      <w:r w:rsidRPr="00CC1B3E">
        <w:rPr>
          <w:rFonts w:ascii="Palatino Linotype" w:hAnsi="Palatino Linotype"/>
          <w:i/>
          <w:iCs/>
          <w:sz w:val="22"/>
          <w:szCs w:val="22"/>
        </w:rPr>
        <w:t>deposito</w:t>
      </w:r>
      <w:proofErr w:type="spellEnd"/>
      <w:r w:rsidRPr="00CC1B3E">
        <w:rPr>
          <w:rFonts w:ascii="Palatino Linotype" w:hAnsi="Palatino Linotype"/>
          <w:i/>
          <w:iCs/>
          <w:sz w:val="22"/>
          <w:szCs w:val="22"/>
        </w:rPr>
        <w:t xml:space="preserve"> o del medio de información magnética o electrónica que sean utilizadas para el pago de salarios, prima vacacional, aguinaldo y demás prestaciones establecidas en la presente ley; </w:t>
      </w:r>
    </w:p>
    <w:p w14:paraId="601DF54F" w14:textId="77777777" w:rsidR="00D81477" w:rsidRPr="00CC1B3E" w:rsidRDefault="00D81477" w:rsidP="00E378C9">
      <w:pPr>
        <w:autoSpaceDE w:val="0"/>
        <w:autoSpaceDN w:val="0"/>
        <w:adjustRightInd w:val="0"/>
        <w:spacing w:line="276" w:lineRule="auto"/>
        <w:ind w:left="567" w:right="843"/>
        <w:jc w:val="both"/>
        <w:rPr>
          <w:rFonts w:ascii="Palatino Linotype" w:hAnsi="Palatino Linotype" w:cs="Tahoma"/>
          <w:bCs/>
          <w:i/>
          <w:iCs/>
          <w:sz w:val="22"/>
          <w:szCs w:val="22"/>
        </w:rPr>
      </w:pPr>
      <w:r w:rsidRPr="00CC1B3E">
        <w:rPr>
          <w:rFonts w:ascii="Palatino Linotype" w:hAnsi="Palatino Linotype"/>
          <w:i/>
          <w:iCs/>
          <w:sz w:val="22"/>
          <w:szCs w:val="22"/>
        </w:rPr>
        <w:t>…</w:t>
      </w:r>
    </w:p>
    <w:p w14:paraId="7858B056" w14:textId="77777777" w:rsidR="00D81477" w:rsidRPr="00CC1B3E" w:rsidRDefault="00D81477" w:rsidP="00E378C9">
      <w:pPr>
        <w:autoSpaceDE w:val="0"/>
        <w:autoSpaceDN w:val="0"/>
        <w:adjustRightInd w:val="0"/>
        <w:spacing w:line="360" w:lineRule="auto"/>
        <w:jc w:val="both"/>
        <w:rPr>
          <w:rFonts w:ascii="Palatino Linotype" w:hAnsi="Palatino Linotype" w:cs="Tahoma"/>
          <w:bCs/>
          <w:iCs/>
        </w:rPr>
      </w:pPr>
    </w:p>
    <w:p w14:paraId="7D71CEDF" w14:textId="77777777" w:rsidR="00D81477" w:rsidRPr="00CC1B3E" w:rsidRDefault="00D81477" w:rsidP="00E378C9">
      <w:pPr>
        <w:autoSpaceDE w:val="0"/>
        <w:autoSpaceDN w:val="0"/>
        <w:adjustRightInd w:val="0"/>
        <w:spacing w:line="360" w:lineRule="auto"/>
        <w:jc w:val="both"/>
        <w:rPr>
          <w:rFonts w:ascii="Palatino Linotype" w:hAnsi="Palatino Linotype" w:cs="Tahoma"/>
          <w:bCs/>
          <w:iCs/>
        </w:rPr>
      </w:pPr>
      <w:r w:rsidRPr="00CC1B3E">
        <w:rPr>
          <w:rFonts w:ascii="Palatino Linotype" w:hAnsi="Palatino Linotype" w:cs="Tahoma"/>
          <w:bCs/>
          <w:iCs/>
        </w:rPr>
        <w:t xml:space="preserve">Es decir, del precepto normativo se advierte que entre los documentos que tiene la obligación de conservar el Sujeto Obligado, se encuentran los </w:t>
      </w:r>
      <w:r w:rsidRPr="00CC1B3E">
        <w:rPr>
          <w:rFonts w:ascii="Palatino Linotype" w:hAnsi="Palatino Linotype" w:cs="Tahoma"/>
          <w:b/>
          <w:bCs/>
          <w:iCs/>
        </w:rPr>
        <w:t>recibos de pago de salarios o las</w:t>
      </w:r>
      <w:r w:rsidRPr="00CC1B3E">
        <w:rPr>
          <w:rFonts w:ascii="Palatino Linotype" w:hAnsi="Palatino Linotype" w:cs="Tahoma"/>
          <w:bCs/>
          <w:iCs/>
        </w:rPr>
        <w:t xml:space="preserve"> </w:t>
      </w:r>
      <w:r w:rsidRPr="00CC1B3E">
        <w:rPr>
          <w:rFonts w:ascii="Palatino Linotype" w:hAnsi="Palatino Linotype" w:cs="Tahoma"/>
          <w:b/>
          <w:bCs/>
          <w:iCs/>
        </w:rPr>
        <w:t>constancias documentales del pago de sueldos</w:t>
      </w:r>
      <w:r w:rsidRPr="00CC1B3E">
        <w:rPr>
          <w:rFonts w:ascii="Palatino Linotype" w:hAnsi="Palatino Linotype" w:cs="Tahoma"/>
          <w:iCs/>
        </w:rPr>
        <w:t>,</w:t>
      </w:r>
      <w:r w:rsidRPr="00CC1B3E">
        <w:rPr>
          <w:rFonts w:ascii="Palatino Linotype" w:hAnsi="Palatino Linotype" w:cs="Tahoma"/>
          <w:b/>
          <w:bCs/>
          <w:iCs/>
        </w:rPr>
        <w:t xml:space="preserve"> </w:t>
      </w:r>
      <w:r w:rsidRPr="00CC1B3E">
        <w:rPr>
          <w:rFonts w:ascii="Palatino Linotype" w:hAnsi="Palatino Linotype" w:cs="Tahoma"/>
          <w:bCs/>
          <w:iCs/>
        </w:rPr>
        <w:t xml:space="preserve">cuando sea por depósito o mediante información electrónica; así como los recibos o constancias de depósito o del medio de información magnética o electrónica que sean utilizadas para el pago de </w:t>
      </w:r>
      <w:r w:rsidRPr="00CC1B3E">
        <w:rPr>
          <w:rFonts w:ascii="Palatino Linotype" w:hAnsi="Palatino Linotype" w:cs="Tahoma"/>
          <w:b/>
          <w:iCs/>
          <w:u w:val="single"/>
        </w:rPr>
        <w:t>salarios, prima vacacional, aguinaldo y demás prestaciones.</w:t>
      </w:r>
    </w:p>
    <w:p w14:paraId="26F7A2B0" w14:textId="2BFB2261" w:rsidR="00D81477" w:rsidRPr="00CC1B3E" w:rsidRDefault="00D81477" w:rsidP="00E378C9">
      <w:pPr>
        <w:spacing w:line="360" w:lineRule="auto"/>
        <w:jc w:val="both"/>
        <w:rPr>
          <w:rFonts w:ascii="Palatino Linotype" w:eastAsia="Palatino Linotype" w:hAnsi="Palatino Linotype" w:cs="Palatino Linotype"/>
          <w:i/>
        </w:rPr>
      </w:pPr>
    </w:p>
    <w:p w14:paraId="500D35E6" w14:textId="368B30B0" w:rsidR="00D81477" w:rsidRPr="00CC1B3E" w:rsidRDefault="00D81477" w:rsidP="00E378C9">
      <w:pPr>
        <w:spacing w:line="360" w:lineRule="auto"/>
        <w:jc w:val="both"/>
        <w:rPr>
          <w:rFonts w:ascii="Palatino Linotype" w:eastAsia="Palatino Linotype" w:hAnsi="Palatino Linotype" w:cs="Palatino Linotype"/>
          <w:iCs/>
        </w:rPr>
      </w:pPr>
      <w:r w:rsidRPr="00CC1B3E">
        <w:rPr>
          <w:rFonts w:ascii="Palatino Linotype" w:eastAsia="Palatino Linotype" w:hAnsi="Palatino Linotype" w:cs="Palatino Linotype"/>
          <w:iCs/>
        </w:rPr>
        <w:t xml:space="preserve">Por otro lado, </w:t>
      </w:r>
      <w:r w:rsidR="0052355C" w:rsidRPr="00CC1B3E">
        <w:rPr>
          <w:rFonts w:ascii="Palatino Linotype" w:eastAsia="Palatino Linotype" w:hAnsi="Palatino Linotype" w:cs="Palatino Linotype"/>
          <w:iCs/>
        </w:rPr>
        <w:t xml:space="preserve">en cuanto hace al documento donde conste la </w:t>
      </w:r>
      <w:r w:rsidR="0052355C" w:rsidRPr="00CC1B3E">
        <w:rPr>
          <w:rFonts w:ascii="Palatino Linotype" w:eastAsia="Palatino Linotype" w:hAnsi="Palatino Linotype" w:cs="Palatino Linotype"/>
          <w:b/>
          <w:bCs/>
          <w:iCs/>
        </w:rPr>
        <w:t>nómina general del Ayuntamiento</w:t>
      </w:r>
      <w:r w:rsidR="0052355C" w:rsidRPr="00CC1B3E">
        <w:rPr>
          <w:rFonts w:ascii="Palatino Linotype" w:eastAsia="Palatino Linotype" w:hAnsi="Palatino Linotype" w:cs="Palatino Linotype"/>
          <w:iCs/>
        </w:rPr>
        <w:t xml:space="preserve">, </w:t>
      </w:r>
      <w:r w:rsidRPr="00CC1B3E">
        <w:rPr>
          <w:rFonts w:ascii="Palatino Linotype" w:hAnsi="Palatino Linotype"/>
          <w:bCs/>
        </w:rPr>
        <w:t xml:space="preserve">de conformidad con el </w:t>
      </w:r>
      <w:r w:rsidRPr="00CC1B3E">
        <w:rPr>
          <w:rFonts w:ascii="Palatino Linotype" w:hAnsi="Palatino Linotype" w:cs="Tahoma"/>
          <w:bCs/>
        </w:rPr>
        <w:t xml:space="preserve">artículo 32, párrafo segundo de la Ley de Fiscalización Superior del Estado de México, se establece que los </w:t>
      </w:r>
      <w:proofErr w:type="gramStart"/>
      <w:r w:rsidRPr="00CC1B3E">
        <w:rPr>
          <w:rFonts w:ascii="Palatino Linotype" w:hAnsi="Palatino Linotype" w:cs="Tahoma"/>
          <w:bCs/>
        </w:rPr>
        <w:t>Presidentes</w:t>
      </w:r>
      <w:proofErr w:type="gramEnd"/>
      <w:r w:rsidRPr="00CC1B3E">
        <w:rPr>
          <w:rFonts w:ascii="Palatino Linotype" w:hAnsi="Palatino Linotype" w:cs="Tahoma"/>
          <w:bCs/>
        </w:rPr>
        <w:t xml:space="preserve"> Municipales, presentarán a la Legislatura </w:t>
      </w:r>
      <w:r w:rsidRPr="00CC1B3E">
        <w:rPr>
          <w:rFonts w:ascii="Palatino Linotype" w:hAnsi="Palatino Linotype" w:cs="Tahoma"/>
        </w:rPr>
        <w:t>los informes mensuales, dentro de los veinte días posteriores al término del mes correspondiente.</w:t>
      </w:r>
    </w:p>
    <w:p w14:paraId="25D98F8C" w14:textId="77777777" w:rsidR="00D81477" w:rsidRPr="00CC1B3E" w:rsidRDefault="00D81477" w:rsidP="00E378C9">
      <w:pPr>
        <w:pStyle w:val="Prrafodelista"/>
        <w:spacing w:line="360" w:lineRule="auto"/>
        <w:ind w:left="0"/>
        <w:jc w:val="both"/>
        <w:rPr>
          <w:rFonts w:ascii="Palatino Linotype" w:hAnsi="Palatino Linotype"/>
          <w:bCs/>
          <w:sz w:val="24"/>
        </w:rPr>
      </w:pPr>
    </w:p>
    <w:p w14:paraId="2664C348" w14:textId="77777777" w:rsidR="00D81477" w:rsidRPr="00CC1B3E" w:rsidRDefault="00D81477" w:rsidP="00E378C9">
      <w:pPr>
        <w:spacing w:line="360" w:lineRule="auto"/>
        <w:jc w:val="both"/>
        <w:rPr>
          <w:rFonts w:ascii="Palatino Linotype" w:hAnsi="Palatino Linotype" w:cs="Tahoma"/>
          <w:bCs/>
        </w:rPr>
      </w:pPr>
      <w:r w:rsidRPr="00CC1B3E">
        <w:rPr>
          <w:rFonts w:ascii="Palatino Linotype" w:hAnsi="Palatino Linotype" w:cs="Tahoma"/>
          <w:bCs/>
        </w:rPr>
        <w:t>En ese orden de ideas, el diverso 8°, fracciones XI y XIV, de dicho ordenamiento jurídico, establece que el Órgano Superior de Fiscalización del Estado de México, será el encargado de establecer los lineamientos necesarios para la elaboración de los informes mensuales; además que verificará que dichos informes hayan sido presentados conforme a la normatividad aplicable.</w:t>
      </w:r>
    </w:p>
    <w:p w14:paraId="02A45755" w14:textId="77777777" w:rsidR="00D81477" w:rsidRPr="00CC1B3E" w:rsidRDefault="00D81477" w:rsidP="00E378C9">
      <w:pPr>
        <w:spacing w:line="360" w:lineRule="auto"/>
        <w:jc w:val="both"/>
        <w:rPr>
          <w:rFonts w:ascii="Palatino Linotype" w:hAnsi="Palatino Linotype" w:cs="Tahoma"/>
          <w:bCs/>
          <w:sz w:val="22"/>
          <w:szCs w:val="22"/>
        </w:rPr>
      </w:pPr>
    </w:p>
    <w:p w14:paraId="00D9E565" w14:textId="0B5008CB" w:rsidR="00E56967" w:rsidRPr="00CC1B3E" w:rsidRDefault="00D81477" w:rsidP="00E378C9">
      <w:pPr>
        <w:spacing w:line="360" w:lineRule="auto"/>
        <w:jc w:val="both"/>
        <w:rPr>
          <w:rFonts w:ascii="Palatino Linotype" w:hAnsi="Palatino Linotype" w:cs="Tahoma"/>
          <w:bCs/>
        </w:rPr>
      </w:pPr>
      <w:r w:rsidRPr="00CC1B3E">
        <w:rPr>
          <w:rFonts w:ascii="Palatino Linotype" w:hAnsi="Palatino Linotype" w:cs="Tahoma"/>
          <w:bCs/>
        </w:rPr>
        <w:lastRenderedPageBreak/>
        <w:t>Al respecto, el artículo 350 del Código Financiero del Estado de México y Municipios, establece que, dentro de los primeros veinte días hábiles, las Tesorerías Municipales, enviarán para su análisis y evaluación al Órgano Superior de Fiscalización del Estado de México, la información Patrimonial, Presupuestal, de la Obra Pública y de Nómina</w:t>
      </w:r>
      <w:r w:rsidR="0052355C" w:rsidRPr="00CC1B3E">
        <w:rPr>
          <w:rFonts w:ascii="Palatino Linotype" w:hAnsi="Palatino Linotype" w:cs="Tahoma"/>
          <w:bCs/>
        </w:rPr>
        <w:t xml:space="preserve">, siendo que, uno de los documentos que conforman esta información es la denominada Conciliación de Nómina, el cual es un documento que puede dar cuenta de la información solicitada por el ahora Recurrente. </w:t>
      </w:r>
    </w:p>
    <w:p w14:paraId="186E0534" w14:textId="77777777" w:rsidR="0052355C" w:rsidRPr="00CC1B3E" w:rsidRDefault="0052355C" w:rsidP="00E378C9">
      <w:pPr>
        <w:spacing w:line="360" w:lineRule="auto"/>
        <w:jc w:val="both"/>
        <w:rPr>
          <w:rFonts w:ascii="Palatino Linotype" w:hAnsi="Palatino Linotype" w:cs="Tahoma"/>
          <w:bCs/>
        </w:rPr>
      </w:pPr>
    </w:p>
    <w:p w14:paraId="39AA45BF" w14:textId="3D3B8572" w:rsidR="007A7050" w:rsidRPr="00CC1B3E" w:rsidRDefault="00E56967" w:rsidP="0052355C">
      <w:pPr>
        <w:spacing w:line="360" w:lineRule="auto"/>
        <w:jc w:val="both"/>
        <w:rPr>
          <w:rFonts w:ascii="Palatino Linotype" w:hAnsi="Palatino Linotype" w:cs="Tahoma"/>
          <w:bCs/>
        </w:rPr>
      </w:pPr>
      <w:r w:rsidRPr="00CC1B3E">
        <w:rPr>
          <w:rFonts w:ascii="Palatino Linotype" w:hAnsi="Palatino Linotype" w:cs="Tahoma"/>
          <w:bCs/>
        </w:rPr>
        <w:t xml:space="preserve">No obstante, como se mencionó anteriormente, la obligación de los municipios de remitir informes al Órgano Superior de Fiscalización del Estado de México, </w:t>
      </w:r>
      <w:r w:rsidRPr="00CC1B3E">
        <w:rPr>
          <w:rFonts w:ascii="Palatino Linotype" w:eastAsia="Palatino Linotype" w:hAnsi="Palatino Linotype" w:cs="Palatino Linotype"/>
        </w:rPr>
        <w:t>se originó a partir de la expedición de la Ley de Fiscalización Superior del Estado de México, por lo que, durante las anualidades dos mil y dos mil uno no obraba algún precepto que impusiera al Ayuntamiento de Tequixquiac el remitir un informe trimestral a este Órgano de Fiscalización, pues se insiste que dicho requerimiento se consideró exigible a las entidades públicas a partir de la expedición de dicho ordenamiento legal</w:t>
      </w:r>
      <w:r w:rsidR="0052355C" w:rsidRPr="00CC1B3E">
        <w:rPr>
          <w:rFonts w:ascii="Palatino Linotype" w:eastAsia="Palatino Linotype" w:hAnsi="Palatino Linotype" w:cs="Palatino Linotype"/>
        </w:rPr>
        <w:t xml:space="preserve">. </w:t>
      </w:r>
    </w:p>
    <w:p w14:paraId="2F7B2EF2" w14:textId="77777777" w:rsidR="0052355C" w:rsidRPr="00CC1B3E" w:rsidRDefault="0052355C" w:rsidP="0052355C">
      <w:pPr>
        <w:spacing w:line="360" w:lineRule="auto"/>
        <w:jc w:val="both"/>
        <w:rPr>
          <w:rFonts w:ascii="Palatino Linotype" w:hAnsi="Palatino Linotype" w:cs="Tahoma"/>
          <w:bCs/>
        </w:rPr>
      </w:pPr>
    </w:p>
    <w:p w14:paraId="168172F9" w14:textId="6EBAD20F" w:rsidR="007A7050" w:rsidRPr="00CC1B3E" w:rsidRDefault="0052355C" w:rsidP="00E378C9">
      <w:pPr>
        <w:tabs>
          <w:tab w:val="left" w:pos="7938"/>
        </w:tabs>
        <w:spacing w:line="360" w:lineRule="auto"/>
        <w:jc w:val="both"/>
        <w:rPr>
          <w:rFonts w:ascii="Palatino Linotype" w:hAnsi="Palatino Linotype"/>
        </w:rPr>
      </w:pPr>
      <w:r w:rsidRPr="00CC1B3E">
        <w:rPr>
          <w:rFonts w:ascii="Palatino Linotype" w:hAnsi="Palatino Linotype"/>
        </w:rPr>
        <w:t>Ahora bien, resulta importante reiterar que, en respuesta, el</w:t>
      </w:r>
      <w:r w:rsidR="007A7050" w:rsidRPr="00CC1B3E">
        <w:rPr>
          <w:rFonts w:ascii="Palatino Linotype" w:hAnsi="Palatino Linotype"/>
        </w:rPr>
        <w:t xml:space="preserve"> Ayuntamiento de Tequixquiac refirió a través de sus unidades administrativas competentes que, derivado de la búsqueda exhaustiva y razonable en el archivo municipal, no se encontró información alguna de los años dos mil y dos mil uno, por lo que, remitió un Acuerdo de Inexistencia. </w:t>
      </w:r>
    </w:p>
    <w:p w14:paraId="1DBD3F47" w14:textId="003147C3" w:rsidR="007A7050" w:rsidRPr="00CC1B3E" w:rsidRDefault="007A7050" w:rsidP="00E378C9">
      <w:pPr>
        <w:tabs>
          <w:tab w:val="left" w:pos="7938"/>
        </w:tabs>
        <w:spacing w:line="360" w:lineRule="auto"/>
        <w:jc w:val="both"/>
        <w:rPr>
          <w:rFonts w:ascii="Palatino Linotype" w:hAnsi="Palatino Linotype"/>
        </w:rPr>
      </w:pPr>
    </w:p>
    <w:p w14:paraId="7D9AA375" w14:textId="71F76CC7" w:rsidR="007A7050" w:rsidRPr="00CC1B3E" w:rsidRDefault="007A7050" w:rsidP="00E378C9">
      <w:pPr>
        <w:tabs>
          <w:tab w:val="left" w:pos="7938"/>
        </w:tabs>
        <w:spacing w:line="360" w:lineRule="auto"/>
        <w:jc w:val="both"/>
        <w:rPr>
          <w:rFonts w:ascii="Palatino Linotype" w:hAnsi="Palatino Linotype"/>
        </w:rPr>
      </w:pPr>
      <w:r w:rsidRPr="00CC1B3E">
        <w:rPr>
          <w:rFonts w:ascii="Palatino Linotype" w:hAnsi="Palatino Linotype"/>
        </w:rPr>
        <w:lastRenderedPageBreak/>
        <w:t xml:space="preserve">Al respecto, cabe precisar que conforme al artículo 20 de la Ley de Transparencia y Acceso a la Información Pública del Estado de México y Municipios, ante la negativa de acceso a la información o su inexistencia, el sujeto obligado deberá demostrar que se encuentra en alguna de las excepciones establecidas en la normatividad aplicable. </w:t>
      </w:r>
    </w:p>
    <w:p w14:paraId="44579DBA" w14:textId="67EEC0C2" w:rsidR="007A7050" w:rsidRPr="00CC1B3E" w:rsidRDefault="007A7050" w:rsidP="00E378C9">
      <w:pPr>
        <w:tabs>
          <w:tab w:val="left" w:pos="7938"/>
        </w:tabs>
        <w:spacing w:line="360" w:lineRule="auto"/>
        <w:jc w:val="both"/>
        <w:rPr>
          <w:rFonts w:ascii="Palatino Linotype" w:hAnsi="Palatino Linotype"/>
        </w:rPr>
      </w:pPr>
    </w:p>
    <w:p w14:paraId="50D584FF" w14:textId="77777777" w:rsidR="007A7050" w:rsidRPr="00CC1B3E" w:rsidRDefault="007A7050" w:rsidP="00E378C9">
      <w:pPr>
        <w:spacing w:line="360" w:lineRule="auto"/>
        <w:jc w:val="both"/>
        <w:rPr>
          <w:rFonts w:ascii="Palatino Linotype" w:hAnsi="Palatino Linotype" w:cs="Arial"/>
          <w:bCs/>
        </w:rPr>
      </w:pPr>
      <w:r w:rsidRPr="00CC1B3E">
        <w:rPr>
          <w:rFonts w:ascii="Palatino Linotype" w:hAnsi="Palatino Linotype" w:cs="Arial"/>
          <w:bCs/>
        </w:rPr>
        <w:t xml:space="preserve">En ese sentido, según Trujillo, Humberto (2019), en el “Diccionario de Transparencia y Acceso a la Información Pública” (p. 201), </w:t>
      </w:r>
      <w:r w:rsidRPr="00CC1B3E">
        <w:rPr>
          <w:rFonts w:ascii="Palatino Linotype" w:hAnsi="Palatino Linotype" w:cs="Arial"/>
          <w:b/>
          <w:bCs/>
        </w:rPr>
        <w:t xml:space="preserve">la negativa de acceso a la información </w:t>
      </w:r>
      <w:r w:rsidRPr="00CC1B3E">
        <w:rPr>
          <w:rFonts w:ascii="Palatino Linotype" w:hAnsi="Palatino Linotype" w:cs="Arial"/>
          <w:bCs/>
        </w:rPr>
        <w:t xml:space="preserve">ocurre cuanto de manera fundada y motivada, una autoridad la niega o la limita, por alguna de las siguientes razones: </w:t>
      </w:r>
    </w:p>
    <w:p w14:paraId="2A5C0B25" w14:textId="77777777" w:rsidR="007A7050" w:rsidRPr="00CC1B3E" w:rsidRDefault="007A7050" w:rsidP="00E378C9">
      <w:pPr>
        <w:spacing w:line="360" w:lineRule="auto"/>
        <w:jc w:val="both"/>
        <w:rPr>
          <w:rFonts w:ascii="Palatino Linotype" w:hAnsi="Palatino Linotype" w:cs="Arial"/>
          <w:bCs/>
          <w:sz w:val="22"/>
          <w:szCs w:val="22"/>
        </w:rPr>
      </w:pPr>
    </w:p>
    <w:p w14:paraId="2824627C" w14:textId="77777777" w:rsidR="007A7050" w:rsidRPr="00CC1B3E" w:rsidRDefault="007A7050" w:rsidP="00E378C9">
      <w:pPr>
        <w:pStyle w:val="Prrafodelista"/>
        <w:numPr>
          <w:ilvl w:val="0"/>
          <w:numId w:val="9"/>
        </w:numPr>
        <w:spacing w:line="360" w:lineRule="auto"/>
        <w:contextualSpacing/>
        <w:jc w:val="both"/>
        <w:rPr>
          <w:rFonts w:ascii="Palatino Linotype" w:hAnsi="Palatino Linotype" w:cs="Arial"/>
          <w:b/>
          <w:bCs/>
        </w:rPr>
      </w:pPr>
      <w:r w:rsidRPr="00CC1B3E">
        <w:rPr>
          <w:rFonts w:ascii="Palatino Linotype" w:hAnsi="Palatino Linotype" w:cs="Arial"/>
          <w:b/>
          <w:bCs/>
        </w:rPr>
        <w:t>La inexistencia de la información (p. 171): Sucede cuando la información solicitada no se encuentra en los archivos públicos o clasificado de los entes sujetos a las Leyes de Transparencia.</w:t>
      </w:r>
    </w:p>
    <w:p w14:paraId="16E2F2EF" w14:textId="77777777" w:rsidR="007A7050" w:rsidRPr="00CC1B3E" w:rsidRDefault="007A7050" w:rsidP="00E378C9">
      <w:pPr>
        <w:pStyle w:val="Prrafodelista"/>
        <w:spacing w:line="360" w:lineRule="auto"/>
        <w:jc w:val="both"/>
        <w:rPr>
          <w:rFonts w:ascii="Palatino Linotype" w:hAnsi="Palatino Linotype" w:cs="Arial"/>
          <w:b/>
          <w:bCs/>
        </w:rPr>
      </w:pPr>
    </w:p>
    <w:p w14:paraId="1B8E8408" w14:textId="77777777" w:rsidR="007A7050" w:rsidRPr="00CC1B3E" w:rsidRDefault="007A7050" w:rsidP="00E378C9">
      <w:pPr>
        <w:pStyle w:val="Prrafodelista"/>
        <w:numPr>
          <w:ilvl w:val="0"/>
          <w:numId w:val="9"/>
        </w:numPr>
        <w:spacing w:line="360" w:lineRule="auto"/>
        <w:contextualSpacing/>
        <w:jc w:val="both"/>
        <w:rPr>
          <w:rFonts w:ascii="Palatino Linotype" w:hAnsi="Palatino Linotype" w:cs="Arial"/>
          <w:b/>
          <w:bCs/>
        </w:rPr>
      </w:pPr>
      <w:r w:rsidRPr="00CC1B3E">
        <w:rPr>
          <w:rFonts w:ascii="Palatino Linotype" w:hAnsi="Palatino Linotype" w:cs="Arial"/>
          <w:b/>
          <w:bCs/>
        </w:rPr>
        <w:t xml:space="preserve">La incompetencia del Sujeto Obligado (p. 171): </w:t>
      </w:r>
      <w:r w:rsidRPr="00CC1B3E">
        <w:rPr>
          <w:rFonts w:ascii="Palatino Linotype" w:hAnsi="Palatino Linotype" w:cs="Arial"/>
          <w:bCs/>
        </w:rPr>
        <w:t>Ocurre cuando el Sujeto Obligado carece de atribuciones para poseer la información peticionada.</w:t>
      </w:r>
    </w:p>
    <w:p w14:paraId="456BEC24" w14:textId="77777777" w:rsidR="007A7050" w:rsidRPr="00CC1B3E" w:rsidRDefault="007A7050" w:rsidP="00E378C9">
      <w:pPr>
        <w:pStyle w:val="Prrafodelista"/>
        <w:spacing w:line="360" w:lineRule="auto"/>
        <w:rPr>
          <w:rFonts w:ascii="Palatino Linotype" w:hAnsi="Palatino Linotype" w:cs="Arial"/>
          <w:b/>
          <w:bCs/>
        </w:rPr>
      </w:pPr>
    </w:p>
    <w:p w14:paraId="584EF49F" w14:textId="77777777" w:rsidR="007A7050" w:rsidRPr="00CC1B3E" w:rsidRDefault="007A7050" w:rsidP="00E378C9">
      <w:pPr>
        <w:pStyle w:val="Prrafodelista"/>
        <w:numPr>
          <w:ilvl w:val="0"/>
          <w:numId w:val="9"/>
        </w:numPr>
        <w:spacing w:line="360" w:lineRule="auto"/>
        <w:contextualSpacing/>
        <w:jc w:val="both"/>
        <w:rPr>
          <w:rFonts w:ascii="Palatino Linotype" w:hAnsi="Palatino Linotype" w:cs="Arial"/>
          <w:b/>
          <w:bCs/>
        </w:rPr>
      </w:pPr>
      <w:r w:rsidRPr="00CC1B3E">
        <w:rPr>
          <w:rFonts w:ascii="Palatino Linotype" w:hAnsi="Palatino Linotype" w:cs="Arial"/>
          <w:b/>
          <w:bCs/>
        </w:rPr>
        <w:t xml:space="preserve">La clasificación de la información (p. 70): </w:t>
      </w:r>
      <w:r w:rsidRPr="00CC1B3E">
        <w:rPr>
          <w:rFonts w:ascii="Palatino Linotype" w:hAnsi="Palatino Linotype" w:cs="Arial"/>
          <w:bCs/>
        </w:rPr>
        <w:t>Es el proceso o conjunto de acciones que realizan los sujetos obligados para establecer que determinada información se encuentra en alguno de los supuestos de reserva o confidencialidad establecidos en la legislación en materia de transparencia.</w:t>
      </w:r>
    </w:p>
    <w:p w14:paraId="680B65E7" w14:textId="77777777" w:rsidR="007A7050" w:rsidRPr="00CC1B3E" w:rsidRDefault="007A7050" w:rsidP="00E378C9">
      <w:pPr>
        <w:spacing w:line="360" w:lineRule="auto"/>
        <w:jc w:val="both"/>
        <w:rPr>
          <w:rFonts w:ascii="Palatino Linotype" w:hAnsi="Palatino Linotype" w:cs="Tahoma"/>
          <w:sz w:val="22"/>
          <w:szCs w:val="22"/>
          <w:lang w:eastAsia="es-MX"/>
        </w:rPr>
      </w:pPr>
    </w:p>
    <w:p w14:paraId="18514F93" w14:textId="69A1757E" w:rsidR="007A7050" w:rsidRPr="00CC1B3E" w:rsidRDefault="007A7050" w:rsidP="00E378C9">
      <w:pPr>
        <w:spacing w:line="360" w:lineRule="auto"/>
        <w:jc w:val="both"/>
        <w:rPr>
          <w:rFonts w:ascii="Palatino Linotype" w:hAnsi="Palatino Linotype" w:cs="Tahoma"/>
          <w:bCs/>
          <w:iCs/>
          <w:lang w:eastAsia="es-MX"/>
        </w:rPr>
      </w:pPr>
      <w:r w:rsidRPr="00CC1B3E">
        <w:rPr>
          <w:rFonts w:ascii="Palatino Linotype" w:hAnsi="Palatino Linotype" w:cs="Tahoma"/>
          <w:lang w:eastAsia="es-MX"/>
        </w:rPr>
        <w:t>En ese orden de ideas</w:t>
      </w:r>
      <w:r w:rsidR="00B8305A" w:rsidRPr="00CC1B3E">
        <w:rPr>
          <w:rFonts w:ascii="Palatino Linotype" w:hAnsi="Palatino Linotype" w:cs="Tahoma"/>
          <w:lang w:eastAsia="es-MX"/>
        </w:rPr>
        <w:t xml:space="preserve">, </w:t>
      </w:r>
      <w:r w:rsidRPr="00CC1B3E">
        <w:rPr>
          <w:rFonts w:ascii="Palatino Linotype" w:hAnsi="Palatino Linotype" w:cs="Tahoma"/>
          <w:lang w:eastAsia="es-MX"/>
        </w:rPr>
        <w:t xml:space="preserve">es de señalar que las </w:t>
      </w:r>
      <w:r w:rsidRPr="00CC1B3E">
        <w:rPr>
          <w:rFonts w:ascii="Palatino Linotype" w:hAnsi="Palatino Linotype" w:cs="Tahoma"/>
          <w:bCs/>
          <w:iCs/>
          <w:lang w:eastAsia="es-MX"/>
        </w:rPr>
        <w:t xml:space="preserve">excepciones al derecho de acceso a la información consisten en que la documentación sea </w:t>
      </w:r>
      <w:r w:rsidRPr="00CC1B3E">
        <w:rPr>
          <w:rFonts w:ascii="Palatino Linotype" w:hAnsi="Palatino Linotype" w:cs="Tahoma"/>
          <w:b/>
          <w:iCs/>
          <w:u w:val="single"/>
          <w:lang w:eastAsia="es-MX"/>
        </w:rPr>
        <w:t>inexistente</w:t>
      </w:r>
      <w:r w:rsidRPr="00CC1B3E">
        <w:rPr>
          <w:rFonts w:ascii="Palatino Linotype" w:hAnsi="Palatino Linotype" w:cs="Tahoma"/>
          <w:bCs/>
          <w:iCs/>
          <w:lang w:eastAsia="es-MX"/>
        </w:rPr>
        <w:t xml:space="preserve">, </w:t>
      </w:r>
      <w:r w:rsidRPr="00CC1B3E">
        <w:rPr>
          <w:rFonts w:ascii="Palatino Linotype" w:hAnsi="Palatino Linotype" w:cs="Tahoma"/>
          <w:iCs/>
          <w:lang w:eastAsia="es-MX"/>
        </w:rPr>
        <w:t>se encuentre clasificada</w:t>
      </w:r>
      <w:r w:rsidRPr="00CC1B3E">
        <w:rPr>
          <w:rFonts w:ascii="Palatino Linotype" w:hAnsi="Palatino Linotype" w:cs="Tahoma"/>
          <w:bCs/>
          <w:iCs/>
          <w:lang w:eastAsia="es-MX"/>
        </w:rPr>
        <w:t xml:space="preserve">, o bien, el Sujeto Obligado sea incompetente para contar con esta; esto es, </w:t>
      </w:r>
      <w:r w:rsidRPr="00CC1B3E">
        <w:rPr>
          <w:rFonts w:ascii="Palatino Linotype" w:hAnsi="Palatino Linotype" w:cs="Tahoma"/>
          <w:bCs/>
          <w:iCs/>
          <w:lang w:eastAsia="es-MX"/>
        </w:rPr>
        <w:lastRenderedPageBreak/>
        <w:t xml:space="preserve">la negativa de acceso a la </w:t>
      </w:r>
      <w:r w:rsidR="00B8305A" w:rsidRPr="00CC1B3E">
        <w:rPr>
          <w:rFonts w:ascii="Palatino Linotype" w:hAnsi="Palatino Linotype" w:cs="Tahoma"/>
          <w:bCs/>
          <w:iCs/>
          <w:lang w:eastAsia="es-MX"/>
        </w:rPr>
        <w:t>información</w:t>
      </w:r>
      <w:r w:rsidRPr="00CC1B3E">
        <w:rPr>
          <w:rFonts w:ascii="Palatino Linotype" w:hAnsi="Palatino Linotype" w:cs="Tahoma"/>
          <w:bCs/>
          <w:iCs/>
          <w:lang w:eastAsia="es-MX"/>
        </w:rPr>
        <w:t xml:space="preserve"> </w:t>
      </w:r>
      <w:r w:rsidRPr="00CC1B3E">
        <w:rPr>
          <w:rFonts w:ascii="Palatino Linotype" w:hAnsi="Palatino Linotype" w:cs="Tahoma"/>
          <w:b/>
          <w:iCs/>
          <w:u w:val="single"/>
          <w:lang w:eastAsia="es-MX"/>
        </w:rPr>
        <w:t>recae cuando la documentación no se encuentre en los archivos del sujeto obligado</w:t>
      </w:r>
      <w:r w:rsidRPr="00CC1B3E">
        <w:rPr>
          <w:rFonts w:ascii="Palatino Linotype" w:hAnsi="Palatino Linotype" w:cs="Tahoma"/>
          <w:bCs/>
          <w:iCs/>
          <w:lang w:eastAsia="es-MX"/>
        </w:rPr>
        <w:t xml:space="preserve">, o bien exista, pero no pueda proporcionarse por contener datos </w:t>
      </w:r>
      <w:r w:rsidRPr="00CC1B3E">
        <w:rPr>
          <w:rFonts w:ascii="Palatino Linotype" w:hAnsi="Palatino Linotype" w:cs="Tahoma"/>
          <w:iCs/>
          <w:lang w:eastAsia="es-MX"/>
        </w:rPr>
        <w:t>confidenciales o reservados.</w:t>
      </w:r>
    </w:p>
    <w:p w14:paraId="4D65AE1E" w14:textId="7EFC8AD1" w:rsidR="007A7050" w:rsidRPr="00CC1B3E" w:rsidRDefault="007A7050" w:rsidP="00E378C9">
      <w:pPr>
        <w:tabs>
          <w:tab w:val="left" w:pos="7938"/>
        </w:tabs>
        <w:spacing w:line="360" w:lineRule="auto"/>
        <w:jc w:val="both"/>
        <w:rPr>
          <w:rFonts w:ascii="Palatino Linotype" w:hAnsi="Palatino Linotype"/>
        </w:rPr>
      </w:pPr>
    </w:p>
    <w:p w14:paraId="39666ECF" w14:textId="5692CD79" w:rsidR="00CF31B5" w:rsidRPr="00CC1B3E" w:rsidRDefault="00B8305A" w:rsidP="00E378C9">
      <w:pPr>
        <w:tabs>
          <w:tab w:val="left" w:pos="7938"/>
        </w:tabs>
        <w:spacing w:line="360" w:lineRule="auto"/>
        <w:jc w:val="both"/>
        <w:rPr>
          <w:rFonts w:ascii="Palatino Linotype" w:hAnsi="Palatino Linotype"/>
        </w:rPr>
      </w:pPr>
      <w:r w:rsidRPr="00CC1B3E">
        <w:rPr>
          <w:rFonts w:ascii="Palatino Linotype" w:hAnsi="Palatino Linotype"/>
        </w:rPr>
        <w:t>Ahora bien,</w:t>
      </w:r>
      <w:r w:rsidR="00CF31B5" w:rsidRPr="00CC1B3E">
        <w:rPr>
          <w:rFonts w:ascii="Palatino Linotype" w:hAnsi="Palatino Linotype"/>
        </w:rPr>
        <w:t xml:space="preserve"> en atención a los agravios hechos valer por el Solicitante, relacionados con la inexistencia de la información, es de mencionar que el Sujeto Obligado ha mencionado a través de sus unidades administrativas competentes que</w:t>
      </w:r>
      <w:r w:rsidRPr="00CC1B3E">
        <w:rPr>
          <w:rFonts w:ascii="Palatino Linotype" w:hAnsi="Palatino Linotype"/>
        </w:rPr>
        <w:t>, derivado de una búsqueda exhaustiva y razonable,</w:t>
      </w:r>
      <w:r w:rsidR="00CF31B5" w:rsidRPr="00CC1B3E">
        <w:rPr>
          <w:rFonts w:ascii="Palatino Linotype" w:hAnsi="Palatino Linotype"/>
        </w:rPr>
        <w:t xml:space="preserve"> no cuenta con la información solicitada</w:t>
      </w:r>
      <w:r w:rsidRPr="00CC1B3E">
        <w:rPr>
          <w:rFonts w:ascii="Palatino Linotype" w:hAnsi="Palatino Linotype"/>
        </w:rPr>
        <w:t xml:space="preserve">, </w:t>
      </w:r>
      <w:r w:rsidRPr="00CC1B3E">
        <w:rPr>
          <w:rFonts w:ascii="Palatino Linotype" w:hAnsi="Palatino Linotype"/>
          <w:b/>
          <w:bCs/>
          <w:u w:val="single"/>
        </w:rPr>
        <w:t>por lo que nos encontramos frente a una clara declaración de inexistencia.</w:t>
      </w:r>
      <w:r w:rsidRPr="00CC1B3E">
        <w:rPr>
          <w:rFonts w:ascii="Palatino Linotype" w:hAnsi="Palatino Linotype"/>
        </w:rPr>
        <w:t xml:space="preserve"> </w:t>
      </w:r>
    </w:p>
    <w:p w14:paraId="1C65BFFD" w14:textId="58E175FE" w:rsidR="00B8305A" w:rsidRPr="00CC1B3E" w:rsidRDefault="00B8305A" w:rsidP="00E378C9">
      <w:pPr>
        <w:tabs>
          <w:tab w:val="left" w:pos="7938"/>
        </w:tabs>
        <w:spacing w:line="360" w:lineRule="auto"/>
        <w:jc w:val="both"/>
        <w:rPr>
          <w:rFonts w:ascii="Palatino Linotype" w:hAnsi="Palatino Linotype"/>
        </w:rPr>
      </w:pPr>
    </w:p>
    <w:p w14:paraId="5C7885B6" w14:textId="4A86D0D1" w:rsidR="00B8305A" w:rsidRPr="00CC1B3E" w:rsidRDefault="00B8305A" w:rsidP="00E378C9">
      <w:pPr>
        <w:tabs>
          <w:tab w:val="left" w:pos="7938"/>
        </w:tabs>
        <w:spacing w:line="360" w:lineRule="auto"/>
        <w:jc w:val="both"/>
        <w:rPr>
          <w:rFonts w:ascii="Palatino Linotype" w:hAnsi="Palatino Linotype"/>
          <w:b/>
          <w:bCs/>
        </w:rPr>
      </w:pPr>
      <w:r w:rsidRPr="00CC1B3E">
        <w:rPr>
          <w:rFonts w:ascii="Palatino Linotype" w:hAnsi="Palatino Linotype"/>
        </w:rPr>
        <w:t>Sin embargo, si bien es cierto, el Ayuntamiento de Tequixquiac remitió un</w:t>
      </w:r>
      <w:r w:rsidR="00FA1EF4" w:rsidRPr="00CC1B3E">
        <w:rPr>
          <w:rFonts w:ascii="Palatino Linotype" w:hAnsi="Palatino Linotype"/>
        </w:rPr>
        <w:t xml:space="preserve"> Acta emitida por su Comité de Transparencia de fecha doce de mayo de dos mil veintidós, mediante la cual aprueba versiones públicas de documentos y la declaración de inexistencia de información solicitada en diversas solicitudes;</w:t>
      </w:r>
      <w:r w:rsidR="00FA1EF4" w:rsidRPr="00CC1B3E">
        <w:rPr>
          <w:rFonts w:ascii="Palatino Linotype" w:hAnsi="Palatino Linotype"/>
          <w:b/>
          <w:bCs/>
        </w:rPr>
        <w:t xml:space="preserve"> de la lectura y análisis realizada a este documento, no se advierte que su contenido guarde relación con el número de solicitudes o recursos que ahora nos ocupan</w:t>
      </w:r>
      <w:r w:rsidR="00FA1EF4" w:rsidRPr="00CC1B3E">
        <w:rPr>
          <w:rFonts w:ascii="Palatino Linotype" w:hAnsi="Palatino Linotype"/>
        </w:rPr>
        <w:t xml:space="preserve">, es decir, </w:t>
      </w:r>
      <w:r w:rsidR="00FA1EF4" w:rsidRPr="00CC1B3E">
        <w:rPr>
          <w:rFonts w:ascii="Palatino Linotype" w:hAnsi="Palatino Linotype"/>
          <w:b/>
          <w:bCs/>
        </w:rPr>
        <w:t xml:space="preserve">el Acta enviada por el Sujeto Obligado no sustenta la inexistencia de la información que en el presente caso se solicita. </w:t>
      </w:r>
    </w:p>
    <w:p w14:paraId="3105CB34" w14:textId="4651453C" w:rsidR="0052355C" w:rsidRPr="00CC1B3E" w:rsidRDefault="0052355C" w:rsidP="00E378C9">
      <w:pPr>
        <w:tabs>
          <w:tab w:val="left" w:pos="7938"/>
        </w:tabs>
        <w:spacing w:line="360" w:lineRule="auto"/>
        <w:jc w:val="both"/>
        <w:rPr>
          <w:rFonts w:ascii="Palatino Linotype" w:hAnsi="Palatino Linotype"/>
          <w:b/>
          <w:bCs/>
        </w:rPr>
      </w:pPr>
    </w:p>
    <w:p w14:paraId="2B8A6D38" w14:textId="7F2C717B" w:rsidR="0052355C" w:rsidRPr="00CC1B3E" w:rsidRDefault="0052355C" w:rsidP="006F000F">
      <w:pPr>
        <w:tabs>
          <w:tab w:val="left" w:pos="7938"/>
        </w:tabs>
        <w:spacing w:line="360" w:lineRule="auto"/>
        <w:jc w:val="both"/>
        <w:rPr>
          <w:rFonts w:ascii="Palatino Linotype" w:hAnsi="Palatino Linotype"/>
        </w:rPr>
      </w:pPr>
      <w:r w:rsidRPr="00CC1B3E">
        <w:rPr>
          <w:rFonts w:ascii="Palatino Linotype" w:hAnsi="Palatino Linotype"/>
        </w:rPr>
        <w:t xml:space="preserve">En esa tesitura, resulta necesario analizar el contenido vertido por el Sujeto Obligado en el Acta de la Quinta Sesión Extraordinaria del Comité de Transparencia, enviada en respuesta, a fin de establecer si el Comité de Transparencia cumplió cabalmente con las formalidades exigidas por la Ley de Transparencia y Acceso a la Información Pública del Estado de México y Municipios, al tenor de lo siguiente: </w:t>
      </w:r>
    </w:p>
    <w:tbl>
      <w:tblPr>
        <w:tblW w:w="850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4"/>
        <w:gridCol w:w="1297"/>
        <w:gridCol w:w="5464"/>
      </w:tblGrid>
      <w:tr w:rsidR="00CC1B3E" w:rsidRPr="00CC1B3E" w14:paraId="44688009" w14:textId="77777777" w:rsidTr="006B159C">
        <w:tc>
          <w:tcPr>
            <w:tcW w:w="1744" w:type="dxa"/>
            <w:tcBorders>
              <w:top w:val="nil"/>
              <w:left w:val="nil"/>
            </w:tcBorders>
          </w:tcPr>
          <w:p w14:paraId="788CC2B9" w14:textId="77777777" w:rsidR="0052355C" w:rsidRPr="00CC1B3E" w:rsidRDefault="0052355C" w:rsidP="006B159C">
            <w:pPr>
              <w:pBdr>
                <w:top w:val="nil"/>
                <w:left w:val="nil"/>
                <w:bottom w:val="nil"/>
                <w:right w:val="nil"/>
                <w:between w:val="nil"/>
              </w:pBdr>
              <w:spacing w:after="120"/>
              <w:ind w:left="47"/>
              <w:jc w:val="both"/>
              <w:rPr>
                <w:rFonts w:ascii="Palatino Linotype" w:eastAsia="Palatino Linotype" w:hAnsi="Palatino Linotype" w:cs="Palatino Linotype"/>
                <w:b/>
                <w:sz w:val="20"/>
                <w:szCs w:val="20"/>
              </w:rPr>
            </w:pPr>
          </w:p>
        </w:tc>
        <w:tc>
          <w:tcPr>
            <w:tcW w:w="1297" w:type="dxa"/>
            <w:tcBorders>
              <w:bottom w:val="single" w:sz="4" w:space="0" w:color="000000"/>
            </w:tcBorders>
            <w:shd w:val="clear" w:color="auto" w:fill="DBE5F1"/>
            <w:vAlign w:val="bottom"/>
          </w:tcPr>
          <w:p w14:paraId="4B173B0D" w14:textId="77777777" w:rsidR="0052355C" w:rsidRPr="00CC1B3E" w:rsidRDefault="0052355C" w:rsidP="006B159C">
            <w:pPr>
              <w:pBdr>
                <w:top w:val="nil"/>
                <w:left w:val="nil"/>
                <w:bottom w:val="nil"/>
                <w:right w:val="nil"/>
                <w:between w:val="nil"/>
              </w:pBdr>
              <w:spacing w:after="120"/>
              <w:ind w:left="47"/>
              <w:jc w:val="center"/>
              <w:rPr>
                <w:rFonts w:ascii="Palatino Linotype" w:eastAsia="Palatino Linotype" w:hAnsi="Palatino Linotype" w:cs="Palatino Linotype"/>
                <w:b/>
                <w:sz w:val="20"/>
                <w:szCs w:val="20"/>
              </w:rPr>
            </w:pPr>
            <w:r w:rsidRPr="00CC1B3E">
              <w:rPr>
                <w:rFonts w:ascii="Palatino Linotype" w:eastAsia="Palatino Linotype" w:hAnsi="Palatino Linotype" w:cs="Palatino Linotype"/>
                <w:b/>
                <w:sz w:val="20"/>
                <w:szCs w:val="20"/>
              </w:rPr>
              <w:t>Cumplió:</w:t>
            </w:r>
          </w:p>
        </w:tc>
        <w:tc>
          <w:tcPr>
            <w:tcW w:w="5464" w:type="dxa"/>
            <w:tcBorders>
              <w:bottom w:val="single" w:sz="4" w:space="0" w:color="000000"/>
            </w:tcBorders>
            <w:shd w:val="clear" w:color="auto" w:fill="DBE5F1"/>
            <w:vAlign w:val="bottom"/>
          </w:tcPr>
          <w:p w14:paraId="554147B3" w14:textId="77777777" w:rsidR="0052355C" w:rsidRPr="00CC1B3E" w:rsidRDefault="0052355C" w:rsidP="006B159C">
            <w:pPr>
              <w:pBdr>
                <w:top w:val="nil"/>
                <w:left w:val="nil"/>
                <w:bottom w:val="nil"/>
                <w:right w:val="nil"/>
                <w:between w:val="nil"/>
              </w:pBdr>
              <w:spacing w:after="120"/>
              <w:ind w:left="47"/>
              <w:jc w:val="center"/>
              <w:rPr>
                <w:rFonts w:ascii="Palatino Linotype" w:eastAsia="Palatino Linotype" w:hAnsi="Palatino Linotype" w:cs="Palatino Linotype"/>
                <w:b/>
                <w:sz w:val="20"/>
                <w:szCs w:val="20"/>
              </w:rPr>
            </w:pPr>
            <w:r w:rsidRPr="00CC1B3E">
              <w:rPr>
                <w:rFonts w:ascii="Palatino Linotype" w:eastAsia="Palatino Linotype" w:hAnsi="Palatino Linotype" w:cs="Palatino Linotype"/>
                <w:b/>
                <w:sz w:val="20"/>
                <w:szCs w:val="20"/>
              </w:rPr>
              <w:t>Contenido</w:t>
            </w:r>
          </w:p>
        </w:tc>
      </w:tr>
      <w:tr w:rsidR="00CC1B3E" w:rsidRPr="00CC1B3E" w14:paraId="1769D4D2" w14:textId="77777777" w:rsidTr="006B159C">
        <w:tc>
          <w:tcPr>
            <w:tcW w:w="1744" w:type="dxa"/>
            <w:vAlign w:val="center"/>
          </w:tcPr>
          <w:p w14:paraId="7804A338" w14:textId="77777777" w:rsidR="0052355C" w:rsidRPr="00CC1B3E" w:rsidRDefault="0052355C" w:rsidP="006B159C">
            <w:pPr>
              <w:spacing w:after="120"/>
              <w:jc w:val="both"/>
              <w:rPr>
                <w:rFonts w:ascii="Palatino Linotype" w:eastAsia="Palatino Linotype" w:hAnsi="Palatino Linotype" w:cs="Palatino Linotype"/>
                <w:b/>
                <w:sz w:val="20"/>
                <w:szCs w:val="20"/>
              </w:rPr>
            </w:pPr>
            <w:r w:rsidRPr="00CC1B3E">
              <w:rPr>
                <w:rFonts w:ascii="Palatino Linotype" w:eastAsia="Palatino Linotype" w:hAnsi="Palatino Linotype" w:cs="Palatino Linotype"/>
                <w:b/>
                <w:sz w:val="20"/>
                <w:szCs w:val="20"/>
              </w:rPr>
              <w:t>Número de folio de la solicitud.</w:t>
            </w:r>
          </w:p>
        </w:tc>
        <w:tc>
          <w:tcPr>
            <w:tcW w:w="1297" w:type="dxa"/>
            <w:tcBorders>
              <w:top w:val="single" w:sz="4" w:space="0" w:color="000000"/>
            </w:tcBorders>
            <w:vAlign w:val="center"/>
          </w:tcPr>
          <w:p w14:paraId="64F6A642" w14:textId="52C143D8" w:rsidR="0052355C" w:rsidRPr="00CC1B3E" w:rsidRDefault="00E00FC5" w:rsidP="006B159C">
            <w:pPr>
              <w:spacing w:after="120"/>
              <w:ind w:left="47"/>
              <w:jc w:val="center"/>
              <w:rPr>
                <w:rFonts w:ascii="Palatino Linotype" w:eastAsia="Palatino Linotype" w:hAnsi="Palatino Linotype" w:cs="Palatino Linotype"/>
                <w:b/>
                <w:sz w:val="20"/>
                <w:szCs w:val="20"/>
              </w:rPr>
            </w:pPr>
            <w:r w:rsidRPr="00CC1B3E">
              <w:rPr>
                <w:rFonts w:ascii="Palatino Linotype" w:eastAsia="Palatino Linotype" w:hAnsi="Palatino Linotype" w:cs="Palatino Linotype"/>
                <w:b/>
                <w:sz w:val="20"/>
                <w:szCs w:val="20"/>
              </w:rPr>
              <w:t>No</w:t>
            </w:r>
          </w:p>
        </w:tc>
        <w:tc>
          <w:tcPr>
            <w:tcW w:w="5464" w:type="dxa"/>
            <w:tcBorders>
              <w:top w:val="single" w:sz="4" w:space="0" w:color="000000"/>
            </w:tcBorders>
            <w:vAlign w:val="center"/>
          </w:tcPr>
          <w:p w14:paraId="6555292F" w14:textId="77777777" w:rsidR="0052355C" w:rsidRPr="00CC1B3E" w:rsidRDefault="0052355C" w:rsidP="006B159C">
            <w:pPr>
              <w:spacing w:after="120"/>
              <w:jc w:val="both"/>
              <w:rPr>
                <w:rFonts w:ascii="Palatino Linotype" w:eastAsia="Palatino Linotype" w:hAnsi="Palatino Linotype" w:cs="Palatino Linotype"/>
                <w:sz w:val="20"/>
                <w:szCs w:val="20"/>
              </w:rPr>
            </w:pPr>
          </w:p>
          <w:p w14:paraId="0F19EFE8" w14:textId="77777777" w:rsidR="0052355C" w:rsidRPr="00CC1B3E" w:rsidRDefault="0052355C" w:rsidP="006B159C">
            <w:pPr>
              <w:spacing w:after="120"/>
              <w:jc w:val="both"/>
              <w:rPr>
                <w:rFonts w:ascii="Palatino Linotype" w:eastAsia="Palatino Linotype" w:hAnsi="Palatino Linotype" w:cs="Palatino Linotype"/>
                <w:sz w:val="20"/>
                <w:szCs w:val="20"/>
              </w:rPr>
            </w:pPr>
            <w:r w:rsidRPr="00CC1B3E">
              <w:rPr>
                <w:sz w:val="20"/>
                <w:szCs w:val="20"/>
              </w:rPr>
              <w:object w:dxaOrig="4830" w:dyaOrig="1095" w14:anchorId="34E793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75pt;height:54.75pt" o:ole="">
                  <v:imagedata r:id="rId13" o:title=""/>
                </v:shape>
                <o:OLEObject Type="Embed" ProgID="PBrush" ShapeID="_x0000_i1025" DrawAspect="Content" ObjectID="_1741428807" r:id="rId14"/>
              </w:object>
            </w:r>
          </w:p>
          <w:p w14:paraId="7115461C" w14:textId="77777777" w:rsidR="0052355C" w:rsidRPr="00CC1B3E" w:rsidRDefault="0052355C" w:rsidP="006B159C">
            <w:pPr>
              <w:spacing w:after="120"/>
              <w:ind w:left="-115"/>
              <w:jc w:val="center"/>
              <w:rPr>
                <w:sz w:val="20"/>
                <w:szCs w:val="20"/>
              </w:rPr>
            </w:pPr>
            <w:r w:rsidRPr="00CC1B3E">
              <w:rPr>
                <w:sz w:val="20"/>
                <w:szCs w:val="20"/>
              </w:rPr>
              <w:object w:dxaOrig="4770" w:dyaOrig="1125" w14:anchorId="331B6DE3">
                <v:shape id="_x0000_i1026" type="#_x0000_t75" style="width:238.5pt;height:56.25pt" o:ole="">
                  <v:imagedata r:id="rId15" o:title=""/>
                </v:shape>
                <o:OLEObject Type="Embed" ProgID="PBrush" ShapeID="_x0000_i1026" DrawAspect="Content" ObjectID="_1741428808" r:id="rId16"/>
              </w:object>
            </w:r>
          </w:p>
          <w:p w14:paraId="582F8E2A" w14:textId="77777777" w:rsidR="0052355C" w:rsidRPr="00CC1B3E" w:rsidRDefault="0052355C" w:rsidP="006B159C">
            <w:pPr>
              <w:spacing w:after="120"/>
              <w:ind w:left="-115"/>
              <w:jc w:val="center"/>
              <w:rPr>
                <w:rFonts w:ascii="Palatino Linotype" w:eastAsia="Palatino Linotype" w:hAnsi="Palatino Linotype" w:cs="Palatino Linotype"/>
                <w:sz w:val="20"/>
                <w:szCs w:val="20"/>
              </w:rPr>
            </w:pPr>
            <w:r w:rsidRPr="00CC1B3E">
              <w:rPr>
                <w:sz w:val="20"/>
                <w:szCs w:val="20"/>
              </w:rPr>
              <w:object w:dxaOrig="5235" w:dyaOrig="1290" w14:anchorId="3E536818">
                <v:shape id="_x0000_i1027" type="#_x0000_t75" style="width:261.75pt;height:64.5pt" o:ole="">
                  <v:imagedata r:id="rId17" o:title=""/>
                </v:shape>
                <o:OLEObject Type="Embed" ProgID="PBrush" ShapeID="_x0000_i1027" DrawAspect="Content" ObjectID="_1741428809" r:id="rId18"/>
              </w:object>
            </w:r>
          </w:p>
          <w:p w14:paraId="336DD3F9" w14:textId="77777777" w:rsidR="0052355C" w:rsidRPr="00CC1B3E" w:rsidRDefault="0052355C" w:rsidP="006B159C">
            <w:pPr>
              <w:spacing w:after="120"/>
              <w:ind w:left="-115"/>
              <w:jc w:val="both"/>
              <w:rPr>
                <w:rFonts w:ascii="Palatino Linotype" w:eastAsia="Palatino Linotype" w:hAnsi="Palatino Linotype" w:cs="Palatino Linotype"/>
                <w:sz w:val="20"/>
                <w:szCs w:val="20"/>
              </w:rPr>
            </w:pPr>
          </w:p>
        </w:tc>
      </w:tr>
      <w:tr w:rsidR="00CC1B3E" w:rsidRPr="00CC1B3E" w14:paraId="54818000" w14:textId="77777777" w:rsidTr="006B159C">
        <w:tc>
          <w:tcPr>
            <w:tcW w:w="1744" w:type="dxa"/>
            <w:vAlign w:val="center"/>
          </w:tcPr>
          <w:p w14:paraId="52163C34" w14:textId="77777777" w:rsidR="0052355C" w:rsidRPr="00CC1B3E" w:rsidRDefault="0052355C" w:rsidP="006B159C">
            <w:pPr>
              <w:spacing w:after="120"/>
              <w:jc w:val="both"/>
              <w:rPr>
                <w:rFonts w:ascii="Palatino Linotype" w:eastAsia="Palatino Linotype" w:hAnsi="Palatino Linotype" w:cs="Palatino Linotype"/>
                <w:b/>
                <w:sz w:val="20"/>
                <w:szCs w:val="20"/>
              </w:rPr>
            </w:pPr>
            <w:r w:rsidRPr="00CC1B3E">
              <w:rPr>
                <w:rFonts w:ascii="Palatino Linotype" w:eastAsia="Palatino Linotype" w:hAnsi="Palatino Linotype" w:cs="Palatino Linotype"/>
                <w:b/>
                <w:sz w:val="20"/>
                <w:szCs w:val="20"/>
              </w:rPr>
              <w:t>Referencia de la información solicitada.</w:t>
            </w:r>
          </w:p>
        </w:tc>
        <w:tc>
          <w:tcPr>
            <w:tcW w:w="1297" w:type="dxa"/>
            <w:vAlign w:val="center"/>
          </w:tcPr>
          <w:p w14:paraId="3A106E68" w14:textId="19734BCB" w:rsidR="0052355C" w:rsidRPr="00CC1B3E" w:rsidRDefault="00E00FC5" w:rsidP="006B159C">
            <w:pPr>
              <w:spacing w:after="120"/>
              <w:ind w:left="47"/>
              <w:jc w:val="center"/>
              <w:rPr>
                <w:rFonts w:ascii="Palatino Linotype" w:eastAsia="Palatino Linotype" w:hAnsi="Palatino Linotype" w:cs="Palatino Linotype"/>
                <w:b/>
                <w:sz w:val="20"/>
                <w:szCs w:val="20"/>
              </w:rPr>
            </w:pPr>
            <w:r w:rsidRPr="00CC1B3E">
              <w:rPr>
                <w:rFonts w:ascii="Palatino Linotype" w:eastAsia="Palatino Linotype" w:hAnsi="Palatino Linotype" w:cs="Palatino Linotype"/>
                <w:b/>
                <w:sz w:val="20"/>
                <w:szCs w:val="20"/>
              </w:rPr>
              <w:t>No</w:t>
            </w:r>
          </w:p>
        </w:tc>
        <w:tc>
          <w:tcPr>
            <w:tcW w:w="5464" w:type="dxa"/>
            <w:vAlign w:val="center"/>
          </w:tcPr>
          <w:p w14:paraId="1874D0F8" w14:textId="5B8796EC" w:rsidR="0052355C" w:rsidRPr="00CC1B3E" w:rsidRDefault="00E00FC5" w:rsidP="00E00FC5">
            <w:pPr>
              <w:spacing w:after="120"/>
              <w:jc w:val="both"/>
              <w:rPr>
                <w:rFonts w:ascii="Palatino Linotype" w:eastAsia="Palatino Linotype" w:hAnsi="Palatino Linotype" w:cs="Palatino Linotype"/>
                <w:b/>
                <w:sz w:val="20"/>
                <w:szCs w:val="20"/>
              </w:rPr>
            </w:pPr>
            <w:r w:rsidRPr="00CC1B3E">
              <w:rPr>
                <w:rFonts w:ascii="Palatino Linotype" w:hAnsi="Palatino Linotype"/>
                <w:sz w:val="20"/>
                <w:szCs w:val="20"/>
              </w:rPr>
              <w:t xml:space="preserve">El Sujeto Obligado no hizo referencia de las solicitudes de información y, por ende, tampoco de la información solicitada. </w:t>
            </w:r>
          </w:p>
        </w:tc>
      </w:tr>
      <w:tr w:rsidR="00CC1B3E" w:rsidRPr="00CC1B3E" w14:paraId="204AE15F" w14:textId="77777777" w:rsidTr="006B159C">
        <w:tc>
          <w:tcPr>
            <w:tcW w:w="1744" w:type="dxa"/>
            <w:vAlign w:val="center"/>
          </w:tcPr>
          <w:p w14:paraId="07186BE7" w14:textId="77777777" w:rsidR="0052355C" w:rsidRPr="00CC1B3E" w:rsidRDefault="0052355C" w:rsidP="006B159C">
            <w:pPr>
              <w:tabs>
                <w:tab w:val="left" w:pos="317"/>
              </w:tabs>
              <w:spacing w:after="120"/>
              <w:jc w:val="both"/>
              <w:rPr>
                <w:rFonts w:ascii="Palatino Linotype" w:eastAsia="Palatino Linotype" w:hAnsi="Palatino Linotype" w:cs="Palatino Linotype"/>
                <w:b/>
                <w:sz w:val="20"/>
                <w:szCs w:val="20"/>
              </w:rPr>
            </w:pPr>
            <w:r w:rsidRPr="00CC1B3E">
              <w:rPr>
                <w:rFonts w:ascii="Palatino Linotype" w:eastAsia="Palatino Linotype" w:hAnsi="Palatino Linotype" w:cs="Palatino Linotype"/>
                <w:b/>
                <w:sz w:val="20"/>
                <w:szCs w:val="20"/>
              </w:rPr>
              <w:t>Fundamento y Motivación Legal.</w:t>
            </w:r>
          </w:p>
        </w:tc>
        <w:tc>
          <w:tcPr>
            <w:tcW w:w="1297" w:type="dxa"/>
            <w:vAlign w:val="center"/>
          </w:tcPr>
          <w:p w14:paraId="4EF01F9C" w14:textId="77777777" w:rsidR="0052355C" w:rsidRPr="00CC1B3E" w:rsidRDefault="0052355C" w:rsidP="006B159C">
            <w:pPr>
              <w:spacing w:after="120"/>
              <w:ind w:left="47"/>
              <w:jc w:val="center"/>
              <w:rPr>
                <w:rFonts w:ascii="Palatino Linotype" w:eastAsia="Palatino Linotype" w:hAnsi="Palatino Linotype" w:cs="Palatino Linotype"/>
                <w:b/>
                <w:sz w:val="20"/>
                <w:szCs w:val="20"/>
              </w:rPr>
            </w:pPr>
            <w:r w:rsidRPr="00CC1B3E">
              <w:rPr>
                <w:rFonts w:ascii="Palatino Linotype" w:eastAsia="Palatino Linotype" w:hAnsi="Palatino Linotype" w:cs="Palatino Linotype"/>
                <w:b/>
                <w:sz w:val="20"/>
                <w:szCs w:val="20"/>
              </w:rPr>
              <w:t xml:space="preserve">Parcialmente </w:t>
            </w:r>
          </w:p>
        </w:tc>
        <w:tc>
          <w:tcPr>
            <w:tcW w:w="5464" w:type="dxa"/>
          </w:tcPr>
          <w:p w14:paraId="6CF98154" w14:textId="6DAE06BE" w:rsidR="0052355C" w:rsidRPr="00CC1B3E" w:rsidRDefault="0052355C" w:rsidP="00E00FC5">
            <w:pPr>
              <w:spacing w:after="120"/>
              <w:ind w:left="-31"/>
              <w:rPr>
                <w:b/>
                <w:sz w:val="20"/>
                <w:szCs w:val="20"/>
              </w:rPr>
            </w:pPr>
            <w:r w:rsidRPr="00CC1B3E">
              <w:rPr>
                <w:rFonts w:ascii="Palatino Linotype" w:eastAsia="Palatino Linotype" w:hAnsi="Palatino Linotype" w:cs="Palatino Linotype"/>
                <w:b/>
                <w:sz w:val="20"/>
                <w:szCs w:val="20"/>
              </w:rPr>
              <w:t>No se señalan las fracciones III y IV del artículo 169 de la Ley de Transparencia</w:t>
            </w:r>
            <w:r w:rsidR="00E00FC5" w:rsidRPr="00CC1B3E">
              <w:rPr>
                <w:rFonts w:ascii="Palatino Linotype" w:eastAsia="Palatino Linotype" w:hAnsi="Palatino Linotype" w:cs="Palatino Linotype"/>
                <w:b/>
                <w:sz w:val="20"/>
                <w:szCs w:val="20"/>
              </w:rPr>
              <w:t xml:space="preserve"> y tampoco, se refieren a los folios de solicitudes de información que ahora nos ocupan. </w:t>
            </w:r>
          </w:p>
          <w:p w14:paraId="3AE375AB" w14:textId="77777777" w:rsidR="0052355C" w:rsidRPr="00CC1B3E" w:rsidRDefault="0052355C" w:rsidP="006B159C">
            <w:pPr>
              <w:spacing w:after="120"/>
              <w:ind w:left="-31"/>
              <w:jc w:val="center"/>
              <w:rPr>
                <w:sz w:val="20"/>
                <w:szCs w:val="20"/>
              </w:rPr>
            </w:pPr>
            <w:r w:rsidRPr="00CC1B3E">
              <w:rPr>
                <w:sz w:val="20"/>
                <w:szCs w:val="20"/>
              </w:rPr>
              <w:object w:dxaOrig="5250" w:dyaOrig="960" w14:anchorId="36AE4F8C">
                <v:shape id="_x0000_i1028" type="#_x0000_t75" style="width:263.25pt;height:48pt" o:ole="">
                  <v:imagedata r:id="rId19" o:title=""/>
                </v:shape>
                <o:OLEObject Type="Embed" ProgID="PBrush" ShapeID="_x0000_i1028" DrawAspect="Content" ObjectID="_1741428810" r:id="rId20"/>
              </w:object>
            </w:r>
          </w:p>
          <w:p w14:paraId="4325E83A" w14:textId="77777777" w:rsidR="0052355C" w:rsidRPr="00CC1B3E" w:rsidRDefault="0052355C" w:rsidP="006B159C">
            <w:pPr>
              <w:spacing w:after="120"/>
              <w:ind w:left="-31"/>
              <w:jc w:val="center"/>
              <w:rPr>
                <w:rFonts w:ascii="Palatino Linotype" w:eastAsia="Palatino Linotype" w:hAnsi="Palatino Linotype" w:cs="Palatino Linotype"/>
                <w:b/>
                <w:sz w:val="20"/>
                <w:szCs w:val="20"/>
              </w:rPr>
            </w:pPr>
            <w:r w:rsidRPr="00CC1B3E">
              <w:rPr>
                <w:sz w:val="20"/>
                <w:szCs w:val="20"/>
              </w:rPr>
              <w:object w:dxaOrig="5250" w:dyaOrig="4050" w14:anchorId="582E8214">
                <v:shape id="_x0000_i1029" type="#_x0000_t75" style="width:263.25pt;height:202.5pt" o:ole="">
                  <v:imagedata r:id="rId21" o:title=""/>
                </v:shape>
                <o:OLEObject Type="Embed" ProgID="PBrush" ShapeID="_x0000_i1029" DrawAspect="Content" ObjectID="_1741428811" r:id="rId22"/>
              </w:object>
            </w:r>
          </w:p>
        </w:tc>
      </w:tr>
      <w:tr w:rsidR="00CC1B3E" w:rsidRPr="00CC1B3E" w14:paraId="2A8A774F" w14:textId="77777777" w:rsidTr="006B159C">
        <w:tc>
          <w:tcPr>
            <w:tcW w:w="1744" w:type="dxa"/>
            <w:vAlign w:val="center"/>
          </w:tcPr>
          <w:p w14:paraId="73B4CD5B" w14:textId="77777777" w:rsidR="00E00FC5" w:rsidRPr="00CC1B3E" w:rsidRDefault="00E00FC5" w:rsidP="00E00FC5">
            <w:pPr>
              <w:spacing w:after="120"/>
              <w:jc w:val="both"/>
              <w:rPr>
                <w:rFonts w:ascii="Palatino Linotype" w:eastAsia="Palatino Linotype" w:hAnsi="Palatino Linotype" w:cs="Palatino Linotype"/>
                <w:b/>
                <w:sz w:val="20"/>
                <w:szCs w:val="20"/>
              </w:rPr>
            </w:pPr>
            <w:r w:rsidRPr="00CC1B3E">
              <w:rPr>
                <w:rFonts w:ascii="Palatino Linotype" w:eastAsia="Palatino Linotype" w:hAnsi="Palatino Linotype" w:cs="Palatino Linotype"/>
                <w:b/>
                <w:sz w:val="20"/>
                <w:szCs w:val="20"/>
              </w:rPr>
              <w:lastRenderedPageBreak/>
              <w:t>Conexión entre los fundamentos y motivos que dieron origen a la inexistencia de la información.</w:t>
            </w:r>
          </w:p>
        </w:tc>
        <w:tc>
          <w:tcPr>
            <w:tcW w:w="1297" w:type="dxa"/>
            <w:vAlign w:val="center"/>
          </w:tcPr>
          <w:p w14:paraId="7A36FFB6" w14:textId="0FEF8B06" w:rsidR="00E00FC5" w:rsidRPr="00CC1B3E" w:rsidRDefault="00E00FC5" w:rsidP="00E00FC5">
            <w:pPr>
              <w:pBdr>
                <w:top w:val="nil"/>
                <w:left w:val="nil"/>
                <w:bottom w:val="nil"/>
                <w:right w:val="nil"/>
                <w:between w:val="nil"/>
              </w:pBdr>
              <w:spacing w:after="120"/>
              <w:ind w:left="29" w:firstLine="18"/>
              <w:jc w:val="center"/>
              <w:rPr>
                <w:rFonts w:ascii="Palatino Linotype" w:eastAsia="Palatino Linotype" w:hAnsi="Palatino Linotype" w:cs="Palatino Linotype"/>
                <w:b/>
                <w:sz w:val="20"/>
                <w:szCs w:val="20"/>
              </w:rPr>
            </w:pPr>
            <w:r w:rsidRPr="00CC1B3E">
              <w:rPr>
                <w:rFonts w:ascii="Palatino Linotype" w:eastAsia="Palatino Linotype" w:hAnsi="Palatino Linotype" w:cs="Palatino Linotype"/>
                <w:b/>
                <w:sz w:val="20"/>
                <w:szCs w:val="20"/>
              </w:rPr>
              <w:t xml:space="preserve">No </w:t>
            </w:r>
          </w:p>
        </w:tc>
        <w:tc>
          <w:tcPr>
            <w:tcW w:w="5464" w:type="dxa"/>
            <w:vAlign w:val="center"/>
          </w:tcPr>
          <w:p w14:paraId="412E5BF4" w14:textId="40287214" w:rsidR="00E00FC5" w:rsidRPr="00CC1B3E" w:rsidRDefault="00E00FC5" w:rsidP="00E00FC5">
            <w:pPr>
              <w:pBdr>
                <w:top w:val="nil"/>
                <w:left w:val="nil"/>
                <w:bottom w:val="nil"/>
                <w:right w:val="nil"/>
                <w:between w:val="nil"/>
              </w:pBdr>
              <w:spacing w:after="120"/>
              <w:ind w:left="29" w:firstLine="18"/>
              <w:jc w:val="both"/>
              <w:rPr>
                <w:rFonts w:ascii="Palatino Linotype" w:eastAsia="Palatino Linotype" w:hAnsi="Palatino Linotype"/>
                <w:sz w:val="20"/>
                <w:szCs w:val="20"/>
              </w:rPr>
            </w:pPr>
            <w:r w:rsidRPr="00CC1B3E">
              <w:rPr>
                <w:rFonts w:ascii="Palatino Linotype" w:hAnsi="Palatino Linotype"/>
                <w:sz w:val="20"/>
                <w:szCs w:val="20"/>
              </w:rPr>
              <w:t xml:space="preserve">El Sujeto Obligado no hizo referencia de las solicitudes de información y, por ende, tampoco existe conexión entre los motivos que originaron la inexistencia de la información que se solicita y lo que consta en el acta. </w:t>
            </w:r>
          </w:p>
        </w:tc>
      </w:tr>
      <w:tr w:rsidR="00CC1B3E" w:rsidRPr="00CC1B3E" w14:paraId="46E9936A" w14:textId="77777777" w:rsidTr="006B159C">
        <w:tc>
          <w:tcPr>
            <w:tcW w:w="1744" w:type="dxa"/>
            <w:vAlign w:val="center"/>
          </w:tcPr>
          <w:p w14:paraId="1D0FD91C" w14:textId="77777777" w:rsidR="00E00FC5" w:rsidRPr="00CC1B3E" w:rsidRDefault="00E00FC5" w:rsidP="00E00FC5">
            <w:pPr>
              <w:tabs>
                <w:tab w:val="left" w:pos="317"/>
              </w:tabs>
              <w:spacing w:after="120"/>
              <w:jc w:val="both"/>
              <w:rPr>
                <w:rFonts w:ascii="Palatino Linotype" w:eastAsia="Palatino Linotype" w:hAnsi="Palatino Linotype" w:cs="Palatino Linotype"/>
                <w:b/>
                <w:sz w:val="20"/>
                <w:szCs w:val="20"/>
              </w:rPr>
            </w:pPr>
            <w:r w:rsidRPr="00CC1B3E">
              <w:rPr>
                <w:rFonts w:ascii="Palatino Linotype" w:eastAsia="Palatino Linotype" w:hAnsi="Palatino Linotype" w:cs="Palatino Linotype"/>
                <w:b/>
                <w:sz w:val="20"/>
                <w:szCs w:val="20"/>
              </w:rPr>
              <w:t>Notificación al órgano interno de control o equivalente del sujeto obligado quien, en su caso, deberá iniciar el procedimiento de responsabilidad administrativa que corresponda.</w:t>
            </w:r>
          </w:p>
        </w:tc>
        <w:tc>
          <w:tcPr>
            <w:tcW w:w="1297" w:type="dxa"/>
            <w:vAlign w:val="center"/>
          </w:tcPr>
          <w:p w14:paraId="0408BE9F" w14:textId="77777777" w:rsidR="00E00FC5" w:rsidRPr="00CC1B3E" w:rsidRDefault="00E00FC5" w:rsidP="00E00FC5">
            <w:pPr>
              <w:pBdr>
                <w:top w:val="nil"/>
                <w:left w:val="nil"/>
                <w:bottom w:val="nil"/>
                <w:right w:val="nil"/>
                <w:between w:val="nil"/>
              </w:pBdr>
              <w:spacing w:after="120"/>
              <w:ind w:left="29" w:firstLine="18"/>
              <w:jc w:val="center"/>
              <w:rPr>
                <w:rFonts w:ascii="Palatino Linotype" w:eastAsia="Palatino Linotype" w:hAnsi="Palatino Linotype" w:cs="Palatino Linotype"/>
                <w:b/>
                <w:sz w:val="20"/>
                <w:szCs w:val="20"/>
              </w:rPr>
            </w:pPr>
            <w:r w:rsidRPr="00CC1B3E">
              <w:rPr>
                <w:rFonts w:ascii="Palatino Linotype" w:eastAsia="Palatino Linotype" w:hAnsi="Palatino Linotype" w:cs="Palatino Linotype"/>
                <w:b/>
                <w:sz w:val="20"/>
                <w:szCs w:val="20"/>
              </w:rPr>
              <w:t>No</w:t>
            </w:r>
          </w:p>
        </w:tc>
        <w:tc>
          <w:tcPr>
            <w:tcW w:w="5464" w:type="dxa"/>
            <w:vAlign w:val="center"/>
          </w:tcPr>
          <w:p w14:paraId="5E859D1F" w14:textId="77777777" w:rsidR="00E00FC5" w:rsidRPr="00CC1B3E" w:rsidRDefault="00E00FC5" w:rsidP="00E00FC5">
            <w:pPr>
              <w:pBdr>
                <w:top w:val="nil"/>
                <w:left w:val="nil"/>
                <w:bottom w:val="nil"/>
                <w:right w:val="nil"/>
                <w:between w:val="nil"/>
              </w:pBdr>
              <w:spacing w:after="120"/>
              <w:ind w:left="29" w:firstLine="18"/>
              <w:jc w:val="both"/>
              <w:rPr>
                <w:rFonts w:ascii="Palatino Linotype" w:eastAsia="Palatino Linotype" w:hAnsi="Palatino Linotype" w:cs="Palatino Linotype"/>
                <w:sz w:val="20"/>
                <w:szCs w:val="20"/>
              </w:rPr>
            </w:pPr>
            <w:r w:rsidRPr="00CC1B3E">
              <w:rPr>
                <w:rFonts w:ascii="Palatino Linotype" w:eastAsia="Palatino Linotype" w:hAnsi="Palatino Linotype" w:cs="Palatino Linotype"/>
                <w:sz w:val="20"/>
                <w:szCs w:val="20"/>
              </w:rPr>
              <w:t xml:space="preserve">En términos de lo dispuesto por la fracción IV del artículo 169 de la Ley en la materia el Sujeto Obligado omitió incluir en el Acta de inexistencia dicha notificación. </w:t>
            </w:r>
          </w:p>
        </w:tc>
      </w:tr>
      <w:tr w:rsidR="00E00FC5" w:rsidRPr="00CC1B3E" w14:paraId="63DDEAA4" w14:textId="77777777" w:rsidTr="006B159C">
        <w:trPr>
          <w:trHeight w:val="3517"/>
        </w:trPr>
        <w:tc>
          <w:tcPr>
            <w:tcW w:w="1744" w:type="dxa"/>
            <w:vAlign w:val="center"/>
          </w:tcPr>
          <w:p w14:paraId="09C92B98" w14:textId="77777777" w:rsidR="00E00FC5" w:rsidRPr="00CC1B3E" w:rsidRDefault="00E00FC5" w:rsidP="00E00FC5">
            <w:pPr>
              <w:tabs>
                <w:tab w:val="left" w:pos="317"/>
              </w:tabs>
              <w:spacing w:after="120"/>
              <w:jc w:val="center"/>
              <w:rPr>
                <w:rFonts w:ascii="Palatino Linotype" w:eastAsia="Palatino Linotype" w:hAnsi="Palatino Linotype" w:cs="Palatino Linotype"/>
                <w:b/>
                <w:sz w:val="20"/>
                <w:szCs w:val="20"/>
              </w:rPr>
            </w:pPr>
            <w:r w:rsidRPr="00CC1B3E">
              <w:rPr>
                <w:rFonts w:ascii="Palatino Linotype" w:eastAsia="Palatino Linotype" w:hAnsi="Palatino Linotype" w:cs="Palatino Linotype"/>
                <w:b/>
                <w:sz w:val="20"/>
                <w:szCs w:val="20"/>
              </w:rPr>
              <w:lastRenderedPageBreak/>
              <w:t>Autoridades competentes.</w:t>
            </w:r>
          </w:p>
        </w:tc>
        <w:tc>
          <w:tcPr>
            <w:tcW w:w="1297" w:type="dxa"/>
            <w:vAlign w:val="center"/>
          </w:tcPr>
          <w:p w14:paraId="059A10C8" w14:textId="77777777" w:rsidR="00E00FC5" w:rsidRPr="00CC1B3E" w:rsidRDefault="00E00FC5" w:rsidP="00E00FC5">
            <w:pPr>
              <w:pBdr>
                <w:top w:val="nil"/>
                <w:left w:val="nil"/>
                <w:bottom w:val="nil"/>
                <w:right w:val="nil"/>
                <w:between w:val="nil"/>
              </w:pBdr>
              <w:spacing w:after="120"/>
              <w:ind w:left="29" w:firstLine="18"/>
              <w:jc w:val="center"/>
              <w:rPr>
                <w:rFonts w:ascii="Palatino Linotype" w:eastAsia="Palatino Linotype" w:hAnsi="Palatino Linotype" w:cs="Palatino Linotype"/>
                <w:b/>
                <w:sz w:val="20"/>
                <w:szCs w:val="20"/>
              </w:rPr>
            </w:pPr>
            <w:r w:rsidRPr="00CC1B3E">
              <w:rPr>
                <w:rFonts w:ascii="Palatino Linotype" w:eastAsia="Palatino Linotype" w:hAnsi="Palatino Linotype" w:cs="Palatino Linotype"/>
                <w:b/>
                <w:sz w:val="20"/>
                <w:szCs w:val="20"/>
              </w:rPr>
              <w:t>Sí</w:t>
            </w:r>
          </w:p>
        </w:tc>
        <w:tc>
          <w:tcPr>
            <w:tcW w:w="5464" w:type="dxa"/>
          </w:tcPr>
          <w:p w14:paraId="028282BB" w14:textId="77777777" w:rsidR="00E00FC5" w:rsidRPr="00CC1B3E" w:rsidRDefault="00E00FC5" w:rsidP="00E00FC5">
            <w:pPr>
              <w:jc w:val="center"/>
              <w:rPr>
                <w:sz w:val="20"/>
                <w:szCs w:val="20"/>
              </w:rPr>
            </w:pPr>
            <w:r w:rsidRPr="00CC1B3E">
              <w:rPr>
                <w:sz w:val="20"/>
                <w:szCs w:val="20"/>
              </w:rPr>
              <w:object w:dxaOrig="5250" w:dyaOrig="4875" w14:anchorId="24CB6FBD">
                <v:shape id="_x0000_i1030" type="#_x0000_t75" style="width:263.25pt;height:243.75pt" o:ole="">
                  <v:imagedata r:id="rId23" o:title=""/>
                </v:shape>
                <o:OLEObject Type="Embed" ProgID="PBrush" ShapeID="_x0000_i1030" DrawAspect="Content" ObjectID="_1741428812" r:id="rId24"/>
              </w:object>
            </w:r>
          </w:p>
        </w:tc>
      </w:tr>
    </w:tbl>
    <w:p w14:paraId="537F83F3" w14:textId="77777777" w:rsidR="0052355C" w:rsidRPr="00CC1B3E" w:rsidRDefault="0052355C" w:rsidP="0052355C">
      <w:pPr>
        <w:spacing w:line="360" w:lineRule="auto"/>
        <w:ind w:right="141"/>
        <w:jc w:val="both"/>
        <w:rPr>
          <w:rFonts w:ascii="Palatino Linotype" w:eastAsia="Palatino Linotype" w:hAnsi="Palatino Linotype" w:cs="Palatino Linotype"/>
        </w:rPr>
      </w:pPr>
    </w:p>
    <w:p w14:paraId="4AE684C0" w14:textId="77777777" w:rsidR="00E00FC5" w:rsidRPr="00CC1B3E" w:rsidRDefault="00E00FC5" w:rsidP="00E00FC5">
      <w:pPr>
        <w:spacing w:line="360" w:lineRule="auto"/>
        <w:ind w:right="141"/>
        <w:jc w:val="both"/>
        <w:rPr>
          <w:rFonts w:ascii="Palatino Linotype" w:eastAsia="Palatino Linotype" w:hAnsi="Palatino Linotype" w:cs="Palatino Linotype"/>
        </w:rPr>
      </w:pPr>
      <w:r w:rsidRPr="00CC1B3E">
        <w:rPr>
          <w:rFonts w:ascii="Palatino Linotype" w:eastAsia="Palatino Linotype" w:hAnsi="Palatino Linotype" w:cs="Palatino Linotype"/>
        </w:rPr>
        <w:t>En efecto, se procedió a analizar el acta remitida a fin de determinar si el Comité de Transparencia cumplió cabalmente con las formalidades exigidas por la Ley de Transparencia y Acceso a la Información Pública del Estado de México y Municipios</w:t>
      </w:r>
      <w:r w:rsidRPr="00CC1B3E">
        <w:rPr>
          <w:rFonts w:ascii="Palatino Linotype" w:eastAsia="Palatino Linotype" w:hAnsi="Palatino Linotype" w:cs="Palatino Linotype"/>
          <w:i/>
        </w:rPr>
        <w:t xml:space="preserve">, </w:t>
      </w:r>
      <w:r w:rsidRPr="00CC1B3E">
        <w:rPr>
          <w:rFonts w:ascii="Palatino Linotype" w:eastAsia="Palatino Linotype" w:hAnsi="Palatino Linotype" w:cs="Palatino Linotype"/>
        </w:rPr>
        <w:t>la Ley General de Transparencia y Acceso a la Información Pública, y el numeral trigésimo fracción I de los Lineamientos Generales en Materia de Clasificación y Desclasificación de la Información así como por los criterios orientadores aprobados por el Pleno de este Instituto, que establecen el criterio de inexistencia y en qué circunstancia debe emitirse la declaratoria de la misma:</w:t>
      </w:r>
    </w:p>
    <w:p w14:paraId="0AB808F1" w14:textId="77777777" w:rsidR="00E00FC5" w:rsidRPr="00CC1B3E" w:rsidRDefault="00E00FC5" w:rsidP="00E00FC5">
      <w:pPr>
        <w:spacing w:line="360" w:lineRule="auto"/>
        <w:ind w:left="567" w:right="567"/>
        <w:jc w:val="both"/>
        <w:rPr>
          <w:rFonts w:ascii="Palatino Linotype" w:eastAsia="Palatino Linotype" w:hAnsi="Palatino Linotype" w:cs="Palatino Linotype"/>
          <w:b/>
          <w:i/>
          <w:sz w:val="22"/>
          <w:szCs w:val="22"/>
        </w:rPr>
      </w:pPr>
    </w:p>
    <w:p w14:paraId="513BCC22" w14:textId="77777777" w:rsidR="00E00FC5" w:rsidRPr="00CC1B3E" w:rsidRDefault="00E00FC5" w:rsidP="00E00FC5">
      <w:pPr>
        <w:ind w:left="567" w:right="709"/>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b/>
          <w:i/>
          <w:sz w:val="22"/>
          <w:szCs w:val="22"/>
        </w:rPr>
        <w:t>INEXISTENCIA, CONCEPTO DE, EN MATERIA DE TRANSPARENCIA</w:t>
      </w:r>
      <w:r w:rsidRPr="00CC1B3E">
        <w:rPr>
          <w:rFonts w:ascii="Palatino Linotype" w:eastAsia="Palatino Linotype" w:hAnsi="Palatino Linotype" w:cs="Palatino Linotype"/>
          <w:i/>
          <w:sz w:val="22"/>
          <w:szCs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7E13123C" w14:textId="77777777" w:rsidR="00E00FC5" w:rsidRPr="00CC1B3E" w:rsidRDefault="00E00FC5" w:rsidP="00E00FC5">
      <w:pPr>
        <w:ind w:left="567" w:right="567"/>
        <w:jc w:val="both"/>
        <w:rPr>
          <w:rFonts w:ascii="Palatino Linotype" w:eastAsia="Palatino Linotype" w:hAnsi="Palatino Linotype" w:cs="Palatino Linotype"/>
          <w:i/>
          <w:sz w:val="22"/>
          <w:szCs w:val="22"/>
        </w:rPr>
      </w:pPr>
    </w:p>
    <w:p w14:paraId="3CAF787D" w14:textId="77777777" w:rsidR="00E00FC5" w:rsidRPr="00CC1B3E" w:rsidRDefault="00E00FC5" w:rsidP="00E00FC5">
      <w:pPr>
        <w:ind w:left="567" w:right="567"/>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lastRenderedPageBreak/>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32AE3472" w14:textId="77777777" w:rsidR="00E00FC5" w:rsidRPr="00CC1B3E" w:rsidRDefault="00E00FC5" w:rsidP="00E00FC5">
      <w:pPr>
        <w:ind w:left="567" w:right="567"/>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b) En los casos en que por las atribuciones conferidas al Sujeto Obligado éste debió generar, administrar o poseer la información, pero en incumplimiento a la normatividad respectiva no llevó a cabo ninguna de esas acciones.</w:t>
      </w:r>
    </w:p>
    <w:p w14:paraId="601EB581" w14:textId="77777777" w:rsidR="00E00FC5" w:rsidRPr="00CC1B3E" w:rsidRDefault="00E00FC5" w:rsidP="00E00FC5">
      <w:pPr>
        <w:ind w:left="567" w:right="567"/>
        <w:jc w:val="both"/>
        <w:rPr>
          <w:rFonts w:ascii="Palatino Linotype" w:eastAsia="Palatino Linotype" w:hAnsi="Palatino Linotype" w:cs="Palatino Linotype"/>
          <w:i/>
          <w:sz w:val="22"/>
          <w:szCs w:val="22"/>
        </w:rPr>
      </w:pPr>
    </w:p>
    <w:p w14:paraId="152609A1" w14:textId="77777777" w:rsidR="00E00FC5" w:rsidRPr="00CC1B3E" w:rsidRDefault="00E00FC5" w:rsidP="00E00FC5">
      <w:pPr>
        <w:ind w:left="567" w:right="567"/>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6F4C3150" w14:textId="77777777" w:rsidR="00E00FC5" w:rsidRPr="00CC1B3E" w:rsidRDefault="00E00FC5" w:rsidP="00E00FC5">
      <w:pPr>
        <w:ind w:left="567" w:right="567"/>
        <w:jc w:val="both"/>
        <w:rPr>
          <w:rFonts w:ascii="Palatino Linotype" w:eastAsia="Palatino Linotype" w:hAnsi="Palatino Linotype" w:cs="Palatino Linotype"/>
          <w:i/>
          <w:sz w:val="22"/>
          <w:szCs w:val="22"/>
        </w:rPr>
      </w:pPr>
    </w:p>
    <w:p w14:paraId="590CC35F" w14:textId="77777777" w:rsidR="00E00FC5" w:rsidRPr="00CC1B3E" w:rsidRDefault="00E00FC5" w:rsidP="00E00FC5">
      <w:pPr>
        <w:ind w:left="567" w:right="567"/>
        <w:jc w:val="center"/>
        <w:rPr>
          <w:rFonts w:ascii="Palatino Linotype" w:eastAsia="Palatino Linotype" w:hAnsi="Palatino Linotype" w:cs="Palatino Linotype"/>
          <w:b/>
          <w:i/>
          <w:sz w:val="22"/>
          <w:szCs w:val="22"/>
        </w:rPr>
      </w:pPr>
      <w:r w:rsidRPr="00CC1B3E">
        <w:rPr>
          <w:rFonts w:ascii="Palatino Linotype" w:eastAsia="Palatino Linotype" w:hAnsi="Palatino Linotype" w:cs="Palatino Linotype"/>
          <w:b/>
          <w:i/>
          <w:sz w:val="22"/>
          <w:szCs w:val="22"/>
        </w:rPr>
        <w:t>CRITERIO 0004-11</w:t>
      </w:r>
    </w:p>
    <w:p w14:paraId="59AFF059" w14:textId="77777777" w:rsidR="00E00FC5" w:rsidRPr="00CC1B3E" w:rsidRDefault="00E00FC5" w:rsidP="00E00FC5">
      <w:pPr>
        <w:ind w:left="567" w:right="567"/>
        <w:jc w:val="both"/>
        <w:rPr>
          <w:rFonts w:ascii="Palatino Linotype" w:eastAsia="Palatino Linotype" w:hAnsi="Palatino Linotype" w:cs="Palatino Linotype"/>
          <w:b/>
          <w:i/>
          <w:sz w:val="22"/>
          <w:szCs w:val="22"/>
        </w:rPr>
      </w:pPr>
    </w:p>
    <w:p w14:paraId="4DA46232" w14:textId="77777777" w:rsidR="00E00FC5" w:rsidRPr="00CC1B3E" w:rsidRDefault="00E00FC5" w:rsidP="00E00FC5">
      <w:pPr>
        <w:ind w:left="567" w:right="567"/>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b/>
          <w:i/>
          <w:sz w:val="22"/>
          <w:szCs w:val="22"/>
        </w:rPr>
        <w:t>INEXISTENCIA. DECLARATORIA DE LA. ALCANCES Y PROCEDIMIENTOS</w:t>
      </w:r>
      <w:r w:rsidRPr="00CC1B3E">
        <w:rPr>
          <w:rFonts w:ascii="Palatino Linotype" w:eastAsia="Palatino Linotype" w:hAnsi="Palatino Linotype" w:cs="Palatino Linotype"/>
          <w:i/>
          <w:sz w:val="22"/>
          <w:szCs w:val="22"/>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3657E62A" w14:textId="77777777" w:rsidR="00E00FC5" w:rsidRPr="00CC1B3E" w:rsidRDefault="00E00FC5" w:rsidP="00E00FC5">
      <w:pPr>
        <w:ind w:left="567" w:right="567"/>
        <w:jc w:val="both"/>
        <w:rPr>
          <w:rFonts w:ascii="Palatino Linotype" w:eastAsia="Palatino Linotype" w:hAnsi="Palatino Linotype" w:cs="Palatino Linotype"/>
          <w:i/>
          <w:sz w:val="22"/>
          <w:szCs w:val="22"/>
        </w:rPr>
      </w:pPr>
    </w:p>
    <w:p w14:paraId="6525B677" w14:textId="77777777" w:rsidR="00E00FC5" w:rsidRPr="00CC1B3E" w:rsidRDefault="00E00FC5" w:rsidP="00E00FC5">
      <w:pPr>
        <w:ind w:left="567" w:right="567"/>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Bajo el entendido de que dicha búsqueda exhaustiva permitirá dos determinaciones:</w:t>
      </w:r>
    </w:p>
    <w:p w14:paraId="72D5F1EE" w14:textId="77777777" w:rsidR="00E00FC5" w:rsidRPr="00CC1B3E" w:rsidRDefault="00E00FC5" w:rsidP="00E00FC5">
      <w:pPr>
        <w:ind w:left="567" w:right="567"/>
        <w:jc w:val="both"/>
        <w:rPr>
          <w:rFonts w:ascii="Palatino Linotype" w:eastAsia="Palatino Linotype" w:hAnsi="Palatino Linotype" w:cs="Palatino Linotype"/>
          <w:i/>
          <w:sz w:val="22"/>
          <w:szCs w:val="22"/>
        </w:rPr>
      </w:pPr>
    </w:p>
    <w:p w14:paraId="14AF3D96" w14:textId="77777777" w:rsidR="00E00FC5" w:rsidRPr="00CC1B3E" w:rsidRDefault="00E00FC5" w:rsidP="00E00FC5">
      <w:pPr>
        <w:ind w:left="567" w:right="567"/>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1ª) Que se localice la documentación que contenga la información solicitada y de ser así la información pueda entregarse al solicitante en la forma en que se encuentra disponible, o</w:t>
      </w:r>
    </w:p>
    <w:p w14:paraId="21DA5C5D" w14:textId="77777777" w:rsidR="00E00FC5" w:rsidRPr="00CC1B3E" w:rsidRDefault="00E00FC5" w:rsidP="00E00FC5">
      <w:pPr>
        <w:ind w:left="567" w:right="567"/>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lastRenderedPageBreak/>
        <w:t xml:space="preserve">2ª) Que no se haya encontrado documento alguno que contenga la información requerida, por lo </w:t>
      </w:r>
      <w:proofErr w:type="gramStart"/>
      <w:r w:rsidRPr="00CC1B3E">
        <w:rPr>
          <w:rFonts w:ascii="Palatino Linotype" w:eastAsia="Palatino Linotype" w:hAnsi="Palatino Linotype" w:cs="Palatino Linotype"/>
          <w:i/>
          <w:sz w:val="22"/>
          <w:szCs w:val="22"/>
        </w:rPr>
        <w:t>que</w:t>
      </w:r>
      <w:proofErr w:type="gramEnd"/>
      <w:r w:rsidRPr="00CC1B3E">
        <w:rPr>
          <w:rFonts w:ascii="Palatino Linotype" w:eastAsia="Palatino Linotype" w:hAnsi="Palatino Linotype" w:cs="Palatino Linotype"/>
          <w:i/>
          <w:sz w:val="22"/>
          <w:szCs w:val="22"/>
        </w:rPr>
        <w:t xml:space="preserve"> agotadas las medidas necesarias de búsqueda de la información y de no encontrarla, el Comité de Información deba emitir el dictamen de declaratoria de inexistencia y notificarlo al interesado.</w:t>
      </w:r>
    </w:p>
    <w:p w14:paraId="51163074" w14:textId="77777777" w:rsidR="00E00FC5" w:rsidRPr="00CC1B3E" w:rsidRDefault="00E00FC5" w:rsidP="00E00FC5">
      <w:pPr>
        <w:ind w:left="567" w:right="567"/>
        <w:jc w:val="both"/>
        <w:rPr>
          <w:rFonts w:ascii="Palatino Linotype" w:eastAsia="Palatino Linotype" w:hAnsi="Palatino Linotype" w:cs="Palatino Linotype"/>
          <w:i/>
          <w:sz w:val="22"/>
          <w:szCs w:val="22"/>
        </w:rPr>
      </w:pPr>
    </w:p>
    <w:p w14:paraId="5B4DB5B8" w14:textId="77777777" w:rsidR="00E00FC5" w:rsidRPr="00CC1B3E" w:rsidRDefault="00E00FC5" w:rsidP="00E00FC5">
      <w:pPr>
        <w:ind w:left="567" w:right="567"/>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w:t>
      </w:r>
      <w:proofErr w:type="gramStart"/>
      <w:r w:rsidRPr="00CC1B3E">
        <w:rPr>
          <w:rFonts w:ascii="Palatino Linotype" w:eastAsia="Palatino Linotype" w:hAnsi="Palatino Linotype" w:cs="Palatino Linotype"/>
          <w:i/>
          <w:sz w:val="22"/>
          <w:szCs w:val="22"/>
        </w:rPr>
        <w:t>aquéllas</w:t>
      </w:r>
      <w:proofErr w:type="gramEnd"/>
      <w:r w:rsidRPr="00CC1B3E">
        <w:rPr>
          <w:rFonts w:ascii="Palatino Linotype" w:eastAsia="Palatino Linotype" w:hAnsi="Palatino Linotype" w:cs="Palatino Linotype"/>
          <w:i/>
          <w:sz w:val="22"/>
          <w:szCs w:val="22"/>
        </w:rPr>
        <w:t xml:space="preserve"> circunstancias que se tomaron en cuenta para llegar a determinar que la información requerida no obra en los archivos a cargo.</w:t>
      </w:r>
    </w:p>
    <w:p w14:paraId="4F413D0B" w14:textId="77777777" w:rsidR="00E00FC5" w:rsidRPr="00CC1B3E" w:rsidRDefault="00E00FC5" w:rsidP="00E00FC5">
      <w:pPr>
        <w:spacing w:line="360" w:lineRule="auto"/>
        <w:ind w:right="567"/>
        <w:jc w:val="both"/>
        <w:rPr>
          <w:rFonts w:ascii="Palatino Linotype" w:eastAsia="Palatino Linotype" w:hAnsi="Palatino Linotype" w:cs="Palatino Linotype"/>
        </w:rPr>
      </w:pPr>
    </w:p>
    <w:p w14:paraId="557B454A" w14:textId="77777777" w:rsidR="00E00FC5" w:rsidRPr="00CC1B3E" w:rsidRDefault="00E00FC5" w:rsidP="00E00FC5">
      <w:pPr>
        <w:spacing w:line="360" w:lineRule="auto"/>
        <w:jc w:val="both"/>
        <w:rPr>
          <w:rFonts w:ascii="Palatino Linotype" w:eastAsia="Palatino Linotype" w:hAnsi="Palatino Linotype" w:cs="Palatino Linotype"/>
        </w:rPr>
      </w:pPr>
      <w:r w:rsidRPr="00CC1B3E">
        <w:rPr>
          <w:rFonts w:ascii="Palatino Linotype" w:eastAsia="Palatino Linotype" w:hAnsi="Palatino Linotype" w:cs="Palatino Linotype"/>
        </w:rPr>
        <w:t xml:space="preserve">De lo anterior se advierte que, el Comité de Transparencia deberá emitir el correspondiente Acuerdo de Inexistencia de la Información y notificarlo al </w:t>
      </w:r>
      <w:r w:rsidRPr="00CC1B3E">
        <w:rPr>
          <w:rFonts w:ascii="Palatino Linotype" w:eastAsia="Palatino Linotype" w:hAnsi="Palatino Linotype" w:cs="Palatino Linotype"/>
          <w:b/>
        </w:rPr>
        <w:t>Recurrente</w:t>
      </w:r>
      <w:r w:rsidRPr="00CC1B3E">
        <w:rPr>
          <w:rFonts w:ascii="Palatino Linotype" w:eastAsia="Palatino Linotype" w:hAnsi="Palatino Linotype" w:cs="Palatino Linotype"/>
        </w:rPr>
        <w:t xml:space="preserve">. </w:t>
      </w:r>
    </w:p>
    <w:p w14:paraId="1DA78BB0" w14:textId="77777777" w:rsidR="00E00FC5" w:rsidRPr="00CC1B3E" w:rsidRDefault="00E00FC5" w:rsidP="00E00FC5">
      <w:pPr>
        <w:spacing w:line="360" w:lineRule="auto"/>
        <w:jc w:val="both"/>
        <w:rPr>
          <w:rFonts w:ascii="Palatino Linotype" w:eastAsia="Palatino Linotype" w:hAnsi="Palatino Linotype" w:cs="Palatino Linotype"/>
        </w:rPr>
      </w:pPr>
    </w:p>
    <w:p w14:paraId="0AE7A879" w14:textId="77777777" w:rsidR="00E00FC5" w:rsidRPr="00CC1B3E" w:rsidRDefault="00E00FC5" w:rsidP="00E00FC5">
      <w:pPr>
        <w:spacing w:line="360" w:lineRule="auto"/>
        <w:jc w:val="both"/>
        <w:rPr>
          <w:rFonts w:ascii="Palatino Linotype" w:eastAsia="Palatino Linotype" w:hAnsi="Palatino Linotype" w:cs="Palatino Linotype"/>
        </w:rPr>
      </w:pPr>
      <w:r w:rsidRPr="00CC1B3E">
        <w:rPr>
          <w:rFonts w:ascii="Palatino Linotype" w:eastAsia="Palatino Linotype" w:hAnsi="Palatino Linotype" w:cs="Palatino Linotype"/>
        </w:rPr>
        <w:t xml:space="preserve">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aquellas circunstancias de modo, tiempo y lugar que se tomaron en cuenta para llegar a determinar que no obra en sus archivos la información requerida. </w:t>
      </w:r>
    </w:p>
    <w:p w14:paraId="792FCD9A" w14:textId="77777777" w:rsidR="00E00FC5" w:rsidRPr="00CC1B3E" w:rsidRDefault="00E00FC5" w:rsidP="00E00FC5">
      <w:pPr>
        <w:spacing w:line="360" w:lineRule="auto"/>
        <w:jc w:val="both"/>
        <w:rPr>
          <w:rFonts w:ascii="Palatino Linotype" w:eastAsia="Palatino Linotype" w:hAnsi="Palatino Linotype" w:cs="Palatino Linotype"/>
        </w:rPr>
      </w:pPr>
    </w:p>
    <w:p w14:paraId="7DAF69DC" w14:textId="34A24B89" w:rsidR="00E00FC5" w:rsidRPr="00CC1B3E" w:rsidRDefault="00E00FC5" w:rsidP="00E00FC5">
      <w:pPr>
        <w:spacing w:line="360" w:lineRule="auto"/>
        <w:jc w:val="both"/>
        <w:rPr>
          <w:rFonts w:ascii="Palatino Linotype" w:eastAsia="Palatino Linotype" w:hAnsi="Palatino Linotype" w:cs="Palatino Linotype"/>
        </w:rPr>
      </w:pPr>
      <w:r w:rsidRPr="00CC1B3E">
        <w:rPr>
          <w:rFonts w:ascii="Palatino Linotype" w:eastAsia="Palatino Linotype" w:hAnsi="Palatino Linotype" w:cs="Palatino Linotype"/>
        </w:rPr>
        <w:t xml:space="preserve">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Sujeto Obligado correspondiente, de acuerdo </w:t>
      </w:r>
      <w:r w:rsidR="006F000F" w:rsidRPr="00CC1B3E">
        <w:rPr>
          <w:rFonts w:ascii="Palatino Linotype" w:eastAsia="Palatino Linotype" w:hAnsi="Palatino Linotype" w:cs="Palatino Linotype"/>
        </w:rPr>
        <w:t>con</w:t>
      </w:r>
      <w:r w:rsidRPr="00CC1B3E">
        <w:rPr>
          <w:rFonts w:ascii="Palatino Linotype" w:eastAsia="Palatino Linotype" w:hAnsi="Palatino Linotype" w:cs="Palatino Linotype"/>
        </w:rPr>
        <w:t xml:space="preserve"> los artículos 47 y 49, fracciones II y XIII, de la Ley en estudio:</w:t>
      </w:r>
    </w:p>
    <w:p w14:paraId="4D7D1196" w14:textId="77777777" w:rsidR="00E00FC5" w:rsidRPr="00CC1B3E" w:rsidRDefault="00E00FC5" w:rsidP="00E00FC5">
      <w:pPr>
        <w:ind w:left="567" w:right="567"/>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b/>
          <w:i/>
          <w:sz w:val="22"/>
          <w:szCs w:val="22"/>
        </w:rPr>
        <w:lastRenderedPageBreak/>
        <w:t>Artículo 47.</w:t>
      </w:r>
      <w:r w:rsidRPr="00CC1B3E">
        <w:rPr>
          <w:rFonts w:ascii="Palatino Linotype" w:eastAsia="Palatino Linotype" w:hAnsi="Palatino Linotype" w:cs="Palatino Linotype"/>
          <w:i/>
          <w:sz w:val="22"/>
          <w:szCs w:val="22"/>
        </w:rPr>
        <w:t xml:space="preserve"> El Comité de Transparencia será la autoridad máxima al interior del sujeto obligado en materia del derecho de acceso a la información.</w:t>
      </w:r>
    </w:p>
    <w:p w14:paraId="52187A4A" w14:textId="77777777" w:rsidR="00E00FC5" w:rsidRPr="00CC1B3E" w:rsidRDefault="00E00FC5" w:rsidP="00E00FC5">
      <w:pPr>
        <w:ind w:left="567" w:right="567"/>
        <w:jc w:val="both"/>
        <w:rPr>
          <w:rFonts w:ascii="Palatino Linotype" w:eastAsia="Palatino Linotype" w:hAnsi="Palatino Linotype" w:cs="Palatino Linotype"/>
          <w:i/>
          <w:sz w:val="22"/>
          <w:szCs w:val="22"/>
        </w:rPr>
      </w:pPr>
    </w:p>
    <w:p w14:paraId="101837B6" w14:textId="77777777" w:rsidR="00E00FC5" w:rsidRPr="00CC1B3E" w:rsidRDefault="00E00FC5" w:rsidP="00E00FC5">
      <w:pPr>
        <w:ind w:left="567" w:right="567"/>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 xml:space="preserve">El Comité de Transparencia adoptará sus resoluciones por mayoría de votos. En caso de empate, la o el </w:t>
      </w:r>
      <w:proofErr w:type="gramStart"/>
      <w:r w:rsidRPr="00CC1B3E">
        <w:rPr>
          <w:rFonts w:ascii="Palatino Linotype" w:eastAsia="Palatino Linotype" w:hAnsi="Palatino Linotype" w:cs="Palatino Linotype"/>
          <w:i/>
          <w:sz w:val="22"/>
          <w:szCs w:val="22"/>
        </w:rPr>
        <w:t>Presidente</w:t>
      </w:r>
      <w:proofErr w:type="gramEnd"/>
      <w:r w:rsidRPr="00CC1B3E">
        <w:rPr>
          <w:rFonts w:ascii="Palatino Linotype" w:eastAsia="Palatino Linotype" w:hAnsi="Palatino Linotype" w:cs="Palatino Linotype"/>
          <w:i/>
          <w:sz w:val="22"/>
          <w:szCs w:val="22"/>
        </w:rPr>
        <w:t xml:space="preserve"> tendrá voto de calidad. A sus sesiones podrán asistir como invitados aquellos que sus integrantes consideren necesarios, quienes tendrán </w:t>
      </w:r>
      <w:proofErr w:type="gramStart"/>
      <w:r w:rsidRPr="00CC1B3E">
        <w:rPr>
          <w:rFonts w:ascii="Palatino Linotype" w:eastAsia="Palatino Linotype" w:hAnsi="Palatino Linotype" w:cs="Palatino Linotype"/>
          <w:i/>
          <w:sz w:val="22"/>
          <w:szCs w:val="22"/>
        </w:rPr>
        <w:t>voz</w:t>
      </w:r>
      <w:proofErr w:type="gramEnd"/>
      <w:r w:rsidRPr="00CC1B3E">
        <w:rPr>
          <w:rFonts w:ascii="Palatino Linotype" w:eastAsia="Palatino Linotype" w:hAnsi="Palatino Linotype" w:cs="Palatino Linotype"/>
          <w:i/>
          <w:sz w:val="22"/>
          <w:szCs w:val="22"/>
        </w:rPr>
        <w:t xml:space="preserve"> pero no voto.</w:t>
      </w:r>
    </w:p>
    <w:p w14:paraId="0C1DF7E5" w14:textId="77777777" w:rsidR="00E00FC5" w:rsidRPr="00CC1B3E" w:rsidRDefault="00E00FC5" w:rsidP="00E00FC5">
      <w:pPr>
        <w:ind w:left="567" w:right="567"/>
        <w:jc w:val="both"/>
        <w:rPr>
          <w:rFonts w:ascii="Palatino Linotype" w:eastAsia="Palatino Linotype" w:hAnsi="Palatino Linotype" w:cs="Palatino Linotype"/>
          <w:i/>
          <w:sz w:val="22"/>
          <w:szCs w:val="22"/>
        </w:rPr>
      </w:pPr>
    </w:p>
    <w:p w14:paraId="74BBB733" w14:textId="77777777" w:rsidR="00E00FC5" w:rsidRPr="00CC1B3E" w:rsidRDefault="00E00FC5" w:rsidP="00E00FC5">
      <w:pPr>
        <w:ind w:left="567" w:right="567"/>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El Comité se reunirá en sesión ordinaria o extraordinaria las veces que estime necesario. El tipo de sesión se precisará en la convocatoria emitida.</w:t>
      </w:r>
    </w:p>
    <w:p w14:paraId="60700368" w14:textId="77777777" w:rsidR="00E00FC5" w:rsidRPr="00CC1B3E" w:rsidRDefault="00E00FC5" w:rsidP="00E00FC5">
      <w:pPr>
        <w:ind w:left="567" w:right="567"/>
        <w:jc w:val="both"/>
        <w:rPr>
          <w:rFonts w:ascii="Palatino Linotype" w:eastAsia="Palatino Linotype" w:hAnsi="Palatino Linotype" w:cs="Palatino Linotype"/>
          <w:i/>
          <w:sz w:val="22"/>
          <w:szCs w:val="22"/>
        </w:rPr>
      </w:pPr>
    </w:p>
    <w:p w14:paraId="443F8B91" w14:textId="77777777" w:rsidR="00E00FC5" w:rsidRPr="00CC1B3E" w:rsidRDefault="00E00FC5" w:rsidP="00E00FC5">
      <w:pPr>
        <w:ind w:left="567" w:right="567"/>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14:paraId="54DA0AE6" w14:textId="77777777" w:rsidR="00E00FC5" w:rsidRPr="00CC1B3E" w:rsidRDefault="00E00FC5" w:rsidP="00E00FC5">
      <w:pPr>
        <w:ind w:left="567" w:right="567"/>
        <w:jc w:val="both"/>
        <w:rPr>
          <w:rFonts w:ascii="Palatino Linotype" w:eastAsia="Palatino Linotype" w:hAnsi="Palatino Linotype" w:cs="Palatino Linotype"/>
          <w:i/>
          <w:sz w:val="22"/>
          <w:szCs w:val="22"/>
        </w:rPr>
      </w:pPr>
    </w:p>
    <w:p w14:paraId="4BE0EF7F" w14:textId="77777777" w:rsidR="00E00FC5" w:rsidRPr="00CC1B3E" w:rsidRDefault="00E00FC5" w:rsidP="00E00FC5">
      <w:pPr>
        <w:ind w:left="567" w:right="567"/>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En las sesiones y trabajos del Comité, podrán participar como invitados permanentes, los representantes de las áreas que decida el Comité, y contará con derecho de voz, pero no voto.</w:t>
      </w:r>
    </w:p>
    <w:p w14:paraId="0F50C217" w14:textId="77777777" w:rsidR="00E00FC5" w:rsidRPr="00CC1B3E" w:rsidRDefault="00E00FC5" w:rsidP="00E00FC5">
      <w:pPr>
        <w:ind w:left="567" w:right="567"/>
        <w:jc w:val="both"/>
        <w:rPr>
          <w:rFonts w:ascii="Palatino Linotype" w:eastAsia="Palatino Linotype" w:hAnsi="Palatino Linotype" w:cs="Palatino Linotype"/>
          <w:i/>
          <w:sz w:val="22"/>
          <w:szCs w:val="22"/>
        </w:rPr>
      </w:pPr>
    </w:p>
    <w:p w14:paraId="2832B5DD" w14:textId="77777777" w:rsidR="00E00FC5" w:rsidRPr="00CC1B3E" w:rsidRDefault="00E00FC5" w:rsidP="00E00FC5">
      <w:pPr>
        <w:ind w:left="567" w:right="567"/>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 xml:space="preserve">Los titulares de las unidades administrativas que propongan la reserva, confidencialidad o declaren la </w:t>
      </w:r>
      <w:r w:rsidRPr="00CC1B3E">
        <w:rPr>
          <w:rFonts w:ascii="Palatino Linotype" w:eastAsia="Palatino Linotype" w:hAnsi="Palatino Linotype" w:cs="Palatino Linotype"/>
          <w:i/>
          <w:sz w:val="22"/>
          <w:szCs w:val="22"/>
          <w:u w:val="single"/>
        </w:rPr>
        <w:t>inexistencia</w:t>
      </w:r>
      <w:r w:rsidRPr="00CC1B3E">
        <w:rPr>
          <w:rFonts w:ascii="Palatino Linotype" w:eastAsia="Palatino Linotype" w:hAnsi="Palatino Linotype" w:cs="Palatino Linotype"/>
          <w:i/>
          <w:sz w:val="22"/>
          <w:szCs w:val="22"/>
        </w:rPr>
        <w:t xml:space="preserve"> de información, acudirán a las sesiones de dicho Comité donde se discuta la propuesta correspondiente.”</w:t>
      </w:r>
    </w:p>
    <w:p w14:paraId="3C779A08" w14:textId="77777777" w:rsidR="00E00FC5" w:rsidRPr="00CC1B3E" w:rsidRDefault="00E00FC5" w:rsidP="00E00FC5">
      <w:pPr>
        <w:ind w:left="567" w:right="567"/>
        <w:jc w:val="both"/>
        <w:rPr>
          <w:rFonts w:ascii="Palatino Linotype" w:eastAsia="Palatino Linotype" w:hAnsi="Palatino Linotype" w:cs="Palatino Linotype"/>
          <w:i/>
          <w:sz w:val="22"/>
          <w:szCs w:val="22"/>
        </w:rPr>
      </w:pPr>
    </w:p>
    <w:p w14:paraId="535CE7F7" w14:textId="77777777" w:rsidR="00E00FC5" w:rsidRPr="00CC1B3E" w:rsidRDefault="00E00FC5" w:rsidP="00E00FC5">
      <w:pPr>
        <w:ind w:left="567" w:right="567"/>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w:t>
      </w:r>
      <w:r w:rsidRPr="00CC1B3E">
        <w:rPr>
          <w:rFonts w:ascii="Palatino Linotype" w:eastAsia="Palatino Linotype" w:hAnsi="Palatino Linotype" w:cs="Palatino Linotype"/>
          <w:b/>
          <w:i/>
          <w:sz w:val="22"/>
          <w:szCs w:val="22"/>
        </w:rPr>
        <w:t>Artículo 49.</w:t>
      </w:r>
      <w:r w:rsidRPr="00CC1B3E">
        <w:rPr>
          <w:rFonts w:ascii="Palatino Linotype" w:eastAsia="Palatino Linotype" w:hAnsi="Palatino Linotype" w:cs="Palatino Linotype"/>
          <w:i/>
          <w:sz w:val="22"/>
          <w:szCs w:val="22"/>
        </w:rPr>
        <w:t xml:space="preserve"> Los Comités de Transparencia tendrán las siguientes atribuciones:</w:t>
      </w:r>
    </w:p>
    <w:p w14:paraId="2E3BDE60" w14:textId="77777777" w:rsidR="00E00FC5" w:rsidRPr="00CC1B3E" w:rsidRDefault="00E00FC5" w:rsidP="00E00FC5">
      <w:pPr>
        <w:ind w:left="567" w:right="567"/>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w:t>
      </w:r>
    </w:p>
    <w:p w14:paraId="49CED514" w14:textId="77777777" w:rsidR="00E00FC5" w:rsidRPr="00CC1B3E" w:rsidRDefault="00E00FC5" w:rsidP="00E00FC5">
      <w:pPr>
        <w:ind w:left="567" w:right="567"/>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 xml:space="preserve">II. Confirmar, modificar o revocar las determinaciones </w:t>
      </w:r>
      <w:proofErr w:type="gramStart"/>
      <w:r w:rsidRPr="00CC1B3E">
        <w:rPr>
          <w:rFonts w:ascii="Palatino Linotype" w:eastAsia="Palatino Linotype" w:hAnsi="Palatino Linotype" w:cs="Palatino Linotype"/>
          <w:i/>
          <w:sz w:val="22"/>
          <w:szCs w:val="22"/>
        </w:rPr>
        <w:t>que</w:t>
      </w:r>
      <w:proofErr w:type="gramEnd"/>
      <w:r w:rsidRPr="00CC1B3E">
        <w:rPr>
          <w:rFonts w:ascii="Palatino Linotype" w:eastAsia="Palatino Linotype" w:hAnsi="Palatino Linotype" w:cs="Palatino Linotype"/>
          <w:i/>
          <w:sz w:val="22"/>
          <w:szCs w:val="22"/>
        </w:rPr>
        <w:t xml:space="preserve"> en materia de ampliación del plazo de respuesta, clasificación de la información y </w:t>
      </w:r>
      <w:r w:rsidRPr="00CC1B3E">
        <w:rPr>
          <w:rFonts w:ascii="Palatino Linotype" w:eastAsia="Palatino Linotype" w:hAnsi="Palatino Linotype" w:cs="Palatino Linotype"/>
          <w:i/>
          <w:sz w:val="22"/>
          <w:szCs w:val="22"/>
          <w:u w:val="single"/>
        </w:rPr>
        <w:t xml:space="preserve">declaración de inexistencia </w:t>
      </w:r>
      <w:r w:rsidRPr="00CC1B3E">
        <w:rPr>
          <w:rFonts w:ascii="Palatino Linotype" w:eastAsia="Palatino Linotype" w:hAnsi="Palatino Linotype" w:cs="Palatino Linotype"/>
          <w:i/>
          <w:sz w:val="22"/>
          <w:szCs w:val="22"/>
        </w:rPr>
        <w:t>o de incompetencia realicen los titulares de las áreas de los sujetos obligados;</w:t>
      </w:r>
    </w:p>
    <w:p w14:paraId="1ED12FB1" w14:textId="77777777" w:rsidR="00E00FC5" w:rsidRPr="00CC1B3E" w:rsidRDefault="00E00FC5" w:rsidP="00E00FC5">
      <w:pPr>
        <w:ind w:left="567" w:right="567"/>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w:t>
      </w:r>
    </w:p>
    <w:p w14:paraId="5A1F6175" w14:textId="77777777" w:rsidR="00E00FC5" w:rsidRPr="00CC1B3E" w:rsidRDefault="00E00FC5" w:rsidP="00E00FC5">
      <w:pPr>
        <w:ind w:left="567" w:right="567"/>
        <w:jc w:val="both"/>
        <w:rPr>
          <w:rFonts w:ascii="Palatino Linotype" w:eastAsia="Palatino Linotype" w:hAnsi="Palatino Linotype" w:cs="Palatino Linotype"/>
          <w:i/>
        </w:rPr>
      </w:pPr>
      <w:r w:rsidRPr="00CC1B3E">
        <w:rPr>
          <w:rFonts w:ascii="Palatino Linotype" w:eastAsia="Palatino Linotype" w:hAnsi="Palatino Linotype" w:cs="Palatino Linotype"/>
          <w:i/>
          <w:sz w:val="22"/>
          <w:szCs w:val="22"/>
        </w:rPr>
        <w:t>XIII. Dictaminar las declaratorias de inexistencia de la información que les remitan las unidades administrativas y resolver en consecuencia;</w:t>
      </w:r>
    </w:p>
    <w:p w14:paraId="00EA9C46" w14:textId="77777777" w:rsidR="00E00FC5" w:rsidRPr="00CC1B3E" w:rsidRDefault="00E00FC5" w:rsidP="00E00FC5">
      <w:pPr>
        <w:spacing w:line="360" w:lineRule="auto"/>
        <w:jc w:val="both"/>
        <w:rPr>
          <w:rFonts w:ascii="Palatino Linotype" w:eastAsia="Palatino Linotype" w:hAnsi="Palatino Linotype" w:cs="Palatino Linotype"/>
          <w:i/>
        </w:rPr>
      </w:pPr>
    </w:p>
    <w:p w14:paraId="4379E9F1" w14:textId="77777777" w:rsidR="00E00FC5" w:rsidRPr="00CC1B3E" w:rsidRDefault="00E00FC5" w:rsidP="00E00FC5">
      <w:pPr>
        <w:spacing w:line="360" w:lineRule="auto"/>
        <w:jc w:val="both"/>
        <w:rPr>
          <w:rFonts w:ascii="Palatino Linotype" w:eastAsia="Palatino Linotype" w:hAnsi="Palatino Linotype" w:cs="Palatino Linotype"/>
        </w:rPr>
      </w:pPr>
      <w:r w:rsidRPr="00CC1B3E">
        <w:rPr>
          <w:rFonts w:ascii="Palatino Linotype" w:eastAsia="Palatino Linotype" w:hAnsi="Palatino Linotype" w:cs="Palatino Linotype"/>
        </w:rPr>
        <w:t xml:space="preserve">Asimismo, el acuerdo de inexistencia deberá apegarse a lo dispuesto por los artículos 169 y 170, de la Ley de la materia que ordenan: </w:t>
      </w:r>
    </w:p>
    <w:p w14:paraId="3710AB74" w14:textId="77777777" w:rsidR="00E00FC5" w:rsidRPr="00CC1B3E" w:rsidRDefault="00E00FC5" w:rsidP="00E00FC5">
      <w:pPr>
        <w:spacing w:line="360" w:lineRule="auto"/>
        <w:jc w:val="both"/>
        <w:rPr>
          <w:rFonts w:ascii="Palatino Linotype" w:eastAsia="Palatino Linotype" w:hAnsi="Palatino Linotype" w:cs="Palatino Linotype"/>
        </w:rPr>
      </w:pPr>
    </w:p>
    <w:p w14:paraId="158E4B79" w14:textId="77777777" w:rsidR="00E00FC5" w:rsidRPr="00CC1B3E" w:rsidRDefault="00E00FC5" w:rsidP="00E00FC5">
      <w:pPr>
        <w:ind w:left="567" w:right="567"/>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b/>
          <w:i/>
          <w:sz w:val="22"/>
          <w:szCs w:val="22"/>
        </w:rPr>
        <w:lastRenderedPageBreak/>
        <w:t>Artículo 169.</w:t>
      </w:r>
      <w:r w:rsidRPr="00CC1B3E">
        <w:rPr>
          <w:rFonts w:ascii="Palatino Linotype" w:eastAsia="Palatino Linotype" w:hAnsi="Palatino Linotype" w:cs="Palatino Linotype"/>
          <w:i/>
          <w:sz w:val="22"/>
          <w:szCs w:val="22"/>
        </w:rPr>
        <w:t xml:space="preserve"> Cuando la información no se encuentre en los archivos del sujeto obligado, el Comité de Transparencia:</w:t>
      </w:r>
    </w:p>
    <w:p w14:paraId="0EF21BA1" w14:textId="77777777" w:rsidR="00E00FC5" w:rsidRPr="00CC1B3E" w:rsidRDefault="00E00FC5" w:rsidP="00E00FC5">
      <w:pPr>
        <w:ind w:left="567" w:right="567"/>
        <w:jc w:val="both"/>
        <w:rPr>
          <w:rFonts w:ascii="Palatino Linotype" w:eastAsia="Palatino Linotype" w:hAnsi="Palatino Linotype" w:cs="Palatino Linotype"/>
          <w:i/>
          <w:sz w:val="22"/>
          <w:szCs w:val="22"/>
        </w:rPr>
      </w:pPr>
    </w:p>
    <w:p w14:paraId="791AAB94" w14:textId="77777777" w:rsidR="00E00FC5" w:rsidRPr="00CC1B3E" w:rsidRDefault="00E00FC5" w:rsidP="00E00FC5">
      <w:pPr>
        <w:ind w:left="567" w:right="567"/>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I. Analizará el caso y tomará las medidas necesarias para localizar la información;</w:t>
      </w:r>
    </w:p>
    <w:p w14:paraId="0F354088" w14:textId="77777777" w:rsidR="00E00FC5" w:rsidRPr="00CC1B3E" w:rsidRDefault="00E00FC5" w:rsidP="00E00FC5">
      <w:pPr>
        <w:ind w:left="567" w:right="567"/>
        <w:jc w:val="both"/>
        <w:rPr>
          <w:rFonts w:ascii="Palatino Linotype" w:eastAsia="Palatino Linotype" w:hAnsi="Palatino Linotype" w:cs="Palatino Linotype"/>
          <w:i/>
          <w:sz w:val="22"/>
          <w:szCs w:val="22"/>
        </w:rPr>
      </w:pPr>
    </w:p>
    <w:p w14:paraId="08F96D50" w14:textId="77777777" w:rsidR="00E00FC5" w:rsidRPr="00CC1B3E" w:rsidRDefault="00E00FC5" w:rsidP="00E00FC5">
      <w:pPr>
        <w:ind w:left="567" w:right="567"/>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II. Expedirá una resolución que confirme la inexistencia del documento;</w:t>
      </w:r>
    </w:p>
    <w:p w14:paraId="63E3499C" w14:textId="77777777" w:rsidR="00E00FC5" w:rsidRPr="00CC1B3E" w:rsidRDefault="00E00FC5" w:rsidP="00E00FC5">
      <w:pPr>
        <w:ind w:left="567" w:right="567"/>
        <w:jc w:val="both"/>
        <w:rPr>
          <w:rFonts w:ascii="Palatino Linotype" w:eastAsia="Palatino Linotype" w:hAnsi="Palatino Linotype" w:cs="Palatino Linotype"/>
          <w:i/>
          <w:sz w:val="22"/>
          <w:szCs w:val="22"/>
        </w:rPr>
      </w:pPr>
    </w:p>
    <w:p w14:paraId="218BE4AD" w14:textId="77777777" w:rsidR="00E00FC5" w:rsidRPr="00CC1B3E" w:rsidRDefault="00E00FC5" w:rsidP="00E00FC5">
      <w:pPr>
        <w:ind w:left="567" w:right="567"/>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0ED0961F" w14:textId="77777777" w:rsidR="00E00FC5" w:rsidRPr="00CC1B3E" w:rsidRDefault="00E00FC5" w:rsidP="00E00FC5">
      <w:pPr>
        <w:ind w:left="567" w:right="567"/>
        <w:jc w:val="both"/>
        <w:rPr>
          <w:rFonts w:ascii="Palatino Linotype" w:eastAsia="Palatino Linotype" w:hAnsi="Palatino Linotype" w:cs="Palatino Linotype"/>
          <w:i/>
          <w:sz w:val="22"/>
          <w:szCs w:val="22"/>
        </w:rPr>
      </w:pPr>
    </w:p>
    <w:p w14:paraId="731BCB7F" w14:textId="77777777" w:rsidR="00E00FC5" w:rsidRPr="00CC1B3E" w:rsidRDefault="00E00FC5" w:rsidP="00E00FC5">
      <w:pPr>
        <w:ind w:left="567" w:right="567"/>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b/>
          <w:i/>
          <w:sz w:val="22"/>
          <w:szCs w:val="22"/>
        </w:rPr>
        <w:t>IV. Notificará al órgano interno de control o equivalente del sujeto obligado quien, en su caso, deberá iniciar el procedimiento de responsabilidad administrativa que corresponda</w:t>
      </w:r>
      <w:r w:rsidRPr="00CC1B3E">
        <w:rPr>
          <w:rFonts w:ascii="Palatino Linotype" w:eastAsia="Palatino Linotype" w:hAnsi="Palatino Linotype" w:cs="Palatino Linotype"/>
          <w:i/>
          <w:sz w:val="22"/>
          <w:szCs w:val="22"/>
        </w:rPr>
        <w:t>.</w:t>
      </w:r>
    </w:p>
    <w:p w14:paraId="0C5AB5BC" w14:textId="77777777" w:rsidR="00E00FC5" w:rsidRPr="00CC1B3E" w:rsidRDefault="00E00FC5" w:rsidP="00E00FC5">
      <w:pPr>
        <w:ind w:left="567" w:right="567"/>
        <w:jc w:val="both"/>
        <w:rPr>
          <w:rFonts w:ascii="Palatino Linotype" w:eastAsia="Palatino Linotype" w:hAnsi="Palatino Linotype" w:cs="Palatino Linotype"/>
          <w:i/>
          <w:sz w:val="22"/>
          <w:szCs w:val="22"/>
        </w:rPr>
      </w:pPr>
    </w:p>
    <w:p w14:paraId="0EFAA4AC" w14:textId="77777777" w:rsidR="00E00FC5" w:rsidRPr="00CC1B3E" w:rsidRDefault="00E00FC5" w:rsidP="00E00FC5">
      <w:pPr>
        <w:ind w:left="567" w:right="567"/>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14:paraId="408C16E0" w14:textId="77777777" w:rsidR="00E00FC5" w:rsidRPr="00CC1B3E" w:rsidRDefault="00E00FC5" w:rsidP="00E00FC5">
      <w:pPr>
        <w:ind w:left="567" w:right="567"/>
        <w:jc w:val="both"/>
        <w:rPr>
          <w:rFonts w:ascii="Palatino Linotype" w:eastAsia="Palatino Linotype" w:hAnsi="Palatino Linotype" w:cs="Palatino Linotype"/>
          <w:i/>
          <w:sz w:val="22"/>
          <w:szCs w:val="22"/>
        </w:rPr>
      </w:pPr>
    </w:p>
    <w:p w14:paraId="595678A6" w14:textId="77777777" w:rsidR="00E00FC5" w:rsidRPr="00CC1B3E" w:rsidRDefault="00E00FC5" w:rsidP="00E00FC5">
      <w:pPr>
        <w:ind w:left="567" w:right="567"/>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655F5A02" w14:textId="77777777" w:rsidR="00E00FC5" w:rsidRPr="00CC1B3E" w:rsidRDefault="00E00FC5" w:rsidP="00E00FC5">
      <w:pPr>
        <w:ind w:left="567" w:right="567"/>
        <w:jc w:val="both"/>
        <w:rPr>
          <w:rFonts w:ascii="Palatino Linotype" w:eastAsia="Palatino Linotype" w:hAnsi="Palatino Linotype" w:cs="Palatino Linotype"/>
          <w:i/>
          <w:sz w:val="22"/>
          <w:szCs w:val="22"/>
        </w:rPr>
      </w:pPr>
    </w:p>
    <w:p w14:paraId="160CF989" w14:textId="77777777" w:rsidR="00E00FC5" w:rsidRPr="00CC1B3E" w:rsidRDefault="00E00FC5" w:rsidP="00E00FC5">
      <w:pPr>
        <w:ind w:left="567" w:right="567"/>
        <w:jc w:val="both"/>
        <w:rPr>
          <w:rFonts w:ascii="Palatino Linotype" w:eastAsia="Palatino Linotype" w:hAnsi="Palatino Linotype" w:cs="Palatino Linotype"/>
          <w:i/>
          <w:sz w:val="22"/>
          <w:szCs w:val="22"/>
        </w:rPr>
      </w:pPr>
      <w:r w:rsidRPr="00CC1B3E">
        <w:rPr>
          <w:rFonts w:ascii="Palatino Linotype" w:eastAsia="Palatino Linotype" w:hAnsi="Palatino Linotype" w:cs="Palatino Linotype"/>
          <w:b/>
          <w:i/>
          <w:sz w:val="22"/>
          <w:szCs w:val="22"/>
        </w:rPr>
        <w:t>Artículo 170.</w:t>
      </w:r>
      <w:r w:rsidRPr="00CC1B3E">
        <w:rPr>
          <w:rFonts w:ascii="Palatino Linotype" w:eastAsia="Palatino Linotype" w:hAnsi="Palatino Linotype" w:cs="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w:t>
      </w:r>
    </w:p>
    <w:p w14:paraId="0ACDCB73" w14:textId="77777777" w:rsidR="00E00FC5" w:rsidRPr="00CC1B3E" w:rsidRDefault="00E00FC5" w:rsidP="00E00FC5">
      <w:pPr>
        <w:spacing w:line="360" w:lineRule="auto"/>
        <w:ind w:left="567" w:right="567"/>
        <w:jc w:val="both"/>
        <w:rPr>
          <w:rFonts w:ascii="Palatino Linotype" w:eastAsia="Palatino Linotype" w:hAnsi="Palatino Linotype" w:cs="Palatino Linotype"/>
        </w:rPr>
      </w:pPr>
    </w:p>
    <w:p w14:paraId="1402A39E" w14:textId="77777777" w:rsidR="00E00FC5" w:rsidRPr="00CC1B3E" w:rsidRDefault="00E00FC5" w:rsidP="00E00FC5">
      <w:pPr>
        <w:spacing w:line="360" w:lineRule="auto"/>
        <w:ind w:right="49"/>
        <w:jc w:val="both"/>
        <w:rPr>
          <w:rFonts w:ascii="Palatino Linotype" w:eastAsia="Palatino Linotype" w:hAnsi="Palatino Linotype" w:cs="Palatino Linotype"/>
        </w:rPr>
      </w:pPr>
      <w:r w:rsidRPr="00CC1B3E">
        <w:rPr>
          <w:rFonts w:ascii="Palatino Linotype" w:eastAsia="Palatino Linotype" w:hAnsi="Palatino Linotype" w:cs="Palatino Linotype"/>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444B97A6" w14:textId="77777777" w:rsidR="00E00FC5" w:rsidRPr="00CC1B3E" w:rsidRDefault="00E00FC5" w:rsidP="00E00FC5">
      <w:pPr>
        <w:spacing w:line="360" w:lineRule="auto"/>
        <w:jc w:val="both"/>
        <w:rPr>
          <w:rFonts w:ascii="Palatino Linotype" w:eastAsia="Palatino Linotype" w:hAnsi="Palatino Linotype" w:cs="Palatino Linotype"/>
        </w:rPr>
      </w:pPr>
    </w:p>
    <w:p w14:paraId="23059E70" w14:textId="77777777" w:rsidR="00E00FC5" w:rsidRPr="00CC1B3E" w:rsidRDefault="00E00FC5" w:rsidP="00E00FC5">
      <w:pPr>
        <w:spacing w:line="360" w:lineRule="auto"/>
        <w:jc w:val="both"/>
        <w:rPr>
          <w:rFonts w:ascii="Palatino Linotype" w:eastAsia="Palatino Linotype" w:hAnsi="Palatino Linotype" w:cs="Palatino Linotype"/>
        </w:rPr>
      </w:pPr>
      <w:r w:rsidRPr="00CC1B3E">
        <w:rPr>
          <w:rFonts w:ascii="Palatino Linotype" w:eastAsia="Palatino Linotype" w:hAnsi="Palatino Linotype" w:cs="Palatino Linotype"/>
        </w:rPr>
        <w:lastRenderedPageBreak/>
        <w:t xml:space="preserve">En ese contexto, de conformidad con los </w:t>
      </w:r>
      <w:r w:rsidRPr="00CC1B3E">
        <w:rPr>
          <w:rFonts w:ascii="Palatino Linotype" w:eastAsia="Palatino Linotype" w:hAnsi="Palatino Linotype" w:cs="Palatino Linotype"/>
          <w:b/>
        </w:rPr>
        <w:t>criterios 12/10 y 04/19</w:t>
      </w:r>
      <w:r w:rsidRPr="00CC1B3E">
        <w:rPr>
          <w:rFonts w:ascii="Palatino Linotype" w:eastAsia="Palatino Linotype" w:hAnsi="Palatino Linotype" w:cs="Palatino Linotype"/>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299BEE14" w14:textId="77777777" w:rsidR="00E00FC5" w:rsidRPr="00CC1B3E" w:rsidRDefault="00E00FC5" w:rsidP="00E00FC5">
      <w:pPr>
        <w:spacing w:line="360" w:lineRule="auto"/>
        <w:jc w:val="both"/>
        <w:rPr>
          <w:rFonts w:ascii="Palatino Linotype" w:eastAsia="Palatino Linotype" w:hAnsi="Palatino Linotype" w:cs="Palatino Linotype"/>
        </w:rPr>
      </w:pPr>
    </w:p>
    <w:p w14:paraId="5E09425E" w14:textId="77777777" w:rsidR="00E00FC5" w:rsidRPr="00CC1B3E" w:rsidRDefault="00E00FC5" w:rsidP="00E00FC5">
      <w:pPr>
        <w:numPr>
          <w:ilvl w:val="0"/>
          <w:numId w:val="12"/>
        </w:numPr>
        <w:spacing w:line="360" w:lineRule="auto"/>
        <w:jc w:val="both"/>
        <w:rPr>
          <w:rFonts w:ascii="Palatino Linotype" w:eastAsia="Palatino Linotype" w:hAnsi="Palatino Linotype" w:cs="Palatino Linotype"/>
        </w:rPr>
      </w:pPr>
      <w:r w:rsidRPr="00CC1B3E">
        <w:rPr>
          <w:rFonts w:ascii="Palatino Linotype" w:eastAsia="Palatino Linotype" w:hAnsi="Palatino Linotype" w:cs="Palatino Linotype"/>
        </w:rPr>
        <w:t>Motivación por las que se buscó la información, en determinadas unidades administrativas;</w:t>
      </w:r>
    </w:p>
    <w:p w14:paraId="2443E678" w14:textId="77777777" w:rsidR="00E00FC5" w:rsidRPr="00CC1B3E" w:rsidRDefault="00E00FC5" w:rsidP="00E00FC5">
      <w:pPr>
        <w:numPr>
          <w:ilvl w:val="0"/>
          <w:numId w:val="12"/>
        </w:numPr>
        <w:spacing w:line="360" w:lineRule="auto"/>
        <w:jc w:val="both"/>
        <w:rPr>
          <w:rFonts w:ascii="Palatino Linotype" w:eastAsia="Palatino Linotype" w:hAnsi="Palatino Linotype" w:cs="Palatino Linotype"/>
        </w:rPr>
      </w:pPr>
      <w:r w:rsidRPr="00CC1B3E">
        <w:rPr>
          <w:rFonts w:ascii="Palatino Linotype" w:eastAsia="Palatino Linotype" w:hAnsi="Palatino Linotype" w:cs="Palatino Linotype"/>
        </w:rPr>
        <w:t>Los criterios de búsqueda utilizados, y</w:t>
      </w:r>
    </w:p>
    <w:p w14:paraId="5BED46A9" w14:textId="77777777" w:rsidR="00E00FC5" w:rsidRPr="00CC1B3E" w:rsidRDefault="00E00FC5" w:rsidP="00E00FC5">
      <w:pPr>
        <w:numPr>
          <w:ilvl w:val="0"/>
          <w:numId w:val="12"/>
        </w:numPr>
        <w:spacing w:line="360" w:lineRule="auto"/>
        <w:jc w:val="both"/>
        <w:rPr>
          <w:rFonts w:ascii="Palatino Linotype" w:eastAsia="Palatino Linotype" w:hAnsi="Palatino Linotype" w:cs="Palatino Linotype"/>
        </w:rPr>
      </w:pPr>
      <w:r w:rsidRPr="00CC1B3E">
        <w:rPr>
          <w:rFonts w:ascii="Palatino Linotype" w:eastAsia="Palatino Linotype" w:hAnsi="Palatino Linotype" w:cs="Palatino Linotype"/>
        </w:rPr>
        <w:t>Las circunstancias que fueron tomadas en cuenta.</w:t>
      </w:r>
    </w:p>
    <w:p w14:paraId="38BC9CA8" w14:textId="77777777" w:rsidR="00E00FC5" w:rsidRPr="00CC1B3E" w:rsidRDefault="00E00FC5" w:rsidP="00E00FC5">
      <w:pPr>
        <w:pBdr>
          <w:top w:val="nil"/>
          <w:left w:val="nil"/>
          <w:bottom w:val="nil"/>
          <w:right w:val="nil"/>
          <w:between w:val="nil"/>
        </w:pBdr>
        <w:spacing w:line="360" w:lineRule="auto"/>
      </w:pPr>
    </w:p>
    <w:p w14:paraId="36D2BC03" w14:textId="6F3A77E1" w:rsidR="00E00FC5" w:rsidRPr="00CC1B3E" w:rsidRDefault="00E00FC5" w:rsidP="00E00FC5">
      <w:pPr>
        <w:spacing w:line="360" w:lineRule="auto"/>
        <w:jc w:val="both"/>
        <w:rPr>
          <w:rFonts w:ascii="Palatino Linotype" w:eastAsia="Palatino Linotype" w:hAnsi="Palatino Linotype" w:cs="Palatino Linotype"/>
        </w:rPr>
      </w:pPr>
      <w:r w:rsidRPr="00CC1B3E">
        <w:rPr>
          <w:rFonts w:ascii="Palatino Linotype" w:eastAsia="Palatino Linotype" w:hAnsi="Palatino Linotype" w:cs="Palatino Linotype"/>
        </w:rPr>
        <w:t>De tales circunstancias, se considera que para que los Sujetos Obligados justifiquen que realizaron una búsqueda exhaustiva y razonable, deben indicar de manera clara, lo siguiente:</w:t>
      </w:r>
    </w:p>
    <w:p w14:paraId="3115DE30" w14:textId="77777777" w:rsidR="00E00FC5" w:rsidRPr="00CC1B3E" w:rsidRDefault="00E00FC5" w:rsidP="00E00FC5">
      <w:pPr>
        <w:spacing w:line="360" w:lineRule="auto"/>
        <w:jc w:val="both"/>
        <w:rPr>
          <w:rFonts w:ascii="Palatino Linotype" w:eastAsia="Palatino Linotype" w:hAnsi="Palatino Linotype" w:cs="Palatino Linotype"/>
        </w:rPr>
      </w:pPr>
    </w:p>
    <w:p w14:paraId="4D8396E8" w14:textId="77777777" w:rsidR="00E00FC5" w:rsidRPr="00CC1B3E" w:rsidRDefault="00E00FC5" w:rsidP="00E00FC5">
      <w:pPr>
        <w:numPr>
          <w:ilvl w:val="0"/>
          <w:numId w:val="13"/>
        </w:numPr>
        <w:spacing w:line="360" w:lineRule="auto"/>
        <w:jc w:val="both"/>
        <w:rPr>
          <w:rFonts w:ascii="Palatino Linotype" w:eastAsia="Palatino Linotype" w:hAnsi="Palatino Linotype" w:cs="Palatino Linotype"/>
        </w:rPr>
      </w:pPr>
      <w:r w:rsidRPr="00CC1B3E">
        <w:rPr>
          <w:rFonts w:ascii="Palatino Linotype" w:eastAsia="Palatino Linotype" w:hAnsi="Palatino Linotype" w:cs="Palatino Linotype"/>
        </w:rPr>
        <w:t>Las áreas donde se buscó la información;</w:t>
      </w:r>
    </w:p>
    <w:p w14:paraId="4C4117A0" w14:textId="77777777" w:rsidR="00E00FC5" w:rsidRPr="00CC1B3E" w:rsidRDefault="00E00FC5" w:rsidP="00E00FC5">
      <w:pPr>
        <w:numPr>
          <w:ilvl w:val="0"/>
          <w:numId w:val="13"/>
        </w:numPr>
        <w:spacing w:line="360" w:lineRule="auto"/>
        <w:jc w:val="both"/>
        <w:rPr>
          <w:rFonts w:ascii="Palatino Linotype" w:eastAsia="Palatino Linotype" w:hAnsi="Palatino Linotype" w:cs="Palatino Linotype"/>
        </w:rPr>
      </w:pPr>
      <w:r w:rsidRPr="00CC1B3E">
        <w:rPr>
          <w:rFonts w:ascii="Palatino Linotype" w:eastAsia="Palatino Linotype" w:hAnsi="Palatino Linotype" w:cs="Palatino Linotype"/>
        </w:rPr>
        <w:t>Tipo de archivos buscados (físicos o electrónicos);</w:t>
      </w:r>
    </w:p>
    <w:p w14:paraId="78342AB1" w14:textId="77777777" w:rsidR="00E00FC5" w:rsidRPr="00CC1B3E" w:rsidRDefault="00E00FC5" w:rsidP="00E00FC5">
      <w:pPr>
        <w:numPr>
          <w:ilvl w:val="0"/>
          <w:numId w:val="13"/>
        </w:numPr>
        <w:spacing w:line="360" w:lineRule="auto"/>
        <w:jc w:val="both"/>
        <w:rPr>
          <w:rFonts w:ascii="Palatino Linotype" w:eastAsia="Palatino Linotype" w:hAnsi="Palatino Linotype" w:cs="Palatino Linotype"/>
        </w:rPr>
      </w:pPr>
      <w:r w:rsidRPr="00CC1B3E">
        <w:rPr>
          <w:rFonts w:ascii="Palatino Linotype" w:eastAsia="Palatino Linotype" w:hAnsi="Palatino Linotype" w:cs="Palatino Linotype"/>
        </w:rPr>
        <w:t xml:space="preserve">Los criterios de búsqueda utilizados, y </w:t>
      </w:r>
    </w:p>
    <w:p w14:paraId="0456B2C7" w14:textId="77777777" w:rsidR="00E00FC5" w:rsidRPr="00CC1B3E" w:rsidRDefault="00E00FC5" w:rsidP="00E00FC5">
      <w:pPr>
        <w:numPr>
          <w:ilvl w:val="0"/>
          <w:numId w:val="13"/>
        </w:numPr>
        <w:spacing w:line="360" w:lineRule="auto"/>
        <w:jc w:val="both"/>
        <w:rPr>
          <w:rFonts w:ascii="Palatino Linotype" w:eastAsia="Palatino Linotype" w:hAnsi="Palatino Linotype" w:cs="Palatino Linotype"/>
        </w:rPr>
      </w:pPr>
      <w:r w:rsidRPr="00CC1B3E">
        <w:rPr>
          <w:rFonts w:ascii="Palatino Linotype" w:eastAsia="Palatino Linotype" w:hAnsi="Palatino Linotype" w:cs="Palatino Linotype"/>
        </w:rPr>
        <w:t>Las circunstancias que fueron tomadas en cuenta.</w:t>
      </w:r>
    </w:p>
    <w:p w14:paraId="017D22BE" w14:textId="77777777" w:rsidR="00E00FC5" w:rsidRPr="00CC1B3E" w:rsidRDefault="00E00FC5" w:rsidP="00E00FC5">
      <w:pPr>
        <w:spacing w:line="360" w:lineRule="auto"/>
        <w:ind w:right="49"/>
        <w:jc w:val="both"/>
        <w:rPr>
          <w:rFonts w:ascii="Palatino Linotype" w:eastAsia="Palatino Linotype" w:hAnsi="Palatino Linotype" w:cs="Palatino Linotype"/>
        </w:rPr>
      </w:pPr>
    </w:p>
    <w:p w14:paraId="38AA7D35" w14:textId="2E8D52A2" w:rsidR="00E00FC5" w:rsidRPr="00CC1B3E" w:rsidRDefault="00E00FC5" w:rsidP="00E00FC5">
      <w:pPr>
        <w:spacing w:line="360" w:lineRule="auto"/>
        <w:ind w:right="49"/>
        <w:jc w:val="both"/>
        <w:rPr>
          <w:rFonts w:ascii="Palatino Linotype" w:eastAsia="Palatino Linotype" w:hAnsi="Palatino Linotype" w:cs="Palatino Linotype"/>
        </w:rPr>
      </w:pPr>
      <w:r w:rsidRPr="00CC1B3E">
        <w:rPr>
          <w:rFonts w:ascii="Palatino Linotype" w:eastAsia="Palatino Linotype" w:hAnsi="Palatino Linotype" w:cs="Palatino Linotype"/>
        </w:rPr>
        <w:t>En este sentido del análisis realizado al Acuerdo de Inexistencia remitido</w:t>
      </w:r>
      <w:r w:rsidR="005552D0" w:rsidRPr="00CC1B3E">
        <w:rPr>
          <w:rFonts w:ascii="Palatino Linotype" w:eastAsia="Palatino Linotype" w:hAnsi="Palatino Linotype" w:cs="Palatino Linotype"/>
        </w:rPr>
        <w:t>,</w:t>
      </w:r>
      <w:r w:rsidRPr="00CC1B3E">
        <w:rPr>
          <w:rFonts w:ascii="Palatino Linotype" w:eastAsia="Palatino Linotype" w:hAnsi="Palatino Linotype" w:cs="Palatino Linotype"/>
        </w:rPr>
        <w:t xml:space="preserve"> se pudo observar que</w:t>
      </w:r>
      <w:r w:rsidR="005552D0" w:rsidRPr="00CC1B3E">
        <w:rPr>
          <w:rFonts w:ascii="Palatino Linotype" w:eastAsia="Palatino Linotype" w:hAnsi="Palatino Linotype" w:cs="Palatino Linotype"/>
        </w:rPr>
        <w:t xml:space="preserve"> este </w:t>
      </w:r>
      <w:r w:rsidR="005552D0" w:rsidRPr="00CC1B3E">
        <w:rPr>
          <w:rFonts w:ascii="Palatino Linotype" w:eastAsia="Palatino Linotype" w:hAnsi="Palatino Linotype" w:cs="Palatino Linotype"/>
          <w:b/>
          <w:bCs/>
        </w:rPr>
        <w:t>no guarda relación con los folios de las solicitudes de información que en el presente asunto nos ocupan</w:t>
      </w:r>
      <w:r w:rsidR="005552D0" w:rsidRPr="00CC1B3E">
        <w:rPr>
          <w:rFonts w:ascii="Palatino Linotype" w:eastAsia="Palatino Linotype" w:hAnsi="Palatino Linotype" w:cs="Palatino Linotype"/>
        </w:rPr>
        <w:t xml:space="preserve">, además de que, de su lectura y </w:t>
      </w:r>
      <w:r w:rsidR="005552D0" w:rsidRPr="00CC1B3E">
        <w:rPr>
          <w:rFonts w:ascii="Palatino Linotype" w:eastAsia="Palatino Linotype" w:hAnsi="Palatino Linotype" w:cs="Palatino Linotype"/>
        </w:rPr>
        <w:lastRenderedPageBreak/>
        <w:t xml:space="preserve">análisis este Organismo Garante se percató de su acuerdo no cumple cabalmente con las formalidades establecidas en la fracción IV del artículo 169 de la Ley en la materia, pues </w:t>
      </w:r>
      <w:r w:rsidRPr="00CC1B3E">
        <w:rPr>
          <w:rFonts w:ascii="Palatino Linotype" w:eastAsia="Palatino Linotype" w:hAnsi="Palatino Linotype" w:cs="Palatino Linotype"/>
          <w:b/>
          <w:u w:val="single"/>
        </w:rPr>
        <w:t xml:space="preserve">no </w:t>
      </w:r>
      <w:r w:rsidR="005552D0" w:rsidRPr="00CC1B3E">
        <w:rPr>
          <w:rFonts w:ascii="Palatino Linotype" w:eastAsia="Palatino Linotype" w:hAnsi="Palatino Linotype" w:cs="Palatino Linotype"/>
          <w:b/>
          <w:u w:val="single"/>
        </w:rPr>
        <w:t xml:space="preserve">se </w:t>
      </w:r>
      <w:r w:rsidRPr="00CC1B3E">
        <w:rPr>
          <w:rFonts w:ascii="Palatino Linotype" w:eastAsia="Palatino Linotype" w:hAnsi="Palatino Linotype" w:cs="Palatino Linotype"/>
          <w:b/>
          <w:u w:val="single"/>
        </w:rPr>
        <w:t>insert</w:t>
      </w:r>
      <w:r w:rsidR="005552D0" w:rsidRPr="00CC1B3E">
        <w:rPr>
          <w:rFonts w:ascii="Palatino Linotype" w:eastAsia="Palatino Linotype" w:hAnsi="Palatino Linotype" w:cs="Palatino Linotype"/>
          <w:b/>
          <w:u w:val="single"/>
        </w:rPr>
        <w:t>ó</w:t>
      </w:r>
      <w:r w:rsidRPr="00CC1B3E">
        <w:rPr>
          <w:rFonts w:ascii="Palatino Linotype" w:eastAsia="Palatino Linotype" w:hAnsi="Palatino Linotype" w:cs="Palatino Linotype"/>
          <w:b/>
          <w:u w:val="single"/>
        </w:rPr>
        <w:t xml:space="preserve"> la notificación al órgano interno de control o su equivalente del Sujeto Obligado, quien en su caso, deberá iniciar el procedimiento de responsabilidad administrativa que corresponda</w:t>
      </w:r>
      <w:r w:rsidR="005552D0" w:rsidRPr="00CC1B3E">
        <w:rPr>
          <w:rFonts w:ascii="Palatino Linotype" w:eastAsia="Palatino Linotype" w:hAnsi="Palatino Linotype" w:cs="Palatino Linotype"/>
          <w:b/>
          <w:u w:val="single"/>
        </w:rPr>
        <w:t xml:space="preserve">. </w:t>
      </w:r>
      <w:r w:rsidRPr="00CC1B3E">
        <w:rPr>
          <w:rFonts w:ascii="Palatino Linotype" w:eastAsia="Palatino Linotype" w:hAnsi="Palatino Linotype" w:cs="Palatino Linotype"/>
        </w:rPr>
        <w:t xml:space="preserve"> </w:t>
      </w:r>
    </w:p>
    <w:p w14:paraId="43AF4A07" w14:textId="6F94CEF8" w:rsidR="005552D0" w:rsidRPr="00CC1B3E" w:rsidRDefault="005552D0" w:rsidP="00E00FC5">
      <w:pPr>
        <w:spacing w:line="360" w:lineRule="auto"/>
        <w:ind w:right="49"/>
        <w:jc w:val="both"/>
        <w:rPr>
          <w:rFonts w:ascii="Palatino Linotype" w:eastAsia="Palatino Linotype" w:hAnsi="Palatino Linotype" w:cs="Palatino Linotype"/>
        </w:rPr>
      </w:pPr>
    </w:p>
    <w:p w14:paraId="14C1C017" w14:textId="77777777" w:rsidR="005552D0" w:rsidRPr="00CC1B3E" w:rsidRDefault="005552D0" w:rsidP="005552D0">
      <w:pPr>
        <w:spacing w:line="360" w:lineRule="auto"/>
        <w:jc w:val="both"/>
        <w:rPr>
          <w:rFonts w:ascii="Palatino Linotype" w:hAnsi="Palatino Linotype" w:cs="Tahoma"/>
          <w:lang w:eastAsia="es-MX"/>
        </w:rPr>
      </w:pPr>
      <w:r w:rsidRPr="00CC1B3E">
        <w:rPr>
          <w:rFonts w:ascii="Palatino Linotype" w:hAnsi="Palatino Linotype" w:cs="Tahoma"/>
          <w:lang w:eastAsia="es-MX"/>
        </w:rPr>
        <w:t xml:space="preserve">Conforme a lo anterior, se considera que para el presente caso toda vez que existió un pronunciamiento por las unidades administrativas competentes respecto de la búsqueda efectuada el archivo histórico del Sujeto Obligado y refirieron que </w:t>
      </w:r>
      <w:r w:rsidRPr="00CC1B3E">
        <w:rPr>
          <w:rFonts w:ascii="Palatino Linotype" w:hAnsi="Palatino Linotype" w:cs="Tahoma"/>
          <w:b/>
          <w:bCs/>
          <w:lang w:eastAsia="es-MX"/>
        </w:rPr>
        <w:t>no se encontró la información solicitada</w:t>
      </w:r>
      <w:r w:rsidRPr="00CC1B3E">
        <w:rPr>
          <w:rFonts w:ascii="Palatino Linotype" w:hAnsi="Palatino Linotype" w:cs="Tahoma"/>
          <w:lang w:eastAsia="es-MX"/>
        </w:rPr>
        <w:t xml:space="preserve">, es necesario que el Sujeto Obligado </w:t>
      </w:r>
      <w:r w:rsidRPr="00CC1B3E">
        <w:rPr>
          <w:rFonts w:ascii="Palatino Linotype" w:hAnsi="Palatino Linotype" w:cs="Tahoma"/>
          <w:bCs/>
          <w:lang w:eastAsia="es-MX"/>
        </w:rPr>
        <w:t xml:space="preserve">declare por medio de su Comité de Transparencia la inexistencia de la información solicitada. </w:t>
      </w:r>
    </w:p>
    <w:p w14:paraId="3AD4E77F" w14:textId="77777777" w:rsidR="005552D0" w:rsidRPr="00CC1B3E" w:rsidRDefault="005552D0" w:rsidP="00E00FC5">
      <w:pPr>
        <w:spacing w:line="360" w:lineRule="auto"/>
        <w:ind w:right="49"/>
        <w:jc w:val="both"/>
        <w:rPr>
          <w:rFonts w:ascii="Palatino Linotype" w:eastAsia="Palatino Linotype" w:hAnsi="Palatino Linotype" w:cs="Palatino Linotype"/>
        </w:rPr>
      </w:pPr>
    </w:p>
    <w:p w14:paraId="7F923E35" w14:textId="7EA7CE11" w:rsidR="00E00FC5" w:rsidRPr="00CC1B3E" w:rsidRDefault="00E00FC5" w:rsidP="00E00FC5">
      <w:pPr>
        <w:spacing w:line="360" w:lineRule="auto"/>
        <w:jc w:val="both"/>
        <w:rPr>
          <w:rFonts w:ascii="Palatino Linotype" w:eastAsia="Palatino Linotype" w:hAnsi="Palatino Linotype" w:cs="Palatino Linotype"/>
        </w:rPr>
      </w:pPr>
      <w:r w:rsidRPr="00CC1B3E">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de la Ley de Transparencia y Acceso a la Información Pública del Estado de México y Municipios, este Pleno:</w:t>
      </w:r>
    </w:p>
    <w:p w14:paraId="45669321" w14:textId="77777777" w:rsidR="009D5584" w:rsidRPr="00CC1B3E" w:rsidRDefault="009D5584" w:rsidP="00E378C9">
      <w:pPr>
        <w:spacing w:line="360" w:lineRule="auto"/>
        <w:jc w:val="both"/>
        <w:rPr>
          <w:rFonts w:ascii="Palatino Linotype" w:hAnsi="Palatino Linotype" w:cs="Tahoma"/>
          <w:lang w:eastAsia="es-MX"/>
        </w:rPr>
      </w:pPr>
    </w:p>
    <w:p w14:paraId="452098D8" w14:textId="3DE24421" w:rsidR="0044026C" w:rsidRPr="00CC1B3E" w:rsidRDefault="008F1D64" w:rsidP="00E378C9">
      <w:pPr>
        <w:spacing w:line="360" w:lineRule="auto"/>
        <w:ind w:right="49"/>
        <w:jc w:val="center"/>
        <w:rPr>
          <w:rFonts w:ascii="Palatino Linotype" w:eastAsia="Palatino Linotype" w:hAnsi="Palatino Linotype" w:cs="Palatino Linotype"/>
          <w:b/>
        </w:rPr>
      </w:pPr>
      <w:r w:rsidRPr="00CC1B3E">
        <w:rPr>
          <w:rFonts w:ascii="Palatino Linotype" w:eastAsia="Palatino Linotype" w:hAnsi="Palatino Linotype" w:cs="Palatino Linotype"/>
          <w:b/>
        </w:rPr>
        <w:t>III. R E S U E L V E:</w:t>
      </w:r>
    </w:p>
    <w:p w14:paraId="2C5C6980" w14:textId="77777777" w:rsidR="009D5584" w:rsidRPr="00CC1B3E" w:rsidRDefault="009D5584" w:rsidP="00E378C9">
      <w:pPr>
        <w:spacing w:line="360" w:lineRule="auto"/>
        <w:ind w:right="49"/>
        <w:jc w:val="center"/>
        <w:rPr>
          <w:rFonts w:ascii="Palatino Linotype" w:eastAsia="Palatino Linotype" w:hAnsi="Palatino Linotype" w:cs="Palatino Linotype"/>
          <w:b/>
        </w:rPr>
      </w:pPr>
    </w:p>
    <w:p w14:paraId="2578F2D2" w14:textId="4B98EC3C" w:rsidR="009D5584" w:rsidRPr="00CC1B3E" w:rsidRDefault="009D5584" w:rsidP="00E378C9">
      <w:pPr>
        <w:spacing w:line="360" w:lineRule="auto"/>
        <w:jc w:val="both"/>
        <w:rPr>
          <w:rFonts w:ascii="Palatino Linotype" w:hAnsi="Palatino Linotype" w:cs="Arial"/>
          <w:bCs/>
          <w:lang w:val="es-MX" w:eastAsia="en-US"/>
        </w:rPr>
      </w:pPr>
      <w:r w:rsidRPr="00CC1B3E">
        <w:rPr>
          <w:rFonts w:ascii="Palatino Linotype" w:hAnsi="Palatino Linotype" w:cs="Arial"/>
          <w:b/>
        </w:rPr>
        <w:t xml:space="preserve">Primero. </w:t>
      </w:r>
      <w:r w:rsidRPr="00CC1B3E">
        <w:rPr>
          <w:rFonts w:ascii="Palatino Linotype" w:hAnsi="Palatino Linotype" w:cs="Arial"/>
          <w:lang w:val="es-ES_tradnl"/>
        </w:rPr>
        <w:t xml:space="preserve">Resultan </w:t>
      </w:r>
      <w:r w:rsidRPr="00CC1B3E">
        <w:rPr>
          <w:rFonts w:ascii="Palatino Linotype" w:hAnsi="Palatino Linotype" w:cs="Arial"/>
          <w:b/>
          <w:bCs/>
          <w:lang w:val="es-ES_tradnl"/>
        </w:rPr>
        <w:t>PARCIALMENTE</w:t>
      </w:r>
      <w:r w:rsidRPr="00CC1B3E">
        <w:rPr>
          <w:rFonts w:ascii="Palatino Linotype" w:hAnsi="Palatino Linotype" w:cs="Arial"/>
          <w:lang w:val="es-ES_tradnl"/>
        </w:rPr>
        <w:t xml:space="preserve"> </w:t>
      </w:r>
      <w:r w:rsidRPr="00CC1B3E">
        <w:rPr>
          <w:rFonts w:ascii="Palatino Linotype" w:hAnsi="Palatino Linotype" w:cs="Arial"/>
          <w:b/>
          <w:bCs/>
          <w:lang w:val="es-ES_tradnl"/>
        </w:rPr>
        <w:t>FUNDADOS</w:t>
      </w:r>
      <w:r w:rsidRPr="00CC1B3E">
        <w:rPr>
          <w:rFonts w:ascii="Palatino Linotype" w:hAnsi="Palatino Linotype" w:cs="Arial"/>
          <w:lang w:val="es-ES_tradnl"/>
        </w:rPr>
        <w:t xml:space="preserve"> </w:t>
      </w:r>
      <w:r w:rsidRPr="00CC1B3E">
        <w:rPr>
          <w:rFonts w:ascii="Palatino Linotype" w:eastAsia="Arial Unicode MS" w:hAnsi="Palatino Linotype" w:cs="Arial"/>
        </w:rPr>
        <w:t xml:space="preserve">los motivos de inconformidad hechos valer por el </w:t>
      </w:r>
      <w:r w:rsidRPr="00CC1B3E">
        <w:rPr>
          <w:rFonts w:ascii="Palatino Linotype" w:eastAsia="Arial Unicode MS" w:hAnsi="Palatino Linotype" w:cs="Arial"/>
          <w:b/>
        </w:rPr>
        <w:t>RECURRENTE</w:t>
      </w:r>
      <w:r w:rsidRPr="00CC1B3E">
        <w:rPr>
          <w:rFonts w:ascii="Palatino Linotype" w:eastAsia="Arial Unicode MS" w:hAnsi="Palatino Linotype" w:cs="Arial"/>
        </w:rPr>
        <w:t xml:space="preserve"> </w:t>
      </w:r>
      <w:r w:rsidRPr="00CC1B3E">
        <w:rPr>
          <w:rFonts w:ascii="Palatino Linotype" w:eastAsia="Palatino Linotype" w:hAnsi="Palatino Linotype" w:cs="Palatino Linotype"/>
        </w:rPr>
        <w:t xml:space="preserve">en los Recursos de Revisión </w:t>
      </w:r>
      <w:r w:rsidRPr="00CC1B3E">
        <w:rPr>
          <w:rFonts w:ascii="Palatino Linotype" w:hAnsi="Palatino Linotype" w:cs="Arial"/>
          <w:b/>
          <w:bCs/>
        </w:rPr>
        <w:t>13114/INFOEM/IP/RR/2022</w:t>
      </w:r>
      <w:r w:rsidRPr="00CC1B3E">
        <w:rPr>
          <w:rFonts w:ascii="Palatino Linotype" w:hAnsi="Palatino Linotype" w:cs="Arial"/>
        </w:rPr>
        <w:t xml:space="preserve"> y </w:t>
      </w:r>
      <w:r w:rsidRPr="00CC1B3E">
        <w:rPr>
          <w:rFonts w:ascii="Palatino Linotype" w:hAnsi="Palatino Linotype" w:cs="Arial"/>
          <w:b/>
          <w:bCs/>
        </w:rPr>
        <w:t xml:space="preserve">13115/INFOEM/IP/RR/2022 </w:t>
      </w:r>
      <w:r w:rsidRPr="00CC1B3E">
        <w:rPr>
          <w:rFonts w:ascii="Palatino Linotype" w:hAnsi="Palatino Linotype" w:cs="Arial"/>
          <w:lang w:val="es-MX" w:eastAsia="en-US"/>
        </w:rPr>
        <w:t xml:space="preserve">por lo que, en términos </w:t>
      </w:r>
      <w:r w:rsidRPr="00CC1B3E">
        <w:rPr>
          <w:rFonts w:ascii="Palatino Linotype" w:hAnsi="Palatino Linotype" w:cs="Arial"/>
          <w:lang w:val="es-MX" w:eastAsia="en-US"/>
        </w:rPr>
        <w:lastRenderedPageBreak/>
        <w:t xml:space="preserve">del </w:t>
      </w:r>
      <w:r w:rsidRPr="00CC1B3E">
        <w:rPr>
          <w:rFonts w:ascii="Palatino Linotype" w:hAnsi="Palatino Linotype" w:cs="Arial"/>
          <w:b/>
          <w:bCs/>
          <w:lang w:val="es-MX" w:eastAsia="en-US"/>
        </w:rPr>
        <w:t xml:space="preserve">Considerando </w:t>
      </w:r>
      <w:r w:rsidRPr="00CC1B3E">
        <w:rPr>
          <w:rFonts w:ascii="Palatino Linotype" w:hAnsi="Palatino Linotype" w:cs="Arial"/>
          <w:b/>
          <w:lang w:val="es-MX" w:eastAsia="en-US"/>
        </w:rPr>
        <w:t xml:space="preserve">Cuarto </w:t>
      </w:r>
      <w:r w:rsidRPr="00CC1B3E">
        <w:rPr>
          <w:rFonts w:ascii="Palatino Linotype" w:hAnsi="Palatino Linotype" w:cs="Arial"/>
          <w:lang w:val="es-MX" w:eastAsia="en-US"/>
        </w:rPr>
        <w:t xml:space="preserve">de esta resolución, se </w:t>
      </w:r>
      <w:r w:rsidRPr="00CC1B3E">
        <w:rPr>
          <w:rFonts w:ascii="Palatino Linotype" w:hAnsi="Palatino Linotype" w:cs="Arial"/>
          <w:b/>
          <w:lang w:val="es-MX" w:eastAsia="en-US"/>
        </w:rPr>
        <w:t xml:space="preserve">MODIFICAN </w:t>
      </w:r>
      <w:r w:rsidRPr="00CC1B3E">
        <w:rPr>
          <w:rFonts w:ascii="Palatino Linotype" w:hAnsi="Palatino Linotype" w:cs="Arial"/>
          <w:lang w:val="es-MX" w:eastAsia="en-US"/>
        </w:rPr>
        <w:t>las respuestas emitidas por el</w:t>
      </w:r>
      <w:r w:rsidRPr="00CC1B3E">
        <w:rPr>
          <w:rFonts w:ascii="Palatino Linotype" w:hAnsi="Palatino Linotype" w:cs="Arial"/>
          <w:bCs/>
          <w:lang w:val="es-MX" w:eastAsia="en-US"/>
        </w:rPr>
        <w:t xml:space="preserve"> </w:t>
      </w:r>
      <w:r w:rsidRPr="00CC1B3E">
        <w:rPr>
          <w:rFonts w:ascii="Palatino Linotype" w:hAnsi="Palatino Linotype" w:cs="Arial"/>
          <w:b/>
          <w:bCs/>
          <w:lang w:val="es-MX" w:eastAsia="en-US"/>
        </w:rPr>
        <w:t>SUJETO OBLIGADO</w:t>
      </w:r>
      <w:r w:rsidRPr="00CC1B3E">
        <w:rPr>
          <w:rFonts w:ascii="Palatino Linotype" w:hAnsi="Palatino Linotype" w:cs="Arial"/>
          <w:bCs/>
          <w:lang w:val="es-MX" w:eastAsia="en-US"/>
        </w:rPr>
        <w:t>.</w:t>
      </w:r>
    </w:p>
    <w:p w14:paraId="2C0827C0" w14:textId="77777777" w:rsidR="009D5584" w:rsidRPr="00CC1B3E" w:rsidRDefault="009D5584" w:rsidP="00E378C9">
      <w:pPr>
        <w:spacing w:line="360" w:lineRule="auto"/>
        <w:jc w:val="both"/>
        <w:rPr>
          <w:rFonts w:ascii="Palatino Linotype" w:hAnsi="Palatino Linotype" w:cs="Arial"/>
          <w:bCs/>
          <w:lang w:val="es-MX" w:eastAsia="en-US"/>
        </w:rPr>
      </w:pPr>
    </w:p>
    <w:p w14:paraId="4FE9B2D6" w14:textId="06464848" w:rsidR="009D5584" w:rsidRPr="00CC1B3E" w:rsidRDefault="009D5584" w:rsidP="00E378C9">
      <w:pPr>
        <w:spacing w:line="360" w:lineRule="auto"/>
        <w:jc w:val="both"/>
        <w:rPr>
          <w:rFonts w:ascii="Palatino Linotype" w:hAnsi="Palatino Linotype" w:cs="Arial"/>
          <w:bCs/>
          <w:lang w:val="es-MX" w:eastAsia="en-US"/>
        </w:rPr>
      </w:pPr>
      <w:r w:rsidRPr="00CC1B3E">
        <w:rPr>
          <w:rFonts w:ascii="Palatino Linotype" w:hAnsi="Palatino Linotype" w:cs="Arial"/>
          <w:b/>
          <w:bCs/>
          <w:lang w:val="es-MX" w:eastAsia="en-US"/>
        </w:rPr>
        <w:t>Segundo.</w:t>
      </w:r>
      <w:r w:rsidRPr="00CC1B3E">
        <w:rPr>
          <w:rFonts w:ascii="Palatino Linotype" w:hAnsi="Palatino Linotype" w:cs="Arial"/>
          <w:bCs/>
          <w:lang w:val="es-MX" w:eastAsia="en-US"/>
        </w:rPr>
        <w:t xml:space="preserve"> Se </w:t>
      </w:r>
      <w:r w:rsidRPr="00CC1B3E">
        <w:rPr>
          <w:rFonts w:ascii="Palatino Linotype" w:hAnsi="Palatino Linotype" w:cs="Arial"/>
          <w:b/>
          <w:bCs/>
          <w:lang w:val="es-MX" w:eastAsia="en-US"/>
        </w:rPr>
        <w:t>ORDENA</w:t>
      </w:r>
      <w:r w:rsidRPr="00CC1B3E">
        <w:rPr>
          <w:rFonts w:ascii="Palatino Linotype" w:hAnsi="Palatino Linotype" w:cs="Arial"/>
          <w:bCs/>
          <w:lang w:val="es-MX" w:eastAsia="en-US"/>
        </w:rPr>
        <w:t xml:space="preserve"> al </w:t>
      </w:r>
      <w:r w:rsidRPr="00CC1B3E">
        <w:rPr>
          <w:rFonts w:ascii="Palatino Linotype" w:hAnsi="Palatino Linotype" w:cs="Arial"/>
          <w:b/>
          <w:bCs/>
          <w:lang w:val="es-MX" w:eastAsia="en-US"/>
        </w:rPr>
        <w:t>SUJETO OBLIGADO</w:t>
      </w:r>
      <w:r w:rsidRPr="00CC1B3E">
        <w:rPr>
          <w:rFonts w:ascii="Palatino Linotype" w:hAnsi="Palatino Linotype" w:cs="Arial"/>
          <w:bCs/>
          <w:lang w:val="es-MX" w:eastAsia="en-US"/>
        </w:rPr>
        <w:t xml:space="preserve"> a que, en términos de</w:t>
      </w:r>
      <w:r w:rsidR="00227AA8" w:rsidRPr="00CC1B3E">
        <w:rPr>
          <w:rFonts w:ascii="Palatino Linotype" w:hAnsi="Palatino Linotype" w:cs="Arial"/>
          <w:bCs/>
          <w:lang w:val="es-MX" w:eastAsia="en-US"/>
        </w:rPr>
        <w:t>l</w:t>
      </w:r>
      <w:r w:rsidRPr="00CC1B3E">
        <w:rPr>
          <w:rFonts w:ascii="Palatino Linotype" w:hAnsi="Palatino Linotype" w:cs="Arial"/>
          <w:bCs/>
          <w:lang w:val="es-MX" w:eastAsia="en-US"/>
        </w:rPr>
        <w:t xml:space="preserve"> Considerando, haga entrega vía Sistema de Acceso a la Información Mexiquense,</w:t>
      </w:r>
      <w:r w:rsidR="00227AA8" w:rsidRPr="00CC1B3E">
        <w:rPr>
          <w:rFonts w:ascii="Palatino Linotype" w:hAnsi="Palatino Linotype" w:cs="Arial"/>
          <w:bCs/>
          <w:lang w:val="es-MX" w:eastAsia="en-US"/>
        </w:rPr>
        <w:t xml:space="preserve"> de lo siguiente: </w:t>
      </w:r>
    </w:p>
    <w:p w14:paraId="537E9D86" w14:textId="77777777" w:rsidR="009D5584" w:rsidRPr="00CC1B3E" w:rsidRDefault="009D5584" w:rsidP="00E378C9">
      <w:pPr>
        <w:spacing w:line="360" w:lineRule="auto"/>
        <w:jc w:val="both"/>
        <w:rPr>
          <w:rFonts w:ascii="Palatino Linotype" w:hAnsi="Palatino Linotype" w:cs="Arial"/>
          <w:bCs/>
          <w:lang w:val="es-MX" w:eastAsia="en-US"/>
        </w:rPr>
      </w:pPr>
    </w:p>
    <w:p w14:paraId="3B6DF918" w14:textId="1029F190" w:rsidR="009D5584" w:rsidRPr="00CC1B3E" w:rsidRDefault="00227AA8" w:rsidP="00E378C9">
      <w:pPr>
        <w:pStyle w:val="Prrafodelista"/>
        <w:numPr>
          <w:ilvl w:val="0"/>
          <w:numId w:val="10"/>
        </w:numPr>
        <w:tabs>
          <w:tab w:val="left" w:pos="993"/>
        </w:tabs>
        <w:spacing w:line="360" w:lineRule="auto"/>
        <w:ind w:left="567" w:right="567" w:firstLine="0"/>
        <w:jc w:val="both"/>
        <w:rPr>
          <w:rFonts w:ascii="Palatino Linotype" w:hAnsi="Palatino Linotype"/>
          <w:b/>
        </w:rPr>
      </w:pPr>
      <w:r w:rsidRPr="00CC1B3E">
        <w:rPr>
          <w:rFonts w:ascii="Palatino Linotype" w:hAnsi="Palatino Linotype"/>
          <w:b/>
        </w:rPr>
        <w:t xml:space="preserve">Acuerdo que emita el Comité de Transparencia mediante el que declare formalmente la inexistencia de los recibos de nómina, prima vacacional y aguinaldo, así como la nómina general de todo el personal que laboró en el Municipio del uno de enero al treinta y uno de diciembre de los años dos mil y dos mil uno, en términos de los artículos 19, 49, fracciones II y XIII, 169 y 170 de la Ley de Transparencia y Acceso a la Información Pública del Estado de México y Municipios. </w:t>
      </w:r>
    </w:p>
    <w:p w14:paraId="15BC241E" w14:textId="77777777" w:rsidR="009D5584" w:rsidRPr="00CC1B3E" w:rsidRDefault="009D5584" w:rsidP="00E378C9">
      <w:pPr>
        <w:spacing w:line="360" w:lineRule="auto"/>
        <w:jc w:val="both"/>
        <w:rPr>
          <w:rFonts w:ascii="Palatino Linotype" w:hAnsi="Palatino Linotype" w:cs="Tahoma"/>
          <w:iCs/>
          <w:lang w:eastAsia="es-MX"/>
        </w:rPr>
      </w:pPr>
    </w:p>
    <w:p w14:paraId="6DC2513C" w14:textId="77777777" w:rsidR="009D5584" w:rsidRPr="00CC1B3E" w:rsidRDefault="009D5584" w:rsidP="00E378C9">
      <w:pPr>
        <w:spacing w:line="360" w:lineRule="auto"/>
        <w:jc w:val="both"/>
        <w:rPr>
          <w:rFonts w:ascii="Palatino Linotype" w:hAnsi="Palatino Linotype" w:cs="Tahoma"/>
          <w:iCs/>
          <w:lang w:eastAsia="es-MX"/>
        </w:rPr>
      </w:pPr>
      <w:r w:rsidRPr="00CC1B3E">
        <w:rPr>
          <w:rFonts w:ascii="Palatino Linotype" w:hAnsi="Palatino Linotype" w:cs="Tahoma"/>
          <w:b/>
          <w:iCs/>
          <w:lang w:eastAsia="es-MX"/>
        </w:rPr>
        <w:t>Tercero.</w:t>
      </w:r>
      <w:r w:rsidRPr="00CC1B3E">
        <w:rPr>
          <w:rFonts w:ascii="Palatino Linotype" w:hAnsi="Palatino Linotype" w:cs="Tahoma"/>
          <w:iCs/>
          <w:lang w:eastAsia="es-MX"/>
        </w:rPr>
        <w:t xml:space="preserve"> Notifíquese vía </w:t>
      </w:r>
      <w:r w:rsidRPr="00CC1B3E">
        <w:rPr>
          <w:rFonts w:ascii="Palatino Linotype" w:hAnsi="Palatino Linotype" w:cs="Tahoma"/>
          <w:b/>
          <w:iCs/>
          <w:lang w:eastAsia="es-MX"/>
        </w:rPr>
        <w:t>SAIMEX</w:t>
      </w:r>
      <w:r w:rsidRPr="00CC1B3E">
        <w:rPr>
          <w:rFonts w:ascii="Palatino Linotype" w:hAnsi="Palatino Linotype" w:cs="Tahoma"/>
          <w:iCs/>
          <w:lang w:eastAsia="es-MX"/>
        </w:rPr>
        <w:t xml:space="preserve">, al </w:t>
      </w:r>
      <w:proofErr w:type="gramStart"/>
      <w:r w:rsidRPr="00CC1B3E">
        <w:rPr>
          <w:rFonts w:ascii="Palatino Linotype" w:hAnsi="Palatino Linotype" w:cs="Tahoma"/>
          <w:iCs/>
          <w:lang w:eastAsia="es-MX"/>
        </w:rPr>
        <w:t>Responsable</w:t>
      </w:r>
      <w:proofErr w:type="gramEnd"/>
      <w:r w:rsidRPr="00CC1B3E">
        <w:rPr>
          <w:rFonts w:ascii="Palatino Linotype" w:hAnsi="Palatino Linotype" w:cs="Tahoma"/>
          <w:iCs/>
          <w:lang w:eastAsia="es-MX"/>
        </w:rPr>
        <w:t xml:space="preserve"> de la Unidad de Transparencia del Sujeto Obligado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52B36FCB" w14:textId="77777777" w:rsidR="009D5584" w:rsidRPr="00CC1B3E" w:rsidRDefault="009D5584" w:rsidP="00E378C9">
      <w:pPr>
        <w:spacing w:line="360" w:lineRule="auto"/>
        <w:contextualSpacing/>
        <w:jc w:val="both"/>
        <w:rPr>
          <w:rFonts w:ascii="Palatino Linotype" w:hAnsi="Palatino Linotype" w:cs="Arial"/>
          <w:b/>
        </w:rPr>
      </w:pPr>
    </w:p>
    <w:p w14:paraId="48D4A878" w14:textId="00D55A88" w:rsidR="009D5584" w:rsidRPr="00CC1B3E" w:rsidRDefault="009D5584" w:rsidP="00E378C9">
      <w:pPr>
        <w:spacing w:line="360" w:lineRule="auto"/>
        <w:ind w:right="49"/>
        <w:jc w:val="both"/>
        <w:rPr>
          <w:rFonts w:ascii="Palatino Linotype" w:hAnsi="Palatino Linotype" w:cs="Arial"/>
        </w:rPr>
      </w:pPr>
      <w:r w:rsidRPr="00CC1B3E">
        <w:rPr>
          <w:rFonts w:ascii="Palatino Linotype" w:hAnsi="Palatino Linotype" w:cs="Arial"/>
          <w:b/>
        </w:rPr>
        <w:t xml:space="preserve">Cuarto. </w:t>
      </w:r>
      <w:r w:rsidRPr="00CC1B3E">
        <w:rPr>
          <w:rFonts w:ascii="Palatino Linotype" w:hAnsi="Palatino Linotype" w:cs="Arial"/>
          <w:b/>
          <w:bCs/>
          <w:shd w:val="clear" w:color="auto" w:fill="FFFFFF"/>
        </w:rPr>
        <w:t>Notifíquese vía SAIMEX</w:t>
      </w:r>
      <w:r w:rsidRPr="00CC1B3E">
        <w:rPr>
          <w:rFonts w:ascii="Palatino Linotype" w:hAnsi="Palatino Linotype" w:cs="Arial"/>
        </w:rPr>
        <w:t>,</w:t>
      </w:r>
      <w:r w:rsidRPr="00CC1B3E">
        <w:rPr>
          <w:rFonts w:ascii="Palatino Linotype" w:hAnsi="Palatino Linotype" w:cs="Arial"/>
          <w:b/>
          <w:bCs/>
        </w:rPr>
        <w:t xml:space="preserve"> </w:t>
      </w:r>
      <w:r w:rsidRPr="00CC1B3E">
        <w:rPr>
          <w:rFonts w:ascii="Palatino Linotype" w:hAnsi="Palatino Linotype" w:cs="Arial"/>
        </w:rPr>
        <w:t xml:space="preserve">a la parte </w:t>
      </w:r>
      <w:r w:rsidRPr="00CC1B3E">
        <w:rPr>
          <w:rFonts w:ascii="Palatino Linotype" w:hAnsi="Palatino Linotype" w:cs="Arial"/>
          <w:b/>
        </w:rPr>
        <w:t>RECURRENTE</w:t>
      </w:r>
      <w:r w:rsidRPr="00CC1B3E">
        <w:rPr>
          <w:rFonts w:ascii="Palatino Linotype" w:hAnsi="Palatino Linotype" w:cs="Arial"/>
        </w:rPr>
        <w:t xml:space="preserve"> la presente resolución, así como, que de conformidad con lo establecido en el artículo 196 de la Ley de </w:t>
      </w:r>
      <w:r w:rsidRPr="00CC1B3E">
        <w:rPr>
          <w:rFonts w:ascii="Palatino Linotype" w:hAnsi="Palatino Linotype" w:cs="Arial"/>
        </w:rPr>
        <w:lastRenderedPageBreak/>
        <w:t>Transparencia y Acceso a la Información Pública del Estado de México y Municipios</w:t>
      </w:r>
      <w:r w:rsidR="00227AA8" w:rsidRPr="00CC1B3E">
        <w:rPr>
          <w:rFonts w:ascii="Palatino Linotype" w:hAnsi="Palatino Linotype" w:cs="Arial"/>
        </w:rPr>
        <w:t xml:space="preserve"> y, con lo establecido en los artículo 159 y 160 de la Ley General de Transparencia y Acceso a la Información Pública, podrá impugnarla vía recurso de inconformidad ante el Instituto Nacional de Transparencia, Acceso a la Información y Protección de Datos Personales, o bien, vía </w:t>
      </w:r>
      <w:r w:rsidRPr="00CC1B3E">
        <w:rPr>
          <w:rFonts w:ascii="Palatino Linotype" w:hAnsi="Palatino Linotype" w:cs="Arial"/>
        </w:rPr>
        <w:t>Juicio de Amparo en los términos de las leyes aplicables</w:t>
      </w:r>
      <w:r w:rsidR="00227AA8" w:rsidRPr="00CC1B3E">
        <w:rPr>
          <w:rFonts w:ascii="Palatino Linotype" w:hAnsi="Palatino Linotype" w:cs="Arial"/>
        </w:rPr>
        <w:t xml:space="preserve">. </w:t>
      </w:r>
    </w:p>
    <w:p w14:paraId="214FE8C0" w14:textId="77777777" w:rsidR="009D5584" w:rsidRPr="00CC1B3E" w:rsidRDefault="009D5584" w:rsidP="00E378C9">
      <w:pPr>
        <w:spacing w:line="360" w:lineRule="auto"/>
        <w:ind w:right="49"/>
        <w:jc w:val="both"/>
        <w:rPr>
          <w:rFonts w:ascii="Palatino Linotype" w:hAnsi="Palatino Linotype" w:cs="Arial"/>
        </w:rPr>
      </w:pPr>
    </w:p>
    <w:p w14:paraId="11A0C979" w14:textId="3424CE0C" w:rsidR="009D5584" w:rsidRPr="00CC1B3E" w:rsidRDefault="009D5584" w:rsidP="00E378C9">
      <w:pPr>
        <w:spacing w:line="360" w:lineRule="auto"/>
        <w:jc w:val="both"/>
        <w:rPr>
          <w:rFonts w:ascii="Palatino Linotype" w:hAnsi="Palatino Linotype" w:cs="Arial"/>
          <w:bCs/>
        </w:rPr>
      </w:pPr>
      <w:r w:rsidRPr="00CC1B3E">
        <w:rPr>
          <w:rFonts w:ascii="Palatino Linotype" w:hAnsi="Palatino Linotype"/>
          <w:b/>
          <w:szCs w:val="25"/>
        </w:rPr>
        <w:t>Quinto.</w:t>
      </w:r>
      <w:r w:rsidRPr="00CC1B3E">
        <w:rPr>
          <w:rFonts w:ascii="Palatino Linotype" w:hAnsi="Palatino Linotype"/>
          <w:szCs w:val="25"/>
        </w:rPr>
        <w:t xml:space="preserve"> </w:t>
      </w:r>
      <w:r w:rsidRPr="00CC1B3E">
        <w:rPr>
          <w:rFonts w:ascii="Palatino Linotype" w:hAnsi="Palatino Linotype" w:cs="Arial"/>
          <w:bCs/>
        </w:rPr>
        <w:t xml:space="preserve">De conformidad con el artículo 198 de la Ley de Transparencia y Acceso a la Información Pública del Estado de México y Municipios, de considerarlo procedente, el </w:t>
      </w:r>
      <w:r w:rsidRPr="00CC1B3E">
        <w:rPr>
          <w:rFonts w:ascii="Palatino Linotype" w:hAnsi="Palatino Linotype" w:cs="Arial"/>
          <w:b/>
          <w:bCs/>
        </w:rPr>
        <w:t>SUJETO OBLIGADO</w:t>
      </w:r>
      <w:r w:rsidRPr="00CC1B3E">
        <w:rPr>
          <w:rFonts w:ascii="Palatino Linotype" w:hAnsi="Palatino Linotype" w:cs="Arial"/>
          <w:bCs/>
        </w:rPr>
        <w:t xml:space="preserve"> de manera fundada y motivada, podrá solicitar una ampliación de plazo para el cumplimiento de la presente resolución.</w:t>
      </w:r>
    </w:p>
    <w:p w14:paraId="030166B3" w14:textId="77777777" w:rsidR="00227AA8" w:rsidRPr="00CC1B3E" w:rsidRDefault="00227AA8" w:rsidP="00E378C9">
      <w:pPr>
        <w:spacing w:line="360" w:lineRule="auto"/>
        <w:jc w:val="both"/>
        <w:rPr>
          <w:rFonts w:ascii="Palatino Linotype" w:hAnsi="Palatino Linotype" w:cs="Arial"/>
          <w:bCs/>
        </w:rPr>
      </w:pPr>
    </w:p>
    <w:p w14:paraId="063B5E1A" w14:textId="75F73CAF" w:rsidR="0044026C" w:rsidRDefault="008F1D64" w:rsidP="00783C00">
      <w:pPr>
        <w:spacing w:line="360" w:lineRule="auto"/>
        <w:jc w:val="both"/>
        <w:rPr>
          <w:rFonts w:ascii="Palatino Linotype" w:eastAsia="Palatino Linotype" w:hAnsi="Palatino Linotype" w:cs="Palatino Linotype"/>
        </w:rPr>
      </w:pPr>
      <w:r w:rsidRPr="00CC1B3E">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w:t>
      </w:r>
      <w:r w:rsidR="00227AA8" w:rsidRPr="00CC1B3E">
        <w:rPr>
          <w:rFonts w:ascii="Palatino Linotype" w:eastAsia="Palatino Linotype" w:hAnsi="Palatino Linotype" w:cs="Palatino Linotype"/>
        </w:rPr>
        <w:t xml:space="preserve"> </w:t>
      </w:r>
      <w:r w:rsidRPr="00CC1B3E">
        <w:rPr>
          <w:rFonts w:ascii="Palatino Linotype" w:eastAsia="Palatino Linotype" w:hAnsi="Palatino Linotype" w:cs="Palatino Linotype"/>
        </w:rPr>
        <w:t xml:space="preserve">SESIÓN ORDINARIA CELEBRADA EL </w:t>
      </w:r>
      <w:r w:rsidR="00227AA8" w:rsidRPr="00CC1B3E">
        <w:rPr>
          <w:rFonts w:ascii="Palatino Linotype" w:eastAsia="Palatino Linotype" w:hAnsi="Palatino Linotype" w:cs="Palatino Linotype"/>
        </w:rPr>
        <w:t>QUINCE DE MARZO</w:t>
      </w:r>
      <w:r w:rsidRPr="00CC1B3E">
        <w:rPr>
          <w:rFonts w:ascii="Palatino Linotype" w:eastAsia="Palatino Linotype" w:hAnsi="Palatino Linotype" w:cs="Palatino Linotype"/>
        </w:rPr>
        <w:t xml:space="preserve"> DE DOS MIL VEINTI</w:t>
      </w:r>
      <w:r w:rsidR="00227AA8" w:rsidRPr="00CC1B3E">
        <w:rPr>
          <w:rFonts w:ascii="Palatino Linotype" w:eastAsia="Palatino Linotype" w:hAnsi="Palatino Linotype" w:cs="Palatino Linotype"/>
        </w:rPr>
        <w:t>TRÉS</w:t>
      </w:r>
      <w:r w:rsidRPr="00CC1B3E">
        <w:rPr>
          <w:rFonts w:ascii="Palatino Linotype" w:eastAsia="Palatino Linotype" w:hAnsi="Palatino Linotype" w:cs="Palatino Linotype"/>
        </w:rPr>
        <w:t>, ANTE EL SECRETARIO TÉCNICO DEL PLENO, ALEXIS TAPIA RAMÍREZ.</w:t>
      </w:r>
    </w:p>
    <w:p w14:paraId="33884706" w14:textId="77777777" w:rsidR="003E2784" w:rsidRDefault="003E2784" w:rsidP="00783C00">
      <w:pPr>
        <w:spacing w:line="360" w:lineRule="auto"/>
        <w:jc w:val="both"/>
        <w:rPr>
          <w:rFonts w:ascii="Palatino Linotype" w:eastAsia="Palatino Linotype" w:hAnsi="Palatino Linotype" w:cs="Palatino Linotype"/>
        </w:rPr>
      </w:pPr>
    </w:p>
    <w:p w14:paraId="0E1973DF" w14:textId="77777777" w:rsidR="003E2784" w:rsidRDefault="003E2784" w:rsidP="00783C00">
      <w:pPr>
        <w:spacing w:line="360" w:lineRule="auto"/>
        <w:jc w:val="both"/>
        <w:rPr>
          <w:rFonts w:ascii="Palatino Linotype" w:eastAsia="Palatino Linotype" w:hAnsi="Palatino Linotype" w:cs="Palatino Linotype"/>
        </w:rPr>
      </w:pPr>
    </w:p>
    <w:p w14:paraId="017ED874" w14:textId="77777777" w:rsidR="003E2784" w:rsidRDefault="003E2784" w:rsidP="00783C00">
      <w:pPr>
        <w:spacing w:line="360" w:lineRule="auto"/>
        <w:jc w:val="both"/>
        <w:rPr>
          <w:rFonts w:ascii="Palatino Linotype" w:eastAsia="Palatino Linotype" w:hAnsi="Palatino Linotype" w:cs="Palatino Linotype"/>
        </w:rPr>
      </w:pPr>
    </w:p>
    <w:p w14:paraId="7A429495" w14:textId="77777777" w:rsidR="003E2784" w:rsidRDefault="003E2784" w:rsidP="00783C00">
      <w:pPr>
        <w:spacing w:line="360" w:lineRule="auto"/>
        <w:jc w:val="both"/>
        <w:rPr>
          <w:rFonts w:ascii="Palatino Linotype" w:eastAsia="Palatino Linotype" w:hAnsi="Palatino Linotype" w:cs="Palatino Linotype"/>
        </w:rPr>
      </w:pPr>
    </w:p>
    <w:p w14:paraId="674B0C0B" w14:textId="77777777" w:rsidR="003E2784" w:rsidRDefault="003E2784" w:rsidP="00783C00">
      <w:pPr>
        <w:spacing w:line="360" w:lineRule="auto"/>
        <w:jc w:val="both"/>
        <w:rPr>
          <w:rFonts w:ascii="Palatino Linotype" w:eastAsia="Palatino Linotype" w:hAnsi="Palatino Linotype" w:cs="Palatino Linotype"/>
        </w:rPr>
      </w:pPr>
    </w:p>
    <w:p w14:paraId="4519E760" w14:textId="77777777" w:rsidR="003E2784" w:rsidRDefault="003E2784" w:rsidP="00783C00">
      <w:pPr>
        <w:spacing w:line="360" w:lineRule="auto"/>
        <w:jc w:val="both"/>
        <w:rPr>
          <w:rFonts w:ascii="Palatino Linotype" w:eastAsia="Palatino Linotype" w:hAnsi="Palatino Linotype" w:cs="Palatino Linotype"/>
        </w:rPr>
      </w:pPr>
    </w:p>
    <w:p w14:paraId="0DCE1E80" w14:textId="77777777" w:rsidR="003E2784" w:rsidRDefault="003E2784" w:rsidP="00783C00">
      <w:pPr>
        <w:spacing w:line="360" w:lineRule="auto"/>
        <w:jc w:val="both"/>
        <w:rPr>
          <w:rFonts w:ascii="Palatino Linotype" w:eastAsia="Palatino Linotype" w:hAnsi="Palatino Linotype" w:cs="Palatino Linotype"/>
        </w:rPr>
      </w:pPr>
    </w:p>
    <w:p w14:paraId="3774D90F" w14:textId="77777777" w:rsidR="003E2784" w:rsidRPr="00CC1B3E" w:rsidRDefault="003E2784" w:rsidP="00783C00">
      <w:pPr>
        <w:spacing w:line="360" w:lineRule="auto"/>
        <w:jc w:val="both"/>
        <w:rPr>
          <w:rFonts w:ascii="Palatino Linotype" w:eastAsia="Palatino Linotype" w:hAnsi="Palatino Linotype" w:cs="Palatino Linotype"/>
        </w:rPr>
      </w:pPr>
    </w:p>
    <w:sectPr w:rsidR="003E2784" w:rsidRPr="00CC1B3E">
      <w:headerReference w:type="default" r:id="rId25"/>
      <w:footerReference w:type="default" r:id="rId26"/>
      <w:headerReference w:type="first" r:id="rId27"/>
      <w:footerReference w:type="first" r:id="rId28"/>
      <w:pgSz w:w="12240" w:h="15840"/>
      <w:pgMar w:top="1985" w:right="1608"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7637C" w14:textId="77777777" w:rsidR="004B4FFA" w:rsidRDefault="004B4FFA">
      <w:r>
        <w:separator/>
      </w:r>
    </w:p>
  </w:endnote>
  <w:endnote w:type="continuationSeparator" w:id="0">
    <w:p w14:paraId="21C95FA7" w14:textId="77777777" w:rsidR="004B4FFA" w:rsidRDefault="004B4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F3F54" w14:textId="77777777" w:rsidR="008F1D64" w:rsidRDefault="008F1D6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Calibri" w:eastAsia="Calibri" w:hAnsi="Calibri" w:cs="Calibri"/>
        <w:color w:val="000000"/>
      </w:rPr>
      <w:tab/>
    </w: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804E3">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804E3">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p>
  <w:p w14:paraId="172D5994" w14:textId="77777777" w:rsidR="008F1D64" w:rsidRDefault="008F1D64">
    <w:pPr>
      <w:pBdr>
        <w:top w:val="nil"/>
        <w:left w:val="nil"/>
        <w:bottom w:val="nil"/>
        <w:right w:val="nil"/>
        <w:between w:val="nil"/>
      </w:pBdr>
      <w:tabs>
        <w:tab w:val="center" w:pos="4252"/>
        <w:tab w:val="right" w:pos="8504"/>
        <w:tab w:val="left" w:pos="7740"/>
        <w:tab w:val="left" w:pos="8088"/>
      </w:tabs>
      <w:rPr>
        <w:rFonts w:ascii="Calibri" w:eastAsia="Calibri" w:hAnsi="Calibri" w:cs="Calibri"/>
        <w:color w:val="000000"/>
      </w:rPr>
    </w:pPr>
    <w:r>
      <w:rPr>
        <w:rFonts w:ascii="Calibri" w:eastAsia="Calibri" w:hAnsi="Calibri" w:cs="Calibri"/>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1A213" w14:textId="77777777" w:rsidR="008F1D64" w:rsidRDefault="008F1D64">
    <w:pPr>
      <w:pBdr>
        <w:top w:val="nil"/>
        <w:left w:val="nil"/>
        <w:bottom w:val="nil"/>
        <w:right w:val="nil"/>
        <w:between w:val="nil"/>
      </w:pBdr>
      <w:tabs>
        <w:tab w:val="left" w:pos="8028"/>
      </w:tabs>
      <w:jc w:val="right"/>
      <w:rPr>
        <w:rFonts w:ascii="Calibri" w:eastAsia="Calibri" w:hAnsi="Calibri" w:cs="Calibri"/>
        <w:color w:val="000000"/>
      </w:rPr>
    </w:pPr>
    <w:r>
      <w:rPr>
        <w:rFonts w:ascii="Palatino Linotype" w:eastAsia="Palatino Linotype" w:hAnsi="Palatino Linotype" w:cs="Palatino Linotype"/>
        <w:b/>
        <w:sz w:val="20"/>
        <w:szCs w:val="20"/>
      </w:rPr>
      <w:t xml:space="preserve">Página </w:t>
    </w:r>
    <w:r>
      <w:rPr>
        <w:rFonts w:ascii="Palatino Linotype" w:eastAsia="Palatino Linotype" w:hAnsi="Palatino Linotype" w:cs="Palatino Linotype"/>
        <w:b/>
        <w:sz w:val="20"/>
        <w:szCs w:val="20"/>
      </w:rPr>
      <w:fldChar w:fldCharType="begin"/>
    </w:r>
    <w:r>
      <w:rPr>
        <w:rFonts w:ascii="Palatino Linotype" w:eastAsia="Palatino Linotype" w:hAnsi="Palatino Linotype" w:cs="Palatino Linotype"/>
        <w:b/>
        <w:sz w:val="20"/>
        <w:szCs w:val="20"/>
      </w:rPr>
      <w:instrText>PAGE</w:instrText>
    </w:r>
    <w:r>
      <w:rPr>
        <w:rFonts w:ascii="Palatino Linotype" w:eastAsia="Palatino Linotype" w:hAnsi="Palatino Linotype" w:cs="Palatino Linotype"/>
        <w:b/>
        <w:sz w:val="20"/>
        <w:szCs w:val="20"/>
      </w:rPr>
      <w:fldChar w:fldCharType="separate"/>
    </w:r>
    <w:r w:rsidR="00D804E3">
      <w:rPr>
        <w:rFonts w:ascii="Palatino Linotype" w:eastAsia="Palatino Linotype" w:hAnsi="Palatino Linotype" w:cs="Palatino Linotype"/>
        <w:b/>
        <w:noProof/>
        <w:sz w:val="20"/>
        <w:szCs w:val="20"/>
      </w:rPr>
      <w:t>1</w:t>
    </w:r>
    <w:r>
      <w:rPr>
        <w:rFonts w:ascii="Palatino Linotype" w:eastAsia="Palatino Linotype" w:hAnsi="Palatino Linotype" w:cs="Palatino Linotype"/>
        <w:b/>
        <w:sz w:val="20"/>
        <w:szCs w:val="20"/>
      </w:rPr>
      <w:fldChar w:fldCharType="end"/>
    </w:r>
    <w:r>
      <w:rPr>
        <w:rFonts w:ascii="Palatino Linotype" w:eastAsia="Palatino Linotype" w:hAnsi="Palatino Linotype" w:cs="Palatino Linotype"/>
        <w:sz w:val="20"/>
        <w:szCs w:val="20"/>
      </w:rPr>
      <w:t xml:space="preserve"> de </w:t>
    </w:r>
    <w:r>
      <w:rPr>
        <w:rFonts w:ascii="Palatino Linotype" w:eastAsia="Palatino Linotype" w:hAnsi="Palatino Linotype" w:cs="Palatino Linotype"/>
        <w:b/>
        <w:sz w:val="20"/>
        <w:szCs w:val="20"/>
      </w:rPr>
      <w:fldChar w:fldCharType="begin"/>
    </w:r>
    <w:r>
      <w:rPr>
        <w:rFonts w:ascii="Palatino Linotype" w:eastAsia="Palatino Linotype" w:hAnsi="Palatino Linotype" w:cs="Palatino Linotype"/>
        <w:b/>
        <w:sz w:val="20"/>
        <w:szCs w:val="20"/>
      </w:rPr>
      <w:instrText>NUMPAGES</w:instrText>
    </w:r>
    <w:r>
      <w:rPr>
        <w:rFonts w:ascii="Palatino Linotype" w:eastAsia="Palatino Linotype" w:hAnsi="Palatino Linotype" w:cs="Palatino Linotype"/>
        <w:b/>
        <w:sz w:val="20"/>
        <w:szCs w:val="20"/>
      </w:rPr>
      <w:fldChar w:fldCharType="separate"/>
    </w:r>
    <w:r w:rsidR="00D804E3">
      <w:rPr>
        <w:rFonts w:ascii="Palatino Linotype" w:eastAsia="Palatino Linotype" w:hAnsi="Palatino Linotype" w:cs="Palatino Linotype"/>
        <w:b/>
        <w:noProof/>
        <w:sz w:val="20"/>
        <w:szCs w:val="20"/>
      </w:rPr>
      <w:t>45</w:t>
    </w:r>
    <w:r>
      <w:rPr>
        <w:rFonts w:ascii="Palatino Linotype" w:eastAsia="Palatino Linotype" w:hAnsi="Palatino Linotype" w:cs="Palatino Linotype"/>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5F182" w14:textId="77777777" w:rsidR="004B4FFA" w:rsidRDefault="004B4FFA">
      <w:r>
        <w:separator/>
      </w:r>
    </w:p>
  </w:footnote>
  <w:footnote w:type="continuationSeparator" w:id="0">
    <w:p w14:paraId="0BED6B7E" w14:textId="77777777" w:rsidR="004B4FFA" w:rsidRDefault="004B4FFA">
      <w:r>
        <w:continuationSeparator/>
      </w:r>
    </w:p>
  </w:footnote>
  <w:footnote w:id="1">
    <w:p w14:paraId="45A8638E" w14:textId="77777777" w:rsidR="008F1D64" w:rsidRDefault="008F1D64">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libri" w:eastAsia="Calibri" w:hAnsi="Calibri" w:cs="Calibri"/>
          <w:color w:val="000000"/>
          <w:sz w:val="20"/>
          <w:szCs w:val="20"/>
        </w:rPr>
        <w:t xml:space="preserve"> (…)</w:t>
      </w:r>
    </w:p>
  </w:footnote>
  <w:footnote w:id="2">
    <w:p w14:paraId="68002B9B" w14:textId="77777777" w:rsidR="008F1D64" w:rsidRDefault="008F1D6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738D8" w14:textId="77777777" w:rsidR="008F1D64" w:rsidRDefault="008F1D64">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42A1A45A" wp14:editId="5FE287B2">
          <wp:simplePos x="0" y="0"/>
          <wp:positionH relativeFrom="column">
            <wp:posOffset>-715645</wp:posOffset>
          </wp:positionH>
          <wp:positionV relativeFrom="paragraph">
            <wp:posOffset>-269875</wp:posOffset>
          </wp:positionV>
          <wp:extent cx="7635163" cy="9944100"/>
          <wp:effectExtent l="0" t="0" r="0" b="0"/>
          <wp:wrapNone/>
          <wp:docPr id="5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c"/>
      <w:tblW w:w="5812" w:type="dxa"/>
      <w:tblInd w:w="2835" w:type="dxa"/>
      <w:tblLayout w:type="fixed"/>
      <w:tblLook w:val="0400" w:firstRow="0" w:lastRow="0" w:firstColumn="0" w:lastColumn="0" w:noHBand="0" w:noVBand="1"/>
    </w:tblPr>
    <w:tblGrid>
      <w:gridCol w:w="2551"/>
      <w:gridCol w:w="3261"/>
    </w:tblGrid>
    <w:tr w:rsidR="008F1D64" w14:paraId="559626EE" w14:textId="77777777">
      <w:tc>
        <w:tcPr>
          <w:tcW w:w="2551" w:type="dxa"/>
          <w:vAlign w:val="center"/>
        </w:tcPr>
        <w:p w14:paraId="419C8CDC" w14:textId="77777777" w:rsidR="008F1D64" w:rsidRDefault="008F1D64">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3261" w:type="dxa"/>
          <w:vAlign w:val="center"/>
        </w:tcPr>
        <w:p w14:paraId="2DD4BE52" w14:textId="77777777" w:rsidR="008F1D64" w:rsidRDefault="008F1D64" w:rsidP="0066220C">
          <w:pPr>
            <w:ind w:right="30"/>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13114/INFOEM/IP/RR/2022 y acumulado</w:t>
          </w:r>
        </w:p>
      </w:tc>
    </w:tr>
    <w:tr w:rsidR="008F1D64" w14:paraId="37998C85" w14:textId="77777777">
      <w:trPr>
        <w:trHeight w:val="228"/>
      </w:trPr>
      <w:tc>
        <w:tcPr>
          <w:tcW w:w="2551" w:type="dxa"/>
          <w:vAlign w:val="center"/>
        </w:tcPr>
        <w:p w14:paraId="7C605BD0" w14:textId="77777777" w:rsidR="008F1D64" w:rsidRDefault="008F1D64">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3261" w:type="dxa"/>
          <w:vAlign w:val="center"/>
        </w:tcPr>
        <w:p w14:paraId="17AF3539" w14:textId="77777777" w:rsidR="008F1D64" w:rsidRDefault="008F1D64">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Ayuntamiento de Tequixquiac</w:t>
          </w:r>
        </w:p>
      </w:tc>
    </w:tr>
    <w:tr w:rsidR="008F1D64" w14:paraId="2A56339D" w14:textId="77777777">
      <w:tc>
        <w:tcPr>
          <w:tcW w:w="2551" w:type="dxa"/>
          <w:vAlign w:val="center"/>
        </w:tcPr>
        <w:p w14:paraId="18B0A8BB" w14:textId="77777777" w:rsidR="008F1D64" w:rsidRDefault="008F1D64">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3261" w:type="dxa"/>
          <w:vAlign w:val="center"/>
        </w:tcPr>
        <w:p w14:paraId="4C45BC50" w14:textId="77777777" w:rsidR="008F1D64" w:rsidRDefault="008F1D64">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4806CCC0" w14:textId="77777777" w:rsidR="008F1D64" w:rsidRDefault="008F1D64">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442FE" w14:textId="77777777" w:rsidR="008F1D64" w:rsidRDefault="008F1D64">
    <w:pPr>
      <w:pBdr>
        <w:top w:val="nil"/>
        <w:left w:val="nil"/>
        <w:bottom w:val="nil"/>
        <w:right w:val="nil"/>
        <w:between w:val="nil"/>
      </w:pBdr>
      <w:tabs>
        <w:tab w:val="center" w:pos="4419"/>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5C88FD11" wp14:editId="0E614BDF">
          <wp:simplePos x="0" y="0"/>
          <wp:positionH relativeFrom="column">
            <wp:posOffset>-721360</wp:posOffset>
          </wp:positionH>
          <wp:positionV relativeFrom="paragraph">
            <wp:posOffset>-179705</wp:posOffset>
          </wp:positionV>
          <wp:extent cx="7635163" cy="9944100"/>
          <wp:effectExtent l="0" t="0" r="0" b="0"/>
          <wp:wrapNone/>
          <wp:docPr id="6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r>
      <w:rPr>
        <w:rFonts w:ascii="Calibri" w:eastAsia="Calibri" w:hAnsi="Calibri" w:cs="Calibri"/>
        <w:color w:val="000000"/>
      </w:rPr>
      <w:tab/>
    </w:r>
  </w:p>
  <w:tbl>
    <w:tblPr>
      <w:tblStyle w:val="ab"/>
      <w:tblW w:w="5670" w:type="dxa"/>
      <w:tblInd w:w="3261" w:type="dxa"/>
      <w:tblLayout w:type="fixed"/>
      <w:tblLook w:val="0400" w:firstRow="0" w:lastRow="0" w:firstColumn="0" w:lastColumn="0" w:noHBand="0" w:noVBand="1"/>
    </w:tblPr>
    <w:tblGrid>
      <w:gridCol w:w="2551"/>
      <w:gridCol w:w="3119"/>
    </w:tblGrid>
    <w:tr w:rsidR="008F1D64" w14:paraId="64CC5439" w14:textId="77777777">
      <w:tc>
        <w:tcPr>
          <w:tcW w:w="2551" w:type="dxa"/>
          <w:shd w:val="clear" w:color="auto" w:fill="auto"/>
          <w:vAlign w:val="center"/>
        </w:tcPr>
        <w:p w14:paraId="197AC8FE" w14:textId="77777777" w:rsidR="008F1D64" w:rsidRDefault="008F1D6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167D6D07" w14:textId="77777777" w:rsidR="008F1D64" w:rsidRDefault="008F1D64">
          <w:pPr>
            <w:tabs>
              <w:tab w:val="left" w:pos="3153"/>
            </w:tabs>
            <w:ind w:left="-4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13114/INFOEM/IP/RR/2022 y acumulado</w:t>
          </w:r>
        </w:p>
      </w:tc>
    </w:tr>
    <w:tr w:rsidR="008F1D64" w14:paraId="3BC1D3B9" w14:textId="77777777">
      <w:trPr>
        <w:trHeight w:val="130"/>
      </w:trPr>
      <w:tc>
        <w:tcPr>
          <w:tcW w:w="2551" w:type="dxa"/>
          <w:shd w:val="clear" w:color="auto" w:fill="auto"/>
          <w:vAlign w:val="center"/>
        </w:tcPr>
        <w:p w14:paraId="0DC7EEC5" w14:textId="77777777" w:rsidR="008F1D64" w:rsidRDefault="008F1D6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4A1FA9CC" w14:textId="77777777" w:rsidR="008F1D64" w:rsidRDefault="008F1D64">
          <w:pPr>
            <w:ind w:left="-45"/>
            <w:rPr>
              <w:rFonts w:ascii="Palatino Linotype" w:eastAsia="Palatino Linotype" w:hAnsi="Palatino Linotype" w:cs="Palatino Linotype"/>
              <w:b/>
              <w:sz w:val="22"/>
              <w:szCs w:val="22"/>
            </w:rPr>
          </w:pPr>
        </w:p>
      </w:tc>
    </w:tr>
    <w:tr w:rsidR="008F1D64" w14:paraId="0284BFDA" w14:textId="77777777">
      <w:trPr>
        <w:trHeight w:val="228"/>
      </w:trPr>
      <w:tc>
        <w:tcPr>
          <w:tcW w:w="2551" w:type="dxa"/>
          <w:shd w:val="clear" w:color="auto" w:fill="auto"/>
          <w:vAlign w:val="center"/>
        </w:tcPr>
        <w:p w14:paraId="15E4272B" w14:textId="77777777" w:rsidR="008F1D64" w:rsidRDefault="008F1D6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6CBF509E" w14:textId="77777777" w:rsidR="008F1D64" w:rsidRDefault="008F1D64">
          <w:pPr>
            <w:ind w:left="-45" w:right="-10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Tequixquiac</w:t>
          </w:r>
        </w:p>
      </w:tc>
    </w:tr>
    <w:tr w:rsidR="008F1D64" w14:paraId="660B2695" w14:textId="77777777">
      <w:tc>
        <w:tcPr>
          <w:tcW w:w="2551" w:type="dxa"/>
          <w:shd w:val="clear" w:color="auto" w:fill="auto"/>
          <w:vAlign w:val="center"/>
        </w:tcPr>
        <w:p w14:paraId="39C0CAD0" w14:textId="77777777" w:rsidR="008F1D64" w:rsidRDefault="008F1D6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34316562" w14:textId="77777777" w:rsidR="008F1D64" w:rsidRDefault="008F1D64">
          <w:pPr>
            <w:ind w:left="-45"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4D414FE" w14:textId="77777777" w:rsidR="008F1D64" w:rsidRDefault="008F1D64">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25653"/>
    <w:multiLevelType w:val="hybridMultilevel"/>
    <w:tmpl w:val="E7624426"/>
    <w:lvl w:ilvl="0" w:tplc="641886CC">
      <w:start w:val="2"/>
      <w:numFmt w:val="bullet"/>
      <w:lvlText w:val="-"/>
      <w:lvlJc w:val="left"/>
      <w:pPr>
        <w:ind w:left="420" w:hanging="360"/>
      </w:pPr>
      <w:rPr>
        <w:rFonts w:ascii="Palatino Linotype" w:eastAsia="Palatino Linotype" w:hAnsi="Palatino Linotype" w:cs="Palatino Linotype"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 w15:restartNumberingAfterBreak="0">
    <w:nsid w:val="0707553D"/>
    <w:multiLevelType w:val="hybridMultilevel"/>
    <w:tmpl w:val="DB7EFDD8"/>
    <w:lvl w:ilvl="0" w:tplc="6592F2A8">
      <w:start w:val="2"/>
      <w:numFmt w:val="bullet"/>
      <w:lvlText w:val="-"/>
      <w:lvlJc w:val="left"/>
      <w:pPr>
        <w:ind w:left="386" w:hanging="360"/>
      </w:pPr>
      <w:rPr>
        <w:rFonts w:ascii="Palatino Linotype" w:eastAsia="Palatino Linotype" w:hAnsi="Palatino Linotype" w:cs="Palatino Linotype" w:hint="default"/>
      </w:rPr>
    </w:lvl>
    <w:lvl w:ilvl="1" w:tplc="080A0003" w:tentative="1">
      <w:start w:val="1"/>
      <w:numFmt w:val="bullet"/>
      <w:lvlText w:val="o"/>
      <w:lvlJc w:val="left"/>
      <w:pPr>
        <w:ind w:left="1106" w:hanging="360"/>
      </w:pPr>
      <w:rPr>
        <w:rFonts w:ascii="Courier New" w:hAnsi="Courier New" w:cs="Courier New" w:hint="default"/>
      </w:rPr>
    </w:lvl>
    <w:lvl w:ilvl="2" w:tplc="080A0005" w:tentative="1">
      <w:start w:val="1"/>
      <w:numFmt w:val="bullet"/>
      <w:lvlText w:val=""/>
      <w:lvlJc w:val="left"/>
      <w:pPr>
        <w:ind w:left="1826" w:hanging="360"/>
      </w:pPr>
      <w:rPr>
        <w:rFonts w:ascii="Wingdings" w:hAnsi="Wingdings" w:hint="default"/>
      </w:rPr>
    </w:lvl>
    <w:lvl w:ilvl="3" w:tplc="080A0001" w:tentative="1">
      <w:start w:val="1"/>
      <w:numFmt w:val="bullet"/>
      <w:lvlText w:val=""/>
      <w:lvlJc w:val="left"/>
      <w:pPr>
        <w:ind w:left="2546" w:hanging="360"/>
      </w:pPr>
      <w:rPr>
        <w:rFonts w:ascii="Symbol" w:hAnsi="Symbol" w:hint="default"/>
      </w:rPr>
    </w:lvl>
    <w:lvl w:ilvl="4" w:tplc="080A0003" w:tentative="1">
      <w:start w:val="1"/>
      <w:numFmt w:val="bullet"/>
      <w:lvlText w:val="o"/>
      <w:lvlJc w:val="left"/>
      <w:pPr>
        <w:ind w:left="3266" w:hanging="360"/>
      </w:pPr>
      <w:rPr>
        <w:rFonts w:ascii="Courier New" w:hAnsi="Courier New" w:cs="Courier New" w:hint="default"/>
      </w:rPr>
    </w:lvl>
    <w:lvl w:ilvl="5" w:tplc="080A0005" w:tentative="1">
      <w:start w:val="1"/>
      <w:numFmt w:val="bullet"/>
      <w:lvlText w:val=""/>
      <w:lvlJc w:val="left"/>
      <w:pPr>
        <w:ind w:left="3986" w:hanging="360"/>
      </w:pPr>
      <w:rPr>
        <w:rFonts w:ascii="Wingdings" w:hAnsi="Wingdings" w:hint="default"/>
      </w:rPr>
    </w:lvl>
    <w:lvl w:ilvl="6" w:tplc="080A0001" w:tentative="1">
      <w:start w:val="1"/>
      <w:numFmt w:val="bullet"/>
      <w:lvlText w:val=""/>
      <w:lvlJc w:val="left"/>
      <w:pPr>
        <w:ind w:left="4706" w:hanging="360"/>
      </w:pPr>
      <w:rPr>
        <w:rFonts w:ascii="Symbol" w:hAnsi="Symbol" w:hint="default"/>
      </w:rPr>
    </w:lvl>
    <w:lvl w:ilvl="7" w:tplc="080A0003" w:tentative="1">
      <w:start w:val="1"/>
      <w:numFmt w:val="bullet"/>
      <w:lvlText w:val="o"/>
      <w:lvlJc w:val="left"/>
      <w:pPr>
        <w:ind w:left="5426" w:hanging="360"/>
      </w:pPr>
      <w:rPr>
        <w:rFonts w:ascii="Courier New" w:hAnsi="Courier New" w:cs="Courier New" w:hint="default"/>
      </w:rPr>
    </w:lvl>
    <w:lvl w:ilvl="8" w:tplc="080A0005" w:tentative="1">
      <w:start w:val="1"/>
      <w:numFmt w:val="bullet"/>
      <w:lvlText w:val=""/>
      <w:lvlJc w:val="left"/>
      <w:pPr>
        <w:ind w:left="6146" w:hanging="360"/>
      </w:pPr>
      <w:rPr>
        <w:rFonts w:ascii="Wingdings" w:hAnsi="Wingdings" w:hint="default"/>
      </w:rPr>
    </w:lvl>
  </w:abstractNum>
  <w:abstractNum w:abstractNumId="2" w15:restartNumberingAfterBreak="0">
    <w:nsid w:val="17DD3254"/>
    <w:multiLevelType w:val="hybridMultilevel"/>
    <w:tmpl w:val="2164673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199B087C"/>
    <w:multiLevelType w:val="hybridMultilevel"/>
    <w:tmpl w:val="7AC8EE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20A46CAC"/>
    <w:multiLevelType w:val="multilevel"/>
    <w:tmpl w:val="7F52D86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6733A38"/>
    <w:multiLevelType w:val="hybridMultilevel"/>
    <w:tmpl w:val="679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1E30AD6"/>
    <w:multiLevelType w:val="multilevel"/>
    <w:tmpl w:val="C7A2272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79344CF"/>
    <w:multiLevelType w:val="multilevel"/>
    <w:tmpl w:val="E03024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7DE0352"/>
    <w:multiLevelType w:val="multilevel"/>
    <w:tmpl w:val="2BBE96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40E0873"/>
    <w:multiLevelType w:val="multilevel"/>
    <w:tmpl w:val="A6BC07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39D062A"/>
    <w:multiLevelType w:val="multilevel"/>
    <w:tmpl w:val="564E4E6C"/>
    <w:lvl w:ilvl="0">
      <w:start w:val="1"/>
      <w:numFmt w:val="upperRoman"/>
      <w:lvlText w:val="%1."/>
      <w:lvlJc w:val="left"/>
      <w:pPr>
        <w:ind w:left="1080" w:hanging="72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9150578"/>
    <w:multiLevelType w:val="hybridMultilevel"/>
    <w:tmpl w:val="0F3A677E"/>
    <w:lvl w:ilvl="0" w:tplc="262A9D1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9EA4C1D"/>
    <w:multiLevelType w:val="multilevel"/>
    <w:tmpl w:val="6972ABBA"/>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6"/>
  </w:num>
  <w:num w:numId="2">
    <w:abstractNumId w:val="7"/>
  </w:num>
  <w:num w:numId="3">
    <w:abstractNumId w:val="8"/>
  </w:num>
  <w:num w:numId="4">
    <w:abstractNumId w:val="12"/>
  </w:num>
  <w:num w:numId="5">
    <w:abstractNumId w:val="10"/>
  </w:num>
  <w:num w:numId="6">
    <w:abstractNumId w:val="0"/>
  </w:num>
  <w:num w:numId="7">
    <w:abstractNumId w:val="1"/>
  </w:num>
  <w:num w:numId="8">
    <w:abstractNumId w:val="5"/>
  </w:num>
  <w:num w:numId="9">
    <w:abstractNumId w:val="3"/>
  </w:num>
  <w:num w:numId="10">
    <w:abstractNumId w:val="2"/>
  </w:num>
  <w:num w:numId="11">
    <w:abstractNumId w:val="11"/>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26C"/>
    <w:rsid w:val="00007754"/>
    <w:rsid w:val="000536D6"/>
    <w:rsid w:val="000565A4"/>
    <w:rsid w:val="000668CF"/>
    <w:rsid w:val="00084891"/>
    <w:rsid w:val="001673A9"/>
    <w:rsid w:val="001B4DF8"/>
    <w:rsid w:val="00224A7F"/>
    <w:rsid w:val="00227AA8"/>
    <w:rsid w:val="00254239"/>
    <w:rsid w:val="00296195"/>
    <w:rsid w:val="0029743B"/>
    <w:rsid w:val="003A0F03"/>
    <w:rsid w:val="003E2784"/>
    <w:rsid w:val="0044026C"/>
    <w:rsid w:val="00480FC8"/>
    <w:rsid w:val="004B4FFA"/>
    <w:rsid w:val="00505A4F"/>
    <w:rsid w:val="0052355C"/>
    <w:rsid w:val="005552D0"/>
    <w:rsid w:val="00556B13"/>
    <w:rsid w:val="0057790D"/>
    <w:rsid w:val="006535BC"/>
    <w:rsid w:val="0066220C"/>
    <w:rsid w:val="006A31AE"/>
    <w:rsid w:val="006E2215"/>
    <w:rsid w:val="006F000F"/>
    <w:rsid w:val="006F362A"/>
    <w:rsid w:val="00783C00"/>
    <w:rsid w:val="00797964"/>
    <w:rsid w:val="007A6E89"/>
    <w:rsid w:val="007A7050"/>
    <w:rsid w:val="00800596"/>
    <w:rsid w:val="0085280F"/>
    <w:rsid w:val="008F1D64"/>
    <w:rsid w:val="009A694F"/>
    <w:rsid w:val="009B78B5"/>
    <w:rsid w:val="009D5584"/>
    <w:rsid w:val="00A0268D"/>
    <w:rsid w:val="00A5710A"/>
    <w:rsid w:val="00B166BE"/>
    <w:rsid w:val="00B45FD5"/>
    <w:rsid w:val="00B8305A"/>
    <w:rsid w:val="00C25F27"/>
    <w:rsid w:val="00C90510"/>
    <w:rsid w:val="00CC1B3E"/>
    <w:rsid w:val="00CF31B5"/>
    <w:rsid w:val="00D804E3"/>
    <w:rsid w:val="00D81477"/>
    <w:rsid w:val="00E00FC5"/>
    <w:rsid w:val="00E378C9"/>
    <w:rsid w:val="00E56967"/>
    <w:rsid w:val="00EB2C68"/>
    <w:rsid w:val="00EC7593"/>
    <w:rsid w:val="00F0696B"/>
    <w:rsid w:val="00FA1E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CD356B"/>
  <w15:docId w15:val="{A3AA5B45-4E80-49A8-BCEC-9D511F7C6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00F"/>
    <w:rPr>
      <w:lang w:eastAsia="es-ES"/>
    </w:rPr>
  </w:style>
  <w:style w:type="paragraph" w:styleId="Ttulo1">
    <w:name w:val="heading 1"/>
    <w:basedOn w:val="Normal"/>
    <w:next w:val="Normal"/>
    <w:link w:val="Ttulo1Car"/>
    <w:uiPriority w:val="9"/>
    <w:qFormat/>
    <w:rsid w:val="00990FD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90F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990FD0"/>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990FD0"/>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F100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F100F"/>
    <w:rPr>
      <w:rFonts w:eastAsiaTheme="minorEastAsia"/>
      <w:sz w:val="24"/>
      <w:szCs w:val="24"/>
      <w:lang w:val="es-ES_tradnl" w:eastAsia="es-ES"/>
    </w:rPr>
  </w:style>
  <w:style w:type="paragraph" w:styleId="Piedepgina">
    <w:name w:val="footer"/>
    <w:basedOn w:val="Normal"/>
    <w:link w:val="PiedepginaCar"/>
    <w:uiPriority w:val="99"/>
    <w:unhideWhenUsed/>
    <w:rsid w:val="00AF100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F100F"/>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F100F"/>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F100F"/>
    <w:pPr>
      <w:ind w:left="708"/>
    </w:pPr>
    <w:rPr>
      <w:sz w:val="22"/>
      <w:szCs w:val="22"/>
      <w:lang w:val="es-MX" w:eastAsia="en-US"/>
    </w:rPr>
  </w:style>
  <w:style w:type="table" w:styleId="Tablaconcuadrcula">
    <w:name w:val="Table Grid"/>
    <w:basedOn w:val="Tablanormal"/>
    <w:uiPriority w:val="59"/>
    <w:rsid w:val="00AF100F"/>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F100F"/>
  </w:style>
  <w:style w:type="character" w:customStyle="1" w:styleId="apple-converted-space">
    <w:name w:val="apple-converted-space"/>
    <w:basedOn w:val="Fuentedeprrafopredeter"/>
    <w:rsid w:val="00AF100F"/>
  </w:style>
  <w:style w:type="paragraph" w:customStyle="1" w:styleId="paragraph">
    <w:name w:val="paragraph"/>
    <w:basedOn w:val="Normal"/>
    <w:rsid w:val="00AF100F"/>
    <w:pPr>
      <w:spacing w:before="100" w:beforeAutospacing="1" w:after="100" w:afterAutospacing="1"/>
    </w:pPr>
    <w:rPr>
      <w:lang w:val="es-MX" w:eastAsia="es-MX"/>
    </w:rPr>
  </w:style>
  <w:style w:type="paragraph" w:styleId="NormalWeb">
    <w:name w:val="Normal (Web)"/>
    <w:basedOn w:val="Normal"/>
    <w:uiPriority w:val="99"/>
    <w:unhideWhenUsed/>
    <w:rsid w:val="00AF100F"/>
    <w:pPr>
      <w:spacing w:before="100" w:beforeAutospacing="1" w:after="100" w:afterAutospacing="1"/>
    </w:pPr>
    <w:rPr>
      <w:lang w:val="es-MX" w:eastAsia="es-MX"/>
    </w:rPr>
  </w:style>
  <w:style w:type="paragraph" w:styleId="Sinespaciado">
    <w:name w:val="No Spacing"/>
    <w:aliases w:val="Francesa,INAI"/>
    <w:link w:val="SinespaciadoCar"/>
    <w:uiPriority w:val="1"/>
    <w:qFormat/>
    <w:rsid w:val="00AF100F"/>
    <w:rPr>
      <w:lang w:eastAsia="es-ES"/>
    </w:rPr>
  </w:style>
  <w:style w:type="character" w:customStyle="1" w:styleId="SinespaciadoCar">
    <w:name w:val="Sin espaciado Car"/>
    <w:aliases w:val="Francesa Car,INAI Car"/>
    <w:link w:val="Sinespaciado"/>
    <w:uiPriority w:val="1"/>
    <w:locked/>
    <w:rsid w:val="00AF100F"/>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AF100F"/>
    <w:rPr>
      <w:b/>
      <w:bCs/>
    </w:rPr>
  </w:style>
  <w:style w:type="character" w:styleId="Hipervnculo">
    <w:name w:val="Hyperlink"/>
    <w:basedOn w:val="Fuentedeprrafopredeter"/>
    <w:uiPriority w:val="99"/>
    <w:unhideWhenUsed/>
    <w:rsid w:val="00D9255F"/>
    <w:rPr>
      <w:color w:val="0000FF"/>
      <w:u w:val="single"/>
    </w:rPr>
  </w:style>
  <w:style w:type="character" w:customStyle="1" w:styleId="Mencinsinresolver1">
    <w:name w:val="Mención sin resolver1"/>
    <w:basedOn w:val="Fuentedeprrafopredeter"/>
    <w:uiPriority w:val="99"/>
    <w:semiHidden/>
    <w:unhideWhenUsed/>
    <w:rsid w:val="005422BF"/>
    <w:rPr>
      <w:color w:val="605E5C"/>
      <w:shd w:val="clear" w:color="auto" w:fill="E1DFDD"/>
    </w:rPr>
  </w:style>
  <w:style w:type="paragraph" w:customStyle="1" w:styleId="n2">
    <w:name w:val="n2"/>
    <w:basedOn w:val="Normal"/>
    <w:rsid w:val="00CC302E"/>
    <w:pPr>
      <w:spacing w:before="100" w:beforeAutospacing="1" w:after="100" w:afterAutospacing="1"/>
    </w:pPr>
    <w:rPr>
      <w:lang w:val="es-MX" w:eastAsia="es-MX"/>
    </w:rPr>
  </w:style>
  <w:style w:type="character" w:styleId="nfasis">
    <w:name w:val="Emphasis"/>
    <w:basedOn w:val="Fuentedeprrafopredeter"/>
    <w:uiPriority w:val="20"/>
    <w:qFormat/>
    <w:rsid w:val="00CC302E"/>
    <w:rPr>
      <w:i/>
      <w:iCs/>
    </w:rPr>
  </w:style>
  <w:style w:type="paragraph" w:customStyle="1" w:styleId="j">
    <w:name w:val="j"/>
    <w:basedOn w:val="Normal"/>
    <w:rsid w:val="00CC302E"/>
    <w:pPr>
      <w:spacing w:before="100" w:beforeAutospacing="1" w:after="100" w:afterAutospacing="1"/>
    </w:pPr>
    <w:rPr>
      <w:lang w:val="es-MX" w:eastAsia="es-MX"/>
    </w:rPr>
  </w:style>
  <w:style w:type="character" w:customStyle="1" w:styleId="nacep">
    <w:name w:val="n_acep"/>
    <w:basedOn w:val="Fuentedeprrafopredeter"/>
    <w:rsid w:val="00CC302E"/>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5B4198"/>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B419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B4198"/>
    <w:rPr>
      <w:sz w:val="20"/>
      <w:szCs w:val="20"/>
    </w:rPr>
  </w:style>
  <w:style w:type="character" w:customStyle="1" w:styleId="Ttulo1Car">
    <w:name w:val="Título 1 Car"/>
    <w:basedOn w:val="Fuentedeprrafopredeter"/>
    <w:link w:val="Ttulo1"/>
    <w:uiPriority w:val="9"/>
    <w:rsid w:val="00990FD0"/>
    <w:rPr>
      <w:rFonts w:asciiTheme="majorHAnsi" w:eastAsiaTheme="majorEastAsia" w:hAnsiTheme="majorHAnsi" w:cstheme="majorBidi"/>
      <w:color w:val="2F5496" w:themeColor="accent1" w:themeShade="BF"/>
      <w:sz w:val="32"/>
      <w:szCs w:val="32"/>
      <w:lang w:val="es-ES" w:eastAsia="es-ES"/>
    </w:rPr>
  </w:style>
  <w:style w:type="character" w:customStyle="1" w:styleId="Ttulo2Car">
    <w:name w:val="Título 2 Car"/>
    <w:basedOn w:val="Fuentedeprrafopredeter"/>
    <w:link w:val="Ttulo2"/>
    <w:uiPriority w:val="9"/>
    <w:rsid w:val="00990FD0"/>
    <w:rPr>
      <w:rFonts w:asciiTheme="majorHAnsi" w:eastAsiaTheme="majorEastAsia" w:hAnsiTheme="majorHAnsi" w:cstheme="majorBidi"/>
      <w:color w:val="2F5496" w:themeColor="accent1" w:themeShade="BF"/>
      <w:sz w:val="26"/>
      <w:szCs w:val="26"/>
      <w:lang w:val="es-ES" w:eastAsia="es-ES"/>
    </w:rPr>
  </w:style>
  <w:style w:type="character" w:customStyle="1" w:styleId="Ttulo3Car">
    <w:name w:val="Título 3 Car"/>
    <w:basedOn w:val="Fuentedeprrafopredeter"/>
    <w:link w:val="Ttulo3"/>
    <w:uiPriority w:val="9"/>
    <w:rsid w:val="00990FD0"/>
    <w:rPr>
      <w:rFonts w:asciiTheme="majorHAnsi" w:eastAsiaTheme="majorEastAsia" w:hAnsiTheme="majorHAnsi" w:cstheme="majorBidi"/>
      <w:color w:val="1F3763" w:themeColor="accent1" w:themeShade="7F"/>
      <w:sz w:val="24"/>
      <w:szCs w:val="24"/>
      <w:lang w:val="es-ES" w:eastAsia="es-ES"/>
    </w:rPr>
  </w:style>
  <w:style w:type="character" w:customStyle="1" w:styleId="Ttulo4Car">
    <w:name w:val="Título 4 Car"/>
    <w:basedOn w:val="Fuentedeprrafopredeter"/>
    <w:link w:val="Ttulo4"/>
    <w:uiPriority w:val="9"/>
    <w:rsid w:val="00990FD0"/>
    <w:rPr>
      <w:rFonts w:asciiTheme="majorHAnsi" w:eastAsiaTheme="majorEastAsia" w:hAnsiTheme="majorHAnsi" w:cstheme="majorBidi"/>
      <w:i/>
      <w:iCs/>
      <w:color w:val="2F5496" w:themeColor="accent1" w:themeShade="BF"/>
      <w:sz w:val="24"/>
      <w:szCs w:val="24"/>
      <w:lang w:val="es-ES" w:eastAsia="es-ES"/>
    </w:rPr>
  </w:style>
  <w:style w:type="paragraph" w:styleId="Lista">
    <w:name w:val="List"/>
    <w:basedOn w:val="Normal"/>
    <w:uiPriority w:val="99"/>
    <w:unhideWhenUsed/>
    <w:rsid w:val="00990FD0"/>
    <w:pPr>
      <w:ind w:left="283" w:hanging="283"/>
      <w:contextualSpacing/>
    </w:pPr>
  </w:style>
  <w:style w:type="paragraph" w:styleId="Lista2">
    <w:name w:val="List 2"/>
    <w:basedOn w:val="Normal"/>
    <w:uiPriority w:val="99"/>
    <w:unhideWhenUsed/>
    <w:rsid w:val="00990FD0"/>
    <w:pPr>
      <w:ind w:left="566" w:hanging="283"/>
      <w:contextualSpacing/>
    </w:pPr>
  </w:style>
  <w:style w:type="paragraph" w:styleId="Lista3">
    <w:name w:val="List 3"/>
    <w:basedOn w:val="Normal"/>
    <w:uiPriority w:val="99"/>
    <w:unhideWhenUsed/>
    <w:rsid w:val="00990FD0"/>
    <w:pPr>
      <w:ind w:left="849" w:hanging="283"/>
      <w:contextualSpacing/>
    </w:pPr>
  </w:style>
  <w:style w:type="paragraph" w:styleId="Continuarlista">
    <w:name w:val="List Continue"/>
    <w:basedOn w:val="Normal"/>
    <w:uiPriority w:val="99"/>
    <w:unhideWhenUsed/>
    <w:rsid w:val="00990FD0"/>
    <w:pPr>
      <w:spacing w:after="120"/>
      <w:ind w:left="283"/>
      <w:contextualSpacing/>
    </w:pPr>
  </w:style>
  <w:style w:type="paragraph" w:styleId="Descripcin">
    <w:name w:val="caption"/>
    <w:basedOn w:val="Normal"/>
    <w:next w:val="Normal"/>
    <w:uiPriority w:val="35"/>
    <w:unhideWhenUsed/>
    <w:qFormat/>
    <w:rsid w:val="00990FD0"/>
    <w:pPr>
      <w:spacing w:after="200"/>
    </w:pPr>
    <w:rPr>
      <w:i/>
      <w:iCs/>
      <w:color w:val="44546A" w:themeColor="text2"/>
      <w:sz w:val="18"/>
      <w:szCs w:val="18"/>
    </w:rPr>
  </w:style>
  <w:style w:type="paragraph" w:styleId="Textoindependiente">
    <w:name w:val="Body Text"/>
    <w:basedOn w:val="Normal"/>
    <w:link w:val="TextoindependienteCar"/>
    <w:uiPriority w:val="99"/>
    <w:unhideWhenUsed/>
    <w:rsid w:val="00990FD0"/>
    <w:pPr>
      <w:spacing w:after="120"/>
    </w:pPr>
  </w:style>
  <w:style w:type="character" w:customStyle="1" w:styleId="TextoindependienteCar">
    <w:name w:val="Texto independiente Car"/>
    <w:basedOn w:val="Fuentedeprrafopredeter"/>
    <w:link w:val="Textoindependiente"/>
    <w:uiPriority w:val="99"/>
    <w:rsid w:val="00990FD0"/>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990FD0"/>
    <w:pPr>
      <w:spacing w:after="120"/>
      <w:ind w:left="283"/>
    </w:pPr>
  </w:style>
  <w:style w:type="character" w:customStyle="1" w:styleId="SangradetextonormalCar">
    <w:name w:val="Sangría de texto normal Car"/>
    <w:basedOn w:val="Fuentedeprrafopredeter"/>
    <w:link w:val="Sangradetextonormal"/>
    <w:uiPriority w:val="99"/>
    <w:rsid w:val="00990FD0"/>
    <w:rPr>
      <w:rFonts w:ascii="Times New Roman" w:eastAsia="Times New Roman" w:hAnsi="Times New Roman" w:cs="Times New Roman"/>
      <w:sz w:val="24"/>
      <w:szCs w:val="24"/>
      <w:lang w:val="es-ES" w:eastAsia="es-ES"/>
    </w:rPr>
  </w:style>
  <w:style w:type="paragraph" w:styleId="Textoindependienteprimerasangra">
    <w:name w:val="Body Text First Indent"/>
    <w:basedOn w:val="Textoindependiente"/>
    <w:link w:val="TextoindependienteprimerasangraCar"/>
    <w:uiPriority w:val="99"/>
    <w:unhideWhenUsed/>
    <w:rsid w:val="00990FD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990FD0"/>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990FD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90FD0"/>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6B7F2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7F24"/>
    <w:rPr>
      <w:rFonts w:ascii="Segoe UI" w:eastAsia="Times New Roman" w:hAnsi="Segoe UI" w:cs="Segoe UI"/>
      <w:sz w:val="18"/>
      <w:szCs w:val="18"/>
      <w:lang w:val="es-ES" w:eastAsia="es-ES"/>
    </w:rPr>
  </w:style>
  <w:style w:type="paragraph" w:customStyle="1" w:styleId="Default">
    <w:name w:val="Default"/>
    <w:rsid w:val="006A1C61"/>
    <w:pPr>
      <w:autoSpaceDE w:val="0"/>
      <w:autoSpaceDN w:val="0"/>
      <w:adjustRightInd w:val="0"/>
    </w:pPr>
    <w:rPr>
      <w:rFonts w:ascii="Palatino Linotype" w:hAnsi="Palatino Linotype" w:cs="Palatino Linotype"/>
      <w:color w:val="000000"/>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Tabladelista1clara-nfasis11">
    <w:name w:val="Tabla de lista 1 clara - Énfasis 11"/>
    <w:basedOn w:val="Tablanormal"/>
    <w:uiPriority w:val="46"/>
    <w:rsid w:val="00157753"/>
    <w:rPr>
      <w:rFonts w:asciiTheme="minorHAnsi" w:eastAsia="MS Mincho" w:hAnsiTheme="minorHAnsi" w:cstheme="minorBidi"/>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Textoindependiente2">
    <w:name w:val="Body Text 2"/>
    <w:basedOn w:val="Normal"/>
    <w:link w:val="Textoindependiente2Car"/>
    <w:uiPriority w:val="99"/>
    <w:semiHidden/>
    <w:unhideWhenUsed/>
    <w:rsid w:val="006D0F06"/>
    <w:pPr>
      <w:spacing w:after="120" w:line="480" w:lineRule="auto"/>
    </w:pPr>
  </w:style>
  <w:style w:type="character" w:customStyle="1" w:styleId="Textoindependiente2Car">
    <w:name w:val="Texto independiente 2 Car"/>
    <w:basedOn w:val="Fuentedeprrafopredeter"/>
    <w:link w:val="Textoindependiente2"/>
    <w:uiPriority w:val="99"/>
    <w:semiHidden/>
    <w:rsid w:val="006D0F06"/>
    <w:rPr>
      <w:lang w:eastAsia="es-ES"/>
    </w:r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rPr>
      <w:rFonts w:ascii="Calibri" w:eastAsia="Calibri" w:hAnsi="Calibri" w:cs="Calibri"/>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379189">
      <w:bodyDiv w:val="1"/>
      <w:marLeft w:val="0"/>
      <w:marRight w:val="0"/>
      <w:marTop w:val="0"/>
      <w:marBottom w:val="0"/>
      <w:divBdr>
        <w:top w:val="none" w:sz="0" w:space="0" w:color="auto"/>
        <w:left w:val="none" w:sz="0" w:space="0" w:color="auto"/>
        <w:bottom w:val="none" w:sz="0" w:space="0" w:color="auto"/>
        <w:right w:val="none" w:sz="0" w:space="0" w:color="auto"/>
      </w:divBdr>
    </w:div>
    <w:div w:id="806967895">
      <w:bodyDiv w:val="1"/>
      <w:marLeft w:val="0"/>
      <w:marRight w:val="0"/>
      <w:marTop w:val="0"/>
      <w:marBottom w:val="0"/>
      <w:divBdr>
        <w:top w:val="none" w:sz="0" w:space="0" w:color="auto"/>
        <w:left w:val="none" w:sz="0" w:space="0" w:color="auto"/>
        <w:bottom w:val="none" w:sz="0" w:space="0" w:color="auto"/>
        <w:right w:val="none" w:sz="0" w:space="0" w:color="auto"/>
      </w:divBdr>
    </w:div>
    <w:div w:id="979921135">
      <w:bodyDiv w:val="1"/>
      <w:marLeft w:val="0"/>
      <w:marRight w:val="0"/>
      <w:marTop w:val="0"/>
      <w:marBottom w:val="0"/>
      <w:divBdr>
        <w:top w:val="none" w:sz="0" w:space="0" w:color="auto"/>
        <w:left w:val="none" w:sz="0" w:space="0" w:color="auto"/>
        <w:bottom w:val="none" w:sz="0" w:space="0" w:color="auto"/>
        <w:right w:val="none" w:sz="0" w:space="0" w:color="auto"/>
      </w:divBdr>
    </w:div>
    <w:div w:id="1241791273">
      <w:bodyDiv w:val="1"/>
      <w:marLeft w:val="0"/>
      <w:marRight w:val="0"/>
      <w:marTop w:val="0"/>
      <w:marBottom w:val="0"/>
      <w:divBdr>
        <w:top w:val="none" w:sz="0" w:space="0" w:color="auto"/>
        <w:left w:val="none" w:sz="0" w:space="0" w:color="auto"/>
        <w:bottom w:val="none" w:sz="0" w:space="0" w:color="auto"/>
        <w:right w:val="none" w:sz="0" w:space="0" w:color="auto"/>
      </w:divBdr>
    </w:div>
    <w:div w:id="13543791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oleObject" Target="embeddings/oleObject3.bin"/><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6.bin"/><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J3wDXM9SgP6xf9ZLKIEeRQv6NQ==">AMUW2mVvhy/QZLZI0SXLEEOZ/UJh5YZaALkJPxvHZ2dWkKXl/e5SUNt/k86bK1Vr8K5avPBWzrZ3fABfp3pGRfsmGcg6JbVdqtMPW4P9ZzBmtGbs9NIWV/UMQJTAyeP82qnwKq8fxyokrXf/+hBilE8qAQCFdzc9XCOq4Y7E1Xo+WfiwgUTotyr1w15oIwaCtfwS+aJg1fB2mMik7hQ9fzG1nmJxU0JtTQ==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A371118-B0F3-4F65-9F0D-91DE43B3E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45</Pages>
  <Words>10017</Words>
  <Characters>55098</Characters>
  <Application>Microsoft Office Word</Application>
  <DocSecurity>0</DocSecurity>
  <Lines>459</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dc:creator>
  <cp:lastModifiedBy>MARICELA VILLAGOMEZ</cp:lastModifiedBy>
  <cp:revision>2</cp:revision>
  <cp:lastPrinted>2023-03-17T16:05:00Z</cp:lastPrinted>
  <dcterms:created xsi:type="dcterms:W3CDTF">2023-03-27T19:27:00Z</dcterms:created>
  <dcterms:modified xsi:type="dcterms:W3CDTF">2023-03-27T19:27:00Z</dcterms:modified>
</cp:coreProperties>
</file>