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2FC7FF" w14:textId="77777777" w:rsidR="00593063" w:rsidRDefault="009D418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w:t>
      </w:r>
      <w:r w:rsidRPr="002B7756">
        <w:rPr>
          <w:rFonts w:ascii="Palatino Linotype" w:eastAsia="Palatino Linotype" w:hAnsi="Palatino Linotype" w:cs="Palatino Linotype"/>
          <w:color w:val="000000" w:themeColor="text1"/>
        </w:rPr>
        <w:t xml:space="preserve">a </w:t>
      </w:r>
      <w:r w:rsidR="006C0FD4">
        <w:rPr>
          <w:rFonts w:ascii="Palatino Linotype" w:eastAsia="Palatino Linotype" w:hAnsi="Palatino Linotype" w:cs="Palatino Linotype"/>
          <w:b/>
          <w:color w:val="000000" w:themeColor="text1"/>
        </w:rPr>
        <w:t xml:space="preserve">seis de diciembre </w:t>
      </w:r>
      <w:r w:rsidRPr="006F754F">
        <w:rPr>
          <w:rFonts w:ascii="Palatino Linotype" w:eastAsia="Palatino Linotype" w:hAnsi="Palatino Linotype" w:cs="Palatino Linotype"/>
          <w:b/>
        </w:rPr>
        <w:t>de dos mil veintitrés</w:t>
      </w:r>
      <w:r w:rsidRPr="006F754F">
        <w:rPr>
          <w:rFonts w:ascii="Palatino Linotype" w:eastAsia="Palatino Linotype" w:hAnsi="Palatino Linotype" w:cs="Palatino Linotype"/>
        </w:rPr>
        <w:t>.</w:t>
      </w:r>
      <w:r>
        <w:rPr>
          <w:rFonts w:ascii="Palatino Linotype" w:eastAsia="Palatino Linotype" w:hAnsi="Palatino Linotype" w:cs="Palatino Linotype"/>
        </w:rPr>
        <w:t xml:space="preserve"> </w:t>
      </w:r>
    </w:p>
    <w:p w14:paraId="181876D4" w14:textId="64299065" w:rsidR="00593063" w:rsidRDefault="009D418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Vistos</w:t>
      </w:r>
      <w:r>
        <w:rPr>
          <w:rFonts w:ascii="Palatino Linotype" w:eastAsia="Palatino Linotype" w:hAnsi="Palatino Linotype" w:cs="Palatino Linotype"/>
        </w:rPr>
        <w:t xml:space="preserve"> los expedientes formados con motivo de los recursos de revisión </w:t>
      </w:r>
      <w:r w:rsidR="003F0460">
        <w:rPr>
          <w:rFonts w:ascii="Palatino Linotype" w:eastAsia="Palatino Linotype" w:hAnsi="Palatino Linotype" w:cs="Palatino Linotype"/>
          <w:b/>
        </w:rPr>
        <w:t>03139/INFOEM/IP/RR/2023 y 03141</w:t>
      </w:r>
      <w:r w:rsidR="00FD173B" w:rsidRPr="00FD173B">
        <w:rPr>
          <w:rFonts w:ascii="Palatino Linotype" w:eastAsia="Palatino Linotype" w:hAnsi="Palatino Linotype" w:cs="Palatino Linotype"/>
          <w:b/>
        </w:rPr>
        <w:t>/INFOEM/IP/RR/2023 acumulados</w:t>
      </w:r>
      <w:r>
        <w:rPr>
          <w:rFonts w:ascii="Palatino Linotype" w:eastAsia="Palatino Linotype" w:hAnsi="Palatino Linotype" w:cs="Palatino Linotype"/>
          <w:b/>
        </w:rPr>
        <w:t xml:space="preserve">, </w:t>
      </w:r>
      <w:r>
        <w:rPr>
          <w:rFonts w:ascii="Palatino Linotype" w:eastAsia="Palatino Linotype" w:hAnsi="Palatino Linotype" w:cs="Palatino Linotype"/>
        </w:rPr>
        <w:t>interpuestos por</w:t>
      </w:r>
      <w:r>
        <w:rPr>
          <w:rFonts w:ascii="Palatino Linotype" w:eastAsia="Palatino Linotype" w:hAnsi="Palatino Linotype" w:cs="Palatino Linotype"/>
          <w:b/>
        </w:rPr>
        <w:t xml:space="preserve"> </w:t>
      </w:r>
      <w:r w:rsidR="008E57BC">
        <w:rPr>
          <w:rFonts w:ascii="Palatino Linotype" w:eastAsia="Palatino Linotype" w:hAnsi="Palatino Linotype" w:cs="Palatino Linotype"/>
          <w:b/>
        </w:rPr>
        <w:t>XXXXXXX</w:t>
      </w:r>
      <w:r>
        <w:rPr>
          <w:rFonts w:ascii="Palatino Linotype" w:eastAsia="Palatino Linotype" w:hAnsi="Palatino Linotype" w:cs="Palatino Linotype"/>
          <w:b/>
        </w:rPr>
        <w:t xml:space="preserve">, </w:t>
      </w:r>
      <w:r>
        <w:rPr>
          <w:rFonts w:ascii="Palatino Linotype" w:eastAsia="Palatino Linotype" w:hAnsi="Palatino Linotype" w:cs="Palatino Linotype"/>
        </w:rPr>
        <w:t>quien en lo sucesivo</w:t>
      </w:r>
      <w:r>
        <w:rPr>
          <w:rFonts w:ascii="Palatino Linotype" w:eastAsia="Palatino Linotype" w:hAnsi="Palatino Linotype" w:cs="Palatino Linotype"/>
          <w:b/>
        </w:rPr>
        <w:t xml:space="preserve"> </w:t>
      </w:r>
      <w:r w:rsidR="00A620F9">
        <w:rPr>
          <w:rFonts w:ascii="Palatino Linotype" w:eastAsia="Palatino Linotype" w:hAnsi="Palatino Linotype" w:cs="Palatino Linotype"/>
        </w:rPr>
        <w:t>será identificado</w:t>
      </w:r>
      <w:r>
        <w:rPr>
          <w:rFonts w:ascii="Palatino Linotype" w:eastAsia="Palatino Linotype" w:hAnsi="Palatino Linotype" w:cs="Palatino Linotype"/>
        </w:rPr>
        <w:t xml:space="preserve"> como </w:t>
      </w:r>
      <w:r>
        <w:rPr>
          <w:rFonts w:ascii="Palatino Linotype" w:eastAsia="Palatino Linotype" w:hAnsi="Palatino Linotype" w:cs="Palatino Linotype"/>
          <w:b/>
        </w:rPr>
        <w:t>la parte Recurrente,</w:t>
      </w:r>
      <w:r>
        <w:rPr>
          <w:rFonts w:ascii="Palatino Linotype" w:eastAsia="Palatino Linotype" w:hAnsi="Palatino Linotype" w:cs="Palatino Linotype"/>
        </w:rPr>
        <w:t xml:space="preserve"> en contra de las respuestas en las solicitudes de información con número de folio </w:t>
      </w:r>
      <w:r w:rsidR="003F0460" w:rsidRPr="003F0460">
        <w:rPr>
          <w:rFonts w:ascii="Palatino Linotype" w:eastAsia="Palatino Linotype" w:hAnsi="Palatino Linotype" w:cs="Palatino Linotype"/>
          <w:b/>
        </w:rPr>
        <w:t xml:space="preserve">01466/TOLUCA/IP/2023 </w:t>
      </w:r>
      <w:r>
        <w:rPr>
          <w:rFonts w:ascii="Palatino Linotype" w:eastAsia="Palatino Linotype" w:hAnsi="Palatino Linotype" w:cs="Palatino Linotype"/>
          <w:b/>
        </w:rPr>
        <w:t xml:space="preserve">y </w:t>
      </w:r>
      <w:r w:rsidR="003F0460" w:rsidRPr="003F0460">
        <w:rPr>
          <w:rFonts w:ascii="Palatino Linotype" w:eastAsia="Palatino Linotype" w:hAnsi="Palatino Linotype" w:cs="Palatino Linotype"/>
          <w:b/>
        </w:rPr>
        <w:t>01467/TOLUCA/IP/2023</w:t>
      </w:r>
      <w:r>
        <w:rPr>
          <w:rFonts w:ascii="Palatino Linotype" w:eastAsia="Palatino Linotype" w:hAnsi="Palatino Linotype" w:cs="Palatino Linotype"/>
          <w:b/>
        </w:rPr>
        <w:t xml:space="preserve">, </w:t>
      </w:r>
      <w:r>
        <w:rPr>
          <w:rFonts w:ascii="Palatino Linotype" w:eastAsia="Palatino Linotype" w:hAnsi="Palatino Linotype" w:cs="Palatino Linotype"/>
        </w:rPr>
        <w:t>por parte</w:t>
      </w:r>
      <w:r>
        <w:rPr>
          <w:rFonts w:ascii="Palatino Linotype" w:eastAsia="Palatino Linotype" w:hAnsi="Palatino Linotype" w:cs="Palatino Linotype"/>
          <w:b/>
        </w:rPr>
        <w:t xml:space="preserve"> </w:t>
      </w:r>
      <w:r>
        <w:rPr>
          <w:rFonts w:ascii="Palatino Linotype" w:eastAsia="Palatino Linotype" w:hAnsi="Palatino Linotype" w:cs="Palatino Linotype"/>
        </w:rPr>
        <w:t>de</w:t>
      </w:r>
      <w:r w:rsidR="00FD173B">
        <w:rPr>
          <w:rFonts w:ascii="Palatino Linotype" w:eastAsia="Palatino Linotype" w:hAnsi="Palatino Linotype" w:cs="Palatino Linotype"/>
        </w:rPr>
        <w:t>l</w:t>
      </w:r>
      <w:r>
        <w:rPr>
          <w:rFonts w:ascii="Palatino Linotype" w:eastAsia="Palatino Linotype" w:hAnsi="Palatino Linotype" w:cs="Palatino Linotype"/>
        </w:rPr>
        <w:t xml:space="preserve"> </w:t>
      </w:r>
      <w:r w:rsidR="00451A31">
        <w:rPr>
          <w:rFonts w:ascii="Palatino Linotype" w:eastAsia="Palatino Linotype" w:hAnsi="Palatino Linotype" w:cs="Palatino Linotype"/>
          <w:b/>
        </w:rPr>
        <w:t>Ayuntamiento de Toluca</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en lo sucesivo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se procede a dictar la presente resolución con base en los siguientes: </w:t>
      </w:r>
    </w:p>
    <w:p w14:paraId="7D9359C9" w14:textId="77777777" w:rsidR="00593063" w:rsidRDefault="009D4180">
      <w:pPr>
        <w:spacing w:before="240" w:after="240" w:line="360" w:lineRule="auto"/>
        <w:jc w:val="center"/>
        <w:rPr>
          <w:rFonts w:ascii="Palatino Linotype" w:eastAsia="Palatino Linotype" w:hAnsi="Palatino Linotype" w:cs="Palatino Linotype"/>
          <w:b/>
        </w:rPr>
      </w:pPr>
      <w:r>
        <w:rPr>
          <w:rFonts w:ascii="Palatino Linotype" w:eastAsia="Palatino Linotype" w:hAnsi="Palatino Linotype" w:cs="Palatino Linotype"/>
          <w:b/>
        </w:rPr>
        <w:t>I. A N T E C E D E N T E S</w:t>
      </w:r>
    </w:p>
    <w:p w14:paraId="18E86BC2" w14:textId="77777777" w:rsidR="00593063" w:rsidRDefault="009D4180">
      <w:pPr>
        <w:spacing w:before="240" w:after="240" w:line="360" w:lineRule="auto"/>
        <w:jc w:val="both"/>
        <w:rPr>
          <w:rFonts w:ascii="Palatino Linotype" w:eastAsia="Palatino Linotype" w:hAnsi="Palatino Linotype" w:cs="Palatino Linotype"/>
        </w:rPr>
      </w:pPr>
      <w:bookmarkStart w:id="0" w:name="_heading=h.gjdgxs" w:colFirst="0" w:colLast="0"/>
      <w:bookmarkEnd w:id="0"/>
      <w:r>
        <w:rPr>
          <w:rFonts w:ascii="Palatino Linotype" w:eastAsia="Palatino Linotype" w:hAnsi="Palatino Linotype" w:cs="Palatino Linotype"/>
          <w:b/>
        </w:rPr>
        <w:t>1. Solicitudes de acceso a la información.</w:t>
      </w:r>
      <w:r>
        <w:rPr>
          <w:rFonts w:ascii="Palatino Linotype" w:eastAsia="Palatino Linotype" w:hAnsi="Palatino Linotype" w:cs="Palatino Linotype"/>
        </w:rPr>
        <w:t xml:space="preserve"> El </w:t>
      </w:r>
      <w:r w:rsidR="003F0460">
        <w:rPr>
          <w:rFonts w:ascii="Palatino Linotype" w:eastAsia="Palatino Linotype" w:hAnsi="Palatino Linotype" w:cs="Palatino Linotype"/>
          <w:b/>
        </w:rPr>
        <w:t>och</w:t>
      </w:r>
      <w:r w:rsidR="00973634">
        <w:rPr>
          <w:rFonts w:ascii="Palatino Linotype" w:eastAsia="Palatino Linotype" w:hAnsi="Palatino Linotype" w:cs="Palatino Linotype"/>
          <w:b/>
        </w:rPr>
        <w:t>o de may</w:t>
      </w:r>
      <w:r w:rsidR="00FD173B">
        <w:rPr>
          <w:rFonts w:ascii="Palatino Linotype" w:eastAsia="Palatino Linotype" w:hAnsi="Palatino Linotype" w:cs="Palatino Linotype"/>
          <w:b/>
        </w:rPr>
        <w:t>o de dos mil veintitré</w:t>
      </w:r>
      <w:r>
        <w:rPr>
          <w:rFonts w:ascii="Palatino Linotype" w:eastAsia="Palatino Linotype" w:hAnsi="Palatino Linotype" w:cs="Palatino Linotype"/>
          <w:b/>
        </w:rPr>
        <w:t>s,</w:t>
      </w:r>
      <w:r>
        <w:rPr>
          <w:rFonts w:ascii="Palatino Linotype" w:eastAsia="Palatino Linotype" w:hAnsi="Palatino Linotype" w:cs="Palatino Linotype"/>
        </w:rPr>
        <w:t xml:space="preserve"> </w:t>
      </w:r>
      <w:r>
        <w:rPr>
          <w:rFonts w:ascii="Palatino Linotype" w:eastAsia="Palatino Linotype" w:hAnsi="Palatino Linotype" w:cs="Palatino Linotype"/>
          <w:b/>
        </w:rPr>
        <w:t xml:space="preserve">la parte Recurrente </w:t>
      </w:r>
      <w:r>
        <w:rPr>
          <w:rFonts w:ascii="Palatino Linotype" w:eastAsia="Palatino Linotype" w:hAnsi="Palatino Linotype" w:cs="Palatino Linotype"/>
        </w:rPr>
        <w:t>formuló solicitudes de acceso a i</w:t>
      </w:r>
      <w:r w:rsidR="003F0460">
        <w:rPr>
          <w:rFonts w:ascii="Palatino Linotype" w:eastAsia="Palatino Linotype" w:hAnsi="Palatino Linotype" w:cs="Palatino Linotype"/>
        </w:rPr>
        <w:t xml:space="preserve">nformación pública a través de la Plataforma Nacional de Transparencia </w:t>
      </w:r>
      <w:r w:rsidR="003F0460" w:rsidRPr="00451A31">
        <w:rPr>
          <w:rFonts w:ascii="Palatino Linotype" w:eastAsia="Palatino Linotype" w:hAnsi="Palatino Linotype" w:cs="Palatino Linotype"/>
          <w:b/>
        </w:rPr>
        <w:t>(PNT)</w:t>
      </w:r>
      <w:r w:rsidR="003F0460">
        <w:rPr>
          <w:rFonts w:ascii="Palatino Linotype" w:eastAsia="Palatino Linotype" w:hAnsi="Palatino Linotype" w:cs="Palatino Linotype"/>
        </w:rPr>
        <w:t xml:space="preserve">, la cual se encuentra vinculada al </w:t>
      </w:r>
      <w:r>
        <w:rPr>
          <w:rFonts w:ascii="Palatino Linotype" w:eastAsia="Palatino Linotype" w:hAnsi="Palatino Linotype" w:cs="Palatino Linotype"/>
        </w:rPr>
        <w:t>Sistema de Acceso a la Información Mexiquense (</w:t>
      </w:r>
      <w:r>
        <w:rPr>
          <w:rFonts w:ascii="Palatino Linotype" w:eastAsia="Palatino Linotype" w:hAnsi="Palatino Linotype" w:cs="Palatino Linotype"/>
          <w:b/>
        </w:rPr>
        <w:t>SAIMEX),</w:t>
      </w:r>
      <w:r>
        <w:rPr>
          <w:rFonts w:ascii="Palatino Linotype" w:eastAsia="Palatino Linotype" w:hAnsi="Palatino Linotype" w:cs="Palatino Linotype"/>
        </w:rPr>
        <w:t xml:space="preserve"> en las que requirió lo siguiente:</w:t>
      </w:r>
    </w:p>
    <w:tbl>
      <w:tblPr>
        <w:tblStyle w:val="aff3"/>
        <w:tblW w:w="892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23"/>
        <w:gridCol w:w="5098"/>
      </w:tblGrid>
      <w:tr w:rsidR="00593063" w14:paraId="4C5C7595" w14:textId="77777777" w:rsidTr="00FD173B">
        <w:tc>
          <w:tcPr>
            <w:tcW w:w="3823" w:type="dxa"/>
            <w:shd w:val="clear" w:color="auto" w:fill="DDD9C3" w:themeFill="background2" w:themeFillShade="E6"/>
          </w:tcPr>
          <w:p w14:paraId="277AAF25" w14:textId="77777777" w:rsidR="00593063" w:rsidRDefault="009D4180">
            <w:pPr>
              <w:spacing w:before="240" w:after="240"/>
              <w:jc w:val="center"/>
              <w:rPr>
                <w:rFonts w:ascii="Palatino Linotype" w:eastAsia="Palatino Linotype" w:hAnsi="Palatino Linotype" w:cs="Palatino Linotype"/>
                <w:b/>
              </w:rPr>
            </w:pPr>
            <w:r>
              <w:rPr>
                <w:rFonts w:ascii="Palatino Linotype" w:eastAsia="Palatino Linotype" w:hAnsi="Palatino Linotype" w:cs="Palatino Linotype"/>
                <w:b/>
                <w:sz w:val="20"/>
                <w:szCs w:val="20"/>
              </w:rPr>
              <w:t>Número de solicitud y recurso de revisión</w:t>
            </w:r>
          </w:p>
        </w:tc>
        <w:tc>
          <w:tcPr>
            <w:tcW w:w="5098" w:type="dxa"/>
            <w:shd w:val="clear" w:color="auto" w:fill="DDD9C3" w:themeFill="background2" w:themeFillShade="E6"/>
          </w:tcPr>
          <w:p w14:paraId="289DE4BA" w14:textId="77777777" w:rsidR="00593063" w:rsidRDefault="009D4180">
            <w:pPr>
              <w:spacing w:before="240" w:after="240" w:line="360" w:lineRule="auto"/>
              <w:jc w:val="center"/>
              <w:rPr>
                <w:rFonts w:ascii="Palatino Linotype" w:eastAsia="Palatino Linotype" w:hAnsi="Palatino Linotype" w:cs="Palatino Linotype"/>
                <w:b/>
              </w:rPr>
            </w:pPr>
            <w:r>
              <w:rPr>
                <w:rFonts w:ascii="Palatino Linotype" w:eastAsia="Palatino Linotype" w:hAnsi="Palatino Linotype" w:cs="Palatino Linotype"/>
                <w:b/>
                <w:sz w:val="20"/>
                <w:szCs w:val="20"/>
              </w:rPr>
              <w:t>Información requerida</w:t>
            </w:r>
          </w:p>
        </w:tc>
      </w:tr>
      <w:tr w:rsidR="00593063" w14:paraId="7624E53E" w14:textId="77777777">
        <w:tc>
          <w:tcPr>
            <w:tcW w:w="3823" w:type="dxa"/>
          </w:tcPr>
          <w:p w14:paraId="1217AFF2" w14:textId="77777777" w:rsidR="00593063" w:rsidRDefault="003F0460">
            <w:pPr>
              <w:spacing w:before="240" w:after="240"/>
              <w:jc w:val="center"/>
              <w:rPr>
                <w:rFonts w:ascii="Palatino Linotype" w:eastAsia="Palatino Linotype" w:hAnsi="Palatino Linotype" w:cs="Palatino Linotype"/>
                <w:b/>
                <w:sz w:val="20"/>
                <w:szCs w:val="20"/>
              </w:rPr>
            </w:pPr>
            <w:r w:rsidRPr="003F0460">
              <w:rPr>
                <w:rFonts w:ascii="Palatino Linotype" w:eastAsia="Palatino Linotype" w:hAnsi="Palatino Linotype" w:cs="Palatino Linotype"/>
                <w:b/>
                <w:sz w:val="20"/>
                <w:szCs w:val="20"/>
              </w:rPr>
              <w:t>01466/TOLUCA/IP/2023</w:t>
            </w:r>
            <w:r w:rsidR="009D4180">
              <w:rPr>
                <w:rFonts w:ascii="Palatino Linotype" w:eastAsia="Palatino Linotype" w:hAnsi="Palatino Linotype" w:cs="Palatino Linotype"/>
                <w:b/>
                <w:sz w:val="20"/>
                <w:szCs w:val="20"/>
              </w:rPr>
              <w:t xml:space="preserve">, </w:t>
            </w:r>
            <w:r w:rsidR="009D4180">
              <w:rPr>
                <w:rFonts w:ascii="Palatino Linotype" w:eastAsia="Palatino Linotype" w:hAnsi="Palatino Linotype" w:cs="Palatino Linotype"/>
                <w:sz w:val="20"/>
                <w:szCs w:val="20"/>
              </w:rPr>
              <w:t>correspondiente al Recurso de Revisión</w:t>
            </w:r>
            <w:r w:rsidR="009D4180">
              <w:rPr>
                <w:rFonts w:ascii="Palatino Linotype" w:eastAsia="Palatino Linotype" w:hAnsi="Palatino Linotype" w:cs="Palatino Linotype"/>
                <w:b/>
                <w:sz w:val="20"/>
                <w:szCs w:val="20"/>
              </w:rPr>
              <w:t xml:space="preserve"> </w:t>
            </w:r>
            <w:r w:rsidRPr="003F0460">
              <w:rPr>
                <w:rFonts w:ascii="Palatino Linotype" w:eastAsia="Palatino Linotype" w:hAnsi="Palatino Linotype" w:cs="Palatino Linotype"/>
                <w:b/>
                <w:sz w:val="20"/>
                <w:szCs w:val="20"/>
              </w:rPr>
              <w:t>03139/INFOEM/IP/RR/2023</w:t>
            </w:r>
          </w:p>
        </w:tc>
        <w:tc>
          <w:tcPr>
            <w:tcW w:w="5098" w:type="dxa"/>
          </w:tcPr>
          <w:p w14:paraId="31C59016" w14:textId="77777777" w:rsidR="003F0460" w:rsidRPr="003F0460" w:rsidRDefault="009D4180" w:rsidP="003F0460">
            <w:pPr>
              <w:spacing w:before="240" w:after="240"/>
              <w:jc w:val="both"/>
              <w:rPr>
                <w:rFonts w:ascii="Palatino Linotype" w:eastAsia="Palatino Linotype" w:hAnsi="Palatino Linotype" w:cs="Palatino Linotype"/>
                <w:b/>
                <w:i/>
                <w:u w:val="single"/>
              </w:rPr>
            </w:pPr>
            <w:r>
              <w:rPr>
                <w:rFonts w:ascii="Palatino Linotype" w:eastAsia="Palatino Linotype" w:hAnsi="Palatino Linotype" w:cs="Palatino Linotype"/>
                <w:i/>
              </w:rPr>
              <w:t>“</w:t>
            </w:r>
            <w:r w:rsidR="003F0460" w:rsidRPr="003F0460">
              <w:rPr>
                <w:rFonts w:ascii="Palatino Linotype" w:eastAsia="Palatino Linotype" w:hAnsi="Palatino Linotype" w:cs="Palatino Linotype"/>
                <w:i/>
              </w:rPr>
              <w:t>Buena tarde,</w:t>
            </w:r>
            <w:r w:rsidR="003F0460">
              <w:rPr>
                <w:rFonts w:ascii="Palatino Linotype" w:eastAsia="Palatino Linotype" w:hAnsi="Palatino Linotype" w:cs="Palatino Linotype"/>
                <w:i/>
              </w:rPr>
              <w:t xml:space="preserve"> </w:t>
            </w:r>
            <w:r w:rsidR="003F0460" w:rsidRPr="003F0460">
              <w:rPr>
                <w:rFonts w:ascii="Palatino Linotype" w:eastAsia="Palatino Linotype" w:hAnsi="Palatino Linotype" w:cs="Palatino Linotype"/>
                <w:i/>
              </w:rPr>
              <w:t xml:space="preserve">agradecería </w:t>
            </w:r>
            <w:r w:rsidR="003F0460" w:rsidRPr="003F0460">
              <w:rPr>
                <w:rFonts w:ascii="Palatino Linotype" w:eastAsia="Palatino Linotype" w:hAnsi="Palatino Linotype" w:cs="Palatino Linotype"/>
                <w:b/>
                <w:i/>
                <w:u w:val="single"/>
              </w:rPr>
              <w:t xml:space="preserve">me pudieran facilitar la siguiente información sobre el Sistema de Bicicletas Públicas "HUIZI" en un formato </w:t>
            </w:r>
            <w:r w:rsidR="003F0460" w:rsidRPr="003F0460">
              <w:rPr>
                <w:rFonts w:ascii="Palatino Linotype" w:eastAsia="Palatino Linotype" w:hAnsi="Palatino Linotype" w:cs="Palatino Linotype"/>
                <w:b/>
                <w:i/>
                <w:u w:val="single"/>
              </w:rPr>
              <w:lastRenderedPageBreak/>
              <w:t>accesible para su consulta, manejo y visualización tal y como .</w:t>
            </w:r>
            <w:proofErr w:type="spellStart"/>
            <w:r w:rsidR="003F0460" w:rsidRPr="003F0460">
              <w:rPr>
                <w:rFonts w:ascii="Palatino Linotype" w:eastAsia="Palatino Linotype" w:hAnsi="Palatino Linotype" w:cs="Palatino Linotype"/>
                <w:b/>
                <w:i/>
                <w:u w:val="single"/>
              </w:rPr>
              <w:t>csv</w:t>
            </w:r>
            <w:proofErr w:type="spellEnd"/>
            <w:proofErr w:type="gramStart"/>
            <w:r w:rsidR="003F0460" w:rsidRPr="003F0460">
              <w:rPr>
                <w:rFonts w:ascii="Palatino Linotype" w:eastAsia="Palatino Linotype" w:hAnsi="Palatino Linotype" w:cs="Palatino Linotype"/>
                <w:b/>
                <w:i/>
                <w:u w:val="single"/>
              </w:rPr>
              <w:t>, .</w:t>
            </w:r>
            <w:proofErr w:type="spellStart"/>
            <w:r w:rsidR="003F0460" w:rsidRPr="003F0460">
              <w:rPr>
                <w:rFonts w:ascii="Palatino Linotype" w:eastAsia="Palatino Linotype" w:hAnsi="Palatino Linotype" w:cs="Palatino Linotype"/>
                <w:b/>
                <w:i/>
                <w:u w:val="single"/>
              </w:rPr>
              <w:t>xlxs</w:t>
            </w:r>
            <w:proofErr w:type="spellEnd"/>
            <w:proofErr w:type="gramEnd"/>
            <w:r w:rsidR="003F0460" w:rsidRPr="003F0460">
              <w:rPr>
                <w:rFonts w:ascii="Palatino Linotype" w:eastAsia="Palatino Linotype" w:hAnsi="Palatino Linotype" w:cs="Palatino Linotype"/>
                <w:b/>
                <w:i/>
                <w:u w:val="single"/>
              </w:rPr>
              <w:t>, .</w:t>
            </w:r>
            <w:proofErr w:type="spellStart"/>
            <w:r w:rsidR="003F0460" w:rsidRPr="003F0460">
              <w:rPr>
                <w:rFonts w:ascii="Palatino Linotype" w:eastAsia="Palatino Linotype" w:hAnsi="Palatino Linotype" w:cs="Palatino Linotype"/>
                <w:b/>
                <w:i/>
                <w:u w:val="single"/>
              </w:rPr>
              <w:t>shp</w:t>
            </w:r>
            <w:proofErr w:type="spellEnd"/>
            <w:r w:rsidR="003F0460" w:rsidRPr="003F0460">
              <w:rPr>
                <w:rFonts w:ascii="Palatino Linotype" w:eastAsia="Palatino Linotype" w:hAnsi="Palatino Linotype" w:cs="Palatino Linotype"/>
                <w:b/>
                <w:i/>
                <w:u w:val="single"/>
              </w:rPr>
              <w:t xml:space="preserve"> (en caso de ser información </w:t>
            </w:r>
            <w:proofErr w:type="spellStart"/>
            <w:r w:rsidR="003F0460" w:rsidRPr="003F0460">
              <w:rPr>
                <w:rFonts w:ascii="Palatino Linotype" w:eastAsia="Palatino Linotype" w:hAnsi="Palatino Linotype" w:cs="Palatino Linotype"/>
                <w:b/>
                <w:i/>
                <w:u w:val="single"/>
              </w:rPr>
              <w:t>georeferenciada</w:t>
            </w:r>
            <w:proofErr w:type="spellEnd"/>
            <w:r w:rsidR="003F0460" w:rsidRPr="003F0460">
              <w:rPr>
                <w:rFonts w:ascii="Palatino Linotype" w:eastAsia="Palatino Linotype" w:hAnsi="Palatino Linotype" w:cs="Palatino Linotype"/>
                <w:b/>
                <w:i/>
                <w:u w:val="single"/>
              </w:rPr>
              <w:t>) esto desde el inicio de operaciones del sistema hasta su estado actual:</w:t>
            </w:r>
          </w:p>
          <w:p w14:paraId="0335662D" w14:textId="77777777" w:rsidR="003F0460" w:rsidRPr="003F0460" w:rsidRDefault="003F0460" w:rsidP="003F0460">
            <w:pPr>
              <w:spacing w:before="240" w:after="240"/>
              <w:jc w:val="both"/>
              <w:rPr>
                <w:rFonts w:ascii="Palatino Linotype" w:eastAsia="Palatino Linotype" w:hAnsi="Palatino Linotype" w:cs="Palatino Linotype"/>
                <w:b/>
                <w:i/>
              </w:rPr>
            </w:pPr>
            <w:r w:rsidRPr="003F0460">
              <w:rPr>
                <w:rFonts w:ascii="Palatino Linotype" w:eastAsia="Palatino Linotype" w:hAnsi="Palatino Linotype" w:cs="Palatino Linotype"/>
                <w:b/>
                <w:i/>
              </w:rPr>
              <w:t>Histórico de viajes totales mensuales y anuales clasificados por género y edad</w:t>
            </w:r>
          </w:p>
          <w:p w14:paraId="329D7915" w14:textId="77777777" w:rsidR="003F0460" w:rsidRPr="003F0460" w:rsidRDefault="003F0460" w:rsidP="003F0460">
            <w:pPr>
              <w:spacing w:before="240" w:after="240"/>
              <w:jc w:val="both"/>
              <w:rPr>
                <w:rFonts w:ascii="Palatino Linotype" w:eastAsia="Palatino Linotype" w:hAnsi="Palatino Linotype" w:cs="Palatino Linotype"/>
                <w:b/>
                <w:i/>
              </w:rPr>
            </w:pPr>
            <w:r w:rsidRPr="003F0460">
              <w:rPr>
                <w:rFonts w:ascii="Palatino Linotype" w:eastAsia="Palatino Linotype" w:hAnsi="Palatino Linotype" w:cs="Palatino Linotype"/>
                <w:b/>
                <w:i/>
              </w:rPr>
              <w:t>Histórico de usuarios totales anuales clasificados por género y edad</w:t>
            </w:r>
          </w:p>
          <w:p w14:paraId="5E3ADEF7" w14:textId="77777777" w:rsidR="003F0460" w:rsidRPr="003F0460" w:rsidRDefault="003F0460" w:rsidP="003F0460">
            <w:pPr>
              <w:spacing w:before="240" w:after="240"/>
              <w:jc w:val="both"/>
              <w:rPr>
                <w:rFonts w:ascii="Palatino Linotype" w:eastAsia="Palatino Linotype" w:hAnsi="Palatino Linotype" w:cs="Palatino Linotype"/>
                <w:b/>
                <w:i/>
              </w:rPr>
            </w:pPr>
            <w:r w:rsidRPr="003F0460">
              <w:rPr>
                <w:rFonts w:ascii="Palatino Linotype" w:eastAsia="Palatino Linotype" w:hAnsi="Palatino Linotype" w:cs="Palatino Linotype"/>
                <w:b/>
                <w:i/>
              </w:rPr>
              <w:t>Número de bicicletas en circulación anual</w:t>
            </w:r>
          </w:p>
          <w:p w14:paraId="13888D63" w14:textId="77777777" w:rsidR="003F0460" w:rsidRPr="003F0460" w:rsidRDefault="003F0460" w:rsidP="003F0460">
            <w:pPr>
              <w:spacing w:before="240" w:after="240"/>
              <w:jc w:val="both"/>
              <w:rPr>
                <w:rFonts w:ascii="Palatino Linotype" w:eastAsia="Palatino Linotype" w:hAnsi="Palatino Linotype" w:cs="Palatino Linotype"/>
                <w:b/>
                <w:i/>
              </w:rPr>
            </w:pPr>
            <w:r w:rsidRPr="003F0460">
              <w:rPr>
                <w:rFonts w:ascii="Palatino Linotype" w:eastAsia="Palatino Linotype" w:hAnsi="Palatino Linotype" w:cs="Palatino Linotype"/>
                <w:b/>
                <w:i/>
              </w:rPr>
              <w:t xml:space="preserve">Número de </w:t>
            </w:r>
            <w:proofErr w:type="spellStart"/>
            <w:r w:rsidRPr="003F0460">
              <w:rPr>
                <w:rFonts w:ascii="Palatino Linotype" w:eastAsia="Palatino Linotype" w:hAnsi="Palatino Linotype" w:cs="Palatino Linotype"/>
                <w:b/>
                <w:i/>
              </w:rPr>
              <w:t>biciestaciones</w:t>
            </w:r>
            <w:proofErr w:type="spellEnd"/>
            <w:r w:rsidRPr="003F0460">
              <w:rPr>
                <w:rFonts w:ascii="Palatino Linotype" w:eastAsia="Palatino Linotype" w:hAnsi="Palatino Linotype" w:cs="Palatino Linotype"/>
                <w:b/>
                <w:i/>
              </w:rPr>
              <w:t xml:space="preserve"> anual</w:t>
            </w:r>
          </w:p>
          <w:p w14:paraId="78A4D8C4" w14:textId="77777777" w:rsidR="003F0460" w:rsidRPr="003F0460" w:rsidRDefault="003F0460" w:rsidP="003F0460">
            <w:pPr>
              <w:spacing w:before="240" w:after="240"/>
              <w:jc w:val="both"/>
              <w:rPr>
                <w:rFonts w:ascii="Palatino Linotype" w:eastAsia="Palatino Linotype" w:hAnsi="Palatino Linotype" w:cs="Palatino Linotype"/>
                <w:b/>
                <w:i/>
              </w:rPr>
            </w:pPr>
            <w:r w:rsidRPr="003F0460">
              <w:rPr>
                <w:rFonts w:ascii="Palatino Linotype" w:eastAsia="Palatino Linotype" w:hAnsi="Palatino Linotype" w:cs="Palatino Linotype"/>
                <w:b/>
                <w:i/>
              </w:rPr>
              <w:t>Número de candados totales anual</w:t>
            </w:r>
          </w:p>
          <w:p w14:paraId="671CD42E" w14:textId="77777777" w:rsidR="003F0460" w:rsidRPr="003F0460" w:rsidRDefault="003F0460" w:rsidP="003F0460">
            <w:pPr>
              <w:spacing w:before="240" w:after="240"/>
              <w:jc w:val="both"/>
              <w:rPr>
                <w:rFonts w:ascii="Palatino Linotype" w:eastAsia="Palatino Linotype" w:hAnsi="Palatino Linotype" w:cs="Palatino Linotype"/>
                <w:b/>
                <w:i/>
              </w:rPr>
            </w:pPr>
            <w:r w:rsidRPr="003F0460">
              <w:rPr>
                <w:rFonts w:ascii="Palatino Linotype" w:eastAsia="Palatino Linotype" w:hAnsi="Palatino Linotype" w:cs="Palatino Linotype"/>
                <w:b/>
                <w:i/>
              </w:rPr>
              <w:t>Presupuesto anual de operaciones desagregado</w:t>
            </w:r>
          </w:p>
          <w:p w14:paraId="5804E803" w14:textId="77777777" w:rsidR="003F0460" w:rsidRPr="003F0460" w:rsidRDefault="003F0460" w:rsidP="003F0460">
            <w:pPr>
              <w:spacing w:before="240" w:after="240"/>
              <w:jc w:val="both"/>
              <w:rPr>
                <w:rFonts w:ascii="Palatino Linotype" w:eastAsia="Palatino Linotype" w:hAnsi="Palatino Linotype" w:cs="Palatino Linotype"/>
                <w:b/>
                <w:i/>
              </w:rPr>
            </w:pPr>
            <w:r w:rsidRPr="003F0460">
              <w:rPr>
                <w:rFonts w:ascii="Palatino Linotype" w:eastAsia="Palatino Linotype" w:hAnsi="Palatino Linotype" w:cs="Palatino Linotype"/>
                <w:b/>
                <w:i/>
              </w:rPr>
              <w:t>Costos totales por bicicleta en circulación</w:t>
            </w:r>
          </w:p>
          <w:p w14:paraId="4F45AC3B" w14:textId="77777777" w:rsidR="003F0460" w:rsidRPr="003F0460" w:rsidRDefault="003F0460" w:rsidP="003F0460">
            <w:pPr>
              <w:spacing w:before="240" w:after="240"/>
              <w:jc w:val="both"/>
              <w:rPr>
                <w:rFonts w:ascii="Palatino Linotype" w:eastAsia="Palatino Linotype" w:hAnsi="Palatino Linotype" w:cs="Palatino Linotype"/>
                <w:b/>
                <w:i/>
              </w:rPr>
            </w:pPr>
            <w:r w:rsidRPr="003F0460">
              <w:rPr>
                <w:rFonts w:ascii="Palatino Linotype" w:eastAsia="Palatino Linotype" w:hAnsi="Palatino Linotype" w:cs="Palatino Linotype"/>
                <w:b/>
                <w:i/>
              </w:rPr>
              <w:t xml:space="preserve">Costos totales por </w:t>
            </w:r>
            <w:proofErr w:type="spellStart"/>
            <w:r w:rsidRPr="003F0460">
              <w:rPr>
                <w:rFonts w:ascii="Palatino Linotype" w:eastAsia="Palatino Linotype" w:hAnsi="Palatino Linotype" w:cs="Palatino Linotype"/>
                <w:b/>
                <w:i/>
              </w:rPr>
              <w:t>biciestación</w:t>
            </w:r>
            <w:proofErr w:type="spellEnd"/>
            <w:r w:rsidRPr="003F0460">
              <w:rPr>
                <w:rFonts w:ascii="Palatino Linotype" w:eastAsia="Palatino Linotype" w:hAnsi="Palatino Linotype" w:cs="Palatino Linotype"/>
                <w:b/>
                <w:i/>
              </w:rPr>
              <w:t xml:space="preserve"> en operación</w:t>
            </w:r>
          </w:p>
          <w:p w14:paraId="3EED37EA" w14:textId="77777777" w:rsidR="003F0460" w:rsidRPr="003F0460" w:rsidRDefault="003F0460" w:rsidP="003F0460">
            <w:pPr>
              <w:spacing w:before="240" w:after="240"/>
              <w:jc w:val="both"/>
              <w:rPr>
                <w:rFonts w:ascii="Palatino Linotype" w:eastAsia="Palatino Linotype" w:hAnsi="Palatino Linotype" w:cs="Palatino Linotype"/>
                <w:b/>
                <w:i/>
              </w:rPr>
            </w:pPr>
            <w:r w:rsidRPr="003F0460">
              <w:rPr>
                <w:rFonts w:ascii="Palatino Linotype" w:eastAsia="Palatino Linotype" w:hAnsi="Palatino Linotype" w:cs="Palatino Linotype"/>
                <w:b/>
                <w:i/>
              </w:rPr>
              <w:t>Costo de las tarifas de suscripción anual, mensual y diaria (Así como sus ajustes por año desde la creación del sistema).</w:t>
            </w:r>
          </w:p>
          <w:p w14:paraId="2D86D5BD" w14:textId="77777777" w:rsidR="003F0460" w:rsidRPr="003F0460" w:rsidRDefault="003F0460" w:rsidP="003F0460">
            <w:pPr>
              <w:spacing w:before="240" w:after="240"/>
              <w:jc w:val="both"/>
              <w:rPr>
                <w:rFonts w:ascii="Palatino Linotype" w:eastAsia="Palatino Linotype" w:hAnsi="Palatino Linotype" w:cs="Palatino Linotype"/>
                <w:b/>
                <w:i/>
              </w:rPr>
            </w:pPr>
            <w:r w:rsidRPr="003F0460">
              <w:rPr>
                <w:rFonts w:ascii="Palatino Linotype" w:eastAsia="Palatino Linotype" w:hAnsi="Palatino Linotype" w:cs="Palatino Linotype"/>
                <w:b/>
                <w:i/>
              </w:rPr>
              <w:t>Ubicación (establecida en Latitud y longitud) de las estaciones de bicicletas. (formato .</w:t>
            </w:r>
            <w:proofErr w:type="spellStart"/>
            <w:r w:rsidRPr="003F0460">
              <w:rPr>
                <w:rFonts w:ascii="Palatino Linotype" w:eastAsia="Palatino Linotype" w:hAnsi="Palatino Linotype" w:cs="Palatino Linotype"/>
                <w:b/>
                <w:i/>
              </w:rPr>
              <w:t>shp</w:t>
            </w:r>
            <w:proofErr w:type="spellEnd"/>
            <w:r w:rsidRPr="003F0460">
              <w:rPr>
                <w:rFonts w:ascii="Palatino Linotype" w:eastAsia="Palatino Linotype" w:hAnsi="Palatino Linotype" w:cs="Palatino Linotype"/>
                <w:b/>
                <w:i/>
              </w:rPr>
              <w:t xml:space="preserve"> o en su defecto, un formato .</w:t>
            </w:r>
            <w:proofErr w:type="spellStart"/>
            <w:r w:rsidRPr="003F0460">
              <w:rPr>
                <w:rFonts w:ascii="Palatino Linotype" w:eastAsia="Palatino Linotype" w:hAnsi="Palatino Linotype" w:cs="Palatino Linotype"/>
                <w:b/>
                <w:i/>
              </w:rPr>
              <w:t>csv</w:t>
            </w:r>
            <w:proofErr w:type="spellEnd"/>
            <w:r w:rsidRPr="003F0460">
              <w:rPr>
                <w:rFonts w:ascii="Palatino Linotype" w:eastAsia="Palatino Linotype" w:hAnsi="Palatino Linotype" w:cs="Palatino Linotype"/>
                <w:b/>
                <w:i/>
              </w:rPr>
              <w:t xml:space="preserve"> con los detalles para georreferenciación)</w:t>
            </w:r>
          </w:p>
          <w:p w14:paraId="28C28350" w14:textId="77777777" w:rsidR="003F0460" w:rsidRPr="003F0460" w:rsidRDefault="003F0460" w:rsidP="003F0460">
            <w:pPr>
              <w:spacing w:before="240" w:after="240"/>
              <w:jc w:val="both"/>
              <w:rPr>
                <w:rFonts w:ascii="Palatino Linotype" w:eastAsia="Palatino Linotype" w:hAnsi="Palatino Linotype" w:cs="Palatino Linotype"/>
                <w:b/>
                <w:i/>
              </w:rPr>
            </w:pPr>
            <w:r w:rsidRPr="003F0460">
              <w:rPr>
                <w:rFonts w:ascii="Palatino Linotype" w:eastAsia="Palatino Linotype" w:hAnsi="Palatino Linotype" w:cs="Palatino Linotype"/>
                <w:b/>
                <w:i/>
              </w:rPr>
              <w:t>Infraestructura ciclista instalada (formato .</w:t>
            </w:r>
            <w:proofErr w:type="spellStart"/>
            <w:r w:rsidRPr="003F0460">
              <w:rPr>
                <w:rFonts w:ascii="Palatino Linotype" w:eastAsia="Palatino Linotype" w:hAnsi="Palatino Linotype" w:cs="Palatino Linotype"/>
                <w:b/>
                <w:i/>
              </w:rPr>
              <w:t>shp</w:t>
            </w:r>
            <w:proofErr w:type="spellEnd"/>
            <w:r w:rsidRPr="003F0460">
              <w:rPr>
                <w:rFonts w:ascii="Palatino Linotype" w:eastAsia="Palatino Linotype" w:hAnsi="Palatino Linotype" w:cs="Palatino Linotype"/>
                <w:b/>
                <w:i/>
              </w:rPr>
              <w:t>)</w:t>
            </w:r>
          </w:p>
          <w:p w14:paraId="49344AC3" w14:textId="77777777" w:rsidR="00593063" w:rsidRDefault="003F0460" w:rsidP="003F0460">
            <w:pPr>
              <w:spacing w:before="240" w:after="240" w:line="276" w:lineRule="auto"/>
              <w:jc w:val="both"/>
              <w:rPr>
                <w:rFonts w:ascii="Palatino Linotype" w:eastAsia="Palatino Linotype" w:hAnsi="Palatino Linotype" w:cs="Palatino Linotype"/>
                <w:i/>
                <w:sz w:val="20"/>
                <w:szCs w:val="20"/>
              </w:rPr>
            </w:pPr>
            <w:r w:rsidRPr="003F0460">
              <w:rPr>
                <w:rFonts w:ascii="Palatino Linotype" w:eastAsia="Palatino Linotype" w:hAnsi="Palatino Linotype" w:cs="Palatino Linotype"/>
                <w:i/>
              </w:rPr>
              <w:t>Quedo atento a su amable respuesta.</w:t>
            </w:r>
            <w:r w:rsidR="009D4180">
              <w:rPr>
                <w:rFonts w:ascii="Palatino Linotype" w:eastAsia="Palatino Linotype" w:hAnsi="Palatino Linotype" w:cs="Palatino Linotype"/>
                <w:i/>
              </w:rPr>
              <w:t>” (Sic) (Énfasis añadido)</w:t>
            </w:r>
          </w:p>
        </w:tc>
      </w:tr>
      <w:tr w:rsidR="00593063" w14:paraId="6B2C057F" w14:textId="77777777">
        <w:tc>
          <w:tcPr>
            <w:tcW w:w="3823" w:type="dxa"/>
          </w:tcPr>
          <w:p w14:paraId="007B6387" w14:textId="77777777" w:rsidR="00593063" w:rsidRDefault="003F0460">
            <w:pPr>
              <w:spacing w:before="240" w:after="240"/>
              <w:jc w:val="center"/>
              <w:rPr>
                <w:rFonts w:ascii="Palatino Linotype" w:eastAsia="Palatino Linotype" w:hAnsi="Palatino Linotype" w:cs="Palatino Linotype"/>
                <w:b/>
              </w:rPr>
            </w:pPr>
            <w:r w:rsidRPr="003F0460">
              <w:rPr>
                <w:rFonts w:ascii="Palatino Linotype" w:eastAsia="Palatino Linotype" w:hAnsi="Palatino Linotype" w:cs="Palatino Linotype"/>
                <w:b/>
                <w:sz w:val="20"/>
                <w:szCs w:val="20"/>
              </w:rPr>
              <w:lastRenderedPageBreak/>
              <w:t>01467/TOLUCA/IP/2023</w:t>
            </w:r>
            <w:r w:rsidR="009D4180">
              <w:rPr>
                <w:rFonts w:ascii="Palatino Linotype" w:eastAsia="Palatino Linotype" w:hAnsi="Palatino Linotype" w:cs="Palatino Linotype"/>
                <w:b/>
                <w:sz w:val="20"/>
                <w:szCs w:val="20"/>
              </w:rPr>
              <w:t xml:space="preserve">, </w:t>
            </w:r>
            <w:r w:rsidR="009D4180">
              <w:rPr>
                <w:rFonts w:ascii="Palatino Linotype" w:eastAsia="Palatino Linotype" w:hAnsi="Palatino Linotype" w:cs="Palatino Linotype"/>
                <w:sz w:val="20"/>
                <w:szCs w:val="20"/>
              </w:rPr>
              <w:t xml:space="preserve">correspondiente al Recurso de </w:t>
            </w:r>
            <w:proofErr w:type="gramStart"/>
            <w:r w:rsidR="009D4180">
              <w:rPr>
                <w:rFonts w:ascii="Palatino Linotype" w:eastAsia="Palatino Linotype" w:hAnsi="Palatino Linotype" w:cs="Palatino Linotype"/>
                <w:sz w:val="20"/>
                <w:szCs w:val="20"/>
              </w:rPr>
              <w:t>Revisión</w:t>
            </w:r>
            <w:r w:rsidR="009D4180">
              <w:rPr>
                <w:rFonts w:ascii="Palatino Linotype" w:eastAsia="Palatino Linotype" w:hAnsi="Palatino Linotype" w:cs="Palatino Linotype"/>
                <w:b/>
                <w:sz w:val="20"/>
                <w:szCs w:val="20"/>
              </w:rPr>
              <w:t xml:space="preserve">  </w:t>
            </w:r>
            <w:r w:rsidRPr="003F0460">
              <w:rPr>
                <w:rFonts w:ascii="Palatino Linotype" w:eastAsia="Palatino Linotype" w:hAnsi="Palatino Linotype" w:cs="Palatino Linotype"/>
                <w:b/>
                <w:sz w:val="20"/>
                <w:szCs w:val="20"/>
              </w:rPr>
              <w:t>03141</w:t>
            </w:r>
            <w:proofErr w:type="gramEnd"/>
            <w:r w:rsidRPr="003F0460">
              <w:rPr>
                <w:rFonts w:ascii="Palatino Linotype" w:eastAsia="Palatino Linotype" w:hAnsi="Palatino Linotype" w:cs="Palatino Linotype"/>
                <w:b/>
                <w:sz w:val="20"/>
                <w:szCs w:val="20"/>
              </w:rPr>
              <w:t>/INFOEM/IP/RR/2023</w:t>
            </w:r>
          </w:p>
        </w:tc>
        <w:tc>
          <w:tcPr>
            <w:tcW w:w="5098" w:type="dxa"/>
          </w:tcPr>
          <w:p w14:paraId="18A5EA04" w14:textId="77777777" w:rsidR="003F0460" w:rsidRPr="003F0460" w:rsidRDefault="009D4180" w:rsidP="003F0460">
            <w:pPr>
              <w:spacing w:before="240" w:after="240"/>
              <w:jc w:val="both"/>
              <w:rPr>
                <w:rFonts w:ascii="Palatino Linotype" w:eastAsia="Palatino Linotype" w:hAnsi="Palatino Linotype" w:cs="Palatino Linotype"/>
                <w:b/>
                <w:i/>
                <w:u w:val="single"/>
              </w:rPr>
            </w:pPr>
            <w:r>
              <w:rPr>
                <w:rFonts w:ascii="Palatino Linotype" w:eastAsia="Palatino Linotype" w:hAnsi="Palatino Linotype" w:cs="Palatino Linotype"/>
                <w:i/>
              </w:rPr>
              <w:t>“</w:t>
            </w:r>
            <w:r w:rsidR="003F0460" w:rsidRPr="003F0460">
              <w:rPr>
                <w:rFonts w:ascii="Palatino Linotype" w:eastAsia="Palatino Linotype" w:hAnsi="Palatino Linotype" w:cs="Palatino Linotype"/>
                <w:i/>
              </w:rPr>
              <w:t>Buena tarde,</w:t>
            </w:r>
            <w:r w:rsidR="003F0460">
              <w:rPr>
                <w:rFonts w:ascii="Palatino Linotype" w:eastAsia="Palatino Linotype" w:hAnsi="Palatino Linotype" w:cs="Palatino Linotype"/>
                <w:i/>
              </w:rPr>
              <w:t xml:space="preserve"> </w:t>
            </w:r>
            <w:r w:rsidR="003F0460" w:rsidRPr="003F0460">
              <w:rPr>
                <w:rFonts w:ascii="Palatino Linotype" w:eastAsia="Palatino Linotype" w:hAnsi="Palatino Linotype" w:cs="Palatino Linotype"/>
                <w:i/>
              </w:rPr>
              <w:t xml:space="preserve">agradecería </w:t>
            </w:r>
            <w:r w:rsidR="003F0460" w:rsidRPr="003F0460">
              <w:rPr>
                <w:rFonts w:ascii="Palatino Linotype" w:eastAsia="Palatino Linotype" w:hAnsi="Palatino Linotype" w:cs="Palatino Linotype"/>
                <w:b/>
                <w:i/>
                <w:u w:val="single"/>
              </w:rPr>
              <w:t>me pudieran facilitar la siguiente información sobre el Sistema de Bicicletas Públicas "HUIZI" en un formato accesible para su consulta, manejo y visualización tal y como .</w:t>
            </w:r>
            <w:proofErr w:type="spellStart"/>
            <w:r w:rsidR="003F0460" w:rsidRPr="003F0460">
              <w:rPr>
                <w:rFonts w:ascii="Palatino Linotype" w:eastAsia="Palatino Linotype" w:hAnsi="Palatino Linotype" w:cs="Palatino Linotype"/>
                <w:b/>
                <w:i/>
                <w:u w:val="single"/>
              </w:rPr>
              <w:t>csv</w:t>
            </w:r>
            <w:proofErr w:type="spellEnd"/>
            <w:proofErr w:type="gramStart"/>
            <w:r w:rsidR="003F0460" w:rsidRPr="003F0460">
              <w:rPr>
                <w:rFonts w:ascii="Palatino Linotype" w:eastAsia="Palatino Linotype" w:hAnsi="Palatino Linotype" w:cs="Palatino Linotype"/>
                <w:b/>
                <w:i/>
                <w:u w:val="single"/>
              </w:rPr>
              <w:t>, .</w:t>
            </w:r>
            <w:proofErr w:type="spellStart"/>
            <w:r w:rsidR="003F0460" w:rsidRPr="003F0460">
              <w:rPr>
                <w:rFonts w:ascii="Palatino Linotype" w:eastAsia="Palatino Linotype" w:hAnsi="Palatino Linotype" w:cs="Palatino Linotype"/>
                <w:b/>
                <w:i/>
                <w:u w:val="single"/>
              </w:rPr>
              <w:t>xlxs</w:t>
            </w:r>
            <w:proofErr w:type="spellEnd"/>
            <w:proofErr w:type="gramEnd"/>
            <w:r w:rsidR="003F0460" w:rsidRPr="003F0460">
              <w:rPr>
                <w:rFonts w:ascii="Palatino Linotype" w:eastAsia="Palatino Linotype" w:hAnsi="Palatino Linotype" w:cs="Palatino Linotype"/>
                <w:b/>
                <w:i/>
                <w:u w:val="single"/>
              </w:rPr>
              <w:t>, .</w:t>
            </w:r>
            <w:proofErr w:type="spellStart"/>
            <w:r w:rsidR="003F0460" w:rsidRPr="003F0460">
              <w:rPr>
                <w:rFonts w:ascii="Palatino Linotype" w:eastAsia="Palatino Linotype" w:hAnsi="Palatino Linotype" w:cs="Palatino Linotype"/>
                <w:b/>
                <w:i/>
                <w:u w:val="single"/>
              </w:rPr>
              <w:t>shp</w:t>
            </w:r>
            <w:proofErr w:type="spellEnd"/>
            <w:r w:rsidR="003F0460" w:rsidRPr="003F0460">
              <w:rPr>
                <w:rFonts w:ascii="Palatino Linotype" w:eastAsia="Palatino Linotype" w:hAnsi="Palatino Linotype" w:cs="Palatino Linotype"/>
                <w:b/>
                <w:i/>
                <w:u w:val="single"/>
              </w:rPr>
              <w:t xml:space="preserve"> (en caso de ser información </w:t>
            </w:r>
            <w:proofErr w:type="spellStart"/>
            <w:r w:rsidR="003F0460" w:rsidRPr="003F0460">
              <w:rPr>
                <w:rFonts w:ascii="Palatino Linotype" w:eastAsia="Palatino Linotype" w:hAnsi="Palatino Linotype" w:cs="Palatino Linotype"/>
                <w:b/>
                <w:i/>
                <w:u w:val="single"/>
              </w:rPr>
              <w:t>georeferenciada</w:t>
            </w:r>
            <w:proofErr w:type="spellEnd"/>
            <w:r w:rsidR="003F0460" w:rsidRPr="003F0460">
              <w:rPr>
                <w:rFonts w:ascii="Palatino Linotype" w:eastAsia="Palatino Linotype" w:hAnsi="Palatino Linotype" w:cs="Palatino Linotype"/>
                <w:b/>
                <w:i/>
                <w:u w:val="single"/>
              </w:rPr>
              <w:t>) esto desde el inicio de operaciones del sistema hasta su estado actual:</w:t>
            </w:r>
          </w:p>
          <w:p w14:paraId="300F693B" w14:textId="77777777" w:rsidR="003F0460" w:rsidRPr="003F0460" w:rsidRDefault="003F0460" w:rsidP="003F0460">
            <w:pPr>
              <w:spacing w:before="240" w:after="240"/>
              <w:jc w:val="both"/>
              <w:rPr>
                <w:rFonts w:ascii="Palatino Linotype" w:eastAsia="Palatino Linotype" w:hAnsi="Palatino Linotype" w:cs="Palatino Linotype"/>
                <w:b/>
                <w:i/>
              </w:rPr>
            </w:pPr>
            <w:r w:rsidRPr="003F0460">
              <w:rPr>
                <w:rFonts w:ascii="Palatino Linotype" w:eastAsia="Palatino Linotype" w:hAnsi="Palatino Linotype" w:cs="Palatino Linotype"/>
                <w:b/>
                <w:i/>
              </w:rPr>
              <w:t>Histórico de viajes totales mensuales y anuales clasificados por género y edad</w:t>
            </w:r>
          </w:p>
          <w:p w14:paraId="5A44D03D" w14:textId="77777777" w:rsidR="003F0460" w:rsidRPr="003F0460" w:rsidRDefault="003F0460" w:rsidP="003F0460">
            <w:pPr>
              <w:spacing w:before="240" w:after="240"/>
              <w:jc w:val="both"/>
              <w:rPr>
                <w:rFonts w:ascii="Palatino Linotype" w:eastAsia="Palatino Linotype" w:hAnsi="Palatino Linotype" w:cs="Palatino Linotype"/>
                <w:b/>
                <w:i/>
              </w:rPr>
            </w:pPr>
            <w:r w:rsidRPr="003F0460">
              <w:rPr>
                <w:rFonts w:ascii="Palatino Linotype" w:eastAsia="Palatino Linotype" w:hAnsi="Palatino Linotype" w:cs="Palatino Linotype"/>
                <w:b/>
                <w:i/>
              </w:rPr>
              <w:t>Histórico de usuarios totales anuales clasificados por género y edad</w:t>
            </w:r>
          </w:p>
          <w:p w14:paraId="1CF5A784" w14:textId="77777777" w:rsidR="003F0460" w:rsidRPr="003F0460" w:rsidRDefault="003F0460" w:rsidP="003F0460">
            <w:pPr>
              <w:spacing w:before="240" w:after="240"/>
              <w:jc w:val="both"/>
              <w:rPr>
                <w:rFonts w:ascii="Palatino Linotype" w:eastAsia="Palatino Linotype" w:hAnsi="Palatino Linotype" w:cs="Palatino Linotype"/>
                <w:b/>
                <w:i/>
              </w:rPr>
            </w:pPr>
            <w:r w:rsidRPr="003F0460">
              <w:rPr>
                <w:rFonts w:ascii="Palatino Linotype" w:eastAsia="Palatino Linotype" w:hAnsi="Palatino Linotype" w:cs="Palatino Linotype"/>
                <w:b/>
                <w:i/>
              </w:rPr>
              <w:t>Número de bicicletas en circulación anual</w:t>
            </w:r>
          </w:p>
          <w:p w14:paraId="17282B9A" w14:textId="77777777" w:rsidR="003F0460" w:rsidRPr="003F0460" w:rsidRDefault="003F0460" w:rsidP="003F0460">
            <w:pPr>
              <w:spacing w:before="240" w:after="240"/>
              <w:jc w:val="both"/>
              <w:rPr>
                <w:rFonts w:ascii="Palatino Linotype" w:eastAsia="Palatino Linotype" w:hAnsi="Palatino Linotype" w:cs="Palatino Linotype"/>
                <w:b/>
                <w:i/>
              </w:rPr>
            </w:pPr>
            <w:r w:rsidRPr="003F0460">
              <w:rPr>
                <w:rFonts w:ascii="Palatino Linotype" w:eastAsia="Palatino Linotype" w:hAnsi="Palatino Linotype" w:cs="Palatino Linotype"/>
                <w:b/>
                <w:i/>
              </w:rPr>
              <w:t xml:space="preserve">Número de </w:t>
            </w:r>
            <w:proofErr w:type="spellStart"/>
            <w:r w:rsidRPr="003F0460">
              <w:rPr>
                <w:rFonts w:ascii="Palatino Linotype" w:eastAsia="Palatino Linotype" w:hAnsi="Palatino Linotype" w:cs="Palatino Linotype"/>
                <w:b/>
                <w:i/>
              </w:rPr>
              <w:t>biciestaciones</w:t>
            </w:r>
            <w:proofErr w:type="spellEnd"/>
            <w:r w:rsidRPr="003F0460">
              <w:rPr>
                <w:rFonts w:ascii="Palatino Linotype" w:eastAsia="Palatino Linotype" w:hAnsi="Palatino Linotype" w:cs="Palatino Linotype"/>
                <w:b/>
                <w:i/>
              </w:rPr>
              <w:t xml:space="preserve"> anual</w:t>
            </w:r>
          </w:p>
          <w:p w14:paraId="7B1D72B5" w14:textId="77777777" w:rsidR="003F0460" w:rsidRPr="003F0460" w:rsidRDefault="003F0460" w:rsidP="003F0460">
            <w:pPr>
              <w:spacing w:before="240" w:after="240"/>
              <w:jc w:val="both"/>
              <w:rPr>
                <w:rFonts w:ascii="Palatino Linotype" w:eastAsia="Palatino Linotype" w:hAnsi="Palatino Linotype" w:cs="Palatino Linotype"/>
                <w:b/>
                <w:i/>
              </w:rPr>
            </w:pPr>
            <w:r w:rsidRPr="003F0460">
              <w:rPr>
                <w:rFonts w:ascii="Palatino Linotype" w:eastAsia="Palatino Linotype" w:hAnsi="Palatino Linotype" w:cs="Palatino Linotype"/>
                <w:b/>
                <w:i/>
              </w:rPr>
              <w:t>Número de candados totales anual</w:t>
            </w:r>
          </w:p>
          <w:p w14:paraId="33C679B3" w14:textId="77777777" w:rsidR="003F0460" w:rsidRPr="003F0460" w:rsidRDefault="003F0460" w:rsidP="003F0460">
            <w:pPr>
              <w:spacing w:before="240" w:after="240"/>
              <w:jc w:val="both"/>
              <w:rPr>
                <w:rFonts w:ascii="Palatino Linotype" w:eastAsia="Palatino Linotype" w:hAnsi="Palatino Linotype" w:cs="Palatino Linotype"/>
                <w:b/>
                <w:i/>
              </w:rPr>
            </w:pPr>
            <w:r w:rsidRPr="003F0460">
              <w:rPr>
                <w:rFonts w:ascii="Palatino Linotype" w:eastAsia="Palatino Linotype" w:hAnsi="Palatino Linotype" w:cs="Palatino Linotype"/>
                <w:b/>
                <w:i/>
              </w:rPr>
              <w:t>Presupuesto anual de operaciones desagregado</w:t>
            </w:r>
          </w:p>
          <w:p w14:paraId="603789E3" w14:textId="77777777" w:rsidR="003F0460" w:rsidRPr="003F0460" w:rsidRDefault="003F0460" w:rsidP="003F0460">
            <w:pPr>
              <w:spacing w:before="240" w:after="240"/>
              <w:jc w:val="both"/>
              <w:rPr>
                <w:rFonts w:ascii="Palatino Linotype" w:eastAsia="Palatino Linotype" w:hAnsi="Palatino Linotype" w:cs="Palatino Linotype"/>
                <w:b/>
                <w:i/>
              </w:rPr>
            </w:pPr>
            <w:r w:rsidRPr="003F0460">
              <w:rPr>
                <w:rFonts w:ascii="Palatino Linotype" w:eastAsia="Palatino Linotype" w:hAnsi="Palatino Linotype" w:cs="Palatino Linotype"/>
                <w:b/>
                <w:i/>
              </w:rPr>
              <w:t>Costos totales por bicicleta en circulación</w:t>
            </w:r>
          </w:p>
          <w:p w14:paraId="4DB1BCB4" w14:textId="77777777" w:rsidR="003F0460" w:rsidRPr="003F0460" w:rsidRDefault="003F0460" w:rsidP="003F0460">
            <w:pPr>
              <w:spacing w:before="240" w:after="240"/>
              <w:jc w:val="both"/>
              <w:rPr>
                <w:rFonts w:ascii="Palatino Linotype" w:eastAsia="Palatino Linotype" w:hAnsi="Palatino Linotype" w:cs="Palatino Linotype"/>
                <w:b/>
                <w:i/>
              </w:rPr>
            </w:pPr>
            <w:r w:rsidRPr="003F0460">
              <w:rPr>
                <w:rFonts w:ascii="Palatino Linotype" w:eastAsia="Palatino Linotype" w:hAnsi="Palatino Linotype" w:cs="Palatino Linotype"/>
                <w:b/>
                <w:i/>
              </w:rPr>
              <w:t xml:space="preserve">Costos totales por </w:t>
            </w:r>
            <w:proofErr w:type="spellStart"/>
            <w:r w:rsidRPr="003F0460">
              <w:rPr>
                <w:rFonts w:ascii="Palatino Linotype" w:eastAsia="Palatino Linotype" w:hAnsi="Palatino Linotype" w:cs="Palatino Linotype"/>
                <w:b/>
                <w:i/>
              </w:rPr>
              <w:t>biciestación</w:t>
            </w:r>
            <w:proofErr w:type="spellEnd"/>
            <w:r w:rsidRPr="003F0460">
              <w:rPr>
                <w:rFonts w:ascii="Palatino Linotype" w:eastAsia="Palatino Linotype" w:hAnsi="Palatino Linotype" w:cs="Palatino Linotype"/>
                <w:b/>
                <w:i/>
              </w:rPr>
              <w:t xml:space="preserve"> en operación</w:t>
            </w:r>
          </w:p>
          <w:p w14:paraId="36A12D2B" w14:textId="77777777" w:rsidR="003F0460" w:rsidRPr="003F0460" w:rsidRDefault="003F0460" w:rsidP="003F0460">
            <w:pPr>
              <w:spacing w:before="240" w:after="240"/>
              <w:jc w:val="both"/>
              <w:rPr>
                <w:rFonts w:ascii="Palatino Linotype" w:eastAsia="Palatino Linotype" w:hAnsi="Palatino Linotype" w:cs="Palatino Linotype"/>
                <w:b/>
                <w:i/>
              </w:rPr>
            </w:pPr>
            <w:r w:rsidRPr="003F0460">
              <w:rPr>
                <w:rFonts w:ascii="Palatino Linotype" w:eastAsia="Palatino Linotype" w:hAnsi="Palatino Linotype" w:cs="Palatino Linotype"/>
                <w:b/>
                <w:i/>
              </w:rPr>
              <w:t>Costo de las tarifas de suscripción anual, mensual y diaria (Así como sus ajustes por año desde la creación del sistema).</w:t>
            </w:r>
          </w:p>
          <w:p w14:paraId="604E940D" w14:textId="77777777" w:rsidR="003F0460" w:rsidRPr="003F0460" w:rsidRDefault="003F0460" w:rsidP="003F0460">
            <w:pPr>
              <w:spacing w:before="240" w:after="240"/>
              <w:jc w:val="both"/>
              <w:rPr>
                <w:rFonts w:ascii="Palatino Linotype" w:eastAsia="Palatino Linotype" w:hAnsi="Palatino Linotype" w:cs="Palatino Linotype"/>
                <w:b/>
                <w:i/>
              </w:rPr>
            </w:pPr>
            <w:r w:rsidRPr="003F0460">
              <w:rPr>
                <w:rFonts w:ascii="Palatino Linotype" w:eastAsia="Palatino Linotype" w:hAnsi="Palatino Linotype" w:cs="Palatino Linotype"/>
                <w:b/>
                <w:i/>
              </w:rPr>
              <w:t>Ubicación (establecida en Latitud y longitud) de las estaciones de bicicletas. (formato .</w:t>
            </w:r>
            <w:proofErr w:type="spellStart"/>
            <w:r w:rsidRPr="003F0460">
              <w:rPr>
                <w:rFonts w:ascii="Palatino Linotype" w:eastAsia="Palatino Linotype" w:hAnsi="Palatino Linotype" w:cs="Palatino Linotype"/>
                <w:b/>
                <w:i/>
              </w:rPr>
              <w:t>shp</w:t>
            </w:r>
            <w:proofErr w:type="spellEnd"/>
            <w:r w:rsidRPr="003F0460">
              <w:rPr>
                <w:rFonts w:ascii="Palatino Linotype" w:eastAsia="Palatino Linotype" w:hAnsi="Palatino Linotype" w:cs="Palatino Linotype"/>
                <w:b/>
                <w:i/>
              </w:rPr>
              <w:t xml:space="preserve"> o en su defecto, un formato .</w:t>
            </w:r>
            <w:proofErr w:type="spellStart"/>
            <w:r w:rsidRPr="003F0460">
              <w:rPr>
                <w:rFonts w:ascii="Palatino Linotype" w:eastAsia="Palatino Linotype" w:hAnsi="Palatino Linotype" w:cs="Palatino Linotype"/>
                <w:b/>
                <w:i/>
              </w:rPr>
              <w:t>csv</w:t>
            </w:r>
            <w:proofErr w:type="spellEnd"/>
            <w:r w:rsidRPr="003F0460">
              <w:rPr>
                <w:rFonts w:ascii="Palatino Linotype" w:eastAsia="Palatino Linotype" w:hAnsi="Palatino Linotype" w:cs="Palatino Linotype"/>
                <w:b/>
                <w:i/>
              </w:rPr>
              <w:t xml:space="preserve"> con los detalles para georreferenciación)</w:t>
            </w:r>
          </w:p>
          <w:p w14:paraId="419290DD" w14:textId="77777777" w:rsidR="003F0460" w:rsidRPr="003F0460" w:rsidRDefault="003F0460" w:rsidP="003F0460">
            <w:pPr>
              <w:spacing w:before="240" w:after="240"/>
              <w:jc w:val="both"/>
              <w:rPr>
                <w:rFonts w:ascii="Palatino Linotype" w:eastAsia="Palatino Linotype" w:hAnsi="Palatino Linotype" w:cs="Palatino Linotype"/>
                <w:b/>
                <w:i/>
              </w:rPr>
            </w:pPr>
            <w:r w:rsidRPr="003F0460">
              <w:rPr>
                <w:rFonts w:ascii="Palatino Linotype" w:eastAsia="Palatino Linotype" w:hAnsi="Palatino Linotype" w:cs="Palatino Linotype"/>
                <w:b/>
                <w:i/>
              </w:rPr>
              <w:t>Infraestructura ciclista instalada (formato .</w:t>
            </w:r>
            <w:proofErr w:type="spellStart"/>
            <w:r w:rsidRPr="003F0460">
              <w:rPr>
                <w:rFonts w:ascii="Palatino Linotype" w:eastAsia="Palatino Linotype" w:hAnsi="Palatino Linotype" w:cs="Palatino Linotype"/>
                <w:b/>
                <w:i/>
              </w:rPr>
              <w:t>shp</w:t>
            </w:r>
            <w:proofErr w:type="spellEnd"/>
            <w:r w:rsidRPr="003F0460">
              <w:rPr>
                <w:rFonts w:ascii="Palatino Linotype" w:eastAsia="Palatino Linotype" w:hAnsi="Palatino Linotype" w:cs="Palatino Linotype"/>
                <w:b/>
                <w:i/>
              </w:rPr>
              <w:t>)</w:t>
            </w:r>
          </w:p>
          <w:p w14:paraId="2ECC3578" w14:textId="77777777" w:rsidR="00593063" w:rsidRDefault="003F0460" w:rsidP="003F0460">
            <w:pPr>
              <w:spacing w:before="240" w:after="240"/>
              <w:jc w:val="both"/>
              <w:rPr>
                <w:rFonts w:ascii="Palatino Linotype" w:eastAsia="Palatino Linotype" w:hAnsi="Palatino Linotype" w:cs="Palatino Linotype"/>
                <w:i/>
                <w:sz w:val="20"/>
                <w:szCs w:val="20"/>
              </w:rPr>
            </w:pPr>
            <w:r w:rsidRPr="003F0460">
              <w:rPr>
                <w:rFonts w:ascii="Palatino Linotype" w:eastAsia="Palatino Linotype" w:hAnsi="Palatino Linotype" w:cs="Palatino Linotype"/>
                <w:i/>
              </w:rPr>
              <w:lastRenderedPageBreak/>
              <w:t>Quedo atento a su amable respuesta.</w:t>
            </w:r>
            <w:r w:rsidR="009D4180">
              <w:rPr>
                <w:rFonts w:ascii="Palatino Linotype" w:eastAsia="Palatino Linotype" w:hAnsi="Palatino Linotype" w:cs="Palatino Linotype"/>
                <w:i/>
              </w:rPr>
              <w:t>” (Sic) (Énfasis añadido)</w:t>
            </w:r>
          </w:p>
        </w:tc>
      </w:tr>
    </w:tbl>
    <w:p w14:paraId="12DBCF3A" w14:textId="77777777" w:rsidR="003F0460" w:rsidRDefault="009D4180">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lastRenderedPageBreak/>
        <w:t xml:space="preserve">Modalidad elegida para la entrega de la información: </w:t>
      </w:r>
      <w:r>
        <w:rPr>
          <w:rFonts w:ascii="Palatino Linotype" w:eastAsia="Palatino Linotype" w:hAnsi="Palatino Linotype" w:cs="Palatino Linotype"/>
        </w:rPr>
        <w:t xml:space="preserve">a través del </w:t>
      </w:r>
      <w:r>
        <w:rPr>
          <w:rFonts w:ascii="Palatino Linotype" w:eastAsia="Palatino Linotype" w:hAnsi="Palatino Linotype" w:cs="Palatino Linotype"/>
          <w:b/>
        </w:rPr>
        <w:t>SAIMEX</w:t>
      </w:r>
      <w:r w:rsidR="003F0460">
        <w:rPr>
          <w:rFonts w:ascii="Palatino Linotype" w:eastAsia="Palatino Linotype" w:hAnsi="Palatino Linotype" w:cs="Palatino Linotype"/>
          <w:b/>
        </w:rPr>
        <w:t xml:space="preserve"> y correo electrónico.</w:t>
      </w:r>
    </w:p>
    <w:p w14:paraId="15A9A1BD" w14:textId="77777777" w:rsidR="00593063" w:rsidRDefault="003F0460">
      <w:pPr>
        <w:spacing w:before="240" w:after="240" w:line="360" w:lineRule="auto"/>
        <w:jc w:val="both"/>
        <w:rPr>
          <w:rFonts w:ascii="Palatino Linotype" w:eastAsia="Palatino Linotype" w:hAnsi="Palatino Linotype" w:cs="Palatino Linotype"/>
          <w:color w:val="FF0000"/>
        </w:rPr>
      </w:pPr>
      <w:r w:rsidRPr="003F0460">
        <w:rPr>
          <w:rFonts w:ascii="Palatino Linotype" w:eastAsia="Palatino Linotype" w:hAnsi="Palatino Linotype" w:cs="Palatino Linotype"/>
          <w:noProof/>
          <w:lang w:val="es-MX"/>
        </w:rPr>
        <w:drawing>
          <wp:inline distT="0" distB="0" distL="0" distR="0" wp14:anchorId="0314AE99" wp14:editId="4B7AD183">
            <wp:extent cx="6109980" cy="600075"/>
            <wp:effectExtent l="19050" t="19050" r="2413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16540" cy="600719"/>
                    </a:xfrm>
                    <a:prstGeom prst="rect">
                      <a:avLst/>
                    </a:prstGeom>
                    <a:ln>
                      <a:solidFill>
                        <a:schemeClr val="tx1"/>
                      </a:solidFill>
                    </a:ln>
                  </pic:spPr>
                </pic:pic>
              </a:graphicData>
            </a:graphic>
          </wp:inline>
        </w:drawing>
      </w:r>
    </w:p>
    <w:p w14:paraId="27AE95F2" w14:textId="77777777" w:rsidR="00593063" w:rsidRDefault="00FD173B">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2. </w:t>
      </w:r>
      <w:r w:rsidR="00973634">
        <w:rPr>
          <w:rFonts w:ascii="Palatino Linotype" w:eastAsia="Palatino Linotype" w:hAnsi="Palatino Linotype" w:cs="Palatino Linotype"/>
          <w:b/>
        </w:rPr>
        <w:t>Respuesta</w:t>
      </w:r>
      <w:r w:rsidR="003F0460">
        <w:rPr>
          <w:rFonts w:ascii="Palatino Linotype" w:eastAsia="Palatino Linotype" w:hAnsi="Palatino Linotype" w:cs="Palatino Linotype"/>
          <w:b/>
        </w:rPr>
        <w:t>s</w:t>
      </w:r>
      <w:r w:rsidR="009D4180">
        <w:rPr>
          <w:rFonts w:ascii="Palatino Linotype" w:eastAsia="Palatino Linotype" w:hAnsi="Palatino Linotype" w:cs="Palatino Linotype"/>
          <w:b/>
        </w:rPr>
        <w:t xml:space="preserve">. </w:t>
      </w:r>
      <w:r w:rsidR="009D4180">
        <w:rPr>
          <w:rFonts w:ascii="Palatino Linotype" w:eastAsia="Palatino Linotype" w:hAnsi="Palatino Linotype" w:cs="Palatino Linotype"/>
        </w:rPr>
        <w:t xml:space="preserve"> </w:t>
      </w:r>
      <w:r>
        <w:rPr>
          <w:rFonts w:ascii="Palatino Linotype" w:eastAsia="Palatino Linotype" w:hAnsi="Palatino Linotype" w:cs="Palatino Linotype"/>
        </w:rPr>
        <w:t xml:space="preserve">El </w:t>
      </w:r>
      <w:r w:rsidR="003F0460">
        <w:rPr>
          <w:rFonts w:ascii="Palatino Linotype" w:eastAsia="Palatino Linotype" w:hAnsi="Palatino Linotype" w:cs="Palatino Linotype"/>
          <w:b/>
        </w:rPr>
        <w:t>veintinueve</w:t>
      </w:r>
      <w:r w:rsidR="00973634">
        <w:rPr>
          <w:rFonts w:ascii="Palatino Linotype" w:eastAsia="Palatino Linotype" w:hAnsi="Palatino Linotype" w:cs="Palatino Linotype"/>
          <w:b/>
        </w:rPr>
        <w:t xml:space="preserve"> </w:t>
      </w:r>
      <w:r w:rsidR="009D4180">
        <w:rPr>
          <w:rFonts w:ascii="Palatino Linotype" w:eastAsia="Palatino Linotype" w:hAnsi="Palatino Linotype" w:cs="Palatino Linotype"/>
          <w:b/>
        </w:rPr>
        <w:t xml:space="preserve">de </w:t>
      </w:r>
      <w:r w:rsidR="003F0460">
        <w:rPr>
          <w:rFonts w:ascii="Palatino Linotype" w:eastAsia="Palatino Linotype" w:hAnsi="Palatino Linotype" w:cs="Palatino Linotype"/>
          <w:b/>
        </w:rPr>
        <w:t>may</w:t>
      </w:r>
      <w:r>
        <w:rPr>
          <w:rFonts w:ascii="Palatino Linotype" w:eastAsia="Palatino Linotype" w:hAnsi="Palatino Linotype" w:cs="Palatino Linotype"/>
          <w:b/>
        </w:rPr>
        <w:t>o de dos mil veintitré</w:t>
      </w:r>
      <w:r w:rsidR="009D4180">
        <w:rPr>
          <w:rFonts w:ascii="Palatino Linotype" w:eastAsia="Palatino Linotype" w:hAnsi="Palatino Linotype" w:cs="Palatino Linotype"/>
          <w:b/>
        </w:rPr>
        <w:t>s</w:t>
      </w:r>
      <w:r w:rsidR="009D4180">
        <w:rPr>
          <w:rFonts w:ascii="Palatino Linotype" w:eastAsia="Palatino Linotype" w:hAnsi="Palatino Linotype" w:cs="Palatino Linotype"/>
        </w:rPr>
        <w:t xml:space="preserve">, el </w:t>
      </w:r>
      <w:r w:rsidR="009D4180">
        <w:rPr>
          <w:rFonts w:ascii="Palatino Linotype" w:eastAsia="Palatino Linotype" w:hAnsi="Palatino Linotype" w:cs="Palatino Linotype"/>
          <w:b/>
        </w:rPr>
        <w:t>Sujeto Obligado</w:t>
      </w:r>
      <w:r>
        <w:rPr>
          <w:rFonts w:ascii="Palatino Linotype" w:eastAsia="Palatino Linotype" w:hAnsi="Palatino Linotype" w:cs="Palatino Linotype"/>
        </w:rPr>
        <w:t xml:space="preserve"> notificó a </w:t>
      </w:r>
      <w:r w:rsidRPr="00FD173B">
        <w:rPr>
          <w:rFonts w:ascii="Palatino Linotype" w:eastAsia="Palatino Linotype" w:hAnsi="Palatino Linotype" w:cs="Palatino Linotype"/>
          <w:b/>
        </w:rPr>
        <w:t>la parte</w:t>
      </w:r>
      <w:r w:rsidR="009D4180">
        <w:rPr>
          <w:rFonts w:ascii="Palatino Linotype" w:eastAsia="Palatino Linotype" w:hAnsi="Palatino Linotype" w:cs="Palatino Linotype"/>
        </w:rPr>
        <w:t xml:space="preserve"> </w:t>
      </w:r>
      <w:r w:rsidR="009D4180">
        <w:rPr>
          <w:rFonts w:ascii="Palatino Linotype" w:eastAsia="Palatino Linotype" w:hAnsi="Palatino Linotype" w:cs="Palatino Linotype"/>
          <w:b/>
        </w:rPr>
        <w:t>Recurrente</w:t>
      </w:r>
      <w:r w:rsidR="00D600F9">
        <w:rPr>
          <w:rFonts w:ascii="Palatino Linotype" w:eastAsia="Palatino Linotype" w:hAnsi="Palatino Linotype" w:cs="Palatino Linotype"/>
        </w:rPr>
        <w:t>, la</w:t>
      </w:r>
      <w:r w:rsidR="003F0460">
        <w:rPr>
          <w:rFonts w:ascii="Palatino Linotype" w:eastAsia="Palatino Linotype" w:hAnsi="Palatino Linotype" w:cs="Palatino Linotype"/>
        </w:rPr>
        <w:t>s</w:t>
      </w:r>
      <w:r w:rsidR="00D600F9">
        <w:rPr>
          <w:rFonts w:ascii="Palatino Linotype" w:eastAsia="Palatino Linotype" w:hAnsi="Palatino Linotype" w:cs="Palatino Linotype"/>
        </w:rPr>
        <w:t xml:space="preserve"> respuesta</w:t>
      </w:r>
      <w:r w:rsidR="003F0460">
        <w:rPr>
          <w:rFonts w:ascii="Palatino Linotype" w:eastAsia="Palatino Linotype" w:hAnsi="Palatino Linotype" w:cs="Palatino Linotype"/>
        </w:rPr>
        <w:t>s</w:t>
      </w:r>
      <w:r w:rsidR="00D600F9">
        <w:rPr>
          <w:rFonts w:ascii="Palatino Linotype" w:eastAsia="Palatino Linotype" w:hAnsi="Palatino Linotype" w:cs="Palatino Linotype"/>
        </w:rPr>
        <w:t xml:space="preserve"> a su</w:t>
      </w:r>
      <w:r w:rsidR="003F0460">
        <w:rPr>
          <w:rFonts w:ascii="Palatino Linotype" w:eastAsia="Palatino Linotype" w:hAnsi="Palatino Linotype" w:cs="Palatino Linotype"/>
        </w:rPr>
        <w:t>s</w:t>
      </w:r>
      <w:r w:rsidR="00D600F9">
        <w:rPr>
          <w:rFonts w:ascii="Palatino Linotype" w:eastAsia="Palatino Linotype" w:hAnsi="Palatino Linotype" w:cs="Palatino Linotype"/>
        </w:rPr>
        <w:t xml:space="preserve"> solicitud</w:t>
      </w:r>
      <w:r w:rsidR="003F0460">
        <w:rPr>
          <w:rFonts w:ascii="Palatino Linotype" w:eastAsia="Palatino Linotype" w:hAnsi="Palatino Linotype" w:cs="Palatino Linotype"/>
        </w:rPr>
        <w:t>es de información,</w:t>
      </w:r>
      <w:r w:rsidR="009D4180">
        <w:rPr>
          <w:rFonts w:ascii="Palatino Linotype" w:eastAsia="Palatino Linotype" w:hAnsi="Palatino Linotype" w:cs="Palatino Linotype"/>
        </w:rPr>
        <w:t xml:space="preserve"> en los términos siguientes: </w:t>
      </w:r>
    </w:p>
    <w:tbl>
      <w:tblPr>
        <w:tblStyle w:val="aff3"/>
        <w:tblW w:w="892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23"/>
        <w:gridCol w:w="5098"/>
      </w:tblGrid>
      <w:tr w:rsidR="003F0460" w14:paraId="68B4C62D" w14:textId="77777777" w:rsidTr="003F0460">
        <w:tc>
          <w:tcPr>
            <w:tcW w:w="3823" w:type="dxa"/>
            <w:shd w:val="clear" w:color="auto" w:fill="DDD9C3" w:themeFill="background2" w:themeFillShade="E6"/>
          </w:tcPr>
          <w:p w14:paraId="6FBB26EC" w14:textId="77777777" w:rsidR="003F0460" w:rsidRDefault="003F0460" w:rsidP="003F0460">
            <w:pPr>
              <w:spacing w:before="240" w:after="240"/>
              <w:jc w:val="center"/>
              <w:rPr>
                <w:rFonts w:ascii="Palatino Linotype" w:eastAsia="Palatino Linotype" w:hAnsi="Palatino Linotype" w:cs="Palatino Linotype"/>
                <w:b/>
              </w:rPr>
            </w:pPr>
            <w:r>
              <w:rPr>
                <w:rFonts w:ascii="Palatino Linotype" w:eastAsia="Palatino Linotype" w:hAnsi="Palatino Linotype" w:cs="Palatino Linotype"/>
                <w:b/>
                <w:sz w:val="20"/>
                <w:szCs w:val="20"/>
              </w:rPr>
              <w:t>Número de solicitud y recurso de revisión</w:t>
            </w:r>
          </w:p>
        </w:tc>
        <w:tc>
          <w:tcPr>
            <w:tcW w:w="5098" w:type="dxa"/>
            <w:shd w:val="clear" w:color="auto" w:fill="DDD9C3" w:themeFill="background2" w:themeFillShade="E6"/>
          </w:tcPr>
          <w:p w14:paraId="79D12CE8" w14:textId="77777777" w:rsidR="003F0460" w:rsidRDefault="003F0460" w:rsidP="003F0460">
            <w:pPr>
              <w:spacing w:before="240" w:after="240" w:line="360" w:lineRule="auto"/>
              <w:jc w:val="center"/>
              <w:rPr>
                <w:rFonts w:ascii="Palatino Linotype" w:eastAsia="Palatino Linotype" w:hAnsi="Palatino Linotype" w:cs="Palatino Linotype"/>
                <w:b/>
              </w:rPr>
            </w:pPr>
            <w:r>
              <w:rPr>
                <w:rFonts w:ascii="Palatino Linotype" w:eastAsia="Palatino Linotype" w:hAnsi="Palatino Linotype" w:cs="Palatino Linotype"/>
                <w:b/>
                <w:sz w:val="20"/>
                <w:szCs w:val="20"/>
              </w:rPr>
              <w:t>Descripción de la respuesta</w:t>
            </w:r>
          </w:p>
        </w:tc>
      </w:tr>
      <w:tr w:rsidR="003F0460" w14:paraId="57457E42" w14:textId="77777777" w:rsidTr="003F0460">
        <w:tc>
          <w:tcPr>
            <w:tcW w:w="3823" w:type="dxa"/>
          </w:tcPr>
          <w:p w14:paraId="7A239CF6" w14:textId="77777777" w:rsidR="003F0460" w:rsidRDefault="003F0460" w:rsidP="003F0460">
            <w:pPr>
              <w:spacing w:before="240" w:after="240"/>
              <w:jc w:val="center"/>
              <w:rPr>
                <w:rFonts w:ascii="Palatino Linotype" w:eastAsia="Palatino Linotype" w:hAnsi="Palatino Linotype" w:cs="Palatino Linotype"/>
                <w:b/>
                <w:sz w:val="20"/>
                <w:szCs w:val="20"/>
              </w:rPr>
            </w:pPr>
            <w:r w:rsidRPr="003F0460">
              <w:rPr>
                <w:rFonts w:ascii="Palatino Linotype" w:eastAsia="Palatino Linotype" w:hAnsi="Palatino Linotype" w:cs="Palatino Linotype"/>
                <w:b/>
                <w:sz w:val="20"/>
                <w:szCs w:val="20"/>
              </w:rPr>
              <w:t>01466/TOLUCA/IP/2023</w:t>
            </w:r>
            <w:r>
              <w:rPr>
                <w:rFonts w:ascii="Palatino Linotype" w:eastAsia="Palatino Linotype" w:hAnsi="Palatino Linotype" w:cs="Palatino Linotype"/>
                <w:b/>
                <w:sz w:val="20"/>
                <w:szCs w:val="20"/>
              </w:rPr>
              <w:t xml:space="preserve">, </w:t>
            </w:r>
            <w:r>
              <w:rPr>
                <w:rFonts w:ascii="Palatino Linotype" w:eastAsia="Palatino Linotype" w:hAnsi="Palatino Linotype" w:cs="Palatino Linotype"/>
                <w:sz w:val="20"/>
                <w:szCs w:val="20"/>
              </w:rPr>
              <w:t>correspondiente al Recurso de Revisión</w:t>
            </w:r>
            <w:r>
              <w:rPr>
                <w:rFonts w:ascii="Palatino Linotype" w:eastAsia="Palatino Linotype" w:hAnsi="Palatino Linotype" w:cs="Palatino Linotype"/>
                <w:b/>
                <w:sz w:val="20"/>
                <w:szCs w:val="20"/>
              </w:rPr>
              <w:t xml:space="preserve"> </w:t>
            </w:r>
            <w:r w:rsidRPr="003F0460">
              <w:rPr>
                <w:rFonts w:ascii="Palatino Linotype" w:eastAsia="Palatino Linotype" w:hAnsi="Palatino Linotype" w:cs="Palatino Linotype"/>
                <w:b/>
                <w:sz w:val="20"/>
                <w:szCs w:val="20"/>
              </w:rPr>
              <w:t>03139/INFOEM/IP/RR/2023</w:t>
            </w:r>
          </w:p>
        </w:tc>
        <w:tc>
          <w:tcPr>
            <w:tcW w:w="5098" w:type="dxa"/>
          </w:tcPr>
          <w:p w14:paraId="434989CB" w14:textId="77777777" w:rsidR="004F6E04" w:rsidRPr="004F6E04" w:rsidRDefault="004F6E04" w:rsidP="004F6E04">
            <w:pPr>
              <w:spacing w:before="240" w:after="240"/>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w:t>
            </w:r>
            <w:r w:rsidRPr="004F6E04">
              <w:rPr>
                <w:rFonts w:ascii="Palatino Linotype" w:eastAsia="Palatino Linotype" w:hAnsi="Palatino Linotype" w:cs="Palatino Linotype"/>
                <w:i/>
                <w:sz w:val="20"/>
                <w:szCs w:val="20"/>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7381778" w14:textId="77777777" w:rsidR="004F6E04" w:rsidRPr="004F6E04" w:rsidRDefault="004F6E04" w:rsidP="004F6E04">
            <w:pPr>
              <w:spacing w:before="240" w:after="240"/>
              <w:jc w:val="both"/>
              <w:rPr>
                <w:rFonts w:ascii="Palatino Linotype" w:eastAsia="Palatino Linotype" w:hAnsi="Palatino Linotype" w:cs="Palatino Linotype"/>
                <w:i/>
                <w:sz w:val="20"/>
                <w:szCs w:val="20"/>
              </w:rPr>
            </w:pPr>
            <w:r w:rsidRPr="004F6E04">
              <w:rPr>
                <w:rFonts w:ascii="Palatino Linotype" w:eastAsia="Palatino Linotype" w:hAnsi="Palatino Linotype" w:cs="Palatino Linotype"/>
                <w:i/>
                <w:sz w:val="20"/>
                <w:szCs w:val="20"/>
              </w:rPr>
              <w:t>En atención a la solicitud con folio 01466/TOLUCA/IP/2023, me permito adjuntar al presente la respuesta correspondiente. Sin más por el momento, reciba un saludo.</w:t>
            </w:r>
          </w:p>
          <w:p w14:paraId="3DE957EC" w14:textId="77777777" w:rsidR="004F6E04" w:rsidRPr="004F6E04" w:rsidRDefault="004F6E04" w:rsidP="004F6E04">
            <w:pPr>
              <w:spacing w:before="240" w:after="240"/>
              <w:jc w:val="both"/>
              <w:rPr>
                <w:rFonts w:ascii="Palatino Linotype" w:eastAsia="Palatino Linotype" w:hAnsi="Palatino Linotype" w:cs="Palatino Linotype"/>
                <w:i/>
                <w:sz w:val="20"/>
                <w:szCs w:val="20"/>
              </w:rPr>
            </w:pPr>
            <w:r w:rsidRPr="004F6E04">
              <w:rPr>
                <w:rFonts w:ascii="Palatino Linotype" w:eastAsia="Palatino Linotype" w:hAnsi="Palatino Linotype" w:cs="Palatino Linotype"/>
                <w:i/>
                <w:sz w:val="20"/>
                <w:szCs w:val="20"/>
              </w:rPr>
              <w:t>ATENTAMENTE</w:t>
            </w:r>
          </w:p>
          <w:p w14:paraId="3BDEBFFE" w14:textId="77777777" w:rsidR="003F0460" w:rsidRDefault="004F6E04" w:rsidP="004F6E04">
            <w:pPr>
              <w:spacing w:before="240" w:after="240"/>
              <w:jc w:val="both"/>
              <w:rPr>
                <w:rFonts w:ascii="Palatino Linotype" w:eastAsia="Palatino Linotype" w:hAnsi="Palatino Linotype" w:cs="Palatino Linotype"/>
                <w:i/>
                <w:sz w:val="20"/>
                <w:szCs w:val="20"/>
              </w:rPr>
            </w:pPr>
            <w:r w:rsidRPr="004F6E04">
              <w:rPr>
                <w:rFonts w:ascii="Palatino Linotype" w:eastAsia="Palatino Linotype" w:hAnsi="Palatino Linotype" w:cs="Palatino Linotype"/>
                <w:i/>
                <w:sz w:val="20"/>
                <w:szCs w:val="20"/>
              </w:rPr>
              <w:t>Lic. Norma Sofía Pérez Martínez</w:t>
            </w:r>
            <w:r>
              <w:rPr>
                <w:rFonts w:ascii="Palatino Linotype" w:eastAsia="Palatino Linotype" w:hAnsi="Palatino Linotype" w:cs="Palatino Linotype"/>
                <w:i/>
                <w:sz w:val="20"/>
                <w:szCs w:val="20"/>
              </w:rPr>
              <w:t>”</w:t>
            </w:r>
          </w:p>
          <w:p w14:paraId="6B784325" w14:textId="77777777" w:rsidR="004F6E04" w:rsidRDefault="004F6E04" w:rsidP="004F6E04">
            <w:pPr>
              <w:spacing w:before="240" w:after="240" w:line="276" w:lineRule="auto"/>
              <w:ind w:right="900"/>
              <w:jc w:val="both"/>
              <w:rPr>
                <w:rFonts w:ascii="Palatino Linotype" w:eastAsia="Palatino Linotype" w:hAnsi="Palatino Linotype" w:cs="Palatino Linotype"/>
                <w:b/>
                <w:sz w:val="18"/>
              </w:rPr>
            </w:pPr>
            <w:r w:rsidRPr="004F6E04">
              <w:rPr>
                <w:rFonts w:ascii="Palatino Linotype" w:eastAsia="Palatino Linotype" w:hAnsi="Palatino Linotype" w:cs="Palatino Linotype"/>
                <w:b/>
                <w:sz w:val="18"/>
              </w:rPr>
              <w:t>Archivos adjuntos:</w:t>
            </w:r>
          </w:p>
          <w:p w14:paraId="7FB4D467" w14:textId="77777777" w:rsidR="003F0460" w:rsidRPr="004F6E04" w:rsidRDefault="004F6E04" w:rsidP="003F0460">
            <w:pPr>
              <w:spacing w:before="240" w:after="240" w:line="276" w:lineRule="auto"/>
              <w:jc w:val="both"/>
              <w:rPr>
                <w:rFonts w:ascii="Palatino Linotype" w:eastAsia="Palatino Linotype" w:hAnsi="Palatino Linotype" w:cs="Palatino Linotype"/>
                <w:sz w:val="18"/>
              </w:rPr>
            </w:pPr>
            <w:r>
              <w:rPr>
                <w:rFonts w:ascii="Palatino Linotype" w:eastAsia="Palatino Linotype" w:hAnsi="Palatino Linotype" w:cs="Palatino Linotype"/>
                <w:b/>
                <w:i/>
                <w:sz w:val="18"/>
              </w:rPr>
              <w:lastRenderedPageBreak/>
              <w:t>“</w:t>
            </w:r>
            <w:r w:rsidRPr="004F6E04">
              <w:rPr>
                <w:rFonts w:ascii="Palatino Linotype" w:eastAsia="Palatino Linotype" w:hAnsi="Palatino Linotype" w:cs="Palatino Linotype"/>
                <w:b/>
                <w:i/>
                <w:sz w:val="18"/>
              </w:rPr>
              <w:t>Respuesta 1466.pdf</w:t>
            </w:r>
            <w:r>
              <w:rPr>
                <w:rFonts w:ascii="Palatino Linotype" w:eastAsia="Palatino Linotype" w:hAnsi="Palatino Linotype" w:cs="Palatino Linotype"/>
                <w:b/>
                <w:i/>
                <w:sz w:val="18"/>
              </w:rPr>
              <w:t xml:space="preserve">”: </w:t>
            </w:r>
            <w:r>
              <w:rPr>
                <w:rFonts w:ascii="Palatino Linotype" w:eastAsia="Palatino Linotype" w:hAnsi="Palatino Linotype" w:cs="Palatino Linotype"/>
                <w:sz w:val="18"/>
              </w:rPr>
              <w:t>Documento de seis fojas, mediante el cual el servidor público habilitado de la Dirección General de Medio Ambiente se pronuncia respecto de los puntos solicitados.</w:t>
            </w:r>
          </w:p>
        </w:tc>
      </w:tr>
      <w:tr w:rsidR="003F0460" w14:paraId="2C24C7B6" w14:textId="77777777" w:rsidTr="003F0460">
        <w:tc>
          <w:tcPr>
            <w:tcW w:w="3823" w:type="dxa"/>
          </w:tcPr>
          <w:p w14:paraId="20099A26" w14:textId="77777777" w:rsidR="003F0460" w:rsidRDefault="003F0460" w:rsidP="003F0460">
            <w:pPr>
              <w:spacing w:before="240" w:after="240"/>
              <w:jc w:val="center"/>
              <w:rPr>
                <w:rFonts w:ascii="Palatino Linotype" w:eastAsia="Palatino Linotype" w:hAnsi="Palatino Linotype" w:cs="Palatino Linotype"/>
                <w:b/>
              </w:rPr>
            </w:pPr>
            <w:r w:rsidRPr="003F0460">
              <w:rPr>
                <w:rFonts w:ascii="Palatino Linotype" w:eastAsia="Palatino Linotype" w:hAnsi="Palatino Linotype" w:cs="Palatino Linotype"/>
                <w:b/>
                <w:sz w:val="20"/>
                <w:szCs w:val="20"/>
              </w:rPr>
              <w:lastRenderedPageBreak/>
              <w:t>01467/TOLUCA/IP/2023</w:t>
            </w:r>
            <w:r>
              <w:rPr>
                <w:rFonts w:ascii="Palatino Linotype" w:eastAsia="Palatino Linotype" w:hAnsi="Palatino Linotype" w:cs="Palatino Linotype"/>
                <w:b/>
                <w:sz w:val="20"/>
                <w:szCs w:val="20"/>
              </w:rPr>
              <w:t xml:space="preserve">, </w:t>
            </w:r>
            <w:r>
              <w:rPr>
                <w:rFonts w:ascii="Palatino Linotype" w:eastAsia="Palatino Linotype" w:hAnsi="Palatino Linotype" w:cs="Palatino Linotype"/>
                <w:sz w:val="20"/>
                <w:szCs w:val="20"/>
              </w:rPr>
              <w:t xml:space="preserve">correspondiente al Recurso de </w:t>
            </w:r>
            <w:proofErr w:type="gramStart"/>
            <w:r>
              <w:rPr>
                <w:rFonts w:ascii="Palatino Linotype" w:eastAsia="Palatino Linotype" w:hAnsi="Palatino Linotype" w:cs="Palatino Linotype"/>
                <w:sz w:val="20"/>
                <w:szCs w:val="20"/>
              </w:rPr>
              <w:t>Revisión</w:t>
            </w:r>
            <w:r>
              <w:rPr>
                <w:rFonts w:ascii="Palatino Linotype" w:eastAsia="Palatino Linotype" w:hAnsi="Palatino Linotype" w:cs="Palatino Linotype"/>
                <w:b/>
                <w:sz w:val="20"/>
                <w:szCs w:val="20"/>
              </w:rPr>
              <w:t xml:space="preserve">  </w:t>
            </w:r>
            <w:r w:rsidRPr="003F0460">
              <w:rPr>
                <w:rFonts w:ascii="Palatino Linotype" w:eastAsia="Palatino Linotype" w:hAnsi="Palatino Linotype" w:cs="Palatino Linotype"/>
                <w:b/>
                <w:sz w:val="20"/>
                <w:szCs w:val="20"/>
              </w:rPr>
              <w:t>03141</w:t>
            </w:r>
            <w:proofErr w:type="gramEnd"/>
            <w:r w:rsidRPr="003F0460">
              <w:rPr>
                <w:rFonts w:ascii="Palatino Linotype" w:eastAsia="Palatino Linotype" w:hAnsi="Palatino Linotype" w:cs="Palatino Linotype"/>
                <w:b/>
                <w:sz w:val="20"/>
                <w:szCs w:val="20"/>
              </w:rPr>
              <w:t>/INFOEM/IP/RR/2023</w:t>
            </w:r>
          </w:p>
        </w:tc>
        <w:tc>
          <w:tcPr>
            <w:tcW w:w="5098" w:type="dxa"/>
          </w:tcPr>
          <w:p w14:paraId="2B6B540F" w14:textId="77777777" w:rsidR="004F6E04" w:rsidRPr="004F6E04" w:rsidRDefault="004F6E04" w:rsidP="004F6E04">
            <w:pPr>
              <w:spacing w:before="240" w:after="240"/>
              <w:jc w:val="both"/>
              <w:rPr>
                <w:rFonts w:ascii="Palatino Linotype" w:eastAsia="Palatino Linotype" w:hAnsi="Palatino Linotype" w:cs="Palatino Linotype"/>
                <w:i/>
                <w:sz w:val="20"/>
                <w:szCs w:val="20"/>
              </w:rPr>
            </w:pPr>
            <w:r w:rsidRPr="004F6E04">
              <w:rPr>
                <w:rFonts w:ascii="Palatino Linotype" w:eastAsia="Palatino Linotype" w:hAnsi="Palatino Linotype" w:cs="Palatino Linotype"/>
                <w:i/>
                <w:sz w:val="20"/>
                <w:szCs w:val="20"/>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F849C63" w14:textId="77777777" w:rsidR="004F6E04" w:rsidRPr="004F6E04" w:rsidRDefault="004F6E04" w:rsidP="004F6E04">
            <w:pPr>
              <w:spacing w:before="240" w:after="240"/>
              <w:jc w:val="both"/>
              <w:rPr>
                <w:rFonts w:ascii="Palatino Linotype" w:eastAsia="Palatino Linotype" w:hAnsi="Palatino Linotype" w:cs="Palatino Linotype"/>
                <w:i/>
                <w:sz w:val="20"/>
                <w:szCs w:val="20"/>
              </w:rPr>
            </w:pPr>
            <w:r w:rsidRPr="004F6E04">
              <w:rPr>
                <w:rFonts w:ascii="Palatino Linotype" w:eastAsia="Palatino Linotype" w:hAnsi="Palatino Linotype" w:cs="Palatino Linotype"/>
                <w:i/>
                <w:sz w:val="20"/>
                <w:szCs w:val="20"/>
              </w:rPr>
              <w:t>En atención a la solicitud con folio 01467/TOLUCA/IP/2023, me permito adjuntar al presente la respuesta correspondiente. Sin más por el momento, reciba un saludo.</w:t>
            </w:r>
          </w:p>
          <w:p w14:paraId="2D70731C" w14:textId="77777777" w:rsidR="004F6E04" w:rsidRPr="004F6E04" w:rsidRDefault="004F6E04" w:rsidP="004F6E04">
            <w:pPr>
              <w:spacing w:before="240" w:after="240"/>
              <w:jc w:val="both"/>
              <w:rPr>
                <w:rFonts w:ascii="Palatino Linotype" w:eastAsia="Palatino Linotype" w:hAnsi="Palatino Linotype" w:cs="Palatino Linotype"/>
                <w:i/>
                <w:sz w:val="20"/>
                <w:szCs w:val="20"/>
              </w:rPr>
            </w:pPr>
            <w:r w:rsidRPr="004F6E04">
              <w:rPr>
                <w:rFonts w:ascii="Palatino Linotype" w:eastAsia="Palatino Linotype" w:hAnsi="Palatino Linotype" w:cs="Palatino Linotype"/>
                <w:i/>
                <w:sz w:val="20"/>
                <w:szCs w:val="20"/>
              </w:rPr>
              <w:t>ATENTAMENTE</w:t>
            </w:r>
          </w:p>
          <w:p w14:paraId="4DFCB749" w14:textId="77777777" w:rsidR="003F0460" w:rsidRDefault="004F6E04" w:rsidP="004F6E04">
            <w:pPr>
              <w:spacing w:before="240" w:after="240"/>
              <w:jc w:val="both"/>
              <w:rPr>
                <w:rFonts w:ascii="Palatino Linotype" w:eastAsia="Palatino Linotype" w:hAnsi="Palatino Linotype" w:cs="Palatino Linotype"/>
                <w:i/>
                <w:sz w:val="20"/>
                <w:szCs w:val="20"/>
              </w:rPr>
            </w:pPr>
            <w:r w:rsidRPr="004F6E04">
              <w:rPr>
                <w:rFonts w:ascii="Palatino Linotype" w:eastAsia="Palatino Linotype" w:hAnsi="Palatino Linotype" w:cs="Palatino Linotype"/>
                <w:i/>
                <w:sz w:val="20"/>
                <w:szCs w:val="20"/>
              </w:rPr>
              <w:t>Lic. Norma Sofía Pérez Martínez</w:t>
            </w:r>
          </w:p>
          <w:p w14:paraId="73105B9C" w14:textId="77777777" w:rsidR="004F6E04" w:rsidRDefault="004F6E04" w:rsidP="004F6E04">
            <w:pPr>
              <w:spacing w:before="240" w:after="240"/>
              <w:jc w:val="both"/>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 xml:space="preserve">Archivos adjuntos: </w:t>
            </w:r>
          </w:p>
          <w:p w14:paraId="559765AF" w14:textId="77777777" w:rsidR="004F6E04" w:rsidRPr="00A45C55" w:rsidRDefault="00A45C55" w:rsidP="004F6E04">
            <w:pPr>
              <w:spacing w:before="240" w:after="240"/>
              <w:jc w:val="both"/>
              <w:rPr>
                <w:rFonts w:ascii="Palatino Linotype" w:eastAsia="Palatino Linotype" w:hAnsi="Palatino Linotype" w:cs="Palatino Linotype"/>
                <w:sz w:val="20"/>
                <w:szCs w:val="20"/>
              </w:rPr>
            </w:pPr>
            <w:r>
              <w:rPr>
                <w:rFonts w:ascii="Palatino Linotype" w:eastAsia="Palatino Linotype" w:hAnsi="Palatino Linotype" w:cs="Palatino Linotype"/>
                <w:b/>
                <w:i/>
                <w:sz w:val="18"/>
                <w:szCs w:val="20"/>
              </w:rPr>
              <w:t>“</w:t>
            </w:r>
            <w:r w:rsidR="004F6E04" w:rsidRPr="00A45C55">
              <w:rPr>
                <w:rFonts w:ascii="Palatino Linotype" w:eastAsia="Palatino Linotype" w:hAnsi="Palatino Linotype" w:cs="Palatino Linotype"/>
                <w:b/>
                <w:i/>
                <w:sz w:val="18"/>
                <w:szCs w:val="20"/>
              </w:rPr>
              <w:t>Respuesta 1467.pdf</w:t>
            </w:r>
            <w:r>
              <w:rPr>
                <w:rFonts w:ascii="Palatino Linotype" w:eastAsia="Palatino Linotype" w:hAnsi="Palatino Linotype" w:cs="Palatino Linotype"/>
                <w:b/>
                <w:i/>
                <w:sz w:val="18"/>
                <w:szCs w:val="20"/>
              </w:rPr>
              <w:t xml:space="preserve">”: </w:t>
            </w:r>
            <w:r w:rsidRPr="00A45C55">
              <w:rPr>
                <w:rFonts w:ascii="Palatino Linotype" w:eastAsia="Palatino Linotype" w:hAnsi="Palatino Linotype" w:cs="Palatino Linotype"/>
                <w:sz w:val="18"/>
              </w:rPr>
              <w:t>Documento</w:t>
            </w:r>
            <w:r>
              <w:rPr>
                <w:rFonts w:ascii="Palatino Linotype" w:eastAsia="Palatino Linotype" w:hAnsi="Palatino Linotype" w:cs="Palatino Linotype"/>
                <w:sz w:val="18"/>
              </w:rPr>
              <w:t xml:space="preserve"> de seis fojas, mediante el cual el servidor público habilitado de la Dirección General de Medio Ambiente se pronuncia respecto de los puntos solicitados.</w:t>
            </w:r>
          </w:p>
        </w:tc>
      </w:tr>
    </w:tbl>
    <w:p w14:paraId="1A0E627E" w14:textId="77777777" w:rsidR="00D600F9" w:rsidRDefault="004F6E04">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3</w:t>
      </w:r>
      <w:r w:rsidR="009D4180">
        <w:rPr>
          <w:rFonts w:ascii="Palatino Linotype" w:eastAsia="Palatino Linotype" w:hAnsi="Palatino Linotype" w:cs="Palatino Linotype"/>
          <w:b/>
        </w:rPr>
        <w:t xml:space="preserve">. Interposición de los recursos de revisión.  </w:t>
      </w:r>
      <w:r w:rsidR="009D4180">
        <w:rPr>
          <w:rFonts w:ascii="Palatino Linotype" w:eastAsia="Palatino Linotype" w:hAnsi="Palatino Linotype" w:cs="Palatino Linotype"/>
        </w:rPr>
        <w:t xml:space="preserve">El </w:t>
      </w:r>
      <w:r w:rsidR="00A45C55">
        <w:rPr>
          <w:rFonts w:ascii="Palatino Linotype" w:eastAsia="Palatino Linotype" w:hAnsi="Palatino Linotype" w:cs="Palatino Linotype"/>
          <w:b/>
        </w:rPr>
        <w:t>cinco</w:t>
      </w:r>
      <w:r w:rsidR="00D600F9">
        <w:rPr>
          <w:rFonts w:ascii="Palatino Linotype" w:eastAsia="Palatino Linotype" w:hAnsi="Palatino Linotype" w:cs="Palatino Linotype"/>
          <w:b/>
        </w:rPr>
        <w:t xml:space="preserve"> de juni</w:t>
      </w:r>
      <w:r w:rsidR="00B7743B">
        <w:rPr>
          <w:rFonts w:ascii="Palatino Linotype" w:eastAsia="Palatino Linotype" w:hAnsi="Palatino Linotype" w:cs="Palatino Linotype"/>
          <w:b/>
        </w:rPr>
        <w:t>o</w:t>
      </w:r>
      <w:r w:rsidR="009D4180">
        <w:rPr>
          <w:rFonts w:ascii="Palatino Linotype" w:eastAsia="Palatino Linotype" w:hAnsi="Palatino Linotype" w:cs="Palatino Linotype"/>
        </w:rPr>
        <w:t xml:space="preserve"> </w:t>
      </w:r>
      <w:r w:rsidR="00B7743B">
        <w:rPr>
          <w:rFonts w:ascii="Palatino Linotype" w:eastAsia="Palatino Linotype" w:hAnsi="Palatino Linotype" w:cs="Palatino Linotype"/>
          <w:b/>
        </w:rPr>
        <w:t>de dos mil veintitré</w:t>
      </w:r>
      <w:r w:rsidR="009D4180">
        <w:rPr>
          <w:rFonts w:ascii="Palatino Linotype" w:eastAsia="Palatino Linotype" w:hAnsi="Palatino Linotype" w:cs="Palatino Linotype"/>
          <w:b/>
        </w:rPr>
        <w:t xml:space="preserve">s, la parte Recurrente, </w:t>
      </w:r>
      <w:r w:rsidR="009D4180">
        <w:rPr>
          <w:rFonts w:ascii="Palatino Linotype" w:eastAsia="Palatino Linotype" w:hAnsi="Palatino Linotype" w:cs="Palatino Linotype"/>
        </w:rPr>
        <w:t>inconforme con las respuestas, interpuso los recursos de revisión que nos ocupan, expresando lo siguiente:</w:t>
      </w:r>
    </w:p>
    <w:tbl>
      <w:tblPr>
        <w:tblStyle w:val="aff7"/>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4414"/>
        <w:gridCol w:w="4414"/>
      </w:tblGrid>
      <w:tr w:rsidR="00333B1C" w14:paraId="4B445379" w14:textId="77777777" w:rsidTr="00333B1C">
        <w:tc>
          <w:tcPr>
            <w:tcW w:w="2500" w:type="pct"/>
            <w:shd w:val="clear" w:color="auto" w:fill="DDD9C3" w:themeFill="background2" w:themeFillShade="E6"/>
          </w:tcPr>
          <w:p w14:paraId="34E5394A" w14:textId="77777777" w:rsidR="00333B1C" w:rsidRPr="00B7743B" w:rsidRDefault="00333B1C">
            <w:pPr>
              <w:spacing w:before="240" w:after="240" w:line="360" w:lineRule="auto"/>
              <w:jc w:val="center"/>
              <w:rPr>
                <w:rFonts w:ascii="Palatino Linotype" w:eastAsia="Palatino Linotype" w:hAnsi="Palatino Linotype" w:cs="Palatino Linotype"/>
                <w:b/>
                <w:sz w:val="20"/>
              </w:rPr>
            </w:pPr>
            <w:r w:rsidRPr="00B7743B">
              <w:rPr>
                <w:rFonts w:ascii="Palatino Linotype" w:eastAsia="Palatino Linotype" w:hAnsi="Palatino Linotype" w:cs="Palatino Linotype"/>
                <w:b/>
                <w:sz w:val="20"/>
              </w:rPr>
              <w:t>Recurso de Revisión</w:t>
            </w:r>
          </w:p>
        </w:tc>
        <w:tc>
          <w:tcPr>
            <w:tcW w:w="2500" w:type="pct"/>
            <w:shd w:val="clear" w:color="auto" w:fill="DDD9C3" w:themeFill="background2" w:themeFillShade="E6"/>
          </w:tcPr>
          <w:p w14:paraId="58D3AA97" w14:textId="77777777" w:rsidR="00333B1C" w:rsidRPr="00B7743B" w:rsidRDefault="00333B1C">
            <w:pPr>
              <w:spacing w:before="240" w:after="240" w:line="360" w:lineRule="auto"/>
              <w:jc w:val="center"/>
              <w:rPr>
                <w:rFonts w:ascii="Palatino Linotype" w:eastAsia="Palatino Linotype" w:hAnsi="Palatino Linotype" w:cs="Palatino Linotype"/>
                <w:b/>
                <w:sz w:val="20"/>
              </w:rPr>
            </w:pPr>
            <w:r w:rsidRPr="00B7743B">
              <w:rPr>
                <w:rFonts w:ascii="Palatino Linotype" w:eastAsia="Palatino Linotype" w:hAnsi="Palatino Linotype" w:cs="Palatino Linotype"/>
                <w:b/>
                <w:sz w:val="20"/>
              </w:rPr>
              <w:t>Acto impugnado</w:t>
            </w:r>
          </w:p>
        </w:tc>
      </w:tr>
      <w:tr w:rsidR="00333B1C" w14:paraId="6742B8B7" w14:textId="77777777" w:rsidTr="00333B1C">
        <w:tc>
          <w:tcPr>
            <w:tcW w:w="2500" w:type="pct"/>
          </w:tcPr>
          <w:p w14:paraId="17432306" w14:textId="77777777" w:rsidR="00333B1C" w:rsidRDefault="00333B1C">
            <w:pPr>
              <w:spacing w:before="240" w:after="240" w:line="360" w:lineRule="auto"/>
              <w:jc w:val="center"/>
              <w:rPr>
                <w:rFonts w:ascii="Palatino Linotype" w:eastAsia="Palatino Linotype" w:hAnsi="Palatino Linotype" w:cs="Palatino Linotype"/>
                <w:b/>
                <w:sz w:val="20"/>
                <w:szCs w:val="20"/>
              </w:rPr>
            </w:pPr>
            <w:r w:rsidRPr="00A45C55">
              <w:rPr>
                <w:rFonts w:ascii="Palatino Linotype" w:eastAsia="Palatino Linotype" w:hAnsi="Palatino Linotype" w:cs="Palatino Linotype"/>
                <w:b/>
                <w:sz w:val="20"/>
                <w:szCs w:val="20"/>
              </w:rPr>
              <w:t>03139/INFOEM/IP/RR/2023</w:t>
            </w:r>
          </w:p>
        </w:tc>
        <w:tc>
          <w:tcPr>
            <w:tcW w:w="2500" w:type="pct"/>
          </w:tcPr>
          <w:p w14:paraId="05A35D66" w14:textId="77777777" w:rsidR="00333B1C" w:rsidRDefault="00333B1C" w:rsidP="00A45C55">
            <w:pPr>
              <w:spacing w:before="240" w:after="240"/>
              <w:jc w:val="both"/>
              <w:rPr>
                <w:rFonts w:ascii="Palatino Linotype" w:eastAsia="Palatino Linotype" w:hAnsi="Palatino Linotype" w:cs="Palatino Linotype"/>
                <w:i/>
              </w:rPr>
            </w:pPr>
            <w:r w:rsidRPr="00A45C55">
              <w:rPr>
                <w:rFonts w:ascii="Palatino Linotype" w:eastAsia="Palatino Linotype" w:hAnsi="Palatino Linotype" w:cs="Palatino Linotype"/>
                <w:i/>
                <w:sz w:val="18"/>
              </w:rPr>
              <w:t xml:space="preserve">Buen día, presento esta queja debido a que la respuesta proporcionada se limitó a la entrega de la información en el año actual, a pesar de que la solicitud indicaba la petición de información histórica " desde el inicio de operaciones del sistema hasta su estado actual". En este sentido, solicito </w:t>
            </w:r>
            <w:r w:rsidRPr="00A45C55">
              <w:rPr>
                <w:rFonts w:ascii="Palatino Linotype" w:eastAsia="Palatino Linotype" w:hAnsi="Palatino Linotype" w:cs="Palatino Linotype"/>
                <w:i/>
                <w:sz w:val="18"/>
              </w:rPr>
              <w:lastRenderedPageBreak/>
              <w:t>nuevamente se presente la información requerida. Agradezco mucho su atención y trabajo.</w:t>
            </w:r>
          </w:p>
        </w:tc>
      </w:tr>
      <w:tr w:rsidR="00333B1C" w14:paraId="7FEBC494" w14:textId="77777777" w:rsidTr="00333B1C">
        <w:tc>
          <w:tcPr>
            <w:tcW w:w="2500" w:type="pct"/>
          </w:tcPr>
          <w:p w14:paraId="05B53A32" w14:textId="77777777" w:rsidR="00333B1C" w:rsidRDefault="00333B1C">
            <w:pPr>
              <w:spacing w:before="240" w:after="240" w:line="360" w:lineRule="auto"/>
              <w:jc w:val="center"/>
              <w:rPr>
                <w:rFonts w:ascii="Palatino Linotype" w:eastAsia="Palatino Linotype" w:hAnsi="Palatino Linotype" w:cs="Palatino Linotype"/>
                <w:b/>
                <w:sz w:val="20"/>
                <w:szCs w:val="20"/>
              </w:rPr>
            </w:pPr>
            <w:r w:rsidRPr="00A45C55">
              <w:rPr>
                <w:rFonts w:ascii="Palatino Linotype" w:eastAsia="Palatino Linotype" w:hAnsi="Palatino Linotype" w:cs="Palatino Linotype"/>
                <w:b/>
                <w:sz w:val="20"/>
                <w:szCs w:val="20"/>
              </w:rPr>
              <w:lastRenderedPageBreak/>
              <w:t>03141/INFOEM/IP/RR/2023</w:t>
            </w:r>
          </w:p>
        </w:tc>
        <w:tc>
          <w:tcPr>
            <w:tcW w:w="2500" w:type="pct"/>
          </w:tcPr>
          <w:p w14:paraId="1486515B" w14:textId="77777777" w:rsidR="00333B1C" w:rsidRDefault="00333B1C" w:rsidP="00A45C55">
            <w:pPr>
              <w:spacing w:before="240" w:after="240"/>
              <w:jc w:val="both"/>
              <w:rPr>
                <w:rFonts w:ascii="Palatino Linotype" w:eastAsia="Palatino Linotype" w:hAnsi="Palatino Linotype" w:cs="Palatino Linotype"/>
                <w:i/>
              </w:rPr>
            </w:pPr>
            <w:r w:rsidRPr="00A45C55">
              <w:rPr>
                <w:rFonts w:ascii="Palatino Linotype" w:eastAsia="Palatino Linotype" w:hAnsi="Palatino Linotype" w:cs="Palatino Linotype"/>
                <w:i/>
                <w:sz w:val="18"/>
              </w:rPr>
              <w:t>Buen día, presento esta queja debido a que la respuesta proporcionada se limitó a la entrega de la información en el año actual, a pesar de que la solicitud indicaba la petición de información histórica " desde el inicio de operaciones del sistema hasta su estado actual". En este sentido, solicito nuevamente se presente la información requerida. Agradezco mucho su atención y trabajo.</w:t>
            </w:r>
          </w:p>
        </w:tc>
      </w:tr>
    </w:tbl>
    <w:p w14:paraId="12E16EA2" w14:textId="77777777" w:rsidR="00593063" w:rsidRDefault="00451A3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4</w:t>
      </w:r>
      <w:r w:rsidR="009D4180">
        <w:rPr>
          <w:rFonts w:ascii="Palatino Linotype" w:eastAsia="Palatino Linotype" w:hAnsi="Palatino Linotype" w:cs="Palatino Linotype"/>
          <w:b/>
        </w:rPr>
        <w:t xml:space="preserve">. Turno. </w:t>
      </w:r>
      <w:r w:rsidR="009D4180">
        <w:rPr>
          <w:rFonts w:ascii="Palatino Linotype" w:eastAsia="Palatino Linotype" w:hAnsi="Palatino Linotype" w:cs="Palatino Linotype"/>
        </w:rPr>
        <w:t>De conformidad con el artículo 185 fracción I de la Ley Transparencia y Acceso a la Información Pública, los recursos de revisión fueron</w:t>
      </w:r>
      <w:r w:rsidR="009D4180">
        <w:rPr>
          <w:rFonts w:ascii="Palatino Linotype" w:eastAsia="Palatino Linotype" w:hAnsi="Palatino Linotype" w:cs="Palatino Linotype"/>
          <w:b/>
        </w:rPr>
        <w:t xml:space="preserve"> </w:t>
      </w:r>
      <w:r w:rsidR="009D4180">
        <w:rPr>
          <w:rFonts w:ascii="Palatino Linotype" w:eastAsia="Palatino Linotype" w:hAnsi="Palatino Linotype" w:cs="Palatino Linotype"/>
        </w:rPr>
        <w:t xml:space="preserve">turnados de la siguiente manera a efecto de presentar al Pleno los proyectos de resolución correspondientes: </w:t>
      </w:r>
    </w:p>
    <w:tbl>
      <w:tblPr>
        <w:tblStyle w:val="aff8"/>
        <w:tblW w:w="892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60"/>
        <w:gridCol w:w="4461"/>
      </w:tblGrid>
      <w:tr w:rsidR="00593063" w14:paraId="55E6D7DC" w14:textId="77777777" w:rsidTr="00B7743B">
        <w:tc>
          <w:tcPr>
            <w:tcW w:w="4460" w:type="dxa"/>
            <w:shd w:val="clear" w:color="auto" w:fill="DDD9C3" w:themeFill="background2" w:themeFillShade="E6"/>
          </w:tcPr>
          <w:p w14:paraId="6D5E02E8" w14:textId="77777777" w:rsidR="00593063" w:rsidRDefault="009D4180">
            <w:pPr>
              <w:spacing w:before="240" w:after="240" w:line="360" w:lineRule="auto"/>
              <w:jc w:val="cente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4461" w:type="dxa"/>
            <w:shd w:val="clear" w:color="auto" w:fill="DDD9C3" w:themeFill="background2" w:themeFillShade="E6"/>
          </w:tcPr>
          <w:p w14:paraId="4AA2781D" w14:textId="77777777" w:rsidR="00593063" w:rsidRDefault="009D4180">
            <w:pPr>
              <w:spacing w:before="240" w:after="240" w:line="360" w:lineRule="auto"/>
              <w:jc w:val="center"/>
              <w:rPr>
                <w:rFonts w:ascii="Palatino Linotype" w:eastAsia="Palatino Linotype" w:hAnsi="Palatino Linotype" w:cs="Palatino Linotype"/>
                <w:b/>
              </w:rPr>
            </w:pPr>
            <w:r>
              <w:rPr>
                <w:rFonts w:ascii="Palatino Linotype" w:eastAsia="Palatino Linotype" w:hAnsi="Palatino Linotype" w:cs="Palatino Linotype"/>
                <w:b/>
              </w:rPr>
              <w:t>Comisionada/o</w:t>
            </w:r>
          </w:p>
        </w:tc>
      </w:tr>
      <w:tr w:rsidR="00593063" w14:paraId="709293F8" w14:textId="77777777">
        <w:tc>
          <w:tcPr>
            <w:tcW w:w="4460" w:type="dxa"/>
          </w:tcPr>
          <w:p w14:paraId="13F3FF45" w14:textId="77777777" w:rsidR="00593063" w:rsidRDefault="00A45C55">
            <w:pPr>
              <w:spacing w:before="240" w:after="240" w:line="276" w:lineRule="auto"/>
              <w:jc w:val="center"/>
              <w:rPr>
                <w:rFonts w:ascii="Palatino Linotype" w:eastAsia="Palatino Linotype" w:hAnsi="Palatino Linotype" w:cs="Palatino Linotype"/>
                <w:b/>
              </w:rPr>
            </w:pPr>
            <w:r w:rsidRPr="00A45C55">
              <w:rPr>
                <w:rFonts w:ascii="Palatino Linotype" w:eastAsia="Palatino Linotype" w:hAnsi="Palatino Linotype" w:cs="Palatino Linotype"/>
                <w:b/>
                <w:sz w:val="20"/>
                <w:szCs w:val="20"/>
              </w:rPr>
              <w:t>03139/INFOEM/IP/RR/2023</w:t>
            </w:r>
          </w:p>
        </w:tc>
        <w:tc>
          <w:tcPr>
            <w:tcW w:w="4461" w:type="dxa"/>
          </w:tcPr>
          <w:p w14:paraId="1294C692" w14:textId="77777777" w:rsidR="00593063" w:rsidRDefault="009D4180">
            <w:pPr>
              <w:spacing w:before="240" w:after="240"/>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Comisionada Guadalupe Ramírez Peña</w:t>
            </w:r>
          </w:p>
        </w:tc>
      </w:tr>
      <w:tr w:rsidR="00593063" w14:paraId="4244C74B" w14:textId="77777777">
        <w:tc>
          <w:tcPr>
            <w:tcW w:w="4460" w:type="dxa"/>
          </w:tcPr>
          <w:p w14:paraId="4243957E" w14:textId="77777777" w:rsidR="00593063" w:rsidRDefault="00451A31">
            <w:pPr>
              <w:spacing w:before="240" w:after="240" w:line="276" w:lineRule="auto"/>
              <w:jc w:val="center"/>
              <w:rPr>
                <w:rFonts w:ascii="Palatino Linotype" w:eastAsia="Palatino Linotype" w:hAnsi="Palatino Linotype" w:cs="Palatino Linotype"/>
                <w:b/>
                <w:sz w:val="20"/>
                <w:szCs w:val="20"/>
              </w:rPr>
            </w:pPr>
            <w:r w:rsidRPr="00451A31">
              <w:rPr>
                <w:rFonts w:ascii="Palatino Linotype" w:eastAsia="Palatino Linotype" w:hAnsi="Palatino Linotype" w:cs="Palatino Linotype"/>
                <w:b/>
                <w:sz w:val="20"/>
                <w:szCs w:val="20"/>
              </w:rPr>
              <w:t>03141/INFOEM/IP/RR/2023</w:t>
            </w:r>
          </w:p>
        </w:tc>
        <w:tc>
          <w:tcPr>
            <w:tcW w:w="4461" w:type="dxa"/>
          </w:tcPr>
          <w:p w14:paraId="35CADB1D" w14:textId="77777777" w:rsidR="00593063" w:rsidRDefault="009D4180" w:rsidP="008D4D42">
            <w:pPr>
              <w:spacing w:before="240" w:after="240"/>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 xml:space="preserve">Comisionado </w:t>
            </w:r>
            <w:r w:rsidR="008D4D42">
              <w:rPr>
                <w:rFonts w:ascii="Palatino Linotype" w:eastAsia="Palatino Linotype" w:hAnsi="Palatino Linotype" w:cs="Palatino Linotype"/>
                <w:b/>
                <w:sz w:val="20"/>
                <w:szCs w:val="20"/>
              </w:rPr>
              <w:t>Luis Gustavo Parra Noriega</w:t>
            </w:r>
          </w:p>
        </w:tc>
      </w:tr>
    </w:tbl>
    <w:p w14:paraId="639E6754" w14:textId="77777777" w:rsidR="00593063" w:rsidRDefault="00451A3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5</w:t>
      </w:r>
      <w:r w:rsidR="009D4180">
        <w:rPr>
          <w:rFonts w:ascii="Palatino Linotype" w:eastAsia="Palatino Linotype" w:hAnsi="Palatino Linotype" w:cs="Palatino Linotype"/>
          <w:b/>
        </w:rPr>
        <w:t xml:space="preserve">. Admisiones. </w:t>
      </w:r>
      <w:r w:rsidR="008D4D42">
        <w:rPr>
          <w:rFonts w:ascii="Palatino Linotype" w:eastAsia="Palatino Linotype" w:hAnsi="Palatino Linotype" w:cs="Palatino Linotype"/>
        </w:rPr>
        <w:t>El</w:t>
      </w:r>
      <w:r w:rsidR="009D4180">
        <w:rPr>
          <w:rFonts w:ascii="Palatino Linotype" w:eastAsia="Palatino Linotype" w:hAnsi="Palatino Linotype" w:cs="Palatino Linotype"/>
        </w:rPr>
        <w:t xml:space="preserve"> </w:t>
      </w:r>
      <w:r>
        <w:rPr>
          <w:rFonts w:ascii="Palatino Linotype" w:eastAsia="Palatino Linotype" w:hAnsi="Palatino Linotype" w:cs="Palatino Linotype"/>
          <w:b/>
        </w:rPr>
        <w:t>ocho</w:t>
      </w:r>
      <w:r w:rsidR="008D4D42">
        <w:rPr>
          <w:rFonts w:ascii="Palatino Linotype" w:eastAsia="Palatino Linotype" w:hAnsi="Palatino Linotype" w:cs="Palatino Linotype"/>
          <w:b/>
        </w:rPr>
        <w:t xml:space="preserve"> de juni</w:t>
      </w:r>
      <w:r w:rsidR="00B7743B">
        <w:rPr>
          <w:rFonts w:ascii="Palatino Linotype" w:eastAsia="Palatino Linotype" w:hAnsi="Palatino Linotype" w:cs="Palatino Linotype"/>
          <w:b/>
        </w:rPr>
        <w:t>o</w:t>
      </w:r>
      <w:r w:rsidR="009D4180">
        <w:rPr>
          <w:rFonts w:ascii="Palatino Linotype" w:eastAsia="Palatino Linotype" w:hAnsi="Palatino Linotype" w:cs="Palatino Linotype"/>
          <w:b/>
        </w:rPr>
        <w:t xml:space="preserve"> de dos mil </w:t>
      </w:r>
      <w:r w:rsidR="00B7743B">
        <w:rPr>
          <w:rFonts w:ascii="Palatino Linotype" w:eastAsia="Palatino Linotype" w:hAnsi="Palatino Linotype" w:cs="Palatino Linotype"/>
          <w:b/>
        </w:rPr>
        <w:t>veintitré</w:t>
      </w:r>
      <w:r w:rsidR="009D4180">
        <w:rPr>
          <w:rFonts w:ascii="Palatino Linotype" w:eastAsia="Palatino Linotype" w:hAnsi="Palatino Linotype" w:cs="Palatino Linotype"/>
          <w:b/>
        </w:rPr>
        <w:t>s,</w:t>
      </w:r>
      <w:r w:rsidR="009D4180">
        <w:rPr>
          <w:rFonts w:ascii="Palatino Linotype" w:eastAsia="Palatino Linotype" w:hAnsi="Palatino Linotype" w:cs="Palatino Linotype"/>
        </w:rPr>
        <w:t xml:space="preserve"> en términos de lo dispuesto en el artículo 185 fracciones I, II y IV de la Ley de Transparencia y Acceso a la Información Pública del Estado de México y Municipios, se admitieron a trámite los recursos de revisión.</w:t>
      </w:r>
    </w:p>
    <w:p w14:paraId="4EEEEE9C" w14:textId="77777777" w:rsidR="00593063" w:rsidRDefault="00451A3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6</w:t>
      </w:r>
      <w:r w:rsidR="009D4180">
        <w:rPr>
          <w:rFonts w:ascii="Palatino Linotype" w:eastAsia="Palatino Linotype" w:hAnsi="Palatino Linotype" w:cs="Palatino Linotype"/>
          <w:b/>
        </w:rPr>
        <w:t xml:space="preserve">. Acumulación. </w:t>
      </w:r>
      <w:r w:rsidR="009D4180">
        <w:rPr>
          <w:rFonts w:ascii="Palatino Linotype" w:eastAsia="Palatino Linotype" w:hAnsi="Palatino Linotype" w:cs="Palatino Linotype"/>
        </w:rPr>
        <w:t xml:space="preserve">En la </w:t>
      </w:r>
      <w:r>
        <w:rPr>
          <w:rFonts w:ascii="Palatino Linotype" w:eastAsia="Palatino Linotype" w:hAnsi="Palatino Linotype" w:cs="Palatino Linotype"/>
          <w:b/>
        </w:rPr>
        <w:t>Vigésima Segund</w:t>
      </w:r>
      <w:r w:rsidR="009D4180">
        <w:rPr>
          <w:rFonts w:ascii="Palatino Linotype" w:eastAsia="Palatino Linotype" w:hAnsi="Palatino Linotype" w:cs="Palatino Linotype"/>
          <w:b/>
        </w:rPr>
        <w:t>a Sesión Ordinaria</w:t>
      </w:r>
      <w:r w:rsidR="009D4180">
        <w:rPr>
          <w:rFonts w:ascii="Palatino Linotype" w:eastAsia="Palatino Linotype" w:hAnsi="Palatino Linotype" w:cs="Palatino Linotype"/>
        </w:rPr>
        <w:t xml:space="preserve"> celebrada el </w:t>
      </w:r>
      <w:r>
        <w:rPr>
          <w:rFonts w:ascii="Palatino Linotype" w:eastAsia="Palatino Linotype" w:hAnsi="Palatino Linotype" w:cs="Palatino Linotype"/>
          <w:b/>
        </w:rPr>
        <w:t>cator</w:t>
      </w:r>
      <w:r w:rsidR="00287F46">
        <w:rPr>
          <w:rFonts w:ascii="Palatino Linotype" w:eastAsia="Palatino Linotype" w:hAnsi="Palatino Linotype" w:cs="Palatino Linotype"/>
          <w:b/>
        </w:rPr>
        <w:t>ce de jun</w:t>
      </w:r>
      <w:r w:rsidR="008D4D42">
        <w:rPr>
          <w:rFonts w:ascii="Palatino Linotype" w:eastAsia="Palatino Linotype" w:hAnsi="Palatino Linotype" w:cs="Palatino Linotype"/>
          <w:b/>
        </w:rPr>
        <w:t>i</w:t>
      </w:r>
      <w:r w:rsidR="00B7743B">
        <w:rPr>
          <w:rFonts w:ascii="Palatino Linotype" w:eastAsia="Palatino Linotype" w:hAnsi="Palatino Linotype" w:cs="Palatino Linotype"/>
          <w:b/>
        </w:rPr>
        <w:t>o de dos mil veintitré</w:t>
      </w:r>
      <w:r w:rsidR="009D4180">
        <w:rPr>
          <w:rFonts w:ascii="Palatino Linotype" w:eastAsia="Palatino Linotype" w:hAnsi="Palatino Linotype" w:cs="Palatino Linotype"/>
          <w:b/>
        </w:rPr>
        <w:t>s</w:t>
      </w:r>
      <w:r w:rsidR="009D4180">
        <w:rPr>
          <w:rFonts w:ascii="Palatino Linotype" w:eastAsia="Palatino Linotype" w:hAnsi="Palatino Linotype" w:cs="Palatino Linotype"/>
        </w:rPr>
        <w:t xml:space="preserve">, al advertir la conexidad de causa y con la finalidad de </w:t>
      </w:r>
      <w:r w:rsidR="009D4180">
        <w:rPr>
          <w:rFonts w:ascii="Palatino Linotype" w:eastAsia="Palatino Linotype" w:hAnsi="Palatino Linotype" w:cs="Palatino Linotype"/>
        </w:rPr>
        <w:lastRenderedPageBreak/>
        <w:t xml:space="preserve">evitar que se dicten resoluciones contradictorias, de conformidad con el artículo 195 de la Ley de Transparencia y Acceso a la Información Pública del Estado de México y Municipios y artículo 18 del Código de Procedimientos Administrativos del Estado de México, se acordó la acumulación de los recursos antes señalados, acordando que fuera Ponente la </w:t>
      </w:r>
      <w:r w:rsidR="009D4180">
        <w:rPr>
          <w:rFonts w:ascii="Palatino Linotype" w:eastAsia="Palatino Linotype" w:hAnsi="Palatino Linotype" w:cs="Palatino Linotype"/>
          <w:b/>
        </w:rPr>
        <w:t>Comisionada</w:t>
      </w:r>
      <w:r w:rsidR="009D4180">
        <w:rPr>
          <w:rFonts w:ascii="Palatino Linotype" w:eastAsia="Palatino Linotype" w:hAnsi="Palatino Linotype" w:cs="Palatino Linotype"/>
        </w:rPr>
        <w:t xml:space="preserve"> </w:t>
      </w:r>
      <w:r w:rsidR="009D4180">
        <w:rPr>
          <w:rFonts w:ascii="Palatino Linotype" w:eastAsia="Palatino Linotype" w:hAnsi="Palatino Linotype" w:cs="Palatino Linotype"/>
          <w:b/>
        </w:rPr>
        <w:t>Guadalupe Ramírez Peña</w:t>
      </w:r>
      <w:r w:rsidR="009D4180">
        <w:rPr>
          <w:rFonts w:ascii="Palatino Linotype" w:eastAsia="Palatino Linotype" w:hAnsi="Palatino Linotype" w:cs="Palatino Linotype"/>
        </w:rPr>
        <w:t xml:space="preserve">; que mediante acuerdo se notificó a las partes vía SAIMEX. </w:t>
      </w:r>
    </w:p>
    <w:p w14:paraId="3F44C27E" w14:textId="77777777" w:rsidR="00A620F9" w:rsidRPr="00A620F9" w:rsidRDefault="004271BE" w:rsidP="00451A3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7</w:t>
      </w:r>
      <w:r w:rsidR="009D4180">
        <w:rPr>
          <w:rFonts w:ascii="Palatino Linotype" w:eastAsia="Palatino Linotype" w:hAnsi="Palatino Linotype" w:cs="Palatino Linotype"/>
          <w:b/>
        </w:rPr>
        <w:t xml:space="preserve">. Manifestaciones. </w:t>
      </w:r>
      <w:r w:rsidR="009D4180">
        <w:rPr>
          <w:rFonts w:ascii="Palatino Linotype" w:eastAsia="Palatino Linotype" w:hAnsi="Palatino Linotype" w:cs="Palatino Linotype"/>
        </w:rPr>
        <w:t xml:space="preserve">De las constancias que obran en los expedientes electrónicos del SAIMEX se desprende que el </w:t>
      </w:r>
      <w:r w:rsidR="009D4180">
        <w:rPr>
          <w:rFonts w:ascii="Palatino Linotype" w:eastAsia="Palatino Linotype" w:hAnsi="Palatino Linotype" w:cs="Palatino Linotype"/>
          <w:b/>
        </w:rPr>
        <w:t>Sujeto Obligado</w:t>
      </w:r>
      <w:r w:rsidR="009D4180">
        <w:rPr>
          <w:rFonts w:ascii="Palatino Linotype" w:eastAsia="Palatino Linotype" w:hAnsi="Palatino Linotype" w:cs="Palatino Linotype"/>
        </w:rPr>
        <w:t xml:space="preserve"> rindió sus</w:t>
      </w:r>
      <w:r w:rsidR="00194C20">
        <w:rPr>
          <w:rFonts w:ascii="Palatino Linotype" w:eastAsia="Palatino Linotype" w:hAnsi="Palatino Linotype" w:cs="Palatino Linotype"/>
        </w:rPr>
        <w:t xml:space="preserve"> informes justificados, </w:t>
      </w:r>
      <w:r w:rsidR="00451A31">
        <w:rPr>
          <w:rFonts w:ascii="Palatino Linotype" w:eastAsia="Palatino Linotype" w:hAnsi="Palatino Linotype" w:cs="Palatino Linotype"/>
        </w:rPr>
        <w:t>el</w:t>
      </w:r>
      <w:r w:rsidR="0068026B">
        <w:rPr>
          <w:rFonts w:ascii="Palatino Linotype" w:eastAsia="Palatino Linotype" w:hAnsi="Palatino Linotype" w:cs="Palatino Linotype"/>
        </w:rPr>
        <w:t xml:space="preserve"> </w:t>
      </w:r>
      <w:r w:rsidR="00451A31">
        <w:rPr>
          <w:rFonts w:ascii="Palatino Linotype" w:eastAsia="Palatino Linotype" w:hAnsi="Palatino Linotype" w:cs="Palatino Linotype"/>
          <w:b/>
        </w:rPr>
        <w:t>diecinueve de jun</w:t>
      </w:r>
      <w:r w:rsidR="0068026B">
        <w:rPr>
          <w:rFonts w:ascii="Palatino Linotype" w:eastAsia="Palatino Linotype" w:hAnsi="Palatino Linotype" w:cs="Palatino Linotype"/>
          <w:b/>
        </w:rPr>
        <w:t>i</w:t>
      </w:r>
      <w:r w:rsidR="00194C20">
        <w:rPr>
          <w:rFonts w:ascii="Palatino Linotype" w:eastAsia="Palatino Linotype" w:hAnsi="Palatino Linotype" w:cs="Palatino Linotype"/>
          <w:b/>
        </w:rPr>
        <w:t>o de dos mil veintitré</w:t>
      </w:r>
      <w:r w:rsidR="009D4180">
        <w:rPr>
          <w:rFonts w:ascii="Palatino Linotype" w:eastAsia="Palatino Linotype" w:hAnsi="Palatino Linotype" w:cs="Palatino Linotype"/>
          <w:b/>
        </w:rPr>
        <w:t>s</w:t>
      </w:r>
      <w:r w:rsidR="009D4180">
        <w:rPr>
          <w:rFonts w:ascii="Palatino Linotype" w:eastAsia="Palatino Linotype" w:hAnsi="Palatino Linotype" w:cs="Palatino Linotype"/>
        </w:rPr>
        <w:t>, mediante los</w:t>
      </w:r>
      <w:r w:rsidR="00194C20">
        <w:rPr>
          <w:rFonts w:ascii="Palatino Linotype" w:eastAsia="Palatino Linotype" w:hAnsi="Palatino Linotype" w:cs="Palatino Linotype"/>
        </w:rPr>
        <w:t xml:space="preserve"> archivos electrónicos </w:t>
      </w:r>
      <w:r w:rsidR="00194C20" w:rsidRPr="00194C20">
        <w:rPr>
          <w:rFonts w:ascii="Palatino Linotype" w:eastAsia="Palatino Linotype" w:hAnsi="Palatino Linotype" w:cs="Palatino Linotype"/>
          <w:b/>
          <w:i/>
        </w:rPr>
        <w:t>“</w:t>
      </w:r>
      <w:r w:rsidR="00451A31" w:rsidRPr="00451A31">
        <w:rPr>
          <w:rFonts w:ascii="Palatino Linotype" w:eastAsia="Palatino Linotype" w:hAnsi="Palatino Linotype" w:cs="Palatino Linotype"/>
          <w:b/>
          <w:i/>
        </w:rPr>
        <w:t>RR3139.pdf</w:t>
      </w:r>
      <w:r w:rsidR="00451A31">
        <w:rPr>
          <w:rFonts w:ascii="Palatino Linotype" w:eastAsia="Palatino Linotype" w:hAnsi="Palatino Linotype" w:cs="Palatino Linotype"/>
          <w:b/>
          <w:i/>
        </w:rPr>
        <w:t xml:space="preserve">” </w:t>
      </w:r>
      <w:r w:rsidR="0068026B">
        <w:rPr>
          <w:rFonts w:ascii="Palatino Linotype" w:eastAsia="Palatino Linotype" w:hAnsi="Palatino Linotype" w:cs="Palatino Linotype"/>
          <w:b/>
          <w:i/>
        </w:rPr>
        <w:t>y “</w:t>
      </w:r>
      <w:r w:rsidR="00451A31" w:rsidRPr="00451A31">
        <w:rPr>
          <w:rFonts w:ascii="Palatino Linotype" w:eastAsia="Palatino Linotype" w:hAnsi="Palatino Linotype" w:cs="Palatino Linotype"/>
          <w:b/>
          <w:i/>
        </w:rPr>
        <w:t>RR3141.pdf</w:t>
      </w:r>
      <w:r w:rsidR="0068026B">
        <w:rPr>
          <w:rFonts w:ascii="Palatino Linotype" w:eastAsia="Palatino Linotype" w:hAnsi="Palatino Linotype" w:cs="Palatino Linotype"/>
          <w:b/>
          <w:i/>
        </w:rPr>
        <w:t>”</w:t>
      </w:r>
      <w:r w:rsidR="00A620F9">
        <w:rPr>
          <w:rFonts w:ascii="Palatino Linotype" w:eastAsia="Palatino Linotype" w:hAnsi="Palatino Linotype" w:cs="Palatino Linotype"/>
          <w:b/>
          <w:i/>
        </w:rPr>
        <w:t xml:space="preserve">, </w:t>
      </w:r>
      <w:r w:rsidR="00A620F9">
        <w:rPr>
          <w:rFonts w:ascii="Palatino Linotype" w:eastAsia="Palatino Linotype" w:hAnsi="Palatino Linotype" w:cs="Palatino Linotype"/>
        </w:rPr>
        <w:t xml:space="preserve">mismos que se </w:t>
      </w:r>
      <w:r w:rsidR="00451A31">
        <w:rPr>
          <w:rFonts w:ascii="Palatino Linotype" w:eastAsia="Palatino Linotype" w:hAnsi="Palatino Linotype" w:cs="Palatino Linotype"/>
        </w:rPr>
        <w:t>componen de dieciocho fojas y medularmente ratifican la respuesta vertida inicialmente.</w:t>
      </w:r>
    </w:p>
    <w:p w14:paraId="4BE64439" w14:textId="77777777" w:rsidR="004A7963" w:rsidRPr="005B0383" w:rsidRDefault="009D418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Es de precisar </w:t>
      </w:r>
      <w:proofErr w:type="gramStart"/>
      <w:r>
        <w:rPr>
          <w:rFonts w:ascii="Palatino Linotype" w:eastAsia="Palatino Linotype" w:hAnsi="Palatino Linotype" w:cs="Palatino Linotype"/>
        </w:rPr>
        <w:t>que</w:t>
      </w:r>
      <w:proofErr w:type="gramEnd"/>
      <w:r>
        <w:rPr>
          <w:rFonts w:ascii="Palatino Linotype" w:eastAsia="Palatino Linotype" w:hAnsi="Palatino Linotype" w:cs="Palatino Linotype"/>
        </w:rPr>
        <w:t xml:space="preserve"> una vez analizada la documentación, se determinó ponerla a la vista de </w:t>
      </w:r>
      <w:r>
        <w:rPr>
          <w:rFonts w:ascii="Palatino Linotype" w:eastAsia="Palatino Linotype" w:hAnsi="Palatino Linotype" w:cs="Palatino Linotype"/>
          <w:b/>
        </w:rPr>
        <w:t xml:space="preserve">la parte Recurrente, </w:t>
      </w:r>
      <w:r>
        <w:rPr>
          <w:rFonts w:ascii="Palatino Linotype" w:eastAsia="Palatino Linotype" w:hAnsi="Palatino Linotype" w:cs="Palatino Linotype"/>
        </w:rPr>
        <w:t>mediante acuerdo signado p</w:t>
      </w:r>
      <w:r w:rsidR="00194C20">
        <w:rPr>
          <w:rFonts w:ascii="Palatino Linotype" w:eastAsia="Palatino Linotype" w:hAnsi="Palatino Linotype" w:cs="Palatino Linotype"/>
        </w:rPr>
        <w:t xml:space="preserve">or la Comisionada Ponente el </w:t>
      </w:r>
      <w:r w:rsidR="00451A31">
        <w:rPr>
          <w:rFonts w:ascii="Palatino Linotype" w:eastAsia="Palatino Linotype" w:hAnsi="Palatino Linotype" w:cs="Palatino Linotype"/>
          <w:b/>
        </w:rPr>
        <w:t>nueve</w:t>
      </w:r>
      <w:r w:rsidR="0068026B">
        <w:rPr>
          <w:rFonts w:ascii="Palatino Linotype" w:eastAsia="Palatino Linotype" w:hAnsi="Palatino Linotype" w:cs="Palatino Linotype"/>
          <w:b/>
        </w:rPr>
        <w:t xml:space="preserve"> de octu</w:t>
      </w:r>
      <w:r w:rsidR="00194C20" w:rsidRPr="00194C20">
        <w:rPr>
          <w:rFonts w:ascii="Palatino Linotype" w:eastAsia="Palatino Linotype" w:hAnsi="Palatino Linotype" w:cs="Palatino Linotype"/>
          <w:b/>
        </w:rPr>
        <w:t>bre</w:t>
      </w:r>
      <w:r w:rsidRPr="00194C20">
        <w:rPr>
          <w:rFonts w:ascii="Palatino Linotype" w:eastAsia="Palatino Linotype" w:hAnsi="Palatino Linotype" w:cs="Palatino Linotype"/>
          <w:b/>
        </w:rPr>
        <w:t xml:space="preserve"> de dos mil veintitrés</w:t>
      </w:r>
      <w:r>
        <w:rPr>
          <w:rFonts w:ascii="Palatino Linotype" w:eastAsia="Palatino Linotype" w:hAnsi="Palatino Linotype" w:cs="Palatino Linotype"/>
        </w:rPr>
        <w:t>, quien fue omisa en remitir sus manifestaciones, por lo que se tiene por precluido su derecho para tal efecto.</w:t>
      </w:r>
    </w:p>
    <w:p w14:paraId="5BD4207D" w14:textId="77777777" w:rsidR="00593063" w:rsidRPr="0068026B" w:rsidRDefault="004271BE">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8</w:t>
      </w:r>
      <w:r w:rsidR="009D4180">
        <w:rPr>
          <w:rFonts w:ascii="Palatino Linotype" w:eastAsia="Palatino Linotype" w:hAnsi="Palatino Linotype" w:cs="Palatino Linotype"/>
          <w:b/>
        </w:rPr>
        <w:t>.- Ampliaciones del plazo para emitir resolución.</w:t>
      </w:r>
      <w:r w:rsidR="009D4180">
        <w:rPr>
          <w:rFonts w:ascii="Palatino Linotype" w:eastAsia="Palatino Linotype" w:hAnsi="Palatino Linotype" w:cs="Palatino Linotype"/>
        </w:rPr>
        <w:t xml:space="preserve"> El </w:t>
      </w:r>
      <w:r>
        <w:rPr>
          <w:rFonts w:ascii="Palatino Linotype" w:eastAsia="Palatino Linotype" w:hAnsi="Palatino Linotype" w:cs="Palatino Linotype"/>
          <w:b/>
        </w:rPr>
        <w:t>nueve</w:t>
      </w:r>
      <w:r w:rsidR="0068026B">
        <w:rPr>
          <w:rFonts w:ascii="Palatino Linotype" w:eastAsia="Palatino Linotype" w:hAnsi="Palatino Linotype" w:cs="Palatino Linotype"/>
          <w:b/>
        </w:rPr>
        <w:t xml:space="preserve"> de octu</w:t>
      </w:r>
      <w:r w:rsidR="00194C20">
        <w:rPr>
          <w:rFonts w:ascii="Palatino Linotype" w:eastAsia="Palatino Linotype" w:hAnsi="Palatino Linotype" w:cs="Palatino Linotype"/>
          <w:b/>
        </w:rPr>
        <w:t>bre</w:t>
      </w:r>
      <w:r w:rsidR="009D4180">
        <w:rPr>
          <w:rFonts w:ascii="Palatino Linotype" w:eastAsia="Palatino Linotype" w:hAnsi="Palatino Linotype" w:cs="Palatino Linotype"/>
          <w:b/>
        </w:rPr>
        <w:t xml:space="preserve"> de dos mil veintitrés</w:t>
      </w:r>
      <w:r w:rsidR="009D4180">
        <w:rPr>
          <w:rFonts w:ascii="Palatino Linotype" w:eastAsia="Palatino Linotype" w:hAnsi="Palatino Linotype" w:cs="Palatino Linotype"/>
        </w:rPr>
        <w:t>, se notificó a las partes el Acuerdo de Ampliación de Plazo para resolver el medio de impugnación que nos ocupa, en términos de lo dispuesto por el artículo 181, párrafo tercero de la Ley de Transparencia y Acceso a la Información Pública del Estado de México y Municipios.</w:t>
      </w:r>
    </w:p>
    <w:p w14:paraId="73EF36D2" w14:textId="77777777" w:rsidR="00593063" w:rsidRDefault="009D418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Este organismo garante no pasa por alto justificar, que el plazo para emitir la resolución en el presente asunto encuentra justificación en el alto número de </w:t>
      </w:r>
      <w:r>
        <w:rPr>
          <w:rFonts w:ascii="Palatino Linotype" w:eastAsia="Palatino Linotype" w:hAnsi="Palatino Linotype" w:cs="Palatino Linotype"/>
          <w:color w:val="000000"/>
        </w:rPr>
        <w:t xml:space="preserve">recursos de revisión recibidos dentro del año dos mil veintidós, que, en comparación con los recibidos el año dos mil veintiuno dentro del mismo periodo, se incrementó aproximadamente un 300%, </w:t>
      </w:r>
      <w:r>
        <w:rPr>
          <w:rFonts w:ascii="Palatino Linotype" w:eastAsia="Palatino Linotype" w:hAnsi="Palatino Linotype" w:cs="Palatino Linotype"/>
        </w:rPr>
        <w:t>circunstancia atípica que ha rebasado las capacidades técnicas y humanas del personal encargado de la proyección de las resoluciones a dichos medios de impugnación.</w:t>
      </w:r>
    </w:p>
    <w:p w14:paraId="3B170735" w14:textId="77777777" w:rsidR="00593063" w:rsidRDefault="009D418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7D7C4BE6" w14:textId="77777777" w:rsidR="00593063" w:rsidRDefault="009D418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2478B9FB" w14:textId="77777777" w:rsidR="00593063" w:rsidRDefault="009D418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46839CBD" w14:textId="77777777" w:rsidR="00593063" w:rsidRDefault="009D418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Por ello, excepcionalmente, si un asunto es resuelto con posterioridad a los plazos señalados por la norma debe analizarse la razonabilidad del tiempo necesario para su resolución, atentos a los siguientes criterios: </w:t>
      </w:r>
    </w:p>
    <w:p w14:paraId="4220CE3C" w14:textId="77777777" w:rsidR="00593063" w:rsidRDefault="009D4180">
      <w:pPr>
        <w:numPr>
          <w:ilvl w:val="0"/>
          <w:numId w:val="1"/>
        </w:numPr>
        <w:pBdr>
          <w:top w:val="nil"/>
          <w:left w:val="nil"/>
          <w:bottom w:val="nil"/>
          <w:right w:val="nil"/>
          <w:between w:val="nil"/>
        </w:pBdr>
        <w:spacing w:before="240" w:after="240" w:line="360" w:lineRule="auto"/>
        <w:ind w:left="426" w:right="900"/>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Complejidad del Asunto:</w:t>
      </w:r>
      <w:r>
        <w:rPr>
          <w:rFonts w:ascii="Palatino Linotype" w:eastAsia="Palatino Linotype" w:hAnsi="Palatino Linotype" w:cs="Palatino Linotype"/>
          <w:color w:val="000000"/>
        </w:rPr>
        <w:t xml:space="preserve"> La complejidad de la prueba, la pluralidad de sujetos procesales, el tiempo transcurrido, las características y contexto del recurso. </w:t>
      </w:r>
    </w:p>
    <w:p w14:paraId="7F94A9E3" w14:textId="77777777" w:rsidR="00593063" w:rsidRDefault="009D4180">
      <w:pPr>
        <w:numPr>
          <w:ilvl w:val="0"/>
          <w:numId w:val="1"/>
        </w:numPr>
        <w:spacing w:before="240" w:after="240" w:line="360" w:lineRule="auto"/>
        <w:ind w:left="567" w:right="1183" w:hanging="283"/>
        <w:jc w:val="both"/>
        <w:rPr>
          <w:rFonts w:ascii="Palatino Linotype" w:eastAsia="Palatino Linotype" w:hAnsi="Palatino Linotype" w:cs="Palatino Linotype"/>
        </w:rPr>
      </w:pPr>
      <w:r>
        <w:rPr>
          <w:rFonts w:ascii="Palatino Linotype" w:eastAsia="Palatino Linotype" w:hAnsi="Palatino Linotype" w:cs="Palatino Linotype"/>
          <w:b/>
        </w:rPr>
        <w:t>Actividad Procesal del interesado.</w:t>
      </w:r>
      <w:r>
        <w:rPr>
          <w:rFonts w:ascii="Palatino Linotype" w:eastAsia="Palatino Linotype" w:hAnsi="Palatino Linotype" w:cs="Palatino Linotype"/>
        </w:rPr>
        <w:t xml:space="preserve"> Acciones u omisiones del interesado.</w:t>
      </w:r>
    </w:p>
    <w:p w14:paraId="05465E5B" w14:textId="77777777" w:rsidR="00593063" w:rsidRDefault="009D4180">
      <w:pPr>
        <w:numPr>
          <w:ilvl w:val="0"/>
          <w:numId w:val="1"/>
        </w:numPr>
        <w:spacing w:before="240" w:after="240" w:line="360" w:lineRule="auto"/>
        <w:ind w:left="567" w:right="1183" w:hanging="283"/>
        <w:jc w:val="both"/>
        <w:rPr>
          <w:rFonts w:ascii="Palatino Linotype" w:eastAsia="Palatino Linotype" w:hAnsi="Palatino Linotype" w:cs="Palatino Linotype"/>
        </w:rPr>
      </w:pPr>
      <w:r>
        <w:rPr>
          <w:rFonts w:ascii="Palatino Linotype" w:eastAsia="Palatino Linotype" w:hAnsi="Palatino Linotype" w:cs="Palatino Linotype"/>
          <w:b/>
        </w:rPr>
        <w:t>Conducta de la Autoridad:</w:t>
      </w:r>
      <w:r>
        <w:rPr>
          <w:rFonts w:ascii="Palatino Linotype" w:eastAsia="Palatino Linotype" w:hAnsi="Palatino Linotype" w:cs="Palatino Linotype"/>
        </w:rPr>
        <w:t xml:space="preserve"> Las Acciones u omisiones realizadas en el procedimiento. Así como si la autoridad actuó con la debida diligencia.</w:t>
      </w:r>
    </w:p>
    <w:p w14:paraId="779E8A51" w14:textId="77777777" w:rsidR="00593063" w:rsidRDefault="009D4180">
      <w:pPr>
        <w:numPr>
          <w:ilvl w:val="0"/>
          <w:numId w:val="1"/>
        </w:numPr>
        <w:spacing w:before="240" w:after="240" w:line="360" w:lineRule="auto"/>
        <w:ind w:left="567" w:right="1183" w:hanging="283"/>
        <w:jc w:val="both"/>
        <w:rPr>
          <w:rFonts w:ascii="Palatino Linotype" w:eastAsia="Palatino Linotype" w:hAnsi="Palatino Linotype" w:cs="Palatino Linotype"/>
        </w:rPr>
      </w:pPr>
      <w:r>
        <w:rPr>
          <w:rFonts w:ascii="Palatino Linotype" w:eastAsia="Palatino Linotype" w:hAnsi="Palatino Linotype" w:cs="Palatino Linotype"/>
          <w:b/>
        </w:rPr>
        <w:t>La afectación generada en la situación jurídica de la persona involucrada en el proceso:</w:t>
      </w:r>
      <w:r>
        <w:rPr>
          <w:rFonts w:ascii="Palatino Linotype" w:eastAsia="Palatino Linotype" w:hAnsi="Palatino Linotype" w:cs="Palatino Linotype"/>
        </w:rPr>
        <w:t xml:space="preserve"> Violación a sus derechos humanos.</w:t>
      </w:r>
    </w:p>
    <w:p w14:paraId="182D4DA6" w14:textId="77777777" w:rsidR="00593063" w:rsidRDefault="009D418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1D089579" w14:textId="77777777" w:rsidR="00593063" w:rsidRDefault="009D418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Argumento que encuentra sustento en la jurisprudencia P./J. 32/92 emitida por el Pleno de la Suprema Corte de Justicia de la Nación de rubro </w:t>
      </w:r>
      <w:r>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Pr>
          <w:rFonts w:ascii="Palatino Linotype" w:eastAsia="Palatino Linotype" w:hAnsi="Palatino Linotype" w:cs="Palatino Linotype"/>
        </w:rPr>
        <w:t>, visible en la Gaceta del Seminario Judicial de la Federación con el registro digital 205635.</w:t>
      </w:r>
    </w:p>
    <w:p w14:paraId="6D5B1753" w14:textId="77777777" w:rsidR="00593063" w:rsidRDefault="009D418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5A9AB939" w14:textId="77777777" w:rsidR="00593063" w:rsidRDefault="009D418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7CC09319" w14:textId="77777777" w:rsidR="00593063" w:rsidRDefault="009D418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w:t>
      </w:r>
      <w:r>
        <w:rPr>
          <w:rFonts w:ascii="Palatino Linotype" w:eastAsia="Palatino Linotype" w:hAnsi="Palatino Linotype" w:cs="Palatino Linotype"/>
          <w:i/>
        </w:rPr>
        <w:t>“PLAZO RAZONABLE PARA RESOLVER. DIMENSIÓN Y EFECTOS DE ESTE CONCEPTO CUANDO SE ADUCE EXCESIVA CARGA DE TRABAJO.”</w:t>
      </w:r>
      <w:r>
        <w:rPr>
          <w:rFonts w:ascii="Palatino Linotype" w:eastAsia="Palatino Linotype" w:hAnsi="Palatino Linotype" w:cs="Palatino Linotype"/>
        </w:rPr>
        <w:t xml:space="preserve"> consultable en el Seminario Judicial de la Federación y su gaceta, con el registro digital 2002351.</w:t>
      </w:r>
    </w:p>
    <w:p w14:paraId="02D82CA8" w14:textId="77777777" w:rsidR="00593063" w:rsidRDefault="009D418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i/>
        </w:rPr>
        <w:t>“PLAZO RAZONABLE PARA RESOLVER. CONCEPTO Y ELEMENTOS QUE LO INTEGRAN A LA LUZ DEL DERECHO INTERNACIONAL DE LOS DERECHOS HUMANOS.”</w:t>
      </w:r>
      <w:r>
        <w:rPr>
          <w:rFonts w:ascii="Palatino Linotype" w:eastAsia="Palatino Linotype" w:hAnsi="Palatino Linotype" w:cs="Palatino Linotype"/>
        </w:rPr>
        <w:t>, visible en el Seminario Judicial de la Federación y su gaceta, con el registro digital 2002350.</w:t>
      </w:r>
    </w:p>
    <w:p w14:paraId="3A35E533" w14:textId="77777777" w:rsidR="00593063" w:rsidRDefault="009D418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14:paraId="40A6A9E6" w14:textId="77777777" w:rsidR="00593063" w:rsidRDefault="004271B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9</w:t>
      </w:r>
      <w:r w:rsidR="009D4180">
        <w:rPr>
          <w:rFonts w:ascii="Palatino Linotype" w:eastAsia="Palatino Linotype" w:hAnsi="Palatino Linotype" w:cs="Palatino Linotype"/>
          <w:b/>
        </w:rPr>
        <w:t xml:space="preserve">. Cierres de instrucción. </w:t>
      </w:r>
      <w:r w:rsidR="009D4180">
        <w:rPr>
          <w:rFonts w:ascii="Palatino Linotype" w:eastAsia="Palatino Linotype" w:hAnsi="Palatino Linotype" w:cs="Palatino Linotype"/>
        </w:rPr>
        <w:t xml:space="preserve">Una vez transcurrido el periodo otorgado a las partes para realizar sus manifestaciones y no habiendo documentos que integrar a los expedientes, el </w:t>
      </w:r>
      <w:r w:rsidR="00EE17F0">
        <w:rPr>
          <w:rFonts w:ascii="Palatino Linotype" w:eastAsia="Palatino Linotype" w:hAnsi="Palatino Linotype" w:cs="Palatino Linotype"/>
          <w:b/>
          <w:color w:val="000000"/>
        </w:rPr>
        <w:t>dieciséis</w:t>
      </w:r>
      <w:r w:rsidR="0068026B">
        <w:rPr>
          <w:rFonts w:ascii="Palatino Linotype" w:eastAsia="Palatino Linotype" w:hAnsi="Palatino Linotype" w:cs="Palatino Linotype"/>
          <w:b/>
          <w:color w:val="000000"/>
        </w:rPr>
        <w:t xml:space="preserve"> de octu</w:t>
      </w:r>
      <w:r w:rsidR="00194C20">
        <w:rPr>
          <w:rFonts w:ascii="Palatino Linotype" w:eastAsia="Palatino Linotype" w:hAnsi="Palatino Linotype" w:cs="Palatino Linotype"/>
          <w:b/>
          <w:color w:val="000000"/>
        </w:rPr>
        <w:t>bre</w:t>
      </w:r>
      <w:r w:rsidR="009D4180">
        <w:rPr>
          <w:rFonts w:ascii="Palatino Linotype" w:eastAsia="Palatino Linotype" w:hAnsi="Palatino Linotype" w:cs="Palatino Linotype"/>
          <w:b/>
          <w:color w:val="000000"/>
        </w:rPr>
        <w:t xml:space="preserve"> </w:t>
      </w:r>
      <w:r w:rsidR="009D4180">
        <w:rPr>
          <w:rFonts w:ascii="Palatino Linotype" w:eastAsia="Palatino Linotype" w:hAnsi="Palatino Linotype" w:cs="Palatino Linotype"/>
          <w:b/>
        </w:rPr>
        <w:t>de dos mil veintitrés</w:t>
      </w:r>
      <w:r w:rsidR="009D4180">
        <w:rPr>
          <w:rFonts w:ascii="Palatino Linotype" w:eastAsia="Palatino Linotype" w:hAnsi="Palatino Linotype" w:cs="Palatino Linotype"/>
        </w:rPr>
        <w:t>, la Comisionada Ponente determinó los cierres de instrucción en términos de la fracción VI del artículo 185 de la Ley de Transparencia y Acceso a la Información Pública del Estado de México y Municipios.</w:t>
      </w:r>
    </w:p>
    <w:p w14:paraId="54D0BB43" w14:textId="77777777" w:rsidR="00593063" w:rsidRDefault="009D418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razón de que fueron debidamente sustanciados los expedientes electrónicos y no existen diligencias pendientes de desahogo, se emite la Resolución que conforme a Derecho proceda, de acuerdo con los siguientes: </w:t>
      </w:r>
    </w:p>
    <w:p w14:paraId="66ACE9F4" w14:textId="77777777" w:rsidR="00593063" w:rsidRDefault="009D4180">
      <w:pPr>
        <w:widowControl w:val="0"/>
        <w:spacing w:before="240" w:after="240" w:line="360" w:lineRule="auto"/>
        <w:jc w:val="center"/>
        <w:rPr>
          <w:rFonts w:ascii="Palatino Linotype" w:eastAsia="Palatino Linotype" w:hAnsi="Palatino Linotype" w:cs="Palatino Linotype"/>
          <w:b/>
        </w:rPr>
      </w:pPr>
      <w:r>
        <w:rPr>
          <w:rFonts w:ascii="Palatino Linotype" w:eastAsia="Palatino Linotype" w:hAnsi="Palatino Linotype" w:cs="Palatino Linotype"/>
          <w:b/>
        </w:rPr>
        <w:t>II. C O N S I D E R A N D O</w:t>
      </w:r>
    </w:p>
    <w:p w14:paraId="12983612" w14:textId="77777777" w:rsidR="00593063" w:rsidRDefault="009D418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Primero. Competencia.</w:t>
      </w:r>
      <w:r>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los presentes recursos de revisión interpuestos por </w:t>
      </w:r>
      <w:r>
        <w:rPr>
          <w:rFonts w:ascii="Palatino Linotype" w:eastAsia="Palatino Linotype" w:hAnsi="Palatino Linotype" w:cs="Palatino Linotype"/>
          <w:b/>
        </w:rPr>
        <w:t>la parte Recurrente</w:t>
      </w:r>
      <w:r>
        <w:rPr>
          <w:rFonts w:ascii="Palatino Linotype" w:eastAsia="Palatino Linotype" w:hAnsi="Palatino Linotype" w:cs="Palatino Linotype"/>
        </w:rPr>
        <w:t>, conforme a lo dispuesto en los artículos 6, apartado A de la Constitución Política de los Estados Unidos Mexicanos; 5 párrafos trigésimo</w:t>
      </w:r>
      <w:r w:rsidR="00194C20">
        <w:rPr>
          <w:rFonts w:ascii="Palatino Linotype" w:eastAsia="Palatino Linotype" w:hAnsi="Palatino Linotype" w:cs="Palatino Linotype"/>
        </w:rPr>
        <w:t xml:space="preserve"> segundo, trigésimo tercero y trigésimo cuart</w:t>
      </w:r>
      <w:r>
        <w:rPr>
          <w:rFonts w:ascii="Palatino Linotype" w:eastAsia="Palatino Linotype" w:hAnsi="Palatino Linotype" w:cs="Palatino Linotype"/>
        </w:rPr>
        <w:t>o fracciones IV y V de la Constitución Política del Estado Libre y Soberano de México; 2, fracción II; 29, 36 fracciones I y II; 176, 178, 181, 185, fracción I, 186 y 188 de la Ley Transparencia y Acceso a la Información Pública del Estado de México y Municipios; 9</w:t>
      </w:r>
      <w:r w:rsidRPr="002B7756">
        <w:rPr>
          <w:rFonts w:ascii="Palatino Linotype" w:eastAsia="Palatino Linotype" w:hAnsi="Palatino Linotype" w:cs="Palatino Linotype"/>
          <w:color w:val="000000" w:themeColor="text1"/>
        </w:rPr>
        <w:t xml:space="preserve">, </w:t>
      </w:r>
      <w:r w:rsidR="002B7756" w:rsidRPr="002B7756">
        <w:rPr>
          <w:rFonts w:ascii="Palatino Linotype" w:eastAsia="Palatino Linotype" w:hAnsi="Palatino Linotype" w:cs="Palatino Linotype"/>
          <w:color w:val="000000" w:themeColor="text1"/>
        </w:rPr>
        <w:t xml:space="preserve">fracciones I, </w:t>
      </w:r>
      <w:r w:rsidRPr="002B7756">
        <w:rPr>
          <w:rFonts w:ascii="Palatino Linotype" w:eastAsia="Palatino Linotype" w:hAnsi="Palatino Linotype" w:cs="Palatino Linotype"/>
          <w:color w:val="000000" w:themeColor="text1"/>
        </w:rPr>
        <w:t xml:space="preserve">XXIII y </w:t>
      </w:r>
      <w:r w:rsidR="002B7756" w:rsidRPr="002B7756">
        <w:rPr>
          <w:rFonts w:ascii="Palatino Linotype" w:eastAsia="Palatino Linotype" w:hAnsi="Palatino Linotype" w:cs="Palatino Linotype"/>
          <w:color w:val="000000" w:themeColor="text1"/>
        </w:rPr>
        <w:t xml:space="preserve">XXIV  y </w:t>
      </w:r>
      <w:r>
        <w:rPr>
          <w:rFonts w:ascii="Palatino Linotype" w:eastAsia="Palatino Linotype" w:hAnsi="Palatino Linotype" w:cs="Palatino Linotype"/>
        </w:rPr>
        <w:t>11 del Reglamento Interior del Instituto de Transparencia, Acceso a la Información Pública y Protección de Datos Personales del Estado de México y Municipios.</w:t>
      </w:r>
    </w:p>
    <w:p w14:paraId="745F10C0" w14:textId="77777777" w:rsidR="00593063" w:rsidRDefault="009D4180">
      <w:pPr>
        <w:spacing w:before="240" w:after="240" w:line="360" w:lineRule="auto"/>
        <w:jc w:val="both"/>
        <w:rPr>
          <w:rFonts w:ascii="Palatino Linotype" w:eastAsia="Palatino Linotype" w:hAnsi="Palatino Linotype" w:cs="Palatino Linotype"/>
        </w:rPr>
      </w:pPr>
      <w:bookmarkStart w:id="1" w:name="_heading=h.30j0zll" w:colFirst="0" w:colLast="0"/>
      <w:bookmarkEnd w:id="1"/>
      <w:r>
        <w:rPr>
          <w:rFonts w:ascii="Palatino Linotype" w:eastAsia="Palatino Linotype" w:hAnsi="Palatino Linotype" w:cs="Palatino Linotype"/>
          <w:b/>
        </w:rPr>
        <w:t>Segundo. Oportunidad y Procedibilidad de los Recursos de Revisión</w:t>
      </w:r>
      <w:r>
        <w:rPr>
          <w:rFonts w:ascii="Palatino Linotype" w:eastAsia="Palatino Linotype" w:hAnsi="Palatino Linotype" w:cs="Palatino Linotype"/>
        </w:rPr>
        <w:t>. Previo al estudio del fondo del asunto, se procede a analizar los requisitos de oportunidad y procedibilidad que deben reunir los recursos de revisión interpuestos, previstos en los artículos 178 y 180 de la Ley de Transparencia y Acceso a la Información Pública del Estado de México y Municipios.</w:t>
      </w:r>
    </w:p>
    <w:p w14:paraId="7E128923" w14:textId="77777777" w:rsidR="00593063" w:rsidRDefault="009D418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Los recursos de revisión fueron interpuestos dentro del plazo de quince días hábiles, previsto en el artículo 178 de la Ley de Transparencia y Acceso a la Información Pública del Estado de México y Municipios, toda vez que el </w:t>
      </w:r>
      <w:r>
        <w:rPr>
          <w:rFonts w:ascii="Palatino Linotype" w:eastAsia="Palatino Linotype" w:hAnsi="Palatino Linotype" w:cs="Palatino Linotype"/>
          <w:b/>
        </w:rPr>
        <w:t>Sujeto Obligado</w:t>
      </w:r>
      <w:r w:rsidR="0068026B">
        <w:rPr>
          <w:rFonts w:ascii="Palatino Linotype" w:eastAsia="Palatino Linotype" w:hAnsi="Palatino Linotype" w:cs="Palatino Linotype"/>
        </w:rPr>
        <w:t xml:space="preserve"> respondió a la</w:t>
      </w:r>
      <w:r w:rsidR="00F4028F">
        <w:rPr>
          <w:rFonts w:ascii="Palatino Linotype" w:eastAsia="Palatino Linotype" w:hAnsi="Palatino Linotype" w:cs="Palatino Linotype"/>
        </w:rPr>
        <w:t>s</w:t>
      </w:r>
      <w:r>
        <w:rPr>
          <w:rFonts w:ascii="Palatino Linotype" w:eastAsia="Palatino Linotype" w:hAnsi="Palatino Linotype" w:cs="Palatino Linotype"/>
        </w:rPr>
        <w:t xml:space="preserve"> sol</w:t>
      </w:r>
      <w:r w:rsidR="0068026B">
        <w:rPr>
          <w:rFonts w:ascii="Palatino Linotype" w:eastAsia="Palatino Linotype" w:hAnsi="Palatino Linotype" w:cs="Palatino Linotype"/>
        </w:rPr>
        <w:t>icitud</w:t>
      </w:r>
      <w:r w:rsidR="00F4028F">
        <w:rPr>
          <w:rFonts w:ascii="Palatino Linotype" w:eastAsia="Palatino Linotype" w:hAnsi="Palatino Linotype" w:cs="Palatino Linotype"/>
        </w:rPr>
        <w:t>es</w:t>
      </w:r>
      <w:r w:rsidR="00194C20">
        <w:rPr>
          <w:rFonts w:ascii="Palatino Linotype" w:eastAsia="Palatino Linotype" w:hAnsi="Palatino Linotype" w:cs="Palatino Linotype"/>
        </w:rPr>
        <w:t xml:space="preserve"> de información </w:t>
      </w:r>
      <w:r w:rsidR="00F4028F">
        <w:rPr>
          <w:rFonts w:ascii="Palatino Linotype" w:eastAsia="Palatino Linotype" w:hAnsi="Palatino Linotype" w:cs="Palatino Linotype"/>
        </w:rPr>
        <w:t xml:space="preserve">que </w:t>
      </w:r>
      <w:proofErr w:type="spellStart"/>
      <w:r w:rsidR="00F4028F">
        <w:rPr>
          <w:rFonts w:ascii="Palatino Linotype" w:eastAsia="Palatino Linotype" w:hAnsi="Palatino Linotype" w:cs="Palatino Linotype"/>
        </w:rPr>
        <w:t>aperturaron</w:t>
      </w:r>
      <w:proofErr w:type="spellEnd"/>
      <w:r w:rsidR="00F4028F">
        <w:rPr>
          <w:rFonts w:ascii="Palatino Linotype" w:eastAsia="Palatino Linotype" w:hAnsi="Palatino Linotype" w:cs="Palatino Linotype"/>
        </w:rPr>
        <w:t xml:space="preserve"> los</w:t>
      </w:r>
      <w:r w:rsidR="0068026B">
        <w:rPr>
          <w:rFonts w:ascii="Palatino Linotype" w:eastAsia="Palatino Linotype" w:hAnsi="Palatino Linotype" w:cs="Palatino Linotype"/>
        </w:rPr>
        <w:t xml:space="preserve"> recurso</w:t>
      </w:r>
      <w:r w:rsidR="00F4028F">
        <w:rPr>
          <w:rFonts w:ascii="Palatino Linotype" w:eastAsia="Palatino Linotype" w:hAnsi="Palatino Linotype" w:cs="Palatino Linotype"/>
        </w:rPr>
        <w:t>s</w:t>
      </w:r>
      <w:r w:rsidR="0068026B">
        <w:rPr>
          <w:rFonts w:ascii="Palatino Linotype" w:eastAsia="Palatino Linotype" w:hAnsi="Palatino Linotype" w:cs="Palatino Linotype"/>
        </w:rPr>
        <w:t xml:space="preserve"> de revisión </w:t>
      </w:r>
      <w:r w:rsidR="0068026B" w:rsidRPr="0068026B">
        <w:rPr>
          <w:rFonts w:ascii="Palatino Linotype" w:eastAsia="Palatino Linotype" w:hAnsi="Palatino Linotype" w:cs="Palatino Linotype"/>
        </w:rPr>
        <w:t xml:space="preserve">el </w:t>
      </w:r>
      <w:r w:rsidR="00F4028F">
        <w:rPr>
          <w:rFonts w:ascii="Palatino Linotype" w:eastAsia="Palatino Linotype" w:hAnsi="Palatino Linotype" w:cs="Palatino Linotype"/>
          <w:b/>
        </w:rPr>
        <w:t>veintinueve de may</w:t>
      </w:r>
      <w:r w:rsidR="0068026B" w:rsidRPr="0068026B">
        <w:rPr>
          <w:rFonts w:ascii="Palatino Linotype" w:eastAsia="Palatino Linotype" w:hAnsi="Palatino Linotype" w:cs="Palatino Linotype"/>
          <w:b/>
        </w:rPr>
        <w:t>o de dos mil veintitrés</w:t>
      </w:r>
      <w:r w:rsidR="00F4028F">
        <w:rPr>
          <w:rFonts w:ascii="Palatino Linotype" w:eastAsia="Palatino Linotype" w:hAnsi="Palatino Linotype" w:cs="Palatino Linotype"/>
        </w:rPr>
        <w:t xml:space="preserve">, </w:t>
      </w:r>
      <w:r>
        <w:rPr>
          <w:rFonts w:ascii="Palatino Linotype" w:eastAsia="Palatino Linotype" w:hAnsi="Palatino Linotype" w:cs="Palatino Linotype"/>
        </w:rPr>
        <w:t xml:space="preserve">por su parte, los recursos de revisión </w:t>
      </w:r>
      <w:r>
        <w:rPr>
          <w:rFonts w:ascii="Palatino Linotype" w:eastAsia="Palatino Linotype" w:hAnsi="Palatino Linotype" w:cs="Palatino Linotype"/>
        </w:rPr>
        <w:lastRenderedPageBreak/>
        <w:t xml:space="preserve">se interpusieron el día </w:t>
      </w:r>
      <w:r w:rsidR="00F4028F">
        <w:rPr>
          <w:rFonts w:ascii="Palatino Linotype" w:eastAsia="Palatino Linotype" w:hAnsi="Palatino Linotype" w:cs="Palatino Linotype"/>
          <w:b/>
        </w:rPr>
        <w:t>cinco de juni</w:t>
      </w:r>
      <w:r w:rsidR="00194C20">
        <w:rPr>
          <w:rFonts w:ascii="Palatino Linotype" w:eastAsia="Palatino Linotype" w:hAnsi="Palatino Linotype" w:cs="Palatino Linotype"/>
          <w:b/>
        </w:rPr>
        <w:t>o de dos mil veintitré</w:t>
      </w:r>
      <w:r>
        <w:rPr>
          <w:rFonts w:ascii="Palatino Linotype" w:eastAsia="Palatino Linotype" w:hAnsi="Palatino Linotype" w:cs="Palatino Linotype"/>
          <w:b/>
        </w:rPr>
        <w:t>s</w:t>
      </w:r>
      <w:r w:rsidR="00F4028F">
        <w:rPr>
          <w:rFonts w:ascii="Palatino Linotype" w:eastAsia="Palatino Linotype" w:hAnsi="Palatino Linotype" w:cs="Palatino Linotype"/>
        </w:rPr>
        <w:t>, esto es en el</w:t>
      </w:r>
      <w:r w:rsidR="00351E9C">
        <w:rPr>
          <w:rFonts w:ascii="Palatino Linotype" w:eastAsia="Palatino Linotype" w:hAnsi="Palatino Linotype" w:cs="Palatino Linotype"/>
        </w:rPr>
        <w:t xml:space="preserve"> </w:t>
      </w:r>
      <w:r w:rsidR="00F4028F">
        <w:rPr>
          <w:rFonts w:ascii="Palatino Linotype" w:eastAsia="Palatino Linotype" w:hAnsi="Palatino Linotype" w:cs="Palatino Linotype"/>
          <w:b/>
        </w:rPr>
        <w:t>quint</w:t>
      </w:r>
      <w:r w:rsidR="00351E9C" w:rsidRPr="00351E9C">
        <w:rPr>
          <w:rFonts w:ascii="Palatino Linotype" w:eastAsia="Palatino Linotype" w:hAnsi="Palatino Linotype" w:cs="Palatino Linotype"/>
          <w:b/>
        </w:rPr>
        <w:t xml:space="preserve">o </w:t>
      </w:r>
      <w:r w:rsidR="00194C20">
        <w:rPr>
          <w:rFonts w:ascii="Palatino Linotype" w:eastAsia="Palatino Linotype" w:hAnsi="Palatino Linotype" w:cs="Palatino Linotype"/>
          <w:b/>
        </w:rPr>
        <w:t>día hábil</w:t>
      </w:r>
      <w:r>
        <w:rPr>
          <w:rFonts w:ascii="Palatino Linotype" w:eastAsia="Palatino Linotype" w:hAnsi="Palatino Linotype" w:cs="Palatino Linotype"/>
          <w:b/>
        </w:rPr>
        <w:t xml:space="preserve"> después de conocerse las respuestas</w:t>
      </w:r>
      <w:r>
        <w:rPr>
          <w:rFonts w:ascii="Palatino Linotype" w:eastAsia="Palatino Linotype" w:hAnsi="Palatino Linotype" w:cs="Palatino Linotype"/>
        </w:rPr>
        <w:t>.</w:t>
      </w:r>
    </w:p>
    <w:p w14:paraId="2823F96E" w14:textId="77777777" w:rsidR="00593063" w:rsidRDefault="009D4180">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En este sentido, al considerar la</w:t>
      </w:r>
      <w:r w:rsidR="00351E9C">
        <w:rPr>
          <w:rFonts w:ascii="Palatino Linotype" w:eastAsia="Palatino Linotype" w:hAnsi="Palatino Linotype" w:cs="Palatino Linotype"/>
          <w:color w:val="000000"/>
        </w:rPr>
        <w:t>s</w:t>
      </w:r>
      <w:r>
        <w:rPr>
          <w:rFonts w:ascii="Palatino Linotype" w:eastAsia="Palatino Linotype" w:hAnsi="Palatino Linotype" w:cs="Palatino Linotype"/>
          <w:color w:val="000000"/>
        </w:rPr>
        <w:t xml:space="preserve"> fecha</w:t>
      </w:r>
      <w:r w:rsidR="00351E9C">
        <w:rPr>
          <w:rFonts w:ascii="Palatino Linotype" w:eastAsia="Palatino Linotype" w:hAnsi="Palatino Linotype" w:cs="Palatino Linotype"/>
          <w:color w:val="000000"/>
        </w:rPr>
        <w:t>s</w:t>
      </w:r>
      <w:r>
        <w:rPr>
          <w:rFonts w:ascii="Palatino Linotype" w:eastAsia="Palatino Linotype" w:hAnsi="Palatino Linotype" w:cs="Palatino Linotype"/>
          <w:color w:val="000000"/>
        </w:rPr>
        <w:t xml:space="preserve"> en que se formularon las solicitudes y las fec</w:t>
      </w:r>
      <w:r w:rsidR="00351E9C">
        <w:rPr>
          <w:rFonts w:ascii="Palatino Linotype" w:eastAsia="Palatino Linotype" w:hAnsi="Palatino Linotype" w:cs="Palatino Linotype"/>
          <w:color w:val="000000"/>
        </w:rPr>
        <w:t>has en que respondieron a estas</w:t>
      </w:r>
      <w:r>
        <w:rPr>
          <w:rFonts w:ascii="Palatino Linotype" w:eastAsia="Palatino Linotype" w:hAnsi="Palatino Linotype" w:cs="Palatino Linotype"/>
          <w:color w:val="000000"/>
        </w:rPr>
        <w:t>; así como la fecha en que se interpusieron los recursos de revisión, se concluye que los presentes recursos de revisión se encuentran dentro de los márgenes temporales previstos las disposiciones legales referidas.</w:t>
      </w:r>
    </w:p>
    <w:p w14:paraId="0724B23A" w14:textId="77777777" w:rsidR="00593063" w:rsidRDefault="009D418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Por cuanto hace a la procedibilidad de los recursos de revisión, una vez realizado el análisis de los formatos de interposición de los recursos, se concluye la acreditación plena de los elementos formales precisados por el artículo 180 de la Ley de Transparencia y Acceso a la Información Pública del Estado de México y Municipios, en atención a que fueron presentados mediante el formato visible en el SAIMEX.</w:t>
      </w:r>
    </w:p>
    <w:p w14:paraId="25D61691" w14:textId="77777777" w:rsidR="00593063" w:rsidRDefault="009D418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Finalmente, se advierte que resulta procedente la interposición de los recursos, según lo manifestado por el recurrente en sus motivos de inconformidad, de acu</w:t>
      </w:r>
      <w:r w:rsidR="00194C20">
        <w:rPr>
          <w:rFonts w:ascii="Palatino Linotype" w:eastAsia="Palatino Linotype" w:hAnsi="Palatino Linotype" w:cs="Palatino Linotype"/>
        </w:rPr>
        <w:t xml:space="preserve">erdo al artículo 179, fracción </w:t>
      </w:r>
      <w:r w:rsidR="00F4028F">
        <w:rPr>
          <w:rFonts w:ascii="Palatino Linotype" w:eastAsia="Palatino Linotype" w:hAnsi="Palatino Linotype" w:cs="Palatino Linotype"/>
        </w:rPr>
        <w:t xml:space="preserve">V </w:t>
      </w:r>
      <w:r>
        <w:rPr>
          <w:rFonts w:ascii="Palatino Linotype" w:eastAsia="Palatino Linotype" w:hAnsi="Palatino Linotype" w:cs="Palatino Linotype"/>
        </w:rPr>
        <w:t>del ordenamiento legal citado, que a la letra dice: </w:t>
      </w:r>
    </w:p>
    <w:p w14:paraId="212C74B2" w14:textId="77777777" w:rsidR="00593063" w:rsidRDefault="009D4180">
      <w:pPr>
        <w:tabs>
          <w:tab w:val="left" w:pos="7088"/>
        </w:tabs>
        <w:spacing w:before="240" w:after="240"/>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179.</w:t>
      </w:r>
      <w:r>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41859719" w14:textId="77777777" w:rsidR="00351E9C" w:rsidRDefault="00351E9C">
      <w:pPr>
        <w:tabs>
          <w:tab w:val="left" w:pos="7088"/>
        </w:tabs>
        <w:spacing w:before="240" w:after="240"/>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3D026A08" w14:textId="77777777" w:rsidR="00593063" w:rsidRDefault="00F4028F" w:rsidP="00194C20">
      <w:pPr>
        <w:tabs>
          <w:tab w:val="left" w:pos="7088"/>
        </w:tabs>
        <w:spacing w:before="240" w:after="240"/>
        <w:ind w:left="851" w:right="616"/>
        <w:jc w:val="both"/>
        <w:rPr>
          <w:rFonts w:ascii="Palatino Linotype" w:eastAsia="Palatino Linotype" w:hAnsi="Palatino Linotype" w:cs="Palatino Linotype"/>
          <w:i/>
          <w:sz w:val="22"/>
          <w:szCs w:val="22"/>
        </w:rPr>
      </w:pPr>
      <w:r w:rsidRPr="00F4028F">
        <w:rPr>
          <w:rFonts w:ascii="Palatino Linotype" w:eastAsia="Palatino Linotype" w:hAnsi="Palatino Linotype" w:cs="Palatino Linotype"/>
          <w:b/>
          <w:i/>
          <w:sz w:val="22"/>
          <w:szCs w:val="22"/>
        </w:rPr>
        <w:t>V. La ent</w:t>
      </w:r>
      <w:r>
        <w:rPr>
          <w:rFonts w:ascii="Palatino Linotype" w:eastAsia="Palatino Linotype" w:hAnsi="Palatino Linotype" w:cs="Palatino Linotype"/>
          <w:b/>
          <w:i/>
          <w:sz w:val="22"/>
          <w:szCs w:val="22"/>
        </w:rPr>
        <w:t>rega de información incompleta</w:t>
      </w:r>
      <w:r w:rsidR="00351E9C" w:rsidRPr="00351E9C">
        <w:rPr>
          <w:rFonts w:ascii="Palatino Linotype" w:eastAsia="Palatino Linotype" w:hAnsi="Palatino Linotype" w:cs="Palatino Linotype"/>
          <w:b/>
          <w:i/>
          <w:sz w:val="22"/>
          <w:szCs w:val="22"/>
        </w:rPr>
        <w:t>;</w:t>
      </w:r>
      <w:r w:rsidR="009D4180">
        <w:rPr>
          <w:rFonts w:ascii="Palatino Linotype" w:eastAsia="Palatino Linotype" w:hAnsi="Palatino Linotype" w:cs="Palatino Linotype"/>
          <w:b/>
          <w:i/>
          <w:sz w:val="22"/>
          <w:szCs w:val="22"/>
        </w:rPr>
        <w:t xml:space="preserve">” </w:t>
      </w:r>
      <w:r w:rsidR="009D4180">
        <w:rPr>
          <w:rFonts w:ascii="Palatino Linotype" w:eastAsia="Palatino Linotype" w:hAnsi="Palatino Linotype" w:cs="Palatino Linotype"/>
          <w:i/>
          <w:sz w:val="22"/>
          <w:szCs w:val="22"/>
        </w:rPr>
        <w:t>(Énfasis añadido)</w:t>
      </w:r>
    </w:p>
    <w:p w14:paraId="20AA877B" w14:textId="77777777" w:rsidR="00593063" w:rsidRDefault="009D418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Tercero. Materia de la revisión. </w:t>
      </w:r>
      <w:r>
        <w:rPr>
          <w:rFonts w:ascii="Palatino Linotype" w:eastAsia="Palatino Linotype" w:hAnsi="Palatino Linotype" w:cs="Palatino Linotype"/>
        </w:rPr>
        <w:t xml:space="preserve">De la revisión a las constancias y documentos que obran en los expedientes electrónicos se advierte, que el tema sobre el que este </w:t>
      </w:r>
      <w:r>
        <w:rPr>
          <w:rFonts w:ascii="Palatino Linotype" w:eastAsia="Palatino Linotype" w:hAnsi="Palatino Linotype" w:cs="Palatino Linotype"/>
        </w:rPr>
        <w:lastRenderedPageBreak/>
        <w:t xml:space="preserve">Organismo Garante de Transparencia y Acceso a la Información se pronunciará será: </w:t>
      </w:r>
      <w:r>
        <w:rPr>
          <w:rFonts w:ascii="Palatino Linotype" w:eastAsia="Palatino Linotype" w:hAnsi="Palatino Linotype" w:cs="Palatino Linotype"/>
          <w:b/>
        </w:rPr>
        <w:t xml:space="preserve">verificar si las respuestas </w:t>
      </w:r>
      <w:r w:rsidR="00F4028F">
        <w:rPr>
          <w:rFonts w:ascii="Palatino Linotype" w:eastAsia="Palatino Linotype" w:hAnsi="Palatino Linotype" w:cs="Palatino Linotype"/>
          <w:b/>
        </w:rPr>
        <w:t>otorgada</w:t>
      </w:r>
      <w:r>
        <w:rPr>
          <w:rFonts w:ascii="Palatino Linotype" w:eastAsia="Palatino Linotype" w:hAnsi="Palatino Linotype" w:cs="Palatino Linotype"/>
          <w:b/>
        </w:rPr>
        <w:t>s por</w:t>
      </w:r>
      <w:r w:rsidR="00F03E81">
        <w:rPr>
          <w:rFonts w:ascii="Palatino Linotype" w:eastAsia="Palatino Linotype" w:hAnsi="Palatino Linotype" w:cs="Palatino Linotype"/>
          <w:b/>
        </w:rPr>
        <w:t xml:space="preserve"> el Sujeto Obligado son adecuado</w:t>
      </w:r>
      <w:r>
        <w:rPr>
          <w:rFonts w:ascii="Palatino Linotype" w:eastAsia="Palatino Linotype" w:hAnsi="Palatino Linotype" w:cs="Palatino Linotype"/>
          <w:b/>
        </w:rPr>
        <w:t xml:space="preserve">s y suficientes para satisfacer el derecho de acceso a la información pública </w:t>
      </w:r>
      <w:r>
        <w:rPr>
          <w:rFonts w:ascii="Palatino Linotype" w:eastAsia="Palatino Linotype" w:hAnsi="Palatino Linotype" w:cs="Palatino Linotype"/>
        </w:rPr>
        <w:t xml:space="preserve">de </w:t>
      </w:r>
      <w:r>
        <w:rPr>
          <w:rFonts w:ascii="Palatino Linotype" w:eastAsia="Palatino Linotype" w:hAnsi="Palatino Linotype" w:cs="Palatino Linotype"/>
          <w:b/>
        </w:rPr>
        <w:t>la parte</w:t>
      </w:r>
      <w:r>
        <w:rPr>
          <w:rFonts w:ascii="Palatino Linotype" w:eastAsia="Palatino Linotype" w:hAnsi="Palatino Linotype" w:cs="Palatino Linotype"/>
        </w:rPr>
        <w:t xml:space="preserve"> </w:t>
      </w:r>
      <w:r>
        <w:rPr>
          <w:rFonts w:ascii="Palatino Linotype" w:eastAsia="Palatino Linotype" w:hAnsi="Palatino Linotype" w:cs="Palatino Linotype"/>
          <w:b/>
        </w:rPr>
        <w:t>Recurrente</w:t>
      </w:r>
      <w:r>
        <w:rPr>
          <w:rFonts w:ascii="Palatino Linotype" w:eastAsia="Palatino Linotype" w:hAnsi="Palatino Linotype" w:cs="Palatino Linotype"/>
        </w:rPr>
        <w:t>, o en su defecto, en caso de ser procedente, ordenar la entrega de información.</w:t>
      </w:r>
      <w:r w:rsidR="00BD0B59">
        <w:rPr>
          <w:rFonts w:ascii="Palatino Linotype" w:eastAsia="Palatino Linotype" w:hAnsi="Palatino Linotype" w:cs="Palatino Linotype"/>
        </w:rPr>
        <w:t xml:space="preserve">  </w:t>
      </w:r>
    </w:p>
    <w:p w14:paraId="491C339A" w14:textId="77777777" w:rsidR="00593063" w:rsidRDefault="009D418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Cuarto. Estudio del asunto. </w:t>
      </w:r>
      <w:r>
        <w:rPr>
          <w:rFonts w:ascii="Palatino Linotype" w:eastAsia="Palatino Linotype" w:hAnsi="Palatino Linotype" w:cs="Palatino Linotype"/>
        </w:rPr>
        <w:t>En primer término, se estima pertinente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59F48471" w14:textId="77777777" w:rsidR="00593063" w:rsidRDefault="009D4180">
      <w:pPr>
        <w:tabs>
          <w:tab w:val="left" w:pos="709"/>
        </w:tabs>
        <w:spacing w:before="240" w:after="240"/>
        <w:ind w:left="851" w:right="85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14:paraId="1489D9AA" w14:textId="77777777" w:rsidR="00593063" w:rsidRDefault="009D4180">
      <w:pPr>
        <w:tabs>
          <w:tab w:val="left" w:pos="709"/>
        </w:tabs>
        <w:spacing w:before="240" w:after="240"/>
        <w:ind w:left="851" w:right="85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14:paraId="077016D8" w14:textId="77777777" w:rsidR="00593063" w:rsidRDefault="009D4180">
      <w:pPr>
        <w:tabs>
          <w:tab w:val="left" w:pos="709"/>
        </w:tabs>
        <w:spacing w:before="240" w:after="240"/>
        <w:ind w:left="851" w:right="85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Pr>
          <w:rFonts w:ascii="Palatino Linotype" w:eastAsia="Palatino Linotype" w:hAnsi="Palatino Linotype" w:cs="Palatino Linotype"/>
          <w:i/>
          <w:sz w:val="22"/>
          <w:szCs w:val="22"/>
        </w:rPr>
        <w:t xml:space="preserve"> En consecuencia, el </w:t>
      </w:r>
      <w:r>
        <w:rPr>
          <w:rFonts w:ascii="Palatino Linotype" w:eastAsia="Palatino Linotype" w:hAnsi="Palatino Linotype" w:cs="Palatino Linotype"/>
          <w:i/>
          <w:sz w:val="22"/>
          <w:szCs w:val="22"/>
        </w:rPr>
        <w:lastRenderedPageBreak/>
        <w:t>Estado deberá prevenir, investigar, sancionar y reparar las violaciones a los derechos humanos, en los términos que establezca la ley</w:t>
      </w:r>
    </w:p>
    <w:p w14:paraId="722905E7" w14:textId="77777777" w:rsidR="00593063" w:rsidRDefault="009D4180">
      <w:pPr>
        <w:tabs>
          <w:tab w:val="left" w:pos="709"/>
        </w:tabs>
        <w:spacing w:before="240" w:after="240"/>
        <w:ind w:left="851" w:right="85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2AD459EB" w14:textId="77777777" w:rsidR="00731E53" w:rsidRDefault="00731E53">
      <w:pPr>
        <w:tabs>
          <w:tab w:val="left" w:pos="709"/>
        </w:tabs>
        <w:spacing w:before="240" w:after="240"/>
        <w:ind w:left="851" w:right="850"/>
        <w:jc w:val="both"/>
        <w:rPr>
          <w:rFonts w:ascii="Palatino Linotype" w:eastAsia="Palatino Linotype" w:hAnsi="Palatino Linotype" w:cs="Palatino Linotype"/>
          <w:i/>
          <w:sz w:val="22"/>
          <w:szCs w:val="22"/>
        </w:rPr>
      </w:pPr>
    </w:p>
    <w:p w14:paraId="2F8A4E89" w14:textId="77777777" w:rsidR="00593063" w:rsidRDefault="009D4180">
      <w:pPr>
        <w:spacing w:before="240" w:after="240"/>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6o.</w:t>
      </w:r>
    </w:p>
    <w:p w14:paraId="67F3A027" w14:textId="77777777" w:rsidR="00593063" w:rsidRDefault="009D4180">
      <w:pPr>
        <w:spacing w:before="240" w:after="240"/>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0853F5D4" w14:textId="77777777" w:rsidR="00593063" w:rsidRDefault="009D4180">
      <w:pPr>
        <w:spacing w:before="240" w:after="240"/>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 Para el ejercicio del derecho de acceso a la información, la Federación y </w:t>
      </w:r>
      <w:r>
        <w:rPr>
          <w:rFonts w:ascii="Palatino Linotype" w:eastAsia="Palatino Linotype" w:hAnsi="Palatino Linotype" w:cs="Palatino Linotype"/>
          <w:b/>
          <w:i/>
          <w:sz w:val="22"/>
          <w:szCs w:val="22"/>
          <w:u w:val="single"/>
        </w:rPr>
        <w:t>las entidades federativas</w:t>
      </w:r>
      <w:r>
        <w:rPr>
          <w:rFonts w:ascii="Palatino Linotype" w:eastAsia="Palatino Linotype" w:hAnsi="Palatino Linotype" w:cs="Palatino Linotype"/>
          <w:b/>
          <w:i/>
          <w:sz w:val="22"/>
          <w:szCs w:val="22"/>
        </w:rPr>
        <w:t>,</w:t>
      </w:r>
      <w:r>
        <w:rPr>
          <w:rFonts w:ascii="Palatino Linotype" w:eastAsia="Palatino Linotype" w:hAnsi="Palatino Linotype" w:cs="Palatino Linotype"/>
          <w:i/>
          <w:sz w:val="22"/>
          <w:szCs w:val="22"/>
        </w:rPr>
        <w:t xml:space="preserve"> en el ámbito de sus respectivas competencias, se regirán por los siguientes principios y bases:</w:t>
      </w:r>
    </w:p>
    <w:p w14:paraId="180A6A95" w14:textId="77777777" w:rsidR="00593063" w:rsidRDefault="009D4180">
      <w:pPr>
        <w:spacing w:before="240" w:after="240"/>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I. </w:t>
      </w:r>
      <w:r>
        <w:rPr>
          <w:rFonts w:ascii="Palatino Linotype" w:eastAsia="Palatino Linotype" w:hAnsi="Palatino Linotype" w:cs="Palatino Linotype"/>
          <w:b/>
          <w:i/>
          <w:sz w:val="22"/>
          <w:szCs w:val="22"/>
          <w:u w:val="single"/>
        </w:rPr>
        <w:t>Toda la información en posesión de cualquier autoridad, entidad, órgano y organismo de los Poderes</w:t>
      </w:r>
      <w:r>
        <w:rPr>
          <w:rFonts w:ascii="Palatino Linotype" w:eastAsia="Palatino Linotype" w:hAnsi="Palatino Linotype" w:cs="Palatino Linotype"/>
          <w:i/>
          <w:sz w:val="22"/>
          <w:szCs w:val="22"/>
        </w:rPr>
        <w:t xml:space="preserve"> Ejecutivo, Legislativo </w:t>
      </w:r>
      <w:r>
        <w:rPr>
          <w:rFonts w:ascii="Palatino Linotype" w:eastAsia="Palatino Linotype" w:hAnsi="Palatino Linotype" w:cs="Palatino Linotype"/>
          <w:b/>
          <w:i/>
          <w:sz w:val="22"/>
          <w:szCs w:val="22"/>
          <w:u w:val="single"/>
        </w:rPr>
        <w:t>y Judicial</w:t>
      </w:r>
      <w:r>
        <w:rPr>
          <w:rFonts w:ascii="Palatino Linotype" w:eastAsia="Palatino Linotype" w:hAnsi="Palatino Linotype" w:cs="Palatino Linotype"/>
          <w:i/>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Pr>
          <w:rFonts w:ascii="Palatino Linotype" w:eastAsia="Palatino Linotype" w:hAnsi="Palatino Linotype" w:cs="Palatino Linotype"/>
          <w:b/>
          <w:i/>
          <w:sz w:val="22"/>
          <w:szCs w:val="22"/>
        </w:rPr>
        <w:t>es pública y sólo podrá ser reservada temporalmente por razones de interés público y seguridad nacional,</w:t>
      </w:r>
      <w:r>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62A7A22E" w14:textId="77777777" w:rsidR="00593063" w:rsidRDefault="009D4180">
      <w:pPr>
        <w:spacing w:before="240" w:after="240"/>
        <w:ind w:left="851"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 </w:t>
      </w:r>
      <w:r>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14:paraId="5405A690" w14:textId="77777777" w:rsidR="00593063" w:rsidRDefault="009D4180">
      <w:pPr>
        <w:spacing w:before="240" w:after="240"/>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r>
        <w:rPr>
          <w:rFonts w:ascii="Palatino Linotype" w:eastAsia="Palatino Linotype" w:hAnsi="Palatino Linotype" w:cs="Palatino Linotype"/>
          <w:b/>
          <w:i/>
          <w:sz w:val="22"/>
          <w:szCs w:val="22"/>
        </w:rPr>
        <w:t xml:space="preserve">III. </w:t>
      </w:r>
      <w:r>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Pr>
          <w:rFonts w:ascii="Palatino Linotype" w:eastAsia="Palatino Linotype" w:hAnsi="Palatino Linotype" w:cs="Palatino Linotype"/>
          <w:i/>
          <w:sz w:val="22"/>
          <w:szCs w:val="22"/>
        </w:rPr>
        <w:t xml:space="preserve"> a sus datos personales o a la rectificación de éstos.</w:t>
      </w:r>
    </w:p>
    <w:p w14:paraId="77D3B2B5" w14:textId="77777777" w:rsidR="00593063" w:rsidRDefault="009D4180">
      <w:pPr>
        <w:spacing w:before="240" w:after="240"/>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r>
        <w:rPr>
          <w:rFonts w:ascii="Palatino Linotype" w:eastAsia="Palatino Linotype" w:hAnsi="Palatino Linotype" w:cs="Palatino Linotype"/>
          <w:b/>
          <w:i/>
          <w:sz w:val="22"/>
          <w:szCs w:val="22"/>
        </w:rPr>
        <w:t xml:space="preserve">IV. </w:t>
      </w:r>
      <w:r>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14:paraId="0F7BC623" w14:textId="77777777" w:rsidR="00593063" w:rsidRDefault="009D4180">
      <w:pPr>
        <w:spacing w:before="240" w:after="240"/>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V. </w:t>
      </w:r>
      <w:r>
        <w:rPr>
          <w:rFonts w:ascii="Palatino Linotype" w:eastAsia="Palatino Linotype" w:hAnsi="Palatino Linotype" w:cs="Palatino Linotype"/>
          <w:i/>
          <w:sz w:val="22"/>
          <w:szCs w:val="22"/>
        </w:rPr>
        <w:t xml:space="preserve">Los sujetos obligados deberán preservar sus documentos en archivos administrativos actualizados y publicarán, a través de los medios electrónicos </w:t>
      </w:r>
      <w:r>
        <w:rPr>
          <w:rFonts w:ascii="Palatino Linotype" w:eastAsia="Palatino Linotype" w:hAnsi="Palatino Linotype" w:cs="Palatino Linotype"/>
          <w:i/>
          <w:sz w:val="22"/>
          <w:szCs w:val="22"/>
        </w:rPr>
        <w:lastRenderedPageBreak/>
        <w:t>disponibles, la información completa y actualizada sobre el ejercicio de los recursos públicos y los indicadores que permitan rendir cuenta del cumplimiento de sus objetivos y de los resultados obtenidos.</w:t>
      </w:r>
    </w:p>
    <w:p w14:paraId="1A6CF446" w14:textId="77777777" w:rsidR="00593063" w:rsidRDefault="009D4180">
      <w:pPr>
        <w:spacing w:before="240" w:after="240"/>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VI. </w:t>
      </w:r>
      <w:r>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14:paraId="60E3E6D0" w14:textId="77777777" w:rsidR="00593063" w:rsidRDefault="009D4180">
      <w:pPr>
        <w:spacing w:before="240" w:after="240"/>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r>
        <w:rPr>
          <w:rFonts w:ascii="Palatino Linotype" w:eastAsia="Palatino Linotype" w:hAnsi="Palatino Linotype" w:cs="Palatino Linotype"/>
          <w:b/>
          <w:i/>
          <w:sz w:val="22"/>
          <w:szCs w:val="22"/>
        </w:rPr>
        <w:t xml:space="preserve">VII. </w:t>
      </w:r>
      <w:r>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14:paraId="221A9B0C" w14:textId="77777777" w:rsidR="00593063" w:rsidRDefault="009D4180">
      <w:pPr>
        <w:tabs>
          <w:tab w:val="left" w:pos="709"/>
        </w:tabs>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Así, de la interpretación sistémica de los numerales inmersos en los instrumentos legales Internacionales y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el presente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debe cumplir con dichos dispositivos legales.</w:t>
      </w:r>
    </w:p>
    <w:p w14:paraId="71BADAE5" w14:textId="77777777" w:rsidR="00593063" w:rsidRDefault="009D418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286C8498" w14:textId="77777777" w:rsidR="00593063" w:rsidRDefault="009D4180">
      <w:pPr>
        <w:spacing w:before="240" w:after="240"/>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w:t>
      </w:r>
      <w:r>
        <w:rPr>
          <w:rFonts w:ascii="Palatino Linotype" w:eastAsia="Palatino Linotype" w:hAnsi="Palatino Linotype" w:cs="Palatino Linotype"/>
          <w:b/>
          <w:i/>
          <w:sz w:val="22"/>
          <w:szCs w:val="22"/>
        </w:rPr>
        <w:t>Artículo 4</w:t>
      </w:r>
      <w:r>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6627895E" w14:textId="77777777" w:rsidR="00593063" w:rsidRDefault="009D4180">
      <w:pPr>
        <w:spacing w:before="240" w:after="240"/>
        <w:ind w:left="709" w:right="76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15CDC64C" w14:textId="77777777" w:rsidR="00593063" w:rsidRDefault="009D4180">
      <w:pPr>
        <w:spacing w:before="240" w:after="240"/>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sujetos obligados deben poner en práctica, políticas y programas de acceso a la información que se apeguen a criterios de publicidad, veracidad, oportunidad, precisión y suficiencia en bene</w:t>
      </w:r>
      <w:r w:rsidR="00351E9C">
        <w:rPr>
          <w:rFonts w:ascii="Palatino Linotype" w:eastAsia="Palatino Linotype" w:hAnsi="Palatino Linotype" w:cs="Palatino Linotype"/>
          <w:i/>
          <w:sz w:val="22"/>
          <w:szCs w:val="22"/>
        </w:rPr>
        <w:t>ficio de los solicitantes.”</w:t>
      </w:r>
    </w:p>
    <w:p w14:paraId="123D21B6" w14:textId="77777777" w:rsidR="00593063" w:rsidRDefault="009D418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lo precedente, se desprende que los Sujetos Obligados tiene la obligación o deber de atender las solicitudes de acceso a la información pública que se les hagan de su conocimiento y proporcionar la información pública que obren en su poder como así lo establece el </w:t>
      </w:r>
      <w:r>
        <w:rPr>
          <w:rFonts w:ascii="Palatino Linotype" w:eastAsia="Palatino Linotype" w:hAnsi="Palatino Linotype" w:cs="Palatino Linotype"/>
          <w:b/>
        </w:rPr>
        <w:t>artículo 12</w:t>
      </w:r>
      <w:r>
        <w:rPr>
          <w:rFonts w:ascii="Palatino Linotype" w:eastAsia="Palatino Linotype" w:hAnsi="Palatino Linotype" w:cs="Palatino Linotype"/>
        </w:rPr>
        <w:t xml:space="preserve"> de la Ley de Transparencia y Acceso a la Información Pública del Estado de México y Municipios, el cual a la letra dice:</w:t>
      </w:r>
    </w:p>
    <w:p w14:paraId="4E42FD43" w14:textId="77777777" w:rsidR="00593063" w:rsidRDefault="009D4180">
      <w:pPr>
        <w:spacing w:before="240" w:after="240"/>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12</w:t>
      </w:r>
      <w:r>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7AFACB61" w14:textId="77777777" w:rsidR="00593063" w:rsidRDefault="009D4180">
      <w:pPr>
        <w:spacing w:before="240" w:after="240"/>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0259327E" w14:textId="77777777" w:rsidR="00593063" w:rsidRDefault="009D418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Es decir, que el derecho de acceso a la información pública se satisface en aquellos casos en que se entregue documento en que conste la información requerida, toda vez que, los Sujetos Obligados</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no tienen el deber de generar, poseer o administrar la información pública con el grado de detalle solicitado; esto es, que no tienen el deber de generar un documento </w:t>
      </w:r>
      <w:r>
        <w:rPr>
          <w:rFonts w:ascii="Palatino Linotype" w:eastAsia="Palatino Linotype" w:hAnsi="Palatino Linotype" w:cs="Palatino Linotype"/>
          <w:i/>
        </w:rPr>
        <w:t>ad hoc</w:t>
      </w:r>
      <w:r>
        <w:rPr>
          <w:rFonts w:ascii="Palatino Linotype" w:eastAsia="Palatino Linotype" w:hAnsi="Palatino Linotype" w:cs="Palatino Linotype"/>
        </w:rPr>
        <w:t>, para satisfacer el derecho de acceso a la información pública, como así lo establece el criterio 03/17 emitidos por el Instituto Nacional de Transparencia, Acceso a la Información Pública y Protección de Datos Personales, los cuales señalan lo siguiente:</w:t>
      </w:r>
    </w:p>
    <w:p w14:paraId="32F2AEC4" w14:textId="77777777" w:rsidR="00593063" w:rsidRDefault="009D4180">
      <w:pPr>
        <w:spacing w:before="240" w:after="240"/>
        <w:ind w:left="851"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03/17</w:t>
      </w:r>
    </w:p>
    <w:p w14:paraId="23276861" w14:textId="77777777" w:rsidR="00593063" w:rsidRDefault="009D4180">
      <w:pPr>
        <w:spacing w:before="240" w:after="240"/>
        <w:ind w:left="851"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“NO EXISTE OBLIGACIÓN DE ELABORAR DOCUMENTOS AD HOC PARA ATENDER LAS SOLICITUDES DE ACCESO A LA INFORMACIÓN.</w:t>
      </w:r>
    </w:p>
    <w:p w14:paraId="39DC0D2E" w14:textId="77777777" w:rsidR="00593063" w:rsidRDefault="009D4180">
      <w:pPr>
        <w:spacing w:before="240" w:after="240"/>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información."(Sic)</w:t>
      </w:r>
    </w:p>
    <w:p w14:paraId="49F2838A" w14:textId="77777777" w:rsidR="00593063" w:rsidRDefault="009D418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otra parte, conviene mencionar que la Ley de Transparencia vigente en el Estado de México refiere: </w:t>
      </w:r>
    </w:p>
    <w:p w14:paraId="77AD1933" w14:textId="77777777" w:rsidR="00593063" w:rsidRDefault="009D4180">
      <w:pPr>
        <w:spacing w:before="240" w:after="240"/>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18.</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u w:val="single"/>
        </w:rPr>
        <w:t xml:space="preserve">Los sujetos obligados deberán documentar todo acto que derive del ejercicio de sus facultades, competencias o funciones, </w:t>
      </w:r>
      <w:r>
        <w:rPr>
          <w:rFonts w:ascii="Palatino Linotype" w:eastAsia="Palatino Linotype" w:hAnsi="Palatino Linotype" w:cs="Palatino Linotype"/>
          <w:b/>
          <w:i/>
          <w:sz w:val="22"/>
          <w:szCs w:val="22"/>
          <w:u w:val="single"/>
        </w:rPr>
        <w:lastRenderedPageBreak/>
        <w:t>considerando desde su origen la eventual publicidad</w:t>
      </w:r>
      <w:r>
        <w:rPr>
          <w:rFonts w:ascii="Palatino Linotype" w:eastAsia="Palatino Linotype" w:hAnsi="Palatino Linotype" w:cs="Palatino Linotype"/>
          <w:i/>
          <w:sz w:val="22"/>
          <w:szCs w:val="22"/>
        </w:rPr>
        <w:t xml:space="preserve"> y reutilización de la información que generen.</w:t>
      </w:r>
    </w:p>
    <w:p w14:paraId="46ACB216" w14:textId="77777777" w:rsidR="00593063" w:rsidRDefault="009D4180">
      <w:pPr>
        <w:spacing w:before="240" w:after="240"/>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19. </w:t>
      </w:r>
      <w:r>
        <w:rPr>
          <w:rFonts w:ascii="Palatino Linotype" w:eastAsia="Palatino Linotype" w:hAnsi="Palatino Linotype" w:cs="Palatino Linotype"/>
          <w:b/>
          <w:i/>
          <w:sz w:val="22"/>
          <w:szCs w:val="22"/>
          <w:u w:val="single"/>
        </w:rPr>
        <w:t>Se presume que la información debe existir si se refiere a las facultades, competencias y funciones que los ordenamientos jurídicos aplicables otorgan a los sujetos obligados</w:t>
      </w:r>
      <w:r>
        <w:rPr>
          <w:rFonts w:ascii="Palatino Linotype" w:eastAsia="Palatino Linotype" w:hAnsi="Palatino Linotype" w:cs="Palatino Linotype"/>
          <w:i/>
          <w:sz w:val="22"/>
          <w:szCs w:val="22"/>
        </w:rPr>
        <w:t>.</w:t>
      </w:r>
    </w:p>
    <w:p w14:paraId="6A38D9DF" w14:textId="77777777" w:rsidR="00593063" w:rsidRDefault="009D4180">
      <w:pPr>
        <w:spacing w:before="240" w:after="240"/>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En los casos en que ciertas facultades, competencias o funciones no se hayan ejercido, se debe motivar la respuesta en función de las causas que motiven tal circunstancia. </w:t>
      </w:r>
    </w:p>
    <w:p w14:paraId="220B1EB9" w14:textId="77777777" w:rsidR="00593063" w:rsidRDefault="009D4180">
      <w:pPr>
        <w:spacing w:before="240" w:after="240"/>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1FA66977" w14:textId="77777777" w:rsidR="00593063" w:rsidRDefault="009D4180">
      <w:pPr>
        <w:spacing w:before="240" w:after="240"/>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(Énfasis añadido)</w:t>
      </w:r>
    </w:p>
    <w:p w14:paraId="4E28ADEE" w14:textId="77777777" w:rsidR="00593063" w:rsidRDefault="009D418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De los dispositivos legales en comento, se aprecia que todo acto de autoridad en el ejercicio de sus funciones y atribuciones debe estar documentado, por lo que para dar atención a una solicitud de información el Sujeto Obligado debe entregar el soporte documental en donde conste la información requerida, debiendo contemplar que no se trate de información reservada o confidencial y cuidar dicha información a través del acuerdo clasificatorio del comité de transparencia y la versión pública que emita cada Sujeto Obligado; como así se establece en la Ley de Transparencia y Acceso a la Información Pública del Estado de México y Municipios.</w:t>
      </w:r>
    </w:p>
    <w:p w14:paraId="09A56A0B" w14:textId="77777777" w:rsidR="00593063" w:rsidRDefault="009D418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w:t>
      </w:r>
      <w:r>
        <w:rPr>
          <w:rFonts w:ascii="Palatino Linotype" w:eastAsia="Palatino Linotype" w:hAnsi="Palatino Linotype" w:cs="Palatino Linotype"/>
        </w:rPr>
        <w:lastRenderedPageBreak/>
        <w:t xml:space="preserve">memorandos, estadísticas o bien, </w:t>
      </w:r>
      <w:r>
        <w:rPr>
          <w:rFonts w:ascii="Palatino Linotype" w:eastAsia="Palatino Linotype" w:hAnsi="Palatino Linotype" w:cs="Palatino Linotype"/>
          <w:b/>
        </w:rPr>
        <w:t>cualquier otro registro que documente el ejercicio de las facultades, funciones, obligaciones y competencias de los Sujetos Obligados</w:t>
      </w:r>
      <w:r>
        <w:rPr>
          <w:rFonts w:ascii="Palatino Linotype" w:eastAsia="Palatino Linotype" w:hAnsi="Palatino Linotype" w:cs="Palatino Linotype"/>
        </w:rPr>
        <w:t xml:space="preserve">; </w:t>
      </w:r>
      <w:r>
        <w:rPr>
          <w:rFonts w:ascii="Palatino Linotype" w:eastAsia="Palatino Linotype" w:hAnsi="Palatino Linotype" w:cs="Palatino Linotype"/>
          <w:b/>
        </w:rPr>
        <w:t>los que, podrán estar en cualquier medio</w:t>
      </w:r>
      <w:r>
        <w:rPr>
          <w:rFonts w:ascii="Palatino Linotype" w:eastAsia="Palatino Linotype" w:hAnsi="Palatino Linotype" w:cs="Palatino Linotype"/>
        </w:rPr>
        <w:t xml:space="preserve">, sea escrito, impreso, sonoro, visual, </w:t>
      </w:r>
      <w:r>
        <w:rPr>
          <w:rFonts w:ascii="Palatino Linotype" w:eastAsia="Palatino Linotype" w:hAnsi="Palatino Linotype" w:cs="Palatino Linotype"/>
          <w:b/>
        </w:rPr>
        <w:t>electrónico</w:t>
      </w:r>
      <w:r>
        <w:rPr>
          <w:rFonts w:ascii="Palatino Linotype" w:eastAsia="Palatino Linotype" w:hAnsi="Palatino Linotype" w:cs="Palatino Linotype"/>
        </w:rPr>
        <w:t xml:space="preserve">, informático u holográfico, esto es, </w:t>
      </w:r>
      <w:r>
        <w:rPr>
          <w:rFonts w:ascii="Palatino Linotype" w:eastAsia="Palatino Linotype" w:hAnsi="Palatino Linotype" w:cs="Palatino Linotype"/>
          <w:b/>
        </w:rPr>
        <w:t>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29E1CEA9" w14:textId="77777777" w:rsidR="00593063" w:rsidRDefault="009D418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ahí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Pr>
          <w:rFonts w:ascii="Palatino Linotype" w:eastAsia="Palatino Linotype" w:hAnsi="Palatino Linotype" w:cs="Palatino Linotype"/>
          <w:vertAlign w:val="superscript"/>
        </w:rPr>
        <w:footnoteReference w:id="1"/>
      </w:r>
      <w:r>
        <w:rPr>
          <w:rFonts w:ascii="Palatino Linotype" w:eastAsia="Palatino Linotype" w:hAnsi="Palatino Linotype" w:cs="Palatino Linotype"/>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Pr>
          <w:rFonts w:ascii="Palatino Linotype" w:eastAsia="Palatino Linotype" w:hAnsi="Palatino Linotype" w:cs="Palatino Linotype"/>
          <w:vertAlign w:val="superscript"/>
        </w:rPr>
        <w:footnoteReference w:id="2"/>
      </w:r>
      <w:r>
        <w:rPr>
          <w:rFonts w:ascii="Palatino Linotype" w:eastAsia="Palatino Linotype" w:hAnsi="Palatino Linotype" w:cs="Palatino Linotype"/>
        </w:rPr>
        <w:t xml:space="preserve">, como pudiera tratarse de </w:t>
      </w:r>
      <w:r>
        <w:rPr>
          <w:rFonts w:ascii="Palatino Linotype" w:eastAsia="Palatino Linotype" w:hAnsi="Palatino Linotype" w:cs="Palatino Linotype"/>
        </w:rPr>
        <w:lastRenderedPageBreak/>
        <w:t>aquella relacionada con las obligaciones de transparencia señaladas en los artículos 92 y 97, fracción I de la Ley de la Materia.</w:t>
      </w:r>
    </w:p>
    <w:p w14:paraId="56C1F8BE" w14:textId="77777777" w:rsidR="00593063" w:rsidRDefault="009D4180">
      <w:pPr>
        <w:tabs>
          <w:tab w:val="left" w:pos="709"/>
        </w:tabs>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este sentido, cabe reiterar que </w:t>
      </w:r>
      <w:r w:rsidR="00393A9E">
        <w:rPr>
          <w:rFonts w:ascii="Palatino Linotype" w:eastAsia="Palatino Linotype" w:hAnsi="Palatino Linotype" w:cs="Palatino Linotype"/>
        </w:rPr>
        <w:t>la persona solicitante requiri</w:t>
      </w:r>
      <w:r>
        <w:rPr>
          <w:rFonts w:ascii="Palatino Linotype" w:eastAsia="Palatino Linotype" w:hAnsi="Palatino Linotype" w:cs="Palatino Linotype"/>
        </w:rPr>
        <w:t xml:space="preserve">ó al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lo siguiente: </w:t>
      </w:r>
    </w:p>
    <w:p w14:paraId="6A707892" w14:textId="77777777" w:rsidR="00F4028F" w:rsidRPr="00F4028F" w:rsidRDefault="00F4028F" w:rsidP="00F4028F">
      <w:pPr>
        <w:pStyle w:val="Prrafodelista"/>
        <w:numPr>
          <w:ilvl w:val="0"/>
          <w:numId w:val="19"/>
        </w:numPr>
        <w:spacing w:before="240" w:after="240" w:line="360" w:lineRule="auto"/>
        <w:ind w:left="567" w:right="900" w:hanging="141"/>
        <w:jc w:val="both"/>
        <w:rPr>
          <w:rFonts w:ascii="Palatino Linotype" w:eastAsia="Palatino Linotype" w:hAnsi="Palatino Linotype" w:cs="Palatino Linotype"/>
          <w:b/>
          <w:sz w:val="22"/>
        </w:rPr>
      </w:pPr>
      <w:r w:rsidRPr="00F4028F">
        <w:rPr>
          <w:rFonts w:ascii="Palatino Linotype" w:eastAsia="Palatino Linotype" w:hAnsi="Palatino Linotype" w:cs="Palatino Linotype"/>
          <w:b/>
          <w:sz w:val="22"/>
        </w:rPr>
        <w:t>Sobre el Sistema de Bicicletas Públicas "HUIZI" en un formato accesible para su consulta, manejo y visualización tal y como .</w:t>
      </w:r>
      <w:proofErr w:type="spellStart"/>
      <w:r w:rsidRPr="00F4028F">
        <w:rPr>
          <w:rFonts w:ascii="Palatino Linotype" w:eastAsia="Palatino Linotype" w:hAnsi="Palatino Linotype" w:cs="Palatino Linotype"/>
          <w:b/>
          <w:sz w:val="22"/>
        </w:rPr>
        <w:t>csv</w:t>
      </w:r>
      <w:proofErr w:type="spellEnd"/>
      <w:proofErr w:type="gramStart"/>
      <w:r w:rsidRPr="00F4028F">
        <w:rPr>
          <w:rFonts w:ascii="Palatino Linotype" w:eastAsia="Palatino Linotype" w:hAnsi="Palatino Linotype" w:cs="Palatino Linotype"/>
          <w:b/>
          <w:sz w:val="22"/>
        </w:rPr>
        <w:t>, .</w:t>
      </w:r>
      <w:proofErr w:type="spellStart"/>
      <w:r w:rsidRPr="00F4028F">
        <w:rPr>
          <w:rFonts w:ascii="Palatino Linotype" w:eastAsia="Palatino Linotype" w:hAnsi="Palatino Linotype" w:cs="Palatino Linotype"/>
          <w:b/>
          <w:sz w:val="22"/>
        </w:rPr>
        <w:t>xlxs</w:t>
      </w:r>
      <w:proofErr w:type="spellEnd"/>
      <w:proofErr w:type="gramEnd"/>
      <w:r w:rsidRPr="00F4028F">
        <w:rPr>
          <w:rFonts w:ascii="Palatino Linotype" w:eastAsia="Palatino Linotype" w:hAnsi="Palatino Linotype" w:cs="Palatino Linotype"/>
          <w:b/>
          <w:sz w:val="22"/>
        </w:rPr>
        <w:t>, .</w:t>
      </w:r>
      <w:proofErr w:type="spellStart"/>
      <w:r w:rsidRPr="00F4028F">
        <w:rPr>
          <w:rFonts w:ascii="Palatino Linotype" w:eastAsia="Palatino Linotype" w:hAnsi="Palatino Linotype" w:cs="Palatino Linotype"/>
          <w:b/>
          <w:sz w:val="22"/>
        </w:rPr>
        <w:t>shp</w:t>
      </w:r>
      <w:proofErr w:type="spellEnd"/>
      <w:r w:rsidRPr="00F4028F">
        <w:rPr>
          <w:rFonts w:ascii="Palatino Linotype" w:eastAsia="Palatino Linotype" w:hAnsi="Palatino Linotype" w:cs="Palatino Linotype"/>
          <w:b/>
          <w:sz w:val="22"/>
        </w:rPr>
        <w:t xml:space="preserve"> (en caso de ser información </w:t>
      </w:r>
      <w:proofErr w:type="spellStart"/>
      <w:r w:rsidRPr="00F4028F">
        <w:rPr>
          <w:rFonts w:ascii="Palatino Linotype" w:eastAsia="Palatino Linotype" w:hAnsi="Palatino Linotype" w:cs="Palatino Linotype"/>
          <w:b/>
          <w:sz w:val="22"/>
        </w:rPr>
        <w:t>georeferenciada</w:t>
      </w:r>
      <w:proofErr w:type="spellEnd"/>
      <w:r w:rsidRPr="00F4028F">
        <w:rPr>
          <w:rFonts w:ascii="Palatino Linotype" w:eastAsia="Palatino Linotype" w:hAnsi="Palatino Linotype" w:cs="Palatino Linotype"/>
          <w:b/>
          <w:sz w:val="22"/>
        </w:rPr>
        <w:t xml:space="preserve">) </w:t>
      </w:r>
      <w:r w:rsidRPr="00377A42">
        <w:rPr>
          <w:rFonts w:ascii="Palatino Linotype" w:eastAsia="Palatino Linotype" w:hAnsi="Palatino Linotype" w:cs="Palatino Linotype"/>
          <w:b/>
          <w:sz w:val="22"/>
          <w:u w:val="single"/>
        </w:rPr>
        <w:t>esto desde el inicio de operaciones</w:t>
      </w:r>
      <w:r w:rsidRPr="00F4028F">
        <w:rPr>
          <w:rFonts w:ascii="Palatino Linotype" w:eastAsia="Palatino Linotype" w:hAnsi="Palatino Linotype" w:cs="Palatino Linotype"/>
          <w:b/>
          <w:sz w:val="22"/>
        </w:rPr>
        <w:t xml:space="preserve"> del sistema hasta su estado actual:</w:t>
      </w:r>
    </w:p>
    <w:p w14:paraId="77CE7A4A" w14:textId="77777777" w:rsidR="00F4028F" w:rsidRPr="00F4028F" w:rsidRDefault="00F4028F" w:rsidP="00F4028F">
      <w:pPr>
        <w:pStyle w:val="Prrafodelista"/>
        <w:numPr>
          <w:ilvl w:val="0"/>
          <w:numId w:val="20"/>
        </w:numPr>
        <w:spacing w:before="240" w:after="240" w:line="360" w:lineRule="auto"/>
        <w:ind w:left="567" w:right="900" w:hanging="141"/>
        <w:jc w:val="both"/>
        <w:rPr>
          <w:rFonts w:ascii="Palatino Linotype" w:eastAsia="Palatino Linotype" w:hAnsi="Palatino Linotype" w:cs="Palatino Linotype"/>
          <w:sz w:val="22"/>
        </w:rPr>
      </w:pPr>
      <w:r w:rsidRPr="00F4028F">
        <w:rPr>
          <w:rFonts w:ascii="Palatino Linotype" w:eastAsia="Palatino Linotype" w:hAnsi="Palatino Linotype" w:cs="Palatino Linotype"/>
          <w:sz w:val="22"/>
        </w:rPr>
        <w:t>Histórico de viajes totales mensuales y anuales clasificados por género y edad</w:t>
      </w:r>
    </w:p>
    <w:p w14:paraId="47364F62" w14:textId="77777777" w:rsidR="00F4028F" w:rsidRPr="00276BBF" w:rsidRDefault="00F4028F" w:rsidP="00276BBF">
      <w:pPr>
        <w:pStyle w:val="Prrafodelista"/>
        <w:numPr>
          <w:ilvl w:val="0"/>
          <w:numId w:val="20"/>
        </w:numPr>
        <w:spacing w:before="240" w:after="240" w:line="360" w:lineRule="auto"/>
        <w:ind w:left="567" w:right="900" w:hanging="141"/>
        <w:jc w:val="both"/>
        <w:rPr>
          <w:rFonts w:ascii="Palatino Linotype" w:eastAsia="Palatino Linotype" w:hAnsi="Palatino Linotype" w:cs="Palatino Linotype"/>
          <w:sz w:val="22"/>
          <w:szCs w:val="22"/>
        </w:rPr>
      </w:pPr>
      <w:r w:rsidRPr="00276BBF">
        <w:rPr>
          <w:rFonts w:ascii="Palatino Linotype" w:eastAsia="Palatino Linotype" w:hAnsi="Palatino Linotype" w:cs="Palatino Linotype"/>
          <w:sz w:val="22"/>
          <w:szCs w:val="22"/>
        </w:rPr>
        <w:t>Histórico de usuarios totales anuales clasificados por género y edad</w:t>
      </w:r>
    </w:p>
    <w:p w14:paraId="09904F07" w14:textId="77777777" w:rsidR="00F4028F" w:rsidRPr="00276BBF" w:rsidRDefault="00F4028F" w:rsidP="00276BBF">
      <w:pPr>
        <w:pStyle w:val="Prrafodelista"/>
        <w:numPr>
          <w:ilvl w:val="0"/>
          <w:numId w:val="20"/>
        </w:numPr>
        <w:spacing w:before="240" w:after="240" w:line="360" w:lineRule="auto"/>
        <w:ind w:left="567" w:right="900" w:hanging="141"/>
        <w:jc w:val="both"/>
        <w:rPr>
          <w:rFonts w:ascii="Palatino Linotype" w:eastAsia="Palatino Linotype" w:hAnsi="Palatino Linotype" w:cs="Palatino Linotype"/>
          <w:sz w:val="22"/>
          <w:szCs w:val="22"/>
        </w:rPr>
      </w:pPr>
      <w:r w:rsidRPr="00276BBF">
        <w:rPr>
          <w:rFonts w:ascii="Palatino Linotype" w:eastAsia="Palatino Linotype" w:hAnsi="Palatino Linotype" w:cs="Palatino Linotype"/>
          <w:sz w:val="22"/>
          <w:szCs w:val="22"/>
        </w:rPr>
        <w:t>Número de bicicletas en circulación anual</w:t>
      </w:r>
    </w:p>
    <w:p w14:paraId="00346CA7" w14:textId="77777777" w:rsidR="00F4028F" w:rsidRPr="00276BBF" w:rsidRDefault="00F4028F" w:rsidP="00276BBF">
      <w:pPr>
        <w:pStyle w:val="Prrafodelista"/>
        <w:numPr>
          <w:ilvl w:val="0"/>
          <w:numId w:val="20"/>
        </w:numPr>
        <w:spacing w:before="240" w:after="240" w:line="360" w:lineRule="auto"/>
        <w:ind w:left="567" w:right="900" w:hanging="141"/>
        <w:jc w:val="both"/>
        <w:rPr>
          <w:rFonts w:ascii="Palatino Linotype" w:eastAsia="Palatino Linotype" w:hAnsi="Palatino Linotype" w:cs="Palatino Linotype"/>
          <w:sz w:val="22"/>
          <w:szCs w:val="22"/>
        </w:rPr>
      </w:pPr>
      <w:r w:rsidRPr="00276BBF">
        <w:rPr>
          <w:rFonts w:ascii="Palatino Linotype" w:eastAsia="Palatino Linotype" w:hAnsi="Palatino Linotype" w:cs="Palatino Linotype"/>
          <w:sz w:val="22"/>
          <w:szCs w:val="22"/>
        </w:rPr>
        <w:t xml:space="preserve">Número de </w:t>
      </w:r>
      <w:proofErr w:type="spellStart"/>
      <w:r w:rsidRPr="00276BBF">
        <w:rPr>
          <w:rFonts w:ascii="Palatino Linotype" w:eastAsia="Palatino Linotype" w:hAnsi="Palatino Linotype" w:cs="Palatino Linotype"/>
          <w:sz w:val="22"/>
          <w:szCs w:val="22"/>
        </w:rPr>
        <w:t>biciestaciones</w:t>
      </w:r>
      <w:proofErr w:type="spellEnd"/>
      <w:r w:rsidRPr="00276BBF">
        <w:rPr>
          <w:rFonts w:ascii="Palatino Linotype" w:eastAsia="Palatino Linotype" w:hAnsi="Palatino Linotype" w:cs="Palatino Linotype"/>
          <w:sz w:val="22"/>
          <w:szCs w:val="22"/>
        </w:rPr>
        <w:t xml:space="preserve"> anual</w:t>
      </w:r>
    </w:p>
    <w:p w14:paraId="7639037A" w14:textId="77777777" w:rsidR="00F4028F" w:rsidRPr="00276BBF" w:rsidRDefault="00F4028F" w:rsidP="00276BBF">
      <w:pPr>
        <w:pStyle w:val="Prrafodelista"/>
        <w:numPr>
          <w:ilvl w:val="0"/>
          <w:numId w:val="20"/>
        </w:numPr>
        <w:spacing w:before="240" w:after="240" w:line="360" w:lineRule="auto"/>
        <w:ind w:left="567" w:right="900" w:hanging="141"/>
        <w:jc w:val="both"/>
        <w:rPr>
          <w:rFonts w:ascii="Palatino Linotype" w:eastAsia="Palatino Linotype" w:hAnsi="Palatino Linotype" w:cs="Palatino Linotype"/>
          <w:sz w:val="22"/>
          <w:szCs w:val="22"/>
        </w:rPr>
      </w:pPr>
      <w:r w:rsidRPr="00276BBF">
        <w:rPr>
          <w:rFonts w:ascii="Palatino Linotype" w:eastAsia="Palatino Linotype" w:hAnsi="Palatino Linotype" w:cs="Palatino Linotype"/>
          <w:sz w:val="22"/>
          <w:szCs w:val="22"/>
        </w:rPr>
        <w:t>Número de candados totales anual</w:t>
      </w:r>
    </w:p>
    <w:p w14:paraId="04476419" w14:textId="77777777" w:rsidR="00F4028F" w:rsidRPr="00276BBF" w:rsidRDefault="00F4028F" w:rsidP="00276BBF">
      <w:pPr>
        <w:pStyle w:val="Prrafodelista"/>
        <w:numPr>
          <w:ilvl w:val="0"/>
          <w:numId w:val="20"/>
        </w:numPr>
        <w:spacing w:before="240" w:after="240" w:line="360" w:lineRule="auto"/>
        <w:ind w:left="567" w:right="900" w:hanging="141"/>
        <w:jc w:val="both"/>
        <w:rPr>
          <w:rFonts w:ascii="Palatino Linotype" w:eastAsia="Palatino Linotype" w:hAnsi="Palatino Linotype" w:cs="Palatino Linotype"/>
          <w:sz w:val="22"/>
          <w:szCs w:val="22"/>
        </w:rPr>
      </w:pPr>
      <w:r w:rsidRPr="00276BBF">
        <w:rPr>
          <w:rFonts w:ascii="Palatino Linotype" w:eastAsia="Palatino Linotype" w:hAnsi="Palatino Linotype" w:cs="Palatino Linotype"/>
          <w:sz w:val="22"/>
          <w:szCs w:val="22"/>
        </w:rPr>
        <w:t>Presupuesto anual de operaciones desagregado</w:t>
      </w:r>
    </w:p>
    <w:p w14:paraId="41D7CFD9" w14:textId="77777777" w:rsidR="00F4028F" w:rsidRPr="00276BBF" w:rsidRDefault="00F4028F" w:rsidP="00276BBF">
      <w:pPr>
        <w:pStyle w:val="Prrafodelista"/>
        <w:numPr>
          <w:ilvl w:val="0"/>
          <w:numId w:val="20"/>
        </w:numPr>
        <w:spacing w:before="240" w:after="240" w:line="360" w:lineRule="auto"/>
        <w:ind w:left="567" w:right="900" w:hanging="141"/>
        <w:jc w:val="both"/>
        <w:rPr>
          <w:rFonts w:ascii="Palatino Linotype" w:eastAsia="Palatino Linotype" w:hAnsi="Palatino Linotype" w:cs="Palatino Linotype"/>
          <w:sz w:val="22"/>
          <w:szCs w:val="22"/>
        </w:rPr>
      </w:pPr>
      <w:r w:rsidRPr="00276BBF">
        <w:rPr>
          <w:rFonts w:ascii="Palatino Linotype" w:eastAsia="Palatino Linotype" w:hAnsi="Palatino Linotype" w:cs="Palatino Linotype"/>
          <w:sz w:val="22"/>
          <w:szCs w:val="22"/>
        </w:rPr>
        <w:t>Costos totales por bicicleta en circulación</w:t>
      </w:r>
    </w:p>
    <w:p w14:paraId="0F4D9D97" w14:textId="77777777" w:rsidR="00F4028F" w:rsidRPr="00276BBF" w:rsidRDefault="00F4028F" w:rsidP="00276BBF">
      <w:pPr>
        <w:pStyle w:val="Prrafodelista"/>
        <w:numPr>
          <w:ilvl w:val="0"/>
          <w:numId w:val="20"/>
        </w:numPr>
        <w:spacing w:before="240" w:after="240" w:line="360" w:lineRule="auto"/>
        <w:ind w:left="567" w:right="900" w:hanging="141"/>
        <w:jc w:val="both"/>
        <w:rPr>
          <w:rFonts w:ascii="Palatino Linotype" w:eastAsia="Palatino Linotype" w:hAnsi="Palatino Linotype" w:cs="Palatino Linotype"/>
          <w:sz w:val="22"/>
          <w:szCs w:val="22"/>
        </w:rPr>
      </w:pPr>
      <w:r w:rsidRPr="00276BBF">
        <w:rPr>
          <w:rFonts w:ascii="Palatino Linotype" w:eastAsia="Palatino Linotype" w:hAnsi="Palatino Linotype" w:cs="Palatino Linotype"/>
          <w:sz w:val="22"/>
          <w:szCs w:val="22"/>
        </w:rPr>
        <w:t xml:space="preserve">Costos totales por </w:t>
      </w:r>
      <w:proofErr w:type="spellStart"/>
      <w:r w:rsidRPr="00276BBF">
        <w:rPr>
          <w:rFonts w:ascii="Palatino Linotype" w:eastAsia="Palatino Linotype" w:hAnsi="Palatino Linotype" w:cs="Palatino Linotype"/>
          <w:sz w:val="22"/>
          <w:szCs w:val="22"/>
        </w:rPr>
        <w:t>biciestación</w:t>
      </w:r>
      <w:proofErr w:type="spellEnd"/>
      <w:r w:rsidRPr="00276BBF">
        <w:rPr>
          <w:rFonts w:ascii="Palatino Linotype" w:eastAsia="Palatino Linotype" w:hAnsi="Palatino Linotype" w:cs="Palatino Linotype"/>
          <w:sz w:val="22"/>
          <w:szCs w:val="22"/>
        </w:rPr>
        <w:t xml:space="preserve"> en operación</w:t>
      </w:r>
    </w:p>
    <w:p w14:paraId="2FA35098" w14:textId="77777777" w:rsidR="00F4028F" w:rsidRPr="00276BBF" w:rsidRDefault="00F4028F" w:rsidP="00276BBF">
      <w:pPr>
        <w:pStyle w:val="Prrafodelista"/>
        <w:numPr>
          <w:ilvl w:val="0"/>
          <w:numId w:val="20"/>
        </w:numPr>
        <w:spacing w:before="240" w:after="240" w:line="360" w:lineRule="auto"/>
        <w:ind w:left="567" w:right="900" w:hanging="141"/>
        <w:jc w:val="both"/>
        <w:rPr>
          <w:rFonts w:ascii="Palatino Linotype" w:eastAsia="Palatino Linotype" w:hAnsi="Palatino Linotype" w:cs="Palatino Linotype"/>
          <w:sz w:val="22"/>
          <w:szCs w:val="22"/>
        </w:rPr>
      </w:pPr>
      <w:r w:rsidRPr="00276BBF">
        <w:rPr>
          <w:rFonts w:ascii="Palatino Linotype" w:eastAsia="Palatino Linotype" w:hAnsi="Palatino Linotype" w:cs="Palatino Linotype"/>
          <w:sz w:val="22"/>
          <w:szCs w:val="22"/>
        </w:rPr>
        <w:t>Costo de las tarifas de suscripción anual, mensual y diaria (Así como sus ajustes por año desde la creación del sistema).</w:t>
      </w:r>
    </w:p>
    <w:p w14:paraId="2757AD8A" w14:textId="77777777" w:rsidR="00F4028F" w:rsidRPr="00276BBF" w:rsidRDefault="00F4028F" w:rsidP="00276BBF">
      <w:pPr>
        <w:pStyle w:val="Prrafodelista"/>
        <w:numPr>
          <w:ilvl w:val="0"/>
          <w:numId w:val="20"/>
        </w:numPr>
        <w:spacing w:before="240" w:after="240" w:line="360" w:lineRule="auto"/>
        <w:ind w:left="567" w:right="900" w:hanging="141"/>
        <w:jc w:val="both"/>
        <w:rPr>
          <w:rFonts w:ascii="Palatino Linotype" w:eastAsia="Palatino Linotype" w:hAnsi="Palatino Linotype" w:cs="Palatino Linotype"/>
          <w:sz w:val="22"/>
          <w:szCs w:val="22"/>
        </w:rPr>
      </w:pPr>
      <w:r w:rsidRPr="00276BBF">
        <w:rPr>
          <w:rFonts w:ascii="Palatino Linotype" w:eastAsia="Palatino Linotype" w:hAnsi="Palatino Linotype" w:cs="Palatino Linotype"/>
          <w:sz w:val="22"/>
          <w:szCs w:val="22"/>
        </w:rPr>
        <w:t>Ubicación (establecida en Latitud y longitud) de las estaciones de bicicletas. (formato .</w:t>
      </w:r>
      <w:proofErr w:type="spellStart"/>
      <w:r w:rsidRPr="00276BBF">
        <w:rPr>
          <w:rFonts w:ascii="Palatino Linotype" w:eastAsia="Palatino Linotype" w:hAnsi="Palatino Linotype" w:cs="Palatino Linotype"/>
          <w:sz w:val="22"/>
          <w:szCs w:val="22"/>
        </w:rPr>
        <w:t>shp</w:t>
      </w:r>
      <w:proofErr w:type="spellEnd"/>
      <w:r w:rsidRPr="00276BBF">
        <w:rPr>
          <w:rFonts w:ascii="Palatino Linotype" w:eastAsia="Palatino Linotype" w:hAnsi="Palatino Linotype" w:cs="Palatino Linotype"/>
          <w:sz w:val="22"/>
          <w:szCs w:val="22"/>
        </w:rPr>
        <w:t xml:space="preserve"> o en su defecto, un formato .</w:t>
      </w:r>
      <w:proofErr w:type="spellStart"/>
      <w:r w:rsidRPr="00276BBF">
        <w:rPr>
          <w:rFonts w:ascii="Palatino Linotype" w:eastAsia="Palatino Linotype" w:hAnsi="Palatino Linotype" w:cs="Palatino Linotype"/>
          <w:sz w:val="22"/>
          <w:szCs w:val="22"/>
        </w:rPr>
        <w:t>csv</w:t>
      </w:r>
      <w:proofErr w:type="spellEnd"/>
      <w:r w:rsidRPr="00276BBF">
        <w:rPr>
          <w:rFonts w:ascii="Palatino Linotype" w:eastAsia="Palatino Linotype" w:hAnsi="Palatino Linotype" w:cs="Palatino Linotype"/>
          <w:sz w:val="22"/>
          <w:szCs w:val="22"/>
        </w:rPr>
        <w:t xml:space="preserve"> con los detalles para georreferenciación)</w:t>
      </w:r>
    </w:p>
    <w:p w14:paraId="69A94432" w14:textId="77777777" w:rsidR="00F4028F" w:rsidRPr="00276BBF" w:rsidRDefault="00F4028F" w:rsidP="00276BBF">
      <w:pPr>
        <w:pStyle w:val="Prrafodelista"/>
        <w:numPr>
          <w:ilvl w:val="0"/>
          <w:numId w:val="20"/>
        </w:numPr>
        <w:spacing w:before="240" w:after="240" w:line="360" w:lineRule="auto"/>
        <w:ind w:left="567" w:right="900" w:hanging="141"/>
        <w:jc w:val="both"/>
        <w:rPr>
          <w:rFonts w:ascii="Palatino Linotype" w:eastAsia="Palatino Linotype" w:hAnsi="Palatino Linotype" w:cs="Palatino Linotype"/>
          <w:sz w:val="22"/>
          <w:szCs w:val="22"/>
        </w:rPr>
      </w:pPr>
      <w:r w:rsidRPr="00276BBF">
        <w:rPr>
          <w:rFonts w:ascii="Palatino Linotype" w:eastAsia="Palatino Linotype" w:hAnsi="Palatino Linotype" w:cs="Palatino Linotype"/>
          <w:sz w:val="22"/>
          <w:szCs w:val="22"/>
        </w:rPr>
        <w:t>Infraestructura ciclista instalada (formato .</w:t>
      </w:r>
      <w:proofErr w:type="spellStart"/>
      <w:r w:rsidRPr="00276BBF">
        <w:rPr>
          <w:rFonts w:ascii="Palatino Linotype" w:eastAsia="Palatino Linotype" w:hAnsi="Palatino Linotype" w:cs="Palatino Linotype"/>
          <w:sz w:val="22"/>
          <w:szCs w:val="22"/>
        </w:rPr>
        <w:t>shp</w:t>
      </w:r>
      <w:proofErr w:type="spellEnd"/>
      <w:r w:rsidRPr="00276BBF">
        <w:rPr>
          <w:rFonts w:ascii="Palatino Linotype" w:eastAsia="Palatino Linotype" w:hAnsi="Palatino Linotype" w:cs="Palatino Linotype"/>
          <w:sz w:val="22"/>
          <w:szCs w:val="22"/>
        </w:rPr>
        <w:t>)</w:t>
      </w:r>
    </w:p>
    <w:p w14:paraId="1DAA33CB" w14:textId="77777777" w:rsidR="004A7963" w:rsidRDefault="009D418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En </w:t>
      </w:r>
      <w:r w:rsidR="00BF00C7">
        <w:rPr>
          <w:rFonts w:ascii="Palatino Linotype" w:eastAsia="Palatino Linotype" w:hAnsi="Palatino Linotype" w:cs="Palatino Linotype"/>
        </w:rPr>
        <w:t xml:space="preserve">sus </w:t>
      </w:r>
      <w:r>
        <w:rPr>
          <w:rFonts w:ascii="Palatino Linotype" w:eastAsia="Palatino Linotype" w:hAnsi="Palatino Linotype" w:cs="Palatino Linotype"/>
        </w:rPr>
        <w:t>respuesta</w:t>
      </w:r>
      <w:r w:rsidR="00BF00C7">
        <w:rPr>
          <w:rFonts w:ascii="Palatino Linotype" w:eastAsia="Palatino Linotype" w:hAnsi="Palatino Linotype" w:cs="Palatino Linotype"/>
        </w:rPr>
        <w:t>s</w:t>
      </w:r>
      <w:r>
        <w:rPr>
          <w:rFonts w:ascii="Palatino Linotype" w:eastAsia="Palatino Linotype" w:hAnsi="Palatino Linotype" w:cs="Palatino Linotype"/>
        </w:rPr>
        <w:t xml:space="preserv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w:t>
      </w:r>
      <w:r w:rsidR="004A7963">
        <w:rPr>
          <w:rFonts w:ascii="Palatino Linotype" w:eastAsia="Palatino Linotype" w:hAnsi="Palatino Linotype" w:cs="Palatino Linotype"/>
        </w:rPr>
        <w:t xml:space="preserve">remitió los pronunciamientos del </w:t>
      </w:r>
      <w:proofErr w:type="gramStart"/>
      <w:r w:rsidR="004A7963">
        <w:rPr>
          <w:rFonts w:ascii="Palatino Linotype" w:eastAsia="Palatino Linotype" w:hAnsi="Palatino Linotype" w:cs="Palatino Linotype"/>
        </w:rPr>
        <w:t>Director General</w:t>
      </w:r>
      <w:proofErr w:type="gramEnd"/>
      <w:r w:rsidR="004A7963">
        <w:rPr>
          <w:rFonts w:ascii="Palatino Linotype" w:eastAsia="Palatino Linotype" w:hAnsi="Palatino Linotype" w:cs="Palatino Linotype"/>
        </w:rPr>
        <w:t xml:space="preserve"> de Medio Ambiente, </w:t>
      </w:r>
      <w:r w:rsidR="000D1E19">
        <w:rPr>
          <w:rFonts w:ascii="Palatino Linotype" w:eastAsia="Palatino Linotype" w:hAnsi="Palatino Linotype" w:cs="Palatino Linotype"/>
        </w:rPr>
        <w:t xml:space="preserve">quien medularmente otorgó respuesta a los planteamientos de </w:t>
      </w:r>
      <w:r w:rsidR="000D1E19" w:rsidRPr="000D1E19">
        <w:rPr>
          <w:rFonts w:ascii="Palatino Linotype" w:eastAsia="Palatino Linotype" w:hAnsi="Palatino Linotype" w:cs="Palatino Linotype"/>
          <w:b/>
        </w:rPr>
        <w:t>la parte Recurrente</w:t>
      </w:r>
      <w:r w:rsidR="000D1E19">
        <w:rPr>
          <w:rFonts w:ascii="Palatino Linotype" w:eastAsia="Palatino Linotype" w:hAnsi="Palatino Linotype" w:cs="Palatino Linotype"/>
        </w:rPr>
        <w:t xml:space="preserve">. </w:t>
      </w:r>
    </w:p>
    <w:p w14:paraId="2591AF5D" w14:textId="77777777" w:rsidR="004A7963" w:rsidRPr="00157610" w:rsidRDefault="00157610">
      <w:pPr>
        <w:spacing w:before="240" w:after="240" w:line="360" w:lineRule="auto"/>
        <w:jc w:val="both"/>
        <w:rPr>
          <w:rFonts w:ascii="Palatino Linotype" w:eastAsia="Palatino Linotype" w:hAnsi="Palatino Linotype" w:cs="Palatino Linotype"/>
          <w:i/>
        </w:rPr>
      </w:pPr>
      <w:r>
        <w:rPr>
          <w:rFonts w:ascii="Palatino Linotype" w:eastAsia="Palatino Linotype" w:hAnsi="Palatino Linotype" w:cs="Palatino Linotype"/>
        </w:rPr>
        <w:t xml:space="preserve">Una vez conocidas las respuestas, </w:t>
      </w:r>
      <w:r w:rsidRPr="00157610">
        <w:rPr>
          <w:rFonts w:ascii="Palatino Linotype" w:eastAsia="Palatino Linotype" w:hAnsi="Palatino Linotype" w:cs="Palatino Linotype"/>
          <w:b/>
        </w:rPr>
        <w:t>la parte Recurrente</w:t>
      </w:r>
      <w:r>
        <w:rPr>
          <w:rFonts w:ascii="Palatino Linotype" w:eastAsia="Palatino Linotype" w:hAnsi="Palatino Linotype" w:cs="Palatino Linotype"/>
        </w:rPr>
        <w:t xml:space="preserve"> interpuso los recursos de revisión que nos ocupan, expresando en ambos casos, en su acto impugnado, lo siguiente: “</w:t>
      </w:r>
      <w:r w:rsidRPr="00157610">
        <w:rPr>
          <w:rFonts w:ascii="Palatino Linotype" w:eastAsia="Palatino Linotype" w:hAnsi="Palatino Linotype" w:cs="Palatino Linotype"/>
          <w:i/>
        </w:rPr>
        <w:t xml:space="preserve">Buen día, presento esta queja debido a que la respuesta proporcionada </w:t>
      </w:r>
      <w:r w:rsidRPr="00157610">
        <w:rPr>
          <w:rFonts w:ascii="Palatino Linotype" w:eastAsia="Palatino Linotype" w:hAnsi="Palatino Linotype" w:cs="Palatino Linotype"/>
          <w:b/>
          <w:i/>
          <w:u w:val="single"/>
        </w:rPr>
        <w:t>se limitó a la entrega de la información en el año actual, a pesar de que la solicitud indicaba la petición de información histórica " desde el inicio de operaciones del sistema hasta su estado actual".</w:t>
      </w:r>
      <w:r w:rsidRPr="00157610">
        <w:rPr>
          <w:rFonts w:ascii="Palatino Linotype" w:eastAsia="Palatino Linotype" w:hAnsi="Palatino Linotype" w:cs="Palatino Linotype"/>
          <w:i/>
        </w:rPr>
        <w:t xml:space="preserve"> En este sentido, solicito nuevamente se presente la información requerida. Agradezco mucho su atención y trabajo.</w:t>
      </w:r>
      <w:r>
        <w:rPr>
          <w:rFonts w:ascii="Palatino Linotype" w:eastAsia="Palatino Linotype" w:hAnsi="Palatino Linotype" w:cs="Palatino Linotype"/>
          <w:i/>
        </w:rPr>
        <w:t>” (Énfasis añadido</w:t>
      </w:r>
      <w:r w:rsidR="00487A09">
        <w:rPr>
          <w:rFonts w:ascii="Palatino Linotype" w:eastAsia="Palatino Linotype" w:hAnsi="Palatino Linotype" w:cs="Palatino Linotype"/>
          <w:i/>
        </w:rPr>
        <w:t>)</w:t>
      </w:r>
    </w:p>
    <w:p w14:paraId="61015A99" w14:textId="77777777" w:rsidR="00593063" w:rsidRDefault="009D418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Tras la admisión de los medios de impugnación que ahora se resuelven, se concedió un plazo de siete días hábiles a las partes para efecto de que remitieran su informe justificado o cualquier manifestación que a su derecho conviniera, es de mencionar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w:t>
      </w:r>
      <w:r w:rsidR="00485157">
        <w:rPr>
          <w:rFonts w:ascii="Palatino Linotype" w:eastAsia="Palatino Linotype" w:hAnsi="Palatino Linotype" w:cs="Palatino Linotype"/>
        </w:rPr>
        <w:t>remitió diversos soportes documentales que</w:t>
      </w:r>
      <w:r w:rsidR="00157610">
        <w:rPr>
          <w:rFonts w:ascii="Palatino Linotype" w:eastAsia="Palatino Linotype" w:hAnsi="Palatino Linotype" w:cs="Palatino Linotype"/>
        </w:rPr>
        <w:t xml:space="preserve"> medularmente ratifican las respuestas iniciales</w:t>
      </w:r>
      <w:r w:rsidR="00485157">
        <w:rPr>
          <w:rFonts w:ascii="Palatino Linotype" w:eastAsia="Palatino Linotype" w:hAnsi="Palatino Linotype" w:cs="Palatino Linotype"/>
        </w:rPr>
        <w:t xml:space="preserve">, </w:t>
      </w:r>
      <w:r>
        <w:rPr>
          <w:rFonts w:ascii="Palatino Linotype" w:eastAsia="Palatino Linotype" w:hAnsi="Palatino Linotype" w:cs="Palatino Linotype"/>
        </w:rPr>
        <w:t xml:space="preserve">mientras que </w:t>
      </w:r>
      <w:r>
        <w:rPr>
          <w:rFonts w:ascii="Palatino Linotype" w:eastAsia="Palatino Linotype" w:hAnsi="Palatino Linotype" w:cs="Palatino Linotype"/>
          <w:b/>
        </w:rPr>
        <w:t>la parte Recurrente</w:t>
      </w:r>
      <w:r>
        <w:rPr>
          <w:rFonts w:ascii="Palatino Linotype" w:eastAsia="Palatino Linotype" w:hAnsi="Palatino Linotype" w:cs="Palatino Linotype"/>
        </w:rPr>
        <w:t xml:space="preserve"> omitió emitir pronunciamiento alguno, por lo tanto, se procedió al cierre de instrucción.</w:t>
      </w:r>
    </w:p>
    <w:p w14:paraId="0BFD9B4B" w14:textId="77777777" w:rsidR="000D1E19" w:rsidRPr="00AD5B22" w:rsidRDefault="000D1E19" w:rsidP="000D1E19">
      <w:pPr>
        <w:spacing w:before="240" w:after="240" w:line="360" w:lineRule="auto"/>
        <w:jc w:val="both"/>
        <w:rPr>
          <w:rFonts w:ascii="Palatino Linotype" w:hAnsi="Palatino Linotype" w:cs="Palatino Linotype"/>
          <w:i/>
        </w:rPr>
      </w:pPr>
      <w:r>
        <w:rPr>
          <w:rFonts w:ascii="Palatino Linotype" w:hAnsi="Palatino Linotype" w:cs="Palatino Linotype"/>
        </w:rPr>
        <w:t xml:space="preserve">En este orden de ideas, en un ejercicio de interpretación al acto impugnado de </w:t>
      </w:r>
      <w:r w:rsidRPr="000D1E19">
        <w:rPr>
          <w:rFonts w:ascii="Palatino Linotype" w:hAnsi="Palatino Linotype" w:cs="Palatino Linotype"/>
          <w:b/>
        </w:rPr>
        <w:t>la parte Recurrente</w:t>
      </w:r>
      <w:r>
        <w:rPr>
          <w:rFonts w:ascii="Palatino Linotype" w:hAnsi="Palatino Linotype" w:cs="Palatino Linotype"/>
        </w:rPr>
        <w:t xml:space="preserve"> se advierte que se está inconformando porque el </w:t>
      </w:r>
      <w:r w:rsidRPr="000D1E19">
        <w:rPr>
          <w:rFonts w:ascii="Palatino Linotype" w:hAnsi="Palatino Linotype" w:cs="Palatino Linotype"/>
          <w:b/>
        </w:rPr>
        <w:t>Sujeto Obligado</w:t>
      </w:r>
      <w:r>
        <w:rPr>
          <w:rFonts w:ascii="Palatino Linotype" w:hAnsi="Palatino Linotype" w:cs="Palatino Linotype"/>
        </w:rPr>
        <w:t xml:space="preserve"> se pronunció en cada planteamiento con información actual, es decir, del ejercicio 2023, sin embargo, </w:t>
      </w:r>
      <w:r w:rsidRPr="000D1E19">
        <w:rPr>
          <w:rFonts w:ascii="Palatino Linotype" w:hAnsi="Palatino Linotype" w:cs="Palatino Linotype"/>
          <w:b/>
          <w:u w:val="single"/>
        </w:rPr>
        <w:t>desde las solicitudes de información peticionó que requería dicha información a partir del inicio de operaciones</w:t>
      </w:r>
      <w:r>
        <w:rPr>
          <w:rFonts w:ascii="Palatino Linotype" w:hAnsi="Palatino Linotype" w:cs="Palatino Linotype"/>
        </w:rPr>
        <w:t xml:space="preserve">, por lo tanto, en aquellos casos en los que hubo un pronunciamiento por parte del </w:t>
      </w:r>
      <w:r w:rsidRPr="000D1E19">
        <w:rPr>
          <w:rFonts w:ascii="Palatino Linotype" w:hAnsi="Palatino Linotype" w:cs="Palatino Linotype"/>
          <w:b/>
        </w:rPr>
        <w:t>Sujeto Obligado</w:t>
      </w:r>
      <w:r>
        <w:rPr>
          <w:rFonts w:ascii="Palatino Linotype" w:hAnsi="Palatino Linotype" w:cs="Palatino Linotype"/>
        </w:rPr>
        <w:t xml:space="preserve"> </w:t>
      </w:r>
      <w:r>
        <w:rPr>
          <w:rFonts w:ascii="Palatino Linotype" w:hAnsi="Palatino Linotype" w:cs="Palatino Linotype"/>
          <w:b/>
        </w:rPr>
        <w:t>debe</w:t>
      </w:r>
      <w:r w:rsidRPr="00AD5B22">
        <w:rPr>
          <w:rFonts w:ascii="Palatino Linotype" w:hAnsi="Palatino Linotype" w:cs="Palatino Linotype"/>
          <w:b/>
        </w:rPr>
        <w:t xml:space="preserve"> declararse </w:t>
      </w:r>
      <w:r w:rsidRPr="00AD5B22">
        <w:rPr>
          <w:rFonts w:ascii="Palatino Linotype" w:hAnsi="Palatino Linotype" w:cs="Palatino Linotype"/>
          <w:b/>
        </w:rPr>
        <w:lastRenderedPageBreak/>
        <w:t>consentida</w:t>
      </w:r>
      <w:r>
        <w:rPr>
          <w:rFonts w:ascii="Palatino Linotype" w:hAnsi="Palatino Linotype" w:cs="Palatino Linotype"/>
          <w:b/>
        </w:rPr>
        <w:t xml:space="preserve"> la información concerniente al año 2023</w:t>
      </w:r>
      <w:r>
        <w:rPr>
          <w:rFonts w:ascii="Palatino Linotype" w:hAnsi="Palatino Linotype" w:cs="Palatino Linotype"/>
        </w:rPr>
        <w:t xml:space="preserve">, toda vez que, al no haber realizado manifestaciones de inconformidad al respecto, no pueden producirse efectos jurídicos tendientes a revocar, confirmar o modificar el acto reclamado, ya que, en el caso concreto se infiere que la información proporcionada por el </w:t>
      </w:r>
      <w:r>
        <w:rPr>
          <w:rFonts w:ascii="Palatino Linotype" w:hAnsi="Palatino Linotype" w:cs="Palatino Linotype"/>
          <w:b/>
        </w:rPr>
        <w:t>Sujeto Obligado</w:t>
      </w:r>
      <w:r>
        <w:rPr>
          <w:rFonts w:ascii="Palatino Linotype" w:hAnsi="Palatino Linotype" w:cs="Palatino Linotype"/>
        </w:rPr>
        <w:t>, satisface la solicitud presentada.</w:t>
      </w:r>
    </w:p>
    <w:p w14:paraId="1B3B3B74" w14:textId="77777777" w:rsidR="000D1E19" w:rsidRDefault="000D1E19" w:rsidP="000D1E19">
      <w:pPr>
        <w:spacing w:before="240" w:after="240" w:line="360" w:lineRule="auto"/>
        <w:jc w:val="both"/>
        <w:rPr>
          <w:rFonts w:ascii="Palatino Linotype" w:hAnsi="Palatino Linotype" w:cs="Palatino Linotype"/>
          <w:color w:val="000000"/>
        </w:rPr>
      </w:pPr>
      <w:r>
        <w:rPr>
          <w:rFonts w:ascii="Palatino Linotype" w:hAnsi="Palatino Linotype" w:cs="Palatino Linotype"/>
          <w:color w:val="000000"/>
        </w:rPr>
        <w:t xml:space="preserve">Lo anterior es así, debido a que cuando un </w:t>
      </w:r>
      <w:r>
        <w:rPr>
          <w:rFonts w:ascii="Palatino Linotype" w:hAnsi="Palatino Linotype" w:cs="Palatino Linotype"/>
          <w:b/>
          <w:color w:val="000000"/>
        </w:rPr>
        <w:t>Recurrente</w:t>
      </w:r>
      <w:r>
        <w:rPr>
          <w:rFonts w:ascii="Palatino Linotype" w:hAnsi="Palatino Linotype" w:cs="Palatino Linotype"/>
          <w:color w:val="000000"/>
        </w:rPr>
        <w:t xml:space="preserve"> impugna la respuesta del </w:t>
      </w:r>
      <w:r>
        <w:rPr>
          <w:rFonts w:ascii="Palatino Linotype" w:hAnsi="Palatino Linotype" w:cs="Palatino Linotype"/>
          <w:b/>
          <w:color w:val="000000"/>
        </w:rPr>
        <w:t>Sujeto Obligado</w:t>
      </w:r>
      <w:r>
        <w:rPr>
          <w:rFonts w:ascii="Palatino Linotype" w:hAnsi="Palatino Linotype" w:cs="Palatino Linotype"/>
          <w:color w:val="000000"/>
        </w:rPr>
        <w:t xml:space="preserve">, y este no expresa Razón o Motivo de Inconformidad en contra de todos los rubros solicitados, dichos rubros deben declararse atendidos, pues se entiende que </w:t>
      </w:r>
      <w:r>
        <w:rPr>
          <w:rFonts w:ascii="Palatino Linotype" w:hAnsi="Palatino Linotype" w:cs="Palatino Linotype"/>
          <w:b/>
          <w:color w:val="000000"/>
        </w:rPr>
        <w:t>la parte Recurrente</w:t>
      </w:r>
      <w:r>
        <w:rPr>
          <w:rFonts w:ascii="Palatino Linotype" w:hAnsi="Palatino Linotype" w:cs="Palatino Linotype"/>
          <w:color w:val="000000"/>
        </w:rPr>
        <w:t xml:space="preserve"> está conforme con la información entregada al no contravenir la misma. Sirve de Apoyo a lo anterior, por analogía la Tesis Jurisprudencial Número 3ª./J.7/91, Publicada en el Semanario Judicial de la Federación y su Gaceta bajo el número de registro 174,177, que establece lo siguiente:</w:t>
      </w:r>
    </w:p>
    <w:p w14:paraId="4A649540" w14:textId="77777777" w:rsidR="000D1E19" w:rsidRDefault="000D1E19" w:rsidP="000D1E19">
      <w:pPr>
        <w:spacing w:before="240" w:after="240" w:line="276" w:lineRule="auto"/>
        <w:ind w:left="851" w:right="900"/>
        <w:jc w:val="both"/>
        <w:rPr>
          <w:rFonts w:ascii="Palatino Linotype" w:hAnsi="Palatino Linotype" w:cs="Palatino Linotype"/>
          <w:i/>
          <w:color w:val="000000"/>
          <w:sz w:val="22"/>
          <w:szCs w:val="22"/>
        </w:rPr>
      </w:pPr>
      <w:r>
        <w:rPr>
          <w:rFonts w:ascii="Palatino Linotype" w:hAnsi="Palatino Linotype" w:cs="Palatino Linotype"/>
          <w:b/>
          <w:i/>
          <w:color w:val="000000"/>
          <w:sz w:val="22"/>
          <w:szCs w:val="22"/>
        </w:rPr>
        <w:t xml:space="preserve">“REVISIÓN EN AMPARO. LOS RESOLUTIVOS NO COMBATIDOS DEBEN DECLARARSE FIRMES. </w:t>
      </w:r>
      <w:r>
        <w:rPr>
          <w:rFonts w:ascii="Palatino Linotype" w:hAnsi="Palatino Linotype" w:cs="Palatino Linotype"/>
          <w:i/>
          <w:color w:val="000000"/>
          <w:sz w:val="22"/>
          <w:szCs w:val="22"/>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0FBE965D" w14:textId="77777777" w:rsidR="000D1E19" w:rsidRDefault="000D1E19" w:rsidP="000D1E19">
      <w:pPr>
        <w:spacing w:before="240" w:after="240" w:line="360" w:lineRule="auto"/>
        <w:jc w:val="both"/>
        <w:rPr>
          <w:rFonts w:ascii="Palatino Linotype" w:hAnsi="Palatino Linotype" w:cs="Palatino Linotype"/>
          <w:color w:val="000000"/>
        </w:rPr>
      </w:pPr>
      <w:r>
        <w:rPr>
          <w:rFonts w:ascii="Palatino Linotype" w:hAnsi="Palatino Linotype" w:cs="Palatino Linotype"/>
          <w:color w:val="000000"/>
        </w:rPr>
        <w:t xml:space="preserve">Consecuentemente, se reitera que la parte de la solicitud que no fue impugnada debe declararse consentida por </w:t>
      </w:r>
      <w:r>
        <w:rPr>
          <w:rFonts w:ascii="Palatino Linotype" w:hAnsi="Palatino Linotype" w:cs="Palatino Linotype"/>
          <w:b/>
          <w:color w:val="000000"/>
        </w:rPr>
        <w:t>la parte Recurrente</w:t>
      </w:r>
      <w:r>
        <w:rPr>
          <w:rFonts w:ascii="Palatino Linotype" w:hAnsi="Palatino Linotype" w:cs="Palatino Linotype"/>
          <w:color w:val="000000"/>
        </w:rPr>
        <w:t xml:space="preserve">, en razón de que no se realizaron manifestaciones de inconformidad, por lo que no pueden producirse efectos </w:t>
      </w:r>
      <w:r>
        <w:rPr>
          <w:rFonts w:ascii="Palatino Linotype" w:hAnsi="Palatino Linotype" w:cs="Palatino Linotype"/>
          <w:color w:val="000000"/>
        </w:rPr>
        <w:lastRenderedPageBreak/>
        <w:t xml:space="preserve">jurídicos tendentes a revocar, confirmar o modificar el acto reclamado ya que se infiere un consentimiento de </w:t>
      </w:r>
      <w:r>
        <w:rPr>
          <w:rFonts w:ascii="Palatino Linotype" w:hAnsi="Palatino Linotype" w:cs="Palatino Linotype"/>
          <w:b/>
          <w:color w:val="000000"/>
        </w:rPr>
        <w:t>la parte Recurrente</w:t>
      </w:r>
      <w:r>
        <w:rPr>
          <w:rFonts w:ascii="Palatino Linotype" w:hAnsi="Palatino Linotype" w:cs="Palatino Linotype"/>
          <w:color w:val="000000"/>
        </w:rPr>
        <w:t xml:space="preserve"> ante la falta de impugnación eficaz. </w:t>
      </w:r>
    </w:p>
    <w:p w14:paraId="1D9B26A8" w14:textId="77777777" w:rsidR="000D1E19" w:rsidRDefault="000D1E19" w:rsidP="000D1E19">
      <w:pPr>
        <w:spacing w:before="240" w:after="240" w:line="360" w:lineRule="auto"/>
        <w:jc w:val="both"/>
        <w:rPr>
          <w:rFonts w:ascii="Palatino Linotype" w:hAnsi="Palatino Linotype" w:cs="Palatino Linotype"/>
          <w:color w:val="000000"/>
        </w:rPr>
      </w:pPr>
      <w:r>
        <w:rPr>
          <w:rFonts w:ascii="Palatino Linotype" w:hAnsi="Palatino Linotype" w:cs="Palatino Linotype"/>
          <w:color w:val="000000"/>
        </w:rPr>
        <w:t>Sirve de sustento a lo anterior por analogía la tesis jurisprudencial número VI.3o.C. J/60, publicada en el Semanario Judicial de la Federación y su Gaceta bajo el número de registro 176,608 que a la letra dice:</w:t>
      </w:r>
    </w:p>
    <w:p w14:paraId="6426CFB3" w14:textId="77777777" w:rsidR="000D1E19" w:rsidRDefault="000D1E19" w:rsidP="000D1E19">
      <w:pPr>
        <w:spacing w:before="240" w:after="240" w:line="276" w:lineRule="auto"/>
        <w:ind w:left="567" w:right="900"/>
        <w:jc w:val="both"/>
        <w:rPr>
          <w:rFonts w:ascii="Palatino Linotype" w:hAnsi="Palatino Linotype" w:cs="Palatino Linotype"/>
        </w:rPr>
      </w:pPr>
      <w:r>
        <w:rPr>
          <w:rFonts w:ascii="Palatino Linotype" w:hAnsi="Palatino Linotype" w:cs="Palatino Linotype"/>
          <w:b/>
          <w:i/>
          <w:smallCaps/>
          <w:color w:val="000000"/>
          <w:sz w:val="22"/>
          <w:szCs w:val="22"/>
        </w:rPr>
        <w:t xml:space="preserve">“ACTOS CONSENTIDOS. SON LOS QUE NO SE IMPUGNAN MEDIANTE EL RECURSO IDÓNEO. </w:t>
      </w:r>
      <w:r>
        <w:rPr>
          <w:rFonts w:ascii="Palatino Linotype" w:hAnsi="Palatino Linotype" w:cs="Palatino Linotype"/>
          <w:i/>
          <w:color w:val="000000"/>
          <w:sz w:val="22"/>
          <w:szCs w:val="22"/>
        </w:rPr>
        <w:t xml:space="preserve">Debe reputarse como consentido el acto que no se impugnó por el medio establecido por la ley, </w:t>
      </w:r>
      <w:proofErr w:type="gramStart"/>
      <w:r>
        <w:rPr>
          <w:rFonts w:ascii="Palatino Linotype" w:hAnsi="Palatino Linotype" w:cs="Palatino Linotype"/>
          <w:i/>
          <w:color w:val="000000"/>
          <w:sz w:val="22"/>
          <w:szCs w:val="22"/>
        </w:rPr>
        <w:t>ya que</w:t>
      </w:r>
      <w:proofErr w:type="gramEnd"/>
      <w:r>
        <w:rPr>
          <w:rFonts w:ascii="Palatino Linotype" w:hAnsi="Palatino Linotype" w:cs="Palatino Linotype"/>
          <w:i/>
          <w:color w:val="000000"/>
          <w:sz w:val="22"/>
          <w:szCs w:val="22"/>
        </w:rPr>
        <w:t xml:space="preserv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3FFAE99B" w14:textId="77777777" w:rsidR="000D1E19" w:rsidRDefault="000D1E19" w:rsidP="000D1E19">
      <w:pPr>
        <w:spacing w:before="240" w:after="240" w:line="360" w:lineRule="auto"/>
        <w:ind w:right="49"/>
        <w:jc w:val="both"/>
        <w:rPr>
          <w:rFonts w:ascii="Palatino Linotype" w:hAnsi="Palatino Linotype" w:cs="Palatino Linotype"/>
          <w:b/>
          <w:i/>
        </w:rPr>
      </w:pPr>
      <w:r>
        <w:rPr>
          <w:rFonts w:ascii="Palatino Linotype" w:hAnsi="Palatino Linotype" w:cs="Palatino Linotype"/>
        </w:rPr>
        <w:t xml:space="preserve">Ahora bien, a efecto de garantizar el efectivo ejercicio del derecho de acceso a la información pública que asiste al particular, resulta conveniente reiterar que el presente análisis versará en estricto sentido respecto de la información generada en años anteriores para atender los requerimientos de </w:t>
      </w:r>
      <w:r w:rsidRPr="000D1E19">
        <w:rPr>
          <w:rFonts w:ascii="Palatino Linotype" w:hAnsi="Palatino Linotype" w:cs="Palatino Linotype"/>
          <w:b/>
        </w:rPr>
        <w:t>la parte Recurrente</w:t>
      </w:r>
      <w:r>
        <w:rPr>
          <w:rFonts w:ascii="Palatino Linotype" w:hAnsi="Palatino Linotype" w:cs="Palatino Linotype"/>
        </w:rPr>
        <w:t>.</w:t>
      </w:r>
    </w:p>
    <w:p w14:paraId="17E0C883" w14:textId="77777777" w:rsidR="00783C79" w:rsidRDefault="00276BBF" w:rsidP="00276BB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Teniendo en cuenta las posturas de las partes, es necesario iniciar señalando que</w:t>
      </w:r>
      <w:r w:rsidR="00783C79">
        <w:rPr>
          <w:rFonts w:ascii="Palatino Linotype" w:eastAsia="Palatino Linotype" w:hAnsi="Palatino Linotype" w:cs="Palatino Linotype"/>
        </w:rPr>
        <w:t xml:space="preserve"> el Sistema de Bicicleta Pública “</w:t>
      </w:r>
      <w:proofErr w:type="spellStart"/>
      <w:r w:rsidR="00783C79">
        <w:rPr>
          <w:rFonts w:ascii="Palatino Linotype" w:eastAsia="Palatino Linotype" w:hAnsi="Palatino Linotype" w:cs="Palatino Linotype"/>
        </w:rPr>
        <w:t>Huizi</w:t>
      </w:r>
      <w:proofErr w:type="spellEnd"/>
      <w:r w:rsidR="00783C79">
        <w:rPr>
          <w:rFonts w:ascii="Palatino Linotype" w:eastAsia="Palatino Linotype" w:hAnsi="Palatino Linotype" w:cs="Palatino Linotype"/>
        </w:rPr>
        <w:t>” opera desde el año 2015</w:t>
      </w:r>
      <w:r w:rsidR="00783C79" w:rsidRPr="00783C79">
        <w:rPr>
          <w:rFonts w:ascii="Palatino Linotype" w:eastAsia="Palatino Linotype" w:hAnsi="Palatino Linotype" w:cs="Palatino Linotype"/>
        </w:rPr>
        <w:t>, sirven de ilustración para tal efecto, los indicios que se insertan a continuación:</w:t>
      </w:r>
    </w:p>
    <w:p w14:paraId="2578FDF7" w14:textId="77777777" w:rsidR="00783C79" w:rsidRDefault="00783C79" w:rsidP="00276BBF">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Nota periodística: </w:t>
      </w:r>
      <w:r w:rsidRPr="00783C79">
        <w:rPr>
          <w:rFonts w:ascii="Palatino Linotype" w:eastAsia="Palatino Linotype" w:hAnsi="Palatino Linotype" w:cs="Palatino Linotype"/>
          <w:b/>
        </w:rPr>
        <w:t>Inauguran en Toluca sistema de renta de bicis</w:t>
      </w:r>
    </w:p>
    <w:p w14:paraId="2DB3C54C" w14:textId="77777777" w:rsidR="00783C79" w:rsidRDefault="00783C79" w:rsidP="00276BBF">
      <w:pPr>
        <w:spacing w:before="240" w:after="240" w:line="360" w:lineRule="auto"/>
        <w:jc w:val="both"/>
        <w:rPr>
          <w:rFonts w:ascii="Palatino Linotype" w:eastAsia="Palatino Linotype" w:hAnsi="Palatino Linotype" w:cs="Palatino Linotype"/>
        </w:rPr>
      </w:pPr>
      <w:r w:rsidRPr="00783C79">
        <w:rPr>
          <w:rFonts w:ascii="Palatino Linotype" w:eastAsia="Palatino Linotype" w:hAnsi="Palatino Linotype" w:cs="Palatino Linotype"/>
        </w:rPr>
        <w:lastRenderedPageBreak/>
        <w:t>Publicada</w:t>
      </w:r>
      <w:r>
        <w:rPr>
          <w:rFonts w:ascii="Palatino Linotype" w:eastAsia="Palatino Linotype" w:hAnsi="Palatino Linotype" w:cs="Palatino Linotype"/>
        </w:rPr>
        <w:t xml:space="preserve"> el 18 de noviembre de 2015</w:t>
      </w:r>
      <w:r w:rsidRPr="00783C79">
        <w:rPr>
          <w:rFonts w:ascii="Palatino Linotype" w:eastAsia="Palatino Linotype" w:hAnsi="Palatino Linotype" w:cs="Palatino Linotype"/>
        </w:rPr>
        <w:t xml:space="preserve"> en: </w:t>
      </w:r>
      <w:hyperlink r:id="rId9" w:history="1">
        <w:r w:rsidRPr="004D10B5">
          <w:rPr>
            <w:rStyle w:val="Hipervnculo"/>
            <w:rFonts w:ascii="Palatino Linotype" w:eastAsia="Palatino Linotype" w:hAnsi="Palatino Linotype" w:cs="Palatino Linotype"/>
          </w:rPr>
          <w:t>https://www.eluniversal.com.mx/articulo/metropoli/edomex/2015/11/18/inauguran-en-toluca-sistema-de-renta-de-bicis/</w:t>
        </w:r>
      </w:hyperlink>
      <w:r>
        <w:rPr>
          <w:rFonts w:ascii="Palatino Linotype" w:eastAsia="Palatino Linotype" w:hAnsi="Palatino Linotype" w:cs="Palatino Linotype"/>
        </w:rPr>
        <w:t xml:space="preserve"> </w:t>
      </w:r>
    </w:p>
    <w:p w14:paraId="64A4C2E8" w14:textId="77777777" w:rsidR="00783C79" w:rsidRDefault="00783C79" w:rsidP="00276BBF">
      <w:pPr>
        <w:spacing w:before="240" w:after="240" w:line="360" w:lineRule="auto"/>
        <w:jc w:val="both"/>
        <w:rPr>
          <w:rFonts w:ascii="Palatino Linotype" w:eastAsia="Palatino Linotype" w:hAnsi="Palatino Linotype" w:cs="Palatino Linotype"/>
        </w:rPr>
      </w:pPr>
      <w:r w:rsidRPr="00783C79">
        <w:rPr>
          <w:rFonts w:ascii="Palatino Linotype" w:eastAsia="Palatino Linotype" w:hAnsi="Palatino Linotype" w:cs="Palatino Linotype"/>
        </w:rPr>
        <w:t xml:space="preserve">El ayuntamiento de la capital mexiquense puso en marcha un nuevo sistema de renta pública de bicicletas denominado </w:t>
      </w:r>
      <w:proofErr w:type="spellStart"/>
      <w:r w:rsidRPr="00783C79">
        <w:rPr>
          <w:rFonts w:ascii="Palatino Linotype" w:eastAsia="Palatino Linotype" w:hAnsi="Palatino Linotype" w:cs="Palatino Linotype"/>
        </w:rPr>
        <w:t>Huizi</w:t>
      </w:r>
      <w:proofErr w:type="spellEnd"/>
      <w:r w:rsidRPr="00783C79">
        <w:rPr>
          <w:rFonts w:ascii="Palatino Linotype" w:eastAsia="Palatino Linotype" w:hAnsi="Palatino Linotype" w:cs="Palatino Linotype"/>
        </w:rPr>
        <w:t>, mediante el cual se espera desalentar el uso de vehículos contaminantes.</w:t>
      </w:r>
    </w:p>
    <w:p w14:paraId="1FD6375E" w14:textId="77777777" w:rsidR="00783C79" w:rsidRPr="00783C79" w:rsidRDefault="00783C79" w:rsidP="00276BBF">
      <w:pPr>
        <w:spacing w:before="240" w:after="240" w:line="360" w:lineRule="auto"/>
        <w:jc w:val="both"/>
        <w:rPr>
          <w:rFonts w:ascii="Palatino Linotype" w:eastAsia="Palatino Linotype" w:hAnsi="Palatino Linotype" w:cs="Palatino Linotype"/>
          <w:b/>
        </w:rPr>
      </w:pPr>
      <w:r w:rsidRPr="00783C79">
        <w:rPr>
          <w:rFonts w:ascii="Palatino Linotype" w:eastAsia="Palatino Linotype" w:hAnsi="Palatino Linotype" w:cs="Palatino Linotype"/>
          <w:b/>
        </w:rPr>
        <w:t>Informe de gobierno: Tercer Informe de Gobierno del Ayuntamiento de Toluca</w:t>
      </w:r>
      <w:r w:rsidR="005424E9">
        <w:rPr>
          <w:rFonts w:ascii="Palatino Linotype" w:eastAsia="Palatino Linotype" w:hAnsi="Palatino Linotype" w:cs="Palatino Linotype"/>
          <w:b/>
        </w:rPr>
        <w:t>, correspondiente al año 2015.</w:t>
      </w:r>
    </w:p>
    <w:p w14:paraId="7816D900" w14:textId="77777777" w:rsidR="00783C79" w:rsidRPr="00783C79" w:rsidRDefault="00783C79" w:rsidP="00783C79">
      <w:pPr>
        <w:spacing w:before="240" w:after="240" w:line="360" w:lineRule="auto"/>
        <w:jc w:val="both"/>
        <w:rPr>
          <w:rFonts w:ascii="Palatino Linotype" w:eastAsia="Palatino Linotype" w:hAnsi="Palatino Linotype" w:cs="Palatino Linotype"/>
        </w:rPr>
      </w:pPr>
      <w:r w:rsidRPr="00783C79">
        <w:rPr>
          <w:rFonts w:ascii="Palatino Linotype" w:eastAsia="Palatino Linotype" w:hAnsi="Palatino Linotype" w:cs="Palatino Linotype"/>
        </w:rPr>
        <w:t xml:space="preserve">Para resarcir el pírrico disfrute de la población </w:t>
      </w:r>
      <w:r>
        <w:rPr>
          <w:rFonts w:ascii="Palatino Linotype" w:eastAsia="Palatino Linotype" w:hAnsi="Palatino Linotype" w:cs="Palatino Linotype"/>
        </w:rPr>
        <w:t xml:space="preserve">en torno a su desplazamiento, y </w:t>
      </w:r>
      <w:r w:rsidRPr="00783C79">
        <w:rPr>
          <w:rFonts w:ascii="Palatino Linotype" w:eastAsia="Palatino Linotype" w:hAnsi="Palatino Linotype" w:cs="Palatino Linotype"/>
        </w:rPr>
        <w:t>conocedores que la bicicleta pública es el sistema de</w:t>
      </w:r>
      <w:r>
        <w:rPr>
          <w:rFonts w:ascii="Palatino Linotype" w:eastAsia="Palatino Linotype" w:hAnsi="Palatino Linotype" w:cs="Palatino Linotype"/>
        </w:rPr>
        <w:t xml:space="preserve"> transporte de mayor </w:t>
      </w:r>
      <w:r w:rsidRPr="00783C79">
        <w:rPr>
          <w:rFonts w:ascii="Palatino Linotype" w:eastAsia="Palatino Linotype" w:hAnsi="Palatino Linotype" w:cs="Palatino Linotype"/>
        </w:rPr>
        <w:t>crecimiento a nivel mundial, la administración de</w:t>
      </w:r>
      <w:r>
        <w:rPr>
          <w:rFonts w:ascii="Palatino Linotype" w:eastAsia="Palatino Linotype" w:hAnsi="Palatino Linotype" w:cs="Palatino Linotype"/>
        </w:rPr>
        <w:t xml:space="preserve"> Toluca 2013 - 2015 en el marco </w:t>
      </w:r>
      <w:r w:rsidRPr="00783C79">
        <w:rPr>
          <w:rFonts w:ascii="Palatino Linotype" w:eastAsia="Palatino Linotype" w:hAnsi="Palatino Linotype" w:cs="Palatino Linotype"/>
        </w:rPr>
        <w:t>de la conformación de la Ecozona implementó e</w:t>
      </w:r>
      <w:r>
        <w:rPr>
          <w:rFonts w:ascii="Palatino Linotype" w:eastAsia="Palatino Linotype" w:hAnsi="Palatino Linotype" w:cs="Palatino Linotype"/>
        </w:rPr>
        <w:t>l proyecto denominado: “</w:t>
      </w:r>
      <w:proofErr w:type="spellStart"/>
      <w:r>
        <w:rPr>
          <w:rFonts w:ascii="Palatino Linotype" w:eastAsia="Palatino Linotype" w:hAnsi="Palatino Linotype" w:cs="Palatino Linotype"/>
        </w:rPr>
        <w:t>Huizi</w:t>
      </w:r>
      <w:proofErr w:type="spellEnd"/>
      <w:r>
        <w:rPr>
          <w:rFonts w:ascii="Palatino Linotype" w:eastAsia="Palatino Linotype" w:hAnsi="Palatino Linotype" w:cs="Palatino Linotype"/>
        </w:rPr>
        <w:t xml:space="preserve">”, </w:t>
      </w:r>
      <w:r w:rsidRPr="00783C79">
        <w:rPr>
          <w:rFonts w:ascii="Palatino Linotype" w:eastAsia="Palatino Linotype" w:hAnsi="Palatino Linotype" w:cs="Palatino Linotype"/>
        </w:rPr>
        <w:t>cuyo significado en náhuatl refiere bicicleta, acepción que con 66 mil 586 vo</w:t>
      </w:r>
      <w:r>
        <w:rPr>
          <w:rFonts w:ascii="Palatino Linotype" w:eastAsia="Palatino Linotype" w:hAnsi="Palatino Linotype" w:cs="Palatino Linotype"/>
        </w:rPr>
        <w:t xml:space="preserve">tos de </w:t>
      </w:r>
      <w:r w:rsidRPr="00783C79">
        <w:rPr>
          <w:rFonts w:ascii="Palatino Linotype" w:eastAsia="Palatino Linotype" w:hAnsi="Palatino Linotype" w:cs="Palatino Linotype"/>
        </w:rPr>
        <w:t>la ciudadanía resultó ganadora de un total de cin</w:t>
      </w:r>
      <w:r>
        <w:rPr>
          <w:rFonts w:ascii="Palatino Linotype" w:eastAsia="Palatino Linotype" w:hAnsi="Palatino Linotype" w:cs="Palatino Linotype"/>
        </w:rPr>
        <w:t xml:space="preserve">co opciones, el cual se cimenta </w:t>
      </w:r>
      <w:r w:rsidRPr="00783C79">
        <w:rPr>
          <w:rFonts w:ascii="Palatino Linotype" w:eastAsia="Palatino Linotype" w:hAnsi="Palatino Linotype" w:cs="Palatino Linotype"/>
        </w:rPr>
        <w:t>como instrumento innovador de movilidad con el que la administración apuesta a</w:t>
      </w:r>
      <w:r>
        <w:rPr>
          <w:rFonts w:ascii="Palatino Linotype" w:eastAsia="Palatino Linotype" w:hAnsi="Palatino Linotype" w:cs="Palatino Linotype"/>
        </w:rPr>
        <w:t xml:space="preserve"> </w:t>
      </w:r>
      <w:r w:rsidRPr="00783C79">
        <w:rPr>
          <w:rFonts w:ascii="Palatino Linotype" w:eastAsia="Palatino Linotype" w:hAnsi="Palatino Linotype" w:cs="Palatino Linotype"/>
        </w:rPr>
        <w:t>la cultura de transporte sustentable y la ampliació</w:t>
      </w:r>
      <w:r w:rsidR="003966D2">
        <w:rPr>
          <w:rFonts w:ascii="Palatino Linotype" w:eastAsia="Palatino Linotype" w:hAnsi="Palatino Linotype" w:cs="Palatino Linotype"/>
        </w:rPr>
        <w:t>n de la Ruta Recreativa Tolo en B</w:t>
      </w:r>
      <w:r w:rsidRPr="00783C79">
        <w:rPr>
          <w:rFonts w:ascii="Palatino Linotype" w:eastAsia="Palatino Linotype" w:hAnsi="Palatino Linotype" w:cs="Palatino Linotype"/>
        </w:rPr>
        <w:t>ici, pertinente para realizar recorridos cortos, menores a ocho kilómetros.</w:t>
      </w:r>
    </w:p>
    <w:p w14:paraId="1F8FDC9F" w14:textId="77777777" w:rsidR="00783C79" w:rsidRPr="00783C79" w:rsidRDefault="00783C79" w:rsidP="00783C79">
      <w:pPr>
        <w:spacing w:before="240" w:after="240" w:line="360" w:lineRule="auto"/>
        <w:jc w:val="both"/>
        <w:rPr>
          <w:rFonts w:ascii="Palatino Linotype" w:eastAsia="Palatino Linotype" w:hAnsi="Palatino Linotype" w:cs="Palatino Linotype"/>
        </w:rPr>
      </w:pPr>
      <w:r w:rsidRPr="00783C79">
        <w:rPr>
          <w:rFonts w:ascii="Palatino Linotype" w:eastAsia="Palatino Linotype" w:hAnsi="Palatino Linotype" w:cs="Palatino Linotype"/>
        </w:rPr>
        <w:t>El financiamiento de tan importante proyecto fu</w:t>
      </w:r>
      <w:r w:rsidR="003966D2">
        <w:rPr>
          <w:rFonts w:ascii="Palatino Linotype" w:eastAsia="Palatino Linotype" w:hAnsi="Palatino Linotype" w:cs="Palatino Linotype"/>
        </w:rPr>
        <w:t xml:space="preserve">e provisto de manera bipartita, </w:t>
      </w:r>
      <w:r w:rsidRPr="00783C79">
        <w:rPr>
          <w:rFonts w:ascii="Palatino Linotype" w:eastAsia="Palatino Linotype" w:hAnsi="Palatino Linotype" w:cs="Palatino Linotype"/>
        </w:rPr>
        <w:t xml:space="preserve">donde el Gobierno Federal a través de la </w:t>
      </w:r>
      <w:proofErr w:type="spellStart"/>
      <w:r w:rsidRPr="00783C79">
        <w:rPr>
          <w:rFonts w:ascii="Palatino Linotype" w:eastAsia="Palatino Linotype" w:hAnsi="Palatino Linotype" w:cs="Palatino Linotype"/>
        </w:rPr>
        <w:t>SeMARN</w:t>
      </w:r>
      <w:r w:rsidR="003966D2">
        <w:rPr>
          <w:rFonts w:ascii="Palatino Linotype" w:eastAsia="Palatino Linotype" w:hAnsi="Palatino Linotype" w:cs="Palatino Linotype"/>
        </w:rPr>
        <w:t>at</w:t>
      </w:r>
      <w:proofErr w:type="spellEnd"/>
      <w:r w:rsidR="003966D2">
        <w:rPr>
          <w:rFonts w:ascii="Palatino Linotype" w:eastAsia="Palatino Linotype" w:hAnsi="Palatino Linotype" w:cs="Palatino Linotype"/>
        </w:rPr>
        <w:t xml:space="preserve"> en el seno del Fondo para el </w:t>
      </w:r>
      <w:r w:rsidRPr="00783C79">
        <w:rPr>
          <w:rFonts w:ascii="Palatino Linotype" w:eastAsia="Palatino Linotype" w:hAnsi="Palatino Linotype" w:cs="Palatino Linotype"/>
        </w:rPr>
        <w:t>Cambio Climático otorgó 20 millones de peso</w:t>
      </w:r>
      <w:r w:rsidR="003966D2">
        <w:rPr>
          <w:rFonts w:ascii="Palatino Linotype" w:eastAsia="Palatino Linotype" w:hAnsi="Palatino Linotype" w:cs="Palatino Linotype"/>
        </w:rPr>
        <w:t xml:space="preserve">s, mientras que el Municipio de </w:t>
      </w:r>
      <w:r w:rsidRPr="00783C79">
        <w:rPr>
          <w:rFonts w:ascii="Palatino Linotype" w:eastAsia="Palatino Linotype" w:hAnsi="Palatino Linotype" w:cs="Palatino Linotype"/>
        </w:rPr>
        <w:t>Toluca con recursos propios destinó 16 mil</w:t>
      </w:r>
      <w:r w:rsidR="003966D2">
        <w:rPr>
          <w:rFonts w:ascii="Palatino Linotype" w:eastAsia="Palatino Linotype" w:hAnsi="Palatino Linotype" w:cs="Palatino Linotype"/>
        </w:rPr>
        <w:t xml:space="preserve">lones de pesos, cuatro de ellos </w:t>
      </w:r>
      <w:r w:rsidRPr="00783C79">
        <w:rPr>
          <w:rFonts w:ascii="Palatino Linotype" w:eastAsia="Palatino Linotype" w:hAnsi="Palatino Linotype" w:cs="Palatino Linotype"/>
        </w:rPr>
        <w:t xml:space="preserve">provenientes del </w:t>
      </w:r>
      <w:r w:rsidRPr="00783C79">
        <w:rPr>
          <w:rFonts w:ascii="Palatino Linotype" w:eastAsia="Palatino Linotype" w:hAnsi="Palatino Linotype" w:cs="Palatino Linotype"/>
        </w:rPr>
        <w:lastRenderedPageBreak/>
        <w:t>Premio de la Comisión Na</w:t>
      </w:r>
      <w:r w:rsidR="003966D2">
        <w:rPr>
          <w:rFonts w:ascii="Palatino Linotype" w:eastAsia="Palatino Linotype" w:hAnsi="Palatino Linotype" w:cs="Palatino Linotype"/>
        </w:rPr>
        <w:t xml:space="preserve">cional para el Uso Eficiente de </w:t>
      </w:r>
      <w:r w:rsidRPr="00783C79">
        <w:rPr>
          <w:rFonts w:ascii="Palatino Linotype" w:eastAsia="Palatino Linotype" w:hAnsi="Palatino Linotype" w:cs="Palatino Linotype"/>
        </w:rPr>
        <w:t>Energía, dando con ello una inversión total de 3</w:t>
      </w:r>
      <w:r w:rsidR="003966D2">
        <w:rPr>
          <w:rFonts w:ascii="Palatino Linotype" w:eastAsia="Palatino Linotype" w:hAnsi="Palatino Linotype" w:cs="Palatino Linotype"/>
        </w:rPr>
        <w:t xml:space="preserve">6 millones de pesos. Con eso el </w:t>
      </w:r>
      <w:r w:rsidRPr="00783C79">
        <w:rPr>
          <w:rFonts w:ascii="Palatino Linotype" w:eastAsia="Palatino Linotype" w:hAnsi="Palatino Linotype" w:cs="Palatino Linotype"/>
        </w:rPr>
        <w:t>municipio se suma a 440 ciudades del mu</w:t>
      </w:r>
      <w:r w:rsidR="003966D2">
        <w:rPr>
          <w:rFonts w:ascii="Palatino Linotype" w:eastAsia="Palatino Linotype" w:hAnsi="Palatino Linotype" w:cs="Palatino Linotype"/>
        </w:rPr>
        <w:t xml:space="preserve">ndo que cuentan con sistemas de </w:t>
      </w:r>
      <w:r w:rsidRPr="00783C79">
        <w:rPr>
          <w:rFonts w:ascii="Palatino Linotype" w:eastAsia="Palatino Linotype" w:hAnsi="Palatino Linotype" w:cs="Palatino Linotype"/>
        </w:rPr>
        <w:t>bicicletas públicas.</w:t>
      </w:r>
    </w:p>
    <w:p w14:paraId="6D0F90E8" w14:textId="77777777" w:rsidR="00783C79" w:rsidRPr="00783C79" w:rsidRDefault="00783C79" w:rsidP="00783C79">
      <w:pPr>
        <w:spacing w:before="240" w:after="240" w:line="360" w:lineRule="auto"/>
        <w:jc w:val="both"/>
        <w:rPr>
          <w:rFonts w:ascii="Palatino Linotype" w:eastAsia="Palatino Linotype" w:hAnsi="Palatino Linotype" w:cs="Palatino Linotype"/>
        </w:rPr>
      </w:pPr>
      <w:r w:rsidRPr="00783C79">
        <w:rPr>
          <w:rFonts w:ascii="Palatino Linotype" w:eastAsia="Palatino Linotype" w:hAnsi="Palatino Linotype" w:cs="Palatino Linotype"/>
        </w:rPr>
        <w:t>El Sistema de Bici Pública se compone de cuatro elementos:</w:t>
      </w:r>
    </w:p>
    <w:p w14:paraId="0937099F" w14:textId="77777777" w:rsidR="00783C79" w:rsidRPr="00783C79" w:rsidRDefault="00783C79" w:rsidP="00783C79">
      <w:pPr>
        <w:spacing w:before="240" w:after="240" w:line="360" w:lineRule="auto"/>
        <w:jc w:val="both"/>
        <w:rPr>
          <w:rFonts w:ascii="Palatino Linotype" w:eastAsia="Palatino Linotype" w:hAnsi="Palatino Linotype" w:cs="Palatino Linotype"/>
        </w:rPr>
      </w:pPr>
      <w:r w:rsidRPr="00783C79">
        <w:rPr>
          <w:rFonts w:ascii="Palatino Linotype" w:eastAsia="Palatino Linotype" w:hAnsi="Palatino Linotype" w:cs="Palatino Linotype"/>
        </w:rPr>
        <w:t> Bicicletas, especialmente diseñadas para el servicio públ</w:t>
      </w:r>
      <w:r w:rsidR="003966D2">
        <w:rPr>
          <w:rFonts w:ascii="Palatino Linotype" w:eastAsia="Palatino Linotype" w:hAnsi="Palatino Linotype" w:cs="Palatino Linotype"/>
        </w:rPr>
        <w:t xml:space="preserve">ico de transporte. </w:t>
      </w:r>
      <w:r w:rsidRPr="00783C79">
        <w:rPr>
          <w:rFonts w:ascii="Palatino Linotype" w:eastAsia="Palatino Linotype" w:hAnsi="Palatino Linotype" w:cs="Palatino Linotype"/>
        </w:rPr>
        <w:t>Sus componentes impiden que sean robadas o vandalizadas;</w:t>
      </w:r>
    </w:p>
    <w:p w14:paraId="1F78DDA0" w14:textId="77777777" w:rsidR="00783C79" w:rsidRPr="00783C79" w:rsidRDefault="00783C79" w:rsidP="00783C79">
      <w:pPr>
        <w:spacing w:before="240" w:after="240" w:line="360" w:lineRule="auto"/>
        <w:jc w:val="both"/>
        <w:rPr>
          <w:rFonts w:ascii="Palatino Linotype" w:eastAsia="Palatino Linotype" w:hAnsi="Palatino Linotype" w:cs="Palatino Linotype"/>
        </w:rPr>
      </w:pPr>
      <w:r w:rsidRPr="00783C79">
        <w:rPr>
          <w:rFonts w:ascii="Palatino Linotype" w:eastAsia="Palatino Linotype" w:hAnsi="Palatino Linotype" w:cs="Palatino Linotype"/>
        </w:rPr>
        <w:t> 26 Ciclo - Estaciones (cuadro 3.4.4) ubicad</w:t>
      </w:r>
      <w:r w:rsidR="003966D2">
        <w:rPr>
          <w:rFonts w:ascii="Palatino Linotype" w:eastAsia="Palatino Linotype" w:hAnsi="Palatino Linotype" w:cs="Palatino Linotype"/>
        </w:rPr>
        <w:t xml:space="preserve">as alrededor de 191 manzanas de </w:t>
      </w:r>
      <w:r w:rsidRPr="00783C79">
        <w:rPr>
          <w:rFonts w:ascii="Palatino Linotype" w:eastAsia="Palatino Linotype" w:hAnsi="Palatino Linotype" w:cs="Palatino Linotype"/>
        </w:rPr>
        <w:t>la zona centro de la ciudad, que son mueble</w:t>
      </w:r>
      <w:r w:rsidR="003966D2">
        <w:rPr>
          <w:rFonts w:ascii="Palatino Linotype" w:eastAsia="Palatino Linotype" w:hAnsi="Palatino Linotype" w:cs="Palatino Linotype"/>
        </w:rPr>
        <w:t xml:space="preserve">s urbanos colocados en aceras o </w:t>
      </w:r>
      <w:r w:rsidRPr="00783C79">
        <w:rPr>
          <w:rFonts w:ascii="Palatino Linotype" w:eastAsia="Palatino Linotype" w:hAnsi="Palatino Linotype" w:cs="Palatino Linotype"/>
        </w:rPr>
        <w:t xml:space="preserve">en el arroyo vial, cuya función es suministrar </w:t>
      </w:r>
      <w:r w:rsidR="003966D2">
        <w:rPr>
          <w:rFonts w:ascii="Palatino Linotype" w:eastAsia="Palatino Linotype" w:hAnsi="Palatino Linotype" w:cs="Palatino Linotype"/>
        </w:rPr>
        <w:t xml:space="preserve">a los usuarios las bicicletas o </w:t>
      </w:r>
      <w:r w:rsidRPr="00783C79">
        <w:rPr>
          <w:rFonts w:ascii="Palatino Linotype" w:eastAsia="Palatino Linotype" w:hAnsi="Palatino Linotype" w:cs="Palatino Linotype"/>
        </w:rPr>
        <w:t>recibirlas después de ser utilizadas;</w:t>
      </w:r>
    </w:p>
    <w:p w14:paraId="7ADAF3D3" w14:textId="77777777" w:rsidR="00783C79" w:rsidRPr="00783C79" w:rsidRDefault="00783C79" w:rsidP="00783C79">
      <w:pPr>
        <w:spacing w:before="240" w:after="240" w:line="360" w:lineRule="auto"/>
        <w:jc w:val="both"/>
        <w:rPr>
          <w:rFonts w:ascii="Palatino Linotype" w:eastAsia="Palatino Linotype" w:hAnsi="Palatino Linotype" w:cs="Palatino Linotype"/>
        </w:rPr>
      </w:pPr>
      <w:r w:rsidRPr="00783C79">
        <w:rPr>
          <w:rFonts w:ascii="Palatino Linotype" w:eastAsia="Palatino Linotype" w:hAnsi="Palatino Linotype" w:cs="Palatino Linotype"/>
        </w:rPr>
        <w:t xml:space="preserve"> Vehículos de </w:t>
      </w:r>
      <w:proofErr w:type="gramStart"/>
      <w:r w:rsidRPr="00783C79">
        <w:rPr>
          <w:rFonts w:ascii="Palatino Linotype" w:eastAsia="Palatino Linotype" w:hAnsi="Palatino Linotype" w:cs="Palatino Linotype"/>
        </w:rPr>
        <w:t>balanceo.-</w:t>
      </w:r>
      <w:proofErr w:type="gramEnd"/>
      <w:r w:rsidRPr="00783C79">
        <w:rPr>
          <w:rFonts w:ascii="Palatino Linotype" w:eastAsia="Palatino Linotype" w:hAnsi="Palatino Linotype" w:cs="Palatino Linotype"/>
        </w:rPr>
        <w:t xml:space="preserve"> sirven para r</w:t>
      </w:r>
      <w:r w:rsidR="003966D2">
        <w:rPr>
          <w:rFonts w:ascii="Palatino Linotype" w:eastAsia="Palatino Linotype" w:hAnsi="Palatino Linotype" w:cs="Palatino Linotype"/>
        </w:rPr>
        <w:t xml:space="preserve">eacomodar las bicicletas en las </w:t>
      </w:r>
      <w:r w:rsidRPr="00783C79">
        <w:rPr>
          <w:rFonts w:ascii="Palatino Linotype" w:eastAsia="Palatino Linotype" w:hAnsi="Palatino Linotype" w:cs="Palatino Linotype"/>
        </w:rPr>
        <w:t xml:space="preserve">diferentes ciclo-estaciones del sistema </w:t>
      </w:r>
      <w:r w:rsidR="003966D2">
        <w:rPr>
          <w:rFonts w:ascii="Palatino Linotype" w:eastAsia="Palatino Linotype" w:hAnsi="Palatino Linotype" w:cs="Palatino Linotype"/>
        </w:rPr>
        <w:t xml:space="preserve">o retirarlas cuando se necesite </w:t>
      </w:r>
      <w:r w:rsidRPr="00783C79">
        <w:rPr>
          <w:rFonts w:ascii="Palatino Linotype" w:eastAsia="Palatino Linotype" w:hAnsi="Palatino Linotype" w:cs="Palatino Linotype"/>
        </w:rPr>
        <w:t>llevarlas al taller para que reciban mantenimiento; y el</w:t>
      </w:r>
    </w:p>
    <w:p w14:paraId="3CC8E867" w14:textId="77777777" w:rsidR="00783C79" w:rsidRPr="00783C79" w:rsidRDefault="00783C79" w:rsidP="00783C79">
      <w:pPr>
        <w:spacing w:before="240" w:after="240" w:line="360" w:lineRule="auto"/>
        <w:jc w:val="both"/>
        <w:rPr>
          <w:rFonts w:ascii="Palatino Linotype" w:eastAsia="Palatino Linotype" w:hAnsi="Palatino Linotype" w:cs="Palatino Linotype"/>
        </w:rPr>
      </w:pPr>
      <w:r w:rsidRPr="00783C79">
        <w:rPr>
          <w:rFonts w:ascii="Palatino Linotype" w:eastAsia="Palatino Linotype" w:hAnsi="Palatino Linotype" w:cs="Palatino Linotype"/>
        </w:rPr>
        <w:t xml:space="preserve"> Centro de atención y servicios, </w:t>
      </w:r>
      <w:r w:rsidR="00D8586E" w:rsidRPr="00783C79">
        <w:rPr>
          <w:rFonts w:ascii="Palatino Linotype" w:eastAsia="Palatino Linotype" w:hAnsi="Palatino Linotype" w:cs="Palatino Linotype"/>
        </w:rPr>
        <w:t>espacios diseñados</w:t>
      </w:r>
      <w:r w:rsidRPr="00783C79">
        <w:rPr>
          <w:rFonts w:ascii="Palatino Linotype" w:eastAsia="Palatino Linotype" w:hAnsi="Palatino Linotype" w:cs="Palatino Linotype"/>
        </w:rPr>
        <w:t xml:space="preserve"> para atender al usuario</w:t>
      </w:r>
      <w:r w:rsidR="003966D2">
        <w:rPr>
          <w:rFonts w:ascii="Palatino Linotype" w:eastAsia="Palatino Linotype" w:hAnsi="Palatino Linotype" w:cs="Palatino Linotype"/>
        </w:rPr>
        <w:t xml:space="preserve"> </w:t>
      </w:r>
      <w:r w:rsidRPr="00783C79">
        <w:rPr>
          <w:rFonts w:ascii="Palatino Linotype" w:eastAsia="Palatino Linotype" w:hAnsi="Palatino Linotype" w:cs="Palatino Linotype"/>
        </w:rPr>
        <w:t>que desea inscribirse al sistema, se da manteni</w:t>
      </w:r>
      <w:r w:rsidR="003966D2">
        <w:rPr>
          <w:rFonts w:ascii="Palatino Linotype" w:eastAsia="Palatino Linotype" w:hAnsi="Palatino Linotype" w:cs="Palatino Linotype"/>
        </w:rPr>
        <w:t xml:space="preserve">miento a las bicicletas y es el </w:t>
      </w:r>
      <w:r w:rsidRPr="00783C79">
        <w:rPr>
          <w:rFonts w:ascii="Palatino Linotype" w:eastAsia="Palatino Linotype" w:hAnsi="Palatino Linotype" w:cs="Palatino Linotype"/>
        </w:rPr>
        <w:t>sitio de resguardo de los vehículos de balanceo</w:t>
      </w:r>
      <w:r w:rsidR="003966D2">
        <w:rPr>
          <w:rFonts w:ascii="Palatino Linotype" w:eastAsia="Palatino Linotype" w:hAnsi="Palatino Linotype" w:cs="Palatino Linotype"/>
        </w:rPr>
        <w:t>.</w:t>
      </w:r>
    </w:p>
    <w:p w14:paraId="02888FEA" w14:textId="77777777" w:rsidR="00783C79" w:rsidRPr="00783C79" w:rsidRDefault="00783C79" w:rsidP="00783C79">
      <w:pPr>
        <w:spacing w:before="240" w:after="240" w:line="360" w:lineRule="auto"/>
        <w:jc w:val="both"/>
        <w:rPr>
          <w:rFonts w:ascii="Palatino Linotype" w:eastAsia="Palatino Linotype" w:hAnsi="Palatino Linotype" w:cs="Palatino Linotype"/>
        </w:rPr>
      </w:pPr>
      <w:r w:rsidRPr="00783C79">
        <w:rPr>
          <w:rFonts w:ascii="Palatino Linotype" w:eastAsia="Palatino Linotype" w:hAnsi="Palatino Linotype" w:cs="Palatino Linotype"/>
        </w:rPr>
        <w:t>Aunado a los elementos descritos se cuenta</w:t>
      </w:r>
      <w:r w:rsidR="003966D2">
        <w:rPr>
          <w:rFonts w:ascii="Palatino Linotype" w:eastAsia="Palatino Linotype" w:hAnsi="Palatino Linotype" w:cs="Palatino Linotype"/>
        </w:rPr>
        <w:t xml:space="preserve"> con un sistema informático que </w:t>
      </w:r>
      <w:r w:rsidRPr="00783C79">
        <w:rPr>
          <w:rFonts w:ascii="Palatino Linotype" w:eastAsia="Palatino Linotype" w:hAnsi="Palatino Linotype" w:cs="Palatino Linotype"/>
        </w:rPr>
        <w:t>permite que el operador conozca que usuario solicita</w:t>
      </w:r>
      <w:r w:rsidR="003966D2">
        <w:rPr>
          <w:rFonts w:ascii="Palatino Linotype" w:eastAsia="Palatino Linotype" w:hAnsi="Palatino Linotype" w:cs="Palatino Linotype"/>
        </w:rPr>
        <w:t xml:space="preserve"> una bicicleta o la entrega; el </w:t>
      </w:r>
      <w:r w:rsidRPr="00783C79">
        <w:rPr>
          <w:rFonts w:ascii="Palatino Linotype" w:eastAsia="Palatino Linotype" w:hAnsi="Palatino Linotype" w:cs="Palatino Linotype"/>
        </w:rPr>
        <w:t xml:space="preserve">tiempo que el usuario utiliza la bicicleta, número </w:t>
      </w:r>
      <w:r w:rsidR="003966D2">
        <w:rPr>
          <w:rFonts w:ascii="Palatino Linotype" w:eastAsia="Palatino Linotype" w:hAnsi="Palatino Linotype" w:cs="Palatino Linotype"/>
        </w:rPr>
        <w:t xml:space="preserve">de bicicletas en cada estación, </w:t>
      </w:r>
      <w:r w:rsidRPr="00783C79">
        <w:rPr>
          <w:rFonts w:ascii="Palatino Linotype" w:eastAsia="Palatino Linotype" w:hAnsi="Palatino Linotype" w:cs="Palatino Linotype"/>
        </w:rPr>
        <w:t>así como programar el balanceo.</w:t>
      </w:r>
    </w:p>
    <w:p w14:paraId="4C05A4FA" w14:textId="77777777" w:rsidR="00783C79" w:rsidRPr="000D1E19" w:rsidRDefault="003966D2" w:rsidP="000D1E19">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lastRenderedPageBreak/>
        <w:t>En este orden de ideas, sobre el valor probatorio de los indicios citados cabe traer a colación la tesis aislada número I.4o.T.4 K, emitida por el Cuatro Tribunal Colegiado en Materia de Trabajo del Primer Circuito, publicada en el Semanario Judicial de la Federación y su Gaceta, en el Tomo II, página 541, en Diciembre de mil novecientos noventa y cinco, de la Novena Época, titulada “</w:t>
      </w:r>
      <w:r>
        <w:rPr>
          <w:rFonts w:ascii="Palatino Linotype" w:eastAsia="Palatino Linotype" w:hAnsi="Palatino Linotype" w:cs="Palatino Linotype"/>
          <w:b/>
          <w:i/>
        </w:rPr>
        <w:t>NOTAS PERIODISTICAS, EL CONOCIMIENTO QUE DE ELLAS SE OBTIENE NO CONSTITUYE ‘UN HECHO PUBLICO Y NOTORIO”</w:t>
      </w:r>
      <w:r>
        <w:rPr>
          <w:rFonts w:ascii="Palatino Linotype" w:eastAsia="Palatino Linotype" w:hAnsi="Palatino Linotype" w:cs="Palatino Linotype"/>
        </w:rPr>
        <w:t xml:space="preserve">  en la que se señala que el hecho de que el público lector adquiera conocimiento de algún hecho consignado en periódicos o revistas, no implica por esa sola circunstancia que la noticia se convierta en un hecho “público y notorio”, toda vez que se entiende por “notorio” lo que es público y sabido de todos, o un hecho cuyo conocimiento forme parte de la cultura propia de un círculo social determinado en el tiempo de su realización. De tal situación, lo consignado en las notas periodísticas no constituye un hecho público o notorio, sino que es una opinión de su autor, por lo que sólo se pueden tomar como </w:t>
      </w:r>
      <w:r>
        <w:rPr>
          <w:rFonts w:ascii="Palatino Linotype" w:eastAsia="Palatino Linotype" w:hAnsi="Palatino Linotype" w:cs="Palatino Linotype"/>
          <w:b/>
        </w:rPr>
        <w:t>indicios</w:t>
      </w:r>
      <w:r>
        <w:rPr>
          <w:rFonts w:ascii="Palatino Linotype" w:eastAsia="Palatino Linotype" w:hAnsi="Palatino Linotype" w:cs="Palatino Linotype"/>
        </w:rPr>
        <w:t>.</w:t>
      </w:r>
    </w:p>
    <w:p w14:paraId="0F96E1AB" w14:textId="77777777" w:rsidR="00EF30A6" w:rsidRPr="00EE17F0" w:rsidRDefault="00EF30A6" w:rsidP="00487A09">
      <w:pPr>
        <w:spacing w:before="240" w:after="240" w:line="360" w:lineRule="auto"/>
        <w:ind w:right="49"/>
        <w:jc w:val="both"/>
        <w:rPr>
          <w:rFonts w:ascii="Palatino Linotype" w:eastAsia="Palatino Linotype" w:hAnsi="Palatino Linotype" w:cs="Palatino Linotype"/>
        </w:rPr>
      </w:pPr>
      <w:r w:rsidRPr="00EE17F0">
        <w:rPr>
          <w:rFonts w:ascii="Palatino Linotype" w:eastAsia="Palatino Linotype" w:hAnsi="Palatino Linotype" w:cs="Palatino Linotype"/>
        </w:rPr>
        <w:t xml:space="preserve">Bajo este orden de ideas, </w:t>
      </w:r>
      <w:r w:rsidR="00487A09" w:rsidRPr="00EE17F0">
        <w:rPr>
          <w:rFonts w:ascii="Palatino Linotype" w:eastAsia="Palatino Linotype" w:hAnsi="Palatino Linotype" w:cs="Palatino Linotype"/>
        </w:rPr>
        <w:t xml:space="preserve">el Código Reglamentario del Ayuntamiento de Toluca, señala que le corresponde a la Dirección General de Medio Ambiente, el desempeño de </w:t>
      </w:r>
      <w:r w:rsidR="00EE17F0">
        <w:rPr>
          <w:rFonts w:ascii="Palatino Linotype" w:eastAsia="Palatino Linotype" w:hAnsi="Palatino Linotype" w:cs="Palatino Linotype"/>
        </w:rPr>
        <w:t xml:space="preserve">una serie de </w:t>
      </w:r>
      <w:r w:rsidR="00487A09" w:rsidRPr="00EE17F0">
        <w:rPr>
          <w:rFonts w:ascii="Palatino Linotype" w:eastAsia="Palatino Linotype" w:hAnsi="Palatino Linotype" w:cs="Palatino Linotype"/>
        </w:rPr>
        <w:t>atribuciones</w:t>
      </w:r>
      <w:r w:rsidR="00EE17F0">
        <w:rPr>
          <w:rFonts w:ascii="Palatino Linotype" w:eastAsia="Palatino Linotype" w:hAnsi="Palatino Linotype" w:cs="Palatino Linotype"/>
        </w:rPr>
        <w:t>, de las cuales destaca la siguiente</w:t>
      </w:r>
      <w:r w:rsidR="00487A09" w:rsidRPr="00EE17F0">
        <w:rPr>
          <w:rFonts w:ascii="Palatino Linotype" w:eastAsia="Palatino Linotype" w:hAnsi="Palatino Linotype" w:cs="Palatino Linotype"/>
        </w:rPr>
        <w:t>:</w:t>
      </w:r>
    </w:p>
    <w:p w14:paraId="2A5C153E" w14:textId="77777777" w:rsidR="00487A09" w:rsidRPr="00EE17F0" w:rsidRDefault="00487A09" w:rsidP="00487A09">
      <w:pPr>
        <w:spacing w:before="240" w:after="240" w:line="276" w:lineRule="auto"/>
        <w:ind w:left="567" w:right="900"/>
        <w:jc w:val="both"/>
        <w:rPr>
          <w:rFonts w:ascii="Palatino Linotype" w:eastAsia="Palatino Linotype" w:hAnsi="Palatino Linotype" w:cs="Palatino Linotype"/>
          <w:i/>
          <w:sz w:val="22"/>
        </w:rPr>
      </w:pPr>
      <w:r w:rsidRPr="00EE17F0">
        <w:rPr>
          <w:rFonts w:ascii="Palatino Linotype" w:eastAsia="Palatino Linotype" w:hAnsi="Palatino Linotype" w:cs="Palatino Linotype"/>
          <w:i/>
          <w:sz w:val="22"/>
        </w:rPr>
        <w:t>“SECCIÓN NOVENA</w:t>
      </w:r>
    </w:p>
    <w:p w14:paraId="29A7C73D" w14:textId="77777777" w:rsidR="00487A09" w:rsidRPr="00EE17F0" w:rsidRDefault="00487A09" w:rsidP="00487A09">
      <w:pPr>
        <w:spacing w:before="240" w:after="240" w:line="276" w:lineRule="auto"/>
        <w:ind w:left="567" w:right="900"/>
        <w:jc w:val="both"/>
        <w:rPr>
          <w:rFonts w:ascii="Palatino Linotype" w:eastAsia="Palatino Linotype" w:hAnsi="Palatino Linotype" w:cs="Palatino Linotype"/>
          <w:i/>
          <w:sz w:val="22"/>
        </w:rPr>
      </w:pPr>
      <w:r w:rsidRPr="00EE17F0">
        <w:rPr>
          <w:rFonts w:ascii="Palatino Linotype" w:eastAsia="Palatino Linotype" w:hAnsi="Palatino Linotype" w:cs="Palatino Linotype"/>
          <w:i/>
          <w:sz w:val="22"/>
        </w:rPr>
        <w:t>DE LA DIRECCIÓN GENERAL DE MEDIO AMBIENTE</w:t>
      </w:r>
    </w:p>
    <w:p w14:paraId="24932F3A" w14:textId="77777777" w:rsidR="00487A09" w:rsidRPr="00EE17F0" w:rsidRDefault="00487A09" w:rsidP="00487A09">
      <w:pPr>
        <w:spacing w:before="240" w:after="240" w:line="276" w:lineRule="auto"/>
        <w:ind w:left="567" w:right="900"/>
        <w:jc w:val="both"/>
        <w:rPr>
          <w:rFonts w:ascii="Palatino Linotype" w:eastAsia="Palatino Linotype" w:hAnsi="Palatino Linotype" w:cs="Palatino Linotype"/>
          <w:i/>
          <w:sz w:val="22"/>
        </w:rPr>
      </w:pPr>
      <w:r w:rsidRPr="00EE17F0">
        <w:rPr>
          <w:rFonts w:ascii="Palatino Linotype" w:eastAsia="Palatino Linotype" w:hAnsi="Palatino Linotype" w:cs="Palatino Linotype"/>
          <w:i/>
          <w:sz w:val="22"/>
        </w:rPr>
        <w:t>Artículo 3.46. La o el titular de la Dirección General de Medio Ambiente tendrá las siguientes atribuciones:</w:t>
      </w:r>
    </w:p>
    <w:p w14:paraId="3D878329" w14:textId="77777777" w:rsidR="00487A09" w:rsidRDefault="00487A09" w:rsidP="00487A09">
      <w:pPr>
        <w:spacing w:before="240" w:after="240" w:line="276" w:lineRule="auto"/>
        <w:ind w:left="567" w:right="900"/>
        <w:jc w:val="both"/>
        <w:rPr>
          <w:rFonts w:ascii="Palatino Linotype" w:eastAsia="Palatino Linotype" w:hAnsi="Palatino Linotype" w:cs="Palatino Linotype"/>
          <w:i/>
          <w:sz w:val="22"/>
        </w:rPr>
      </w:pPr>
      <w:r w:rsidRPr="00EE17F0">
        <w:rPr>
          <w:rFonts w:ascii="Palatino Linotype" w:eastAsia="Palatino Linotype" w:hAnsi="Palatino Linotype" w:cs="Palatino Linotype"/>
          <w:i/>
          <w:sz w:val="22"/>
        </w:rPr>
        <w:t>…</w:t>
      </w:r>
    </w:p>
    <w:p w14:paraId="12BF937D" w14:textId="77777777" w:rsidR="00EE17F0" w:rsidRDefault="00EE17F0" w:rsidP="00EE17F0">
      <w:pPr>
        <w:spacing w:before="240" w:after="240" w:line="276" w:lineRule="auto"/>
        <w:ind w:left="567" w:right="900"/>
        <w:jc w:val="both"/>
        <w:rPr>
          <w:rFonts w:ascii="Palatino Linotype" w:eastAsia="Palatino Linotype" w:hAnsi="Palatino Linotype" w:cs="Palatino Linotype"/>
          <w:i/>
          <w:sz w:val="22"/>
        </w:rPr>
      </w:pPr>
      <w:r w:rsidRPr="00EE17F0">
        <w:rPr>
          <w:rFonts w:ascii="Palatino Linotype" w:eastAsia="Palatino Linotype" w:hAnsi="Palatino Linotype" w:cs="Palatino Linotype"/>
          <w:b/>
          <w:i/>
          <w:sz w:val="22"/>
          <w:u w:val="single"/>
        </w:rPr>
        <w:lastRenderedPageBreak/>
        <w:t>V. Realizar todas aquellas acciones tendientes a prevenir y disminuir la contaminación del ambiente, de manera directa o mediante la coordinación con las dependencias federales, estatales y de otros municipios;</w:t>
      </w:r>
      <w:r>
        <w:rPr>
          <w:rFonts w:ascii="Palatino Linotype" w:eastAsia="Palatino Linotype" w:hAnsi="Palatino Linotype" w:cs="Palatino Linotype"/>
          <w:b/>
          <w:i/>
          <w:sz w:val="22"/>
          <w:u w:val="single"/>
        </w:rPr>
        <w:t xml:space="preserve">” </w:t>
      </w:r>
      <w:r>
        <w:rPr>
          <w:rFonts w:ascii="Palatino Linotype" w:eastAsia="Palatino Linotype" w:hAnsi="Palatino Linotype" w:cs="Palatino Linotype"/>
          <w:i/>
          <w:sz w:val="22"/>
        </w:rPr>
        <w:t>(Énfasis añadido)</w:t>
      </w:r>
    </w:p>
    <w:p w14:paraId="5A89E2D9" w14:textId="77777777" w:rsidR="003966D2" w:rsidRDefault="003966D2" w:rsidP="003966D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Teniendo en cuenta </w:t>
      </w:r>
      <w:r w:rsidR="005424E9">
        <w:rPr>
          <w:rFonts w:ascii="Palatino Linotype" w:eastAsia="Palatino Linotype" w:hAnsi="Palatino Linotype" w:cs="Palatino Linotype"/>
        </w:rPr>
        <w:t>la cita anteriormente insertada, se vislumbra que</w:t>
      </w:r>
      <w:r>
        <w:rPr>
          <w:rFonts w:ascii="Palatino Linotype" w:eastAsia="Palatino Linotype" w:hAnsi="Palatino Linotype" w:cs="Palatino Linotype"/>
        </w:rPr>
        <w:t xml:space="preserve"> le corresponde a la Dirección General de Medio Ambiente, realizar aquellas acciones tendientes a disminuir la contaminación del ambiente, </w:t>
      </w:r>
      <w:r w:rsidR="005424E9">
        <w:rPr>
          <w:rFonts w:ascii="Palatino Linotype" w:eastAsia="Palatino Linotype" w:hAnsi="Palatino Linotype" w:cs="Palatino Linotype"/>
        </w:rPr>
        <w:t xml:space="preserve">por lo </w:t>
      </w:r>
      <w:proofErr w:type="gramStart"/>
      <w:r w:rsidR="005424E9">
        <w:rPr>
          <w:rFonts w:ascii="Palatino Linotype" w:eastAsia="Palatino Linotype" w:hAnsi="Palatino Linotype" w:cs="Palatino Linotype"/>
        </w:rPr>
        <w:t>que</w:t>
      </w:r>
      <w:proofErr w:type="gramEnd"/>
      <w:r w:rsidR="005424E9">
        <w:rPr>
          <w:rFonts w:ascii="Palatino Linotype" w:eastAsia="Palatino Linotype" w:hAnsi="Palatino Linotype" w:cs="Palatino Linotype"/>
        </w:rPr>
        <w:t xml:space="preserve"> en uso de esta facultad, el </w:t>
      </w:r>
      <w:r w:rsidR="005424E9" w:rsidRPr="005424E9">
        <w:rPr>
          <w:rFonts w:ascii="Palatino Linotype" w:eastAsia="Palatino Linotype" w:hAnsi="Palatino Linotype" w:cs="Palatino Linotype"/>
          <w:b/>
        </w:rPr>
        <w:t>Sujeto Obligado</w:t>
      </w:r>
      <w:r w:rsidR="005424E9">
        <w:rPr>
          <w:rFonts w:ascii="Palatino Linotype" w:eastAsia="Palatino Linotype" w:hAnsi="Palatino Linotype" w:cs="Palatino Linotype"/>
        </w:rPr>
        <w:t xml:space="preserve"> </w:t>
      </w:r>
      <w:r w:rsidR="005424E9" w:rsidRPr="005424E9">
        <w:rPr>
          <w:rFonts w:ascii="Palatino Linotype" w:eastAsia="Palatino Linotype" w:hAnsi="Palatino Linotype" w:cs="Palatino Linotype"/>
        </w:rPr>
        <w:t>implementó el proyecto denominado: “</w:t>
      </w:r>
      <w:proofErr w:type="spellStart"/>
      <w:r w:rsidR="005424E9" w:rsidRPr="005424E9">
        <w:rPr>
          <w:rFonts w:ascii="Palatino Linotype" w:eastAsia="Palatino Linotype" w:hAnsi="Palatino Linotype" w:cs="Palatino Linotype"/>
        </w:rPr>
        <w:t>Huizi</w:t>
      </w:r>
      <w:proofErr w:type="spellEnd"/>
      <w:r w:rsidR="005424E9" w:rsidRPr="005424E9">
        <w:rPr>
          <w:rFonts w:ascii="Palatino Linotype" w:eastAsia="Palatino Linotype" w:hAnsi="Palatino Linotype" w:cs="Palatino Linotype"/>
        </w:rPr>
        <w:t xml:space="preserve">”, </w:t>
      </w:r>
      <w:r w:rsidR="005424E9">
        <w:rPr>
          <w:rFonts w:ascii="Palatino Linotype" w:eastAsia="Palatino Linotype" w:hAnsi="Palatino Linotype" w:cs="Palatino Linotype"/>
        </w:rPr>
        <w:t>el cual se concibió</w:t>
      </w:r>
      <w:r w:rsidR="005424E9" w:rsidRPr="005424E9">
        <w:rPr>
          <w:rFonts w:ascii="Palatino Linotype" w:eastAsia="Palatino Linotype" w:hAnsi="Palatino Linotype" w:cs="Palatino Linotype"/>
        </w:rPr>
        <w:t xml:space="preserve"> como </w:t>
      </w:r>
      <w:r w:rsidR="005424E9">
        <w:rPr>
          <w:rFonts w:ascii="Palatino Linotype" w:eastAsia="Palatino Linotype" w:hAnsi="Palatino Linotype" w:cs="Palatino Linotype"/>
        </w:rPr>
        <w:t xml:space="preserve">un </w:t>
      </w:r>
      <w:r w:rsidR="005424E9" w:rsidRPr="005424E9">
        <w:rPr>
          <w:rFonts w:ascii="Palatino Linotype" w:eastAsia="Palatino Linotype" w:hAnsi="Palatino Linotype" w:cs="Palatino Linotype"/>
        </w:rPr>
        <w:t>instrumento innovador de movilidad con el que la administración apuesta a la cultura de transporte sustentable</w:t>
      </w:r>
    </w:p>
    <w:p w14:paraId="76D080C3" w14:textId="77777777" w:rsidR="003966D2" w:rsidRDefault="003966D2" w:rsidP="003966D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w:t>
      </w:r>
      <w:r w:rsidR="005424E9">
        <w:rPr>
          <w:rFonts w:ascii="Palatino Linotype" w:eastAsia="Palatino Linotype" w:hAnsi="Palatino Linotype" w:cs="Palatino Linotype"/>
        </w:rPr>
        <w:t>tentos a</w:t>
      </w:r>
      <w:r>
        <w:rPr>
          <w:rFonts w:ascii="Palatino Linotype" w:eastAsia="Palatino Linotype" w:hAnsi="Palatino Linotype" w:cs="Palatino Linotype"/>
        </w:rPr>
        <w:t xml:space="preserve"> lo anterior, del análisis al Bando Municipal del Ayuntamiento de Toluca 2023, se advierte que los artículos 43 y 44 señalan que el sistema de bicicleta pública es un servicio público a cargo del propio Ayuntamiento, se inserta la siguiente cita para mayor referencia:</w:t>
      </w:r>
    </w:p>
    <w:p w14:paraId="37E8A231" w14:textId="77777777" w:rsidR="003966D2" w:rsidRPr="00EF30A6" w:rsidRDefault="003966D2" w:rsidP="003966D2">
      <w:pPr>
        <w:spacing w:before="240" w:after="240" w:line="276" w:lineRule="auto"/>
        <w:ind w:left="567" w:right="900"/>
        <w:jc w:val="both"/>
        <w:rPr>
          <w:rFonts w:ascii="Palatino Linotype" w:eastAsia="Palatino Linotype" w:hAnsi="Palatino Linotype" w:cs="Palatino Linotype"/>
          <w:i/>
          <w:sz w:val="22"/>
        </w:rPr>
      </w:pPr>
      <w:r>
        <w:rPr>
          <w:rFonts w:ascii="Palatino Linotype" w:eastAsia="Palatino Linotype" w:hAnsi="Palatino Linotype" w:cs="Palatino Linotype"/>
          <w:i/>
          <w:sz w:val="22"/>
        </w:rPr>
        <w:t>“</w:t>
      </w:r>
      <w:r w:rsidRPr="00EF30A6">
        <w:rPr>
          <w:rFonts w:ascii="Palatino Linotype" w:eastAsia="Palatino Linotype" w:hAnsi="Palatino Linotype" w:cs="Palatino Linotype"/>
          <w:i/>
          <w:sz w:val="22"/>
        </w:rPr>
        <w:t>TÍTULO SEXTO DE LOS SERVICIOS PÚBLICOS</w:t>
      </w:r>
    </w:p>
    <w:p w14:paraId="72A2F442" w14:textId="77777777" w:rsidR="003966D2" w:rsidRDefault="003966D2" w:rsidP="003966D2">
      <w:pPr>
        <w:spacing w:before="240" w:after="240" w:line="276" w:lineRule="auto"/>
        <w:ind w:left="567" w:right="900"/>
        <w:jc w:val="both"/>
        <w:rPr>
          <w:rFonts w:ascii="Palatino Linotype" w:eastAsia="Palatino Linotype" w:hAnsi="Palatino Linotype" w:cs="Palatino Linotype"/>
          <w:i/>
          <w:sz w:val="22"/>
        </w:rPr>
      </w:pPr>
      <w:r w:rsidRPr="00EF30A6">
        <w:rPr>
          <w:rFonts w:ascii="Palatino Linotype" w:eastAsia="Palatino Linotype" w:hAnsi="Palatino Linotype" w:cs="Palatino Linotype"/>
          <w:i/>
          <w:sz w:val="22"/>
        </w:rPr>
        <w:t xml:space="preserve">CAPÍTULO ÚNICO </w:t>
      </w:r>
    </w:p>
    <w:p w14:paraId="70818C99" w14:textId="77777777" w:rsidR="003966D2" w:rsidRPr="00EF30A6" w:rsidRDefault="003966D2" w:rsidP="003966D2">
      <w:pPr>
        <w:spacing w:before="240" w:after="240" w:line="276" w:lineRule="auto"/>
        <w:ind w:left="567" w:right="900"/>
        <w:jc w:val="both"/>
        <w:rPr>
          <w:rFonts w:ascii="Palatino Linotype" w:eastAsia="Palatino Linotype" w:hAnsi="Palatino Linotype" w:cs="Palatino Linotype"/>
          <w:i/>
          <w:sz w:val="22"/>
        </w:rPr>
      </w:pPr>
      <w:r w:rsidRPr="00EF30A6">
        <w:rPr>
          <w:rFonts w:ascii="Palatino Linotype" w:eastAsia="Palatino Linotype" w:hAnsi="Palatino Linotype" w:cs="Palatino Linotype"/>
          <w:i/>
          <w:sz w:val="22"/>
        </w:rPr>
        <w:t>DE LA PRESTACIÓN DE LOS SERVICIOS PÚBLICOS</w:t>
      </w:r>
    </w:p>
    <w:p w14:paraId="34FBB6E7" w14:textId="77777777" w:rsidR="003966D2" w:rsidRPr="00EF30A6" w:rsidRDefault="003966D2" w:rsidP="003966D2">
      <w:pPr>
        <w:spacing w:before="240" w:after="240" w:line="276" w:lineRule="auto"/>
        <w:ind w:left="567" w:right="900"/>
        <w:jc w:val="both"/>
        <w:rPr>
          <w:rFonts w:ascii="Palatino Linotype" w:eastAsia="Palatino Linotype" w:hAnsi="Palatino Linotype" w:cs="Palatino Linotype"/>
          <w:b/>
          <w:i/>
          <w:sz w:val="22"/>
        </w:rPr>
      </w:pPr>
      <w:r w:rsidRPr="00EF30A6">
        <w:rPr>
          <w:rFonts w:ascii="Palatino Linotype" w:eastAsia="Palatino Linotype" w:hAnsi="Palatino Linotype" w:cs="Palatino Linotype"/>
          <w:b/>
          <w:i/>
          <w:sz w:val="22"/>
        </w:rPr>
        <w:t>Artículo 43. El Ayuntamiento, a través de las dependencias y organismos municipales que determine, tendrá a su cargo la planeación, implementación, administración, organización, evaluación y modificación de los servicios públicos municipales.</w:t>
      </w:r>
    </w:p>
    <w:p w14:paraId="37A4965B" w14:textId="77777777" w:rsidR="003966D2" w:rsidRPr="00EF30A6" w:rsidRDefault="003966D2" w:rsidP="003966D2">
      <w:pPr>
        <w:spacing w:before="240" w:after="240" w:line="276" w:lineRule="auto"/>
        <w:ind w:left="567" w:right="900"/>
        <w:jc w:val="both"/>
        <w:rPr>
          <w:rFonts w:ascii="Palatino Linotype" w:eastAsia="Palatino Linotype" w:hAnsi="Palatino Linotype" w:cs="Palatino Linotype"/>
          <w:i/>
          <w:sz w:val="22"/>
        </w:rPr>
      </w:pPr>
      <w:r w:rsidRPr="00EF30A6">
        <w:rPr>
          <w:rFonts w:ascii="Palatino Linotype" w:eastAsia="Palatino Linotype" w:hAnsi="Palatino Linotype" w:cs="Palatino Linotype"/>
          <w:i/>
          <w:sz w:val="22"/>
        </w:rPr>
        <w:t xml:space="preserve">El gobierno municipal proporcionará los servicios públicos y ejecutará las obras que su prestación, instalación, funcionamiento y conservación requieran, con sus propios </w:t>
      </w:r>
      <w:r w:rsidRPr="00EF30A6">
        <w:rPr>
          <w:rFonts w:ascii="Palatino Linotype" w:eastAsia="Palatino Linotype" w:hAnsi="Palatino Linotype" w:cs="Palatino Linotype"/>
          <w:i/>
          <w:sz w:val="22"/>
        </w:rPr>
        <w:lastRenderedPageBreak/>
        <w:t>recursos y, en su caso, con la cooperación de otras entidades públicas, sociales o privadas.</w:t>
      </w:r>
    </w:p>
    <w:p w14:paraId="4029041D" w14:textId="77777777" w:rsidR="003966D2" w:rsidRPr="00EF30A6" w:rsidRDefault="003966D2" w:rsidP="003966D2">
      <w:pPr>
        <w:spacing w:before="240" w:after="240" w:line="276" w:lineRule="auto"/>
        <w:ind w:left="567" w:right="900"/>
        <w:jc w:val="both"/>
        <w:rPr>
          <w:rFonts w:ascii="Palatino Linotype" w:eastAsia="Palatino Linotype" w:hAnsi="Palatino Linotype" w:cs="Palatino Linotype"/>
          <w:b/>
          <w:i/>
          <w:sz w:val="22"/>
        </w:rPr>
      </w:pPr>
      <w:r w:rsidRPr="00EF30A6">
        <w:rPr>
          <w:rFonts w:ascii="Palatino Linotype" w:eastAsia="Palatino Linotype" w:hAnsi="Palatino Linotype" w:cs="Palatino Linotype"/>
          <w:b/>
          <w:i/>
          <w:sz w:val="22"/>
        </w:rPr>
        <w:t>Artículo 44. Son servicios públicos que presta el municipio los siguientes:</w:t>
      </w:r>
    </w:p>
    <w:p w14:paraId="008FAB53" w14:textId="77777777" w:rsidR="003966D2" w:rsidRPr="00EF30A6" w:rsidRDefault="003966D2" w:rsidP="003966D2">
      <w:pPr>
        <w:spacing w:before="240" w:after="240" w:line="276" w:lineRule="auto"/>
        <w:ind w:left="567" w:right="900"/>
        <w:jc w:val="both"/>
        <w:rPr>
          <w:rFonts w:ascii="Palatino Linotype" w:eastAsia="Palatino Linotype" w:hAnsi="Palatino Linotype" w:cs="Palatino Linotype"/>
          <w:i/>
          <w:sz w:val="22"/>
        </w:rPr>
      </w:pPr>
      <w:r w:rsidRPr="00EF30A6">
        <w:rPr>
          <w:rFonts w:ascii="Palatino Linotype" w:eastAsia="Palatino Linotype" w:hAnsi="Palatino Linotype" w:cs="Palatino Linotype"/>
          <w:i/>
          <w:sz w:val="22"/>
        </w:rPr>
        <w:t>…</w:t>
      </w:r>
    </w:p>
    <w:p w14:paraId="22AC3A03" w14:textId="77777777" w:rsidR="003966D2" w:rsidRDefault="003966D2" w:rsidP="003966D2">
      <w:pPr>
        <w:spacing w:before="240" w:after="240" w:line="276" w:lineRule="auto"/>
        <w:ind w:left="567" w:right="900"/>
        <w:jc w:val="both"/>
        <w:rPr>
          <w:rFonts w:ascii="Palatino Linotype" w:eastAsia="Palatino Linotype" w:hAnsi="Palatino Linotype" w:cs="Palatino Linotype"/>
          <w:i/>
          <w:sz w:val="22"/>
        </w:rPr>
      </w:pPr>
      <w:r w:rsidRPr="00EF30A6">
        <w:rPr>
          <w:rFonts w:ascii="Palatino Linotype" w:eastAsia="Palatino Linotype" w:hAnsi="Palatino Linotype" w:cs="Palatino Linotype"/>
          <w:b/>
          <w:i/>
          <w:sz w:val="22"/>
          <w:u w:val="single"/>
        </w:rPr>
        <w:t>XII. Sistema de bicicleta pública</w:t>
      </w:r>
      <w:r w:rsidR="00E91E06">
        <w:rPr>
          <w:rFonts w:ascii="Palatino Linotype" w:eastAsia="Palatino Linotype" w:hAnsi="Palatino Linotype" w:cs="Palatino Linotype"/>
          <w:i/>
          <w:sz w:val="22"/>
        </w:rPr>
        <w:t>;</w:t>
      </w:r>
      <w:r>
        <w:rPr>
          <w:rFonts w:ascii="Palatino Linotype" w:eastAsia="Palatino Linotype" w:hAnsi="Palatino Linotype" w:cs="Palatino Linotype"/>
          <w:i/>
          <w:sz w:val="22"/>
        </w:rPr>
        <w:t>” (Énfasis añadido)</w:t>
      </w:r>
    </w:p>
    <w:p w14:paraId="443A5B09" w14:textId="77777777" w:rsidR="00EE17F0" w:rsidRDefault="00E67964" w:rsidP="00C00516">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En armonía con </w:t>
      </w:r>
      <w:r w:rsidR="005424E9">
        <w:rPr>
          <w:rFonts w:ascii="Palatino Linotype" w:eastAsia="Palatino Linotype" w:hAnsi="Palatino Linotype" w:cs="Palatino Linotype"/>
        </w:rPr>
        <w:t>lo previamente señalado</w:t>
      </w:r>
      <w:r w:rsidR="00C00516">
        <w:rPr>
          <w:rFonts w:ascii="Palatino Linotype" w:eastAsia="Palatino Linotype" w:hAnsi="Palatino Linotype" w:cs="Palatino Linotype"/>
        </w:rPr>
        <w:t xml:space="preserve">, resulta importante señalar </w:t>
      </w:r>
      <w:proofErr w:type="gramStart"/>
      <w:r w:rsidR="00C00516">
        <w:rPr>
          <w:rFonts w:ascii="Palatino Linotype" w:eastAsia="Palatino Linotype" w:hAnsi="Palatino Linotype" w:cs="Palatino Linotype"/>
        </w:rPr>
        <w:t>que</w:t>
      </w:r>
      <w:proofErr w:type="gramEnd"/>
      <w:r w:rsidR="00C00516">
        <w:rPr>
          <w:rFonts w:ascii="Palatino Linotype" w:eastAsia="Palatino Linotype" w:hAnsi="Palatino Linotype" w:cs="Palatino Linotype"/>
        </w:rPr>
        <w:t xml:space="preserve"> de la consulta al Manual de Organización de la Dirección General del </w:t>
      </w:r>
      <w:r w:rsidR="00C00516" w:rsidRPr="00C00516">
        <w:rPr>
          <w:rFonts w:ascii="Palatino Linotype" w:eastAsia="Palatino Linotype" w:hAnsi="Palatino Linotype" w:cs="Palatino Linotype"/>
        </w:rPr>
        <w:t>Medio Ambiente</w:t>
      </w:r>
      <w:r w:rsidR="00C00516">
        <w:rPr>
          <w:rFonts w:ascii="Palatino Linotype" w:eastAsia="Palatino Linotype" w:hAnsi="Palatino Linotype" w:cs="Palatino Linotype"/>
        </w:rPr>
        <w:t>, le corresponde al Departamento de Cambio Climático y Movilidad Alternativa, el promover el sistema de bicicleta pública, se inserta el siguiente precepto legal para mejor proveer del presente estudio:</w:t>
      </w:r>
    </w:p>
    <w:p w14:paraId="0DC3345D" w14:textId="77777777" w:rsidR="00C00516" w:rsidRDefault="00C00516" w:rsidP="00C00516">
      <w:pPr>
        <w:spacing w:before="240" w:after="240" w:line="276" w:lineRule="auto"/>
        <w:ind w:left="567" w:right="900"/>
        <w:jc w:val="both"/>
        <w:rPr>
          <w:rFonts w:ascii="Palatino Linotype" w:eastAsia="Palatino Linotype" w:hAnsi="Palatino Linotype" w:cs="Palatino Linotype"/>
          <w:i/>
          <w:sz w:val="22"/>
        </w:rPr>
      </w:pPr>
      <w:r>
        <w:rPr>
          <w:rFonts w:ascii="Palatino Linotype" w:eastAsia="Palatino Linotype" w:hAnsi="Palatino Linotype" w:cs="Palatino Linotype"/>
          <w:i/>
          <w:sz w:val="22"/>
        </w:rPr>
        <w:t>“</w:t>
      </w:r>
      <w:r w:rsidRPr="00C00516">
        <w:rPr>
          <w:rFonts w:ascii="Palatino Linotype" w:eastAsia="Palatino Linotype" w:hAnsi="Palatino Linotype" w:cs="Palatino Linotype"/>
          <w:i/>
          <w:sz w:val="22"/>
        </w:rPr>
        <w:t xml:space="preserve">207014003 </w:t>
      </w:r>
      <w:r w:rsidRPr="00C00516">
        <w:rPr>
          <w:rFonts w:ascii="Palatino Linotype" w:eastAsia="Palatino Linotype" w:hAnsi="Palatino Linotype" w:cs="Palatino Linotype"/>
          <w:b/>
          <w:i/>
          <w:sz w:val="22"/>
        </w:rPr>
        <w:t>Departamento de Cambio Climático y Movilidad Alternativa</w:t>
      </w:r>
    </w:p>
    <w:p w14:paraId="14BC858A" w14:textId="77777777" w:rsidR="00C00516" w:rsidRPr="00C00516" w:rsidRDefault="00C00516" w:rsidP="00C00516">
      <w:pPr>
        <w:spacing w:before="240" w:after="240" w:line="276" w:lineRule="auto"/>
        <w:ind w:left="567" w:right="900"/>
        <w:jc w:val="both"/>
        <w:rPr>
          <w:rFonts w:ascii="Palatino Linotype" w:eastAsia="Palatino Linotype" w:hAnsi="Palatino Linotype" w:cs="Palatino Linotype"/>
          <w:i/>
          <w:sz w:val="22"/>
        </w:rPr>
      </w:pPr>
      <w:r w:rsidRPr="00C00516">
        <w:rPr>
          <w:rFonts w:ascii="Palatino Linotype" w:eastAsia="Palatino Linotype" w:hAnsi="Palatino Linotype" w:cs="Palatino Linotype"/>
          <w:i/>
          <w:sz w:val="22"/>
        </w:rPr>
        <w:t>Objetivo</w:t>
      </w:r>
    </w:p>
    <w:p w14:paraId="1F5BC9FD" w14:textId="77777777" w:rsidR="00C00516" w:rsidRDefault="00C00516" w:rsidP="00C00516">
      <w:pPr>
        <w:spacing w:before="240" w:after="240" w:line="276" w:lineRule="auto"/>
        <w:ind w:left="567" w:right="900"/>
        <w:jc w:val="both"/>
        <w:rPr>
          <w:rFonts w:ascii="Palatino Linotype" w:eastAsia="Palatino Linotype" w:hAnsi="Palatino Linotype" w:cs="Palatino Linotype"/>
          <w:b/>
          <w:i/>
          <w:sz w:val="22"/>
        </w:rPr>
      </w:pPr>
      <w:r w:rsidRPr="00C00516">
        <w:rPr>
          <w:rFonts w:ascii="Palatino Linotype" w:eastAsia="Palatino Linotype" w:hAnsi="Palatino Linotype" w:cs="Palatino Linotype"/>
          <w:b/>
          <w:i/>
          <w:sz w:val="22"/>
        </w:rPr>
        <w:t xml:space="preserve">Diseñar y promover estrategias de mitigación y acciones de adaptación al cambio climático, con base en las prioridades establecidas en el inventario de emisiones contaminantes del municipio, así como implementar y ejecutar acciones orientadas al impulso de la movilidad alternativa en el Municipio </w:t>
      </w:r>
      <w:r>
        <w:rPr>
          <w:rFonts w:ascii="Palatino Linotype" w:eastAsia="Palatino Linotype" w:hAnsi="Palatino Linotype" w:cs="Palatino Linotype"/>
          <w:b/>
          <w:i/>
          <w:sz w:val="22"/>
        </w:rPr>
        <w:t>de Toluca.</w:t>
      </w:r>
    </w:p>
    <w:p w14:paraId="1F60B3FF" w14:textId="77777777" w:rsidR="00C00516" w:rsidRDefault="00C00516" w:rsidP="00C00516">
      <w:pPr>
        <w:spacing w:before="240" w:after="240" w:line="276" w:lineRule="auto"/>
        <w:ind w:left="567" w:right="900"/>
        <w:jc w:val="both"/>
        <w:rPr>
          <w:rFonts w:ascii="Palatino Linotype" w:eastAsia="Palatino Linotype" w:hAnsi="Palatino Linotype" w:cs="Palatino Linotype"/>
          <w:i/>
          <w:sz w:val="22"/>
        </w:rPr>
      </w:pPr>
      <w:r w:rsidRPr="00C00516">
        <w:rPr>
          <w:rFonts w:ascii="Palatino Linotype" w:eastAsia="Palatino Linotype" w:hAnsi="Palatino Linotype" w:cs="Palatino Linotype"/>
          <w:i/>
          <w:sz w:val="22"/>
        </w:rPr>
        <w:t>Funciones:</w:t>
      </w:r>
    </w:p>
    <w:p w14:paraId="5BE6033E" w14:textId="77777777" w:rsidR="00C00516" w:rsidRDefault="00C00516" w:rsidP="00C00516">
      <w:pPr>
        <w:spacing w:before="240" w:after="240" w:line="276" w:lineRule="auto"/>
        <w:ind w:left="567" w:right="900"/>
        <w:jc w:val="both"/>
        <w:rPr>
          <w:rFonts w:ascii="Palatino Linotype" w:eastAsia="Palatino Linotype" w:hAnsi="Palatino Linotype" w:cs="Palatino Linotype"/>
          <w:i/>
          <w:sz w:val="22"/>
        </w:rPr>
      </w:pPr>
      <w:r>
        <w:rPr>
          <w:rFonts w:ascii="Palatino Linotype" w:eastAsia="Palatino Linotype" w:hAnsi="Palatino Linotype" w:cs="Palatino Linotype"/>
          <w:i/>
          <w:sz w:val="22"/>
        </w:rPr>
        <w:t>…</w:t>
      </w:r>
    </w:p>
    <w:p w14:paraId="221757EA" w14:textId="77777777" w:rsidR="00965546" w:rsidRDefault="00C00516" w:rsidP="00C00516">
      <w:pPr>
        <w:spacing w:before="240" w:after="240" w:line="276" w:lineRule="auto"/>
        <w:ind w:left="567" w:right="900"/>
        <w:jc w:val="both"/>
        <w:rPr>
          <w:rFonts w:ascii="Palatino Linotype" w:eastAsia="Palatino Linotype" w:hAnsi="Palatino Linotype" w:cs="Palatino Linotype"/>
          <w:b/>
          <w:i/>
          <w:sz w:val="22"/>
          <w:u w:val="single"/>
        </w:rPr>
      </w:pPr>
      <w:r w:rsidRPr="00C00516">
        <w:rPr>
          <w:rFonts w:ascii="Palatino Linotype" w:eastAsia="Palatino Linotype" w:hAnsi="Palatino Linotype" w:cs="Palatino Linotype"/>
          <w:b/>
          <w:i/>
          <w:sz w:val="22"/>
          <w:u w:val="single"/>
        </w:rPr>
        <w:t>7. Promover el Sistema de Bicicleta Pública a fin de que las y los ciudadanos cuenten con una alternativa de movilidad sustentable en el territorio municipal de Toluca;</w:t>
      </w:r>
    </w:p>
    <w:p w14:paraId="74945F2E" w14:textId="77777777" w:rsidR="00C00516" w:rsidRPr="00965546" w:rsidRDefault="00965546" w:rsidP="00965546">
      <w:pPr>
        <w:spacing w:before="240" w:after="240" w:line="276" w:lineRule="auto"/>
        <w:ind w:left="567" w:right="900"/>
        <w:jc w:val="both"/>
        <w:rPr>
          <w:rFonts w:ascii="Palatino Linotype" w:eastAsia="Palatino Linotype" w:hAnsi="Palatino Linotype" w:cs="Palatino Linotype"/>
          <w:b/>
          <w:i/>
          <w:sz w:val="22"/>
          <w:u w:val="single"/>
        </w:rPr>
      </w:pPr>
      <w:r w:rsidRPr="00965546">
        <w:rPr>
          <w:rFonts w:ascii="Palatino Linotype" w:eastAsia="Palatino Linotype" w:hAnsi="Palatino Linotype" w:cs="Palatino Linotype"/>
          <w:b/>
          <w:i/>
          <w:sz w:val="22"/>
          <w:u w:val="single"/>
        </w:rPr>
        <w:lastRenderedPageBreak/>
        <w:t>8. Organizar, dirigir, instrumentar y controlar de forma efi</w:t>
      </w:r>
      <w:r>
        <w:rPr>
          <w:rFonts w:ascii="Palatino Linotype" w:eastAsia="Palatino Linotype" w:hAnsi="Palatino Linotype" w:cs="Palatino Linotype"/>
          <w:b/>
          <w:i/>
          <w:sz w:val="22"/>
          <w:u w:val="single"/>
        </w:rPr>
        <w:t xml:space="preserve">ciente y oportuna el sistema de </w:t>
      </w:r>
      <w:r w:rsidRPr="00965546">
        <w:rPr>
          <w:rFonts w:ascii="Palatino Linotype" w:eastAsia="Palatino Linotype" w:hAnsi="Palatino Linotype" w:cs="Palatino Linotype"/>
          <w:b/>
          <w:i/>
          <w:sz w:val="22"/>
          <w:u w:val="single"/>
        </w:rPr>
        <w:t>gestión operativa de movilidad alternativa;</w:t>
      </w:r>
      <w:r w:rsidR="00C00516" w:rsidRPr="00965546">
        <w:rPr>
          <w:rFonts w:ascii="Palatino Linotype" w:eastAsia="Palatino Linotype" w:hAnsi="Palatino Linotype" w:cs="Palatino Linotype"/>
          <w:b/>
          <w:i/>
          <w:sz w:val="22"/>
        </w:rPr>
        <w:t xml:space="preserve">” </w:t>
      </w:r>
      <w:r w:rsidR="00C00516">
        <w:rPr>
          <w:rFonts w:ascii="Palatino Linotype" w:eastAsia="Palatino Linotype" w:hAnsi="Palatino Linotype" w:cs="Palatino Linotype"/>
          <w:i/>
          <w:sz w:val="22"/>
        </w:rPr>
        <w:t>(Énfasis añadido)</w:t>
      </w:r>
    </w:p>
    <w:p w14:paraId="7B146A3C" w14:textId="77777777" w:rsidR="00C00516" w:rsidRDefault="00E91E06" w:rsidP="00E91E06">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En este orden de ideas, el Manual de Procedimientos de la Dirección General de Medio Ambiente contempla dos procedimientos relacionados con la prestación del servicio de bicicleta pública, siendo estos la atención a usuarios y el m</w:t>
      </w:r>
      <w:r w:rsidRPr="00E91E06">
        <w:rPr>
          <w:rFonts w:ascii="Palatino Linotype" w:eastAsia="Palatino Linotype" w:hAnsi="Palatino Linotype" w:cs="Palatino Linotype"/>
        </w:rPr>
        <w:t xml:space="preserve">antenimiento a bicicletas y </w:t>
      </w:r>
      <w:proofErr w:type="spellStart"/>
      <w:r w:rsidRPr="00E91E06">
        <w:rPr>
          <w:rFonts w:ascii="Palatino Linotype" w:eastAsia="Palatino Linotype" w:hAnsi="Palatino Linotype" w:cs="Palatino Linotype"/>
        </w:rPr>
        <w:t>cicloesta</w:t>
      </w:r>
      <w:r>
        <w:rPr>
          <w:rFonts w:ascii="Palatino Linotype" w:eastAsia="Palatino Linotype" w:hAnsi="Palatino Linotype" w:cs="Palatino Linotype"/>
        </w:rPr>
        <w:t>ciones</w:t>
      </w:r>
      <w:proofErr w:type="spellEnd"/>
      <w:r>
        <w:rPr>
          <w:rFonts w:ascii="Palatino Linotype" w:eastAsia="Palatino Linotype" w:hAnsi="Palatino Linotype" w:cs="Palatino Linotype"/>
        </w:rPr>
        <w:t xml:space="preserve"> del Sistema de Bicicleta </w:t>
      </w:r>
      <w:r w:rsidRPr="00E91E06">
        <w:rPr>
          <w:rFonts w:ascii="Palatino Linotype" w:eastAsia="Palatino Linotype" w:hAnsi="Palatino Linotype" w:cs="Palatino Linotype"/>
        </w:rPr>
        <w:t>Pública del Municipio de Toluca</w:t>
      </w:r>
      <w:r>
        <w:rPr>
          <w:rFonts w:ascii="Palatino Linotype" w:eastAsia="Palatino Linotype" w:hAnsi="Palatino Linotype" w:cs="Palatino Linotype"/>
        </w:rPr>
        <w:t xml:space="preserve">, mismos que se traen a colación para mejor proveer del presente estudio: </w:t>
      </w:r>
    </w:p>
    <w:p w14:paraId="593C69D2" w14:textId="77777777" w:rsidR="00E91E06" w:rsidRPr="00E91E06" w:rsidRDefault="00E91E06" w:rsidP="00E91E06">
      <w:pPr>
        <w:spacing w:before="240" w:after="240" w:line="276" w:lineRule="auto"/>
        <w:ind w:left="567" w:right="900"/>
        <w:jc w:val="both"/>
        <w:rPr>
          <w:rFonts w:ascii="Palatino Linotype" w:eastAsia="Palatino Linotype" w:hAnsi="Palatino Linotype" w:cs="Palatino Linotype"/>
          <w:i/>
          <w:sz w:val="22"/>
        </w:rPr>
      </w:pPr>
      <w:r>
        <w:rPr>
          <w:rFonts w:ascii="Palatino Linotype" w:eastAsia="Palatino Linotype" w:hAnsi="Palatino Linotype" w:cs="Palatino Linotype"/>
          <w:i/>
          <w:sz w:val="22"/>
        </w:rPr>
        <w:t>“</w:t>
      </w:r>
      <w:r w:rsidRPr="00E91E06">
        <w:rPr>
          <w:rFonts w:ascii="Palatino Linotype" w:eastAsia="Palatino Linotype" w:hAnsi="Palatino Linotype" w:cs="Palatino Linotype"/>
          <w:i/>
          <w:sz w:val="22"/>
        </w:rPr>
        <w:t>Nombre del Procedimiento: Atención a usuarios</w:t>
      </w:r>
    </w:p>
    <w:p w14:paraId="7DB47806" w14:textId="77777777" w:rsidR="00E91E06" w:rsidRDefault="00E91E06" w:rsidP="00E91E06">
      <w:pPr>
        <w:spacing w:before="240" w:after="240" w:line="276" w:lineRule="auto"/>
        <w:ind w:left="567" w:right="900"/>
        <w:jc w:val="both"/>
        <w:rPr>
          <w:rFonts w:ascii="Palatino Linotype" w:eastAsia="Palatino Linotype" w:hAnsi="Palatino Linotype" w:cs="Palatino Linotype"/>
          <w:i/>
          <w:sz w:val="22"/>
        </w:rPr>
      </w:pPr>
      <w:r w:rsidRPr="00E91E06">
        <w:rPr>
          <w:rFonts w:ascii="Palatino Linotype" w:eastAsia="Palatino Linotype" w:hAnsi="Palatino Linotype" w:cs="Palatino Linotype"/>
          <w:i/>
          <w:sz w:val="22"/>
        </w:rPr>
        <w:t>Objetivo: Establecer el vínculo con la población para recibir, atender, gestionar y dar respuesta a sus solicitudes de información, trámites e inscripción al programa, quejas o reclamaciones; así como administrar la documentación que se genere de estas actividades.</w:t>
      </w:r>
    </w:p>
    <w:p w14:paraId="0F6D7D1D" w14:textId="77777777" w:rsidR="00E91E06" w:rsidRPr="00E91E06" w:rsidRDefault="00E91E06" w:rsidP="00E91E06">
      <w:pPr>
        <w:spacing w:before="240" w:after="240" w:line="276" w:lineRule="auto"/>
        <w:ind w:left="567" w:right="900"/>
        <w:jc w:val="both"/>
        <w:rPr>
          <w:rFonts w:ascii="Palatino Linotype" w:eastAsia="Palatino Linotype" w:hAnsi="Palatino Linotype" w:cs="Palatino Linotype"/>
          <w:i/>
          <w:sz w:val="22"/>
        </w:rPr>
      </w:pPr>
      <w:r w:rsidRPr="00E91E06">
        <w:rPr>
          <w:rFonts w:ascii="Palatino Linotype" w:eastAsia="Palatino Linotype" w:hAnsi="Palatino Linotype" w:cs="Palatino Linotype"/>
          <w:i/>
          <w:sz w:val="22"/>
        </w:rPr>
        <w:t>POLÍTICAS APLICABLES</w:t>
      </w:r>
    </w:p>
    <w:p w14:paraId="7665699E" w14:textId="77777777" w:rsidR="00E91E06" w:rsidRPr="00E91E06" w:rsidRDefault="00E91E06" w:rsidP="00E91E06">
      <w:pPr>
        <w:spacing w:before="240" w:after="240" w:line="276" w:lineRule="auto"/>
        <w:ind w:left="567" w:right="900"/>
        <w:jc w:val="both"/>
        <w:rPr>
          <w:rFonts w:ascii="Palatino Linotype" w:eastAsia="Palatino Linotype" w:hAnsi="Palatino Linotype" w:cs="Palatino Linotype"/>
          <w:i/>
          <w:sz w:val="22"/>
        </w:rPr>
      </w:pPr>
      <w:r w:rsidRPr="00E91E06">
        <w:rPr>
          <w:rFonts w:ascii="Palatino Linotype" w:eastAsia="Palatino Linotype" w:hAnsi="Palatino Linotype" w:cs="Palatino Linotype"/>
          <w:i/>
          <w:sz w:val="22"/>
        </w:rPr>
        <w:t> El Departamento de Cambio Climático y Movilidad A</w:t>
      </w:r>
      <w:r>
        <w:rPr>
          <w:rFonts w:ascii="Palatino Linotype" w:eastAsia="Palatino Linotype" w:hAnsi="Palatino Linotype" w:cs="Palatino Linotype"/>
          <w:i/>
          <w:sz w:val="22"/>
        </w:rPr>
        <w:t xml:space="preserve">lternativa planeará, recibirá y </w:t>
      </w:r>
      <w:r w:rsidRPr="00E91E06">
        <w:rPr>
          <w:rFonts w:ascii="Palatino Linotype" w:eastAsia="Palatino Linotype" w:hAnsi="Palatino Linotype" w:cs="Palatino Linotype"/>
          <w:i/>
          <w:sz w:val="22"/>
        </w:rPr>
        <w:t>canalizará las necesidades de las o los usuarios a las</w:t>
      </w:r>
      <w:r>
        <w:rPr>
          <w:rFonts w:ascii="Palatino Linotype" w:eastAsia="Palatino Linotype" w:hAnsi="Palatino Linotype" w:cs="Palatino Linotype"/>
          <w:i/>
          <w:sz w:val="22"/>
        </w:rPr>
        <w:t xml:space="preserve"> áreas del Sistema de Bicicleta </w:t>
      </w:r>
      <w:r w:rsidRPr="00E91E06">
        <w:rPr>
          <w:rFonts w:ascii="Palatino Linotype" w:eastAsia="Palatino Linotype" w:hAnsi="Palatino Linotype" w:cs="Palatino Linotype"/>
          <w:i/>
          <w:sz w:val="22"/>
        </w:rPr>
        <w:t>Pública, responsables de su atención.</w:t>
      </w:r>
    </w:p>
    <w:p w14:paraId="2B91D96C" w14:textId="77777777" w:rsidR="00E91E06" w:rsidRPr="00E91E06" w:rsidRDefault="00E91E06" w:rsidP="00E91E06">
      <w:pPr>
        <w:spacing w:before="240" w:after="240" w:line="276" w:lineRule="auto"/>
        <w:ind w:left="567" w:right="900"/>
        <w:jc w:val="both"/>
        <w:rPr>
          <w:rFonts w:ascii="Palatino Linotype" w:eastAsia="Palatino Linotype" w:hAnsi="Palatino Linotype" w:cs="Palatino Linotype"/>
          <w:b/>
          <w:i/>
          <w:sz w:val="22"/>
          <w:u w:val="single"/>
        </w:rPr>
      </w:pPr>
      <w:r w:rsidRPr="00E91E06">
        <w:rPr>
          <w:rFonts w:ascii="Palatino Linotype" w:eastAsia="Palatino Linotype" w:hAnsi="Palatino Linotype" w:cs="Palatino Linotype"/>
          <w:i/>
          <w:sz w:val="22"/>
        </w:rPr>
        <w:t xml:space="preserve"> </w:t>
      </w:r>
      <w:r w:rsidRPr="00E91E06">
        <w:rPr>
          <w:rFonts w:ascii="Palatino Linotype" w:eastAsia="Palatino Linotype" w:hAnsi="Palatino Linotype" w:cs="Palatino Linotype"/>
          <w:b/>
          <w:i/>
          <w:sz w:val="22"/>
          <w:u w:val="single"/>
        </w:rPr>
        <w:t>El Departamento de Cambio Climático y Movilidad Alternativa brindará la atención a las o los usuarios y al público en general acerca del trámite de inscripción o cancelación, reporte de fallas o averías del Sistema de Bicicleta Pública.</w:t>
      </w:r>
    </w:p>
    <w:p w14:paraId="154EC400" w14:textId="77777777" w:rsidR="00E91E06" w:rsidRPr="00E91E06" w:rsidRDefault="00E91E06" w:rsidP="00E91E06">
      <w:pPr>
        <w:spacing w:before="240" w:after="240" w:line="276" w:lineRule="auto"/>
        <w:ind w:left="567" w:right="900"/>
        <w:jc w:val="both"/>
        <w:rPr>
          <w:rFonts w:ascii="Palatino Linotype" w:eastAsia="Palatino Linotype" w:hAnsi="Palatino Linotype" w:cs="Palatino Linotype"/>
          <w:i/>
          <w:sz w:val="22"/>
        </w:rPr>
      </w:pPr>
      <w:r w:rsidRPr="00E91E06">
        <w:rPr>
          <w:rFonts w:ascii="Palatino Linotype" w:eastAsia="Palatino Linotype" w:hAnsi="Palatino Linotype" w:cs="Palatino Linotype"/>
          <w:i/>
          <w:sz w:val="22"/>
        </w:rPr>
        <w:t> El Departamento de Cambio Climático y Movilidad Alternativa supe</w:t>
      </w:r>
      <w:r>
        <w:rPr>
          <w:rFonts w:ascii="Palatino Linotype" w:eastAsia="Palatino Linotype" w:hAnsi="Palatino Linotype" w:cs="Palatino Linotype"/>
          <w:i/>
          <w:sz w:val="22"/>
        </w:rPr>
        <w:t xml:space="preserve">rvisará que el </w:t>
      </w:r>
      <w:r w:rsidRPr="00E91E06">
        <w:rPr>
          <w:rFonts w:ascii="Palatino Linotype" w:eastAsia="Palatino Linotype" w:hAnsi="Palatino Linotype" w:cs="Palatino Linotype"/>
          <w:i/>
          <w:sz w:val="22"/>
        </w:rPr>
        <w:t>personal adscrito brinde la orientación solicitada por la o el usuario.</w:t>
      </w:r>
    </w:p>
    <w:p w14:paraId="09C1FD95" w14:textId="77777777" w:rsidR="00E91E06" w:rsidRDefault="00E91E06" w:rsidP="00E91E06">
      <w:pPr>
        <w:spacing w:before="240" w:after="240" w:line="276" w:lineRule="auto"/>
        <w:ind w:left="567" w:right="900"/>
        <w:jc w:val="both"/>
        <w:rPr>
          <w:rFonts w:ascii="Palatino Linotype" w:eastAsia="Palatino Linotype" w:hAnsi="Palatino Linotype" w:cs="Palatino Linotype"/>
          <w:i/>
          <w:sz w:val="22"/>
        </w:rPr>
      </w:pPr>
      <w:r w:rsidRPr="00E91E06">
        <w:rPr>
          <w:rFonts w:ascii="Palatino Linotype" w:eastAsia="Palatino Linotype" w:hAnsi="Palatino Linotype" w:cs="Palatino Linotype"/>
          <w:i/>
          <w:sz w:val="22"/>
        </w:rPr>
        <w:t> El Departamento de Cambio Climático y Movilida</w:t>
      </w:r>
      <w:r>
        <w:rPr>
          <w:rFonts w:ascii="Palatino Linotype" w:eastAsia="Palatino Linotype" w:hAnsi="Palatino Linotype" w:cs="Palatino Linotype"/>
          <w:i/>
          <w:sz w:val="22"/>
        </w:rPr>
        <w:t xml:space="preserve">d Alternativa recibe, atiende y </w:t>
      </w:r>
      <w:r w:rsidRPr="00E91E06">
        <w:rPr>
          <w:rFonts w:ascii="Palatino Linotype" w:eastAsia="Palatino Linotype" w:hAnsi="Palatino Linotype" w:cs="Palatino Linotype"/>
          <w:i/>
          <w:sz w:val="22"/>
        </w:rPr>
        <w:t>canaliza las quejas o reclamaciones existentes por la</w:t>
      </w:r>
      <w:r>
        <w:rPr>
          <w:rFonts w:ascii="Palatino Linotype" w:eastAsia="Palatino Linotype" w:hAnsi="Palatino Linotype" w:cs="Palatino Linotype"/>
          <w:i/>
          <w:sz w:val="22"/>
        </w:rPr>
        <w:t xml:space="preserve">s y los usuarios del Sistema de </w:t>
      </w:r>
      <w:r w:rsidRPr="00E91E06">
        <w:rPr>
          <w:rFonts w:ascii="Palatino Linotype" w:eastAsia="Palatino Linotype" w:hAnsi="Palatino Linotype" w:cs="Palatino Linotype"/>
          <w:i/>
          <w:sz w:val="22"/>
        </w:rPr>
        <w:t>Bicicleta Pública.</w:t>
      </w:r>
    </w:p>
    <w:p w14:paraId="7229FED7" w14:textId="77777777" w:rsidR="00E91E06" w:rsidRDefault="00E91E06" w:rsidP="00E91E06">
      <w:pPr>
        <w:spacing w:before="240" w:after="240" w:line="276" w:lineRule="auto"/>
        <w:ind w:left="567" w:right="900"/>
        <w:jc w:val="both"/>
        <w:rPr>
          <w:rFonts w:ascii="Palatino Linotype" w:eastAsia="Palatino Linotype" w:hAnsi="Palatino Linotype" w:cs="Palatino Linotype"/>
          <w:i/>
          <w:sz w:val="22"/>
        </w:rPr>
      </w:pPr>
      <w:r w:rsidRPr="00E91E06">
        <w:rPr>
          <w:rFonts w:ascii="Palatino Linotype" w:eastAsia="Palatino Linotype" w:hAnsi="Palatino Linotype" w:cs="Palatino Linotype"/>
          <w:i/>
          <w:noProof/>
          <w:sz w:val="22"/>
          <w:lang w:val="es-MX"/>
        </w:rPr>
        <w:lastRenderedPageBreak/>
        <w:drawing>
          <wp:inline distT="0" distB="0" distL="0" distR="0" wp14:anchorId="41C475B2" wp14:editId="28E3F5BF">
            <wp:extent cx="4703663" cy="2962275"/>
            <wp:effectExtent l="19050" t="19050" r="2095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708697" cy="2965445"/>
                    </a:xfrm>
                    <a:prstGeom prst="rect">
                      <a:avLst/>
                    </a:prstGeom>
                    <a:ln>
                      <a:solidFill>
                        <a:schemeClr val="tx1"/>
                      </a:solidFill>
                    </a:ln>
                  </pic:spPr>
                </pic:pic>
              </a:graphicData>
            </a:graphic>
          </wp:inline>
        </w:drawing>
      </w:r>
    </w:p>
    <w:p w14:paraId="50226368" w14:textId="77777777" w:rsidR="00E91E06" w:rsidRPr="00E91E06" w:rsidRDefault="00E91E06" w:rsidP="00E91E06">
      <w:pPr>
        <w:spacing w:before="240" w:after="240" w:line="276" w:lineRule="auto"/>
        <w:ind w:left="567" w:right="900"/>
        <w:jc w:val="both"/>
        <w:rPr>
          <w:rFonts w:ascii="Palatino Linotype" w:eastAsia="Palatino Linotype" w:hAnsi="Palatino Linotype" w:cs="Palatino Linotype"/>
          <w:i/>
          <w:sz w:val="22"/>
        </w:rPr>
      </w:pPr>
      <w:r>
        <w:rPr>
          <w:rFonts w:ascii="Palatino Linotype" w:eastAsia="Palatino Linotype" w:hAnsi="Palatino Linotype" w:cs="Palatino Linotype"/>
          <w:i/>
          <w:sz w:val="22"/>
        </w:rPr>
        <w:t xml:space="preserve">Nombre del Procedimiento: </w:t>
      </w:r>
      <w:r w:rsidRPr="00E91E06">
        <w:rPr>
          <w:rFonts w:ascii="Palatino Linotype" w:eastAsia="Palatino Linotype" w:hAnsi="Palatino Linotype" w:cs="Palatino Linotype"/>
          <w:i/>
          <w:sz w:val="22"/>
        </w:rPr>
        <w:t xml:space="preserve">Mantenimiento a bicicletas y </w:t>
      </w:r>
      <w:proofErr w:type="spellStart"/>
      <w:r w:rsidRPr="00E91E06">
        <w:rPr>
          <w:rFonts w:ascii="Palatino Linotype" w:eastAsia="Palatino Linotype" w:hAnsi="Palatino Linotype" w:cs="Palatino Linotype"/>
          <w:i/>
          <w:sz w:val="22"/>
        </w:rPr>
        <w:t>cicloesta</w:t>
      </w:r>
      <w:r>
        <w:rPr>
          <w:rFonts w:ascii="Palatino Linotype" w:eastAsia="Palatino Linotype" w:hAnsi="Palatino Linotype" w:cs="Palatino Linotype"/>
          <w:i/>
          <w:sz w:val="22"/>
        </w:rPr>
        <w:t>ciones</w:t>
      </w:r>
      <w:proofErr w:type="spellEnd"/>
      <w:r>
        <w:rPr>
          <w:rFonts w:ascii="Palatino Linotype" w:eastAsia="Palatino Linotype" w:hAnsi="Palatino Linotype" w:cs="Palatino Linotype"/>
          <w:i/>
          <w:sz w:val="22"/>
        </w:rPr>
        <w:t xml:space="preserve"> del Sistema de Bicicleta </w:t>
      </w:r>
      <w:r w:rsidRPr="00E91E06">
        <w:rPr>
          <w:rFonts w:ascii="Palatino Linotype" w:eastAsia="Palatino Linotype" w:hAnsi="Palatino Linotype" w:cs="Palatino Linotype"/>
          <w:i/>
          <w:sz w:val="22"/>
        </w:rPr>
        <w:t>Pública del Municipio de Toluca</w:t>
      </w:r>
    </w:p>
    <w:p w14:paraId="524C7CCC" w14:textId="77777777" w:rsidR="00E91E06" w:rsidRDefault="00E91E06" w:rsidP="00E91E06">
      <w:pPr>
        <w:spacing w:before="240" w:after="240" w:line="276" w:lineRule="auto"/>
        <w:ind w:left="567" w:right="900"/>
        <w:jc w:val="both"/>
        <w:rPr>
          <w:rFonts w:ascii="Palatino Linotype" w:eastAsia="Palatino Linotype" w:hAnsi="Palatino Linotype" w:cs="Palatino Linotype"/>
          <w:i/>
          <w:sz w:val="22"/>
        </w:rPr>
      </w:pPr>
      <w:r>
        <w:rPr>
          <w:rFonts w:ascii="Palatino Linotype" w:eastAsia="Palatino Linotype" w:hAnsi="Palatino Linotype" w:cs="Palatino Linotype"/>
          <w:i/>
          <w:sz w:val="22"/>
        </w:rPr>
        <w:t xml:space="preserve">Objetivo: </w:t>
      </w:r>
      <w:r w:rsidRPr="00E91E06">
        <w:rPr>
          <w:rFonts w:ascii="Palatino Linotype" w:eastAsia="Palatino Linotype" w:hAnsi="Palatino Linotype" w:cs="Palatino Linotype"/>
          <w:i/>
          <w:sz w:val="22"/>
        </w:rPr>
        <w:t xml:space="preserve">Brindar mantenimiento preventivo </w:t>
      </w:r>
      <w:r>
        <w:rPr>
          <w:rFonts w:ascii="Palatino Linotype" w:eastAsia="Palatino Linotype" w:hAnsi="Palatino Linotype" w:cs="Palatino Linotype"/>
          <w:i/>
          <w:sz w:val="22"/>
        </w:rPr>
        <w:t xml:space="preserve">y correctivo a las bicicletas y </w:t>
      </w:r>
      <w:proofErr w:type="spellStart"/>
      <w:r w:rsidRPr="00E91E06">
        <w:rPr>
          <w:rFonts w:ascii="Palatino Linotype" w:eastAsia="Palatino Linotype" w:hAnsi="Palatino Linotype" w:cs="Palatino Linotype"/>
          <w:i/>
          <w:sz w:val="22"/>
        </w:rPr>
        <w:t>cicloestaciones</w:t>
      </w:r>
      <w:proofErr w:type="spellEnd"/>
      <w:r w:rsidRPr="00E91E06">
        <w:rPr>
          <w:rFonts w:ascii="Palatino Linotype" w:eastAsia="Palatino Linotype" w:hAnsi="Palatino Linotype" w:cs="Palatino Linotype"/>
          <w:i/>
          <w:sz w:val="22"/>
        </w:rPr>
        <w:t xml:space="preserve"> a fin de proporcionar al usuario las mejores condiciones de uso.</w:t>
      </w:r>
    </w:p>
    <w:p w14:paraId="5B5C8D27" w14:textId="77777777" w:rsidR="00E91E06" w:rsidRPr="00E91E06" w:rsidRDefault="00E91E06" w:rsidP="00E91E06">
      <w:pPr>
        <w:spacing w:before="240" w:after="240" w:line="276" w:lineRule="auto"/>
        <w:ind w:left="567" w:right="900"/>
        <w:jc w:val="both"/>
        <w:rPr>
          <w:rFonts w:ascii="Palatino Linotype" w:eastAsia="Palatino Linotype" w:hAnsi="Palatino Linotype" w:cs="Palatino Linotype"/>
          <w:i/>
          <w:sz w:val="22"/>
        </w:rPr>
      </w:pPr>
      <w:r w:rsidRPr="00E91E06">
        <w:rPr>
          <w:rFonts w:ascii="Palatino Linotype" w:eastAsia="Palatino Linotype" w:hAnsi="Palatino Linotype" w:cs="Palatino Linotype"/>
          <w:i/>
          <w:sz w:val="22"/>
        </w:rPr>
        <w:t>POLÍTICAS APLICABLES</w:t>
      </w:r>
    </w:p>
    <w:p w14:paraId="089FF25B" w14:textId="77777777" w:rsidR="00E91E06" w:rsidRPr="003D494F" w:rsidRDefault="00E91E06" w:rsidP="00E91E06">
      <w:pPr>
        <w:spacing w:before="240" w:after="240" w:line="276" w:lineRule="auto"/>
        <w:ind w:left="567" w:right="900"/>
        <w:jc w:val="both"/>
        <w:rPr>
          <w:rFonts w:ascii="Palatino Linotype" w:eastAsia="Palatino Linotype" w:hAnsi="Palatino Linotype" w:cs="Palatino Linotype"/>
          <w:b/>
          <w:i/>
          <w:sz w:val="22"/>
        </w:rPr>
      </w:pPr>
      <w:r w:rsidRPr="00E91E06">
        <w:rPr>
          <w:rFonts w:ascii="Palatino Linotype" w:eastAsia="Palatino Linotype" w:hAnsi="Palatino Linotype" w:cs="Palatino Linotype"/>
          <w:i/>
          <w:sz w:val="22"/>
        </w:rPr>
        <w:t xml:space="preserve"> </w:t>
      </w:r>
      <w:r w:rsidRPr="003D494F">
        <w:rPr>
          <w:rFonts w:ascii="Palatino Linotype" w:eastAsia="Palatino Linotype" w:hAnsi="Palatino Linotype" w:cs="Palatino Linotype"/>
          <w:b/>
          <w:i/>
          <w:sz w:val="22"/>
        </w:rPr>
        <w:t>El Departamento de Cambio Climático y Movilidad Alternativa dispondrá de un espacio físico, materiales e insumos para el mantenimiento y reparación de las bicicletas.</w:t>
      </w:r>
    </w:p>
    <w:p w14:paraId="7B2130B9" w14:textId="77777777" w:rsidR="00E91E06" w:rsidRPr="00E91E06" w:rsidRDefault="00E91E06" w:rsidP="00E91E06">
      <w:pPr>
        <w:spacing w:before="240" w:after="240" w:line="276" w:lineRule="auto"/>
        <w:ind w:left="567" w:right="900"/>
        <w:jc w:val="both"/>
        <w:rPr>
          <w:rFonts w:ascii="Palatino Linotype" w:eastAsia="Palatino Linotype" w:hAnsi="Palatino Linotype" w:cs="Palatino Linotype"/>
          <w:i/>
          <w:sz w:val="22"/>
        </w:rPr>
      </w:pPr>
      <w:r w:rsidRPr="00E91E06">
        <w:rPr>
          <w:rFonts w:ascii="Palatino Linotype" w:eastAsia="Palatino Linotype" w:hAnsi="Palatino Linotype" w:cs="Palatino Linotype"/>
          <w:i/>
          <w:sz w:val="22"/>
        </w:rPr>
        <w:t xml:space="preserve"> </w:t>
      </w:r>
      <w:r w:rsidRPr="003D494F">
        <w:rPr>
          <w:rFonts w:ascii="Palatino Linotype" w:eastAsia="Palatino Linotype" w:hAnsi="Palatino Linotype" w:cs="Palatino Linotype"/>
          <w:b/>
          <w:i/>
          <w:sz w:val="22"/>
        </w:rPr>
        <w:t xml:space="preserve">El Departamento de Cambio Climático y Movilidad Alternativa contará con un programa de mantenimiento preventivo y correctivo de las </w:t>
      </w:r>
      <w:proofErr w:type="spellStart"/>
      <w:r w:rsidRPr="003D494F">
        <w:rPr>
          <w:rFonts w:ascii="Palatino Linotype" w:eastAsia="Palatino Linotype" w:hAnsi="Palatino Linotype" w:cs="Palatino Linotype"/>
          <w:b/>
          <w:i/>
          <w:sz w:val="22"/>
        </w:rPr>
        <w:t>cicloestaciones</w:t>
      </w:r>
      <w:proofErr w:type="spellEnd"/>
      <w:r w:rsidRPr="003D494F">
        <w:rPr>
          <w:rFonts w:ascii="Palatino Linotype" w:eastAsia="Palatino Linotype" w:hAnsi="Palatino Linotype" w:cs="Palatino Linotype"/>
          <w:b/>
          <w:i/>
          <w:sz w:val="22"/>
        </w:rPr>
        <w:t xml:space="preserve"> con que cuenta el Sistema de Bicicleta Pública, llevado a cabo por el área de mecatrónica.</w:t>
      </w:r>
    </w:p>
    <w:p w14:paraId="435714BB" w14:textId="77777777" w:rsidR="00E91E06" w:rsidRPr="00E91E06" w:rsidRDefault="00E91E06" w:rsidP="00E91E06">
      <w:pPr>
        <w:spacing w:before="240" w:after="240" w:line="276" w:lineRule="auto"/>
        <w:ind w:left="567" w:right="900"/>
        <w:jc w:val="both"/>
        <w:rPr>
          <w:rFonts w:ascii="Palatino Linotype" w:eastAsia="Palatino Linotype" w:hAnsi="Palatino Linotype" w:cs="Palatino Linotype"/>
          <w:i/>
          <w:sz w:val="22"/>
        </w:rPr>
      </w:pPr>
      <w:r w:rsidRPr="00E91E06">
        <w:rPr>
          <w:rFonts w:ascii="Palatino Linotype" w:eastAsia="Palatino Linotype" w:hAnsi="Palatino Linotype" w:cs="Palatino Linotype"/>
          <w:i/>
          <w:sz w:val="22"/>
        </w:rPr>
        <w:t> El Departamento de Cambio Climático y M</w:t>
      </w:r>
      <w:r>
        <w:rPr>
          <w:rFonts w:ascii="Palatino Linotype" w:eastAsia="Palatino Linotype" w:hAnsi="Palatino Linotype" w:cs="Palatino Linotype"/>
          <w:i/>
          <w:sz w:val="22"/>
        </w:rPr>
        <w:t xml:space="preserve">ovilidad Alternativa, realizará </w:t>
      </w:r>
      <w:r w:rsidRPr="00E91E06">
        <w:rPr>
          <w:rFonts w:ascii="Palatino Linotype" w:eastAsia="Palatino Linotype" w:hAnsi="Palatino Linotype" w:cs="Palatino Linotype"/>
          <w:i/>
          <w:sz w:val="22"/>
        </w:rPr>
        <w:t xml:space="preserve">diariamente el monitoreo de la operación y funcionamiento de las </w:t>
      </w:r>
      <w:proofErr w:type="spellStart"/>
      <w:r w:rsidRPr="00E91E06">
        <w:rPr>
          <w:rFonts w:ascii="Palatino Linotype" w:eastAsia="Palatino Linotype" w:hAnsi="Palatino Linotype" w:cs="Palatino Linotype"/>
          <w:i/>
          <w:sz w:val="22"/>
        </w:rPr>
        <w:t>cicloestaciones</w:t>
      </w:r>
      <w:proofErr w:type="spellEnd"/>
      <w:r w:rsidRPr="00E91E06">
        <w:rPr>
          <w:rFonts w:ascii="Palatino Linotype" w:eastAsia="Palatino Linotype" w:hAnsi="Palatino Linotype" w:cs="Palatino Linotype"/>
          <w:i/>
          <w:sz w:val="22"/>
        </w:rPr>
        <w:t>.</w:t>
      </w:r>
    </w:p>
    <w:p w14:paraId="7EC31695" w14:textId="77777777" w:rsidR="00E91E06" w:rsidRPr="00E91E06" w:rsidRDefault="00E91E06" w:rsidP="00E91E06">
      <w:pPr>
        <w:spacing w:before="240" w:after="240" w:line="276" w:lineRule="auto"/>
        <w:ind w:left="567" w:right="900"/>
        <w:jc w:val="both"/>
        <w:rPr>
          <w:rFonts w:ascii="Palatino Linotype" w:eastAsia="Palatino Linotype" w:hAnsi="Palatino Linotype" w:cs="Palatino Linotype"/>
          <w:i/>
          <w:sz w:val="22"/>
        </w:rPr>
      </w:pPr>
      <w:r w:rsidRPr="00E91E06">
        <w:rPr>
          <w:rFonts w:ascii="Palatino Linotype" w:eastAsia="Palatino Linotype" w:hAnsi="Palatino Linotype" w:cs="Palatino Linotype"/>
          <w:i/>
          <w:sz w:val="22"/>
        </w:rPr>
        <w:lastRenderedPageBreak/>
        <w:t> El Departamento de Cambio Climático y Movilidad Al</w:t>
      </w:r>
      <w:r>
        <w:rPr>
          <w:rFonts w:ascii="Palatino Linotype" w:eastAsia="Palatino Linotype" w:hAnsi="Palatino Linotype" w:cs="Palatino Linotype"/>
          <w:i/>
          <w:sz w:val="22"/>
        </w:rPr>
        <w:t xml:space="preserve">ternativa, una vez realizado el </w:t>
      </w:r>
      <w:r w:rsidRPr="00E91E06">
        <w:rPr>
          <w:rFonts w:ascii="Palatino Linotype" w:eastAsia="Palatino Linotype" w:hAnsi="Palatino Linotype" w:cs="Palatino Linotype"/>
          <w:i/>
          <w:sz w:val="22"/>
        </w:rPr>
        <w:t>mantenimiento preventivo y correctivo a las bicicletas ex</w:t>
      </w:r>
      <w:r>
        <w:rPr>
          <w:rFonts w:ascii="Palatino Linotype" w:eastAsia="Palatino Linotype" w:hAnsi="Palatino Linotype" w:cs="Palatino Linotype"/>
          <w:i/>
          <w:sz w:val="22"/>
        </w:rPr>
        <w:t xml:space="preserve">istentes, registrará el tipo </w:t>
      </w:r>
      <w:r w:rsidRPr="00E91E06">
        <w:rPr>
          <w:rFonts w:ascii="Palatino Linotype" w:eastAsia="Palatino Linotype" w:hAnsi="Palatino Linotype" w:cs="Palatino Linotype"/>
          <w:i/>
          <w:sz w:val="22"/>
        </w:rPr>
        <w:t>de servicio realizado en la bitácora correspondiente.</w:t>
      </w:r>
    </w:p>
    <w:p w14:paraId="1D464B5E" w14:textId="77777777" w:rsidR="00EF30A6" w:rsidRPr="003D494F" w:rsidRDefault="00E91E06" w:rsidP="00E91E06">
      <w:pPr>
        <w:spacing w:before="240" w:after="240" w:line="276" w:lineRule="auto"/>
        <w:ind w:left="567" w:right="900"/>
        <w:jc w:val="both"/>
        <w:rPr>
          <w:rFonts w:ascii="Palatino Linotype" w:eastAsia="Palatino Linotype" w:hAnsi="Palatino Linotype" w:cs="Palatino Linotype"/>
          <w:i/>
          <w:sz w:val="22"/>
        </w:rPr>
      </w:pPr>
      <w:r w:rsidRPr="00E91E06">
        <w:rPr>
          <w:rFonts w:ascii="Palatino Linotype" w:eastAsia="Palatino Linotype" w:hAnsi="Palatino Linotype" w:cs="Palatino Linotype"/>
          <w:b/>
          <w:noProof/>
          <w:lang w:val="es-MX"/>
        </w:rPr>
        <w:drawing>
          <wp:inline distT="0" distB="0" distL="0" distR="0" wp14:anchorId="4C57702F" wp14:editId="5177A612">
            <wp:extent cx="4600575" cy="2595436"/>
            <wp:effectExtent l="19050" t="19050" r="9525" b="1460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607880" cy="2599557"/>
                    </a:xfrm>
                    <a:prstGeom prst="rect">
                      <a:avLst/>
                    </a:prstGeom>
                    <a:ln>
                      <a:solidFill>
                        <a:schemeClr val="tx1"/>
                      </a:solidFill>
                    </a:ln>
                  </pic:spPr>
                </pic:pic>
              </a:graphicData>
            </a:graphic>
          </wp:inline>
        </w:drawing>
      </w:r>
      <w:r w:rsidR="003D494F" w:rsidRPr="003D494F">
        <w:rPr>
          <w:rFonts w:ascii="Palatino Linotype" w:eastAsia="Palatino Linotype" w:hAnsi="Palatino Linotype" w:cs="Palatino Linotype"/>
          <w:i/>
          <w:sz w:val="22"/>
        </w:rPr>
        <w:t>” (Énfasis añadido)</w:t>
      </w:r>
    </w:p>
    <w:p w14:paraId="2CC604BB" w14:textId="77777777" w:rsidR="00EF30A6" w:rsidRDefault="003D494F" w:rsidP="00276BB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tal suerte </w:t>
      </w:r>
      <w:proofErr w:type="gramStart"/>
      <w:r>
        <w:rPr>
          <w:rFonts w:ascii="Palatino Linotype" w:eastAsia="Palatino Linotype" w:hAnsi="Palatino Linotype" w:cs="Palatino Linotype"/>
        </w:rPr>
        <w:t>que</w:t>
      </w:r>
      <w:proofErr w:type="gramEnd"/>
      <w:r>
        <w:rPr>
          <w:rFonts w:ascii="Palatino Linotype" w:eastAsia="Palatino Linotype" w:hAnsi="Palatino Linotype" w:cs="Palatino Linotype"/>
        </w:rPr>
        <w:t xml:space="preserve"> con lo citado a lo largo de las líneas argumentativas precedentes, se tiene que en efecto, la unidad administrativa competente para contar con la información solicitada es la Dirección General de Medio Ambiente, por lo tanto, al existir un pronunciamiento por parte del servidor público competente, se tiene que el </w:t>
      </w:r>
      <w:r w:rsidRPr="003D494F">
        <w:rPr>
          <w:rFonts w:ascii="Palatino Linotype" w:eastAsia="Palatino Linotype" w:hAnsi="Palatino Linotype" w:cs="Palatino Linotype"/>
          <w:b/>
        </w:rPr>
        <w:t>Sujeto Obligado</w:t>
      </w:r>
      <w:r>
        <w:rPr>
          <w:rFonts w:ascii="Palatino Linotype" w:eastAsia="Palatino Linotype" w:hAnsi="Palatino Linotype" w:cs="Palatino Linotype"/>
        </w:rPr>
        <w:t xml:space="preserve"> dio cumplimiento a lo dispuesto por el artículo 162 de la Ley de Transparencia, Acceso a la Información Pública del Estado de México y Municipios. </w:t>
      </w:r>
    </w:p>
    <w:p w14:paraId="43B03A86" w14:textId="77777777" w:rsidR="003D494F" w:rsidRPr="003D494F" w:rsidRDefault="003D494F" w:rsidP="00276BBF">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rPr>
        <w:t xml:space="preserve">Ahora bien, para efecto de determinar si con la información proporcionada por el </w:t>
      </w:r>
      <w:r w:rsidRPr="003D494F">
        <w:rPr>
          <w:rFonts w:ascii="Palatino Linotype" w:eastAsia="Palatino Linotype" w:hAnsi="Palatino Linotype" w:cs="Palatino Linotype"/>
          <w:b/>
        </w:rPr>
        <w:t xml:space="preserve">Sujeto Obligado </w:t>
      </w:r>
      <w:r w:rsidR="00FE259F" w:rsidRPr="00FE259F">
        <w:rPr>
          <w:rFonts w:ascii="Palatino Linotype" w:eastAsia="Palatino Linotype" w:hAnsi="Palatino Linotype" w:cs="Palatino Linotype"/>
        </w:rPr>
        <w:t>se colman los requerimientos de información,</w:t>
      </w:r>
      <w:r w:rsidR="00FE259F">
        <w:rPr>
          <w:rFonts w:ascii="Palatino Linotype" w:eastAsia="Palatino Linotype" w:hAnsi="Palatino Linotype" w:cs="Palatino Linotype"/>
          <w:b/>
        </w:rPr>
        <w:t xml:space="preserve"> </w:t>
      </w:r>
      <w:r w:rsidR="00FE259F" w:rsidRPr="00FE259F">
        <w:rPr>
          <w:rFonts w:ascii="Palatino Linotype" w:eastAsia="Palatino Linotype" w:hAnsi="Palatino Linotype" w:cs="Palatino Linotype"/>
        </w:rPr>
        <w:t xml:space="preserve">conviene </w:t>
      </w:r>
      <w:r w:rsidR="00FE259F">
        <w:rPr>
          <w:rFonts w:ascii="Palatino Linotype" w:eastAsia="Palatino Linotype" w:hAnsi="Palatino Linotype" w:cs="Palatino Linotype"/>
        </w:rPr>
        <w:t>traer a colación el siguiente esquema de análisis:</w:t>
      </w:r>
    </w:p>
    <w:tbl>
      <w:tblPr>
        <w:tblStyle w:val="Tablaconcuadrcula"/>
        <w:tblW w:w="9351" w:type="dxa"/>
        <w:tblLayout w:type="fixed"/>
        <w:tblLook w:val="04A0" w:firstRow="1" w:lastRow="0" w:firstColumn="1" w:lastColumn="0" w:noHBand="0" w:noVBand="1"/>
      </w:tblPr>
      <w:tblGrid>
        <w:gridCol w:w="1755"/>
        <w:gridCol w:w="5470"/>
        <w:gridCol w:w="2126"/>
      </w:tblGrid>
      <w:tr w:rsidR="00FE259F" w14:paraId="53A92287" w14:textId="77777777" w:rsidTr="003630F0">
        <w:tc>
          <w:tcPr>
            <w:tcW w:w="1755" w:type="dxa"/>
            <w:shd w:val="clear" w:color="auto" w:fill="DDD9C3" w:themeFill="background2" w:themeFillShade="E6"/>
          </w:tcPr>
          <w:p w14:paraId="5AC1F02F" w14:textId="77777777" w:rsidR="00FE259F" w:rsidRDefault="00FE259F" w:rsidP="00FE259F">
            <w:pPr>
              <w:spacing w:before="240" w:after="240"/>
              <w:jc w:val="center"/>
              <w:rPr>
                <w:rFonts w:ascii="Palatino Linotype" w:eastAsia="Palatino Linotype" w:hAnsi="Palatino Linotype" w:cs="Palatino Linotype"/>
                <w:b/>
                <w:sz w:val="18"/>
              </w:rPr>
            </w:pPr>
            <w:r w:rsidRPr="00887D57">
              <w:rPr>
                <w:rFonts w:ascii="Palatino Linotype" w:eastAsia="Palatino Linotype" w:hAnsi="Palatino Linotype" w:cs="Palatino Linotype"/>
                <w:b/>
                <w:sz w:val="18"/>
              </w:rPr>
              <w:lastRenderedPageBreak/>
              <w:t>Requerimiento de información</w:t>
            </w:r>
          </w:p>
          <w:p w14:paraId="5D281C2E" w14:textId="77777777" w:rsidR="00BF41AB" w:rsidRPr="00887D57" w:rsidRDefault="00BF41AB" w:rsidP="00BF41AB">
            <w:pPr>
              <w:spacing w:before="240" w:after="240"/>
              <w:jc w:val="both"/>
              <w:rPr>
                <w:rFonts w:ascii="Palatino Linotype" w:eastAsia="Palatino Linotype" w:hAnsi="Palatino Linotype" w:cs="Palatino Linotype"/>
                <w:b/>
                <w:sz w:val="18"/>
              </w:rPr>
            </w:pPr>
            <w:r>
              <w:rPr>
                <w:rFonts w:ascii="Palatino Linotype" w:eastAsia="Palatino Linotype" w:hAnsi="Palatino Linotype" w:cs="Palatino Linotype"/>
                <w:b/>
                <w:sz w:val="18"/>
              </w:rPr>
              <w:t xml:space="preserve">•Sobre el Sistema </w:t>
            </w:r>
            <w:r w:rsidRPr="00BF41AB">
              <w:rPr>
                <w:rFonts w:ascii="Palatino Linotype" w:eastAsia="Palatino Linotype" w:hAnsi="Palatino Linotype" w:cs="Palatino Linotype"/>
                <w:b/>
                <w:sz w:val="18"/>
              </w:rPr>
              <w:t>de Bicicletas Públicas "HUIZI" en un formato accesible para su consulta, manejo y visualización tal y como .</w:t>
            </w:r>
            <w:proofErr w:type="spellStart"/>
            <w:r w:rsidRPr="00BF41AB">
              <w:rPr>
                <w:rFonts w:ascii="Palatino Linotype" w:eastAsia="Palatino Linotype" w:hAnsi="Palatino Linotype" w:cs="Palatino Linotype"/>
                <w:b/>
                <w:sz w:val="18"/>
              </w:rPr>
              <w:t>csv</w:t>
            </w:r>
            <w:proofErr w:type="spellEnd"/>
            <w:proofErr w:type="gramStart"/>
            <w:r w:rsidRPr="00BF41AB">
              <w:rPr>
                <w:rFonts w:ascii="Palatino Linotype" w:eastAsia="Palatino Linotype" w:hAnsi="Palatino Linotype" w:cs="Palatino Linotype"/>
                <w:b/>
                <w:sz w:val="18"/>
              </w:rPr>
              <w:t>, .</w:t>
            </w:r>
            <w:proofErr w:type="spellStart"/>
            <w:r w:rsidRPr="00BF41AB">
              <w:rPr>
                <w:rFonts w:ascii="Palatino Linotype" w:eastAsia="Palatino Linotype" w:hAnsi="Palatino Linotype" w:cs="Palatino Linotype"/>
                <w:b/>
                <w:sz w:val="18"/>
              </w:rPr>
              <w:t>xlxs</w:t>
            </w:r>
            <w:proofErr w:type="spellEnd"/>
            <w:proofErr w:type="gramEnd"/>
            <w:r w:rsidRPr="00BF41AB">
              <w:rPr>
                <w:rFonts w:ascii="Palatino Linotype" w:eastAsia="Palatino Linotype" w:hAnsi="Palatino Linotype" w:cs="Palatino Linotype"/>
                <w:b/>
                <w:sz w:val="18"/>
              </w:rPr>
              <w:t>, .</w:t>
            </w:r>
            <w:proofErr w:type="spellStart"/>
            <w:r w:rsidRPr="00BF41AB">
              <w:rPr>
                <w:rFonts w:ascii="Palatino Linotype" w:eastAsia="Palatino Linotype" w:hAnsi="Palatino Linotype" w:cs="Palatino Linotype"/>
                <w:b/>
                <w:sz w:val="18"/>
              </w:rPr>
              <w:t>shp</w:t>
            </w:r>
            <w:proofErr w:type="spellEnd"/>
            <w:r w:rsidRPr="00BF41AB">
              <w:rPr>
                <w:rFonts w:ascii="Palatino Linotype" w:eastAsia="Palatino Linotype" w:hAnsi="Palatino Linotype" w:cs="Palatino Linotype"/>
                <w:b/>
                <w:sz w:val="18"/>
              </w:rPr>
              <w:t xml:space="preserve"> (en caso de ser información </w:t>
            </w:r>
            <w:proofErr w:type="spellStart"/>
            <w:r w:rsidRPr="00BF41AB">
              <w:rPr>
                <w:rFonts w:ascii="Palatino Linotype" w:eastAsia="Palatino Linotype" w:hAnsi="Palatino Linotype" w:cs="Palatino Linotype"/>
                <w:b/>
                <w:sz w:val="18"/>
              </w:rPr>
              <w:t>georeferenciada</w:t>
            </w:r>
            <w:proofErr w:type="spellEnd"/>
            <w:r w:rsidRPr="00BF41AB">
              <w:rPr>
                <w:rFonts w:ascii="Palatino Linotype" w:eastAsia="Palatino Linotype" w:hAnsi="Palatino Linotype" w:cs="Palatino Linotype"/>
                <w:b/>
                <w:sz w:val="18"/>
              </w:rPr>
              <w:t>) esto desde el inicio de operaciones del sistema hasta su estado actual</w:t>
            </w:r>
          </w:p>
        </w:tc>
        <w:tc>
          <w:tcPr>
            <w:tcW w:w="5470" w:type="dxa"/>
            <w:shd w:val="clear" w:color="auto" w:fill="DDD9C3" w:themeFill="background2" w:themeFillShade="E6"/>
          </w:tcPr>
          <w:p w14:paraId="66CDFA22" w14:textId="77777777" w:rsidR="00FE259F" w:rsidRPr="00887D57" w:rsidRDefault="00FE259F" w:rsidP="003630F0">
            <w:pPr>
              <w:spacing w:before="240" w:after="240"/>
              <w:ind w:right="71"/>
              <w:jc w:val="center"/>
              <w:rPr>
                <w:rFonts w:ascii="Palatino Linotype" w:eastAsia="Palatino Linotype" w:hAnsi="Palatino Linotype" w:cs="Palatino Linotype"/>
                <w:b/>
                <w:sz w:val="18"/>
              </w:rPr>
            </w:pPr>
            <w:r w:rsidRPr="00887D57">
              <w:rPr>
                <w:rFonts w:ascii="Palatino Linotype" w:eastAsia="Palatino Linotype" w:hAnsi="Palatino Linotype" w:cs="Palatino Linotype"/>
                <w:b/>
                <w:sz w:val="18"/>
              </w:rPr>
              <w:t>Respuesta/Informe Justificado</w:t>
            </w:r>
          </w:p>
          <w:p w14:paraId="0701DA00" w14:textId="77777777" w:rsidR="00887D57" w:rsidRPr="00887D57" w:rsidRDefault="00887D57" w:rsidP="00FE259F">
            <w:pPr>
              <w:spacing w:before="240" w:after="240"/>
              <w:jc w:val="center"/>
              <w:rPr>
                <w:rFonts w:ascii="Palatino Linotype" w:eastAsia="Palatino Linotype" w:hAnsi="Palatino Linotype" w:cs="Palatino Linotype"/>
                <w:b/>
                <w:sz w:val="18"/>
              </w:rPr>
            </w:pPr>
            <w:r w:rsidRPr="00887D57">
              <w:rPr>
                <w:rFonts w:ascii="Palatino Linotype" w:eastAsia="Palatino Linotype" w:hAnsi="Palatino Linotype" w:cs="Palatino Linotype"/>
                <w:b/>
                <w:sz w:val="18"/>
              </w:rPr>
              <w:t>Dirección General de Medio Ambiente</w:t>
            </w:r>
          </w:p>
        </w:tc>
        <w:tc>
          <w:tcPr>
            <w:tcW w:w="2126" w:type="dxa"/>
            <w:shd w:val="clear" w:color="auto" w:fill="DDD9C3" w:themeFill="background2" w:themeFillShade="E6"/>
          </w:tcPr>
          <w:p w14:paraId="6D14D7D6" w14:textId="77777777" w:rsidR="00FE259F" w:rsidRPr="00887D57" w:rsidRDefault="00FE259F" w:rsidP="00FE259F">
            <w:pPr>
              <w:spacing w:before="240" w:after="240"/>
              <w:jc w:val="center"/>
              <w:rPr>
                <w:rFonts w:ascii="Palatino Linotype" w:eastAsia="Palatino Linotype" w:hAnsi="Palatino Linotype" w:cs="Palatino Linotype"/>
                <w:b/>
                <w:sz w:val="18"/>
              </w:rPr>
            </w:pPr>
            <w:r w:rsidRPr="00887D57">
              <w:rPr>
                <w:rFonts w:ascii="Palatino Linotype" w:eastAsia="Palatino Linotype" w:hAnsi="Palatino Linotype" w:cs="Palatino Linotype"/>
                <w:b/>
                <w:sz w:val="18"/>
              </w:rPr>
              <w:t>¿El pronunciamiento es suficiente para colmar el requerimiento de información?</w:t>
            </w:r>
          </w:p>
        </w:tc>
      </w:tr>
      <w:tr w:rsidR="00FE259F" w14:paraId="3CF1F50D" w14:textId="77777777" w:rsidTr="003630F0">
        <w:tc>
          <w:tcPr>
            <w:tcW w:w="1755" w:type="dxa"/>
          </w:tcPr>
          <w:p w14:paraId="1A9E8391" w14:textId="77777777" w:rsidR="00FE259F" w:rsidRPr="00887D57" w:rsidRDefault="008165C1" w:rsidP="00887D57">
            <w:pPr>
              <w:spacing w:before="240" w:after="240"/>
              <w:jc w:val="both"/>
              <w:rPr>
                <w:rFonts w:ascii="Palatino Linotype" w:eastAsia="Palatino Linotype" w:hAnsi="Palatino Linotype" w:cs="Palatino Linotype"/>
                <w:sz w:val="18"/>
              </w:rPr>
            </w:pPr>
            <w:proofErr w:type="gramStart"/>
            <w:r w:rsidRPr="00887D57">
              <w:rPr>
                <w:rFonts w:ascii="Palatino Linotype" w:eastAsia="Palatino Linotype" w:hAnsi="Palatino Linotype" w:cs="Palatino Linotype"/>
                <w:sz w:val="18"/>
              </w:rPr>
              <w:t>a)Histórico</w:t>
            </w:r>
            <w:proofErr w:type="gramEnd"/>
            <w:r w:rsidRPr="00887D57">
              <w:rPr>
                <w:rFonts w:ascii="Palatino Linotype" w:eastAsia="Palatino Linotype" w:hAnsi="Palatino Linotype" w:cs="Palatino Linotype"/>
                <w:sz w:val="18"/>
              </w:rPr>
              <w:t xml:space="preserve"> de viajes totales mensuales y anuales clasificados por género y edad</w:t>
            </w:r>
          </w:p>
        </w:tc>
        <w:tc>
          <w:tcPr>
            <w:tcW w:w="5470" w:type="dxa"/>
          </w:tcPr>
          <w:p w14:paraId="4E2A0214" w14:textId="77777777" w:rsidR="00FE259F" w:rsidRPr="00887D57" w:rsidRDefault="00887D57" w:rsidP="00887D57">
            <w:pPr>
              <w:spacing w:before="240" w:after="240"/>
              <w:jc w:val="both"/>
              <w:rPr>
                <w:rFonts w:ascii="Palatino Linotype" w:eastAsia="Palatino Linotype" w:hAnsi="Palatino Linotype" w:cs="Palatino Linotype"/>
                <w:sz w:val="18"/>
              </w:rPr>
            </w:pPr>
            <w:r>
              <w:rPr>
                <w:rFonts w:ascii="Palatino Linotype" w:eastAsia="Palatino Linotype" w:hAnsi="Palatino Linotype" w:cs="Palatino Linotype"/>
                <w:sz w:val="18"/>
              </w:rPr>
              <w:t xml:space="preserve">“...el software del sistema de bicicleta pública </w:t>
            </w:r>
            <w:proofErr w:type="spellStart"/>
            <w:r>
              <w:rPr>
                <w:rFonts w:ascii="Palatino Linotype" w:eastAsia="Palatino Linotype" w:hAnsi="Palatino Linotype" w:cs="Palatino Linotype"/>
                <w:sz w:val="18"/>
              </w:rPr>
              <w:t>Huizi</w:t>
            </w:r>
            <w:proofErr w:type="spellEnd"/>
            <w:r>
              <w:rPr>
                <w:rFonts w:ascii="Palatino Linotype" w:eastAsia="Palatino Linotype" w:hAnsi="Palatino Linotype" w:cs="Palatino Linotype"/>
                <w:sz w:val="18"/>
              </w:rPr>
              <w:t xml:space="preserve"> actualmente no se encuentra habilitado para su operación; sin embargo, </w:t>
            </w:r>
            <w:r w:rsidRPr="008A0759">
              <w:rPr>
                <w:rFonts w:ascii="Palatino Linotype" w:eastAsia="Palatino Linotype" w:hAnsi="Palatino Linotype" w:cs="Palatino Linotype"/>
                <w:b/>
                <w:sz w:val="18"/>
              </w:rPr>
              <w:t>actualmente las bicicletas se utilizan</w:t>
            </w:r>
            <w:r>
              <w:rPr>
                <w:rFonts w:ascii="Palatino Linotype" w:eastAsia="Palatino Linotype" w:hAnsi="Palatino Linotype" w:cs="Palatino Linotype"/>
                <w:sz w:val="18"/>
              </w:rPr>
              <w:t xml:space="preserve"> para actividades como: a) rodadas en centros educativos, b) delegaciones, c) rutas recreativas dominicales, desde el inicio de esta administración han participado un total de 6,880 usuarios.</w:t>
            </w:r>
          </w:p>
        </w:tc>
        <w:tc>
          <w:tcPr>
            <w:tcW w:w="2126" w:type="dxa"/>
          </w:tcPr>
          <w:p w14:paraId="3C9EA025" w14:textId="77777777" w:rsidR="00FE259F" w:rsidRDefault="004A3460" w:rsidP="00BF41AB">
            <w:pPr>
              <w:spacing w:before="240" w:after="240" w:line="360" w:lineRule="auto"/>
              <w:jc w:val="center"/>
              <w:rPr>
                <w:rFonts w:ascii="Palatino Linotype" w:eastAsia="Palatino Linotype" w:hAnsi="Palatino Linotype" w:cs="Palatino Linotype"/>
                <w:b/>
                <w:sz w:val="22"/>
              </w:rPr>
            </w:pPr>
            <w:r>
              <w:rPr>
                <w:rFonts w:ascii="Palatino Linotype" w:eastAsia="Palatino Linotype" w:hAnsi="Palatino Linotype" w:cs="Palatino Linotype"/>
                <w:b/>
                <w:sz w:val="22"/>
              </w:rPr>
              <w:t>Parcialmente</w:t>
            </w:r>
          </w:p>
          <w:p w14:paraId="2C726DFB" w14:textId="77777777" w:rsidR="004A3460" w:rsidRPr="004A3460" w:rsidRDefault="004A3460" w:rsidP="004A3460">
            <w:pPr>
              <w:spacing w:before="240" w:after="240" w:line="276" w:lineRule="auto"/>
              <w:jc w:val="both"/>
              <w:rPr>
                <w:rFonts w:ascii="Palatino Linotype" w:eastAsia="Palatino Linotype" w:hAnsi="Palatino Linotype" w:cs="Palatino Linotype"/>
              </w:rPr>
            </w:pPr>
            <w:r w:rsidRPr="004A3460">
              <w:rPr>
                <w:rFonts w:ascii="Palatino Linotype" w:eastAsia="Palatino Linotype" w:hAnsi="Palatino Linotype" w:cs="Palatino Linotype"/>
                <w:b/>
                <w:sz w:val="18"/>
              </w:rPr>
              <w:t>Observaciones:</w:t>
            </w:r>
            <w:r>
              <w:rPr>
                <w:rFonts w:ascii="Palatino Linotype" w:eastAsia="Palatino Linotype" w:hAnsi="Palatino Linotype" w:cs="Palatino Linotype"/>
                <w:b/>
                <w:sz w:val="18"/>
              </w:rPr>
              <w:t xml:space="preserve"> </w:t>
            </w:r>
            <w:r>
              <w:rPr>
                <w:rFonts w:ascii="Palatino Linotype" w:eastAsia="Palatino Linotype" w:hAnsi="Palatino Linotype" w:cs="Palatino Linotype"/>
                <w:sz w:val="18"/>
              </w:rPr>
              <w:t>Falta pronunciarse de años anteriores.</w:t>
            </w:r>
          </w:p>
        </w:tc>
      </w:tr>
      <w:tr w:rsidR="00FE259F" w14:paraId="07F6F0C3" w14:textId="77777777" w:rsidTr="003630F0">
        <w:tc>
          <w:tcPr>
            <w:tcW w:w="1755" w:type="dxa"/>
          </w:tcPr>
          <w:p w14:paraId="2952B669" w14:textId="77777777" w:rsidR="00FE259F" w:rsidRPr="00887D57" w:rsidRDefault="008165C1" w:rsidP="00887D57">
            <w:pPr>
              <w:spacing w:before="240" w:after="240"/>
              <w:jc w:val="both"/>
              <w:rPr>
                <w:rFonts w:ascii="Palatino Linotype" w:eastAsia="Palatino Linotype" w:hAnsi="Palatino Linotype" w:cs="Palatino Linotype"/>
                <w:sz w:val="18"/>
              </w:rPr>
            </w:pPr>
            <w:proofErr w:type="gramStart"/>
            <w:r w:rsidRPr="00887D57">
              <w:rPr>
                <w:rFonts w:ascii="Palatino Linotype" w:eastAsia="Palatino Linotype" w:hAnsi="Palatino Linotype" w:cs="Palatino Linotype"/>
                <w:sz w:val="18"/>
              </w:rPr>
              <w:t>b)Histórico</w:t>
            </w:r>
            <w:proofErr w:type="gramEnd"/>
            <w:r w:rsidRPr="00887D57">
              <w:rPr>
                <w:rFonts w:ascii="Palatino Linotype" w:eastAsia="Palatino Linotype" w:hAnsi="Palatino Linotype" w:cs="Palatino Linotype"/>
                <w:sz w:val="18"/>
              </w:rPr>
              <w:t xml:space="preserve"> de usuarios totales anuales clasificados por género y edad</w:t>
            </w:r>
          </w:p>
        </w:tc>
        <w:tc>
          <w:tcPr>
            <w:tcW w:w="5470" w:type="dxa"/>
          </w:tcPr>
          <w:p w14:paraId="652CA6F2" w14:textId="77777777" w:rsidR="00FE259F" w:rsidRDefault="00887D57" w:rsidP="00887D57">
            <w:pPr>
              <w:spacing w:before="240" w:after="240" w:line="276" w:lineRule="auto"/>
              <w:jc w:val="center"/>
              <w:rPr>
                <w:rFonts w:ascii="Palatino Linotype" w:eastAsia="Palatino Linotype" w:hAnsi="Palatino Linotype" w:cs="Palatino Linotype"/>
              </w:rPr>
            </w:pPr>
            <w:r>
              <w:rPr>
                <w:rFonts w:ascii="Palatino Linotype" w:eastAsia="Palatino Linotype" w:hAnsi="Palatino Linotype" w:cs="Palatino Linotype"/>
                <w:sz w:val="18"/>
              </w:rPr>
              <w:t>No se pronuncia en este punto</w:t>
            </w:r>
          </w:p>
        </w:tc>
        <w:tc>
          <w:tcPr>
            <w:tcW w:w="2126" w:type="dxa"/>
          </w:tcPr>
          <w:p w14:paraId="7D0D72B8" w14:textId="77777777" w:rsidR="00FE259F" w:rsidRPr="00887D57" w:rsidRDefault="00887D57" w:rsidP="00887D57">
            <w:pPr>
              <w:spacing w:before="240" w:after="240" w:line="360" w:lineRule="auto"/>
              <w:jc w:val="center"/>
              <w:rPr>
                <w:rFonts w:ascii="Palatino Linotype" w:eastAsia="Palatino Linotype" w:hAnsi="Palatino Linotype" w:cs="Palatino Linotype"/>
                <w:b/>
              </w:rPr>
            </w:pPr>
            <w:r w:rsidRPr="00887D57">
              <w:rPr>
                <w:rFonts w:ascii="Palatino Linotype" w:eastAsia="Palatino Linotype" w:hAnsi="Palatino Linotype" w:cs="Palatino Linotype"/>
                <w:b/>
                <w:sz w:val="22"/>
              </w:rPr>
              <w:t>No</w:t>
            </w:r>
          </w:p>
        </w:tc>
      </w:tr>
      <w:tr w:rsidR="00FE259F" w14:paraId="4E1F03D4" w14:textId="77777777" w:rsidTr="003630F0">
        <w:tc>
          <w:tcPr>
            <w:tcW w:w="1755" w:type="dxa"/>
          </w:tcPr>
          <w:p w14:paraId="277F1C51" w14:textId="77777777" w:rsidR="00FE259F" w:rsidRPr="00887D57" w:rsidRDefault="00887D57" w:rsidP="00887D57">
            <w:pPr>
              <w:spacing w:before="240" w:after="240"/>
              <w:jc w:val="both"/>
              <w:rPr>
                <w:rFonts w:ascii="Palatino Linotype" w:eastAsia="Palatino Linotype" w:hAnsi="Palatino Linotype" w:cs="Palatino Linotype"/>
                <w:sz w:val="18"/>
              </w:rPr>
            </w:pPr>
            <w:r w:rsidRPr="00887D57">
              <w:rPr>
                <w:rFonts w:ascii="Palatino Linotype" w:eastAsia="Palatino Linotype" w:hAnsi="Palatino Linotype" w:cs="Palatino Linotype"/>
                <w:sz w:val="18"/>
              </w:rPr>
              <w:t>c)Número de bicicletas en circulación anual</w:t>
            </w:r>
          </w:p>
        </w:tc>
        <w:tc>
          <w:tcPr>
            <w:tcW w:w="5470" w:type="dxa"/>
          </w:tcPr>
          <w:p w14:paraId="526E2119" w14:textId="77777777" w:rsidR="00FE259F" w:rsidRDefault="00887D57" w:rsidP="00887D57">
            <w:pPr>
              <w:spacing w:before="240" w:after="240"/>
              <w:jc w:val="both"/>
              <w:rPr>
                <w:rFonts w:ascii="Palatino Linotype" w:eastAsia="Palatino Linotype" w:hAnsi="Palatino Linotype" w:cs="Palatino Linotype"/>
              </w:rPr>
            </w:pPr>
            <w:r w:rsidRPr="00887D57">
              <w:rPr>
                <w:rFonts w:ascii="Palatino Linotype" w:eastAsia="Palatino Linotype" w:hAnsi="Palatino Linotype" w:cs="Palatino Linotype"/>
                <w:sz w:val="18"/>
              </w:rPr>
              <w:t>“…</w:t>
            </w:r>
            <w:r>
              <w:rPr>
                <w:rFonts w:ascii="Palatino Linotype" w:eastAsia="Palatino Linotype" w:hAnsi="Palatino Linotype" w:cs="Palatino Linotype"/>
                <w:sz w:val="18"/>
              </w:rPr>
              <w:t xml:space="preserve">al respecto, hace de su conocimiento que se cuenta con un total de 350 bicicletas, de estas en promedio </w:t>
            </w:r>
            <w:r w:rsidRPr="008A0759">
              <w:rPr>
                <w:rFonts w:ascii="Palatino Linotype" w:eastAsia="Palatino Linotype" w:hAnsi="Palatino Linotype" w:cs="Palatino Linotype"/>
                <w:b/>
                <w:sz w:val="18"/>
              </w:rPr>
              <w:t>se utilizan 200 al año</w:t>
            </w:r>
            <w:r>
              <w:rPr>
                <w:rFonts w:ascii="Palatino Linotype" w:eastAsia="Palatino Linotype" w:hAnsi="Palatino Linotype" w:cs="Palatino Linotype"/>
                <w:sz w:val="18"/>
              </w:rPr>
              <w:t>.</w:t>
            </w:r>
          </w:p>
        </w:tc>
        <w:tc>
          <w:tcPr>
            <w:tcW w:w="2126" w:type="dxa"/>
          </w:tcPr>
          <w:p w14:paraId="65F89578" w14:textId="77777777" w:rsidR="00FE259F" w:rsidRDefault="00BF41AB" w:rsidP="00BF41AB">
            <w:pPr>
              <w:spacing w:before="240" w:after="240" w:line="360" w:lineRule="auto"/>
              <w:jc w:val="center"/>
              <w:rPr>
                <w:rFonts w:ascii="Palatino Linotype" w:eastAsia="Palatino Linotype" w:hAnsi="Palatino Linotype" w:cs="Palatino Linotype"/>
                <w:b/>
                <w:color w:val="000000" w:themeColor="text1"/>
                <w:sz w:val="22"/>
              </w:rPr>
            </w:pPr>
            <w:r w:rsidRPr="004A3460">
              <w:rPr>
                <w:rFonts w:ascii="Palatino Linotype" w:eastAsia="Palatino Linotype" w:hAnsi="Palatino Linotype" w:cs="Palatino Linotype"/>
                <w:b/>
                <w:color w:val="000000" w:themeColor="text1"/>
                <w:sz w:val="22"/>
              </w:rPr>
              <w:t>Parcialmente</w:t>
            </w:r>
          </w:p>
          <w:p w14:paraId="0C8B1130" w14:textId="77777777" w:rsidR="004A3460" w:rsidRPr="00BF41AB" w:rsidRDefault="004A3460" w:rsidP="004A3460">
            <w:pPr>
              <w:spacing w:before="240" w:after="240" w:line="276" w:lineRule="auto"/>
              <w:jc w:val="both"/>
              <w:rPr>
                <w:rFonts w:ascii="Palatino Linotype" w:eastAsia="Palatino Linotype" w:hAnsi="Palatino Linotype" w:cs="Palatino Linotype"/>
                <w:b/>
              </w:rPr>
            </w:pPr>
            <w:r w:rsidRPr="004A3460">
              <w:rPr>
                <w:rFonts w:ascii="Palatino Linotype" w:eastAsia="Palatino Linotype" w:hAnsi="Palatino Linotype" w:cs="Palatino Linotype"/>
                <w:b/>
                <w:sz w:val="18"/>
              </w:rPr>
              <w:t>Observaciones:</w:t>
            </w:r>
            <w:r>
              <w:rPr>
                <w:rFonts w:ascii="Palatino Linotype" w:eastAsia="Palatino Linotype" w:hAnsi="Palatino Linotype" w:cs="Palatino Linotype"/>
                <w:b/>
                <w:sz w:val="18"/>
              </w:rPr>
              <w:t xml:space="preserve"> </w:t>
            </w:r>
            <w:r>
              <w:rPr>
                <w:rFonts w:ascii="Palatino Linotype" w:eastAsia="Palatino Linotype" w:hAnsi="Palatino Linotype" w:cs="Palatino Linotype"/>
                <w:sz w:val="18"/>
              </w:rPr>
              <w:t>Falta pronunciarse de años anteriores.</w:t>
            </w:r>
          </w:p>
        </w:tc>
      </w:tr>
      <w:tr w:rsidR="00FE259F" w14:paraId="6D3A404D" w14:textId="77777777" w:rsidTr="003630F0">
        <w:tc>
          <w:tcPr>
            <w:tcW w:w="1755" w:type="dxa"/>
          </w:tcPr>
          <w:p w14:paraId="16E2A7FF" w14:textId="77777777" w:rsidR="00FE259F" w:rsidRPr="00887D57" w:rsidRDefault="00887D57" w:rsidP="00887D57">
            <w:pPr>
              <w:spacing w:before="240" w:after="240"/>
              <w:jc w:val="both"/>
              <w:rPr>
                <w:rFonts w:ascii="Palatino Linotype" w:eastAsia="Palatino Linotype" w:hAnsi="Palatino Linotype" w:cs="Palatino Linotype"/>
                <w:sz w:val="18"/>
              </w:rPr>
            </w:pPr>
            <w:r w:rsidRPr="00887D57">
              <w:rPr>
                <w:rFonts w:ascii="Palatino Linotype" w:eastAsia="Palatino Linotype" w:hAnsi="Palatino Linotype" w:cs="Palatino Linotype"/>
                <w:sz w:val="18"/>
              </w:rPr>
              <w:lastRenderedPageBreak/>
              <w:t xml:space="preserve">d)Número de </w:t>
            </w:r>
            <w:proofErr w:type="spellStart"/>
            <w:r w:rsidRPr="00887D57">
              <w:rPr>
                <w:rFonts w:ascii="Palatino Linotype" w:eastAsia="Palatino Linotype" w:hAnsi="Palatino Linotype" w:cs="Palatino Linotype"/>
                <w:sz w:val="18"/>
              </w:rPr>
              <w:t>biciestaciones</w:t>
            </w:r>
            <w:proofErr w:type="spellEnd"/>
            <w:r w:rsidRPr="00887D57">
              <w:rPr>
                <w:rFonts w:ascii="Palatino Linotype" w:eastAsia="Palatino Linotype" w:hAnsi="Palatino Linotype" w:cs="Palatino Linotype"/>
                <w:sz w:val="18"/>
              </w:rPr>
              <w:t xml:space="preserve"> anual</w:t>
            </w:r>
          </w:p>
        </w:tc>
        <w:tc>
          <w:tcPr>
            <w:tcW w:w="5470" w:type="dxa"/>
          </w:tcPr>
          <w:p w14:paraId="10539C29" w14:textId="77777777" w:rsidR="00FE259F" w:rsidRDefault="00887D57" w:rsidP="0081479B">
            <w:pPr>
              <w:spacing w:before="240" w:after="240" w:line="360" w:lineRule="auto"/>
              <w:jc w:val="center"/>
              <w:rPr>
                <w:rFonts w:ascii="Palatino Linotype" w:eastAsia="Palatino Linotype" w:hAnsi="Palatino Linotype" w:cs="Palatino Linotype"/>
              </w:rPr>
            </w:pPr>
            <w:r w:rsidRPr="00887D57">
              <w:rPr>
                <w:rFonts w:ascii="Palatino Linotype" w:eastAsia="Palatino Linotype" w:hAnsi="Palatino Linotype" w:cs="Palatino Linotype"/>
                <w:sz w:val="18"/>
              </w:rPr>
              <w:t>“</w:t>
            </w:r>
            <w:r w:rsidR="0081479B">
              <w:rPr>
                <w:rFonts w:ascii="Palatino Linotype" w:eastAsia="Palatino Linotype" w:hAnsi="Palatino Linotype" w:cs="Palatino Linotype"/>
                <w:sz w:val="18"/>
              </w:rPr>
              <w:t>…actualmente con 25 estaciones.”</w:t>
            </w:r>
          </w:p>
        </w:tc>
        <w:tc>
          <w:tcPr>
            <w:tcW w:w="2126" w:type="dxa"/>
          </w:tcPr>
          <w:p w14:paraId="729A7F0C" w14:textId="77777777" w:rsidR="00FE259F" w:rsidRDefault="00BF41AB" w:rsidP="00BF41AB">
            <w:pPr>
              <w:spacing w:before="240" w:after="240" w:line="360" w:lineRule="auto"/>
              <w:jc w:val="center"/>
              <w:rPr>
                <w:rFonts w:ascii="Palatino Linotype" w:eastAsia="Palatino Linotype" w:hAnsi="Palatino Linotype" w:cs="Palatino Linotype"/>
                <w:b/>
                <w:sz w:val="22"/>
              </w:rPr>
            </w:pPr>
            <w:r w:rsidRPr="00BF41AB">
              <w:rPr>
                <w:rFonts w:ascii="Palatino Linotype" w:eastAsia="Palatino Linotype" w:hAnsi="Palatino Linotype" w:cs="Palatino Linotype"/>
                <w:b/>
                <w:sz w:val="22"/>
              </w:rPr>
              <w:t>Parcialmente</w:t>
            </w:r>
          </w:p>
          <w:p w14:paraId="2C08EB5E" w14:textId="77777777" w:rsidR="004A3460" w:rsidRPr="00BF41AB" w:rsidRDefault="004A3460" w:rsidP="004A3460">
            <w:pPr>
              <w:spacing w:before="240" w:after="240" w:line="276" w:lineRule="auto"/>
              <w:jc w:val="both"/>
              <w:rPr>
                <w:rFonts w:ascii="Palatino Linotype" w:eastAsia="Palatino Linotype" w:hAnsi="Palatino Linotype" w:cs="Palatino Linotype"/>
                <w:b/>
              </w:rPr>
            </w:pPr>
            <w:r w:rsidRPr="004A3460">
              <w:rPr>
                <w:rFonts w:ascii="Palatino Linotype" w:eastAsia="Palatino Linotype" w:hAnsi="Palatino Linotype" w:cs="Palatino Linotype"/>
                <w:b/>
                <w:sz w:val="18"/>
              </w:rPr>
              <w:t>Observaciones:</w:t>
            </w:r>
            <w:r>
              <w:rPr>
                <w:rFonts w:ascii="Palatino Linotype" w:eastAsia="Palatino Linotype" w:hAnsi="Palatino Linotype" w:cs="Palatino Linotype"/>
                <w:b/>
                <w:sz w:val="18"/>
              </w:rPr>
              <w:t xml:space="preserve"> </w:t>
            </w:r>
            <w:r>
              <w:rPr>
                <w:rFonts w:ascii="Palatino Linotype" w:eastAsia="Palatino Linotype" w:hAnsi="Palatino Linotype" w:cs="Palatino Linotype"/>
                <w:sz w:val="18"/>
              </w:rPr>
              <w:t>Falta pronunciarse de años anteriores.</w:t>
            </w:r>
          </w:p>
        </w:tc>
      </w:tr>
      <w:tr w:rsidR="00FE259F" w14:paraId="41E2B203" w14:textId="77777777" w:rsidTr="003630F0">
        <w:tc>
          <w:tcPr>
            <w:tcW w:w="1755" w:type="dxa"/>
          </w:tcPr>
          <w:p w14:paraId="6EC1AAED" w14:textId="77777777" w:rsidR="00FE259F" w:rsidRPr="00887D57" w:rsidRDefault="0081479B" w:rsidP="00887D57">
            <w:pPr>
              <w:spacing w:before="240" w:after="240"/>
              <w:jc w:val="both"/>
              <w:rPr>
                <w:rFonts w:ascii="Palatino Linotype" w:eastAsia="Palatino Linotype" w:hAnsi="Palatino Linotype" w:cs="Palatino Linotype"/>
                <w:sz w:val="18"/>
              </w:rPr>
            </w:pPr>
            <w:proofErr w:type="gramStart"/>
            <w:r w:rsidRPr="00887D57">
              <w:rPr>
                <w:rFonts w:ascii="Palatino Linotype" w:eastAsia="Palatino Linotype" w:hAnsi="Palatino Linotype" w:cs="Palatino Linotype"/>
                <w:sz w:val="18"/>
              </w:rPr>
              <w:t>e)Número</w:t>
            </w:r>
            <w:proofErr w:type="gramEnd"/>
            <w:r w:rsidRPr="00887D57">
              <w:rPr>
                <w:rFonts w:ascii="Palatino Linotype" w:eastAsia="Palatino Linotype" w:hAnsi="Palatino Linotype" w:cs="Palatino Linotype"/>
                <w:sz w:val="18"/>
              </w:rPr>
              <w:t xml:space="preserve"> de candados totales anual</w:t>
            </w:r>
          </w:p>
        </w:tc>
        <w:tc>
          <w:tcPr>
            <w:tcW w:w="5470" w:type="dxa"/>
          </w:tcPr>
          <w:p w14:paraId="16C7481A" w14:textId="77777777" w:rsidR="00FE259F" w:rsidRPr="0081479B" w:rsidRDefault="0081479B" w:rsidP="0081479B">
            <w:pPr>
              <w:spacing w:before="240" w:after="240"/>
              <w:jc w:val="both"/>
              <w:rPr>
                <w:rFonts w:ascii="Palatino Linotype" w:eastAsia="Palatino Linotype" w:hAnsi="Palatino Linotype" w:cs="Palatino Linotype"/>
                <w:sz w:val="18"/>
              </w:rPr>
            </w:pPr>
            <w:r>
              <w:rPr>
                <w:rFonts w:ascii="Palatino Linotype" w:eastAsia="Palatino Linotype" w:hAnsi="Palatino Linotype" w:cs="Palatino Linotype"/>
                <w:sz w:val="18"/>
              </w:rPr>
              <w:t xml:space="preserve">“…al respecto, hace de su conocimiento que cada </w:t>
            </w:r>
            <w:proofErr w:type="spellStart"/>
            <w:r>
              <w:rPr>
                <w:rFonts w:ascii="Palatino Linotype" w:eastAsia="Palatino Linotype" w:hAnsi="Palatino Linotype" w:cs="Palatino Linotype"/>
                <w:sz w:val="18"/>
              </w:rPr>
              <w:t>cicloestación</w:t>
            </w:r>
            <w:proofErr w:type="spellEnd"/>
            <w:r>
              <w:rPr>
                <w:rFonts w:ascii="Palatino Linotype" w:eastAsia="Palatino Linotype" w:hAnsi="Palatino Linotype" w:cs="Palatino Linotype"/>
                <w:sz w:val="18"/>
              </w:rPr>
              <w:t xml:space="preserve"> cuenta con un promedio de 19 puertos de anclaje para resguardar las bicicletas.”</w:t>
            </w:r>
          </w:p>
        </w:tc>
        <w:tc>
          <w:tcPr>
            <w:tcW w:w="2126" w:type="dxa"/>
          </w:tcPr>
          <w:p w14:paraId="7625C69D" w14:textId="77777777" w:rsidR="00FE259F" w:rsidRDefault="00BF41AB" w:rsidP="00BF41AB">
            <w:pPr>
              <w:spacing w:before="240" w:after="240" w:line="360" w:lineRule="auto"/>
              <w:jc w:val="center"/>
              <w:rPr>
                <w:rFonts w:ascii="Palatino Linotype" w:eastAsia="Palatino Linotype" w:hAnsi="Palatino Linotype" w:cs="Palatino Linotype"/>
                <w:b/>
                <w:sz w:val="22"/>
              </w:rPr>
            </w:pPr>
            <w:r w:rsidRPr="00BF41AB">
              <w:rPr>
                <w:rFonts w:ascii="Palatino Linotype" w:eastAsia="Palatino Linotype" w:hAnsi="Palatino Linotype" w:cs="Palatino Linotype"/>
                <w:b/>
                <w:sz w:val="22"/>
              </w:rPr>
              <w:t>Parcialmente</w:t>
            </w:r>
          </w:p>
          <w:p w14:paraId="22416594" w14:textId="77777777" w:rsidR="004A3460" w:rsidRPr="00BF41AB" w:rsidRDefault="004A3460" w:rsidP="004A3460">
            <w:pPr>
              <w:spacing w:before="240" w:after="240" w:line="276" w:lineRule="auto"/>
              <w:jc w:val="both"/>
              <w:rPr>
                <w:rFonts w:ascii="Palatino Linotype" w:eastAsia="Palatino Linotype" w:hAnsi="Palatino Linotype" w:cs="Palatino Linotype"/>
                <w:b/>
                <w:sz w:val="22"/>
              </w:rPr>
            </w:pPr>
            <w:r w:rsidRPr="004A3460">
              <w:rPr>
                <w:rFonts w:ascii="Palatino Linotype" w:eastAsia="Palatino Linotype" w:hAnsi="Palatino Linotype" w:cs="Palatino Linotype"/>
                <w:b/>
                <w:sz w:val="18"/>
              </w:rPr>
              <w:t>Observaciones:</w:t>
            </w:r>
            <w:r>
              <w:rPr>
                <w:rFonts w:ascii="Palatino Linotype" w:eastAsia="Palatino Linotype" w:hAnsi="Palatino Linotype" w:cs="Palatino Linotype"/>
                <w:b/>
                <w:sz w:val="18"/>
              </w:rPr>
              <w:t xml:space="preserve"> </w:t>
            </w:r>
            <w:r>
              <w:rPr>
                <w:rFonts w:ascii="Palatino Linotype" w:eastAsia="Palatino Linotype" w:hAnsi="Palatino Linotype" w:cs="Palatino Linotype"/>
                <w:sz w:val="18"/>
              </w:rPr>
              <w:t>Falta pronunciarse de años anteriores.</w:t>
            </w:r>
          </w:p>
        </w:tc>
      </w:tr>
      <w:tr w:rsidR="00FE259F" w14:paraId="444959C5" w14:textId="77777777" w:rsidTr="003630F0">
        <w:tc>
          <w:tcPr>
            <w:tcW w:w="1755" w:type="dxa"/>
          </w:tcPr>
          <w:p w14:paraId="30D3EF5D" w14:textId="77777777" w:rsidR="00FE259F" w:rsidRPr="00887D57" w:rsidRDefault="0081479B" w:rsidP="00887D57">
            <w:pPr>
              <w:spacing w:before="240" w:after="240"/>
              <w:jc w:val="both"/>
              <w:rPr>
                <w:rFonts w:ascii="Palatino Linotype" w:eastAsia="Palatino Linotype" w:hAnsi="Palatino Linotype" w:cs="Palatino Linotype"/>
                <w:sz w:val="18"/>
              </w:rPr>
            </w:pPr>
            <w:proofErr w:type="gramStart"/>
            <w:r w:rsidRPr="00887D57">
              <w:rPr>
                <w:rFonts w:ascii="Palatino Linotype" w:eastAsia="Palatino Linotype" w:hAnsi="Palatino Linotype" w:cs="Palatino Linotype"/>
                <w:sz w:val="18"/>
              </w:rPr>
              <w:t>f)Presupuesto</w:t>
            </w:r>
            <w:proofErr w:type="gramEnd"/>
            <w:r w:rsidRPr="00887D57">
              <w:rPr>
                <w:rFonts w:ascii="Palatino Linotype" w:eastAsia="Palatino Linotype" w:hAnsi="Palatino Linotype" w:cs="Palatino Linotype"/>
                <w:sz w:val="18"/>
              </w:rPr>
              <w:t xml:space="preserve"> anual de operaciones desagregado</w:t>
            </w:r>
          </w:p>
        </w:tc>
        <w:tc>
          <w:tcPr>
            <w:tcW w:w="5470" w:type="dxa"/>
          </w:tcPr>
          <w:p w14:paraId="4D928732" w14:textId="77777777" w:rsidR="00FE259F" w:rsidRPr="0081479B" w:rsidRDefault="00BF41AB" w:rsidP="00276BBF">
            <w:pPr>
              <w:spacing w:before="240" w:after="240" w:line="360" w:lineRule="auto"/>
              <w:jc w:val="both"/>
              <w:rPr>
                <w:rFonts w:ascii="Palatino Linotype" w:eastAsia="Palatino Linotype" w:hAnsi="Palatino Linotype" w:cs="Palatino Linotype"/>
                <w:sz w:val="18"/>
              </w:rPr>
            </w:pPr>
            <w:r w:rsidRPr="00BF41AB">
              <w:rPr>
                <w:rFonts w:ascii="Palatino Linotype" w:eastAsia="Palatino Linotype" w:hAnsi="Palatino Linotype" w:cs="Palatino Linotype"/>
                <w:noProof/>
                <w:sz w:val="18"/>
                <w:lang w:val="es-MX"/>
              </w:rPr>
              <w:drawing>
                <wp:inline distT="0" distB="0" distL="0" distR="0" wp14:anchorId="762AE910" wp14:editId="673BF38F">
                  <wp:extent cx="3336290" cy="685800"/>
                  <wp:effectExtent l="19050" t="19050" r="16510" b="190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336290" cy="685800"/>
                          </a:xfrm>
                          <a:prstGeom prst="rect">
                            <a:avLst/>
                          </a:prstGeom>
                          <a:ln>
                            <a:solidFill>
                              <a:schemeClr val="tx1"/>
                            </a:solidFill>
                          </a:ln>
                        </pic:spPr>
                      </pic:pic>
                    </a:graphicData>
                  </a:graphic>
                </wp:inline>
              </w:drawing>
            </w:r>
          </w:p>
        </w:tc>
        <w:tc>
          <w:tcPr>
            <w:tcW w:w="2126" w:type="dxa"/>
          </w:tcPr>
          <w:p w14:paraId="09595CCA" w14:textId="77777777" w:rsidR="00FE259F" w:rsidRPr="00BF41AB" w:rsidRDefault="00BF41AB" w:rsidP="00BF41AB">
            <w:pPr>
              <w:spacing w:before="240" w:after="240" w:line="360" w:lineRule="auto"/>
              <w:jc w:val="center"/>
              <w:rPr>
                <w:rFonts w:ascii="Palatino Linotype" w:eastAsia="Palatino Linotype" w:hAnsi="Palatino Linotype" w:cs="Palatino Linotype"/>
                <w:b/>
                <w:sz w:val="22"/>
              </w:rPr>
            </w:pPr>
            <w:r w:rsidRPr="00BF41AB">
              <w:rPr>
                <w:rFonts w:ascii="Palatino Linotype" w:eastAsia="Palatino Linotype" w:hAnsi="Palatino Linotype" w:cs="Palatino Linotype"/>
                <w:b/>
                <w:sz w:val="22"/>
              </w:rPr>
              <w:t>No</w:t>
            </w:r>
          </w:p>
        </w:tc>
      </w:tr>
      <w:tr w:rsidR="00FE259F" w14:paraId="3C57A7B2" w14:textId="77777777" w:rsidTr="003630F0">
        <w:tc>
          <w:tcPr>
            <w:tcW w:w="1755" w:type="dxa"/>
          </w:tcPr>
          <w:p w14:paraId="4D05B0BC" w14:textId="77777777" w:rsidR="00FE259F" w:rsidRPr="00887D57" w:rsidRDefault="0081479B" w:rsidP="00887D57">
            <w:pPr>
              <w:spacing w:before="240" w:after="240"/>
              <w:jc w:val="both"/>
              <w:rPr>
                <w:rFonts w:ascii="Palatino Linotype" w:eastAsia="Palatino Linotype" w:hAnsi="Palatino Linotype" w:cs="Palatino Linotype"/>
                <w:sz w:val="18"/>
              </w:rPr>
            </w:pPr>
            <w:proofErr w:type="gramStart"/>
            <w:r w:rsidRPr="00887D57">
              <w:rPr>
                <w:rFonts w:ascii="Palatino Linotype" w:eastAsia="Palatino Linotype" w:hAnsi="Palatino Linotype" w:cs="Palatino Linotype"/>
                <w:sz w:val="18"/>
              </w:rPr>
              <w:t>g)Costos</w:t>
            </w:r>
            <w:proofErr w:type="gramEnd"/>
            <w:r w:rsidRPr="00887D57">
              <w:rPr>
                <w:rFonts w:ascii="Palatino Linotype" w:eastAsia="Palatino Linotype" w:hAnsi="Palatino Linotype" w:cs="Palatino Linotype"/>
                <w:sz w:val="18"/>
              </w:rPr>
              <w:t xml:space="preserve"> totales por </w:t>
            </w:r>
            <w:r w:rsidRPr="004A3460">
              <w:rPr>
                <w:rFonts w:ascii="Palatino Linotype" w:eastAsia="Palatino Linotype" w:hAnsi="Palatino Linotype" w:cs="Palatino Linotype"/>
                <w:sz w:val="18"/>
              </w:rPr>
              <w:t>bicicleta</w:t>
            </w:r>
            <w:r w:rsidRPr="00887D57">
              <w:rPr>
                <w:rFonts w:ascii="Palatino Linotype" w:eastAsia="Palatino Linotype" w:hAnsi="Palatino Linotype" w:cs="Palatino Linotype"/>
                <w:sz w:val="18"/>
              </w:rPr>
              <w:t xml:space="preserve"> en circulación</w:t>
            </w:r>
          </w:p>
        </w:tc>
        <w:tc>
          <w:tcPr>
            <w:tcW w:w="5470" w:type="dxa"/>
          </w:tcPr>
          <w:p w14:paraId="6E59F1CA" w14:textId="77777777" w:rsidR="00FE259F" w:rsidRPr="004A3460" w:rsidRDefault="003630F0" w:rsidP="004A3460">
            <w:pPr>
              <w:spacing w:before="240" w:after="240" w:line="276" w:lineRule="auto"/>
              <w:jc w:val="both"/>
              <w:rPr>
                <w:rFonts w:ascii="Palatino Linotype" w:eastAsia="Palatino Linotype" w:hAnsi="Palatino Linotype" w:cs="Palatino Linotype"/>
              </w:rPr>
            </w:pPr>
            <w:r w:rsidRPr="004A3460">
              <w:rPr>
                <w:rFonts w:ascii="Palatino Linotype" w:eastAsia="Palatino Linotype" w:hAnsi="Palatino Linotype" w:cs="Palatino Linotype"/>
                <w:color w:val="000000" w:themeColor="text1"/>
                <w:sz w:val="18"/>
              </w:rPr>
              <w:t xml:space="preserve">“…hace de su conocimiento que no es posible precisar un costo por </w:t>
            </w:r>
            <w:r w:rsidR="004A3460" w:rsidRPr="004A3460">
              <w:rPr>
                <w:rFonts w:ascii="Palatino Linotype" w:eastAsia="Palatino Linotype" w:hAnsi="Palatino Linotype" w:cs="Palatino Linotype"/>
                <w:color w:val="000000" w:themeColor="text1"/>
                <w:sz w:val="18"/>
              </w:rPr>
              <w:t xml:space="preserve">cada bicicleta en circulación </w:t>
            </w:r>
            <w:r w:rsidRPr="004A3460">
              <w:rPr>
                <w:rFonts w:ascii="Palatino Linotype" w:eastAsia="Palatino Linotype" w:hAnsi="Palatino Linotype" w:cs="Palatino Linotype"/>
                <w:color w:val="000000" w:themeColor="text1"/>
                <w:sz w:val="18"/>
              </w:rPr>
              <w:t>toda vez que el mantenimiento dependerá del uso de cada una de ellas.”</w:t>
            </w:r>
          </w:p>
        </w:tc>
        <w:tc>
          <w:tcPr>
            <w:tcW w:w="2126" w:type="dxa"/>
          </w:tcPr>
          <w:p w14:paraId="0B9DB5E4" w14:textId="77777777" w:rsidR="00FE259F" w:rsidRPr="00BF41AB" w:rsidRDefault="00BF41AB" w:rsidP="00BF41AB">
            <w:pPr>
              <w:spacing w:before="240" w:after="240" w:line="360" w:lineRule="auto"/>
              <w:jc w:val="center"/>
              <w:rPr>
                <w:rFonts w:ascii="Palatino Linotype" w:eastAsia="Palatino Linotype" w:hAnsi="Palatino Linotype" w:cs="Palatino Linotype"/>
                <w:b/>
              </w:rPr>
            </w:pPr>
            <w:r w:rsidRPr="00BF41AB">
              <w:rPr>
                <w:rFonts w:ascii="Palatino Linotype" w:eastAsia="Palatino Linotype" w:hAnsi="Palatino Linotype" w:cs="Palatino Linotype"/>
                <w:b/>
              </w:rPr>
              <w:t>No</w:t>
            </w:r>
          </w:p>
        </w:tc>
      </w:tr>
      <w:tr w:rsidR="00FE259F" w14:paraId="6C13F8B4" w14:textId="77777777" w:rsidTr="003630F0">
        <w:tc>
          <w:tcPr>
            <w:tcW w:w="1755" w:type="dxa"/>
          </w:tcPr>
          <w:p w14:paraId="09C93687" w14:textId="77777777" w:rsidR="00FE259F" w:rsidRPr="00887D57" w:rsidRDefault="0081479B" w:rsidP="00887D57">
            <w:pPr>
              <w:spacing w:before="240" w:after="240"/>
              <w:jc w:val="both"/>
              <w:rPr>
                <w:rFonts w:ascii="Palatino Linotype" w:eastAsia="Palatino Linotype" w:hAnsi="Palatino Linotype" w:cs="Palatino Linotype"/>
                <w:sz w:val="18"/>
              </w:rPr>
            </w:pPr>
            <w:r w:rsidRPr="00887D57">
              <w:rPr>
                <w:rFonts w:ascii="Palatino Linotype" w:eastAsia="Palatino Linotype" w:hAnsi="Palatino Linotype" w:cs="Palatino Linotype"/>
                <w:sz w:val="18"/>
              </w:rPr>
              <w:t>h)</w:t>
            </w:r>
            <w:r w:rsidR="00E50124">
              <w:rPr>
                <w:rFonts w:ascii="Palatino Linotype" w:eastAsia="Palatino Linotype" w:hAnsi="Palatino Linotype" w:cs="Palatino Linotype"/>
                <w:sz w:val="18"/>
              </w:rPr>
              <w:t xml:space="preserve"> </w:t>
            </w:r>
            <w:r w:rsidRPr="00887D57">
              <w:rPr>
                <w:rFonts w:ascii="Palatino Linotype" w:eastAsia="Palatino Linotype" w:hAnsi="Palatino Linotype" w:cs="Palatino Linotype"/>
                <w:sz w:val="18"/>
              </w:rPr>
              <w:t xml:space="preserve">Costos totales por </w:t>
            </w:r>
            <w:proofErr w:type="spellStart"/>
            <w:r w:rsidRPr="004A3460">
              <w:rPr>
                <w:rFonts w:ascii="Palatino Linotype" w:eastAsia="Palatino Linotype" w:hAnsi="Palatino Linotype" w:cs="Palatino Linotype"/>
                <w:sz w:val="18"/>
              </w:rPr>
              <w:t>biciestación</w:t>
            </w:r>
            <w:proofErr w:type="spellEnd"/>
            <w:r w:rsidRPr="00887D57">
              <w:rPr>
                <w:rFonts w:ascii="Palatino Linotype" w:eastAsia="Palatino Linotype" w:hAnsi="Palatino Linotype" w:cs="Palatino Linotype"/>
                <w:sz w:val="18"/>
              </w:rPr>
              <w:t xml:space="preserve"> en operación</w:t>
            </w:r>
          </w:p>
        </w:tc>
        <w:tc>
          <w:tcPr>
            <w:tcW w:w="5470" w:type="dxa"/>
          </w:tcPr>
          <w:p w14:paraId="073D8AE0" w14:textId="77777777" w:rsidR="004A3460" w:rsidRPr="004A3460" w:rsidRDefault="003630F0" w:rsidP="003630F0">
            <w:pPr>
              <w:spacing w:before="240" w:after="240" w:line="276" w:lineRule="auto"/>
              <w:jc w:val="both"/>
              <w:rPr>
                <w:rFonts w:ascii="Palatino Linotype" w:eastAsia="Palatino Linotype" w:hAnsi="Palatino Linotype" w:cs="Palatino Linotype"/>
                <w:sz w:val="18"/>
              </w:rPr>
            </w:pPr>
            <w:r w:rsidRPr="003630F0">
              <w:rPr>
                <w:rFonts w:ascii="Palatino Linotype" w:eastAsia="Palatino Linotype" w:hAnsi="Palatino Linotype" w:cs="Palatino Linotype"/>
                <w:sz w:val="18"/>
              </w:rPr>
              <w:t xml:space="preserve">“…hace de su conocimiento que no es posible precisar un costo por </w:t>
            </w:r>
            <w:proofErr w:type="spellStart"/>
            <w:r w:rsidRPr="003630F0">
              <w:rPr>
                <w:rFonts w:ascii="Palatino Linotype" w:eastAsia="Palatino Linotype" w:hAnsi="Palatino Linotype" w:cs="Palatino Linotype"/>
                <w:sz w:val="18"/>
              </w:rPr>
              <w:t>biciestación</w:t>
            </w:r>
            <w:proofErr w:type="spellEnd"/>
            <w:r w:rsidRPr="003630F0">
              <w:rPr>
                <w:rFonts w:ascii="Palatino Linotype" w:eastAsia="Palatino Linotype" w:hAnsi="Palatino Linotype" w:cs="Palatino Linotype"/>
                <w:sz w:val="18"/>
              </w:rPr>
              <w:t xml:space="preserve"> toda vez que el mantenimiento dependerá del uso de cada una de ellas.”</w:t>
            </w:r>
          </w:p>
        </w:tc>
        <w:tc>
          <w:tcPr>
            <w:tcW w:w="2126" w:type="dxa"/>
          </w:tcPr>
          <w:p w14:paraId="5F055ED5" w14:textId="77777777" w:rsidR="00FE259F" w:rsidRPr="00BF41AB" w:rsidRDefault="00BF41AB" w:rsidP="00BF41AB">
            <w:pPr>
              <w:spacing w:before="240" w:after="240" w:line="360" w:lineRule="auto"/>
              <w:jc w:val="center"/>
              <w:rPr>
                <w:rFonts w:ascii="Palatino Linotype" w:eastAsia="Palatino Linotype" w:hAnsi="Palatino Linotype" w:cs="Palatino Linotype"/>
                <w:b/>
              </w:rPr>
            </w:pPr>
            <w:r w:rsidRPr="00BF41AB">
              <w:rPr>
                <w:rFonts w:ascii="Palatino Linotype" w:eastAsia="Palatino Linotype" w:hAnsi="Palatino Linotype" w:cs="Palatino Linotype"/>
                <w:b/>
              </w:rPr>
              <w:t>No</w:t>
            </w:r>
          </w:p>
        </w:tc>
      </w:tr>
      <w:tr w:rsidR="00FE259F" w14:paraId="1319836B" w14:textId="77777777" w:rsidTr="003630F0">
        <w:tc>
          <w:tcPr>
            <w:tcW w:w="1755" w:type="dxa"/>
          </w:tcPr>
          <w:p w14:paraId="5538FDBC" w14:textId="77777777" w:rsidR="00FE259F" w:rsidRPr="00887D57" w:rsidRDefault="0081479B" w:rsidP="00887D57">
            <w:pPr>
              <w:spacing w:before="240" w:after="240"/>
              <w:jc w:val="both"/>
              <w:rPr>
                <w:rFonts w:ascii="Palatino Linotype" w:eastAsia="Palatino Linotype" w:hAnsi="Palatino Linotype" w:cs="Palatino Linotype"/>
                <w:sz w:val="18"/>
              </w:rPr>
            </w:pPr>
            <w:r w:rsidRPr="00887D57">
              <w:rPr>
                <w:rFonts w:ascii="Palatino Linotype" w:eastAsia="Palatino Linotype" w:hAnsi="Palatino Linotype" w:cs="Palatino Linotype"/>
                <w:sz w:val="18"/>
              </w:rPr>
              <w:t>i) Costo de las tarifas de suscripción anual, mensual y diaria (Así como sus ajustes por año desde la creación del sistema).</w:t>
            </w:r>
          </w:p>
        </w:tc>
        <w:tc>
          <w:tcPr>
            <w:tcW w:w="5470" w:type="dxa"/>
          </w:tcPr>
          <w:p w14:paraId="066B0851" w14:textId="77777777" w:rsidR="00FE259F" w:rsidRDefault="003630F0" w:rsidP="003630F0">
            <w:pPr>
              <w:spacing w:before="240" w:after="240" w:line="276" w:lineRule="auto"/>
              <w:jc w:val="both"/>
              <w:rPr>
                <w:rFonts w:ascii="Palatino Linotype" w:eastAsia="Palatino Linotype" w:hAnsi="Palatino Linotype" w:cs="Palatino Linotype"/>
              </w:rPr>
            </w:pPr>
            <w:r w:rsidRPr="003630F0">
              <w:rPr>
                <w:rFonts w:ascii="Palatino Linotype" w:eastAsia="Palatino Linotype" w:hAnsi="Palatino Linotype" w:cs="Palatino Linotype"/>
                <w:sz w:val="18"/>
              </w:rPr>
              <w:t>“…al respecto informó que al inicio del Sistema de Bicicleta Pública el valor de la membresía tenía un costo de $333 pesos (m/n) anuales, actualmente derivado de que el software no está habilitado no tiene un costo el uso de las bicicletas.”</w:t>
            </w:r>
          </w:p>
        </w:tc>
        <w:tc>
          <w:tcPr>
            <w:tcW w:w="2126" w:type="dxa"/>
          </w:tcPr>
          <w:p w14:paraId="532AB7EF" w14:textId="77777777" w:rsidR="00FE259F" w:rsidRDefault="00947C3D" w:rsidP="00947C3D">
            <w:pPr>
              <w:spacing w:before="240" w:after="240" w:line="360" w:lineRule="auto"/>
              <w:jc w:val="center"/>
              <w:rPr>
                <w:rFonts w:ascii="Palatino Linotype" w:eastAsia="Palatino Linotype" w:hAnsi="Palatino Linotype" w:cs="Palatino Linotype"/>
                <w:b/>
                <w:sz w:val="22"/>
              </w:rPr>
            </w:pPr>
            <w:r w:rsidRPr="00947C3D">
              <w:rPr>
                <w:rFonts w:ascii="Palatino Linotype" w:eastAsia="Palatino Linotype" w:hAnsi="Palatino Linotype" w:cs="Palatino Linotype"/>
                <w:b/>
                <w:sz w:val="22"/>
              </w:rPr>
              <w:t>Parcialmente</w:t>
            </w:r>
          </w:p>
          <w:p w14:paraId="28DF219E" w14:textId="77777777" w:rsidR="004A3460" w:rsidRPr="004A3460" w:rsidRDefault="004A3460" w:rsidP="004A3460">
            <w:pPr>
              <w:spacing w:before="240" w:after="240" w:line="276" w:lineRule="auto"/>
              <w:jc w:val="both"/>
              <w:rPr>
                <w:rFonts w:ascii="Palatino Linotype" w:eastAsia="Palatino Linotype" w:hAnsi="Palatino Linotype" w:cs="Palatino Linotype"/>
              </w:rPr>
            </w:pPr>
            <w:r w:rsidRPr="004A3460">
              <w:rPr>
                <w:rFonts w:ascii="Palatino Linotype" w:eastAsia="Palatino Linotype" w:hAnsi="Palatino Linotype" w:cs="Palatino Linotype"/>
                <w:b/>
                <w:sz w:val="18"/>
              </w:rPr>
              <w:t>Observaciones:</w:t>
            </w:r>
            <w:r>
              <w:rPr>
                <w:rFonts w:ascii="Palatino Linotype" w:eastAsia="Palatino Linotype" w:hAnsi="Palatino Linotype" w:cs="Palatino Linotype"/>
                <w:b/>
                <w:sz w:val="18"/>
              </w:rPr>
              <w:t xml:space="preserve"> </w:t>
            </w:r>
            <w:r>
              <w:rPr>
                <w:rFonts w:ascii="Palatino Linotype" w:eastAsia="Palatino Linotype" w:hAnsi="Palatino Linotype" w:cs="Palatino Linotype"/>
                <w:sz w:val="18"/>
              </w:rPr>
              <w:t>Falta precisar respecto del costo por cada año, el pronunciamiento se realizó de manera general.</w:t>
            </w:r>
          </w:p>
        </w:tc>
      </w:tr>
      <w:tr w:rsidR="00FE259F" w14:paraId="4A8F4081" w14:textId="77777777" w:rsidTr="003630F0">
        <w:tc>
          <w:tcPr>
            <w:tcW w:w="1755" w:type="dxa"/>
          </w:tcPr>
          <w:p w14:paraId="54D34B41" w14:textId="77777777" w:rsidR="00FE259F" w:rsidRPr="00887D57" w:rsidRDefault="00D8586E" w:rsidP="00887D57">
            <w:pPr>
              <w:spacing w:before="240" w:after="240"/>
              <w:jc w:val="both"/>
              <w:rPr>
                <w:rFonts w:ascii="Palatino Linotype" w:eastAsia="Palatino Linotype" w:hAnsi="Palatino Linotype" w:cs="Palatino Linotype"/>
                <w:sz w:val="18"/>
              </w:rPr>
            </w:pPr>
            <w:r>
              <w:rPr>
                <w:rFonts w:ascii="Palatino Linotype" w:eastAsia="Palatino Linotype" w:hAnsi="Palatino Linotype" w:cs="Palatino Linotype"/>
                <w:sz w:val="18"/>
              </w:rPr>
              <w:lastRenderedPageBreak/>
              <w:t>j)</w:t>
            </w:r>
            <w:r w:rsidR="00E50124">
              <w:rPr>
                <w:rFonts w:ascii="Palatino Linotype" w:eastAsia="Palatino Linotype" w:hAnsi="Palatino Linotype" w:cs="Palatino Linotype"/>
                <w:sz w:val="18"/>
              </w:rPr>
              <w:t xml:space="preserve"> </w:t>
            </w:r>
            <w:r w:rsidRPr="00887D57">
              <w:rPr>
                <w:rFonts w:ascii="Palatino Linotype" w:eastAsia="Palatino Linotype" w:hAnsi="Palatino Linotype" w:cs="Palatino Linotype"/>
                <w:sz w:val="18"/>
              </w:rPr>
              <w:t>Ubicación</w:t>
            </w:r>
            <w:r w:rsidR="0081479B" w:rsidRPr="00887D57">
              <w:rPr>
                <w:rFonts w:ascii="Palatino Linotype" w:eastAsia="Palatino Linotype" w:hAnsi="Palatino Linotype" w:cs="Palatino Linotype"/>
                <w:sz w:val="18"/>
              </w:rPr>
              <w:t xml:space="preserve"> (establecida en Latitud y longitud) de las estaciones de bicicletas. (formato .</w:t>
            </w:r>
            <w:proofErr w:type="spellStart"/>
            <w:r w:rsidR="0081479B" w:rsidRPr="00887D57">
              <w:rPr>
                <w:rFonts w:ascii="Palatino Linotype" w:eastAsia="Palatino Linotype" w:hAnsi="Palatino Linotype" w:cs="Palatino Linotype"/>
                <w:sz w:val="18"/>
              </w:rPr>
              <w:t>shp</w:t>
            </w:r>
            <w:proofErr w:type="spellEnd"/>
            <w:r w:rsidR="0081479B" w:rsidRPr="00887D57">
              <w:rPr>
                <w:rFonts w:ascii="Palatino Linotype" w:eastAsia="Palatino Linotype" w:hAnsi="Palatino Linotype" w:cs="Palatino Linotype"/>
                <w:sz w:val="18"/>
              </w:rPr>
              <w:t xml:space="preserve"> o en su defecto, un formato .</w:t>
            </w:r>
            <w:proofErr w:type="spellStart"/>
            <w:r w:rsidR="0081479B" w:rsidRPr="00887D57">
              <w:rPr>
                <w:rFonts w:ascii="Palatino Linotype" w:eastAsia="Palatino Linotype" w:hAnsi="Palatino Linotype" w:cs="Palatino Linotype"/>
                <w:sz w:val="18"/>
              </w:rPr>
              <w:t>csv</w:t>
            </w:r>
            <w:proofErr w:type="spellEnd"/>
            <w:r w:rsidR="0081479B" w:rsidRPr="00887D57">
              <w:rPr>
                <w:rFonts w:ascii="Palatino Linotype" w:eastAsia="Palatino Linotype" w:hAnsi="Palatino Linotype" w:cs="Palatino Linotype"/>
                <w:sz w:val="18"/>
              </w:rPr>
              <w:t xml:space="preserve"> con los detalles para georreferenciación)</w:t>
            </w:r>
          </w:p>
        </w:tc>
        <w:tc>
          <w:tcPr>
            <w:tcW w:w="5470" w:type="dxa"/>
          </w:tcPr>
          <w:p w14:paraId="48FADCF9" w14:textId="77777777" w:rsidR="00FE259F" w:rsidRDefault="00C3376A" w:rsidP="00C3376A">
            <w:pPr>
              <w:spacing w:before="240" w:after="240" w:line="276" w:lineRule="auto"/>
              <w:jc w:val="both"/>
              <w:rPr>
                <w:rFonts w:ascii="Palatino Linotype" w:eastAsia="Palatino Linotype" w:hAnsi="Palatino Linotype" w:cs="Palatino Linotype"/>
                <w:sz w:val="18"/>
              </w:rPr>
            </w:pPr>
            <w:r w:rsidRPr="00C3376A">
              <w:rPr>
                <w:rFonts w:ascii="Palatino Linotype" w:eastAsia="Palatino Linotype" w:hAnsi="Palatino Linotype" w:cs="Palatino Linotype"/>
                <w:sz w:val="18"/>
              </w:rPr>
              <w:t>“…al respecto, hace de su conocimiento que el Sistema de Bicicleta Pública HUIZI cuenta con 25 estaciones.”</w:t>
            </w:r>
          </w:p>
          <w:p w14:paraId="5AFC068F" w14:textId="77777777" w:rsidR="00C3376A" w:rsidRDefault="00C3376A" w:rsidP="00C3376A">
            <w:pPr>
              <w:spacing w:before="240" w:after="240" w:line="276" w:lineRule="auto"/>
              <w:jc w:val="both"/>
              <w:rPr>
                <w:rFonts w:ascii="Palatino Linotype" w:eastAsia="Palatino Linotype" w:hAnsi="Palatino Linotype" w:cs="Palatino Linotype"/>
              </w:rPr>
            </w:pPr>
            <w:r w:rsidRPr="00C3376A">
              <w:rPr>
                <w:rFonts w:ascii="Palatino Linotype" w:eastAsia="Palatino Linotype" w:hAnsi="Palatino Linotype" w:cs="Palatino Linotype"/>
                <w:noProof/>
                <w:lang w:val="es-MX"/>
              </w:rPr>
              <w:drawing>
                <wp:inline distT="0" distB="0" distL="0" distR="0" wp14:anchorId="01FBB2C2" wp14:editId="30056EFB">
                  <wp:extent cx="3336290" cy="2514600"/>
                  <wp:effectExtent l="19050" t="19050" r="16510" b="1905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336290" cy="2514600"/>
                          </a:xfrm>
                          <a:prstGeom prst="rect">
                            <a:avLst/>
                          </a:prstGeom>
                          <a:ln>
                            <a:solidFill>
                              <a:schemeClr val="tx1"/>
                            </a:solidFill>
                          </a:ln>
                        </pic:spPr>
                      </pic:pic>
                    </a:graphicData>
                  </a:graphic>
                </wp:inline>
              </w:drawing>
            </w:r>
          </w:p>
        </w:tc>
        <w:tc>
          <w:tcPr>
            <w:tcW w:w="2126" w:type="dxa"/>
          </w:tcPr>
          <w:p w14:paraId="11948E71" w14:textId="77777777" w:rsidR="00FE259F" w:rsidRDefault="00947C3D" w:rsidP="00947C3D">
            <w:pPr>
              <w:spacing w:before="240" w:after="240" w:line="360" w:lineRule="auto"/>
              <w:jc w:val="center"/>
              <w:rPr>
                <w:rFonts w:ascii="Palatino Linotype" w:eastAsia="Palatino Linotype" w:hAnsi="Palatino Linotype" w:cs="Palatino Linotype"/>
                <w:b/>
                <w:sz w:val="22"/>
              </w:rPr>
            </w:pPr>
            <w:r w:rsidRPr="00947C3D">
              <w:rPr>
                <w:rFonts w:ascii="Palatino Linotype" w:eastAsia="Palatino Linotype" w:hAnsi="Palatino Linotype" w:cs="Palatino Linotype"/>
                <w:b/>
                <w:sz w:val="22"/>
              </w:rPr>
              <w:t>Parcialmente</w:t>
            </w:r>
          </w:p>
          <w:p w14:paraId="0B294D83" w14:textId="77777777" w:rsidR="004A3460" w:rsidRPr="00947C3D" w:rsidRDefault="004A3460" w:rsidP="004A3460">
            <w:pPr>
              <w:spacing w:before="240" w:after="240" w:line="276" w:lineRule="auto"/>
              <w:jc w:val="both"/>
              <w:rPr>
                <w:rFonts w:ascii="Palatino Linotype" w:eastAsia="Palatino Linotype" w:hAnsi="Palatino Linotype" w:cs="Palatino Linotype"/>
                <w:b/>
              </w:rPr>
            </w:pPr>
            <w:r w:rsidRPr="004A3460">
              <w:rPr>
                <w:rFonts w:ascii="Palatino Linotype" w:eastAsia="Palatino Linotype" w:hAnsi="Palatino Linotype" w:cs="Palatino Linotype"/>
                <w:b/>
                <w:sz w:val="18"/>
              </w:rPr>
              <w:t>Observaciones:</w:t>
            </w:r>
            <w:r>
              <w:rPr>
                <w:rFonts w:ascii="Palatino Linotype" w:eastAsia="Palatino Linotype" w:hAnsi="Palatino Linotype" w:cs="Palatino Linotype"/>
                <w:b/>
                <w:sz w:val="18"/>
              </w:rPr>
              <w:t xml:space="preserve"> </w:t>
            </w:r>
            <w:r>
              <w:rPr>
                <w:rFonts w:ascii="Palatino Linotype" w:eastAsia="Palatino Linotype" w:hAnsi="Palatino Linotype" w:cs="Palatino Linotype"/>
                <w:sz w:val="18"/>
              </w:rPr>
              <w:t>Falta pronunciarse de años anteriores.</w:t>
            </w:r>
          </w:p>
        </w:tc>
      </w:tr>
      <w:tr w:rsidR="008165C1" w14:paraId="603390B8" w14:textId="77777777" w:rsidTr="003630F0">
        <w:tc>
          <w:tcPr>
            <w:tcW w:w="1755" w:type="dxa"/>
          </w:tcPr>
          <w:p w14:paraId="74AA6B41" w14:textId="77777777" w:rsidR="008165C1" w:rsidRPr="00887D57" w:rsidRDefault="0081479B" w:rsidP="00887D57">
            <w:pPr>
              <w:spacing w:before="240" w:after="240"/>
              <w:jc w:val="both"/>
              <w:rPr>
                <w:rFonts w:ascii="Palatino Linotype" w:eastAsia="Palatino Linotype" w:hAnsi="Palatino Linotype" w:cs="Palatino Linotype"/>
                <w:sz w:val="18"/>
              </w:rPr>
            </w:pPr>
            <w:r w:rsidRPr="00887D57">
              <w:rPr>
                <w:rFonts w:ascii="Palatino Linotype" w:eastAsia="Palatino Linotype" w:hAnsi="Palatino Linotype" w:cs="Palatino Linotype"/>
                <w:sz w:val="18"/>
              </w:rPr>
              <w:t>k)</w:t>
            </w:r>
            <w:r w:rsidR="00E146F1">
              <w:rPr>
                <w:rFonts w:ascii="Palatino Linotype" w:eastAsia="Palatino Linotype" w:hAnsi="Palatino Linotype" w:cs="Palatino Linotype"/>
                <w:sz w:val="18"/>
              </w:rPr>
              <w:t xml:space="preserve"> </w:t>
            </w:r>
            <w:r w:rsidRPr="00887D57">
              <w:rPr>
                <w:rFonts w:ascii="Palatino Linotype" w:eastAsia="Palatino Linotype" w:hAnsi="Palatino Linotype" w:cs="Palatino Linotype"/>
                <w:sz w:val="18"/>
              </w:rPr>
              <w:t>Infraestructura ciclista instalada (formato .</w:t>
            </w:r>
            <w:proofErr w:type="spellStart"/>
            <w:r w:rsidRPr="00887D57">
              <w:rPr>
                <w:rFonts w:ascii="Palatino Linotype" w:eastAsia="Palatino Linotype" w:hAnsi="Palatino Linotype" w:cs="Palatino Linotype"/>
                <w:sz w:val="18"/>
              </w:rPr>
              <w:t>shp</w:t>
            </w:r>
            <w:proofErr w:type="spellEnd"/>
            <w:r w:rsidRPr="00887D57">
              <w:rPr>
                <w:rFonts w:ascii="Palatino Linotype" w:eastAsia="Palatino Linotype" w:hAnsi="Palatino Linotype" w:cs="Palatino Linotype"/>
                <w:sz w:val="18"/>
              </w:rPr>
              <w:t>)</w:t>
            </w:r>
          </w:p>
        </w:tc>
        <w:tc>
          <w:tcPr>
            <w:tcW w:w="5470" w:type="dxa"/>
          </w:tcPr>
          <w:p w14:paraId="48E18703" w14:textId="77777777" w:rsidR="008165C1" w:rsidRDefault="00C3376A" w:rsidP="00C3376A">
            <w:pPr>
              <w:spacing w:before="240" w:after="240" w:line="276" w:lineRule="auto"/>
              <w:jc w:val="both"/>
              <w:rPr>
                <w:rFonts w:ascii="Palatino Linotype" w:eastAsia="Palatino Linotype" w:hAnsi="Palatino Linotype" w:cs="Palatino Linotype"/>
                <w:sz w:val="18"/>
              </w:rPr>
            </w:pPr>
            <w:r w:rsidRPr="00C3376A">
              <w:rPr>
                <w:rFonts w:ascii="Palatino Linotype" w:eastAsia="Palatino Linotype" w:hAnsi="Palatino Linotype" w:cs="Palatino Linotype"/>
                <w:sz w:val="18"/>
              </w:rPr>
              <w:t xml:space="preserve">“…el municipio cuenta con una infraestructura ciclista de 7 ciclovías, dentro del municipio, las cuales son: </w:t>
            </w:r>
          </w:p>
          <w:p w14:paraId="0F05553C" w14:textId="77777777" w:rsidR="00C3376A" w:rsidRDefault="00C3376A" w:rsidP="00C3376A">
            <w:pPr>
              <w:spacing w:before="240" w:after="240" w:line="276" w:lineRule="auto"/>
              <w:jc w:val="both"/>
              <w:rPr>
                <w:rFonts w:ascii="Palatino Linotype" w:eastAsia="Palatino Linotype" w:hAnsi="Palatino Linotype" w:cs="Palatino Linotype"/>
              </w:rPr>
            </w:pPr>
            <w:r w:rsidRPr="00C3376A">
              <w:rPr>
                <w:rFonts w:ascii="Palatino Linotype" w:eastAsia="Palatino Linotype" w:hAnsi="Palatino Linotype" w:cs="Palatino Linotype"/>
                <w:noProof/>
                <w:lang w:val="es-MX"/>
              </w:rPr>
              <w:drawing>
                <wp:inline distT="0" distB="0" distL="0" distR="0" wp14:anchorId="5B7F56FF" wp14:editId="3F394DE0">
                  <wp:extent cx="3228975" cy="1143057"/>
                  <wp:effectExtent l="19050" t="19050" r="9525" b="190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3408" t="42581" r="1731" b="3966"/>
                          <a:stretch/>
                        </pic:blipFill>
                        <pic:spPr bwMode="auto">
                          <a:xfrm>
                            <a:off x="0" y="0"/>
                            <a:ext cx="3238195" cy="114632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AA39BCA" w14:textId="77777777" w:rsidR="00C3376A" w:rsidRDefault="00C3376A" w:rsidP="00C3376A">
            <w:pPr>
              <w:spacing w:before="240" w:after="240" w:line="276" w:lineRule="auto"/>
              <w:jc w:val="both"/>
              <w:rPr>
                <w:rFonts w:ascii="Palatino Linotype" w:eastAsia="Palatino Linotype" w:hAnsi="Palatino Linotype" w:cs="Palatino Linotype"/>
              </w:rPr>
            </w:pPr>
            <w:r w:rsidRPr="00C3376A">
              <w:rPr>
                <w:rFonts w:ascii="Palatino Linotype" w:eastAsia="Palatino Linotype" w:hAnsi="Palatino Linotype" w:cs="Palatino Linotype"/>
                <w:noProof/>
                <w:lang w:val="es-MX"/>
              </w:rPr>
              <w:drawing>
                <wp:inline distT="0" distB="0" distL="0" distR="0" wp14:anchorId="146D7108" wp14:editId="4595ED8A">
                  <wp:extent cx="3228975" cy="1202108"/>
                  <wp:effectExtent l="19050" t="19050" r="9525" b="1714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229268" cy="1202217"/>
                          </a:xfrm>
                          <a:prstGeom prst="rect">
                            <a:avLst/>
                          </a:prstGeom>
                          <a:ln>
                            <a:solidFill>
                              <a:schemeClr val="tx1"/>
                            </a:solidFill>
                          </a:ln>
                        </pic:spPr>
                      </pic:pic>
                    </a:graphicData>
                  </a:graphic>
                </wp:inline>
              </w:drawing>
            </w:r>
          </w:p>
        </w:tc>
        <w:tc>
          <w:tcPr>
            <w:tcW w:w="2126" w:type="dxa"/>
          </w:tcPr>
          <w:p w14:paraId="519C68AD" w14:textId="77777777" w:rsidR="008165C1" w:rsidRDefault="00947C3D" w:rsidP="00947C3D">
            <w:pPr>
              <w:spacing w:before="240" w:after="240" w:line="360" w:lineRule="auto"/>
              <w:jc w:val="center"/>
              <w:rPr>
                <w:rFonts w:ascii="Palatino Linotype" w:eastAsia="Palatino Linotype" w:hAnsi="Palatino Linotype" w:cs="Palatino Linotype"/>
                <w:b/>
                <w:sz w:val="22"/>
              </w:rPr>
            </w:pPr>
            <w:r w:rsidRPr="00947C3D">
              <w:rPr>
                <w:rFonts w:ascii="Palatino Linotype" w:eastAsia="Palatino Linotype" w:hAnsi="Palatino Linotype" w:cs="Palatino Linotype"/>
                <w:b/>
                <w:sz w:val="22"/>
              </w:rPr>
              <w:t>Parcialmente</w:t>
            </w:r>
          </w:p>
          <w:p w14:paraId="78689BF2" w14:textId="77777777" w:rsidR="004A3460" w:rsidRPr="00947C3D" w:rsidRDefault="004A3460" w:rsidP="004A3460">
            <w:pPr>
              <w:spacing w:before="240" w:after="240" w:line="276" w:lineRule="auto"/>
              <w:jc w:val="both"/>
              <w:rPr>
                <w:rFonts w:ascii="Palatino Linotype" w:eastAsia="Palatino Linotype" w:hAnsi="Palatino Linotype" w:cs="Palatino Linotype"/>
                <w:b/>
              </w:rPr>
            </w:pPr>
            <w:r w:rsidRPr="004A3460">
              <w:rPr>
                <w:rFonts w:ascii="Palatino Linotype" w:eastAsia="Palatino Linotype" w:hAnsi="Palatino Linotype" w:cs="Palatino Linotype"/>
                <w:b/>
                <w:sz w:val="18"/>
              </w:rPr>
              <w:t>Observaciones:</w:t>
            </w:r>
            <w:r>
              <w:rPr>
                <w:rFonts w:ascii="Palatino Linotype" w:eastAsia="Palatino Linotype" w:hAnsi="Palatino Linotype" w:cs="Palatino Linotype"/>
                <w:b/>
                <w:sz w:val="18"/>
              </w:rPr>
              <w:t xml:space="preserve"> </w:t>
            </w:r>
            <w:r>
              <w:rPr>
                <w:rFonts w:ascii="Palatino Linotype" w:eastAsia="Palatino Linotype" w:hAnsi="Palatino Linotype" w:cs="Palatino Linotype"/>
                <w:sz w:val="18"/>
              </w:rPr>
              <w:t>Falta pronunciarse de años anteriores.</w:t>
            </w:r>
          </w:p>
        </w:tc>
      </w:tr>
    </w:tbl>
    <w:p w14:paraId="3543BBC9" w14:textId="77777777" w:rsidR="00276BBF" w:rsidRPr="00EF30A6" w:rsidRDefault="00276BBF" w:rsidP="00EF30A6">
      <w:pPr>
        <w:spacing w:before="240" w:after="240" w:line="276" w:lineRule="auto"/>
        <w:ind w:right="900"/>
        <w:jc w:val="both"/>
        <w:rPr>
          <w:rFonts w:ascii="Palatino Linotype" w:eastAsia="Palatino Linotype" w:hAnsi="Palatino Linotype" w:cs="Palatino Linotype"/>
        </w:rPr>
      </w:pPr>
    </w:p>
    <w:p w14:paraId="0287D8CD" w14:textId="77777777" w:rsidR="00947C3D" w:rsidRPr="00015A05" w:rsidRDefault="00947C3D" w:rsidP="00947C3D">
      <w:pPr>
        <w:widowControl w:val="0"/>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Como se puede visualizar en el cuadro previamente insertado, se tiene que los pronunciamientos</w:t>
      </w:r>
      <w:r w:rsidR="004A3460">
        <w:rPr>
          <w:rFonts w:ascii="Palatino Linotype" w:eastAsia="Palatino Linotype" w:hAnsi="Palatino Linotype" w:cs="Palatino Linotype"/>
        </w:rPr>
        <w:t xml:space="preserve"> del </w:t>
      </w:r>
      <w:r w:rsidR="004A3460" w:rsidRPr="004A3460">
        <w:rPr>
          <w:rFonts w:ascii="Palatino Linotype" w:eastAsia="Palatino Linotype" w:hAnsi="Palatino Linotype" w:cs="Palatino Linotype"/>
          <w:b/>
        </w:rPr>
        <w:t>Sujeto Obligado</w:t>
      </w:r>
      <w:r>
        <w:rPr>
          <w:rFonts w:ascii="Palatino Linotype" w:eastAsia="Palatino Linotype" w:hAnsi="Palatino Linotype" w:cs="Palatino Linotype"/>
        </w:rPr>
        <w:t xml:space="preserve"> únicamente se centran a información actual, es decir, </w:t>
      </w:r>
      <w:r w:rsidR="004A3460">
        <w:rPr>
          <w:rFonts w:ascii="Palatino Linotype" w:eastAsia="Palatino Linotype" w:hAnsi="Palatino Linotype" w:cs="Palatino Linotype"/>
        </w:rPr>
        <w:t>del año 2023</w:t>
      </w:r>
      <w:r>
        <w:rPr>
          <w:rFonts w:ascii="Palatino Linotype" w:eastAsia="Palatino Linotype" w:hAnsi="Palatino Linotype" w:cs="Palatino Linotype"/>
        </w:rPr>
        <w:t xml:space="preserve">, sin embargo, no escapa de la óptica de este Organismo Garante que </w:t>
      </w:r>
      <w:r w:rsidRPr="004A3460">
        <w:rPr>
          <w:rFonts w:ascii="Palatino Linotype" w:eastAsia="Palatino Linotype" w:hAnsi="Palatino Linotype" w:cs="Palatino Linotype"/>
          <w:b/>
        </w:rPr>
        <w:t>la parte Recurrente</w:t>
      </w:r>
      <w:r>
        <w:rPr>
          <w:rFonts w:ascii="Palatino Linotype" w:eastAsia="Palatino Linotype" w:hAnsi="Palatino Linotype" w:cs="Palatino Linotype"/>
        </w:rPr>
        <w:t xml:space="preserve"> requirió la información desde la implementación del Sistema de Bicicleta Pública “HUIZI”, en virtud de lo anterior, toda vez que el </w:t>
      </w:r>
      <w:r w:rsidRPr="00015A05">
        <w:rPr>
          <w:rFonts w:ascii="Palatino Linotype" w:eastAsia="Palatino Linotype" w:hAnsi="Palatino Linotype" w:cs="Palatino Linotype"/>
          <w:b/>
        </w:rPr>
        <w:t>Sujeto Obligado</w:t>
      </w:r>
      <w:r>
        <w:rPr>
          <w:rFonts w:ascii="Palatino Linotype" w:eastAsia="Palatino Linotype" w:hAnsi="Palatino Linotype" w:cs="Palatino Linotype"/>
        </w:rPr>
        <w:t xml:space="preserve"> no emitió un pronunciamiento puntual respecto de la totalidad de los años solicitados, se contraviene </w:t>
      </w:r>
      <w:r>
        <w:rPr>
          <w:rFonts w:ascii="Palatino Linotype" w:eastAsia="Palatino Linotype" w:hAnsi="Palatino Linotype" w:cs="Palatino Linotype"/>
          <w:color w:val="000000"/>
          <w:u w:val="single"/>
        </w:rPr>
        <w:t xml:space="preserve">al contenido del Criterio 02/17, emitido por el Pleno del </w:t>
      </w:r>
      <w:r>
        <w:rPr>
          <w:rFonts w:ascii="Palatino Linotype" w:eastAsia="Palatino Linotype" w:hAnsi="Palatino Linotype" w:cs="Palatino Linotype"/>
          <w:color w:val="000000"/>
        </w:rPr>
        <w:t>Instituto Nacional de Transparencia y Acceso a la Información y Protección de Datos Personales, de título y texto siguientes:</w:t>
      </w:r>
    </w:p>
    <w:p w14:paraId="3094EE97" w14:textId="77777777" w:rsidR="00947C3D" w:rsidRDefault="00947C3D" w:rsidP="00947C3D">
      <w:pPr>
        <w:spacing w:before="240" w:after="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 xml:space="preserve">“Congruencia y exhaustividad. Sus alcances para garantizar el derecho de acceso a la información. </w:t>
      </w:r>
      <w:r>
        <w:rPr>
          <w:rFonts w:ascii="Palatino Linotype" w:eastAsia="Palatino Linotype" w:hAnsi="Palatino Linotype" w:cs="Palatino Linotype"/>
          <w:i/>
          <w:color w:val="000000"/>
          <w:sz w:val="22"/>
          <w:szCs w:val="22"/>
        </w:rPr>
        <w:t xml:space="preserve">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Pr>
          <w:rFonts w:ascii="Palatino Linotype" w:eastAsia="Palatino Linotype" w:hAnsi="Palatino Linotype" w:cs="Palatino Linotype"/>
          <w:b/>
          <w:i/>
          <w:color w:val="000000"/>
          <w:sz w:val="22"/>
          <w:szCs w:val="22"/>
        </w:rPr>
        <w:t>la congruencia implica que exista concordancia entre el requerimiento formulado por el particular y la respuesta proporcionada por el sujeto obligado</w:t>
      </w:r>
      <w:r>
        <w:rPr>
          <w:rFonts w:ascii="Palatino Linotype" w:eastAsia="Palatino Linotype" w:hAnsi="Palatino Linotype" w:cs="Palatino Linotype"/>
          <w:i/>
          <w:color w:val="000000"/>
          <w:sz w:val="22"/>
          <w:szCs w:val="22"/>
        </w:rPr>
        <w:t xml:space="preserve">; mientras que </w:t>
      </w:r>
      <w:r>
        <w:rPr>
          <w:rFonts w:ascii="Palatino Linotype" w:eastAsia="Palatino Linotype" w:hAnsi="Palatino Linotype" w:cs="Palatino Linotype"/>
          <w:b/>
          <w:i/>
          <w:color w:val="000000"/>
          <w:sz w:val="22"/>
          <w:szCs w:val="22"/>
        </w:rPr>
        <w:t>la exhaustividad significa que dicha respuesta se refiera expresamente a cada uno de los puntos solicitados</w:t>
      </w:r>
      <w:r>
        <w:rPr>
          <w:rFonts w:ascii="Palatino Linotype" w:eastAsia="Palatino Linotype" w:hAnsi="Palatino Linotype" w:cs="Palatino Linotype"/>
          <w:i/>
          <w:color w:val="000000"/>
          <w:sz w:val="22"/>
          <w:szCs w:val="22"/>
        </w:rPr>
        <w:t>. Por lo anterior, los sujetos obligados cumplirán con los principios de congruencia y exhaustividad, cuando las respuestas que emitan guarden una relación lógica con lo solicitado y atiendan de manera puntual y expresa, cada uno de los contenidos de información.” (Énfasis añadido)</w:t>
      </w:r>
    </w:p>
    <w:p w14:paraId="5C91E096" w14:textId="77777777" w:rsidR="00276BBF" w:rsidRDefault="00A8494C" w:rsidP="00276BB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Establecido lo anterior, es de vital importancia señalar que este Instituto localizó en el Informe de Gobierno de los años 2016 y 2017 que el propio </w:t>
      </w:r>
      <w:r w:rsidRPr="00C354BB">
        <w:rPr>
          <w:rFonts w:ascii="Palatino Linotype" w:eastAsia="Palatino Linotype" w:hAnsi="Palatino Linotype" w:cs="Palatino Linotype"/>
          <w:b/>
        </w:rPr>
        <w:t>Sujeto Obligado</w:t>
      </w:r>
      <w:r>
        <w:rPr>
          <w:rFonts w:ascii="Palatino Linotype" w:eastAsia="Palatino Linotype" w:hAnsi="Palatino Linotype" w:cs="Palatino Linotype"/>
        </w:rPr>
        <w:t xml:space="preserve"> report</w:t>
      </w:r>
      <w:r w:rsidR="00C354BB">
        <w:rPr>
          <w:rFonts w:ascii="Palatino Linotype" w:eastAsia="Palatino Linotype" w:hAnsi="Palatino Linotype" w:cs="Palatino Linotype"/>
        </w:rPr>
        <w:t>a la información solicitada mediante</w:t>
      </w:r>
      <w:r>
        <w:rPr>
          <w:rFonts w:ascii="Palatino Linotype" w:eastAsia="Palatino Linotype" w:hAnsi="Palatino Linotype" w:cs="Palatino Linotype"/>
        </w:rPr>
        <w:t xml:space="preserve"> las siguientes cifras:</w:t>
      </w:r>
    </w:p>
    <w:p w14:paraId="6361C124" w14:textId="77777777" w:rsidR="00C354BB" w:rsidRDefault="00C354BB" w:rsidP="00276BBF">
      <w:pPr>
        <w:spacing w:before="240" w:after="240" w:line="360" w:lineRule="auto"/>
        <w:jc w:val="both"/>
        <w:rPr>
          <w:rFonts w:ascii="Palatino Linotype" w:eastAsia="Palatino Linotype" w:hAnsi="Palatino Linotype" w:cs="Palatino Linotype"/>
        </w:rPr>
      </w:pPr>
    </w:p>
    <w:p w14:paraId="383B7C70" w14:textId="77777777" w:rsidR="00C354BB" w:rsidRPr="00C354BB" w:rsidRDefault="00C354BB" w:rsidP="00276BBF">
      <w:pPr>
        <w:spacing w:before="240" w:after="240" w:line="360" w:lineRule="auto"/>
        <w:jc w:val="both"/>
        <w:rPr>
          <w:rFonts w:ascii="Palatino Linotype" w:eastAsia="Palatino Linotype" w:hAnsi="Palatino Linotype" w:cs="Palatino Linotype"/>
          <w:b/>
        </w:rPr>
      </w:pPr>
      <w:r w:rsidRPr="00C354BB">
        <w:rPr>
          <w:rFonts w:ascii="Palatino Linotype" w:eastAsia="Palatino Linotype" w:hAnsi="Palatino Linotype" w:cs="Palatino Linotype"/>
          <w:b/>
        </w:rPr>
        <w:lastRenderedPageBreak/>
        <w:t>Primer Informe de Gobierno 2016 del Ayuntamiento de Toluca:</w:t>
      </w:r>
    </w:p>
    <w:p w14:paraId="5D219FEA" w14:textId="77777777" w:rsidR="00A8494C" w:rsidRDefault="00C354BB" w:rsidP="00276BB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val="es-MX"/>
        </w:rPr>
        <mc:AlternateContent>
          <mc:Choice Requires="wps">
            <w:drawing>
              <wp:anchor distT="0" distB="0" distL="114300" distR="114300" simplePos="0" relativeHeight="251666432" behindDoc="0" locked="0" layoutInCell="1" allowOverlap="1" wp14:anchorId="23C6925D" wp14:editId="13E9BB5A">
                <wp:simplePos x="0" y="0"/>
                <wp:positionH relativeFrom="column">
                  <wp:posOffset>3044190</wp:posOffset>
                </wp:positionH>
                <wp:positionV relativeFrom="paragraph">
                  <wp:posOffset>3336925</wp:posOffset>
                </wp:positionV>
                <wp:extent cx="2143125" cy="1666875"/>
                <wp:effectExtent l="57150" t="38100" r="85725" b="104775"/>
                <wp:wrapNone/>
                <wp:docPr id="11" name="Rectángulo 11"/>
                <wp:cNvGraphicFramePr/>
                <a:graphic xmlns:a="http://schemas.openxmlformats.org/drawingml/2006/main">
                  <a:graphicData uri="http://schemas.microsoft.com/office/word/2010/wordprocessingShape">
                    <wps:wsp>
                      <wps:cNvSpPr/>
                      <wps:spPr>
                        <a:xfrm>
                          <a:off x="0" y="0"/>
                          <a:ext cx="2143125" cy="1666875"/>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9A3D6A" id="Rectángulo 11" o:spid="_x0000_s1026" style="position:absolute;margin-left:239.7pt;margin-top:262.75pt;width:168.75pt;height:131.2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" filled="f" strokecolor="red" strokeweight="2.25pt">
                <v:shadow on="t" color="black" opacity="22937f" origin=",.5" offset="0,.63889mm"/>
              </v:rect>
            </w:pict>
          </mc:Fallback>
        </mc:AlternateContent>
      </w:r>
      <w:r w:rsidRPr="00C354BB">
        <w:rPr>
          <w:rFonts w:ascii="Palatino Linotype" w:eastAsia="Palatino Linotype" w:hAnsi="Palatino Linotype" w:cs="Palatino Linotype"/>
          <w:noProof/>
          <w:lang w:val="es-MX"/>
        </w:rPr>
        <w:drawing>
          <wp:inline distT="0" distB="0" distL="0" distR="0" wp14:anchorId="08C51CB4" wp14:editId="0CEAD0ED">
            <wp:extent cx="5309414" cy="6381750"/>
            <wp:effectExtent l="19050" t="19050" r="24765" b="190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313638" cy="6386827"/>
                    </a:xfrm>
                    <a:prstGeom prst="rect">
                      <a:avLst/>
                    </a:prstGeom>
                    <a:ln>
                      <a:solidFill>
                        <a:schemeClr val="tx1"/>
                      </a:solidFill>
                    </a:ln>
                  </pic:spPr>
                </pic:pic>
              </a:graphicData>
            </a:graphic>
          </wp:inline>
        </w:drawing>
      </w:r>
    </w:p>
    <w:p w14:paraId="6E00BBEE" w14:textId="77777777" w:rsidR="00276BBF" w:rsidRPr="00C354BB" w:rsidRDefault="00C354BB" w:rsidP="00C354BB">
      <w:pPr>
        <w:spacing w:before="240" w:after="240" w:line="360" w:lineRule="auto"/>
        <w:rPr>
          <w:rFonts w:ascii="Palatino Linotype" w:eastAsia="Palatino Linotype" w:hAnsi="Palatino Linotype" w:cs="Palatino Linotype"/>
          <w:b/>
        </w:rPr>
      </w:pPr>
      <w:r w:rsidRPr="00C354BB">
        <w:rPr>
          <w:rFonts w:ascii="Palatino Linotype" w:eastAsia="Palatino Linotype" w:hAnsi="Palatino Linotype" w:cs="Palatino Linotype"/>
          <w:b/>
        </w:rPr>
        <w:lastRenderedPageBreak/>
        <w:t>Segundo Informe de Gobierno 2017 del Ayuntamiento de Toluca:</w:t>
      </w:r>
    </w:p>
    <w:p w14:paraId="2D369731" w14:textId="77777777" w:rsidR="00C354BB" w:rsidRDefault="00C354BB" w:rsidP="00C354BB">
      <w:pPr>
        <w:spacing w:before="240" w:after="240" w:line="360" w:lineRule="auto"/>
        <w:rPr>
          <w:rFonts w:ascii="Palatino Linotype" w:eastAsia="Palatino Linotype" w:hAnsi="Palatino Linotype" w:cs="Palatino Linotype"/>
        </w:rPr>
      </w:pPr>
      <w:r>
        <w:rPr>
          <w:rFonts w:ascii="Palatino Linotype" w:eastAsia="Palatino Linotype" w:hAnsi="Palatino Linotype" w:cs="Palatino Linotype"/>
          <w:noProof/>
          <w:lang w:val="es-MX"/>
        </w:rPr>
        <mc:AlternateContent>
          <mc:Choice Requires="wps">
            <w:drawing>
              <wp:anchor distT="0" distB="0" distL="114300" distR="114300" simplePos="0" relativeHeight="251668480" behindDoc="0" locked="0" layoutInCell="1" allowOverlap="1" wp14:anchorId="275DDC08" wp14:editId="56CEE0C4">
                <wp:simplePos x="0" y="0"/>
                <wp:positionH relativeFrom="column">
                  <wp:posOffset>453390</wp:posOffset>
                </wp:positionH>
                <wp:positionV relativeFrom="paragraph">
                  <wp:posOffset>508001</wp:posOffset>
                </wp:positionV>
                <wp:extent cx="4943475" cy="762000"/>
                <wp:effectExtent l="57150" t="38100" r="85725" b="95250"/>
                <wp:wrapNone/>
                <wp:docPr id="21" name="Rectángulo 21"/>
                <wp:cNvGraphicFramePr/>
                <a:graphic xmlns:a="http://schemas.openxmlformats.org/drawingml/2006/main">
                  <a:graphicData uri="http://schemas.microsoft.com/office/word/2010/wordprocessingShape">
                    <wps:wsp>
                      <wps:cNvSpPr/>
                      <wps:spPr>
                        <a:xfrm>
                          <a:off x="0" y="0"/>
                          <a:ext cx="4943475" cy="762000"/>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F9805E" id="Rectángulo 21" o:spid="_x0000_s1026" style="position:absolute;margin-left:35.7pt;margin-top:40pt;width:389.25pt;height:60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" filled="f" strokecolor="red" strokeweight="2.25pt">
                <v:shadow on="t" color="black" opacity="22937f" origin=",.5" offset="0,.63889mm"/>
              </v:rect>
            </w:pict>
          </mc:Fallback>
        </mc:AlternateContent>
      </w:r>
      <w:r w:rsidRPr="00C354BB">
        <w:rPr>
          <w:rFonts w:ascii="Palatino Linotype" w:eastAsia="Palatino Linotype" w:hAnsi="Palatino Linotype" w:cs="Palatino Linotype"/>
          <w:noProof/>
          <w:lang w:val="es-MX"/>
        </w:rPr>
        <w:drawing>
          <wp:inline distT="0" distB="0" distL="0" distR="0" wp14:anchorId="5991B271" wp14:editId="457780D4">
            <wp:extent cx="5505450" cy="1515745"/>
            <wp:effectExtent l="19050" t="19050" r="19050" b="2730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505450" cy="1515745"/>
                    </a:xfrm>
                    <a:prstGeom prst="rect">
                      <a:avLst/>
                    </a:prstGeom>
                    <a:ln>
                      <a:solidFill>
                        <a:schemeClr val="tx1"/>
                      </a:solidFill>
                    </a:ln>
                  </pic:spPr>
                </pic:pic>
              </a:graphicData>
            </a:graphic>
          </wp:inline>
        </w:drawing>
      </w:r>
    </w:p>
    <w:p w14:paraId="225304D9" w14:textId="77777777" w:rsidR="00C354BB" w:rsidRDefault="00C354BB" w:rsidP="00C354BB">
      <w:pPr>
        <w:spacing w:before="240" w:after="240" w:line="360" w:lineRule="auto"/>
        <w:rPr>
          <w:rFonts w:ascii="Palatino Linotype" w:eastAsia="Palatino Linotype" w:hAnsi="Palatino Linotype" w:cs="Palatino Linotype"/>
        </w:rPr>
      </w:pPr>
      <w:r>
        <w:rPr>
          <w:rFonts w:ascii="Palatino Linotype" w:eastAsia="Palatino Linotype" w:hAnsi="Palatino Linotype" w:cs="Palatino Linotype"/>
          <w:noProof/>
          <w:lang w:val="es-MX"/>
        </w:rPr>
        <mc:AlternateContent>
          <mc:Choice Requires="wps">
            <w:drawing>
              <wp:anchor distT="0" distB="0" distL="114300" distR="114300" simplePos="0" relativeHeight="251667456" behindDoc="0" locked="0" layoutInCell="1" allowOverlap="1" wp14:anchorId="14960E73" wp14:editId="5BB5058D">
                <wp:simplePos x="0" y="0"/>
                <wp:positionH relativeFrom="column">
                  <wp:posOffset>177165</wp:posOffset>
                </wp:positionH>
                <wp:positionV relativeFrom="paragraph">
                  <wp:posOffset>1300480</wp:posOffset>
                </wp:positionV>
                <wp:extent cx="5153025" cy="1343025"/>
                <wp:effectExtent l="57150" t="38100" r="85725" b="104775"/>
                <wp:wrapNone/>
                <wp:docPr id="20" name="Rectángulo 20"/>
                <wp:cNvGraphicFramePr/>
                <a:graphic xmlns:a="http://schemas.openxmlformats.org/drawingml/2006/main">
                  <a:graphicData uri="http://schemas.microsoft.com/office/word/2010/wordprocessingShape">
                    <wps:wsp>
                      <wps:cNvSpPr/>
                      <wps:spPr>
                        <a:xfrm>
                          <a:off x="0" y="0"/>
                          <a:ext cx="5153025" cy="1343025"/>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936DED" id="Rectángulo 20" o:spid="_x0000_s1026" style="position:absolute;margin-left:13.95pt;margin-top:102.4pt;width:405.75pt;height:105.7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" filled="f" strokecolor="red" strokeweight="2.25pt">
                <v:shadow on="t" color="black" opacity="22937f" origin=",.5" offset="0,.63889mm"/>
              </v:rect>
            </w:pict>
          </mc:Fallback>
        </mc:AlternateContent>
      </w:r>
      <w:r w:rsidRPr="00C354BB">
        <w:rPr>
          <w:rFonts w:ascii="Palatino Linotype" w:eastAsia="Palatino Linotype" w:hAnsi="Palatino Linotype" w:cs="Palatino Linotype"/>
          <w:noProof/>
          <w:lang w:val="es-MX"/>
        </w:rPr>
        <w:drawing>
          <wp:inline distT="0" distB="0" distL="0" distR="0" wp14:anchorId="4AA2DFC4" wp14:editId="656F5178">
            <wp:extent cx="5449060" cy="4077269"/>
            <wp:effectExtent l="19050" t="19050" r="18415" b="1905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49060" cy="4077269"/>
                    </a:xfrm>
                    <a:prstGeom prst="rect">
                      <a:avLst/>
                    </a:prstGeom>
                    <a:ln>
                      <a:solidFill>
                        <a:schemeClr val="tx1"/>
                      </a:solidFill>
                    </a:ln>
                  </pic:spPr>
                </pic:pic>
              </a:graphicData>
            </a:graphic>
          </wp:inline>
        </w:drawing>
      </w:r>
    </w:p>
    <w:p w14:paraId="65EDCEB3" w14:textId="77777777" w:rsidR="00BC3B82" w:rsidRDefault="00BC3B82" w:rsidP="00276BBF">
      <w:pPr>
        <w:spacing w:before="240" w:after="240" w:line="360" w:lineRule="auto"/>
        <w:jc w:val="both"/>
        <w:rPr>
          <w:rFonts w:ascii="Palatino Linotype" w:eastAsia="Palatino Linotype" w:hAnsi="Palatino Linotype" w:cs="Palatino Linotype"/>
        </w:rPr>
      </w:pPr>
    </w:p>
    <w:p w14:paraId="6F1F8902" w14:textId="77777777" w:rsidR="006112DF" w:rsidRPr="006112DF" w:rsidRDefault="006112DF" w:rsidP="006112DF">
      <w:pPr>
        <w:spacing w:before="240" w:after="240" w:line="360" w:lineRule="auto"/>
        <w:jc w:val="both"/>
        <w:rPr>
          <w:rFonts w:ascii="Palatino Linotype" w:hAnsi="Palatino Linotype" w:cs="Palatino Linotype"/>
        </w:rPr>
      </w:pPr>
      <w:r>
        <w:rPr>
          <w:rFonts w:ascii="Palatino Linotype" w:eastAsia="Palatino Linotype" w:hAnsi="Palatino Linotype" w:cs="Palatino Linotype"/>
        </w:rPr>
        <w:lastRenderedPageBreak/>
        <w:t xml:space="preserve">De tal suerte que con lo anteriormente señalado, se advierte que el </w:t>
      </w:r>
      <w:r w:rsidRPr="006112DF">
        <w:rPr>
          <w:rFonts w:ascii="Palatino Linotype" w:eastAsia="Palatino Linotype" w:hAnsi="Palatino Linotype" w:cs="Palatino Linotype"/>
          <w:b/>
        </w:rPr>
        <w:t xml:space="preserve">Sujeto Obligado </w:t>
      </w:r>
      <w:r w:rsidRPr="006112DF">
        <w:rPr>
          <w:rFonts w:ascii="Palatino Linotype" w:eastAsia="Palatino Linotype" w:hAnsi="Palatino Linotype" w:cs="Palatino Linotype"/>
        </w:rPr>
        <w:t>cuenta con la información</w:t>
      </w:r>
      <w:r>
        <w:rPr>
          <w:rFonts w:ascii="Palatino Linotype" w:eastAsia="Palatino Linotype" w:hAnsi="Palatino Linotype" w:cs="Palatino Linotype"/>
          <w:b/>
        </w:rPr>
        <w:t xml:space="preserve"> </w:t>
      </w:r>
      <w:r w:rsidRPr="006112DF">
        <w:rPr>
          <w:rFonts w:ascii="Palatino Linotype" w:eastAsia="Palatino Linotype" w:hAnsi="Palatino Linotype" w:cs="Palatino Linotype"/>
        </w:rPr>
        <w:t xml:space="preserve">requerida </w:t>
      </w:r>
      <w:r>
        <w:rPr>
          <w:rFonts w:ascii="Palatino Linotype" w:eastAsia="Palatino Linotype" w:hAnsi="Palatino Linotype" w:cs="Palatino Linotype"/>
        </w:rPr>
        <w:t xml:space="preserve">por cuanto hace a los años anteriores en los que operó el sistema de bicicleta pública “HUIZI”, por ende, lo pertinente es ordenar que se practique una búsqueda exhaustiva y razonable para efecto de entregar los documentos en los que conste la información solicitada, sin embargo, </w:t>
      </w:r>
      <w:r>
        <w:rPr>
          <w:rFonts w:ascii="Palatino Linotype" w:hAnsi="Palatino Linotype" w:cs="Palatino Linotype"/>
        </w:rPr>
        <w:t>de ser  el caso en el  que no se llegara a localizar información referente a c</w:t>
      </w:r>
      <w:r w:rsidRPr="006112DF">
        <w:rPr>
          <w:rFonts w:ascii="Palatino Linotype" w:hAnsi="Palatino Linotype" w:cs="Palatino Linotype"/>
        </w:rPr>
        <w:t>ostos totales por bicicleta en circulación</w:t>
      </w:r>
      <w:r>
        <w:rPr>
          <w:rFonts w:ascii="Palatino Linotype" w:hAnsi="Palatino Linotype" w:cs="Palatino Linotype"/>
        </w:rPr>
        <w:t xml:space="preserve"> y c</w:t>
      </w:r>
      <w:r w:rsidRPr="006112DF">
        <w:rPr>
          <w:rFonts w:ascii="Palatino Linotype" w:hAnsi="Palatino Linotype" w:cs="Palatino Linotype"/>
        </w:rPr>
        <w:t xml:space="preserve">ostos totales por </w:t>
      </w:r>
      <w:proofErr w:type="spellStart"/>
      <w:r w:rsidRPr="006112DF">
        <w:rPr>
          <w:rFonts w:ascii="Palatino Linotype" w:hAnsi="Palatino Linotype" w:cs="Palatino Linotype"/>
        </w:rPr>
        <w:t>biciestación</w:t>
      </w:r>
      <w:proofErr w:type="spellEnd"/>
      <w:r w:rsidRPr="006112DF">
        <w:rPr>
          <w:rFonts w:ascii="Palatino Linotype" w:hAnsi="Palatino Linotype" w:cs="Palatino Linotype"/>
        </w:rPr>
        <w:t xml:space="preserve"> en operación</w:t>
      </w:r>
      <w:r>
        <w:rPr>
          <w:rFonts w:ascii="Palatino Linotype" w:hAnsi="Palatino Linotype" w:cs="Palatino Linotype"/>
        </w:rPr>
        <w:t>, a tal grado de detalle por no haberse generado, bastará con que así se haga del conocimiento de la persona solicitante para tener por colmado su derecho de acceso a la información, en términos de lo dispuesto por el artículo 19, párrafo segundo de la Ley de Transparencia y Acceso a la Información Pública del Estado de México y Municipios, a saber:</w:t>
      </w:r>
    </w:p>
    <w:p w14:paraId="27D805B8" w14:textId="77777777" w:rsidR="006112DF" w:rsidRDefault="006112DF" w:rsidP="006112DF">
      <w:pPr>
        <w:spacing w:before="120" w:after="120"/>
        <w:ind w:left="851" w:right="902"/>
        <w:jc w:val="both"/>
        <w:rPr>
          <w:rFonts w:ascii="Palatino Linotype" w:hAnsi="Palatino Linotype" w:cs="Palatino Linotype"/>
          <w:i/>
          <w:sz w:val="22"/>
          <w:szCs w:val="22"/>
        </w:rPr>
      </w:pPr>
      <w:r>
        <w:rPr>
          <w:rFonts w:ascii="Palatino Linotype" w:hAnsi="Palatino Linotype" w:cs="Palatino Linotype"/>
          <w:i/>
          <w:sz w:val="22"/>
          <w:szCs w:val="22"/>
        </w:rPr>
        <w:t>“</w:t>
      </w:r>
      <w:r>
        <w:rPr>
          <w:rFonts w:ascii="Palatino Linotype" w:hAnsi="Palatino Linotype" w:cs="Palatino Linotype"/>
          <w:b/>
          <w:i/>
          <w:sz w:val="22"/>
          <w:szCs w:val="22"/>
        </w:rPr>
        <w:t>Artículo 19</w:t>
      </w:r>
      <w:r>
        <w:rPr>
          <w:rFonts w:ascii="Palatino Linotype" w:hAnsi="Palatino Linotype" w:cs="Palatino Linotype"/>
          <w:i/>
          <w:sz w:val="22"/>
          <w:szCs w:val="22"/>
        </w:rPr>
        <w:t>…</w:t>
      </w:r>
    </w:p>
    <w:p w14:paraId="25601E37" w14:textId="77777777" w:rsidR="006112DF" w:rsidRPr="006112DF" w:rsidRDefault="006112DF" w:rsidP="006112DF">
      <w:pPr>
        <w:spacing w:before="120" w:after="120"/>
        <w:ind w:left="851" w:right="902"/>
        <w:jc w:val="both"/>
        <w:rPr>
          <w:rFonts w:ascii="Palatino Linotype" w:hAnsi="Palatino Linotype" w:cs="Palatino Linotype"/>
        </w:rPr>
      </w:pPr>
      <w:r>
        <w:rPr>
          <w:rFonts w:ascii="Palatino Linotype" w:hAnsi="Palatino Linotype" w:cs="Palatino Linotype"/>
          <w:i/>
          <w:sz w:val="22"/>
          <w:szCs w:val="22"/>
        </w:rPr>
        <w:t>En los casos en que ciertas facultades, competencias o funciones no se hayan ejercido, se debe motivar la respuesta en función de las causas que motiven tal circunstancia.”</w:t>
      </w:r>
    </w:p>
    <w:p w14:paraId="7373EA8F" w14:textId="77777777" w:rsidR="00BC3B82" w:rsidRDefault="007B3E44" w:rsidP="00276BB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otra parte, respecto al presupuesto </w:t>
      </w:r>
      <w:r w:rsidR="00B01AB5">
        <w:rPr>
          <w:rFonts w:ascii="Palatino Linotype" w:eastAsia="Palatino Linotype" w:hAnsi="Palatino Linotype" w:cs="Palatino Linotype"/>
        </w:rPr>
        <w:t xml:space="preserve">anual de operaciones, si bien es cierto que la Tesorería Municipal señaló que no cuenta con información presupuestal que entregar referente al programa de bicicleta pública “HUIZI”, </w:t>
      </w:r>
      <w:r w:rsidR="00BC3B82">
        <w:rPr>
          <w:rFonts w:ascii="Palatino Linotype" w:eastAsia="Palatino Linotype" w:hAnsi="Palatino Linotype" w:cs="Palatino Linotype"/>
        </w:rPr>
        <w:t xml:space="preserve">sin embargo, no escapa de la óptica de este Organismo Garante </w:t>
      </w:r>
      <w:proofErr w:type="gramStart"/>
      <w:r w:rsidR="00BC3B82">
        <w:rPr>
          <w:rFonts w:ascii="Palatino Linotype" w:eastAsia="Palatino Linotype" w:hAnsi="Palatino Linotype" w:cs="Palatino Linotype"/>
        </w:rPr>
        <w:t>que</w:t>
      </w:r>
      <w:proofErr w:type="gramEnd"/>
      <w:r w:rsidR="00BC3B82">
        <w:rPr>
          <w:rFonts w:ascii="Palatino Linotype" w:eastAsia="Palatino Linotype" w:hAnsi="Palatino Linotype" w:cs="Palatino Linotype"/>
        </w:rPr>
        <w:t xml:space="preserve"> de conformidad con el Código Reglamentario del Ayuntamiento de Toluca, dicha dependencia se auxiliará de la Dirección de Egresos, la cual cuenta con las siguientes atribuciones: </w:t>
      </w:r>
    </w:p>
    <w:p w14:paraId="40FA7433" w14:textId="77777777" w:rsidR="00BC3B82" w:rsidRPr="00BC3B82" w:rsidRDefault="00BC3B82" w:rsidP="00BC3B82">
      <w:pPr>
        <w:spacing w:before="240" w:after="240" w:line="276" w:lineRule="auto"/>
        <w:ind w:left="567" w:right="900"/>
        <w:jc w:val="both"/>
        <w:rPr>
          <w:rFonts w:ascii="Palatino Linotype" w:eastAsia="Palatino Linotype" w:hAnsi="Palatino Linotype" w:cs="Palatino Linotype"/>
          <w:i/>
          <w:sz w:val="22"/>
        </w:rPr>
      </w:pPr>
      <w:r>
        <w:rPr>
          <w:rFonts w:ascii="Palatino Linotype" w:eastAsia="Palatino Linotype" w:hAnsi="Palatino Linotype" w:cs="Palatino Linotype"/>
          <w:i/>
          <w:sz w:val="22"/>
        </w:rPr>
        <w:lastRenderedPageBreak/>
        <w:t>“</w:t>
      </w:r>
      <w:r w:rsidRPr="00BC3B82">
        <w:rPr>
          <w:rFonts w:ascii="Palatino Linotype" w:eastAsia="Palatino Linotype" w:hAnsi="Palatino Linotype" w:cs="Palatino Linotype"/>
          <w:i/>
          <w:sz w:val="22"/>
        </w:rPr>
        <w:t xml:space="preserve">Artículo 3.20. Para el cumplimiento de sus atribuciones la Tesorería Municipal se auxiliará de la Dirección de Ingresos, de </w:t>
      </w:r>
      <w:r w:rsidRPr="00BC3B82">
        <w:rPr>
          <w:rFonts w:ascii="Palatino Linotype" w:eastAsia="Palatino Linotype" w:hAnsi="Palatino Linotype" w:cs="Palatino Linotype"/>
          <w:b/>
          <w:i/>
          <w:sz w:val="22"/>
          <w:u w:val="single"/>
        </w:rPr>
        <w:t>la Dirección de Egresos</w:t>
      </w:r>
      <w:r w:rsidRPr="00BC3B82">
        <w:rPr>
          <w:rFonts w:ascii="Palatino Linotype" w:eastAsia="Palatino Linotype" w:hAnsi="Palatino Linotype" w:cs="Palatino Linotype"/>
          <w:i/>
          <w:sz w:val="22"/>
        </w:rPr>
        <w:t>, de la Dirección de Contaduría y la Coordinación de Catastro.</w:t>
      </w:r>
    </w:p>
    <w:p w14:paraId="634892EE" w14:textId="77777777" w:rsidR="00BC3B82" w:rsidRPr="00BC3B82" w:rsidRDefault="00BC3B82" w:rsidP="00BC3B82">
      <w:pPr>
        <w:spacing w:before="240" w:after="240" w:line="276" w:lineRule="auto"/>
        <w:ind w:left="567" w:right="900"/>
        <w:jc w:val="both"/>
        <w:rPr>
          <w:rFonts w:ascii="Palatino Linotype" w:eastAsia="Palatino Linotype" w:hAnsi="Palatino Linotype" w:cs="Palatino Linotype"/>
          <w:i/>
          <w:sz w:val="22"/>
        </w:rPr>
      </w:pPr>
      <w:r w:rsidRPr="00BC3B82">
        <w:rPr>
          <w:rFonts w:ascii="Palatino Linotype" w:eastAsia="Palatino Linotype" w:hAnsi="Palatino Linotype" w:cs="Palatino Linotype"/>
          <w:i/>
          <w:sz w:val="22"/>
        </w:rPr>
        <w:t>…</w:t>
      </w:r>
    </w:p>
    <w:p w14:paraId="72399C75" w14:textId="77777777" w:rsidR="00BC3B82" w:rsidRPr="00BC3B82" w:rsidRDefault="00BC3B82" w:rsidP="00BC3B82">
      <w:pPr>
        <w:spacing w:before="240" w:after="240" w:line="276" w:lineRule="auto"/>
        <w:ind w:left="567" w:right="900"/>
        <w:jc w:val="both"/>
        <w:rPr>
          <w:rFonts w:ascii="Palatino Linotype" w:eastAsia="Palatino Linotype" w:hAnsi="Palatino Linotype" w:cs="Palatino Linotype"/>
          <w:b/>
          <w:i/>
          <w:sz w:val="22"/>
        </w:rPr>
      </w:pPr>
      <w:r w:rsidRPr="00BC3B82">
        <w:rPr>
          <w:rFonts w:ascii="Palatino Linotype" w:eastAsia="Palatino Linotype" w:hAnsi="Palatino Linotype" w:cs="Palatino Linotype"/>
          <w:b/>
          <w:i/>
          <w:sz w:val="22"/>
        </w:rPr>
        <w:t>Artículo 3.22. La o el titular de la Dirección de Egresos tendrá las siguientes atribuciones:</w:t>
      </w:r>
    </w:p>
    <w:p w14:paraId="27343934" w14:textId="77777777" w:rsidR="00BC3B82" w:rsidRPr="00BC3B82" w:rsidRDefault="00BC3B82" w:rsidP="00BC3B82">
      <w:pPr>
        <w:spacing w:before="240" w:after="240" w:line="276" w:lineRule="auto"/>
        <w:ind w:left="567" w:right="900"/>
        <w:jc w:val="both"/>
        <w:rPr>
          <w:rFonts w:ascii="Palatino Linotype" w:eastAsia="Palatino Linotype" w:hAnsi="Palatino Linotype" w:cs="Palatino Linotype"/>
          <w:i/>
          <w:sz w:val="22"/>
        </w:rPr>
      </w:pPr>
      <w:r w:rsidRPr="00BC3B82">
        <w:rPr>
          <w:rFonts w:ascii="Palatino Linotype" w:eastAsia="Palatino Linotype" w:hAnsi="Palatino Linotype" w:cs="Palatino Linotype"/>
          <w:i/>
          <w:sz w:val="22"/>
        </w:rPr>
        <w:t>…</w:t>
      </w:r>
    </w:p>
    <w:p w14:paraId="19834DBE" w14:textId="77777777" w:rsidR="00BC3B82" w:rsidRPr="00BC3B82" w:rsidRDefault="00BC3B82" w:rsidP="00BC3B82">
      <w:pPr>
        <w:spacing w:before="240" w:after="240" w:line="276" w:lineRule="auto"/>
        <w:ind w:left="567" w:right="900"/>
        <w:jc w:val="both"/>
        <w:rPr>
          <w:rFonts w:ascii="Palatino Linotype" w:eastAsia="Palatino Linotype" w:hAnsi="Palatino Linotype" w:cs="Palatino Linotype"/>
          <w:b/>
          <w:i/>
          <w:sz w:val="22"/>
          <w:u w:val="single"/>
        </w:rPr>
      </w:pPr>
      <w:r w:rsidRPr="00BC3B82">
        <w:rPr>
          <w:rFonts w:ascii="Palatino Linotype" w:eastAsia="Palatino Linotype" w:hAnsi="Palatino Linotype" w:cs="Palatino Linotype"/>
          <w:b/>
          <w:i/>
          <w:sz w:val="22"/>
          <w:u w:val="single"/>
        </w:rPr>
        <w:t>III. Recibir, concentrar, custodiar y manejar los fondos y valores del Ayuntamiento;</w:t>
      </w:r>
    </w:p>
    <w:p w14:paraId="5D4A414C" w14:textId="77777777" w:rsidR="00BC3B82" w:rsidRPr="00BC3B82" w:rsidRDefault="00BC3B82" w:rsidP="00BC3B82">
      <w:pPr>
        <w:spacing w:before="240" w:after="240" w:line="276" w:lineRule="auto"/>
        <w:ind w:left="567" w:right="900"/>
        <w:jc w:val="both"/>
        <w:rPr>
          <w:rFonts w:ascii="Palatino Linotype" w:eastAsia="Palatino Linotype" w:hAnsi="Palatino Linotype" w:cs="Palatino Linotype"/>
          <w:b/>
          <w:i/>
          <w:sz w:val="22"/>
          <w:u w:val="single"/>
        </w:rPr>
      </w:pPr>
      <w:r w:rsidRPr="00BC3B82">
        <w:rPr>
          <w:rFonts w:ascii="Palatino Linotype" w:eastAsia="Palatino Linotype" w:hAnsi="Palatino Linotype" w:cs="Palatino Linotype"/>
          <w:b/>
          <w:i/>
          <w:sz w:val="22"/>
          <w:u w:val="single"/>
        </w:rPr>
        <w:t>IV. Operar y controlar las cuentas bancarias del Ayuntamiento e invertir sus recursos financieros;</w:t>
      </w:r>
    </w:p>
    <w:p w14:paraId="04B7E132" w14:textId="77777777" w:rsidR="00BC3B82" w:rsidRPr="00BC3B82" w:rsidRDefault="00BC3B82" w:rsidP="00BC3B82">
      <w:pPr>
        <w:spacing w:before="240" w:after="240" w:line="276" w:lineRule="auto"/>
        <w:ind w:left="567" w:right="900"/>
        <w:jc w:val="both"/>
        <w:rPr>
          <w:rFonts w:ascii="Palatino Linotype" w:eastAsia="Palatino Linotype" w:hAnsi="Palatino Linotype" w:cs="Palatino Linotype"/>
          <w:i/>
          <w:sz w:val="22"/>
        </w:rPr>
      </w:pPr>
      <w:r w:rsidRPr="00BC3B82">
        <w:rPr>
          <w:rFonts w:ascii="Palatino Linotype" w:eastAsia="Palatino Linotype" w:hAnsi="Palatino Linotype" w:cs="Palatino Linotype"/>
          <w:i/>
          <w:sz w:val="22"/>
        </w:rPr>
        <w:t>…</w:t>
      </w:r>
    </w:p>
    <w:p w14:paraId="1D46F3D0" w14:textId="77777777" w:rsidR="00BC3B82" w:rsidRPr="00BC3B82" w:rsidRDefault="00BC3B82" w:rsidP="00BC3B82">
      <w:pPr>
        <w:spacing w:before="240" w:after="240" w:line="276" w:lineRule="auto"/>
        <w:ind w:left="567" w:right="900"/>
        <w:jc w:val="both"/>
        <w:rPr>
          <w:rFonts w:ascii="Palatino Linotype" w:eastAsia="Palatino Linotype" w:hAnsi="Palatino Linotype" w:cs="Palatino Linotype"/>
          <w:i/>
          <w:sz w:val="22"/>
        </w:rPr>
      </w:pPr>
      <w:r w:rsidRPr="00BC3B82">
        <w:rPr>
          <w:rFonts w:ascii="Palatino Linotype" w:eastAsia="Palatino Linotype" w:hAnsi="Palatino Linotype" w:cs="Palatino Linotype"/>
          <w:b/>
          <w:i/>
          <w:sz w:val="22"/>
          <w:u w:val="single"/>
        </w:rPr>
        <w:t>XII. Registrar y controlar los recursos federales, estatales y municipales, destinados a programas y proyectos de inversión en el municipio</w:t>
      </w:r>
      <w:r w:rsidRPr="00BC3B82">
        <w:rPr>
          <w:rFonts w:ascii="Palatino Linotype" w:eastAsia="Palatino Linotype" w:hAnsi="Palatino Linotype" w:cs="Palatino Linotype"/>
          <w:i/>
          <w:sz w:val="22"/>
        </w:rPr>
        <w:t>;</w:t>
      </w:r>
      <w:r>
        <w:rPr>
          <w:rFonts w:ascii="Palatino Linotype" w:eastAsia="Palatino Linotype" w:hAnsi="Palatino Linotype" w:cs="Palatino Linotype"/>
          <w:i/>
          <w:sz w:val="22"/>
        </w:rPr>
        <w:t>” (Énfasis añadido)</w:t>
      </w:r>
    </w:p>
    <w:p w14:paraId="46043254" w14:textId="77777777" w:rsidR="00BC3B82" w:rsidRDefault="00BC3B82" w:rsidP="00276BB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lo anteriormente citado queda de manifiesto que dicha unidad administrativa es la competente para manejar los recursos financieros del municipio, así como de registrar y controlar los recursos federales, estatales y municipales destinados </w:t>
      </w:r>
      <w:proofErr w:type="gramStart"/>
      <w:r>
        <w:rPr>
          <w:rFonts w:ascii="Palatino Linotype" w:eastAsia="Palatino Linotype" w:hAnsi="Palatino Linotype" w:cs="Palatino Linotype"/>
        </w:rPr>
        <w:t>a  programas</w:t>
      </w:r>
      <w:proofErr w:type="gramEnd"/>
      <w:r>
        <w:rPr>
          <w:rFonts w:ascii="Palatino Linotype" w:eastAsia="Palatino Linotype" w:hAnsi="Palatino Linotype" w:cs="Palatino Linotype"/>
        </w:rPr>
        <w:t xml:space="preserve"> y proyectos de inversión en el municipio.</w:t>
      </w:r>
    </w:p>
    <w:p w14:paraId="2A0B8A19" w14:textId="77777777" w:rsidR="00062901" w:rsidRDefault="00BC3B82" w:rsidP="00276BB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Ahora bien, es de resaltar el hecho de que </w:t>
      </w:r>
      <w:r w:rsidR="00062901">
        <w:rPr>
          <w:rFonts w:ascii="Palatino Linotype" w:eastAsia="Palatino Linotype" w:hAnsi="Palatino Linotype" w:cs="Palatino Linotype"/>
        </w:rPr>
        <w:t>en cumplimiento a la resolución del recurso</w:t>
      </w:r>
      <w:r w:rsidR="00B01AB5">
        <w:rPr>
          <w:rFonts w:ascii="Palatino Linotype" w:eastAsia="Palatino Linotype" w:hAnsi="Palatino Linotype" w:cs="Palatino Linotype"/>
        </w:rPr>
        <w:t xml:space="preserve"> de revisión </w:t>
      </w:r>
      <w:r w:rsidR="00062901" w:rsidRPr="00062901">
        <w:rPr>
          <w:rFonts w:ascii="Palatino Linotype" w:eastAsia="Palatino Linotype" w:hAnsi="Palatino Linotype" w:cs="Palatino Linotype"/>
          <w:b/>
        </w:rPr>
        <w:t>01752/INFOEM/IP/RR/2016</w:t>
      </w:r>
      <w:r w:rsidR="00062901">
        <w:rPr>
          <w:rFonts w:ascii="Palatino Linotype" w:eastAsia="Palatino Linotype" w:hAnsi="Palatino Linotype" w:cs="Palatino Linotype"/>
        </w:rPr>
        <w:t xml:space="preserve">, el </w:t>
      </w:r>
      <w:r w:rsidR="00062901" w:rsidRPr="00062901">
        <w:rPr>
          <w:rFonts w:ascii="Palatino Linotype" w:eastAsia="Palatino Linotype" w:hAnsi="Palatino Linotype" w:cs="Palatino Linotype"/>
          <w:b/>
        </w:rPr>
        <w:t>Sujeto Obligado</w:t>
      </w:r>
      <w:r w:rsidR="00062901">
        <w:rPr>
          <w:rFonts w:ascii="Palatino Linotype" w:eastAsia="Palatino Linotype" w:hAnsi="Palatino Linotype" w:cs="Palatino Linotype"/>
        </w:rPr>
        <w:t xml:space="preserve"> por conducto de la Tesorería Municipal proporcionó </w:t>
      </w:r>
      <w:r>
        <w:rPr>
          <w:rFonts w:ascii="Palatino Linotype" w:eastAsia="Palatino Linotype" w:hAnsi="Palatino Linotype" w:cs="Palatino Linotype"/>
        </w:rPr>
        <w:t xml:space="preserve">al </w:t>
      </w:r>
      <w:proofErr w:type="gramStart"/>
      <w:r>
        <w:rPr>
          <w:rFonts w:ascii="Palatino Linotype" w:eastAsia="Palatino Linotype" w:hAnsi="Palatino Linotype" w:cs="Palatino Linotype"/>
        </w:rPr>
        <w:t>Subdirector</w:t>
      </w:r>
      <w:proofErr w:type="gramEnd"/>
      <w:r>
        <w:rPr>
          <w:rFonts w:ascii="Palatino Linotype" w:eastAsia="Palatino Linotype" w:hAnsi="Palatino Linotype" w:cs="Palatino Linotype"/>
        </w:rPr>
        <w:t xml:space="preserve"> de Egresos </w:t>
      </w:r>
      <w:r w:rsidR="00062901">
        <w:rPr>
          <w:rFonts w:ascii="Palatino Linotype" w:eastAsia="Palatino Linotype" w:hAnsi="Palatino Linotype" w:cs="Palatino Linotype"/>
        </w:rPr>
        <w:t xml:space="preserve">el anteproyecto del </w:t>
      </w:r>
      <w:r w:rsidR="00062901">
        <w:rPr>
          <w:rFonts w:ascii="Palatino Linotype" w:eastAsia="Palatino Linotype" w:hAnsi="Palatino Linotype" w:cs="Palatino Linotype"/>
        </w:rPr>
        <w:lastRenderedPageBreak/>
        <w:t>presupuesto de egresos del ejercicio fiscal 2016</w:t>
      </w:r>
      <w:r>
        <w:rPr>
          <w:rFonts w:ascii="Palatino Linotype" w:eastAsia="Palatino Linotype" w:hAnsi="Palatino Linotype" w:cs="Palatino Linotype"/>
        </w:rPr>
        <w:t xml:space="preserve"> para el departamento de bici pública</w:t>
      </w:r>
      <w:r w:rsidR="00062901">
        <w:rPr>
          <w:rFonts w:ascii="Palatino Linotype" w:eastAsia="Palatino Linotype" w:hAnsi="Palatino Linotype" w:cs="Palatino Linotype"/>
        </w:rPr>
        <w:t xml:space="preserve">, tal como se observa en la siguiente captura de pantalla: </w:t>
      </w:r>
    </w:p>
    <w:p w14:paraId="17BDA2CC" w14:textId="77777777" w:rsidR="00BC3B82" w:rsidRDefault="00BC3B82" w:rsidP="00276BBF">
      <w:pPr>
        <w:spacing w:before="240" w:after="240" w:line="360" w:lineRule="auto"/>
        <w:jc w:val="both"/>
        <w:rPr>
          <w:rFonts w:ascii="Palatino Linotype" w:eastAsia="Palatino Linotype" w:hAnsi="Palatino Linotype" w:cs="Palatino Linotype"/>
        </w:rPr>
      </w:pPr>
      <w:r w:rsidRPr="00BC3B82">
        <w:rPr>
          <w:rFonts w:ascii="Palatino Linotype" w:eastAsia="Palatino Linotype" w:hAnsi="Palatino Linotype" w:cs="Palatino Linotype"/>
          <w:noProof/>
          <w:lang w:val="es-MX"/>
        </w:rPr>
        <w:drawing>
          <wp:inline distT="0" distB="0" distL="0" distR="0" wp14:anchorId="7A955EAD" wp14:editId="4F5E1D3D">
            <wp:extent cx="5612130" cy="3460750"/>
            <wp:effectExtent l="19050" t="19050" r="26670" b="2540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12130" cy="3460750"/>
                    </a:xfrm>
                    <a:prstGeom prst="rect">
                      <a:avLst/>
                    </a:prstGeom>
                    <a:ln>
                      <a:solidFill>
                        <a:schemeClr val="tx1"/>
                      </a:solidFill>
                    </a:ln>
                  </pic:spPr>
                </pic:pic>
              </a:graphicData>
            </a:graphic>
          </wp:inline>
        </w:drawing>
      </w:r>
    </w:p>
    <w:p w14:paraId="611B2B0C" w14:textId="77777777" w:rsidR="00062901" w:rsidRDefault="00062901" w:rsidP="00CE70E2">
      <w:pPr>
        <w:spacing w:before="240" w:after="240" w:line="360" w:lineRule="auto"/>
        <w:jc w:val="both"/>
        <w:rPr>
          <w:rFonts w:ascii="Palatino Linotype" w:eastAsia="Palatino Linotype" w:hAnsi="Palatino Linotype" w:cs="Palatino Linotype"/>
        </w:rPr>
      </w:pPr>
      <w:r w:rsidRPr="00062901">
        <w:rPr>
          <w:rFonts w:ascii="Palatino Linotype" w:eastAsia="Palatino Linotype" w:hAnsi="Palatino Linotype" w:cs="Palatino Linotype"/>
          <w:noProof/>
          <w:lang w:val="es-MX"/>
        </w:rPr>
        <w:lastRenderedPageBreak/>
        <w:drawing>
          <wp:inline distT="0" distB="0" distL="0" distR="0" wp14:anchorId="689499E1" wp14:editId="27E03C15">
            <wp:extent cx="5612130" cy="3715385"/>
            <wp:effectExtent l="19050" t="19050" r="26670" b="1841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12130" cy="3715385"/>
                    </a:xfrm>
                    <a:prstGeom prst="rect">
                      <a:avLst/>
                    </a:prstGeom>
                    <a:ln>
                      <a:solidFill>
                        <a:schemeClr val="tx1"/>
                      </a:solidFill>
                    </a:ln>
                  </pic:spPr>
                </pic:pic>
              </a:graphicData>
            </a:graphic>
          </wp:inline>
        </w:drawing>
      </w:r>
    </w:p>
    <w:p w14:paraId="6A4F5B60" w14:textId="77777777" w:rsidR="00062901" w:rsidRPr="00BC3B82" w:rsidRDefault="00062901" w:rsidP="00CE70E2">
      <w:pPr>
        <w:pStyle w:val="NormalWeb"/>
        <w:spacing w:before="0" w:beforeAutospacing="0" w:after="0" w:afterAutospacing="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lo anterior, se desvirtúa la manifestación realizada por el </w:t>
      </w:r>
      <w:r w:rsidRPr="00062901">
        <w:rPr>
          <w:rFonts w:ascii="Palatino Linotype" w:eastAsia="Palatino Linotype" w:hAnsi="Palatino Linotype" w:cs="Palatino Linotype"/>
          <w:b/>
        </w:rPr>
        <w:t>Sujeto Obligado</w:t>
      </w:r>
      <w:r>
        <w:rPr>
          <w:rFonts w:ascii="Palatino Linotype" w:eastAsia="Palatino Linotype" w:hAnsi="Palatino Linotype" w:cs="Palatino Linotype"/>
        </w:rPr>
        <w:t xml:space="preserve"> referente a que no se cuenta con información presupuestal para operar el programa de bicicleta pública y lo pertinente es realizar la búsqueda exhaustiva y razonable dentro del patrimonio documental del </w:t>
      </w:r>
      <w:r w:rsidRPr="00062901">
        <w:rPr>
          <w:rFonts w:ascii="Palatino Linotype" w:eastAsia="Palatino Linotype" w:hAnsi="Palatino Linotype" w:cs="Palatino Linotype"/>
          <w:b/>
        </w:rPr>
        <w:t>Sujeto Obligado</w:t>
      </w:r>
      <w:r w:rsidR="00BC3B82">
        <w:rPr>
          <w:rFonts w:ascii="Palatino Linotype" w:eastAsia="Palatino Linotype" w:hAnsi="Palatino Linotype" w:cs="Palatino Linotype"/>
        </w:rPr>
        <w:t xml:space="preserve">, </w:t>
      </w:r>
      <w:r>
        <w:rPr>
          <w:rFonts w:ascii="Palatino Linotype" w:eastAsia="Palatino Linotype" w:hAnsi="Palatino Linotype" w:cs="Palatino Linotype"/>
        </w:rPr>
        <w:t xml:space="preserve">sin embargo, </w:t>
      </w:r>
      <w:r w:rsidR="00CE70E2">
        <w:rPr>
          <w:rFonts w:ascii="Palatino Linotype" w:hAnsi="Palatino Linotype"/>
          <w:color w:val="000000"/>
        </w:rPr>
        <w:t xml:space="preserve">para el caso en el que derivado de la </w:t>
      </w:r>
      <w:r>
        <w:rPr>
          <w:rFonts w:ascii="Palatino Linotype" w:hAnsi="Palatino Linotype"/>
          <w:color w:val="000000"/>
        </w:rPr>
        <w:t>búsqueda exhaustiva y razonable que se ordena, de actualizarse la circunstancia fáctica de que, derivado de una búsqueda exhaustiva y razonable, por alguna razón, la información solicitada no obre en sus archivos,</w:t>
      </w:r>
      <w:r w:rsidR="00CE70E2">
        <w:rPr>
          <w:rFonts w:ascii="Palatino Linotype" w:hAnsi="Palatino Linotype"/>
          <w:color w:val="000000"/>
        </w:rPr>
        <w:t xml:space="preserve"> por cuestiones de baja documental, lo procedente es</w:t>
      </w:r>
      <w:r>
        <w:rPr>
          <w:rFonts w:ascii="Palatino Linotype" w:hAnsi="Palatino Linotype"/>
          <w:color w:val="000000"/>
        </w:rPr>
        <w:t xml:space="preserve"> emitir una declaratoria formal de la inexistencia de la información, en términos de lo que señala el artículo 19, tercer </w:t>
      </w:r>
      <w:r>
        <w:rPr>
          <w:rFonts w:ascii="Palatino Linotype" w:hAnsi="Palatino Linotype"/>
          <w:color w:val="000000"/>
        </w:rPr>
        <w:lastRenderedPageBreak/>
        <w:t>párrafo, 49, fracciones II y XIII; 169 y 170 de la Ley de Transparencia y Acceso a la Información Pública del Estado de México y Municipios, que se leen como sigue:</w:t>
      </w:r>
    </w:p>
    <w:p w14:paraId="017160EC" w14:textId="77777777" w:rsidR="00062901" w:rsidRDefault="00062901" w:rsidP="00062901">
      <w:pPr>
        <w:pStyle w:val="NormalWeb"/>
        <w:spacing w:before="120" w:beforeAutospacing="0" w:after="120" w:afterAutospacing="0"/>
        <w:ind w:left="851" w:right="902"/>
        <w:jc w:val="both"/>
      </w:pPr>
      <w:r>
        <w:rPr>
          <w:rFonts w:ascii="Palatino Linotype" w:hAnsi="Palatino Linotype"/>
          <w:i/>
          <w:iCs/>
          <w:color w:val="000000"/>
          <w:sz w:val="22"/>
          <w:szCs w:val="22"/>
        </w:rPr>
        <w:t>“</w:t>
      </w:r>
      <w:r>
        <w:rPr>
          <w:rFonts w:ascii="Palatino Linotype" w:hAnsi="Palatino Linotype"/>
          <w:b/>
          <w:bCs/>
          <w:i/>
          <w:iCs/>
          <w:color w:val="000000"/>
          <w:sz w:val="22"/>
          <w:szCs w:val="22"/>
        </w:rPr>
        <w:t>Artículo 19.</w:t>
      </w:r>
      <w:r>
        <w:rPr>
          <w:rFonts w:ascii="Palatino Linotype" w:hAnsi="Palatino Linotype"/>
          <w:i/>
          <w:iCs/>
          <w:color w:val="000000"/>
          <w:sz w:val="22"/>
          <w:szCs w:val="22"/>
        </w:rPr>
        <w:t xml:space="preserve"> (…)</w:t>
      </w:r>
    </w:p>
    <w:p w14:paraId="759FF88D" w14:textId="77777777" w:rsidR="00062901" w:rsidRDefault="00062901" w:rsidP="00062901">
      <w:pPr>
        <w:pStyle w:val="NormalWeb"/>
        <w:spacing w:before="120" w:beforeAutospacing="0" w:after="120" w:afterAutospacing="0"/>
        <w:ind w:left="851" w:right="902"/>
        <w:jc w:val="both"/>
      </w:pPr>
      <w:r>
        <w:rPr>
          <w:rFonts w:ascii="Palatino Linotype" w:hAnsi="Palatino Linotype"/>
          <w:b/>
          <w:bCs/>
          <w:i/>
          <w:iCs/>
          <w:color w:val="000000"/>
          <w:sz w:val="22"/>
          <w:szCs w:val="22"/>
        </w:rPr>
        <w:t>Si el sujeto obligado, en el ejercicio de sus atribuciones, debía generar, poseer o administrar la información, pero ésta no se encuentra, el Comité de transparencia deberá emitir un acuerdo de inexistencia</w:t>
      </w:r>
      <w:r>
        <w:rPr>
          <w:rFonts w:ascii="Palatino Linotype" w:hAnsi="Palatino Linotype"/>
          <w:i/>
          <w:iCs/>
          <w:color w:val="000000"/>
          <w:sz w:val="22"/>
          <w:szCs w:val="22"/>
        </w:rPr>
        <w:t>, debidamente fundado y motivado, en el que detalle las razones del por qué no obra en sus archivos.”</w:t>
      </w:r>
    </w:p>
    <w:p w14:paraId="150F299F" w14:textId="77777777" w:rsidR="00062901" w:rsidRDefault="00062901" w:rsidP="00062901">
      <w:pPr>
        <w:pStyle w:val="NormalWeb"/>
        <w:spacing w:before="120" w:beforeAutospacing="0" w:after="120" w:afterAutospacing="0"/>
        <w:ind w:left="851" w:right="902"/>
        <w:jc w:val="both"/>
      </w:pPr>
      <w:r>
        <w:rPr>
          <w:rFonts w:ascii="Palatino Linotype" w:hAnsi="Palatino Linotype"/>
          <w:i/>
          <w:iCs/>
          <w:color w:val="000000"/>
          <w:sz w:val="22"/>
          <w:szCs w:val="22"/>
        </w:rPr>
        <w:t>“</w:t>
      </w:r>
      <w:r>
        <w:rPr>
          <w:rFonts w:ascii="Palatino Linotype" w:hAnsi="Palatino Linotype"/>
          <w:b/>
          <w:bCs/>
          <w:i/>
          <w:iCs/>
          <w:color w:val="000000"/>
          <w:sz w:val="22"/>
          <w:szCs w:val="22"/>
        </w:rPr>
        <w:t>Artículo 49.</w:t>
      </w:r>
      <w:r>
        <w:rPr>
          <w:rFonts w:ascii="Palatino Linotype" w:hAnsi="Palatino Linotype"/>
          <w:i/>
          <w:iCs/>
          <w:color w:val="000000"/>
          <w:sz w:val="22"/>
          <w:szCs w:val="22"/>
        </w:rPr>
        <w:t xml:space="preserve"> </w:t>
      </w:r>
      <w:r>
        <w:rPr>
          <w:rFonts w:ascii="Palatino Linotype" w:hAnsi="Palatino Linotype"/>
          <w:b/>
          <w:bCs/>
          <w:i/>
          <w:iCs/>
          <w:color w:val="000000"/>
          <w:sz w:val="22"/>
          <w:szCs w:val="22"/>
        </w:rPr>
        <w:t>Los Comités de Transparencia</w:t>
      </w:r>
      <w:r>
        <w:rPr>
          <w:rFonts w:ascii="Palatino Linotype" w:hAnsi="Palatino Linotype"/>
          <w:i/>
          <w:iCs/>
          <w:color w:val="000000"/>
          <w:sz w:val="22"/>
          <w:szCs w:val="22"/>
        </w:rPr>
        <w:t xml:space="preserve"> tendrán las siguientes </w:t>
      </w:r>
      <w:r>
        <w:rPr>
          <w:rFonts w:ascii="Palatino Linotype" w:hAnsi="Palatino Linotype"/>
          <w:b/>
          <w:bCs/>
          <w:i/>
          <w:iCs/>
          <w:color w:val="000000"/>
          <w:sz w:val="22"/>
          <w:szCs w:val="22"/>
        </w:rPr>
        <w:t>atribuciones</w:t>
      </w:r>
      <w:r>
        <w:rPr>
          <w:rFonts w:ascii="Palatino Linotype" w:hAnsi="Palatino Linotype"/>
          <w:i/>
          <w:iCs/>
          <w:color w:val="000000"/>
          <w:sz w:val="22"/>
          <w:szCs w:val="22"/>
        </w:rPr>
        <w:t>:</w:t>
      </w:r>
    </w:p>
    <w:p w14:paraId="01BC631A" w14:textId="77777777" w:rsidR="00062901" w:rsidRDefault="00062901" w:rsidP="00062901">
      <w:pPr>
        <w:pStyle w:val="NormalWeb"/>
        <w:spacing w:before="120" w:beforeAutospacing="0" w:after="120" w:afterAutospacing="0"/>
        <w:ind w:left="851" w:right="902"/>
        <w:jc w:val="both"/>
      </w:pPr>
      <w:r>
        <w:rPr>
          <w:rFonts w:ascii="Palatino Linotype" w:hAnsi="Palatino Linotype"/>
          <w:b/>
          <w:bCs/>
          <w:i/>
          <w:iCs/>
          <w:color w:val="000000"/>
          <w:sz w:val="22"/>
          <w:szCs w:val="22"/>
        </w:rPr>
        <w:t>II.</w:t>
      </w:r>
      <w:r>
        <w:rPr>
          <w:rFonts w:ascii="Palatino Linotype" w:hAnsi="Palatino Linotype"/>
          <w:i/>
          <w:iCs/>
          <w:color w:val="000000"/>
          <w:sz w:val="22"/>
          <w:szCs w:val="22"/>
        </w:rPr>
        <w:t xml:space="preserve"> </w:t>
      </w:r>
      <w:r>
        <w:rPr>
          <w:rFonts w:ascii="Palatino Linotype" w:hAnsi="Palatino Linotype"/>
          <w:b/>
          <w:bCs/>
          <w:i/>
          <w:iCs/>
          <w:color w:val="000000"/>
          <w:sz w:val="22"/>
          <w:szCs w:val="22"/>
        </w:rPr>
        <w:t xml:space="preserve">Confirmar, modificar o revocar las determinaciones </w:t>
      </w:r>
      <w:proofErr w:type="gramStart"/>
      <w:r>
        <w:rPr>
          <w:rFonts w:ascii="Palatino Linotype" w:hAnsi="Palatino Linotype"/>
          <w:b/>
          <w:bCs/>
          <w:i/>
          <w:iCs/>
          <w:color w:val="000000"/>
          <w:sz w:val="22"/>
          <w:szCs w:val="22"/>
        </w:rPr>
        <w:t>que</w:t>
      </w:r>
      <w:proofErr w:type="gramEnd"/>
      <w:r>
        <w:rPr>
          <w:rFonts w:ascii="Palatino Linotype" w:hAnsi="Palatino Linotype"/>
          <w:b/>
          <w:bCs/>
          <w:i/>
          <w:iCs/>
          <w:color w:val="000000"/>
          <w:sz w:val="22"/>
          <w:szCs w:val="22"/>
        </w:rPr>
        <w:t xml:space="preserve"> en materia de</w:t>
      </w:r>
      <w:r>
        <w:rPr>
          <w:rFonts w:ascii="Palatino Linotype" w:hAnsi="Palatino Linotype"/>
          <w:i/>
          <w:iCs/>
          <w:color w:val="000000"/>
          <w:sz w:val="22"/>
          <w:szCs w:val="22"/>
        </w:rPr>
        <w:t xml:space="preserve"> ampliación del plazo de respuesta, clasificación de la información y </w:t>
      </w:r>
      <w:r>
        <w:rPr>
          <w:rFonts w:ascii="Palatino Linotype" w:hAnsi="Palatino Linotype"/>
          <w:b/>
          <w:bCs/>
          <w:i/>
          <w:iCs/>
          <w:color w:val="000000"/>
          <w:sz w:val="22"/>
          <w:szCs w:val="22"/>
        </w:rPr>
        <w:t>declaración de inexistencia</w:t>
      </w:r>
      <w:r>
        <w:rPr>
          <w:rFonts w:ascii="Palatino Linotype" w:hAnsi="Palatino Linotype"/>
          <w:i/>
          <w:iCs/>
          <w:color w:val="000000"/>
          <w:sz w:val="22"/>
          <w:szCs w:val="22"/>
        </w:rPr>
        <w:t xml:space="preserve"> o de incompetencia realicen los titulares de las áreas de los sujetos obligados;</w:t>
      </w:r>
    </w:p>
    <w:p w14:paraId="3332819C" w14:textId="77777777" w:rsidR="00062901" w:rsidRDefault="00062901" w:rsidP="00062901">
      <w:pPr>
        <w:pStyle w:val="NormalWeb"/>
        <w:spacing w:before="120" w:beforeAutospacing="0" w:after="120" w:afterAutospacing="0"/>
        <w:ind w:left="851" w:right="902"/>
        <w:jc w:val="both"/>
      </w:pPr>
      <w:r>
        <w:rPr>
          <w:rFonts w:ascii="Palatino Linotype" w:hAnsi="Palatino Linotype"/>
          <w:b/>
          <w:bCs/>
          <w:i/>
          <w:iCs/>
          <w:color w:val="000000"/>
          <w:sz w:val="22"/>
          <w:szCs w:val="22"/>
        </w:rPr>
        <w:t>XIII</w:t>
      </w:r>
      <w:r>
        <w:rPr>
          <w:rFonts w:ascii="Palatino Linotype" w:hAnsi="Palatino Linotype"/>
          <w:i/>
          <w:iCs/>
          <w:color w:val="000000"/>
          <w:sz w:val="22"/>
          <w:szCs w:val="22"/>
        </w:rPr>
        <w:t xml:space="preserve">. </w:t>
      </w:r>
      <w:r>
        <w:rPr>
          <w:rFonts w:ascii="Palatino Linotype" w:hAnsi="Palatino Linotype"/>
          <w:b/>
          <w:bCs/>
          <w:i/>
          <w:iCs/>
          <w:color w:val="000000"/>
          <w:sz w:val="22"/>
          <w:szCs w:val="22"/>
        </w:rPr>
        <w:t>Dictaminar las declaratorias de inexistencia de la información</w:t>
      </w:r>
      <w:r>
        <w:rPr>
          <w:rFonts w:ascii="Palatino Linotype" w:hAnsi="Palatino Linotype"/>
          <w:i/>
          <w:iCs/>
          <w:color w:val="000000"/>
          <w:sz w:val="22"/>
          <w:szCs w:val="22"/>
        </w:rPr>
        <w:t xml:space="preserve"> que les remitan las unidades administrativas y resolver en consecuencia…”</w:t>
      </w:r>
    </w:p>
    <w:p w14:paraId="33A31B1C" w14:textId="77777777" w:rsidR="00062901" w:rsidRDefault="00062901" w:rsidP="00062901">
      <w:pPr>
        <w:pStyle w:val="NormalWeb"/>
        <w:spacing w:before="120" w:beforeAutospacing="0" w:after="120" w:afterAutospacing="0"/>
        <w:ind w:left="851" w:right="902"/>
        <w:jc w:val="both"/>
      </w:pPr>
      <w:r>
        <w:rPr>
          <w:rFonts w:ascii="Palatino Linotype" w:hAnsi="Palatino Linotype"/>
          <w:i/>
          <w:iCs/>
          <w:color w:val="000000"/>
          <w:sz w:val="22"/>
          <w:szCs w:val="22"/>
        </w:rPr>
        <w:t>“</w:t>
      </w:r>
      <w:r>
        <w:rPr>
          <w:rFonts w:ascii="Palatino Linotype" w:hAnsi="Palatino Linotype"/>
          <w:b/>
          <w:bCs/>
          <w:i/>
          <w:iCs/>
          <w:color w:val="000000"/>
          <w:sz w:val="22"/>
          <w:szCs w:val="22"/>
        </w:rPr>
        <w:t>Artículo 169</w:t>
      </w:r>
      <w:r>
        <w:rPr>
          <w:rFonts w:ascii="Palatino Linotype" w:hAnsi="Palatino Linotype"/>
          <w:i/>
          <w:iCs/>
          <w:color w:val="000000"/>
          <w:sz w:val="22"/>
          <w:szCs w:val="22"/>
        </w:rPr>
        <w:t xml:space="preserve">. </w:t>
      </w:r>
      <w:r>
        <w:rPr>
          <w:rFonts w:ascii="Palatino Linotype" w:hAnsi="Palatino Linotype"/>
          <w:b/>
          <w:bCs/>
          <w:i/>
          <w:iCs/>
          <w:color w:val="000000"/>
          <w:sz w:val="22"/>
          <w:szCs w:val="22"/>
        </w:rPr>
        <w:t>Cuando la información no se encuentre en los archivos del sujeto obligado, el Comité de Transparencia</w:t>
      </w:r>
      <w:r>
        <w:rPr>
          <w:rFonts w:ascii="Palatino Linotype" w:hAnsi="Palatino Linotype"/>
          <w:i/>
          <w:iCs/>
          <w:color w:val="000000"/>
          <w:sz w:val="22"/>
          <w:szCs w:val="22"/>
        </w:rPr>
        <w:t>: </w:t>
      </w:r>
    </w:p>
    <w:p w14:paraId="1353DF0F" w14:textId="77777777" w:rsidR="00062901" w:rsidRDefault="00062901" w:rsidP="00062901">
      <w:pPr>
        <w:pStyle w:val="NormalWeb"/>
        <w:spacing w:before="120" w:beforeAutospacing="0" w:after="120" w:afterAutospacing="0"/>
        <w:ind w:left="851" w:right="902"/>
        <w:jc w:val="both"/>
      </w:pPr>
      <w:r>
        <w:rPr>
          <w:rFonts w:ascii="Palatino Linotype" w:hAnsi="Palatino Linotype"/>
          <w:b/>
          <w:bCs/>
          <w:i/>
          <w:iCs/>
          <w:color w:val="000000"/>
          <w:sz w:val="22"/>
          <w:szCs w:val="22"/>
        </w:rPr>
        <w:t>I.</w:t>
      </w:r>
      <w:r>
        <w:rPr>
          <w:rFonts w:ascii="Palatino Linotype" w:hAnsi="Palatino Linotype"/>
          <w:i/>
          <w:iCs/>
          <w:color w:val="000000"/>
          <w:sz w:val="22"/>
          <w:szCs w:val="22"/>
        </w:rPr>
        <w:t xml:space="preserve"> Analizará el caso y tomará las medidas necesarias para localizar la información; </w:t>
      </w:r>
    </w:p>
    <w:p w14:paraId="13A10CC8" w14:textId="77777777" w:rsidR="00062901" w:rsidRDefault="00062901" w:rsidP="00062901">
      <w:pPr>
        <w:pStyle w:val="NormalWeb"/>
        <w:spacing w:before="120" w:beforeAutospacing="0" w:after="120" w:afterAutospacing="0"/>
        <w:ind w:left="851" w:right="902"/>
        <w:jc w:val="both"/>
      </w:pPr>
      <w:r>
        <w:rPr>
          <w:rFonts w:ascii="Palatino Linotype" w:hAnsi="Palatino Linotype"/>
          <w:b/>
          <w:bCs/>
          <w:i/>
          <w:iCs/>
          <w:color w:val="000000"/>
          <w:sz w:val="22"/>
          <w:szCs w:val="22"/>
        </w:rPr>
        <w:t>II</w:t>
      </w:r>
      <w:r>
        <w:rPr>
          <w:rFonts w:ascii="Palatino Linotype" w:hAnsi="Palatino Linotype"/>
          <w:i/>
          <w:iCs/>
          <w:color w:val="000000"/>
          <w:sz w:val="22"/>
          <w:szCs w:val="22"/>
        </w:rPr>
        <w:t xml:space="preserve">. </w:t>
      </w:r>
      <w:r>
        <w:rPr>
          <w:rFonts w:ascii="Palatino Linotype" w:hAnsi="Palatino Linotype"/>
          <w:b/>
          <w:bCs/>
          <w:i/>
          <w:iCs/>
          <w:color w:val="000000"/>
          <w:sz w:val="22"/>
          <w:szCs w:val="22"/>
        </w:rPr>
        <w:t>Expedirá una resolución que confirme la inexistencia del documento</w:t>
      </w:r>
      <w:r>
        <w:rPr>
          <w:rFonts w:ascii="Palatino Linotype" w:hAnsi="Palatino Linotype"/>
          <w:i/>
          <w:iCs/>
          <w:color w:val="000000"/>
          <w:sz w:val="22"/>
          <w:szCs w:val="22"/>
        </w:rPr>
        <w:t>; </w:t>
      </w:r>
    </w:p>
    <w:p w14:paraId="24740F54" w14:textId="77777777" w:rsidR="00062901" w:rsidRDefault="00062901" w:rsidP="00062901">
      <w:pPr>
        <w:pStyle w:val="NormalWeb"/>
        <w:spacing w:before="120" w:beforeAutospacing="0" w:after="120" w:afterAutospacing="0"/>
        <w:ind w:left="851" w:right="902"/>
        <w:jc w:val="both"/>
      </w:pPr>
      <w:r>
        <w:rPr>
          <w:rFonts w:ascii="Palatino Linotype" w:hAnsi="Palatino Linotype"/>
          <w:b/>
          <w:bCs/>
          <w:i/>
          <w:iCs/>
          <w:color w:val="000000"/>
          <w:sz w:val="22"/>
          <w:szCs w:val="22"/>
        </w:rPr>
        <w:t>III.</w:t>
      </w:r>
      <w:r>
        <w:rPr>
          <w:rFonts w:ascii="Palatino Linotype" w:hAnsi="Palatino Linotype"/>
          <w:i/>
          <w:iCs/>
          <w:color w:val="000000"/>
          <w:sz w:val="22"/>
          <w:szCs w:val="22"/>
        </w:rPr>
        <w:t xml:space="preserve">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 </w:t>
      </w:r>
    </w:p>
    <w:p w14:paraId="137CC59C" w14:textId="77777777" w:rsidR="00062901" w:rsidRDefault="00062901" w:rsidP="00062901">
      <w:pPr>
        <w:pStyle w:val="NormalWeb"/>
        <w:spacing w:before="120" w:beforeAutospacing="0" w:after="120" w:afterAutospacing="0"/>
        <w:ind w:left="851" w:right="902"/>
        <w:jc w:val="both"/>
      </w:pPr>
      <w:r>
        <w:rPr>
          <w:rFonts w:ascii="Palatino Linotype" w:hAnsi="Palatino Linotype"/>
          <w:b/>
          <w:bCs/>
          <w:i/>
          <w:iCs/>
          <w:color w:val="000000"/>
          <w:sz w:val="22"/>
          <w:szCs w:val="22"/>
        </w:rPr>
        <w:t>IV.</w:t>
      </w:r>
      <w:r>
        <w:rPr>
          <w:rFonts w:ascii="Palatino Linotype" w:hAnsi="Palatino Linotype"/>
          <w:i/>
          <w:iCs/>
          <w:color w:val="000000"/>
          <w:sz w:val="22"/>
          <w:szCs w:val="22"/>
        </w:rPr>
        <w:t xml:space="preserve"> Notificará al órgano interno de control o equivalente del sujeto obligado quien, en su caso, deberá iniciar el procedimiento de responsabilidad administrativa que corresponda. </w:t>
      </w:r>
    </w:p>
    <w:p w14:paraId="34B5BF13" w14:textId="77777777" w:rsidR="00062901" w:rsidRDefault="00062901" w:rsidP="00062901">
      <w:pPr>
        <w:pStyle w:val="NormalWeb"/>
        <w:spacing w:before="120" w:beforeAutospacing="0" w:after="120" w:afterAutospacing="0"/>
        <w:ind w:left="851" w:right="902"/>
        <w:jc w:val="both"/>
      </w:pPr>
      <w:r>
        <w:rPr>
          <w:rFonts w:ascii="Palatino Linotype" w:hAnsi="Palatino Linotype"/>
          <w:i/>
          <w:iCs/>
          <w:color w:val="000000"/>
          <w:sz w:val="22"/>
          <w:szCs w:val="22"/>
        </w:rPr>
        <w:lastRenderedPageBreak/>
        <w:t>La Unidad de Transparencia deberá notificarlo al solicitante por escrito, en un plazo que no exceda de quince días hábiles contados a partir del día siguiente a la presentación de la solicitud. </w:t>
      </w:r>
    </w:p>
    <w:p w14:paraId="3B7007BB" w14:textId="77777777" w:rsidR="00062901" w:rsidRDefault="00062901" w:rsidP="00062901">
      <w:pPr>
        <w:pStyle w:val="NormalWeb"/>
        <w:spacing w:before="120" w:beforeAutospacing="0" w:after="120" w:afterAutospacing="0"/>
        <w:ind w:left="851" w:right="902"/>
        <w:jc w:val="both"/>
      </w:pPr>
      <w:r>
        <w:rPr>
          <w:rFonts w:ascii="Palatino Linotype" w:hAnsi="Palatino Linotype"/>
          <w:i/>
          <w:iCs/>
          <w:color w:val="000000"/>
          <w:sz w:val="22"/>
          <w:szCs w:val="22"/>
        </w:rPr>
        <w:t>Este plazo podrá ampliarse hasta por otros siete días hábiles, siempre que existan razones para ello, debiendo notificarse por escrito al solicitante.”</w:t>
      </w:r>
    </w:p>
    <w:p w14:paraId="53E563E1" w14:textId="77777777" w:rsidR="00062901" w:rsidRDefault="00062901" w:rsidP="00062901">
      <w:pPr>
        <w:pStyle w:val="NormalWeb"/>
        <w:spacing w:before="120" w:beforeAutospacing="0" w:after="120" w:afterAutospacing="0"/>
        <w:ind w:left="851" w:right="902"/>
        <w:jc w:val="both"/>
      </w:pPr>
      <w:r>
        <w:rPr>
          <w:rFonts w:ascii="Palatino Linotype" w:hAnsi="Palatino Linotype"/>
          <w:i/>
          <w:iCs/>
          <w:color w:val="000000"/>
          <w:sz w:val="22"/>
          <w:szCs w:val="22"/>
        </w:rPr>
        <w:t>“</w:t>
      </w:r>
      <w:r>
        <w:rPr>
          <w:rFonts w:ascii="Palatino Linotype" w:hAnsi="Palatino Linotype"/>
          <w:b/>
          <w:bCs/>
          <w:i/>
          <w:iCs/>
          <w:color w:val="000000"/>
          <w:sz w:val="22"/>
          <w:szCs w:val="22"/>
        </w:rPr>
        <w:t>Artículo 170.</w:t>
      </w:r>
      <w:r>
        <w:rPr>
          <w:rFonts w:ascii="Palatino Linotype" w:hAnsi="Palatino Linotype"/>
          <w:i/>
          <w:iCs/>
          <w:color w:val="000000"/>
          <w:sz w:val="22"/>
          <w:szCs w:val="22"/>
        </w:rPr>
        <w:t xml:space="preserve"> </w:t>
      </w:r>
      <w:r>
        <w:rPr>
          <w:rFonts w:ascii="Palatino Linotype" w:hAnsi="Palatino Linotype"/>
          <w:b/>
          <w:bCs/>
          <w:i/>
          <w:iCs/>
          <w:color w:val="000000"/>
          <w:sz w:val="22"/>
          <w:szCs w:val="22"/>
        </w:rPr>
        <w:t>La resolución del Comité de Transparencia que confirme la inexistencia de la información solicitada contendrá los elementos mínimos</w:t>
      </w:r>
      <w:r>
        <w:rPr>
          <w:rFonts w:ascii="Palatino Linotype" w:hAnsi="Palatino Linotype"/>
          <w:i/>
          <w:iCs/>
          <w:color w:val="000000"/>
          <w:sz w:val="22"/>
          <w:szCs w:val="22"/>
        </w:rPr>
        <w:t xml:space="preserve"> </w:t>
      </w:r>
      <w:r>
        <w:rPr>
          <w:rFonts w:ascii="Palatino Linotype" w:hAnsi="Palatino Linotype"/>
          <w:b/>
          <w:bCs/>
          <w:i/>
          <w:iCs/>
          <w:color w:val="000000"/>
          <w:sz w:val="22"/>
          <w:szCs w:val="22"/>
        </w:rPr>
        <w:t>que permitan al solicitante tener la certeza de que se utilizó un criterio de búsqueda exhaustivo</w:t>
      </w:r>
      <w:r>
        <w:rPr>
          <w:rFonts w:ascii="Palatino Linotype" w:hAnsi="Palatino Linotype"/>
          <w:i/>
          <w:iCs/>
          <w:color w:val="000000"/>
          <w:sz w:val="22"/>
          <w:szCs w:val="22"/>
        </w:rPr>
        <w:t>, además de señalar las circunstancias de tiempo, modo y lugar que generaron la existencia en cuestión y señalará al servidor público responsable de contar con la misma.”</w:t>
      </w:r>
    </w:p>
    <w:p w14:paraId="22358B80" w14:textId="77777777" w:rsidR="00062901" w:rsidRDefault="00062901" w:rsidP="00CE70E2">
      <w:pPr>
        <w:pStyle w:val="NormalWeb"/>
        <w:spacing w:before="240" w:beforeAutospacing="0" w:after="240" w:afterAutospacing="0" w:line="360" w:lineRule="auto"/>
        <w:jc w:val="both"/>
      </w:pPr>
      <w:r>
        <w:rPr>
          <w:rFonts w:ascii="Palatino Linotype" w:hAnsi="Palatino Linotype"/>
          <w:color w:val="000000"/>
        </w:rPr>
        <w:t xml:space="preserve">Dicho de otro modo, deberá procederse a la emisión de una resolución que confirme la inexistencia de la información solicitada por parte del Comité de Transparencia del </w:t>
      </w:r>
      <w:r>
        <w:rPr>
          <w:rFonts w:ascii="Palatino Linotype" w:hAnsi="Palatino Linotype"/>
          <w:b/>
          <w:bCs/>
          <w:color w:val="000000"/>
        </w:rPr>
        <w:t>Sujeto Obligado</w:t>
      </w:r>
      <w:r>
        <w:rPr>
          <w:rFonts w:ascii="Palatino Linotype" w:hAnsi="Palatino Linotype"/>
          <w:color w:val="000000"/>
        </w:rPr>
        <w:t xml:space="preserve">, debidamente fundado y motivado en el que se detallen las razones por las que la información no obra en sus archivos, misma que deberá ser acompañada de los actos que comprueben que se ordenó la realización de una búsqueda exhaustiva a sus unidades administrativas, a fin de generar certeza a la parte </w:t>
      </w:r>
      <w:r>
        <w:rPr>
          <w:rFonts w:ascii="Palatino Linotype" w:hAnsi="Palatino Linotype"/>
          <w:b/>
          <w:bCs/>
          <w:color w:val="000000"/>
        </w:rPr>
        <w:t>Recurrente</w:t>
      </w:r>
      <w:r>
        <w:rPr>
          <w:rFonts w:ascii="Palatino Linotype" w:hAnsi="Palatino Linotype"/>
          <w:color w:val="000000"/>
        </w:rPr>
        <w:t xml:space="preserve"> y comprobar la inexistencia de la información.</w:t>
      </w:r>
    </w:p>
    <w:p w14:paraId="7B358264" w14:textId="77777777" w:rsidR="00062901" w:rsidRDefault="00062901" w:rsidP="00CE70E2">
      <w:pPr>
        <w:pStyle w:val="NormalWeb"/>
        <w:spacing w:before="0" w:beforeAutospacing="0" w:after="0" w:afterAutospacing="0" w:line="360" w:lineRule="auto"/>
        <w:jc w:val="both"/>
      </w:pPr>
      <w:r>
        <w:rPr>
          <w:rFonts w:ascii="Palatino Linotype" w:hAnsi="Palatino Linotype"/>
          <w:color w:val="000000"/>
        </w:rPr>
        <w:t>Tiene aplicación al respecto el criterio de interpretación en el orden administrativo número 0004-11 emitido por este Instituto, cuyo contenido es del tenor literal siguiente:</w:t>
      </w:r>
    </w:p>
    <w:p w14:paraId="4ED82ED0" w14:textId="77777777" w:rsidR="00062901" w:rsidRDefault="00062901" w:rsidP="00062901">
      <w:pPr>
        <w:pStyle w:val="NormalWeb"/>
        <w:spacing w:before="240" w:beforeAutospacing="0" w:after="240" w:afterAutospacing="0"/>
        <w:ind w:left="851" w:right="900"/>
        <w:jc w:val="both"/>
      </w:pPr>
      <w:r>
        <w:rPr>
          <w:rFonts w:ascii="Palatino Linotype" w:hAnsi="Palatino Linotype"/>
          <w:i/>
          <w:iCs/>
          <w:color w:val="000000"/>
          <w:sz w:val="22"/>
          <w:szCs w:val="22"/>
        </w:rPr>
        <w:t>“</w:t>
      </w:r>
      <w:r>
        <w:rPr>
          <w:rFonts w:ascii="Palatino Linotype" w:hAnsi="Palatino Linotype"/>
          <w:b/>
          <w:bCs/>
          <w:i/>
          <w:iCs/>
          <w:color w:val="000000"/>
          <w:sz w:val="22"/>
          <w:szCs w:val="22"/>
        </w:rPr>
        <w:t>INEXISTENCIA. DECLARATORIA DE LA. ALCANCES Y PROCEDIMIENTOS</w:t>
      </w:r>
      <w:r>
        <w:rPr>
          <w:rFonts w:ascii="Palatino Linotype" w:hAnsi="Palatino Linotype"/>
          <w:i/>
          <w:iCs/>
          <w:color w:val="000000"/>
          <w:sz w:val="22"/>
          <w:szCs w:val="22"/>
        </w:rPr>
        <w:t xml:space="preserve">. De la interpretación de los artículos 29 y 30, fracción VIII, de la Ley de Transparencia y Acceso a la Información Pública del Estado de México y Municipios, se concluye que cuando el Titular de la Unidad de Información no localice la documentación solicitada, a pesar de haber sido generada, poseída o administrada por el Sujeto Obligado, turnará la solicitud al Comité de Información el cual es el único competente para conocer y deliberar </w:t>
      </w:r>
      <w:r>
        <w:rPr>
          <w:rFonts w:ascii="Palatino Linotype" w:hAnsi="Palatino Linotype"/>
          <w:i/>
          <w:iCs/>
          <w:color w:val="000000"/>
          <w:sz w:val="22"/>
          <w:szCs w:val="22"/>
        </w:rPr>
        <w:lastRenderedPageBreak/>
        <w:t>mediante resolución el dictamen de declaratoria de inexistencia, la cual tiene como propósito que el particular tenga la certeza jurídica de que el Sujeto Obligado realizó una búsqueda exhaustiva y minuciosa de la información en los archivos a cargo. En consecuencia, es deber del Comité de Información instruir una búsqueda exhaustiva a todas y cada una de las áreas que integran orgánica o funcionalmente al Sujeto Obligado, para localizar los documentos que contengan la información materia de una solicitud,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 </w:t>
      </w:r>
    </w:p>
    <w:p w14:paraId="5688BE66" w14:textId="77777777" w:rsidR="00062901" w:rsidRDefault="00062901" w:rsidP="00062901">
      <w:pPr>
        <w:pStyle w:val="NormalWeb"/>
        <w:spacing w:before="240" w:beforeAutospacing="0" w:after="240" w:afterAutospacing="0"/>
        <w:ind w:left="851" w:right="900"/>
        <w:jc w:val="both"/>
      </w:pPr>
      <w:r>
        <w:rPr>
          <w:rFonts w:ascii="Palatino Linotype" w:hAnsi="Palatino Linotype"/>
          <w:i/>
          <w:iCs/>
          <w:color w:val="000000"/>
          <w:sz w:val="22"/>
          <w:szCs w:val="22"/>
        </w:rPr>
        <w:t>Bajo el entendido de que dicha búsqueda exhaustiva permitirá dos determinaciones: </w:t>
      </w:r>
    </w:p>
    <w:p w14:paraId="56FD2AEA" w14:textId="77777777" w:rsidR="00062901" w:rsidRDefault="00062901" w:rsidP="00062901">
      <w:pPr>
        <w:pStyle w:val="NormalWeb"/>
        <w:spacing w:before="240" w:beforeAutospacing="0" w:after="240" w:afterAutospacing="0"/>
        <w:ind w:left="851" w:right="900"/>
        <w:jc w:val="both"/>
      </w:pPr>
      <w:r>
        <w:rPr>
          <w:rFonts w:ascii="Palatino Linotype" w:hAnsi="Palatino Linotype"/>
          <w:b/>
          <w:bCs/>
          <w:i/>
          <w:iCs/>
          <w:color w:val="000000"/>
          <w:sz w:val="22"/>
          <w:szCs w:val="22"/>
        </w:rPr>
        <w:t>1ª)</w:t>
      </w:r>
      <w:r>
        <w:rPr>
          <w:rFonts w:ascii="Palatino Linotype" w:hAnsi="Palatino Linotype"/>
          <w:i/>
          <w:iCs/>
          <w:color w:val="000000"/>
          <w:sz w:val="22"/>
          <w:szCs w:val="22"/>
        </w:rPr>
        <w:t xml:space="preserve"> Que se localice la documentación que contenga la información solicitada y de ser así la información pueda entregarse al solicitante en la forma en que se encuentra disponible, o </w:t>
      </w:r>
    </w:p>
    <w:p w14:paraId="4964475F" w14:textId="77777777" w:rsidR="00062901" w:rsidRDefault="00062901" w:rsidP="00062901">
      <w:pPr>
        <w:pStyle w:val="NormalWeb"/>
        <w:spacing w:before="240" w:beforeAutospacing="0" w:after="240" w:afterAutospacing="0"/>
        <w:ind w:left="851" w:right="900"/>
        <w:jc w:val="both"/>
      </w:pPr>
      <w:r>
        <w:rPr>
          <w:rFonts w:ascii="Palatino Linotype" w:hAnsi="Palatino Linotype"/>
          <w:b/>
          <w:bCs/>
          <w:i/>
          <w:iCs/>
          <w:color w:val="000000"/>
          <w:sz w:val="22"/>
          <w:szCs w:val="22"/>
        </w:rPr>
        <w:t>2ª)</w:t>
      </w:r>
      <w:r>
        <w:rPr>
          <w:rFonts w:ascii="Palatino Linotype" w:hAnsi="Palatino Linotype"/>
          <w:i/>
          <w:iCs/>
          <w:color w:val="000000"/>
          <w:sz w:val="22"/>
          <w:szCs w:val="22"/>
        </w:rPr>
        <w:t xml:space="preserve"> Que no se haya encontrado documento alguno que contenga la información requerida, por lo </w:t>
      </w:r>
      <w:proofErr w:type="gramStart"/>
      <w:r>
        <w:rPr>
          <w:rFonts w:ascii="Palatino Linotype" w:hAnsi="Palatino Linotype"/>
          <w:i/>
          <w:iCs/>
          <w:color w:val="000000"/>
          <w:sz w:val="22"/>
          <w:szCs w:val="22"/>
        </w:rPr>
        <w:t>que</w:t>
      </w:r>
      <w:proofErr w:type="gramEnd"/>
      <w:r>
        <w:rPr>
          <w:rFonts w:ascii="Palatino Linotype" w:hAnsi="Palatino Linotype"/>
          <w:i/>
          <w:iCs/>
          <w:color w:val="000000"/>
          <w:sz w:val="22"/>
          <w:szCs w:val="22"/>
        </w:rPr>
        <w:t xml:space="preserve"> agotadas las medidas necesarias de búsqueda de la información y de no encontrarla, el Comité de Información deba emitir el dictamen de declaratoria de inexistencia y notificarlo al interesado. </w:t>
      </w:r>
    </w:p>
    <w:p w14:paraId="2712E4B9" w14:textId="77777777" w:rsidR="00062901" w:rsidRDefault="00062901" w:rsidP="00062901">
      <w:pPr>
        <w:pStyle w:val="NormalWeb"/>
        <w:spacing w:before="240" w:beforeAutospacing="0" w:after="240" w:afterAutospacing="0"/>
        <w:ind w:left="851" w:right="900"/>
        <w:jc w:val="both"/>
      </w:pPr>
      <w:r>
        <w:rPr>
          <w:rFonts w:ascii="Palatino Linotype" w:hAnsi="Palatino Linotype"/>
          <w:i/>
          <w:iCs/>
          <w:color w:val="000000"/>
          <w:sz w:val="22"/>
          <w:szCs w:val="22"/>
        </w:rPr>
        <w:t xml:space="preserve">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w:t>
      </w:r>
      <w:proofErr w:type="gramStart"/>
      <w:r>
        <w:rPr>
          <w:rFonts w:ascii="Palatino Linotype" w:hAnsi="Palatino Linotype"/>
          <w:i/>
          <w:iCs/>
          <w:color w:val="000000"/>
          <w:sz w:val="22"/>
          <w:szCs w:val="22"/>
        </w:rPr>
        <w:t>aquéllas</w:t>
      </w:r>
      <w:proofErr w:type="gramEnd"/>
      <w:r>
        <w:rPr>
          <w:rFonts w:ascii="Palatino Linotype" w:hAnsi="Palatino Linotype"/>
          <w:i/>
          <w:iCs/>
          <w:color w:val="000000"/>
          <w:sz w:val="22"/>
          <w:szCs w:val="22"/>
        </w:rPr>
        <w:t xml:space="preserve"> circunstancias que se tomaron en cuenta para llegar a determinar que la información requerida no obra en los archivos a cargo.”</w:t>
      </w:r>
    </w:p>
    <w:p w14:paraId="1ADD658D" w14:textId="77777777" w:rsidR="00062901" w:rsidRDefault="00062901" w:rsidP="00CE70E2">
      <w:pPr>
        <w:pStyle w:val="NormalWeb"/>
        <w:spacing w:before="240" w:beforeAutospacing="0" w:after="240" w:afterAutospacing="0" w:line="360" w:lineRule="auto"/>
        <w:jc w:val="both"/>
      </w:pPr>
      <w:r>
        <w:rPr>
          <w:rFonts w:ascii="Palatino Linotype" w:hAnsi="Palatino Linotype"/>
          <w:color w:val="000000"/>
        </w:rPr>
        <w:t xml:space="preserve">Así, debe señalarse que de acuerdo al criterio de interpretación en el orden administrativo emitido por este Instituto número 0003-11, la inexistencia de la información en el derecho de acceso a la información pública conlleva como supuestos: la existencia previa de la documentación y la falta posterior de la misma </w:t>
      </w:r>
      <w:r>
        <w:rPr>
          <w:rFonts w:ascii="Palatino Linotype" w:hAnsi="Palatino Linotype"/>
          <w:color w:val="000000"/>
        </w:rPr>
        <w:lastRenderedPageBreak/>
        <w:t xml:space="preserve">en los archivos del </w:t>
      </w:r>
      <w:r w:rsidR="00CE70E2">
        <w:rPr>
          <w:rFonts w:ascii="Palatino Linotype" w:hAnsi="Palatino Linotype"/>
          <w:b/>
          <w:bCs/>
          <w:color w:val="000000"/>
        </w:rPr>
        <w:t>Sujeto Obligado</w:t>
      </w:r>
      <w:r>
        <w:rPr>
          <w:rFonts w:ascii="Palatino Linotype" w:hAnsi="Palatino Linotype"/>
          <w:color w:val="000000"/>
        </w:rPr>
        <w:t xml:space="preserve">, en otras palabras la información se generó, administró o poseyó en el marco de sus atribuciones pero no la conserva por distintas razones como pudieran ser, destrucción o desaparición física, sustracción ilícita, baja documental o cualquier otra; o el segundo de los supuestos sería que el </w:t>
      </w:r>
      <w:r w:rsidR="00CE70E2">
        <w:rPr>
          <w:rFonts w:ascii="Palatino Linotype" w:hAnsi="Palatino Linotype"/>
          <w:b/>
          <w:bCs/>
          <w:color w:val="000000"/>
        </w:rPr>
        <w:t>Sujeto Obligado</w:t>
      </w:r>
      <w:r w:rsidR="00CE70E2">
        <w:rPr>
          <w:rFonts w:ascii="Palatino Linotype" w:hAnsi="Palatino Linotype"/>
          <w:color w:val="000000"/>
        </w:rPr>
        <w:t xml:space="preserve"> </w:t>
      </w:r>
      <w:r>
        <w:rPr>
          <w:rFonts w:ascii="Palatino Linotype" w:hAnsi="Palatino Linotype"/>
          <w:color w:val="000000"/>
        </w:rPr>
        <w:t>debió de haber generado, administrado o poseído la información pero en incumplimiento a la norma no lo llevo a cabo. Tal como se lee del criterio que para mayor referencia se transcribe a continuación:</w:t>
      </w:r>
    </w:p>
    <w:p w14:paraId="3A8D8B9E" w14:textId="77777777" w:rsidR="00062901" w:rsidRDefault="00062901" w:rsidP="00CE70E2">
      <w:pPr>
        <w:pStyle w:val="NormalWeb"/>
        <w:spacing w:before="240" w:beforeAutospacing="0" w:after="240" w:afterAutospacing="0"/>
        <w:ind w:left="567" w:right="900"/>
        <w:jc w:val="both"/>
      </w:pPr>
      <w:r>
        <w:rPr>
          <w:rFonts w:ascii="Palatino Linotype" w:hAnsi="Palatino Linotype"/>
          <w:i/>
          <w:iCs/>
          <w:color w:val="000000"/>
          <w:sz w:val="22"/>
          <w:szCs w:val="22"/>
        </w:rPr>
        <w:t>“</w:t>
      </w:r>
      <w:r>
        <w:rPr>
          <w:rFonts w:ascii="Palatino Linotype" w:hAnsi="Palatino Linotype"/>
          <w:b/>
          <w:bCs/>
          <w:i/>
          <w:iCs/>
          <w:color w:val="000000"/>
          <w:sz w:val="22"/>
          <w:szCs w:val="22"/>
        </w:rPr>
        <w:t>INEXISTENCIA, CONCEPTO DE, EN MATERIA DE TRANSPARENCIA</w:t>
      </w:r>
      <w:r>
        <w:rPr>
          <w:rFonts w:ascii="Palatino Linotype" w:hAnsi="Palatino Linotype"/>
          <w:i/>
          <w:iCs/>
          <w:color w:val="000000"/>
          <w:sz w:val="22"/>
          <w:szCs w:val="22"/>
        </w:rPr>
        <w:t xml:space="preserve">. La interpretación sistemática de los artículos 29 y 30, fracción VIII, de la Ley de Transparencia y Acceso a la Información Pública del Estado de México y Municipios, permite concluir que la inexistencia de la información en el derecho de acceso a la información pública conlleva necesariamente a los siguientes </w:t>
      </w:r>
      <w:r>
        <w:rPr>
          <w:rFonts w:ascii="Palatino Linotype" w:hAnsi="Palatino Linotype"/>
          <w:b/>
          <w:bCs/>
          <w:i/>
          <w:iCs/>
          <w:color w:val="000000"/>
          <w:sz w:val="22"/>
          <w:szCs w:val="22"/>
        </w:rPr>
        <w:t>supuestos:</w:t>
      </w:r>
      <w:r>
        <w:rPr>
          <w:rFonts w:ascii="Palatino Linotype" w:hAnsi="Palatino Linotype"/>
          <w:i/>
          <w:iCs/>
          <w:color w:val="000000"/>
          <w:sz w:val="22"/>
          <w:szCs w:val="22"/>
        </w:rPr>
        <w:t> </w:t>
      </w:r>
    </w:p>
    <w:p w14:paraId="63320B7B" w14:textId="77777777" w:rsidR="00062901" w:rsidRDefault="00062901" w:rsidP="00CE70E2">
      <w:pPr>
        <w:pStyle w:val="NormalWeb"/>
        <w:numPr>
          <w:ilvl w:val="0"/>
          <w:numId w:val="21"/>
        </w:numPr>
        <w:spacing w:before="240" w:beforeAutospacing="0" w:after="0" w:afterAutospacing="0"/>
        <w:ind w:left="567" w:right="900"/>
        <w:jc w:val="both"/>
        <w:textAlignment w:val="baseline"/>
        <w:rPr>
          <w:rFonts w:ascii="Palatino Linotype" w:hAnsi="Palatino Linotype"/>
          <w:i/>
          <w:iCs/>
          <w:color w:val="000000"/>
          <w:sz w:val="22"/>
          <w:szCs w:val="22"/>
        </w:rPr>
      </w:pPr>
      <w:r>
        <w:rPr>
          <w:rFonts w:ascii="Palatino Linotype" w:hAnsi="Palatino Linotype"/>
          <w:i/>
          <w:iCs/>
          <w:color w:val="000000"/>
          <w:sz w:val="22"/>
          <w:szCs w:val="22"/>
        </w:rPr>
        <w:t>La existencia previa de la documentación y la falta posterior de la misma en los archivos del Sujeto Obligado, esto es, la información se generó, poseyó o administró —cuestión de hecho— en el marco de las atribuciones conferidas al Sujeto Obligado, pero no la conserva por diversas razones (destrucción física, desaparición física, sustracción ilícita, baja documental, etcétera). </w:t>
      </w:r>
    </w:p>
    <w:p w14:paraId="11EF5AC8" w14:textId="77777777" w:rsidR="00062901" w:rsidRDefault="00062901" w:rsidP="00CE70E2">
      <w:pPr>
        <w:pStyle w:val="NormalWeb"/>
        <w:numPr>
          <w:ilvl w:val="0"/>
          <w:numId w:val="21"/>
        </w:numPr>
        <w:spacing w:before="0" w:beforeAutospacing="0" w:after="240" w:afterAutospacing="0"/>
        <w:ind w:left="567" w:right="900"/>
        <w:jc w:val="both"/>
        <w:textAlignment w:val="baseline"/>
        <w:rPr>
          <w:rFonts w:ascii="Palatino Linotype" w:hAnsi="Palatino Linotype"/>
          <w:b/>
          <w:bCs/>
          <w:i/>
          <w:iCs/>
          <w:color w:val="000000"/>
          <w:sz w:val="22"/>
          <w:szCs w:val="22"/>
        </w:rPr>
      </w:pPr>
      <w:r>
        <w:rPr>
          <w:rFonts w:ascii="Palatino Linotype" w:hAnsi="Palatino Linotype"/>
          <w:b/>
          <w:bCs/>
          <w:i/>
          <w:iCs/>
          <w:color w:val="000000"/>
          <w:sz w:val="22"/>
          <w:szCs w:val="22"/>
        </w:rPr>
        <w:t>En los casos en que por las atribuciones conferidas al Sujeto Obligado éste debió generar, administrar o poseer la información, pero en incumplimiento a la normatividad respectiva no llevó a cabo ninguna de esas acciones. </w:t>
      </w:r>
    </w:p>
    <w:p w14:paraId="267A701E" w14:textId="77777777" w:rsidR="00062901" w:rsidRDefault="00062901" w:rsidP="00CE70E2">
      <w:pPr>
        <w:pStyle w:val="NormalWeb"/>
        <w:spacing w:before="240" w:beforeAutospacing="0" w:after="240" w:afterAutospacing="0"/>
        <w:ind w:left="567" w:right="900"/>
        <w:jc w:val="both"/>
      </w:pPr>
      <w:r>
        <w:rPr>
          <w:rFonts w:ascii="Palatino Linotype" w:hAnsi="Palatino Linotype"/>
          <w:i/>
          <w:iCs/>
          <w:color w:val="000000"/>
          <w:sz w:val="22"/>
          <w:szCs w:val="22"/>
        </w:rPr>
        <w:t>En ambos casos, el Sujeto Obligado deberá hacer del conocimiento del solicitante las razones que explican la inexistencia, mediante el dictamen debidamente fundado y motivado emitido por el Comité de Información y con las formalidades legales exigidas por la Ley de Transparencia.”</w:t>
      </w:r>
    </w:p>
    <w:p w14:paraId="422BF0FC" w14:textId="77777777" w:rsidR="00062901" w:rsidRDefault="00062901" w:rsidP="00CE70E2">
      <w:pPr>
        <w:pStyle w:val="NormalWeb"/>
        <w:spacing w:before="240" w:beforeAutospacing="0" w:after="240" w:afterAutospacing="0" w:line="360" w:lineRule="auto"/>
        <w:jc w:val="both"/>
      </w:pPr>
      <w:r>
        <w:rPr>
          <w:rFonts w:ascii="Palatino Linotype" w:hAnsi="Palatino Linotype"/>
          <w:color w:val="000000"/>
        </w:rPr>
        <w:t>Por tanto, la declaratoria de inexistencia no es un mero trámite por el cual de manera mecánica o simple manifieste que la información no existe en sus archivos</w:t>
      </w:r>
      <w:r>
        <w:rPr>
          <w:rFonts w:ascii="Palatino Linotype" w:hAnsi="Palatino Linotype"/>
          <w:b/>
          <w:bCs/>
          <w:color w:val="000000"/>
        </w:rPr>
        <w:t xml:space="preserve">, </w:t>
      </w:r>
      <w:r>
        <w:rPr>
          <w:rFonts w:ascii="Palatino Linotype" w:hAnsi="Palatino Linotype"/>
          <w:color w:val="000000"/>
        </w:rPr>
        <w:t xml:space="preserve">cuando la misma por disposición legal debería de obrar, sino que su contenido y alcance </w:t>
      </w:r>
      <w:r>
        <w:rPr>
          <w:rFonts w:ascii="Palatino Linotype" w:hAnsi="Palatino Linotype"/>
          <w:color w:val="000000"/>
        </w:rPr>
        <w:lastRenderedPageBreak/>
        <w:t xml:space="preserve">implica la responsabilidad y atribución del Comité de Transparencia del </w:t>
      </w:r>
      <w:r>
        <w:rPr>
          <w:rFonts w:ascii="Palatino Linotype" w:hAnsi="Palatino Linotype"/>
          <w:b/>
          <w:bCs/>
          <w:color w:val="000000"/>
        </w:rPr>
        <w:t xml:space="preserve">Sujeto Obligado, </w:t>
      </w:r>
      <w:r>
        <w:rPr>
          <w:rFonts w:ascii="Palatino Linotype" w:hAnsi="Palatino Linotype"/>
          <w:color w:val="000000"/>
        </w:rPr>
        <w:t>de instruir una búsqueda exhaustiva a todas y cada una de las áreas administrativas de las que se compone, que permitirá:</w:t>
      </w:r>
    </w:p>
    <w:p w14:paraId="2AC8D554" w14:textId="77777777" w:rsidR="00062901" w:rsidRDefault="00062901" w:rsidP="00CE70E2">
      <w:pPr>
        <w:pStyle w:val="NormalWeb"/>
        <w:numPr>
          <w:ilvl w:val="0"/>
          <w:numId w:val="22"/>
        </w:numPr>
        <w:spacing w:before="240" w:beforeAutospacing="0" w:after="240" w:afterAutospacing="0" w:line="360" w:lineRule="auto"/>
        <w:jc w:val="both"/>
        <w:textAlignment w:val="baseline"/>
        <w:rPr>
          <w:rFonts w:ascii="Palatino Linotype" w:hAnsi="Palatino Linotype"/>
          <w:color w:val="000000"/>
        </w:rPr>
      </w:pPr>
      <w:r>
        <w:rPr>
          <w:rFonts w:ascii="Palatino Linotype" w:hAnsi="Palatino Linotype"/>
          <w:color w:val="000000"/>
        </w:rPr>
        <w:t>Que se localice la documentación que contenga la información solicitada. En este caso habrá que señalar que, de acuerdo con las disposiciones transcritas, la información puede obrar en sus archivos ya sea porque la genera, la administra o simplemente la posee.</w:t>
      </w:r>
    </w:p>
    <w:p w14:paraId="75ACD2ED" w14:textId="77777777" w:rsidR="00062901" w:rsidRDefault="00062901" w:rsidP="00CE70E2">
      <w:pPr>
        <w:pStyle w:val="NormalWeb"/>
        <w:spacing w:before="240" w:beforeAutospacing="0" w:after="240" w:afterAutospacing="0" w:line="360" w:lineRule="auto"/>
        <w:jc w:val="both"/>
      </w:pPr>
      <w:r>
        <w:rPr>
          <w:rFonts w:ascii="Palatino Linotype" w:hAnsi="Palatino Linotype"/>
          <w:color w:val="000000"/>
        </w:rPr>
        <w:t>De actualizarse esta primera hipótesis, la información debe entregarse</w:t>
      </w:r>
      <w:r w:rsidR="00CE70E2">
        <w:rPr>
          <w:rFonts w:ascii="Palatino Linotype" w:hAnsi="Palatino Linotype"/>
          <w:color w:val="000000"/>
        </w:rPr>
        <w:t xml:space="preserve"> a </w:t>
      </w:r>
      <w:r w:rsidR="00CE70E2" w:rsidRPr="00CE70E2">
        <w:rPr>
          <w:rFonts w:ascii="Palatino Linotype" w:hAnsi="Palatino Linotype"/>
          <w:b/>
          <w:color w:val="000000"/>
        </w:rPr>
        <w:t>la parte Recurrente</w:t>
      </w:r>
      <w:r>
        <w:rPr>
          <w:rFonts w:ascii="Palatino Linotype" w:hAnsi="Palatino Linotype"/>
          <w:color w:val="000000"/>
        </w:rPr>
        <w:t xml:space="preserve"> a través del o los documentos fuente.</w:t>
      </w:r>
    </w:p>
    <w:p w14:paraId="0224BF05" w14:textId="77777777" w:rsidR="00062901" w:rsidRDefault="00062901" w:rsidP="00CE70E2">
      <w:pPr>
        <w:pStyle w:val="NormalWeb"/>
        <w:numPr>
          <w:ilvl w:val="0"/>
          <w:numId w:val="23"/>
        </w:numPr>
        <w:spacing w:before="240" w:beforeAutospacing="0" w:after="240" w:afterAutospacing="0" w:line="360" w:lineRule="auto"/>
        <w:jc w:val="both"/>
        <w:textAlignment w:val="baseline"/>
        <w:rPr>
          <w:rFonts w:ascii="Palatino Linotype" w:hAnsi="Palatino Linotype"/>
          <w:color w:val="000000"/>
        </w:rPr>
      </w:pPr>
      <w:r>
        <w:rPr>
          <w:rFonts w:ascii="Palatino Linotype" w:hAnsi="Palatino Linotype"/>
          <w:color w:val="000000"/>
        </w:rPr>
        <w:t xml:space="preserve">Que no se localice documento alguno que contenga la información requerida, en este supuesto, el Comité de Transparencia deberá resolver la declaratoria de inexistencia de la información y notificarla </w:t>
      </w:r>
      <w:r w:rsidR="00CE70E2">
        <w:rPr>
          <w:rFonts w:ascii="Palatino Linotype" w:hAnsi="Palatino Linotype"/>
          <w:color w:val="000000"/>
        </w:rPr>
        <w:t xml:space="preserve">a </w:t>
      </w:r>
      <w:r w:rsidR="00CE70E2" w:rsidRPr="00CE70E2">
        <w:rPr>
          <w:rFonts w:ascii="Palatino Linotype" w:hAnsi="Palatino Linotype"/>
          <w:b/>
          <w:color w:val="000000"/>
        </w:rPr>
        <w:t>la parte Recurrente</w:t>
      </w:r>
      <w:r w:rsidR="00CE70E2" w:rsidRPr="00CE70E2">
        <w:rPr>
          <w:rFonts w:ascii="Palatino Linotype" w:hAnsi="Palatino Linotype"/>
          <w:color w:val="000000"/>
        </w:rPr>
        <w:t xml:space="preserve"> </w:t>
      </w:r>
      <w:r>
        <w:rPr>
          <w:rFonts w:ascii="Palatino Linotype" w:hAnsi="Palatino Linotype"/>
          <w:color w:val="000000"/>
        </w:rPr>
        <w:t>y a este Pleno.</w:t>
      </w:r>
    </w:p>
    <w:p w14:paraId="56C0CC1A" w14:textId="77777777" w:rsidR="00062901" w:rsidRDefault="00062901" w:rsidP="00CE70E2">
      <w:pPr>
        <w:pStyle w:val="NormalWeb"/>
        <w:numPr>
          <w:ilvl w:val="0"/>
          <w:numId w:val="24"/>
        </w:numPr>
        <w:spacing w:before="240" w:beforeAutospacing="0" w:after="240" w:afterAutospacing="0" w:line="360" w:lineRule="auto"/>
        <w:jc w:val="both"/>
        <w:textAlignment w:val="baseline"/>
        <w:rPr>
          <w:rFonts w:ascii="Palatino Linotype" w:hAnsi="Palatino Linotype"/>
          <w:color w:val="000000"/>
        </w:rPr>
      </w:pPr>
      <w:r>
        <w:rPr>
          <w:rFonts w:ascii="Palatino Linotype" w:hAnsi="Palatino Linotype"/>
          <w:color w:val="000000"/>
        </w:rPr>
        <w:t>Que se ordene siempre que sea materialmente posible, que se genere o reponga la información en caso de que ésta tuviera que existir, derivado del ejercicio de sus facultades.</w:t>
      </w:r>
    </w:p>
    <w:p w14:paraId="3D62DE82" w14:textId="77777777" w:rsidR="00062901" w:rsidRDefault="00062901" w:rsidP="00CE70E2">
      <w:pPr>
        <w:pStyle w:val="NormalWeb"/>
        <w:spacing w:before="240" w:beforeAutospacing="0" w:after="240" w:afterAutospacing="0" w:line="360" w:lineRule="auto"/>
        <w:jc w:val="both"/>
      </w:pPr>
      <w:r>
        <w:rPr>
          <w:rFonts w:ascii="Palatino Linotype" w:hAnsi="Palatino Linotype"/>
          <w:color w:val="000000"/>
        </w:rPr>
        <w:t>En las relatadas argumentaciones, se puede afirmar que cuando la información requerida por un particular no exista en los archivos de los Sujetos Obligados; se requiere de un mecanismo para brindar certeza jurídica y a la vez para determinar el tipo y grado de responsabilidad de los servidores públicos que intervienen en el proceso de elaboración de la información.</w:t>
      </w:r>
    </w:p>
    <w:p w14:paraId="14FF02A3" w14:textId="77777777" w:rsidR="00CE70E2" w:rsidRDefault="00CE70E2" w:rsidP="00CE70E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Finalmente respecto al formato de entrega de la información solicitada, esto es, en formato </w:t>
      </w:r>
      <w:proofErr w:type="spellStart"/>
      <w:r>
        <w:rPr>
          <w:rFonts w:ascii="Palatino Linotype" w:eastAsia="Palatino Linotype" w:hAnsi="Palatino Linotype" w:cs="Palatino Linotype"/>
        </w:rPr>
        <w:t>csv</w:t>
      </w:r>
      <w:proofErr w:type="spellEnd"/>
      <w:r>
        <w:rPr>
          <w:rFonts w:ascii="Palatino Linotype" w:eastAsia="Palatino Linotype" w:hAnsi="Palatino Linotype" w:cs="Palatino Linotype"/>
        </w:rPr>
        <w:t>, .</w:t>
      </w:r>
      <w:proofErr w:type="spellStart"/>
      <w:r>
        <w:rPr>
          <w:rFonts w:ascii="Palatino Linotype" w:eastAsia="Palatino Linotype" w:hAnsi="Palatino Linotype" w:cs="Palatino Linotype"/>
        </w:rPr>
        <w:t>xlxs</w:t>
      </w:r>
      <w:proofErr w:type="spellEnd"/>
      <w:r>
        <w:rPr>
          <w:rFonts w:ascii="Palatino Linotype" w:eastAsia="Palatino Linotype" w:hAnsi="Palatino Linotype" w:cs="Palatino Linotype"/>
        </w:rPr>
        <w:t xml:space="preserve"> o .</w:t>
      </w:r>
      <w:proofErr w:type="spellStart"/>
      <w:r>
        <w:rPr>
          <w:rFonts w:ascii="Palatino Linotype" w:eastAsia="Palatino Linotype" w:hAnsi="Palatino Linotype" w:cs="Palatino Linotype"/>
        </w:rPr>
        <w:t>shp</w:t>
      </w:r>
      <w:proofErr w:type="spellEnd"/>
      <w:r>
        <w:rPr>
          <w:rFonts w:ascii="Palatino Linotype" w:eastAsia="Palatino Linotype" w:hAnsi="Palatino Linotype" w:cs="Palatino Linotype"/>
        </w:rPr>
        <w:t xml:space="preserve">, debe señalarse que este Instituto no localizó fuente obligacional para que la información solicitada se genere concretamente en dichos formatos, por lo que para atender los requerimientos de información bastará con que el </w:t>
      </w:r>
      <w:r w:rsidRPr="00CE70E2">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entregue dichas documentales en el formato que las genere, lo anterior en virtud de que dicho acto implicaría un procesamiento y elaboración, por lo que inminentemente se contravendría el espíritu del derecho de acceso a la información pública, el cual consiste en que este se satisface en aquellos casos en que se entregue el soporte documental en el que </w:t>
      </w:r>
      <w:r>
        <w:rPr>
          <w:rFonts w:ascii="Palatino Linotype" w:eastAsia="Palatino Linotype" w:hAnsi="Palatino Linotype" w:cs="Palatino Linotype"/>
          <w:b/>
        </w:rPr>
        <w:t>conste la información solicitada</w:t>
      </w:r>
      <w:r>
        <w:rPr>
          <w:rFonts w:ascii="Palatino Linotype" w:eastAsia="Palatino Linotype" w:hAnsi="Palatino Linotype" w:cs="Palatino Linotype"/>
        </w:rPr>
        <w:t xml:space="preserve">, sin necesidad de elaborar documentos </w:t>
      </w:r>
      <w:r>
        <w:rPr>
          <w:rFonts w:ascii="Palatino Linotype" w:eastAsia="Palatino Linotype" w:hAnsi="Palatino Linotype" w:cs="Palatino Linotype"/>
          <w:b/>
          <w:i/>
        </w:rPr>
        <w:t>ad hoc</w:t>
      </w:r>
      <w:r>
        <w:rPr>
          <w:rFonts w:ascii="Palatino Linotype" w:eastAsia="Palatino Linotype" w:hAnsi="Palatino Linotype" w:cs="Palatino Linotype"/>
        </w:rPr>
        <w:t>; lo cual, toma sustento en el artículo 160 de la Ley de Transparencia y Acceso a la Información Pública del Estado de México y Municipios, el cual refiere que los sujetos obligados deberán entregar la información que obre en sus archivos. Además, resulta aplicable el Criterio 03/17 del Instituto Nacional de Transparencia, Acceso a la Información y Protección de Datos Persona</w:t>
      </w:r>
      <w:r w:rsidR="00BC3B82">
        <w:rPr>
          <w:rFonts w:ascii="Palatino Linotype" w:eastAsia="Palatino Linotype" w:hAnsi="Palatino Linotype" w:cs="Palatino Linotype"/>
        </w:rPr>
        <w:t>les que a continuación se cita:</w:t>
      </w:r>
    </w:p>
    <w:p w14:paraId="1614DFCA" w14:textId="77777777" w:rsidR="00CE70E2" w:rsidRDefault="00CE70E2" w:rsidP="00CE70E2">
      <w:pPr>
        <w:spacing w:before="240" w:after="240" w:line="276" w:lineRule="auto"/>
        <w:ind w:left="567" w:right="900"/>
        <w:jc w:val="both"/>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t xml:space="preserve">“No existe obligación de elaborar documentos ad hoc para atender las solicitudes de acceso a la información. </w:t>
      </w:r>
      <w:r>
        <w:rPr>
          <w:rFonts w:ascii="Palatino Linotype" w:eastAsia="Palatino Linotype" w:hAnsi="Palatino Linotype" w:cs="Palatino Linotype"/>
          <w:i/>
          <w:sz w:val="22"/>
          <w:szCs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39DA012E" w14:textId="77777777" w:rsidR="00CE70E2" w:rsidRDefault="00CE70E2" w:rsidP="00CE70E2">
      <w:pPr>
        <w:spacing w:before="240" w:after="240" w:line="276" w:lineRule="auto"/>
        <w:ind w:left="567" w:right="900"/>
        <w:jc w:val="both"/>
        <w:rPr>
          <w:rFonts w:ascii="Palatino Linotype" w:eastAsia="Palatino Linotype" w:hAnsi="Palatino Linotype" w:cs="Palatino Linotype"/>
          <w:sz w:val="22"/>
          <w:szCs w:val="22"/>
        </w:rPr>
      </w:pPr>
      <w:r>
        <w:rPr>
          <w:rFonts w:ascii="Palatino Linotype" w:eastAsia="Palatino Linotype" w:hAnsi="Palatino Linotype" w:cs="Palatino Linotype"/>
          <w:i/>
          <w:sz w:val="22"/>
          <w:szCs w:val="22"/>
        </w:rPr>
        <w:lastRenderedPageBreak/>
        <w:t>(Énfasis añadido)</w:t>
      </w:r>
    </w:p>
    <w:p w14:paraId="7B6C0F69" w14:textId="77777777" w:rsidR="00BC3B82" w:rsidRDefault="00CE70E2" w:rsidP="00CE70E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tales circunstancias, se concluye que los sujetos obligados únicamente se encuentran constreñidos a proporcionar los documentos que den cuenta de la información solicitada, como obren en sus archivos, sin tener que elaborarlos a las necesidades del </w:t>
      </w:r>
      <w:r>
        <w:rPr>
          <w:rFonts w:ascii="Palatino Linotype" w:eastAsia="Palatino Linotype" w:hAnsi="Palatino Linotype" w:cs="Palatino Linotype"/>
          <w:b/>
        </w:rPr>
        <w:t>Recurrente</w:t>
      </w:r>
      <w:r>
        <w:rPr>
          <w:rFonts w:ascii="Palatino Linotype" w:eastAsia="Palatino Linotype" w:hAnsi="Palatino Linotype" w:cs="Palatino Linotype"/>
        </w:rPr>
        <w:t>.</w:t>
      </w:r>
    </w:p>
    <w:p w14:paraId="7B9816D8" w14:textId="77777777" w:rsidR="000F545E" w:rsidRDefault="005F6342" w:rsidP="005F6342">
      <w:pPr>
        <w:spacing w:line="360" w:lineRule="auto"/>
        <w:jc w:val="both"/>
        <w:rPr>
          <w:rFonts w:ascii="Palatino Linotype" w:eastAsia="Calibri" w:hAnsi="Palatino Linotype" w:cs="Tahoma"/>
          <w:b/>
          <w:iCs/>
          <w:szCs w:val="22"/>
          <w:lang w:val="es-MX" w:eastAsia="es-ES_tradnl"/>
        </w:rPr>
      </w:pPr>
      <w:r>
        <w:rPr>
          <w:rFonts w:ascii="Palatino Linotype" w:eastAsia="Calibri" w:hAnsi="Palatino Linotype" w:cs="Tahoma"/>
          <w:iCs/>
          <w:szCs w:val="22"/>
          <w:lang w:val="es-MX" w:eastAsia="es-ES_tradnl"/>
        </w:rPr>
        <w:t xml:space="preserve">Bajo este orden de ideas es que este Instituto considera que las respuestas del </w:t>
      </w:r>
      <w:r w:rsidRPr="005F6342">
        <w:rPr>
          <w:rFonts w:ascii="Palatino Linotype" w:eastAsia="Calibri" w:hAnsi="Palatino Linotype" w:cs="Tahoma"/>
          <w:b/>
          <w:iCs/>
          <w:szCs w:val="22"/>
          <w:lang w:val="es-MX" w:eastAsia="es-ES_tradnl"/>
        </w:rPr>
        <w:t>Sujeto Obligado</w:t>
      </w:r>
      <w:r>
        <w:rPr>
          <w:rFonts w:ascii="Palatino Linotype" w:eastAsia="Calibri" w:hAnsi="Palatino Linotype" w:cs="Tahoma"/>
          <w:iCs/>
          <w:szCs w:val="22"/>
          <w:lang w:val="es-MX" w:eastAsia="es-ES_tradnl"/>
        </w:rPr>
        <w:t xml:space="preserve"> en los recursos de revisión que ahora se resuelven no colman a cabalidad los requerimientos de información de </w:t>
      </w:r>
      <w:r w:rsidRPr="005F6342">
        <w:rPr>
          <w:rFonts w:ascii="Palatino Linotype" w:eastAsia="Calibri" w:hAnsi="Palatino Linotype" w:cs="Tahoma"/>
          <w:b/>
          <w:iCs/>
          <w:szCs w:val="22"/>
          <w:lang w:val="es-MX" w:eastAsia="es-ES_tradnl"/>
        </w:rPr>
        <w:t>la parte Recurrente</w:t>
      </w:r>
      <w:r>
        <w:rPr>
          <w:rFonts w:ascii="Palatino Linotype" w:eastAsia="Calibri" w:hAnsi="Palatino Linotype" w:cs="Tahoma"/>
          <w:iCs/>
          <w:szCs w:val="22"/>
          <w:lang w:val="es-MX" w:eastAsia="es-ES_tradnl"/>
        </w:rPr>
        <w:t xml:space="preserve">, por lo que derivado de un análisis exhaustivo realizado es que se determina </w:t>
      </w:r>
      <w:r w:rsidR="00CE70E2">
        <w:rPr>
          <w:rFonts w:ascii="Palatino Linotype" w:eastAsia="Calibri" w:hAnsi="Palatino Linotype" w:cs="Tahoma"/>
          <w:b/>
          <w:iCs/>
          <w:szCs w:val="22"/>
          <w:lang w:val="es-MX" w:eastAsia="es-ES_tradnl"/>
        </w:rPr>
        <w:t>MODIFI</w:t>
      </w:r>
      <w:r w:rsidR="009A1D9D" w:rsidRPr="009A1D9D">
        <w:rPr>
          <w:rFonts w:ascii="Palatino Linotype" w:eastAsia="Calibri" w:hAnsi="Palatino Linotype" w:cs="Tahoma"/>
          <w:b/>
          <w:iCs/>
          <w:szCs w:val="22"/>
          <w:lang w:val="es-MX" w:eastAsia="es-ES_tradnl"/>
        </w:rPr>
        <w:t xml:space="preserve">CAR </w:t>
      </w:r>
      <w:r w:rsidR="009A1D9D">
        <w:rPr>
          <w:rFonts w:ascii="Palatino Linotype" w:eastAsia="Calibri" w:hAnsi="Palatino Linotype" w:cs="Tahoma"/>
          <w:iCs/>
          <w:szCs w:val="22"/>
          <w:lang w:val="es-MX" w:eastAsia="es-ES_tradnl"/>
        </w:rPr>
        <w:t>la</w:t>
      </w:r>
      <w:r w:rsidR="00CE70E2">
        <w:rPr>
          <w:rFonts w:ascii="Palatino Linotype" w:eastAsia="Calibri" w:hAnsi="Palatino Linotype" w:cs="Tahoma"/>
          <w:iCs/>
          <w:szCs w:val="22"/>
          <w:lang w:val="es-MX" w:eastAsia="es-ES_tradnl"/>
        </w:rPr>
        <w:t>s</w:t>
      </w:r>
      <w:r w:rsidR="009A1D9D">
        <w:rPr>
          <w:rFonts w:ascii="Palatino Linotype" w:eastAsia="Calibri" w:hAnsi="Palatino Linotype" w:cs="Tahoma"/>
          <w:iCs/>
          <w:szCs w:val="22"/>
          <w:lang w:val="es-MX" w:eastAsia="es-ES_tradnl"/>
        </w:rPr>
        <w:t xml:space="preserve"> respuesta</w:t>
      </w:r>
      <w:r w:rsidR="00CE70E2">
        <w:rPr>
          <w:rFonts w:ascii="Palatino Linotype" w:eastAsia="Calibri" w:hAnsi="Palatino Linotype" w:cs="Tahoma"/>
          <w:iCs/>
          <w:szCs w:val="22"/>
          <w:lang w:val="es-MX" w:eastAsia="es-ES_tradnl"/>
        </w:rPr>
        <w:t>s de los</w:t>
      </w:r>
      <w:r w:rsidR="009A1D9D">
        <w:rPr>
          <w:rFonts w:ascii="Palatino Linotype" w:eastAsia="Calibri" w:hAnsi="Palatino Linotype" w:cs="Tahoma"/>
          <w:iCs/>
          <w:szCs w:val="22"/>
          <w:lang w:val="es-MX" w:eastAsia="es-ES_tradnl"/>
        </w:rPr>
        <w:t xml:space="preserve"> recurso</w:t>
      </w:r>
      <w:r w:rsidR="00CE70E2">
        <w:rPr>
          <w:rFonts w:ascii="Palatino Linotype" w:eastAsia="Calibri" w:hAnsi="Palatino Linotype" w:cs="Tahoma"/>
          <w:iCs/>
          <w:szCs w:val="22"/>
          <w:lang w:val="es-MX" w:eastAsia="es-ES_tradnl"/>
        </w:rPr>
        <w:t>s</w:t>
      </w:r>
      <w:r w:rsidR="009A1D9D">
        <w:rPr>
          <w:rFonts w:ascii="Palatino Linotype" w:eastAsia="Calibri" w:hAnsi="Palatino Linotype" w:cs="Tahoma"/>
          <w:iCs/>
          <w:szCs w:val="22"/>
          <w:lang w:val="es-MX" w:eastAsia="es-ES_tradnl"/>
        </w:rPr>
        <w:t xml:space="preserve"> de revisión </w:t>
      </w:r>
      <w:r w:rsidR="00CE70E2" w:rsidRPr="00CE70E2">
        <w:rPr>
          <w:rFonts w:ascii="Palatino Linotype" w:eastAsia="Palatino Linotype" w:hAnsi="Palatino Linotype" w:cs="Palatino Linotype"/>
          <w:b/>
        </w:rPr>
        <w:t>03139/INFOEM/IP/RR/2023 y 03141/INFOEM/IP/RR/202</w:t>
      </w:r>
      <w:r w:rsidR="00CE70E2">
        <w:rPr>
          <w:rFonts w:ascii="Palatino Linotype" w:eastAsia="Palatino Linotype" w:hAnsi="Palatino Linotype" w:cs="Palatino Linotype"/>
          <w:b/>
        </w:rPr>
        <w:t xml:space="preserve">3, </w:t>
      </w:r>
      <w:r w:rsidR="009A1D9D">
        <w:rPr>
          <w:rFonts w:ascii="Palatino Linotype" w:eastAsia="Calibri" w:hAnsi="Palatino Linotype" w:cs="Tahoma"/>
          <w:iCs/>
          <w:szCs w:val="22"/>
          <w:lang w:val="es-MX" w:eastAsia="es-ES_tradnl"/>
        </w:rPr>
        <w:t xml:space="preserve">para </w:t>
      </w:r>
      <w:r w:rsidR="00CE70E2">
        <w:rPr>
          <w:rFonts w:ascii="Palatino Linotype" w:eastAsia="Calibri" w:hAnsi="Palatino Linotype" w:cs="Tahoma"/>
          <w:iCs/>
          <w:szCs w:val="22"/>
          <w:lang w:val="es-MX" w:eastAsia="es-ES_tradnl"/>
        </w:rPr>
        <w:t xml:space="preserve">efecto de </w:t>
      </w:r>
      <w:r>
        <w:rPr>
          <w:rFonts w:ascii="Palatino Linotype" w:eastAsia="Calibri" w:hAnsi="Palatino Linotype" w:cs="Tahoma"/>
          <w:iCs/>
          <w:szCs w:val="22"/>
          <w:lang w:val="es-MX" w:eastAsia="es-ES_tradnl"/>
        </w:rPr>
        <w:t>ordenar la entreg</w:t>
      </w:r>
      <w:r w:rsidR="006B7609">
        <w:rPr>
          <w:rFonts w:ascii="Palatino Linotype" w:eastAsia="Calibri" w:hAnsi="Palatino Linotype" w:cs="Tahoma"/>
          <w:iCs/>
          <w:szCs w:val="22"/>
          <w:lang w:val="es-MX" w:eastAsia="es-ES_tradnl"/>
        </w:rPr>
        <w:t xml:space="preserve">a de </w:t>
      </w:r>
      <w:r w:rsidR="00CE70E2" w:rsidRPr="00CE70E2">
        <w:rPr>
          <w:rFonts w:ascii="Palatino Linotype" w:eastAsia="Calibri" w:hAnsi="Palatino Linotype" w:cs="Tahoma"/>
          <w:iCs/>
          <w:szCs w:val="22"/>
          <w:lang w:val="es-MX" w:eastAsia="es-ES_tradnl"/>
        </w:rPr>
        <w:t xml:space="preserve">los documentos </w:t>
      </w:r>
      <w:r w:rsidR="00CE70E2">
        <w:rPr>
          <w:rFonts w:ascii="Palatino Linotype" w:eastAsia="Calibri" w:hAnsi="Palatino Linotype" w:cs="Tahoma"/>
          <w:iCs/>
          <w:szCs w:val="22"/>
          <w:lang w:val="es-MX" w:eastAsia="es-ES_tradnl"/>
        </w:rPr>
        <w:t xml:space="preserve">en versión pública de ser procedente conforme al considerando siguiente, </w:t>
      </w:r>
      <w:r w:rsidR="00CE70E2" w:rsidRPr="00CE70E2">
        <w:rPr>
          <w:rFonts w:ascii="Palatino Linotype" w:eastAsia="Calibri" w:hAnsi="Palatino Linotype" w:cs="Tahoma"/>
          <w:iCs/>
          <w:szCs w:val="22"/>
          <w:lang w:val="es-MX" w:eastAsia="es-ES_tradnl"/>
        </w:rPr>
        <w:t>donde consten, de ser el ca</w:t>
      </w:r>
      <w:r w:rsidR="00CE70E2">
        <w:rPr>
          <w:rFonts w:ascii="Palatino Linotype" w:eastAsia="Calibri" w:hAnsi="Palatino Linotype" w:cs="Tahoma"/>
          <w:iCs/>
          <w:szCs w:val="22"/>
          <w:lang w:val="es-MX" w:eastAsia="es-ES_tradnl"/>
        </w:rPr>
        <w:t xml:space="preserve">so, </w:t>
      </w:r>
      <w:r w:rsidR="000F545E">
        <w:rPr>
          <w:rFonts w:ascii="Palatino Linotype" w:eastAsia="Calibri" w:hAnsi="Palatino Linotype" w:cs="Tahoma"/>
          <w:iCs/>
          <w:szCs w:val="22"/>
          <w:lang w:val="es-MX" w:eastAsia="es-ES_tradnl"/>
        </w:rPr>
        <w:t xml:space="preserve">al mayor grado de desagregación posible, </w:t>
      </w:r>
      <w:r w:rsidR="00CE70E2">
        <w:rPr>
          <w:rFonts w:ascii="Palatino Linotype" w:eastAsia="Calibri" w:hAnsi="Palatino Linotype" w:cs="Tahoma"/>
          <w:iCs/>
          <w:szCs w:val="22"/>
          <w:lang w:val="es-MX" w:eastAsia="es-ES_tradnl"/>
        </w:rPr>
        <w:t xml:space="preserve">los </w:t>
      </w:r>
      <w:r w:rsidR="000F545E">
        <w:rPr>
          <w:rFonts w:ascii="Palatino Linotype" w:eastAsia="Calibri" w:hAnsi="Palatino Linotype" w:cs="Tahoma"/>
          <w:iCs/>
          <w:szCs w:val="22"/>
          <w:lang w:val="es-MX" w:eastAsia="es-ES_tradnl"/>
        </w:rPr>
        <w:t xml:space="preserve">siguientes </w:t>
      </w:r>
      <w:r w:rsidR="00CE70E2">
        <w:rPr>
          <w:rFonts w:ascii="Palatino Linotype" w:eastAsia="Calibri" w:hAnsi="Palatino Linotype" w:cs="Tahoma"/>
          <w:iCs/>
          <w:szCs w:val="22"/>
          <w:lang w:val="es-MX" w:eastAsia="es-ES_tradnl"/>
        </w:rPr>
        <w:t xml:space="preserve">datos requeridos por </w:t>
      </w:r>
      <w:r w:rsidR="00CE70E2" w:rsidRPr="000F545E">
        <w:rPr>
          <w:rFonts w:ascii="Palatino Linotype" w:eastAsia="Calibri" w:hAnsi="Palatino Linotype" w:cs="Tahoma"/>
          <w:b/>
          <w:iCs/>
          <w:szCs w:val="22"/>
          <w:lang w:val="es-MX" w:eastAsia="es-ES_tradnl"/>
        </w:rPr>
        <w:t>la parte Recurrente</w:t>
      </w:r>
      <w:r w:rsidR="000F545E">
        <w:rPr>
          <w:rFonts w:ascii="Palatino Linotype" w:eastAsia="Calibri" w:hAnsi="Palatino Linotype" w:cs="Tahoma"/>
          <w:b/>
          <w:iCs/>
          <w:szCs w:val="22"/>
          <w:lang w:val="es-MX" w:eastAsia="es-ES_tradnl"/>
        </w:rPr>
        <w:t>:</w:t>
      </w:r>
    </w:p>
    <w:p w14:paraId="14B1454C" w14:textId="77777777" w:rsidR="000F545E" w:rsidRDefault="000F545E" w:rsidP="005F6342">
      <w:pPr>
        <w:spacing w:line="360" w:lineRule="auto"/>
        <w:jc w:val="both"/>
        <w:rPr>
          <w:rFonts w:ascii="Palatino Linotype" w:eastAsia="Calibri" w:hAnsi="Palatino Linotype" w:cs="Tahoma"/>
          <w:b/>
          <w:iCs/>
          <w:szCs w:val="22"/>
          <w:lang w:val="es-MX" w:eastAsia="es-ES_tradnl"/>
        </w:rPr>
      </w:pPr>
    </w:p>
    <w:p w14:paraId="6FBC2C94" w14:textId="77777777" w:rsidR="00194FDB" w:rsidRDefault="000F545E" w:rsidP="000F545E">
      <w:pPr>
        <w:spacing w:line="360" w:lineRule="auto"/>
        <w:ind w:right="900"/>
        <w:jc w:val="both"/>
        <w:rPr>
          <w:rFonts w:ascii="Palatino Linotype" w:eastAsia="Calibri" w:hAnsi="Palatino Linotype" w:cs="Tahoma"/>
          <w:iCs/>
          <w:color w:val="000000" w:themeColor="text1"/>
          <w:szCs w:val="22"/>
          <w:lang w:val="es-MX" w:eastAsia="es-ES_tradnl"/>
        </w:rPr>
      </w:pPr>
      <w:r>
        <w:rPr>
          <w:rFonts w:ascii="Palatino Linotype" w:eastAsia="Calibri" w:hAnsi="Palatino Linotype" w:cs="Tahoma"/>
          <w:b/>
          <w:iCs/>
          <w:szCs w:val="22"/>
          <w:lang w:val="es-MX" w:eastAsia="es-ES_tradnl"/>
        </w:rPr>
        <w:t>1.</w:t>
      </w:r>
      <w:r w:rsidRPr="000F545E">
        <w:rPr>
          <w:rFonts w:ascii="Palatino Linotype" w:eastAsia="Calibri" w:hAnsi="Palatino Linotype" w:cs="Tahoma"/>
          <w:b/>
          <w:iCs/>
          <w:szCs w:val="22"/>
          <w:lang w:val="es-MX" w:eastAsia="es-ES_tradnl"/>
        </w:rPr>
        <w:t xml:space="preserve"> Desde</w:t>
      </w:r>
      <w:r w:rsidR="00194FDB" w:rsidRPr="000F545E">
        <w:rPr>
          <w:rFonts w:ascii="Palatino Linotype" w:eastAsia="Calibri" w:hAnsi="Palatino Linotype" w:cs="Tahoma"/>
          <w:b/>
          <w:iCs/>
          <w:szCs w:val="22"/>
          <w:lang w:val="es-MX" w:eastAsia="es-ES_tradnl"/>
        </w:rPr>
        <w:t xml:space="preserve"> la fecha de operación del sistema de bicicleta pública “HUIZI”,</w:t>
      </w:r>
      <w:r w:rsidR="00194FDB" w:rsidRPr="000F545E">
        <w:rPr>
          <w:rFonts w:ascii="Palatino Linotype" w:eastAsia="Calibri" w:hAnsi="Palatino Linotype" w:cs="Tahoma"/>
          <w:iCs/>
          <w:szCs w:val="22"/>
          <w:lang w:val="es-MX" w:eastAsia="es-ES_tradnl"/>
        </w:rPr>
        <w:t xml:space="preserve"> </w:t>
      </w:r>
      <w:r w:rsidRPr="000F545E">
        <w:rPr>
          <w:rFonts w:ascii="Palatino Linotype" w:eastAsia="Calibri" w:hAnsi="Palatino Linotype" w:cs="Tahoma"/>
          <w:b/>
          <w:iCs/>
          <w:color w:val="000000" w:themeColor="text1"/>
          <w:szCs w:val="22"/>
          <w:lang w:val="es-MX" w:eastAsia="es-ES_tradnl"/>
        </w:rPr>
        <w:t>al treinta y uno de diciembre de dos mil veintidós</w:t>
      </w:r>
      <w:r w:rsidRPr="000F545E">
        <w:rPr>
          <w:rFonts w:ascii="Palatino Linotype" w:eastAsia="Calibri" w:hAnsi="Palatino Linotype" w:cs="Tahoma"/>
          <w:iCs/>
          <w:color w:val="000000" w:themeColor="text1"/>
          <w:szCs w:val="22"/>
          <w:lang w:val="es-MX" w:eastAsia="es-ES_tradnl"/>
        </w:rPr>
        <w:t xml:space="preserve"> </w:t>
      </w:r>
      <w:r w:rsidR="00CE70E2" w:rsidRPr="000F545E">
        <w:rPr>
          <w:rFonts w:ascii="Palatino Linotype" w:eastAsia="Calibri" w:hAnsi="Palatino Linotype" w:cs="Tahoma"/>
          <w:iCs/>
          <w:color w:val="000000" w:themeColor="text1"/>
          <w:szCs w:val="22"/>
          <w:lang w:val="es-MX" w:eastAsia="es-ES_tradnl"/>
        </w:rPr>
        <w:t xml:space="preserve">respecto a: </w:t>
      </w:r>
    </w:p>
    <w:p w14:paraId="21071DE8" w14:textId="77777777" w:rsidR="000F545E" w:rsidRPr="000F545E" w:rsidRDefault="000F545E" w:rsidP="000F545E">
      <w:pPr>
        <w:spacing w:line="360" w:lineRule="auto"/>
        <w:ind w:right="900"/>
        <w:jc w:val="both"/>
        <w:rPr>
          <w:rFonts w:ascii="Palatino Linotype" w:eastAsia="Calibri" w:hAnsi="Palatino Linotype" w:cs="Tahoma"/>
          <w:iCs/>
          <w:color w:val="000000" w:themeColor="text1"/>
          <w:szCs w:val="22"/>
          <w:lang w:val="es-MX" w:eastAsia="es-ES_tradnl"/>
        </w:rPr>
      </w:pPr>
    </w:p>
    <w:p w14:paraId="291315BD" w14:textId="77777777" w:rsidR="000F545E" w:rsidRDefault="00194FDB" w:rsidP="00194FDB">
      <w:pPr>
        <w:spacing w:line="276" w:lineRule="auto"/>
        <w:ind w:left="426" w:right="900"/>
        <w:jc w:val="both"/>
        <w:rPr>
          <w:rFonts w:ascii="Palatino Linotype" w:eastAsia="Palatino Linotype" w:hAnsi="Palatino Linotype" w:cs="Palatino Linotype"/>
          <w:b/>
          <w:i/>
          <w:color w:val="FF0000"/>
          <w:sz w:val="22"/>
        </w:rPr>
      </w:pPr>
      <w:r w:rsidRPr="00194FDB">
        <w:rPr>
          <w:rFonts w:ascii="Palatino Linotype" w:eastAsia="Palatino Linotype" w:hAnsi="Palatino Linotype" w:cs="Palatino Linotype"/>
          <w:b/>
          <w:i/>
          <w:sz w:val="22"/>
        </w:rPr>
        <w:t>a)</w:t>
      </w:r>
      <w:r w:rsidRPr="00194FDB">
        <w:rPr>
          <w:rFonts w:ascii="Palatino Linotype" w:eastAsia="Palatino Linotype" w:hAnsi="Palatino Linotype" w:cs="Palatino Linotype"/>
          <w:b/>
          <w:i/>
          <w:sz w:val="22"/>
        </w:rPr>
        <w:tab/>
        <w:t xml:space="preserve">Histórico de viajes totales mensuales y anuales </w:t>
      </w:r>
    </w:p>
    <w:p w14:paraId="5C35BFF0" w14:textId="77777777" w:rsidR="00194FDB" w:rsidRPr="00194FDB" w:rsidRDefault="000F545E" w:rsidP="00194FDB">
      <w:pPr>
        <w:spacing w:line="276" w:lineRule="auto"/>
        <w:ind w:left="426" w:right="900"/>
        <w:jc w:val="both"/>
        <w:rPr>
          <w:rFonts w:ascii="Palatino Linotype" w:eastAsia="Palatino Linotype" w:hAnsi="Palatino Linotype" w:cs="Palatino Linotype"/>
          <w:b/>
          <w:i/>
          <w:sz w:val="22"/>
        </w:rPr>
      </w:pPr>
      <w:r>
        <w:rPr>
          <w:rFonts w:ascii="Palatino Linotype" w:eastAsia="Palatino Linotype" w:hAnsi="Palatino Linotype" w:cs="Palatino Linotype"/>
          <w:b/>
          <w:i/>
          <w:sz w:val="22"/>
        </w:rPr>
        <w:t>b</w:t>
      </w:r>
      <w:r w:rsidR="00194FDB" w:rsidRPr="00194FDB">
        <w:rPr>
          <w:rFonts w:ascii="Palatino Linotype" w:eastAsia="Palatino Linotype" w:hAnsi="Palatino Linotype" w:cs="Palatino Linotype"/>
          <w:b/>
          <w:i/>
          <w:sz w:val="22"/>
        </w:rPr>
        <w:t>)</w:t>
      </w:r>
      <w:r w:rsidR="00194FDB" w:rsidRPr="00194FDB">
        <w:rPr>
          <w:rFonts w:ascii="Palatino Linotype" w:eastAsia="Palatino Linotype" w:hAnsi="Palatino Linotype" w:cs="Palatino Linotype"/>
          <w:b/>
          <w:i/>
          <w:sz w:val="22"/>
        </w:rPr>
        <w:tab/>
        <w:t>Número de bicicletas en circulación anual</w:t>
      </w:r>
    </w:p>
    <w:p w14:paraId="15113095" w14:textId="77777777" w:rsidR="00194FDB" w:rsidRPr="00194FDB" w:rsidRDefault="000F545E" w:rsidP="00194FDB">
      <w:pPr>
        <w:spacing w:line="276" w:lineRule="auto"/>
        <w:ind w:left="426" w:right="900"/>
        <w:jc w:val="both"/>
        <w:rPr>
          <w:rFonts w:ascii="Palatino Linotype" w:eastAsia="Palatino Linotype" w:hAnsi="Palatino Linotype" w:cs="Palatino Linotype"/>
          <w:b/>
          <w:i/>
          <w:sz w:val="22"/>
        </w:rPr>
      </w:pPr>
      <w:r>
        <w:rPr>
          <w:rFonts w:ascii="Palatino Linotype" w:eastAsia="Palatino Linotype" w:hAnsi="Palatino Linotype" w:cs="Palatino Linotype"/>
          <w:b/>
          <w:i/>
          <w:sz w:val="22"/>
        </w:rPr>
        <w:t>c</w:t>
      </w:r>
      <w:r w:rsidR="00194FDB" w:rsidRPr="00194FDB">
        <w:rPr>
          <w:rFonts w:ascii="Palatino Linotype" w:eastAsia="Palatino Linotype" w:hAnsi="Palatino Linotype" w:cs="Palatino Linotype"/>
          <w:b/>
          <w:i/>
          <w:sz w:val="22"/>
        </w:rPr>
        <w:t>)</w:t>
      </w:r>
      <w:r w:rsidR="00194FDB" w:rsidRPr="00194FDB">
        <w:rPr>
          <w:rFonts w:ascii="Palatino Linotype" w:eastAsia="Palatino Linotype" w:hAnsi="Palatino Linotype" w:cs="Palatino Linotype"/>
          <w:b/>
          <w:i/>
          <w:sz w:val="22"/>
        </w:rPr>
        <w:tab/>
        <w:t xml:space="preserve">Número de </w:t>
      </w:r>
      <w:proofErr w:type="spellStart"/>
      <w:r w:rsidR="00194FDB" w:rsidRPr="00194FDB">
        <w:rPr>
          <w:rFonts w:ascii="Palatino Linotype" w:eastAsia="Palatino Linotype" w:hAnsi="Palatino Linotype" w:cs="Palatino Linotype"/>
          <w:b/>
          <w:i/>
          <w:sz w:val="22"/>
        </w:rPr>
        <w:t>biciestaciones</w:t>
      </w:r>
      <w:proofErr w:type="spellEnd"/>
      <w:r w:rsidR="00194FDB" w:rsidRPr="00194FDB">
        <w:rPr>
          <w:rFonts w:ascii="Palatino Linotype" w:eastAsia="Palatino Linotype" w:hAnsi="Palatino Linotype" w:cs="Palatino Linotype"/>
          <w:b/>
          <w:i/>
          <w:sz w:val="22"/>
        </w:rPr>
        <w:t xml:space="preserve"> anual</w:t>
      </w:r>
    </w:p>
    <w:p w14:paraId="4F81882A" w14:textId="77777777" w:rsidR="00194FDB" w:rsidRPr="00194FDB" w:rsidRDefault="000F545E" w:rsidP="00194FDB">
      <w:pPr>
        <w:spacing w:line="276" w:lineRule="auto"/>
        <w:ind w:left="426" w:right="900"/>
        <w:jc w:val="both"/>
        <w:rPr>
          <w:rFonts w:ascii="Palatino Linotype" w:eastAsia="Palatino Linotype" w:hAnsi="Palatino Linotype" w:cs="Palatino Linotype"/>
          <w:b/>
          <w:i/>
          <w:sz w:val="22"/>
        </w:rPr>
      </w:pPr>
      <w:r>
        <w:rPr>
          <w:rFonts w:ascii="Palatino Linotype" w:eastAsia="Palatino Linotype" w:hAnsi="Palatino Linotype" w:cs="Palatino Linotype"/>
          <w:b/>
          <w:i/>
          <w:sz w:val="22"/>
        </w:rPr>
        <w:t>d</w:t>
      </w:r>
      <w:r w:rsidR="00194FDB" w:rsidRPr="00194FDB">
        <w:rPr>
          <w:rFonts w:ascii="Palatino Linotype" w:eastAsia="Palatino Linotype" w:hAnsi="Palatino Linotype" w:cs="Palatino Linotype"/>
          <w:b/>
          <w:i/>
          <w:sz w:val="22"/>
        </w:rPr>
        <w:t>)</w:t>
      </w:r>
      <w:r w:rsidR="00194FDB" w:rsidRPr="00194FDB">
        <w:rPr>
          <w:rFonts w:ascii="Palatino Linotype" w:eastAsia="Palatino Linotype" w:hAnsi="Palatino Linotype" w:cs="Palatino Linotype"/>
          <w:b/>
          <w:i/>
          <w:sz w:val="22"/>
        </w:rPr>
        <w:tab/>
        <w:t>Número de candados totales anual</w:t>
      </w:r>
    </w:p>
    <w:p w14:paraId="37518A66" w14:textId="77777777" w:rsidR="00194FDB" w:rsidRPr="00194FDB" w:rsidRDefault="000F545E" w:rsidP="00194FDB">
      <w:pPr>
        <w:spacing w:line="276" w:lineRule="auto"/>
        <w:ind w:left="426" w:right="900"/>
        <w:jc w:val="both"/>
        <w:rPr>
          <w:rFonts w:ascii="Palatino Linotype" w:eastAsia="Palatino Linotype" w:hAnsi="Palatino Linotype" w:cs="Palatino Linotype"/>
          <w:b/>
          <w:i/>
          <w:sz w:val="22"/>
        </w:rPr>
      </w:pPr>
      <w:r>
        <w:rPr>
          <w:rFonts w:ascii="Palatino Linotype" w:eastAsia="Palatino Linotype" w:hAnsi="Palatino Linotype" w:cs="Palatino Linotype"/>
          <w:b/>
          <w:i/>
          <w:sz w:val="22"/>
        </w:rPr>
        <w:t>e</w:t>
      </w:r>
      <w:r w:rsidR="00194FDB" w:rsidRPr="00194FDB">
        <w:rPr>
          <w:rFonts w:ascii="Palatino Linotype" w:eastAsia="Palatino Linotype" w:hAnsi="Palatino Linotype" w:cs="Palatino Linotype"/>
          <w:b/>
          <w:i/>
          <w:sz w:val="22"/>
        </w:rPr>
        <w:t>)</w:t>
      </w:r>
      <w:r w:rsidR="00194FDB" w:rsidRPr="00194FDB">
        <w:rPr>
          <w:rFonts w:ascii="Palatino Linotype" w:eastAsia="Palatino Linotype" w:hAnsi="Palatino Linotype" w:cs="Palatino Linotype"/>
          <w:b/>
          <w:i/>
          <w:sz w:val="22"/>
        </w:rPr>
        <w:tab/>
        <w:t>Costo de las tarifas de suscripción anual, mensual y diaria (Así como sus ajustes por año desde la creación del sistema).</w:t>
      </w:r>
    </w:p>
    <w:p w14:paraId="4E374E69" w14:textId="77777777" w:rsidR="00194FDB" w:rsidRPr="00194FDB" w:rsidRDefault="000F545E" w:rsidP="00194FDB">
      <w:pPr>
        <w:spacing w:line="276" w:lineRule="auto"/>
        <w:ind w:left="426" w:right="900"/>
        <w:jc w:val="both"/>
        <w:rPr>
          <w:rFonts w:ascii="Palatino Linotype" w:eastAsia="Palatino Linotype" w:hAnsi="Palatino Linotype" w:cs="Palatino Linotype"/>
          <w:b/>
          <w:i/>
          <w:sz w:val="22"/>
        </w:rPr>
      </w:pPr>
      <w:r>
        <w:rPr>
          <w:rFonts w:ascii="Palatino Linotype" w:eastAsia="Palatino Linotype" w:hAnsi="Palatino Linotype" w:cs="Palatino Linotype"/>
          <w:b/>
          <w:i/>
          <w:sz w:val="22"/>
        </w:rPr>
        <w:lastRenderedPageBreak/>
        <w:t>f</w:t>
      </w:r>
      <w:r w:rsidR="00194FDB" w:rsidRPr="00194FDB">
        <w:rPr>
          <w:rFonts w:ascii="Palatino Linotype" w:eastAsia="Palatino Linotype" w:hAnsi="Palatino Linotype" w:cs="Palatino Linotype"/>
          <w:b/>
          <w:i/>
          <w:sz w:val="22"/>
        </w:rPr>
        <w:t>)</w:t>
      </w:r>
      <w:r w:rsidR="00194FDB" w:rsidRPr="00194FDB">
        <w:rPr>
          <w:rFonts w:ascii="Palatino Linotype" w:eastAsia="Palatino Linotype" w:hAnsi="Palatino Linotype" w:cs="Palatino Linotype"/>
          <w:b/>
          <w:i/>
          <w:sz w:val="22"/>
        </w:rPr>
        <w:tab/>
        <w:t xml:space="preserve">Ubicación </w:t>
      </w:r>
    </w:p>
    <w:p w14:paraId="3AC7E671" w14:textId="77777777" w:rsidR="00CE70E2" w:rsidRDefault="000F545E" w:rsidP="00194FDB">
      <w:pPr>
        <w:spacing w:line="276" w:lineRule="auto"/>
        <w:ind w:left="426" w:right="900"/>
        <w:jc w:val="both"/>
        <w:rPr>
          <w:rFonts w:ascii="Palatino Linotype" w:eastAsia="Palatino Linotype" w:hAnsi="Palatino Linotype" w:cs="Palatino Linotype"/>
          <w:b/>
          <w:i/>
          <w:sz w:val="22"/>
        </w:rPr>
      </w:pPr>
      <w:r>
        <w:rPr>
          <w:rFonts w:ascii="Palatino Linotype" w:eastAsia="Palatino Linotype" w:hAnsi="Palatino Linotype" w:cs="Palatino Linotype"/>
          <w:b/>
          <w:i/>
          <w:sz w:val="22"/>
        </w:rPr>
        <w:t>g</w:t>
      </w:r>
      <w:r w:rsidR="00194FDB" w:rsidRPr="00194FDB">
        <w:rPr>
          <w:rFonts w:ascii="Palatino Linotype" w:eastAsia="Palatino Linotype" w:hAnsi="Palatino Linotype" w:cs="Palatino Linotype"/>
          <w:b/>
          <w:i/>
          <w:sz w:val="22"/>
        </w:rPr>
        <w:t>)</w:t>
      </w:r>
      <w:r w:rsidR="00194FDB" w:rsidRPr="00194FDB">
        <w:rPr>
          <w:rFonts w:ascii="Palatino Linotype" w:eastAsia="Palatino Linotype" w:hAnsi="Palatino Linotype" w:cs="Palatino Linotype"/>
          <w:b/>
          <w:i/>
          <w:sz w:val="22"/>
        </w:rPr>
        <w:tab/>
        <w:t xml:space="preserve">Infraestructura ciclista instalada </w:t>
      </w:r>
    </w:p>
    <w:p w14:paraId="21E03DCA" w14:textId="77777777" w:rsidR="000F545E" w:rsidRDefault="000F545E" w:rsidP="00194FDB">
      <w:pPr>
        <w:spacing w:line="276" w:lineRule="auto"/>
        <w:ind w:left="426" w:right="900"/>
        <w:jc w:val="both"/>
        <w:rPr>
          <w:rFonts w:ascii="Palatino Linotype" w:eastAsia="Palatino Linotype" w:hAnsi="Palatino Linotype" w:cs="Palatino Linotype"/>
          <w:b/>
          <w:i/>
          <w:sz w:val="22"/>
        </w:rPr>
      </w:pPr>
    </w:p>
    <w:p w14:paraId="32AF45D3" w14:textId="77777777" w:rsidR="000F545E" w:rsidRPr="000F545E" w:rsidRDefault="000F545E" w:rsidP="000F545E">
      <w:pPr>
        <w:spacing w:line="360" w:lineRule="auto"/>
        <w:ind w:right="900"/>
        <w:jc w:val="both"/>
        <w:rPr>
          <w:rFonts w:ascii="Palatino Linotype" w:eastAsia="Calibri" w:hAnsi="Palatino Linotype" w:cs="Tahoma"/>
          <w:iCs/>
          <w:color w:val="000000" w:themeColor="text1"/>
          <w:szCs w:val="22"/>
          <w:lang w:val="es-MX" w:eastAsia="es-ES_tradnl"/>
        </w:rPr>
      </w:pPr>
      <w:r w:rsidRPr="000F545E">
        <w:rPr>
          <w:rFonts w:ascii="Palatino Linotype" w:eastAsia="Palatino Linotype" w:hAnsi="Palatino Linotype" w:cs="Palatino Linotype"/>
          <w:b/>
          <w:szCs w:val="22"/>
        </w:rPr>
        <w:t>2.</w:t>
      </w:r>
      <w:r w:rsidRPr="000F545E">
        <w:rPr>
          <w:rFonts w:ascii="Palatino Linotype" w:eastAsia="Calibri" w:hAnsi="Palatino Linotype" w:cs="Tahoma"/>
          <w:b/>
          <w:iCs/>
          <w:szCs w:val="22"/>
          <w:lang w:val="es-MX" w:eastAsia="es-ES_tradnl"/>
        </w:rPr>
        <w:t xml:space="preserve">  Desde la fecha de operación del sistema de bicicleta pública “HUIZI”,</w:t>
      </w:r>
      <w:r w:rsidRPr="000F545E">
        <w:rPr>
          <w:rFonts w:ascii="Palatino Linotype" w:eastAsia="Calibri" w:hAnsi="Palatino Linotype" w:cs="Tahoma"/>
          <w:iCs/>
          <w:szCs w:val="22"/>
          <w:lang w:val="es-MX" w:eastAsia="es-ES_tradnl"/>
        </w:rPr>
        <w:t xml:space="preserve"> </w:t>
      </w:r>
      <w:r w:rsidRPr="000F545E">
        <w:rPr>
          <w:rFonts w:ascii="Palatino Linotype" w:eastAsia="Calibri" w:hAnsi="Palatino Linotype" w:cs="Tahoma"/>
          <w:b/>
          <w:iCs/>
          <w:color w:val="000000" w:themeColor="text1"/>
          <w:szCs w:val="22"/>
          <w:lang w:val="es-MX" w:eastAsia="es-ES_tradnl"/>
        </w:rPr>
        <w:t xml:space="preserve">al </w:t>
      </w:r>
      <w:r>
        <w:rPr>
          <w:rFonts w:ascii="Palatino Linotype" w:eastAsia="Calibri" w:hAnsi="Palatino Linotype" w:cs="Tahoma"/>
          <w:b/>
          <w:iCs/>
          <w:color w:val="000000" w:themeColor="text1"/>
          <w:szCs w:val="22"/>
          <w:lang w:val="es-MX" w:eastAsia="es-ES_tradnl"/>
        </w:rPr>
        <w:t xml:space="preserve">ocho </w:t>
      </w:r>
      <w:r w:rsidRPr="000F545E">
        <w:rPr>
          <w:rFonts w:ascii="Palatino Linotype" w:eastAsia="Calibri" w:hAnsi="Palatino Linotype" w:cs="Tahoma"/>
          <w:b/>
          <w:iCs/>
          <w:color w:val="000000" w:themeColor="text1"/>
          <w:szCs w:val="22"/>
          <w:lang w:val="es-MX" w:eastAsia="es-ES_tradnl"/>
        </w:rPr>
        <w:t>de</w:t>
      </w:r>
      <w:r>
        <w:rPr>
          <w:rFonts w:ascii="Palatino Linotype" w:eastAsia="Calibri" w:hAnsi="Palatino Linotype" w:cs="Tahoma"/>
          <w:b/>
          <w:iCs/>
          <w:color w:val="000000" w:themeColor="text1"/>
          <w:szCs w:val="22"/>
          <w:lang w:val="es-MX" w:eastAsia="es-ES_tradnl"/>
        </w:rPr>
        <w:t xml:space="preserve"> mayo</w:t>
      </w:r>
      <w:r w:rsidRPr="000F545E">
        <w:rPr>
          <w:rFonts w:ascii="Palatino Linotype" w:eastAsia="Calibri" w:hAnsi="Palatino Linotype" w:cs="Tahoma"/>
          <w:b/>
          <w:iCs/>
          <w:color w:val="000000" w:themeColor="text1"/>
          <w:szCs w:val="22"/>
          <w:lang w:val="es-MX" w:eastAsia="es-ES_tradnl"/>
        </w:rPr>
        <w:t xml:space="preserve"> </w:t>
      </w:r>
      <w:r>
        <w:rPr>
          <w:rFonts w:ascii="Palatino Linotype" w:eastAsia="Calibri" w:hAnsi="Palatino Linotype" w:cs="Tahoma"/>
          <w:b/>
          <w:iCs/>
          <w:color w:val="000000" w:themeColor="text1"/>
          <w:szCs w:val="22"/>
          <w:lang w:val="es-MX" w:eastAsia="es-ES_tradnl"/>
        </w:rPr>
        <w:t xml:space="preserve">de </w:t>
      </w:r>
      <w:r w:rsidRPr="000F545E">
        <w:rPr>
          <w:rFonts w:ascii="Palatino Linotype" w:eastAsia="Calibri" w:hAnsi="Palatino Linotype" w:cs="Tahoma"/>
          <w:b/>
          <w:iCs/>
          <w:color w:val="000000" w:themeColor="text1"/>
          <w:szCs w:val="22"/>
          <w:lang w:val="es-MX" w:eastAsia="es-ES_tradnl"/>
        </w:rPr>
        <w:t>mil vei</w:t>
      </w:r>
      <w:r>
        <w:rPr>
          <w:rFonts w:ascii="Palatino Linotype" w:eastAsia="Calibri" w:hAnsi="Palatino Linotype" w:cs="Tahoma"/>
          <w:b/>
          <w:iCs/>
          <w:color w:val="000000" w:themeColor="text1"/>
          <w:szCs w:val="22"/>
          <w:lang w:val="es-MX" w:eastAsia="es-ES_tradnl"/>
        </w:rPr>
        <w:t>ntitrés</w:t>
      </w:r>
      <w:r w:rsidRPr="000F545E">
        <w:rPr>
          <w:rFonts w:ascii="Palatino Linotype" w:eastAsia="Calibri" w:hAnsi="Palatino Linotype" w:cs="Tahoma"/>
          <w:iCs/>
          <w:color w:val="000000" w:themeColor="text1"/>
          <w:szCs w:val="22"/>
          <w:lang w:val="es-MX" w:eastAsia="es-ES_tradnl"/>
        </w:rPr>
        <w:t xml:space="preserve"> respecto a: </w:t>
      </w:r>
    </w:p>
    <w:p w14:paraId="09168885" w14:textId="77777777" w:rsidR="000F545E" w:rsidRPr="000F545E" w:rsidRDefault="000F545E" w:rsidP="000F545E">
      <w:pPr>
        <w:spacing w:line="276" w:lineRule="auto"/>
        <w:ind w:left="426" w:right="900"/>
        <w:jc w:val="both"/>
        <w:rPr>
          <w:rFonts w:ascii="Palatino Linotype" w:eastAsia="Palatino Linotype" w:hAnsi="Palatino Linotype" w:cs="Palatino Linotype"/>
          <w:b/>
          <w:i/>
          <w:sz w:val="22"/>
        </w:rPr>
      </w:pPr>
      <w:r>
        <w:rPr>
          <w:rFonts w:ascii="Palatino Linotype" w:eastAsia="Palatino Linotype" w:hAnsi="Palatino Linotype" w:cs="Palatino Linotype"/>
          <w:b/>
          <w:i/>
          <w:sz w:val="22"/>
        </w:rPr>
        <w:t>h</w:t>
      </w:r>
      <w:r w:rsidRPr="000F545E">
        <w:rPr>
          <w:rFonts w:ascii="Palatino Linotype" w:eastAsia="Palatino Linotype" w:hAnsi="Palatino Linotype" w:cs="Palatino Linotype"/>
          <w:b/>
          <w:i/>
          <w:sz w:val="22"/>
        </w:rPr>
        <w:t>)</w:t>
      </w:r>
      <w:r w:rsidRPr="000F545E">
        <w:rPr>
          <w:rFonts w:ascii="Palatino Linotype" w:eastAsia="Palatino Linotype" w:hAnsi="Palatino Linotype" w:cs="Palatino Linotype"/>
          <w:b/>
          <w:i/>
          <w:sz w:val="22"/>
        </w:rPr>
        <w:tab/>
        <w:t xml:space="preserve">Presupuesto anual de operaciones </w:t>
      </w:r>
    </w:p>
    <w:p w14:paraId="40801A20" w14:textId="77777777" w:rsidR="000F545E" w:rsidRPr="000F545E" w:rsidRDefault="000F545E" w:rsidP="000F545E">
      <w:pPr>
        <w:spacing w:line="276" w:lineRule="auto"/>
        <w:ind w:left="426" w:right="900"/>
        <w:jc w:val="both"/>
        <w:rPr>
          <w:rFonts w:ascii="Palatino Linotype" w:eastAsia="Palatino Linotype" w:hAnsi="Palatino Linotype" w:cs="Palatino Linotype"/>
          <w:b/>
          <w:i/>
          <w:sz w:val="22"/>
        </w:rPr>
      </w:pPr>
      <w:r>
        <w:rPr>
          <w:rFonts w:ascii="Palatino Linotype" w:eastAsia="Palatino Linotype" w:hAnsi="Palatino Linotype" w:cs="Palatino Linotype"/>
          <w:b/>
          <w:i/>
          <w:sz w:val="22"/>
        </w:rPr>
        <w:t>i</w:t>
      </w:r>
      <w:r w:rsidRPr="000F545E">
        <w:rPr>
          <w:rFonts w:ascii="Palatino Linotype" w:eastAsia="Palatino Linotype" w:hAnsi="Palatino Linotype" w:cs="Palatino Linotype"/>
          <w:b/>
          <w:i/>
          <w:sz w:val="22"/>
        </w:rPr>
        <w:t>)</w:t>
      </w:r>
      <w:r w:rsidRPr="000F545E">
        <w:rPr>
          <w:rFonts w:ascii="Palatino Linotype" w:eastAsia="Palatino Linotype" w:hAnsi="Palatino Linotype" w:cs="Palatino Linotype"/>
          <w:b/>
          <w:i/>
          <w:sz w:val="22"/>
        </w:rPr>
        <w:tab/>
        <w:t>Costos totales por bicicleta en circulación</w:t>
      </w:r>
    </w:p>
    <w:p w14:paraId="0D77263A" w14:textId="77777777" w:rsidR="000F545E" w:rsidRPr="000F545E" w:rsidRDefault="000F545E" w:rsidP="000F545E">
      <w:pPr>
        <w:spacing w:line="276" w:lineRule="auto"/>
        <w:ind w:left="426" w:right="900"/>
        <w:jc w:val="both"/>
        <w:rPr>
          <w:rFonts w:ascii="Palatino Linotype" w:eastAsia="Palatino Linotype" w:hAnsi="Palatino Linotype" w:cs="Palatino Linotype"/>
          <w:b/>
          <w:i/>
          <w:sz w:val="22"/>
        </w:rPr>
      </w:pPr>
      <w:r>
        <w:rPr>
          <w:rFonts w:ascii="Palatino Linotype" w:eastAsia="Palatino Linotype" w:hAnsi="Palatino Linotype" w:cs="Palatino Linotype"/>
          <w:b/>
          <w:i/>
          <w:sz w:val="22"/>
        </w:rPr>
        <w:t>j</w:t>
      </w:r>
      <w:r w:rsidRPr="000F545E">
        <w:rPr>
          <w:rFonts w:ascii="Palatino Linotype" w:eastAsia="Palatino Linotype" w:hAnsi="Palatino Linotype" w:cs="Palatino Linotype"/>
          <w:b/>
          <w:i/>
          <w:sz w:val="22"/>
        </w:rPr>
        <w:t>)</w:t>
      </w:r>
      <w:r w:rsidRPr="000F545E">
        <w:rPr>
          <w:rFonts w:ascii="Palatino Linotype" w:eastAsia="Palatino Linotype" w:hAnsi="Palatino Linotype" w:cs="Palatino Linotype"/>
          <w:b/>
          <w:i/>
          <w:sz w:val="22"/>
        </w:rPr>
        <w:tab/>
        <w:t xml:space="preserve">Costos totales por </w:t>
      </w:r>
      <w:proofErr w:type="spellStart"/>
      <w:r w:rsidRPr="000F545E">
        <w:rPr>
          <w:rFonts w:ascii="Palatino Linotype" w:eastAsia="Palatino Linotype" w:hAnsi="Palatino Linotype" w:cs="Palatino Linotype"/>
          <w:b/>
          <w:i/>
          <w:sz w:val="22"/>
        </w:rPr>
        <w:t>biciestación</w:t>
      </w:r>
      <w:proofErr w:type="spellEnd"/>
      <w:r w:rsidRPr="000F545E">
        <w:rPr>
          <w:rFonts w:ascii="Palatino Linotype" w:eastAsia="Palatino Linotype" w:hAnsi="Palatino Linotype" w:cs="Palatino Linotype"/>
          <w:b/>
          <w:i/>
          <w:sz w:val="22"/>
        </w:rPr>
        <w:t xml:space="preserve"> en operación</w:t>
      </w:r>
    </w:p>
    <w:p w14:paraId="2F02486D" w14:textId="77777777" w:rsidR="000F545E" w:rsidRPr="00194FDB" w:rsidRDefault="000F545E" w:rsidP="000F545E">
      <w:pPr>
        <w:spacing w:line="276" w:lineRule="auto"/>
        <w:ind w:left="426" w:right="900"/>
        <w:jc w:val="both"/>
        <w:rPr>
          <w:rFonts w:ascii="Palatino Linotype" w:eastAsia="Palatino Linotype" w:hAnsi="Palatino Linotype" w:cs="Palatino Linotype"/>
          <w:b/>
          <w:i/>
          <w:sz w:val="22"/>
        </w:rPr>
      </w:pPr>
      <w:r>
        <w:rPr>
          <w:rFonts w:ascii="Palatino Linotype" w:eastAsia="Palatino Linotype" w:hAnsi="Palatino Linotype" w:cs="Palatino Linotype"/>
          <w:b/>
          <w:i/>
          <w:sz w:val="22"/>
        </w:rPr>
        <w:t>k</w:t>
      </w:r>
      <w:r w:rsidRPr="000F545E">
        <w:rPr>
          <w:rFonts w:ascii="Palatino Linotype" w:eastAsia="Palatino Linotype" w:hAnsi="Palatino Linotype" w:cs="Palatino Linotype"/>
          <w:b/>
          <w:i/>
          <w:sz w:val="22"/>
        </w:rPr>
        <w:t>)</w:t>
      </w:r>
      <w:r w:rsidRPr="000F545E">
        <w:rPr>
          <w:rFonts w:ascii="Palatino Linotype" w:eastAsia="Palatino Linotype" w:hAnsi="Palatino Linotype" w:cs="Palatino Linotype"/>
          <w:b/>
          <w:i/>
          <w:sz w:val="22"/>
        </w:rPr>
        <w:tab/>
        <w:t>Histórico de usuarios totales anuales</w:t>
      </w:r>
      <w:r w:rsidRPr="00194FDB">
        <w:rPr>
          <w:rFonts w:ascii="Palatino Linotype" w:eastAsia="Palatino Linotype" w:hAnsi="Palatino Linotype" w:cs="Palatino Linotype"/>
          <w:b/>
          <w:i/>
          <w:sz w:val="22"/>
        </w:rPr>
        <w:t xml:space="preserve"> </w:t>
      </w:r>
    </w:p>
    <w:p w14:paraId="05A150C6" w14:textId="77777777" w:rsidR="00CE70E2" w:rsidRDefault="00CE70E2" w:rsidP="00302348">
      <w:pPr>
        <w:spacing w:line="276" w:lineRule="auto"/>
        <w:ind w:right="-93"/>
        <w:jc w:val="both"/>
        <w:rPr>
          <w:rFonts w:ascii="Palatino Linotype" w:eastAsia="Palatino Linotype" w:hAnsi="Palatino Linotype" w:cs="Palatino Linotype"/>
        </w:rPr>
      </w:pPr>
    </w:p>
    <w:p w14:paraId="18A460DF" w14:textId="77777777" w:rsidR="00D87C7F" w:rsidRPr="0035052E" w:rsidRDefault="00D87C7F" w:rsidP="00D87C7F">
      <w:pPr>
        <w:spacing w:line="360" w:lineRule="auto"/>
        <w:jc w:val="both"/>
        <w:rPr>
          <w:rFonts w:ascii="Palatino Linotype" w:eastAsia="Palatino Linotype" w:hAnsi="Palatino Linotype" w:cs="Palatino Linotype"/>
        </w:rPr>
      </w:pPr>
      <w:r w:rsidRPr="0035052E">
        <w:rPr>
          <w:rFonts w:ascii="Palatino Linotype" w:eastAsia="Palatino Linotype" w:hAnsi="Palatino Linotype" w:cs="Palatino Linotype"/>
          <w:b/>
        </w:rPr>
        <w:t xml:space="preserve">Quinto. Versión Pública. </w:t>
      </w:r>
      <w:r w:rsidRPr="0035052E">
        <w:rPr>
          <w:rFonts w:ascii="Palatino Linotype" w:eastAsia="Palatino Linotype" w:hAnsi="Palatino Linotype" w:cs="Palatino Linotype"/>
        </w:rPr>
        <w:t xml:space="preserve">Finalmente para la entrega de los soportes documentales que deberá proporcionar el sujeto obligado para dar satisfacción de la derecho humano de acceso a la información del particular, deberá considerar que ello no es absoluto, sino que encuentra como excepciones que la información sobre la cual se peticiona el acceso, contenga datos que deban ser clasificados en los términos que la misma Ley de la Materia señala, el </w:t>
      </w:r>
      <w:r w:rsidRPr="0035052E">
        <w:rPr>
          <w:rFonts w:ascii="Palatino Linotype" w:eastAsia="Palatino Linotype" w:hAnsi="Palatino Linotype" w:cs="Palatino Linotype"/>
          <w:b/>
        </w:rPr>
        <w:t>Sujeto Obligado</w:t>
      </w:r>
      <w:r w:rsidRPr="0035052E">
        <w:rPr>
          <w:rFonts w:ascii="Palatino Linotype" w:eastAsia="Palatino Linotype" w:hAnsi="Palatino Linotype" w:cs="Palatino Linotype"/>
        </w:rPr>
        <w:t xml:space="preserve"> tendrá que elaborar la versión pública de los documentos que vaya entregar para dar cumplimiento a esta resolución, a fin de satisfacer el derecho de acceso a la información pública de la recurrente sin menoscabar el derecho a la protección de los datos personales de terceros.</w:t>
      </w:r>
    </w:p>
    <w:p w14:paraId="7525138A" w14:textId="77777777" w:rsidR="00D87C7F" w:rsidRPr="0035052E" w:rsidRDefault="00D87C7F" w:rsidP="00D87C7F">
      <w:pPr>
        <w:spacing w:before="240" w:after="240" w:line="360" w:lineRule="auto"/>
        <w:ind w:right="50"/>
        <w:jc w:val="both"/>
        <w:rPr>
          <w:rFonts w:ascii="Palatino Linotype" w:eastAsia="Palatino Linotype" w:hAnsi="Palatino Linotype" w:cs="Palatino Linotype"/>
        </w:rPr>
      </w:pPr>
      <w:r w:rsidRPr="0035052E">
        <w:rPr>
          <w:rFonts w:ascii="Palatino Linotype" w:eastAsia="Palatino Linotype" w:hAnsi="Palatino Linotype" w:cs="Palatino Linotype"/>
        </w:rPr>
        <w:t>Lo anterior, de conformidad a lo que señalan los artículos 3 fracciones IX, XX, XXI y XLV, 91, 132 fracciones II y III, y 143 fracción I de la Ley de Transparencia y Acceso a la Información Pública del Estado de México y Municipios que establecen:</w:t>
      </w:r>
    </w:p>
    <w:p w14:paraId="2A6B8EBE" w14:textId="77777777" w:rsidR="00D87C7F" w:rsidRPr="0035052E" w:rsidRDefault="00D87C7F" w:rsidP="00D87C7F">
      <w:pPr>
        <w:spacing w:before="120" w:after="120"/>
        <w:ind w:left="567" w:right="902"/>
        <w:jc w:val="both"/>
        <w:rPr>
          <w:rFonts w:ascii="Palatino Linotype" w:eastAsia="Palatino Linotype" w:hAnsi="Palatino Linotype" w:cs="Palatino Linotype"/>
          <w:i/>
          <w:sz w:val="22"/>
          <w:szCs w:val="22"/>
        </w:rPr>
      </w:pPr>
      <w:r w:rsidRPr="0035052E">
        <w:rPr>
          <w:rFonts w:ascii="Palatino Linotype" w:eastAsia="Palatino Linotype" w:hAnsi="Palatino Linotype" w:cs="Palatino Linotype"/>
          <w:i/>
          <w:sz w:val="22"/>
          <w:szCs w:val="22"/>
        </w:rPr>
        <w:t>“</w:t>
      </w:r>
      <w:r w:rsidRPr="0035052E">
        <w:rPr>
          <w:rFonts w:ascii="Palatino Linotype" w:eastAsia="Palatino Linotype" w:hAnsi="Palatino Linotype" w:cs="Palatino Linotype"/>
          <w:b/>
          <w:i/>
          <w:sz w:val="22"/>
          <w:szCs w:val="22"/>
        </w:rPr>
        <w:t>Artículo 3</w:t>
      </w:r>
      <w:r w:rsidRPr="0035052E">
        <w:rPr>
          <w:rFonts w:ascii="Palatino Linotype" w:eastAsia="Palatino Linotype" w:hAnsi="Palatino Linotype" w:cs="Palatino Linotype"/>
          <w:i/>
          <w:sz w:val="22"/>
          <w:szCs w:val="22"/>
        </w:rPr>
        <w:t>. Para los efectos de la presente Ley se entenderá por:</w:t>
      </w:r>
    </w:p>
    <w:p w14:paraId="7B4FE15E" w14:textId="77777777" w:rsidR="00D87C7F" w:rsidRPr="0035052E" w:rsidRDefault="00D87C7F" w:rsidP="00D87C7F">
      <w:pPr>
        <w:spacing w:before="120" w:after="120"/>
        <w:ind w:left="567" w:right="902"/>
        <w:jc w:val="both"/>
        <w:rPr>
          <w:rFonts w:ascii="Palatino Linotype" w:eastAsia="Palatino Linotype" w:hAnsi="Palatino Linotype" w:cs="Palatino Linotype"/>
          <w:i/>
          <w:sz w:val="22"/>
          <w:szCs w:val="22"/>
        </w:rPr>
      </w:pPr>
      <w:r w:rsidRPr="0035052E">
        <w:rPr>
          <w:rFonts w:ascii="Palatino Linotype" w:eastAsia="Palatino Linotype" w:hAnsi="Palatino Linotype" w:cs="Palatino Linotype"/>
          <w:i/>
          <w:sz w:val="22"/>
          <w:szCs w:val="22"/>
        </w:rPr>
        <w:t>[…]</w:t>
      </w:r>
    </w:p>
    <w:p w14:paraId="4285C4E4" w14:textId="77777777" w:rsidR="00D87C7F" w:rsidRPr="0035052E" w:rsidRDefault="00D87C7F" w:rsidP="00D87C7F">
      <w:pPr>
        <w:spacing w:before="120" w:after="120"/>
        <w:ind w:left="567" w:right="902"/>
        <w:jc w:val="both"/>
        <w:rPr>
          <w:rFonts w:ascii="Palatino Linotype" w:eastAsia="Palatino Linotype" w:hAnsi="Palatino Linotype" w:cs="Palatino Linotype"/>
          <w:i/>
          <w:sz w:val="22"/>
          <w:szCs w:val="22"/>
        </w:rPr>
      </w:pPr>
      <w:r w:rsidRPr="0035052E">
        <w:rPr>
          <w:rFonts w:ascii="Palatino Linotype" w:eastAsia="Palatino Linotype" w:hAnsi="Palatino Linotype" w:cs="Palatino Linotype"/>
          <w:b/>
          <w:i/>
          <w:sz w:val="22"/>
          <w:szCs w:val="22"/>
        </w:rPr>
        <w:lastRenderedPageBreak/>
        <w:t>IX. Datos personales:</w:t>
      </w:r>
      <w:r w:rsidRPr="0035052E">
        <w:rPr>
          <w:rFonts w:ascii="Palatino Linotype" w:eastAsia="Palatino Linotype" w:hAnsi="Palatino Linotype" w:cs="Palatino Linotype"/>
          <w:i/>
          <w:sz w:val="22"/>
          <w:szCs w:val="22"/>
        </w:rPr>
        <w:t xml:space="preserve"> La información concerniente a una persona, identificada o identificable según lo dispuesto por la Ley de Protección de Datos Personales del Estado de México; </w:t>
      </w:r>
    </w:p>
    <w:p w14:paraId="20DF2E7B" w14:textId="77777777" w:rsidR="00D87C7F" w:rsidRPr="0035052E" w:rsidRDefault="00D87C7F" w:rsidP="00D87C7F">
      <w:pPr>
        <w:spacing w:before="120" w:after="120"/>
        <w:ind w:left="567" w:right="902"/>
        <w:jc w:val="both"/>
        <w:rPr>
          <w:rFonts w:ascii="Palatino Linotype" w:eastAsia="Palatino Linotype" w:hAnsi="Palatino Linotype" w:cs="Palatino Linotype"/>
          <w:i/>
          <w:sz w:val="22"/>
          <w:szCs w:val="22"/>
        </w:rPr>
      </w:pPr>
      <w:r w:rsidRPr="0035052E">
        <w:rPr>
          <w:rFonts w:ascii="Palatino Linotype" w:eastAsia="Palatino Linotype" w:hAnsi="Palatino Linotype" w:cs="Palatino Linotype"/>
          <w:b/>
          <w:i/>
          <w:sz w:val="22"/>
          <w:szCs w:val="22"/>
        </w:rPr>
        <w:t>XX. Información clasificada</w:t>
      </w:r>
      <w:r w:rsidRPr="0035052E">
        <w:rPr>
          <w:rFonts w:ascii="Palatino Linotype" w:eastAsia="Palatino Linotype" w:hAnsi="Palatino Linotype" w:cs="Palatino Linotype"/>
          <w:i/>
          <w:sz w:val="22"/>
          <w:szCs w:val="22"/>
        </w:rPr>
        <w:t>: Aquella considerada por la presente Ley como reservada o confidencial;</w:t>
      </w:r>
    </w:p>
    <w:p w14:paraId="2D06DB62" w14:textId="77777777" w:rsidR="00D87C7F" w:rsidRPr="0035052E" w:rsidRDefault="00D87C7F" w:rsidP="00D87C7F">
      <w:pPr>
        <w:spacing w:before="120" w:after="120"/>
        <w:ind w:left="567" w:right="902"/>
        <w:jc w:val="both"/>
        <w:rPr>
          <w:rFonts w:ascii="Palatino Linotype" w:eastAsia="Palatino Linotype" w:hAnsi="Palatino Linotype" w:cs="Palatino Linotype"/>
          <w:i/>
          <w:sz w:val="22"/>
          <w:szCs w:val="22"/>
        </w:rPr>
      </w:pPr>
      <w:r w:rsidRPr="0035052E">
        <w:rPr>
          <w:rFonts w:ascii="Palatino Linotype" w:eastAsia="Palatino Linotype" w:hAnsi="Palatino Linotype" w:cs="Palatino Linotype"/>
          <w:b/>
          <w:i/>
          <w:sz w:val="22"/>
          <w:szCs w:val="22"/>
        </w:rPr>
        <w:t>XXI. Información confidencial:</w:t>
      </w:r>
      <w:r w:rsidRPr="0035052E">
        <w:rPr>
          <w:rFonts w:ascii="Palatino Linotype" w:eastAsia="Palatino Linotype" w:hAnsi="Palatino Linotype" w:cs="Palatino Linotype"/>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7B1B0901" w14:textId="77777777" w:rsidR="00D87C7F" w:rsidRPr="0035052E" w:rsidRDefault="00D87C7F" w:rsidP="00D87C7F">
      <w:pPr>
        <w:spacing w:before="120" w:after="120"/>
        <w:ind w:left="567" w:right="902"/>
        <w:jc w:val="both"/>
        <w:rPr>
          <w:rFonts w:ascii="Palatino Linotype" w:eastAsia="Palatino Linotype" w:hAnsi="Palatino Linotype" w:cs="Palatino Linotype"/>
          <w:i/>
          <w:sz w:val="22"/>
          <w:szCs w:val="22"/>
        </w:rPr>
      </w:pPr>
      <w:r w:rsidRPr="0035052E">
        <w:rPr>
          <w:rFonts w:ascii="Palatino Linotype" w:eastAsia="Palatino Linotype" w:hAnsi="Palatino Linotype" w:cs="Palatino Linotype"/>
          <w:b/>
          <w:i/>
          <w:sz w:val="22"/>
          <w:szCs w:val="22"/>
        </w:rPr>
        <w:t>XLV. Versión pública:</w:t>
      </w:r>
      <w:r w:rsidRPr="0035052E">
        <w:rPr>
          <w:rFonts w:ascii="Palatino Linotype" w:eastAsia="Palatino Linotype" w:hAnsi="Palatino Linotype" w:cs="Palatino Linotype"/>
          <w:i/>
          <w:sz w:val="22"/>
          <w:szCs w:val="22"/>
        </w:rPr>
        <w:t xml:space="preserve"> Documento en el que se elimine, suprime o borra la información clasificada como reservada o confidencial para permitir su acceso.</w:t>
      </w:r>
    </w:p>
    <w:p w14:paraId="5735535D" w14:textId="77777777" w:rsidR="00D87C7F" w:rsidRPr="0035052E" w:rsidRDefault="00D87C7F" w:rsidP="00D87C7F">
      <w:pPr>
        <w:spacing w:before="120" w:after="120"/>
        <w:ind w:left="567" w:right="902"/>
        <w:jc w:val="both"/>
        <w:rPr>
          <w:rFonts w:ascii="Palatino Linotype" w:eastAsia="Palatino Linotype" w:hAnsi="Palatino Linotype" w:cs="Palatino Linotype"/>
          <w:i/>
          <w:sz w:val="22"/>
          <w:szCs w:val="22"/>
        </w:rPr>
      </w:pPr>
      <w:r w:rsidRPr="0035052E">
        <w:rPr>
          <w:rFonts w:ascii="Palatino Linotype" w:eastAsia="Palatino Linotype" w:hAnsi="Palatino Linotype" w:cs="Palatino Linotype"/>
          <w:i/>
          <w:sz w:val="22"/>
          <w:szCs w:val="22"/>
        </w:rPr>
        <w:t>[…]</w:t>
      </w:r>
    </w:p>
    <w:p w14:paraId="33CBF51F" w14:textId="77777777" w:rsidR="00D87C7F" w:rsidRPr="0035052E" w:rsidRDefault="00D87C7F" w:rsidP="00D87C7F">
      <w:pPr>
        <w:spacing w:before="120" w:after="120"/>
        <w:ind w:left="567" w:right="902"/>
        <w:jc w:val="both"/>
        <w:rPr>
          <w:rFonts w:ascii="Palatino Linotype" w:eastAsia="Palatino Linotype" w:hAnsi="Palatino Linotype" w:cs="Palatino Linotype"/>
          <w:i/>
          <w:sz w:val="22"/>
          <w:szCs w:val="22"/>
        </w:rPr>
      </w:pPr>
      <w:r w:rsidRPr="0035052E">
        <w:rPr>
          <w:rFonts w:ascii="Palatino Linotype" w:eastAsia="Palatino Linotype" w:hAnsi="Palatino Linotype" w:cs="Palatino Linotype"/>
          <w:b/>
          <w:i/>
          <w:sz w:val="22"/>
          <w:szCs w:val="22"/>
        </w:rPr>
        <w:t xml:space="preserve">Artículo 91. </w:t>
      </w:r>
      <w:r w:rsidRPr="0035052E">
        <w:rPr>
          <w:rFonts w:ascii="Palatino Linotype" w:eastAsia="Palatino Linotype" w:hAnsi="Palatino Linotype" w:cs="Palatino Linotype"/>
          <w:i/>
          <w:sz w:val="22"/>
          <w:szCs w:val="22"/>
        </w:rPr>
        <w:t>El acceso a la información pública será restringido excepcionalmente, cuando ésta sea clasificada como reservada o confidencial.</w:t>
      </w:r>
    </w:p>
    <w:p w14:paraId="3287740A" w14:textId="77777777" w:rsidR="00D87C7F" w:rsidRPr="0035052E" w:rsidRDefault="00D87C7F" w:rsidP="00D87C7F">
      <w:pPr>
        <w:spacing w:before="120" w:after="120"/>
        <w:ind w:left="567" w:right="902"/>
        <w:jc w:val="both"/>
        <w:rPr>
          <w:rFonts w:ascii="Palatino Linotype" w:eastAsia="Palatino Linotype" w:hAnsi="Palatino Linotype" w:cs="Palatino Linotype"/>
          <w:i/>
          <w:sz w:val="22"/>
          <w:szCs w:val="22"/>
        </w:rPr>
      </w:pPr>
      <w:r w:rsidRPr="0035052E">
        <w:rPr>
          <w:rFonts w:ascii="Palatino Linotype" w:eastAsia="Palatino Linotype" w:hAnsi="Palatino Linotype" w:cs="Palatino Linotype"/>
          <w:b/>
          <w:i/>
          <w:sz w:val="22"/>
          <w:szCs w:val="22"/>
        </w:rPr>
        <w:t xml:space="preserve">Artículo 132. </w:t>
      </w:r>
      <w:r w:rsidRPr="0035052E">
        <w:rPr>
          <w:rFonts w:ascii="Palatino Linotype" w:eastAsia="Palatino Linotype" w:hAnsi="Palatino Linotype" w:cs="Palatino Linotype"/>
          <w:i/>
          <w:sz w:val="22"/>
          <w:szCs w:val="22"/>
        </w:rPr>
        <w:t>La clasificación de la información se llevará a cabo en el momento en que:</w:t>
      </w:r>
    </w:p>
    <w:p w14:paraId="117B6BF1" w14:textId="77777777" w:rsidR="00D87C7F" w:rsidRPr="0035052E" w:rsidRDefault="00D87C7F" w:rsidP="00D87C7F">
      <w:pPr>
        <w:spacing w:before="120" w:after="120"/>
        <w:ind w:left="567" w:right="902"/>
        <w:jc w:val="both"/>
        <w:rPr>
          <w:rFonts w:ascii="Palatino Linotype" w:eastAsia="Palatino Linotype" w:hAnsi="Palatino Linotype" w:cs="Palatino Linotype"/>
          <w:i/>
          <w:sz w:val="22"/>
          <w:szCs w:val="22"/>
        </w:rPr>
      </w:pPr>
      <w:r w:rsidRPr="0035052E">
        <w:rPr>
          <w:rFonts w:ascii="Palatino Linotype" w:eastAsia="Palatino Linotype" w:hAnsi="Palatino Linotype" w:cs="Palatino Linotype"/>
          <w:b/>
          <w:i/>
          <w:sz w:val="22"/>
          <w:szCs w:val="22"/>
        </w:rPr>
        <w:t>I</w:t>
      </w:r>
      <w:r w:rsidRPr="0035052E">
        <w:rPr>
          <w:rFonts w:ascii="Palatino Linotype" w:eastAsia="Palatino Linotype" w:hAnsi="Palatino Linotype" w:cs="Palatino Linotype"/>
          <w:i/>
          <w:sz w:val="22"/>
          <w:szCs w:val="22"/>
        </w:rPr>
        <w:t>. Se reciba una solicitud de acceso a la información;</w:t>
      </w:r>
    </w:p>
    <w:p w14:paraId="46E8BAE4" w14:textId="77777777" w:rsidR="00D87C7F" w:rsidRPr="0035052E" w:rsidRDefault="00D87C7F" w:rsidP="00D87C7F">
      <w:pPr>
        <w:spacing w:before="120" w:after="120"/>
        <w:ind w:left="567" w:right="902"/>
        <w:jc w:val="both"/>
        <w:rPr>
          <w:rFonts w:ascii="Palatino Linotype" w:eastAsia="Palatino Linotype" w:hAnsi="Palatino Linotype" w:cs="Palatino Linotype"/>
          <w:i/>
          <w:sz w:val="22"/>
          <w:szCs w:val="22"/>
        </w:rPr>
      </w:pPr>
      <w:r w:rsidRPr="0035052E">
        <w:rPr>
          <w:rFonts w:ascii="Palatino Linotype" w:eastAsia="Palatino Linotype" w:hAnsi="Palatino Linotype" w:cs="Palatino Linotype"/>
          <w:b/>
          <w:i/>
          <w:sz w:val="22"/>
          <w:szCs w:val="22"/>
        </w:rPr>
        <w:t>II</w:t>
      </w:r>
      <w:r w:rsidRPr="0035052E">
        <w:rPr>
          <w:rFonts w:ascii="Palatino Linotype" w:eastAsia="Palatino Linotype" w:hAnsi="Palatino Linotype" w:cs="Palatino Linotype"/>
          <w:i/>
          <w:sz w:val="22"/>
          <w:szCs w:val="22"/>
        </w:rPr>
        <w:t>. Se determine mediante resolución de autoridad competente; o</w:t>
      </w:r>
    </w:p>
    <w:p w14:paraId="69569B76" w14:textId="77777777" w:rsidR="00D87C7F" w:rsidRPr="0035052E" w:rsidRDefault="00D87C7F" w:rsidP="00D87C7F">
      <w:pPr>
        <w:spacing w:before="120" w:after="120"/>
        <w:ind w:left="567" w:right="902"/>
        <w:jc w:val="both"/>
        <w:rPr>
          <w:rFonts w:ascii="Palatino Linotype" w:eastAsia="Palatino Linotype" w:hAnsi="Palatino Linotype" w:cs="Palatino Linotype"/>
          <w:i/>
          <w:sz w:val="22"/>
          <w:szCs w:val="22"/>
        </w:rPr>
      </w:pPr>
      <w:r w:rsidRPr="0035052E">
        <w:rPr>
          <w:rFonts w:ascii="Palatino Linotype" w:eastAsia="Palatino Linotype" w:hAnsi="Palatino Linotype" w:cs="Palatino Linotype"/>
          <w:b/>
          <w:i/>
          <w:sz w:val="22"/>
          <w:szCs w:val="22"/>
        </w:rPr>
        <w:t>III</w:t>
      </w:r>
      <w:r w:rsidRPr="0035052E">
        <w:rPr>
          <w:rFonts w:ascii="Palatino Linotype" w:eastAsia="Palatino Linotype" w:hAnsi="Palatino Linotype" w:cs="Palatino Linotype"/>
          <w:i/>
          <w:sz w:val="22"/>
          <w:szCs w:val="22"/>
        </w:rPr>
        <w:t>. Se generen versiones públicas para dar cumplimiento a las obligaciones de transparencia previstas en esta Ley.</w:t>
      </w:r>
    </w:p>
    <w:p w14:paraId="3A96E784" w14:textId="77777777" w:rsidR="00D87C7F" w:rsidRPr="0035052E" w:rsidRDefault="00D87C7F" w:rsidP="00D87C7F">
      <w:pPr>
        <w:spacing w:before="120" w:after="120"/>
        <w:ind w:left="567" w:right="902"/>
        <w:jc w:val="both"/>
        <w:rPr>
          <w:rFonts w:ascii="Palatino Linotype" w:eastAsia="Palatino Linotype" w:hAnsi="Palatino Linotype" w:cs="Palatino Linotype"/>
          <w:i/>
          <w:sz w:val="22"/>
          <w:szCs w:val="22"/>
        </w:rPr>
      </w:pPr>
      <w:r w:rsidRPr="0035052E">
        <w:rPr>
          <w:rFonts w:ascii="Palatino Linotype" w:eastAsia="Palatino Linotype" w:hAnsi="Palatino Linotype" w:cs="Palatino Linotype"/>
          <w:i/>
          <w:sz w:val="22"/>
          <w:szCs w:val="22"/>
        </w:rPr>
        <w:t>[…]</w:t>
      </w:r>
    </w:p>
    <w:p w14:paraId="4A3C9123" w14:textId="77777777" w:rsidR="00D87C7F" w:rsidRPr="0035052E" w:rsidRDefault="00D87C7F" w:rsidP="00D87C7F">
      <w:pPr>
        <w:spacing w:before="120" w:after="120"/>
        <w:ind w:left="567" w:right="902"/>
        <w:jc w:val="both"/>
        <w:rPr>
          <w:rFonts w:ascii="Palatino Linotype" w:eastAsia="Palatino Linotype" w:hAnsi="Palatino Linotype" w:cs="Palatino Linotype"/>
          <w:i/>
          <w:sz w:val="22"/>
          <w:szCs w:val="22"/>
        </w:rPr>
      </w:pPr>
      <w:r w:rsidRPr="0035052E">
        <w:rPr>
          <w:rFonts w:ascii="Palatino Linotype" w:eastAsia="Palatino Linotype" w:hAnsi="Palatino Linotype" w:cs="Palatino Linotype"/>
          <w:b/>
          <w:i/>
          <w:sz w:val="22"/>
          <w:szCs w:val="22"/>
        </w:rPr>
        <w:t>Artículo 143</w:t>
      </w:r>
      <w:r w:rsidRPr="0035052E">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1098D1EC" w14:textId="77777777" w:rsidR="00D87C7F" w:rsidRPr="0035052E" w:rsidRDefault="00D87C7F" w:rsidP="00D87C7F">
      <w:pPr>
        <w:spacing w:before="120" w:after="120"/>
        <w:ind w:left="567" w:right="902"/>
        <w:jc w:val="both"/>
        <w:rPr>
          <w:rFonts w:ascii="Palatino Linotype" w:eastAsia="Palatino Linotype" w:hAnsi="Palatino Linotype" w:cs="Palatino Linotype"/>
          <w:i/>
          <w:sz w:val="22"/>
          <w:szCs w:val="22"/>
        </w:rPr>
      </w:pPr>
      <w:r w:rsidRPr="0035052E">
        <w:rPr>
          <w:rFonts w:ascii="Palatino Linotype" w:eastAsia="Palatino Linotype" w:hAnsi="Palatino Linotype" w:cs="Palatino Linotype"/>
          <w:b/>
          <w:i/>
          <w:sz w:val="22"/>
          <w:szCs w:val="22"/>
        </w:rPr>
        <w:t>I.</w:t>
      </w:r>
      <w:r w:rsidRPr="0035052E">
        <w:rPr>
          <w:rFonts w:ascii="Palatino Linotype" w:eastAsia="Palatino Linotype" w:hAnsi="Palatino Linotype" w:cs="Palatino Linotype"/>
          <w:i/>
          <w:sz w:val="22"/>
          <w:szCs w:val="22"/>
        </w:rPr>
        <w:t xml:space="preserve"> Se refiera a la información privada y los datos personales concernientes a una persona física o jurídico colectiva identificada o identificable;</w:t>
      </w:r>
    </w:p>
    <w:p w14:paraId="51B9F4EB" w14:textId="77777777" w:rsidR="00D87C7F" w:rsidRPr="0035052E" w:rsidRDefault="00D87C7F" w:rsidP="00D87C7F">
      <w:pPr>
        <w:spacing w:before="120" w:after="120"/>
        <w:ind w:left="567" w:right="902"/>
        <w:jc w:val="both"/>
        <w:rPr>
          <w:rFonts w:ascii="Palatino Linotype" w:eastAsia="Palatino Linotype" w:hAnsi="Palatino Linotype" w:cs="Palatino Linotype"/>
          <w:i/>
          <w:sz w:val="22"/>
          <w:szCs w:val="22"/>
        </w:rPr>
      </w:pPr>
      <w:r w:rsidRPr="0035052E">
        <w:rPr>
          <w:rFonts w:ascii="Palatino Linotype" w:eastAsia="Palatino Linotype" w:hAnsi="Palatino Linotype" w:cs="Palatino Linotype"/>
          <w:b/>
          <w:i/>
          <w:sz w:val="22"/>
          <w:szCs w:val="22"/>
        </w:rPr>
        <w:t>II.</w:t>
      </w:r>
      <w:r w:rsidRPr="0035052E">
        <w:rPr>
          <w:rFonts w:ascii="Palatino Linotype" w:eastAsia="Palatino Linotype" w:hAnsi="Palatino Linotype" w:cs="Palatino Linotype"/>
          <w:i/>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w:t>
      </w:r>
    </w:p>
    <w:p w14:paraId="65F5BF53" w14:textId="77777777" w:rsidR="00D87C7F" w:rsidRPr="0035052E" w:rsidRDefault="00D87C7F" w:rsidP="00D87C7F">
      <w:pPr>
        <w:spacing w:before="120" w:after="120"/>
        <w:ind w:left="567" w:right="902"/>
        <w:jc w:val="both"/>
        <w:rPr>
          <w:rFonts w:ascii="Palatino Linotype" w:eastAsia="Palatino Linotype" w:hAnsi="Palatino Linotype" w:cs="Palatino Linotype"/>
          <w:i/>
          <w:sz w:val="22"/>
          <w:szCs w:val="22"/>
        </w:rPr>
      </w:pPr>
      <w:r w:rsidRPr="0035052E">
        <w:rPr>
          <w:rFonts w:ascii="Palatino Linotype" w:eastAsia="Palatino Linotype" w:hAnsi="Palatino Linotype" w:cs="Palatino Linotype"/>
          <w:b/>
          <w:i/>
          <w:sz w:val="22"/>
          <w:szCs w:val="22"/>
        </w:rPr>
        <w:t>III</w:t>
      </w:r>
      <w:r w:rsidRPr="0035052E">
        <w:rPr>
          <w:rFonts w:ascii="Palatino Linotype" w:eastAsia="Palatino Linotype" w:hAnsi="Palatino Linotype" w:cs="Palatino Linotype"/>
          <w:i/>
          <w:sz w:val="22"/>
          <w:szCs w:val="22"/>
        </w:rPr>
        <w:t>. La que presenten los particulares a los sujetos obligados, de conformidad con lo dispuesto por las leyes o los tratados internacionales.</w:t>
      </w:r>
    </w:p>
    <w:p w14:paraId="1FB9B8D5" w14:textId="77777777" w:rsidR="00D87C7F" w:rsidRPr="0035052E" w:rsidRDefault="00D87C7F" w:rsidP="00D87C7F">
      <w:pPr>
        <w:spacing w:before="120" w:after="120"/>
        <w:ind w:left="567" w:right="902"/>
        <w:jc w:val="both"/>
        <w:rPr>
          <w:rFonts w:ascii="Palatino Linotype" w:eastAsia="Palatino Linotype" w:hAnsi="Palatino Linotype" w:cs="Palatino Linotype"/>
          <w:i/>
          <w:sz w:val="22"/>
          <w:szCs w:val="22"/>
        </w:rPr>
      </w:pPr>
      <w:r w:rsidRPr="0035052E">
        <w:rPr>
          <w:rFonts w:ascii="Palatino Linotype" w:eastAsia="Palatino Linotype" w:hAnsi="Palatino Linotype" w:cs="Palatino Linotype"/>
          <w:i/>
          <w:sz w:val="22"/>
          <w:szCs w:val="22"/>
        </w:rPr>
        <w:lastRenderedPageBreak/>
        <w:t>La información confidencial no estará sujeta a temporalidad alguna y sólo podrán tener acceso a ella los titulares de la misma, sus representantes y los servidores públicos facultados para ello.</w:t>
      </w:r>
    </w:p>
    <w:p w14:paraId="32F48983" w14:textId="77777777" w:rsidR="00D87C7F" w:rsidRPr="0035052E" w:rsidRDefault="00D87C7F" w:rsidP="00D87C7F">
      <w:pPr>
        <w:spacing w:before="120" w:after="120"/>
        <w:ind w:left="567" w:right="902"/>
        <w:jc w:val="both"/>
        <w:rPr>
          <w:rFonts w:ascii="Palatino Linotype" w:eastAsia="Palatino Linotype" w:hAnsi="Palatino Linotype" w:cs="Palatino Linotype"/>
          <w:i/>
          <w:sz w:val="22"/>
          <w:szCs w:val="22"/>
        </w:rPr>
      </w:pPr>
      <w:r w:rsidRPr="0035052E">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14:paraId="6A4C4107" w14:textId="77777777" w:rsidR="00D87C7F" w:rsidRPr="0035052E" w:rsidRDefault="00D87C7F" w:rsidP="00D87C7F">
      <w:pPr>
        <w:spacing w:before="240" w:after="240" w:line="360" w:lineRule="auto"/>
        <w:jc w:val="both"/>
        <w:rPr>
          <w:rFonts w:ascii="Palatino Linotype" w:eastAsia="Palatino Linotype" w:hAnsi="Palatino Linotype" w:cs="Palatino Linotype"/>
        </w:rPr>
      </w:pPr>
      <w:r w:rsidRPr="0035052E">
        <w:rPr>
          <w:rFonts w:ascii="Palatino Linotype" w:eastAsia="Palatino Linotype" w:hAnsi="Palatino Linotype" w:cs="Palatino Linotype"/>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0A678C9A" w14:textId="77777777" w:rsidR="00D87C7F" w:rsidRPr="0035052E" w:rsidRDefault="00D87C7F" w:rsidP="00D87C7F">
      <w:pPr>
        <w:spacing w:line="360" w:lineRule="auto"/>
        <w:jc w:val="both"/>
        <w:rPr>
          <w:rFonts w:ascii="Palatino Linotype" w:eastAsia="Palatino Linotype" w:hAnsi="Palatino Linotype" w:cs="Palatino Linotype"/>
        </w:rPr>
      </w:pPr>
      <w:r w:rsidRPr="0035052E">
        <w:rPr>
          <w:rFonts w:ascii="Palatino Linotype" w:eastAsia="Palatino Linotype" w:hAnsi="Palatino Linotype" w:cs="Palatino Linotype"/>
        </w:rPr>
        <w:t>Entorno a lo que aquí nos interesa,</w:t>
      </w:r>
      <w:r w:rsidRPr="0035052E">
        <w:rPr>
          <w:rFonts w:ascii="Palatino Linotype" w:eastAsia="Palatino Linotype" w:hAnsi="Palatino Linotype" w:cs="Palatino Linotype"/>
          <w:color w:val="000000"/>
        </w:rPr>
        <w:t xml:space="preserve"> los Lineamientos Quincuagésimo, Quincuagésimo primero, Quincuagésimo segundo, Quincuagésimo tercero, Quincuagésimo cuarto y Quincuagésimo quinto</w:t>
      </w:r>
      <w:r w:rsidRPr="0035052E">
        <w:rPr>
          <w:rFonts w:ascii="Palatino Linotype" w:eastAsia="Palatino Linotype" w:hAnsi="Palatino Linotype" w:cs="Palatino Linotype"/>
        </w:rPr>
        <w:t xml:space="preserve"> señalan las formalidades que deberá llevar el acuerdo de clasificación que deberá emitir el </w:t>
      </w:r>
      <w:r w:rsidRPr="0035052E">
        <w:rPr>
          <w:rFonts w:ascii="Palatino Linotype" w:eastAsia="Palatino Linotype" w:hAnsi="Palatino Linotype" w:cs="Palatino Linotype"/>
          <w:b/>
        </w:rPr>
        <w:t>Sujeto Obligado</w:t>
      </w:r>
      <w:r w:rsidRPr="0035052E">
        <w:rPr>
          <w:rFonts w:ascii="Palatino Linotype" w:eastAsia="Palatino Linotype" w:hAnsi="Palatino Linotype" w:cs="Palatino Linotype"/>
        </w:rPr>
        <w:t>, siendo estas las siguientes:</w:t>
      </w:r>
    </w:p>
    <w:p w14:paraId="4189A85E" w14:textId="77777777" w:rsidR="00D87C7F" w:rsidRPr="0035052E" w:rsidRDefault="00D87C7F" w:rsidP="00D87C7F">
      <w:pPr>
        <w:spacing w:line="360" w:lineRule="auto"/>
        <w:jc w:val="both"/>
        <w:rPr>
          <w:rFonts w:ascii="Palatino Linotype" w:eastAsia="Palatino Linotype" w:hAnsi="Palatino Linotype" w:cs="Palatino Linotype"/>
        </w:rPr>
      </w:pPr>
    </w:p>
    <w:p w14:paraId="590CEF5F" w14:textId="77777777" w:rsidR="00D87C7F" w:rsidRPr="0035052E" w:rsidRDefault="00D87C7F" w:rsidP="00D87C7F">
      <w:pPr>
        <w:spacing w:line="276" w:lineRule="auto"/>
        <w:ind w:left="567"/>
        <w:jc w:val="both"/>
        <w:rPr>
          <w:rFonts w:ascii="Palatino Linotype" w:eastAsia="Palatino Linotype" w:hAnsi="Palatino Linotype" w:cs="Palatino Linotype"/>
          <w:i/>
          <w:sz w:val="22"/>
          <w:szCs w:val="22"/>
        </w:rPr>
      </w:pPr>
      <w:r w:rsidRPr="0035052E">
        <w:rPr>
          <w:rFonts w:ascii="Palatino Linotype" w:eastAsia="Palatino Linotype" w:hAnsi="Palatino Linotype" w:cs="Palatino Linotype"/>
          <w:i/>
          <w:sz w:val="22"/>
          <w:szCs w:val="22"/>
        </w:rPr>
        <w:t xml:space="preserve">“CAPÍTULO VIII </w:t>
      </w:r>
    </w:p>
    <w:p w14:paraId="6047E574" w14:textId="77777777" w:rsidR="00D87C7F" w:rsidRPr="0035052E" w:rsidRDefault="00D87C7F" w:rsidP="00D87C7F">
      <w:pPr>
        <w:spacing w:line="276" w:lineRule="auto"/>
        <w:ind w:left="567"/>
        <w:jc w:val="both"/>
        <w:rPr>
          <w:rFonts w:ascii="Palatino Linotype" w:eastAsia="Palatino Linotype" w:hAnsi="Palatino Linotype" w:cs="Palatino Linotype"/>
          <w:i/>
          <w:sz w:val="22"/>
          <w:szCs w:val="22"/>
        </w:rPr>
      </w:pPr>
      <w:r w:rsidRPr="0035052E">
        <w:rPr>
          <w:rFonts w:ascii="Palatino Linotype" w:eastAsia="Palatino Linotype" w:hAnsi="Palatino Linotype" w:cs="Palatino Linotype"/>
          <w:i/>
          <w:sz w:val="22"/>
          <w:szCs w:val="22"/>
        </w:rPr>
        <w:t xml:space="preserve">DE LOS ELEMENTOS PARA LA CLASIFICACIÓN </w:t>
      </w:r>
    </w:p>
    <w:p w14:paraId="413A7A18" w14:textId="77777777" w:rsidR="00D87C7F" w:rsidRPr="0035052E" w:rsidRDefault="00D87C7F" w:rsidP="00D87C7F">
      <w:pPr>
        <w:spacing w:line="276" w:lineRule="auto"/>
        <w:ind w:left="567" w:right="900"/>
        <w:jc w:val="both"/>
        <w:rPr>
          <w:rFonts w:ascii="Palatino Linotype" w:eastAsia="Palatino Linotype" w:hAnsi="Palatino Linotype" w:cs="Palatino Linotype"/>
          <w:i/>
          <w:sz w:val="22"/>
          <w:szCs w:val="22"/>
        </w:rPr>
      </w:pPr>
      <w:r w:rsidRPr="0035052E">
        <w:rPr>
          <w:rFonts w:ascii="Palatino Linotype" w:eastAsia="Palatino Linotype" w:hAnsi="Palatino Linotype" w:cs="Palatino Linotype"/>
          <w:b/>
          <w:i/>
          <w:sz w:val="22"/>
          <w:szCs w:val="22"/>
        </w:rPr>
        <w:t>Quincuagésimo.</w:t>
      </w:r>
      <w:r w:rsidRPr="0035052E">
        <w:rPr>
          <w:rFonts w:ascii="Palatino Linotype" w:eastAsia="Palatino Linotype" w:hAnsi="Palatino Linotype" w:cs="Palatino Linotype"/>
          <w:i/>
          <w:sz w:val="22"/>
          <w:szCs w:val="22"/>
        </w:rPr>
        <w:t xml:space="preserve"> Los titulares de las áreas de los sujetos obligados podrán establecer sus propios modelos o formatos para la elaboración de versiones públicas de </w:t>
      </w:r>
      <w:r w:rsidRPr="0035052E">
        <w:rPr>
          <w:rFonts w:ascii="Palatino Linotype" w:eastAsia="Palatino Linotype" w:hAnsi="Palatino Linotype" w:cs="Palatino Linotype"/>
          <w:i/>
          <w:sz w:val="22"/>
          <w:szCs w:val="22"/>
        </w:rPr>
        <w:lastRenderedPageBreak/>
        <w:t xml:space="preserve">documentos o expedientes, siempre y cuando cumplan lo establecido en los presentes Lineamientos, así como en las correspondientes Leyes Generales. </w:t>
      </w:r>
    </w:p>
    <w:p w14:paraId="7B6AB438" w14:textId="77777777" w:rsidR="00D87C7F" w:rsidRPr="0035052E" w:rsidRDefault="00D87C7F" w:rsidP="00D87C7F">
      <w:pPr>
        <w:spacing w:line="276" w:lineRule="auto"/>
        <w:ind w:left="567" w:right="900"/>
        <w:jc w:val="both"/>
        <w:rPr>
          <w:rFonts w:ascii="Palatino Linotype" w:eastAsia="Palatino Linotype" w:hAnsi="Palatino Linotype" w:cs="Palatino Linotype"/>
          <w:i/>
          <w:sz w:val="22"/>
          <w:szCs w:val="22"/>
        </w:rPr>
      </w:pPr>
      <w:r w:rsidRPr="0035052E">
        <w:rPr>
          <w:rFonts w:ascii="Palatino Linotype" w:eastAsia="Palatino Linotype" w:hAnsi="Palatino Linotype" w:cs="Palatino Linotype"/>
          <w:b/>
          <w:i/>
          <w:sz w:val="22"/>
          <w:szCs w:val="22"/>
        </w:rPr>
        <w:t>Quincuagésimo primero.</w:t>
      </w:r>
      <w:r w:rsidRPr="0035052E">
        <w:rPr>
          <w:rFonts w:ascii="Palatino Linotype" w:eastAsia="Palatino Linotype" w:hAnsi="Palatino Linotype" w:cs="Palatino Linotype"/>
          <w:i/>
          <w:sz w:val="22"/>
          <w:szCs w:val="22"/>
        </w:rPr>
        <w:t xml:space="preserve"> Toda acta del Comité de Transparencia deberá contener: </w:t>
      </w:r>
    </w:p>
    <w:p w14:paraId="4790CFD0" w14:textId="77777777" w:rsidR="00D87C7F" w:rsidRPr="0035052E" w:rsidRDefault="00D87C7F" w:rsidP="00D87C7F">
      <w:pPr>
        <w:numPr>
          <w:ilvl w:val="1"/>
          <w:numId w:val="3"/>
        </w:numPr>
        <w:pBdr>
          <w:top w:val="nil"/>
          <w:left w:val="nil"/>
          <w:bottom w:val="nil"/>
          <w:right w:val="nil"/>
          <w:between w:val="nil"/>
        </w:pBdr>
        <w:spacing w:line="276" w:lineRule="auto"/>
        <w:ind w:left="567" w:right="900" w:firstLine="0"/>
        <w:jc w:val="both"/>
        <w:rPr>
          <w:rFonts w:ascii="Palatino Linotype" w:eastAsia="Palatino Linotype" w:hAnsi="Palatino Linotype" w:cs="Palatino Linotype"/>
          <w:i/>
          <w:color w:val="000000"/>
          <w:sz w:val="22"/>
          <w:szCs w:val="22"/>
        </w:rPr>
      </w:pPr>
      <w:r w:rsidRPr="0035052E">
        <w:rPr>
          <w:rFonts w:ascii="Palatino Linotype" w:eastAsia="Palatino Linotype" w:hAnsi="Palatino Linotype" w:cs="Palatino Linotype"/>
          <w:i/>
          <w:color w:val="000000"/>
          <w:sz w:val="22"/>
          <w:szCs w:val="22"/>
        </w:rPr>
        <w:t xml:space="preserve">El número de sesión y fecha; </w:t>
      </w:r>
    </w:p>
    <w:p w14:paraId="198147FD" w14:textId="77777777" w:rsidR="00D87C7F" w:rsidRPr="0035052E" w:rsidRDefault="00D87C7F" w:rsidP="00D87C7F">
      <w:pPr>
        <w:numPr>
          <w:ilvl w:val="1"/>
          <w:numId w:val="3"/>
        </w:numPr>
        <w:pBdr>
          <w:top w:val="nil"/>
          <w:left w:val="nil"/>
          <w:bottom w:val="nil"/>
          <w:right w:val="nil"/>
          <w:between w:val="nil"/>
        </w:pBdr>
        <w:spacing w:line="276" w:lineRule="auto"/>
        <w:ind w:left="426" w:right="900" w:firstLine="0"/>
        <w:jc w:val="both"/>
        <w:rPr>
          <w:rFonts w:ascii="Palatino Linotype" w:eastAsia="Palatino Linotype" w:hAnsi="Palatino Linotype" w:cs="Palatino Linotype"/>
          <w:i/>
          <w:color w:val="000000"/>
          <w:sz w:val="22"/>
          <w:szCs w:val="22"/>
        </w:rPr>
      </w:pPr>
      <w:r w:rsidRPr="0035052E">
        <w:rPr>
          <w:rFonts w:ascii="Palatino Linotype" w:eastAsia="Palatino Linotype" w:hAnsi="Palatino Linotype" w:cs="Palatino Linotype"/>
          <w:i/>
          <w:color w:val="000000"/>
          <w:sz w:val="22"/>
          <w:szCs w:val="22"/>
        </w:rPr>
        <w:t xml:space="preserve">El nombre del área que solicitó la clasificación de información; </w:t>
      </w:r>
    </w:p>
    <w:p w14:paraId="0FB37E31" w14:textId="77777777" w:rsidR="00D87C7F" w:rsidRPr="0035052E" w:rsidRDefault="00D87C7F" w:rsidP="00D87C7F">
      <w:pPr>
        <w:numPr>
          <w:ilvl w:val="1"/>
          <w:numId w:val="3"/>
        </w:numPr>
        <w:pBdr>
          <w:top w:val="nil"/>
          <w:left w:val="nil"/>
          <w:bottom w:val="nil"/>
          <w:right w:val="nil"/>
          <w:between w:val="nil"/>
        </w:pBdr>
        <w:spacing w:line="276" w:lineRule="auto"/>
        <w:ind w:left="426" w:right="900" w:firstLine="0"/>
        <w:jc w:val="both"/>
        <w:rPr>
          <w:rFonts w:ascii="Palatino Linotype" w:eastAsia="Palatino Linotype" w:hAnsi="Palatino Linotype" w:cs="Palatino Linotype"/>
          <w:i/>
          <w:color w:val="000000"/>
          <w:sz w:val="22"/>
          <w:szCs w:val="22"/>
        </w:rPr>
      </w:pPr>
      <w:r w:rsidRPr="0035052E">
        <w:rPr>
          <w:rFonts w:ascii="Palatino Linotype" w:eastAsia="Palatino Linotype" w:hAnsi="Palatino Linotype" w:cs="Palatino Linotype"/>
          <w:i/>
          <w:color w:val="000000"/>
          <w:sz w:val="22"/>
          <w:szCs w:val="22"/>
        </w:rPr>
        <w:t xml:space="preserve">La fundamentación legal y motivación correspondiente; </w:t>
      </w:r>
    </w:p>
    <w:p w14:paraId="73FCEA00" w14:textId="77777777" w:rsidR="00D87C7F" w:rsidRPr="0035052E" w:rsidRDefault="00D87C7F" w:rsidP="00D87C7F">
      <w:pPr>
        <w:numPr>
          <w:ilvl w:val="1"/>
          <w:numId w:val="3"/>
        </w:numPr>
        <w:pBdr>
          <w:top w:val="nil"/>
          <w:left w:val="nil"/>
          <w:bottom w:val="nil"/>
          <w:right w:val="nil"/>
          <w:between w:val="nil"/>
        </w:pBdr>
        <w:spacing w:line="276" w:lineRule="auto"/>
        <w:ind w:left="426" w:right="900" w:firstLine="0"/>
        <w:jc w:val="both"/>
        <w:rPr>
          <w:rFonts w:ascii="Palatino Linotype" w:eastAsia="Palatino Linotype" w:hAnsi="Palatino Linotype" w:cs="Palatino Linotype"/>
          <w:i/>
          <w:color w:val="000000"/>
          <w:sz w:val="22"/>
          <w:szCs w:val="22"/>
        </w:rPr>
      </w:pPr>
      <w:r w:rsidRPr="0035052E">
        <w:rPr>
          <w:rFonts w:ascii="Palatino Linotype" w:eastAsia="Palatino Linotype" w:hAnsi="Palatino Linotype" w:cs="Palatino Linotype"/>
          <w:i/>
          <w:color w:val="000000"/>
          <w:sz w:val="22"/>
          <w:szCs w:val="22"/>
        </w:rPr>
        <w:t xml:space="preserve">La resolución o resoluciones aprobadas; y </w:t>
      </w:r>
    </w:p>
    <w:p w14:paraId="48A9F7C9" w14:textId="77777777" w:rsidR="00D87C7F" w:rsidRPr="0035052E" w:rsidRDefault="00D87C7F" w:rsidP="00D87C7F">
      <w:pPr>
        <w:numPr>
          <w:ilvl w:val="1"/>
          <w:numId w:val="3"/>
        </w:numPr>
        <w:pBdr>
          <w:top w:val="nil"/>
          <w:left w:val="nil"/>
          <w:bottom w:val="nil"/>
          <w:right w:val="nil"/>
          <w:between w:val="nil"/>
        </w:pBdr>
        <w:spacing w:line="276" w:lineRule="auto"/>
        <w:ind w:left="426" w:right="900" w:firstLine="0"/>
        <w:jc w:val="both"/>
        <w:rPr>
          <w:rFonts w:ascii="Palatino Linotype" w:eastAsia="Palatino Linotype" w:hAnsi="Palatino Linotype" w:cs="Palatino Linotype"/>
          <w:i/>
          <w:color w:val="000000"/>
          <w:sz w:val="22"/>
          <w:szCs w:val="22"/>
        </w:rPr>
      </w:pPr>
      <w:r w:rsidRPr="0035052E">
        <w:rPr>
          <w:rFonts w:ascii="Palatino Linotype" w:eastAsia="Palatino Linotype" w:hAnsi="Palatino Linotype" w:cs="Palatino Linotype"/>
          <w:i/>
          <w:color w:val="000000"/>
          <w:sz w:val="22"/>
          <w:szCs w:val="22"/>
        </w:rPr>
        <w:t xml:space="preserve">La rúbrica o firma digital de cada integrante del Comité de Transparencia. </w:t>
      </w:r>
    </w:p>
    <w:p w14:paraId="3B93C88A" w14:textId="77777777" w:rsidR="00D87C7F" w:rsidRPr="0035052E" w:rsidRDefault="00D87C7F" w:rsidP="00D87C7F">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35052E">
        <w:rPr>
          <w:rFonts w:ascii="Palatino Linotype" w:eastAsia="Palatino Linotype" w:hAnsi="Palatino Linotype" w:cs="Palatino Linotype"/>
          <w:i/>
          <w:color w:val="000000"/>
          <w:sz w:val="22"/>
          <w:szCs w:val="22"/>
        </w:rPr>
        <w:t xml:space="preserve">Las resoluciones del Comité en las que se haya determinado confirmar o modificar la clasificación de información pública como reservada, deberán incluir, cuando menos: </w:t>
      </w:r>
    </w:p>
    <w:p w14:paraId="2F812CE7" w14:textId="77777777" w:rsidR="00D87C7F" w:rsidRPr="0035052E" w:rsidRDefault="00D87C7F" w:rsidP="00D87C7F">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35052E">
        <w:rPr>
          <w:rFonts w:ascii="Palatino Linotype" w:eastAsia="Palatino Linotype" w:hAnsi="Palatino Linotype" w:cs="Palatino Linotype"/>
          <w:i/>
          <w:color w:val="000000"/>
          <w:sz w:val="22"/>
          <w:szCs w:val="22"/>
        </w:rPr>
        <w:t>I. Los motivos y razonamientos que sustenten la confirmación o modificación de la prueba de daño;</w:t>
      </w:r>
    </w:p>
    <w:p w14:paraId="09A45A6F" w14:textId="77777777" w:rsidR="00D87C7F" w:rsidRPr="0035052E" w:rsidRDefault="00D87C7F" w:rsidP="00D87C7F">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35052E">
        <w:rPr>
          <w:rFonts w:ascii="Palatino Linotype" w:eastAsia="Palatino Linotype" w:hAnsi="Palatino Linotype" w:cs="Palatino Linotype"/>
          <w:i/>
          <w:color w:val="000000"/>
          <w:sz w:val="22"/>
          <w:szCs w:val="22"/>
        </w:rPr>
        <w:t xml:space="preserve">II. Descripción de las partes o secciones reservadas, en caso de clasificación parcial; </w:t>
      </w:r>
    </w:p>
    <w:p w14:paraId="012E16DD" w14:textId="77777777" w:rsidR="00D87C7F" w:rsidRPr="0035052E" w:rsidRDefault="00D87C7F" w:rsidP="00D87C7F">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35052E">
        <w:rPr>
          <w:rFonts w:ascii="Palatino Linotype" w:eastAsia="Palatino Linotype" w:hAnsi="Palatino Linotype" w:cs="Palatino Linotype"/>
          <w:i/>
          <w:color w:val="000000"/>
          <w:sz w:val="22"/>
          <w:szCs w:val="22"/>
        </w:rPr>
        <w:t xml:space="preserve">III. El periodo por el que mantendrá su clasificación y fecha de expiración; y </w:t>
      </w:r>
    </w:p>
    <w:p w14:paraId="602FDB26" w14:textId="77777777" w:rsidR="00D87C7F" w:rsidRPr="0035052E" w:rsidRDefault="00D87C7F" w:rsidP="00D87C7F">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35052E">
        <w:rPr>
          <w:rFonts w:ascii="Palatino Linotype" w:eastAsia="Palatino Linotype" w:hAnsi="Palatino Linotype" w:cs="Palatino Linotype"/>
          <w:i/>
          <w:color w:val="000000"/>
          <w:sz w:val="22"/>
          <w:szCs w:val="22"/>
        </w:rPr>
        <w:t xml:space="preserve">IV. El nombre del titular y área encargada de realizar la versión pública del documento, en su caso. </w:t>
      </w:r>
    </w:p>
    <w:p w14:paraId="26F729DB" w14:textId="77777777" w:rsidR="00D87C7F" w:rsidRPr="0035052E" w:rsidRDefault="00D87C7F" w:rsidP="00D87C7F">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35052E">
        <w:rPr>
          <w:rFonts w:ascii="Palatino Linotype" w:eastAsia="Palatino Linotype" w:hAnsi="Palatino Linotype" w:cs="Palatino Linotype"/>
          <w:i/>
          <w:color w:val="000000"/>
          <w:sz w:val="22"/>
          <w:szCs w:val="22"/>
        </w:rPr>
        <w:t xml:space="preserve">En los casos en que se clasifique la información como reservada siempre se entregará o anexará la prueba de daño con la respuesta al solicitante. </w:t>
      </w:r>
    </w:p>
    <w:p w14:paraId="730D8ED2" w14:textId="77777777" w:rsidR="00D87C7F" w:rsidRPr="0035052E" w:rsidRDefault="00D87C7F" w:rsidP="00D87C7F">
      <w:pPr>
        <w:pBdr>
          <w:top w:val="nil"/>
          <w:left w:val="nil"/>
          <w:bottom w:val="nil"/>
          <w:right w:val="nil"/>
          <w:between w:val="nil"/>
        </w:pBdr>
        <w:spacing w:line="276" w:lineRule="auto"/>
        <w:ind w:left="567" w:right="900"/>
        <w:jc w:val="both"/>
        <w:rPr>
          <w:rFonts w:ascii="Palatino Linotype" w:eastAsia="Palatino Linotype" w:hAnsi="Palatino Linotype" w:cs="Palatino Linotype"/>
          <w:b/>
          <w:i/>
          <w:color w:val="000000"/>
          <w:sz w:val="22"/>
          <w:szCs w:val="22"/>
        </w:rPr>
      </w:pPr>
      <w:r w:rsidRPr="0035052E">
        <w:rPr>
          <w:rFonts w:ascii="Palatino Linotype" w:eastAsia="Palatino Linotype" w:hAnsi="Palatino Linotype" w:cs="Palatino Linotype"/>
          <w:b/>
          <w:i/>
          <w:color w:val="000000"/>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6A2D0D71" w14:textId="77777777" w:rsidR="00D87C7F" w:rsidRPr="0035052E" w:rsidRDefault="00D87C7F" w:rsidP="00D87C7F">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35052E">
        <w:rPr>
          <w:rFonts w:ascii="Palatino Linotype" w:eastAsia="Palatino Linotype" w:hAnsi="Palatino Linotype" w:cs="Palatino Linotype"/>
          <w:b/>
          <w:i/>
          <w:color w:val="000000"/>
          <w:sz w:val="22"/>
          <w:szCs w:val="22"/>
        </w:rPr>
        <w:t xml:space="preserve">Quincuagésimo segundo. </w:t>
      </w:r>
      <w:r w:rsidRPr="0035052E">
        <w:rPr>
          <w:rFonts w:ascii="Palatino Linotype" w:eastAsia="Palatino Linotype" w:hAnsi="Palatino Linotype" w:cs="Palatino Linotype"/>
          <w:i/>
          <w:color w:val="000000"/>
          <w:sz w:val="22"/>
          <w:szCs w:val="22"/>
        </w:rPr>
        <w:t>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5D698B54" w14:textId="77777777" w:rsidR="00D87C7F" w:rsidRPr="0035052E" w:rsidRDefault="00D87C7F" w:rsidP="00D87C7F">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35052E">
        <w:rPr>
          <w:rFonts w:ascii="Palatino Linotype" w:eastAsia="Palatino Linotype" w:hAnsi="Palatino Linotype" w:cs="Palatino Linotype"/>
          <w:i/>
          <w:color w:val="000000"/>
          <w:sz w:val="22"/>
          <w:szCs w:val="22"/>
        </w:rPr>
        <w:t>En el caso específico de la clasificación y elaboración de versiones públicas de documentos que contengan información confidencial, las áreas de los sujetos obligados deberán:</w:t>
      </w:r>
    </w:p>
    <w:p w14:paraId="35130935" w14:textId="77777777" w:rsidR="00D87C7F" w:rsidRPr="0035052E" w:rsidRDefault="00D87C7F" w:rsidP="00D87C7F">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35052E">
        <w:rPr>
          <w:rFonts w:ascii="Palatino Linotype" w:eastAsia="Palatino Linotype" w:hAnsi="Palatino Linotype" w:cs="Palatino Linotype"/>
          <w:i/>
          <w:color w:val="000000"/>
          <w:sz w:val="22"/>
          <w:szCs w:val="22"/>
        </w:rPr>
        <w:t>I. Fijar la fecha en que se elaboró la versión pública y la fecha en la cual el Comité de</w:t>
      </w:r>
    </w:p>
    <w:p w14:paraId="3654FB1D" w14:textId="77777777" w:rsidR="00D87C7F" w:rsidRPr="0035052E" w:rsidRDefault="00D87C7F" w:rsidP="00D87C7F">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35052E">
        <w:rPr>
          <w:rFonts w:ascii="Palatino Linotype" w:eastAsia="Palatino Linotype" w:hAnsi="Palatino Linotype" w:cs="Palatino Linotype"/>
          <w:i/>
          <w:color w:val="000000"/>
          <w:sz w:val="22"/>
          <w:szCs w:val="22"/>
        </w:rPr>
        <w:t>Transparencia confirmó dicha versión;</w:t>
      </w:r>
    </w:p>
    <w:p w14:paraId="75325E99" w14:textId="77777777" w:rsidR="00D87C7F" w:rsidRPr="0035052E" w:rsidRDefault="00D87C7F" w:rsidP="00D87C7F">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35052E">
        <w:rPr>
          <w:rFonts w:ascii="Palatino Linotype" w:eastAsia="Palatino Linotype" w:hAnsi="Palatino Linotype" w:cs="Palatino Linotype"/>
          <w:i/>
          <w:color w:val="000000"/>
          <w:sz w:val="22"/>
          <w:szCs w:val="22"/>
        </w:rPr>
        <w:lastRenderedPageBreak/>
        <w:t>II. Señalar dentro del documento el tipo de información confidencial que fue testada en cada caso específico, de conformidad con el lineamiento trigésimo octavo; y</w:t>
      </w:r>
    </w:p>
    <w:p w14:paraId="28641655" w14:textId="77777777" w:rsidR="00D87C7F" w:rsidRPr="0035052E" w:rsidRDefault="00D87C7F" w:rsidP="00D87C7F">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35052E">
        <w:rPr>
          <w:rFonts w:ascii="Palatino Linotype" w:eastAsia="Palatino Linotype" w:hAnsi="Palatino Linotype" w:cs="Palatino Linotype"/>
          <w:i/>
          <w:color w:val="000000"/>
          <w:sz w:val="22"/>
          <w:szCs w:val="22"/>
        </w:rPr>
        <w:t>III. Señalar las personas o instancias autorizadas a acceder a la información clasificada.</w:t>
      </w:r>
    </w:p>
    <w:p w14:paraId="22B9935F" w14:textId="77777777" w:rsidR="00D87C7F" w:rsidRPr="0035052E" w:rsidRDefault="00D87C7F" w:rsidP="00D87C7F">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35052E">
        <w:rPr>
          <w:rFonts w:ascii="Palatino Linotype" w:eastAsia="Palatino Linotype" w:hAnsi="Palatino Linotype" w:cs="Palatino Linotype"/>
          <w:i/>
          <w:color w:val="000000"/>
          <w:sz w:val="22"/>
          <w:szCs w:val="22"/>
        </w:rPr>
        <w:t>En los documentos de difusión electrónica, señalar en la primera hoja y en el nombre del archivo, que la versión pública corresponde a un documento que contiene información confidencial.</w:t>
      </w:r>
      <w:r w:rsidRPr="0035052E">
        <w:rPr>
          <w:noProof/>
          <w:lang w:val="es-MX"/>
        </w:rPr>
        <w:drawing>
          <wp:anchor distT="0" distB="0" distL="114300" distR="114300" simplePos="0" relativeHeight="251665408" behindDoc="0" locked="0" layoutInCell="1" hidden="0" allowOverlap="1" wp14:anchorId="606DC852" wp14:editId="6EAAD1B2">
            <wp:simplePos x="0" y="0"/>
            <wp:positionH relativeFrom="column">
              <wp:posOffset>377190</wp:posOffset>
            </wp:positionH>
            <wp:positionV relativeFrom="paragraph">
              <wp:posOffset>798830</wp:posOffset>
            </wp:positionV>
            <wp:extent cx="4568190" cy="330200"/>
            <wp:effectExtent l="0" t="0" r="0" b="0"/>
            <wp:wrapTopAndBottom distT="0" distB="0"/>
            <wp:docPr id="3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1"/>
                    <a:srcRect/>
                    <a:stretch>
                      <a:fillRect/>
                    </a:stretch>
                  </pic:blipFill>
                  <pic:spPr>
                    <a:xfrm>
                      <a:off x="0" y="0"/>
                      <a:ext cx="4568190" cy="330200"/>
                    </a:xfrm>
                    <a:prstGeom prst="rect">
                      <a:avLst/>
                    </a:prstGeom>
                    <a:ln/>
                  </pic:spPr>
                </pic:pic>
              </a:graphicData>
            </a:graphic>
          </wp:anchor>
        </w:drawing>
      </w:r>
    </w:p>
    <w:p w14:paraId="44576AD8" w14:textId="77777777" w:rsidR="00D87C7F" w:rsidRPr="0035052E" w:rsidRDefault="00D87C7F" w:rsidP="00D87C7F">
      <w:pPr>
        <w:pBdr>
          <w:top w:val="nil"/>
          <w:left w:val="nil"/>
          <w:bottom w:val="nil"/>
          <w:right w:val="nil"/>
          <w:between w:val="nil"/>
        </w:pBdr>
        <w:spacing w:line="276" w:lineRule="auto"/>
        <w:ind w:left="567" w:right="900"/>
        <w:jc w:val="both"/>
        <w:rPr>
          <w:rFonts w:ascii="Palatino Linotype" w:eastAsia="Palatino Linotype" w:hAnsi="Palatino Linotype" w:cs="Palatino Linotype"/>
          <w:b/>
          <w:i/>
          <w:color w:val="000000"/>
          <w:sz w:val="22"/>
          <w:szCs w:val="22"/>
        </w:rPr>
      </w:pPr>
      <w:r w:rsidRPr="0035052E">
        <w:rPr>
          <w:rFonts w:ascii="Palatino Linotype" w:eastAsia="Palatino Linotype" w:hAnsi="Palatino Linotype" w:cs="Palatino Linotype"/>
          <w:b/>
          <w:i/>
          <w:noProof/>
          <w:color w:val="000000"/>
          <w:sz w:val="22"/>
          <w:szCs w:val="22"/>
          <w:lang w:val="es-MX"/>
        </w:rPr>
        <w:drawing>
          <wp:inline distT="0" distB="0" distL="0" distR="0" wp14:anchorId="2A3B86B0" wp14:editId="48AACC81">
            <wp:extent cx="4576404" cy="5139653"/>
            <wp:effectExtent l="0" t="0" r="0" b="0"/>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2"/>
                    <a:srcRect/>
                    <a:stretch>
                      <a:fillRect/>
                    </a:stretch>
                  </pic:blipFill>
                  <pic:spPr>
                    <a:xfrm>
                      <a:off x="0" y="0"/>
                      <a:ext cx="4576404" cy="5139653"/>
                    </a:xfrm>
                    <a:prstGeom prst="rect">
                      <a:avLst/>
                    </a:prstGeom>
                    <a:ln/>
                  </pic:spPr>
                </pic:pic>
              </a:graphicData>
            </a:graphic>
          </wp:inline>
        </w:drawing>
      </w:r>
    </w:p>
    <w:p w14:paraId="68AAB74F" w14:textId="77777777" w:rsidR="00D87C7F" w:rsidRPr="0035052E" w:rsidRDefault="00D87C7F" w:rsidP="00D87C7F">
      <w:pPr>
        <w:pBdr>
          <w:top w:val="nil"/>
          <w:left w:val="nil"/>
          <w:bottom w:val="nil"/>
          <w:right w:val="nil"/>
          <w:between w:val="nil"/>
        </w:pBdr>
        <w:spacing w:line="276" w:lineRule="auto"/>
        <w:ind w:left="567" w:right="900"/>
        <w:jc w:val="both"/>
        <w:rPr>
          <w:rFonts w:ascii="Palatino Linotype" w:eastAsia="Palatino Linotype" w:hAnsi="Palatino Linotype" w:cs="Palatino Linotype"/>
          <w:b/>
          <w:i/>
          <w:color w:val="000000"/>
          <w:sz w:val="22"/>
          <w:szCs w:val="22"/>
        </w:rPr>
      </w:pPr>
    </w:p>
    <w:p w14:paraId="78473F8A" w14:textId="77777777" w:rsidR="00D87C7F" w:rsidRPr="0035052E" w:rsidRDefault="00D87C7F" w:rsidP="00D87C7F">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35052E">
        <w:rPr>
          <w:rFonts w:ascii="Palatino Linotype" w:eastAsia="Palatino Linotype" w:hAnsi="Palatino Linotype" w:cs="Palatino Linotype"/>
          <w:b/>
          <w:i/>
          <w:color w:val="000000"/>
          <w:sz w:val="22"/>
          <w:szCs w:val="22"/>
        </w:rPr>
        <w:t xml:space="preserve">Quincuagésimo cuarto. </w:t>
      </w:r>
      <w:r w:rsidRPr="0035052E">
        <w:rPr>
          <w:rFonts w:ascii="Palatino Linotype" w:eastAsia="Palatino Linotype" w:hAnsi="Palatino Linotype" w:cs="Palatino Linotype"/>
          <w:i/>
          <w:color w:val="000000"/>
          <w:sz w:val="22"/>
          <w:szCs w:val="22"/>
        </w:rPr>
        <w:t>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p>
    <w:p w14:paraId="605D9C46" w14:textId="77777777" w:rsidR="00D87C7F" w:rsidRPr="0035052E" w:rsidRDefault="00D87C7F" w:rsidP="00D87C7F">
      <w:pPr>
        <w:pBdr>
          <w:top w:val="nil"/>
          <w:left w:val="nil"/>
          <w:bottom w:val="nil"/>
          <w:right w:val="nil"/>
          <w:between w:val="nil"/>
        </w:pBdr>
        <w:spacing w:line="276" w:lineRule="auto"/>
        <w:ind w:left="567" w:right="900"/>
        <w:jc w:val="both"/>
        <w:rPr>
          <w:rFonts w:ascii="Palatino Linotype" w:eastAsia="Palatino Linotype" w:hAnsi="Palatino Linotype" w:cs="Palatino Linotype"/>
          <w:b/>
          <w:i/>
          <w:color w:val="000000"/>
          <w:sz w:val="22"/>
          <w:szCs w:val="22"/>
        </w:rPr>
      </w:pPr>
    </w:p>
    <w:p w14:paraId="02410F1D" w14:textId="77777777" w:rsidR="00D87C7F" w:rsidRPr="0035052E" w:rsidRDefault="00D87C7F" w:rsidP="00D87C7F">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35052E">
        <w:rPr>
          <w:rFonts w:ascii="Palatino Linotype" w:eastAsia="Palatino Linotype" w:hAnsi="Palatino Linotype" w:cs="Palatino Linotype"/>
          <w:b/>
          <w:i/>
          <w:color w:val="000000"/>
          <w:sz w:val="22"/>
          <w:szCs w:val="22"/>
        </w:rPr>
        <w:t xml:space="preserve">Quincuagésimo quinto. </w:t>
      </w:r>
      <w:r w:rsidRPr="0035052E">
        <w:rPr>
          <w:rFonts w:ascii="Palatino Linotype" w:eastAsia="Palatino Linotype" w:hAnsi="Palatino Linotype" w:cs="Palatino Linotype"/>
          <w:i/>
          <w:color w:val="000000"/>
          <w:sz w:val="22"/>
          <w:szCs w:val="22"/>
        </w:rPr>
        <w:t xml:space="preserve">Cada área del sujeto obligado podrá designar formalmente a una o más personas como responsables del </w:t>
      </w:r>
      <w:proofErr w:type="spellStart"/>
      <w:r w:rsidRPr="0035052E">
        <w:rPr>
          <w:rFonts w:ascii="Palatino Linotype" w:eastAsia="Palatino Linotype" w:hAnsi="Palatino Linotype" w:cs="Palatino Linotype"/>
          <w:i/>
          <w:color w:val="000000"/>
          <w:sz w:val="22"/>
          <w:szCs w:val="22"/>
        </w:rPr>
        <w:t>testado</w:t>
      </w:r>
      <w:proofErr w:type="spellEnd"/>
      <w:r w:rsidRPr="0035052E">
        <w:rPr>
          <w:rFonts w:ascii="Palatino Linotype" w:eastAsia="Palatino Linotype" w:hAnsi="Palatino Linotype" w:cs="Palatino Linotype"/>
          <w:i/>
          <w:color w:val="000000"/>
          <w:sz w:val="22"/>
          <w:szCs w:val="22"/>
        </w:rPr>
        <w:t>,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w:t>
      </w:r>
      <w:r w:rsidR="000F545E">
        <w:rPr>
          <w:rFonts w:ascii="Palatino Linotype" w:eastAsia="Palatino Linotype" w:hAnsi="Palatino Linotype" w:cs="Palatino Linotype"/>
          <w:i/>
          <w:color w:val="000000"/>
          <w:sz w:val="22"/>
          <w:szCs w:val="22"/>
        </w:rPr>
        <w:t xml:space="preserve"> Comité de Transparencia.” </w:t>
      </w:r>
      <w:r w:rsidRPr="0035052E">
        <w:rPr>
          <w:rFonts w:ascii="Palatino Linotype" w:eastAsia="Palatino Linotype" w:hAnsi="Palatino Linotype" w:cs="Palatino Linotype"/>
          <w:i/>
          <w:color w:val="000000"/>
          <w:sz w:val="22"/>
          <w:szCs w:val="22"/>
        </w:rPr>
        <w:t xml:space="preserve"> (Énfasis añadido) </w:t>
      </w:r>
    </w:p>
    <w:p w14:paraId="14ED6B4F" w14:textId="77777777" w:rsidR="00D87C7F" w:rsidRPr="0035052E" w:rsidRDefault="00D87C7F" w:rsidP="00D87C7F">
      <w:pPr>
        <w:spacing w:before="240" w:after="240" w:line="360" w:lineRule="auto"/>
        <w:jc w:val="both"/>
        <w:rPr>
          <w:rFonts w:ascii="Palatino Linotype" w:eastAsia="Palatino Linotype" w:hAnsi="Palatino Linotype" w:cs="Palatino Linotype"/>
        </w:rPr>
      </w:pPr>
      <w:r w:rsidRPr="0035052E">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RPr="0035052E">
        <w:rPr>
          <w:rFonts w:ascii="Palatino Linotype" w:eastAsia="Palatino Linotype" w:hAnsi="Palatino Linotype" w:cs="Palatino Linotype"/>
          <w:b/>
        </w:rPr>
        <w:t>Sujeto Obligado</w:t>
      </w:r>
      <w:r w:rsidRPr="0035052E">
        <w:rPr>
          <w:rFonts w:ascii="Palatino Linotype" w:eastAsia="Palatino Linotype" w:hAnsi="Palatino Linotype" w:cs="Palatino Linotype"/>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733A69C6" w14:textId="77777777" w:rsidR="00D87C7F" w:rsidRDefault="009D418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Así, con fundamento en lo prescrito en los artículos 5 párrafos </w:t>
      </w:r>
      <w:r>
        <w:rPr>
          <w:rFonts w:ascii="Palatino Linotype" w:eastAsia="Palatino Linotype" w:hAnsi="Palatino Linotype" w:cs="Palatino Linotype"/>
          <w:highlight w:val="white"/>
        </w:rPr>
        <w:t>trigésimo</w:t>
      </w:r>
      <w:r w:rsidR="005F6342">
        <w:rPr>
          <w:rFonts w:ascii="Palatino Linotype" w:eastAsia="Palatino Linotype" w:hAnsi="Palatino Linotype" w:cs="Palatino Linotype"/>
          <w:highlight w:val="white"/>
        </w:rPr>
        <w:t xml:space="preserve"> segundo, trigésimo tercero y trigésimo cuart</w:t>
      </w:r>
      <w:r>
        <w:rPr>
          <w:rFonts w:ascii="Palatino Linotype" w:eastAsia="Palatino Linotype" w:hAnsi="Palatino Linotype" w:cs="Palatino Linotype"/>
          <w:highlight w:val="white"/>
        </w:rPr>
        <w:t>o</w:t>
      </w:r>
      <w:r>
        <w:rPr>
          <w:rFonts w:ascii="Palatino Linotype" w:eastAsia="Palatino Linotype" w:hAnsi="Palatino Linotype" w:cs="Palatino Linotype"/>
        </w:rPr>
        <w:t xml:space="preserve"> de la Constitución Política del Estado Libre y Soberano de México; 2, fracción II; 29, 36 fracciones I y II; 176, 178, 181, 185 de la Ley </w:t>
      </w:r>
      <w:r>
        <w:rPr>
          <w:rFonts w:ascii="Palatino Linotype" w:eastAsia="Palatino Linotype" w:hAnsi="Palatino Linotype" w:cs="Palatino Linotype"/>
        </w:rPr>
        <w:lastRenderedPageBreak/>
        <w:t>de Transparencia y Acceso a la Información Pública del Estado de México y Municipios, este Pleno:</w:t>
      </w:r>
    </w:p>
    <w:p w14:paraId="22F8CAFD" w14:textId="77777777" w:rsidR="00593063" w:rsidRDefault="009D4180">
      <w:pPr>
        <w:numPr>
          <w:ilvl w:val="0"/>
          <w:numId w:val="2"/>
        </w:numPr>
        <w:pBdr>
          <w:top w:val="nil"/>
          <w:left w:val="nil"/>
          <w:bottom w:val="nil"/>
          <w:right w:val="nil"/>
          <w:between w:val="nil"/>
        </w:pBdr>
        <w:spacing w:before="240" w:after="240" w:line="360" w:lineRule="auto"/>
        <w:ind w:left="567" w:hanging="425"/>
        <w:jc w:val="center"/>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 E S U E L V E:</w:t>
      </w:r>
    </w:p>
    <w:p w14:paraId="3D9021B4" w14:textId="77777777" w:rsidR="00DD769E" w:rsidRPr="00DD769E" w:rsidRDefault="005F6342" w:rsidP="00DD769E">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Primero. </w:t>
      </w:r>
      <w:r w:rsidR="00DD769E">
        <w:rPr>
          <w:rFonts w:ascii="Palatino Linotype" w:eastAsia="Palatino Linotype" w:hAnsi="Palatino Linotype" w:cs="Palatino Linotype"/>
        </w:rPr>
        <w:t>Resultan</w:t>
      </w:r>
      <w:r w:rsidR="00DD769E">
        <w:rPr>
          <w:rFonts w:ascii="Palatino Linotype" w:eastAsia="Palatino Linotype" w:hAnsi="Palatino Linotype" w:cs="Palatino Linotype"/>
          <w:b/>
        </w:rPr>
        <w:t xml:space="preserve"> fundados </w:t>
      </w:r>
      <w:r w:rsidR="00DD769E">
        <w:rPr>
          <w:rFonts w:ascii="Palatino Linotype" w:eastAsia="Palatino Linotype" w:hAnsi="Palatino Linotype" w:cs="Palatino Linotype"/>
        </w:rPr>
        <w:t xml:space="preserve">los motivos de inconformidad hechos valer por </w:t>
      </w:r>
      <w:r w:rsidR="00DD769E">
        <w:rPr>
          <w:rFonts w:ascii="Palatino Linotype" w:eastAsia="Palatino Linotype" w:hAnsi="Palatino Linotype" w:cs="Palatino Linotype"/>
          <w:b/>
        </w:rPr>
        <w:t>la parte Recurrente</w:t>
      </w:r>
      <w:r w:rsidR="00194FDB">
        <w:rPr>
          <w:rFonts w:ascii="Palatino Linotype" w:eastAsia="Palatino Linotype" w:hAnsi="Palatino Linotype" w:cs="Palatino Linotype"/>
        </w:rPr>
        <w:t xml:space="preserve"> en los</w:t>
      </w:r>
      <w:r w:rsidR="00DD769E">
        <w:rPr>
          <w:rFonts w:ascii="Palatino Linotype" w:eastAsia="Palatino Linotype" w:hAnsi="Palatino Linotype" w:cs="Palatino Linotype"/>
        </w:rPr>
        <w:t xml:space="preserve"> Recurso</w:t>
      </w:r>
      <w:r w:rsidR="00194FDB">
        <w:rPr>
          <w:rFonts w:ascii="Palatino Linotype" w:eastAsia="Palatino Linotype" w:hAnsi="Palatino Linotype" w:cs="Palatino Linotype"/>
        </w:rPr>
        <w:t>s</w:t>
      </w:r>
      <w:r w:rsidR="00DD769E">
        <w:rPr>
          <w:rFonts w:ascii="Palatino Linotype" w:eastAsia="Palatino Linotype" w:hAnsi="Palatino Linotype" w:cs="Palatino Linotype"/>
        </w:rPr>
        <w:t xml:space="preserve"> de Revisión</w:t>
      </w:r>
      <w:r w:rsidR="00DD769E">
        <w:rPr>
          <w:rFonts w:ascii="Palatino Linotype" w:eastAsia="Palatino Linotype" w:hAnsi="Palatino Linotype" w:cs="Palatino Linotype"/>
          <w:b/>
        </w:rPr>
        <w:t xml:space="preserve"> </w:t>
      </w:r>
      <w:r w:rsidR="00194FDB" w:rsidRPr="00194FDB">
        <w:rPr>
          <w:rFonts w:ascii="Palatino Linotype" w:eastAsia="Palatino Linotype" w:hAnsi="Palatino Linotype" w:cs="Palatino Linotype"/>
          <w:b/>
        </w:rPr>
        <w:t>03139/INFOEM/IP/RR/2023 y 03141/INFOEM/IP/RR/2023</w:t>
      </w:r>
      <w:r w:rsidR="00194FDB">
        <w:rPr>
          <w:rFonts w:ascii="Palatino Linotype" w:eastAsia="Palatino Linotype" w:hAnsi="Palatino Linotype" w:cs="Palatino Linotype"/>
          <w:b/>
        </w:rPr>
        <w:t xml:space="preserve"> acumulados</w:t>
      </w:r>
      <w:r w:rsidR="00DD769E">
        <w:rPr>
          <w:rFonts w:ascii="Palatino Linotype" w:eastAsia="Palatino Linotype" w:hAnsi="Palatino Linotype" w:cs="Palatino Linotype"/>
          <w:b/>
        </w:rPr>
        <w:t xml:space="preserve">, </w:t>
      </w:r>
      <w:r w:rsidR="00DD769E">
        <w:rPr>
          <w:rFonts w:ascii="Palatino Linotype" w:eastAsia="Palatino Linotype" w:hAnsi="Palatino Linotype" w:cs="Palatino Linotype"/>
        </w:rPr>
        <w:t>por lo que</w:t>
      </w:r>
      <w:r w:rsidR="00DD769E">
        <w:rPr>
          <w:rFonts w:ascii="Palatino Linotype" w:eastAsia="Palatino Linotype" w:hAnsi="Palatino Linotype" w:cs="Palatino Linotype"/>
          <w:b/>
        </w:rPr>
        <w:t xml:space="preserve">, en términos del Considerando Cuarto </w:t>
      </w:r>
      <w:r w:rsidR="00DD769E">
        <w:rPr>
          <w:rFonts w:ascii="Palatino Linotype" w:eastAsia="Palatino Linotype" w:hAnsi="Palatino Linotype" w:cs="Palatino Linotype"/>
        </w:rPr>
        <w:t>de la presente resolución</w:t>
      </w:r>
      <w:r w:rsidR="00DD769E" w:rsidRPr="00105127">
        <w:rPr>
          <w:rFonts w:ascii="Palatino Linotype" w:eastAsia="Palatino Linotype" w:hAnsi="Palatino Linotype" w:cs="Palatino Linotype"/>
        </w:rPr>
        <w:t>, se</w:t>
      </w:r>
      <w:r w:rsidR="00194FDB">
        <w:rPr>
          <w:rFonts w:ascii="Palatino Linotype" w:eastAsia="Palatino Linotype" w:hAnsi="Palatino Linotype" w:cs="Palatino Linotype"/>
          <w:b/>
        </w:rPr>
        <w:t xml:space="preserve"> MODIFICAN</w:t>
      </w:r>
      <w:r w:rsidR="00DD769E">
        <w:rPr>
          <w:rFonts w:ascii="Palatino Linotype" w:eastAsia="Palatino Linotype" w:hAnsi="Palatino Linotype" w:cs="Palatino Linotype"/>
          <w:b/>
        </w:rPr>
        <w:t xml:space="preserve"> </w:t>
      </w:r>
      <w:r w:rsidR="00DD769E">
        <w:rPr>
          <w:rFonts w:ascii="Palatino Linotype" w:eastAsia="Palatino Linotype" w:hAnsi="Palatino Linotype" w:cs="Palatino Linotype"/>
        </w:rPr>
        <w:t>la</w:t>
      </w:r>
      <w:r w:rsidR="00194FDB">
        <w:rPr>
          <w:rFonts w:ascii="Palatino Linotype" w:eastAsia="Palatino Linotype" w:hAnsi="Palatino Linotype" w:cs="Palatino Linotype"/>
        </w:rPr>
        <w:t>s</w:t>
      </w:r>
      <w:r w:rsidR="00DD769E">
        <w:rPr>
          <w:rFonts w:ascii="Palatino Linotype" w:eastAsia="Palatino Linotype" w:hAnsi="Palatino Linotype" w:cs="Palatino Linotype"/>
        </w:rPr>
        <w:t xml:space="preserve"> respuesta</w:t>
      </w:r>
      <w:r w:rsidR="00194FDB">
        <w:rPr>
          <w:rFonts w:ascii="Palatino Linotype" w:eastAsia="Palatino Linotype" w:hAnsi="Palatino Linotype" w:cs="Palatino Linotype"/>
        </w:rPr>
        <w:t>s</w:t>
      </w:r>
      <w:r w:rsidR="00DD769E">
        <w:rPr>
          <w:rFonts w:ascii="Palatino Linotype" w:eastAsia="Palatino Linotype" w:hAnsi="Palatino Linotype" w:cs="Palatino Linotype"/>
        </w:rPr>
        <w:t xml:space="preserve"> del</w:t>
      </w:r>
      <w:r w:rsidR="00DD769E">
        <w:rPr>
          <w:rFonts w:ascii="Palatino Linotype" w:eastAsia="Palatino Linotype" w:hAnsi="Palatino Linotype" w:cs="Palatino Linotype"/>
          <w:b/>
        </w:rPr>
        <w:t xml:space="preserve"> Sujeto Obligado.</w:t>
      </w:r>
    </w:p>
    <w:p w14:paraId="5D69CF67" w14:textId="77777777" w:rsidR="000F545E" w:rsidRDefault="00DD769E" w:rsidP="00194FDB">
      <w:pPr>
        <w:spacing w:before="240" w:after="240" w:line="360" w:lineRule="auto"/>
        <w:jc w:val="both"/>
        <w:rPr>
          <w:rFonts w:ascii="Palatino Linotype" w:eastAsia="Calibri" w:hAnsi="Palatino Linotype" w:cs="Tahoma"/>
          <w:b/>
          <w:iCs/>
          <w:szCs w:val="22"/>
          <w:lang w:val="es-MX" w:eastAsia="es-ES_tradnl"/>
        </w:rPr>
      </w:pPr>
      <w:r>
        <w:rPr>
          <w:rFonts w:ascii="Palatino Linotype" w:eastAsia="Palatino Linotype" w:hAnsi="Palatino Linotype" w:cs="Palatino Linotype"/>
          <w:b/>
        </w:rPr>
        <w:t xml:space="preserve">Segundo. Se Ordena al Sujeto Obligado </w:t>
      </w:r>
      <w:r>
        <w:rPr>
          <w:rFonts w:ascii="Palatino Linotype" w:eastAsia="Palatino Linotype" w:hAnsi="Palatino Linotype" w:cs="Palatino Linotype"/>
        </w:rPr>
        <w:t>que en términos de los</w:t>
      </w:r>
      <w:r>
        <w:rPr>
          <w:rFonts w:ascii="Palatino Linotype" w:eastAsia="Palatino Linotype" w:hAnsi="Palatino Linotype" w:cs="Palatino Linotype"/>
          <w:b/>
        </w:rPr>
        <w:t xml:space="preserve"> Considerandos Cuarto y Quinto </w:t>
      </w:r>
      <w:r>
        <w:rPr>
          <w:rFonts w:ascii="Palatino Linotype" w:eastAsia="Palatino Linotype" w:hAnsi="Palatino Linotype" w:cs="Palatino Linotype"/>
        </w:rPr>
        <w:t xml:space="preserve">de esta resolución haga entrega a </w:t>
      </w:r>
      <w:r w:rsidRPr="004A3E9C">
        <w:rPr>
          <w:rFonts w:ascii="Palatino Linotype" w:eastAsia="Palatino Linotype" w:hAnsi="Palatino Linotype" w:cs="Palatino Linotype"/>
          <w:b/>
        </w:rPr>
        <w:t>la parte</w:t>
      </w:r>
      <w:r>
        <w:rPr>
          <w:rFonts w:ascii="Palatino Linotype" w:eastAsia="Palatino Linotype" w:hAnsi="Palatino Linotype" w:cs="Palatino Linotype"/>
          <w:b/>
        </w:rPr>
        <w:t xml:space="preserve"> Recurrente a través del SAIMEX</w:t>
      </w:r>
      <w:r w:rsidR="000F545E">
        <w:rPr>
          <w:rFonts w:ascii="Palatino Linotype" w:eastAsia="Palatino Linotype" w:hAnsi="Palatino Linotype" w:cs="Palatino Linotype"/>
          <w:b/>
        </w:rPr>
        <w:t xml:space="preserve"> y correo electrónico</w:t>
      </w:r>
      <w:r>
        <w:rPr>
          <w:rFonts w:ascii="Palatino Linotype" w:eastAsia="Palatino Linotype" w:hAnsi="Palatino Linotype" w:cs="Palatino Linotype"/>
          <w:b/>
        </w:rPr>
        <w:t>, previa búsqueda e</w:t>
      </w:r>
      <w:r w:rsidR="00194FDB">
        <w:rPr>
          <w:rFonts w:ascii="Palatino Linotype" w:eastAsia="Palatino Linotype" w:hAnsi="Palatino Linotype" w:cs="Palatino Linotype"/>
          <w:b/>
        </w:rPr>
        <w:t>xhaustiva y razonable</w:t>
      </w:r>
      <w:r>
        <w:rPr>
          <w:rFonts w:ascii="Palatino Linotype" w:eastAsia="Palatino Linotype" w:hAnsi="Palatino Linotype" w:cs="Palatino Linotype"/>
          <w:b/>
          <w:color w:val="000000" w:themeColor="text1"/>
        </w:rPr>
        <w:t xml:space="preserve">, </w:t>
      </w:r>
      <w:r w:rsidR="00194FDB">
        <w:rPr>
          <w:rFonts w:ascii="Palatino Linotype" w:eastAsia="Palatino Linotype" w:hAnsi="Palatino Linotype" w:cs="Palatino Linotype"/>
          <w:b/>
        </w:rPr>
        <w:t xml:space="preserve">de los </w:t>
      </w:r>
      <w:r w:rsidR="000F545E" w:rsidRPr="00194FDB">
        <w:rPr>
          <w:rFonts w:ascii="Palatino Linotype" w:eastAsia="Calibri" w:hAnsi="Palatino Linotype" w:cs="Tahoma"/>
          <w:b/>
          <w:iCs/>
          <w:szCs w:val="22"/>
          <w:lang w:val="es-MX" w:eastAsia="es-ES_tradnl"/>
        </w:rPr>
        <w:t>documentos</w:t>
      </w:r>
      <w:r w:rsidR="00194FDB" w:rsidRPr="00194FDB">
        <w:rPr>
          <w:rFonts w:ascii="Palatino Linotype" w:eastAsia="Calibri" w:hAnsi="Palatino Linotype" w:cs="Tahoma"/>
          <w:b/>
          <w:iCs/>
          <w:szCs w:val="22"/>
          <w:lang w:val="es-MX" w:eastAsia="es-ES_tradnl"/>
        </w:rPr>
        <w:t xml:space="preserve"> en versión pública de ser procedente, donde consten, de ser el caso, </w:t>
      </w:r>
      <w:r w:rsidR="000F545E" w:rsidRPr="000F545E">
        <w:rPr>
          <w:rFonts w:ascii="Palatino Linotype" w:eastAsia="Calibri" w:hAnsi="Palatino Linotype" w:cs="Tahoma"/>
          <w:b/>
          <w:iCs/>
          <w:szCs w:val="22"/>
          <w:u w:val="single"/>
          <w:lang w:val="es-MX" w:eastAsia="es-ES_tradnl"/>
        </w:rPr>
        <w:t>al mayor grado de desagregación posible</w:t>
      </w:r>
      <w:r w:rsidR="000F545E">
        <w:rPr>
          <w:rFonts w:ascii="Palatino Linotype" w:eastAsia="Calibri" w:hAnsi="Palatino Linotype" w:cs="Tahoma"/>
          <w:b/>
          <w:iCs/>
          <w:szCs w:val="22"/>
          <w:lang w:val="es-MX" w:eastAsia="es-ES_tradnl"/>
        </w:rPr>
        <w:t xml:space="preserve">, </w:t>
      </w:r>
      <w:r w:rsidR="00194FDB" w:rsidRPr="00194FDB">
        <w:rPr>
          <w:rFonts w:ascii="Palatino Linotype" w:eastAsia="Calibri" w:hAnsi="Palatino Linotype" w:cs="Tahoma"/>
          <w:b/>
          <w:iCs/>
          <w:szCs w:val="22"/>
          <w:lang w:val="es-MX" w:eastAsia="es-ES_tradnl"/>
        </w:rPr>
        <w:t>los datos requ</w:t>
      </w:r>
      <w:r w:rsidR="000F545E">
        <w:rPr>
          <w:rFonts w:ascii="Palatino Linotype" w:eastAsia="Calibri" w:hAnsi="Palatino Linotype" w:cs="Tahoma"/>
          <w:b/>
          <w:iCs/>
          <w:szCs w:val="22"/>
          <w:lang w:val="es-MX" w:eastAsia="es-ES_tradnl"/>
        </w:rPr>
        <w:t>eridos por la parte Recurrente:</w:t>
      </w:r>
    </w:p>
    <w:p w14:paraId="3F469A87" w14:textId="77777777" w:rsidR="000F545E" w:rsidRPr="000F545E" w:rsidRDefault="000F545E" w:rsidP="000F545E">
      <w:pPr>
        <w:spacing w:line="360" w:lineRule="auto"/>
        <w:ind w:left="567" w:right="900"/>
        <w:jc w:val="both"/>
        <w:rPr>
          <w:rFonts w:ascii="Palatino Linotype" w:eastAsia="Calibri" w:hAnsi="Palatino Linotype" w:cs="Tahoma"/>
          <w:iCs/>
          <w:color w:val="000000" w:themeColor="text1"/>
          <w:szCs w:val="22"/>
          <w:lang w:val="es-MX" w:eastAsia="es-ES_tradnl"/>
        </w:rPr>
      </w:pPr>
      <w:r>
        <w:rPr>
          <w:rFonts w:ascii="Palatino Linotype" w:eastAsia="Calibri" w:hAnsi="Palatino Linotype" w:cs="Tahoma"/>
          <w:b/>
          <w:iCs/>
          <w:szCs w:val="22"/>
          <w:lang w:val="es-MX" w:eastAsia="es-ES_tradnl"/>
        </w:rPr>
        <w:t>1.</w:t>
      </w:r>
      <w:r w:rsidRPr="000F545E">
        <w:rPr>
          <w:rFonts w:ascii="Palatino Linotype" w:eastAsia="Calibri" w:hAnsi="Palatino Linotype" w:cs="Tahoma"/>
          <w:b/>
          <w:iCs/>
          <w:szCs w:val="22"/>
          <w:lang w:val="es-MX" w:eastAsia="es-ES_tradnl"/>
        </w:rPr>
        <w:t xml:space="preserve"> Desde la fecha de operación del sistema de bicicleta pública “HUIZI”,</w:t>
      </w:r>
      <w:r w:rsidRPr="000F545E">
        <w:rPr>
          <w:rFonts w:ascii="Palatino Linotype" w:eastAsia="Calibri" w:hAnsi="Palatino Linotype" w:cs="Tahoma"/>
          <w:iCs/>
          <w:szCs w:val="22"/>
          <w:lang w:val="es-MX" w:eastAsia="es-ES_tradnl"/>
        </w:rPr>
        <w:t xml:space="preserve"> </w:t>
      </w:r>
      <w:r w:rsidRPr="000F545E">
        <w:rPr>
          <w:rFonts w:ascii="Palatino Linotype" w:eastAsia="Calibri" w:hAnsi="Palatino Linotype" w:cs="Tahoma"/>
          <w:b/>
          <w:iCs/>
          <w:color w:val="000000" w:themeColor="text1"/>
          <w:szCs w:val="22"/>
          <w:lang w:val="es-MX" w:eastAsia="es-ES_tradnl"/>
        </w:rPr>
        <w:t>al treinta y uno de diciembre de dos mil veintidós</w:t>
      </w:r>
      <w:r w:rsidRPr="000F545E">
        <w:rPr>
          <w:rFonts w:ascii="Palatino Linotype" w:eastAsia="Calibri" w:hAnsi="Palatino Linotype" w:cs="Tahoma"/>
          <w:iCs/>
          <w:color w:val="000000" w:themeColor="text1"/>
          <w:szCs w:val="22"/>
          <w:lang w:val="es-MX" w:eastAsia="es-ES_tradnl"/>
        </w:rPr>
        <w:t xml:space="preserve"> respecto a: </w:t>
      </w:r>
    </w:p>
    <w:p w14:paraId="12A30D67" w14:textId="77777777" w:rsidR="000F545E" w:rsidRDefault="000F545E" w:rsidP="000F545E">
      <w:pPr>
        <w:spacing w:line="276" w:lineRule="auto"/>
        <w:ind w:left="567" w:right="900"/>
        <w:jc w:val="both"/>
        <w:rPr>
          <w:rFonts w:ascii="Palatino Linotype" w:eastAsia="Palatino Linotype" w:hAnsi="Palatino Linotype" w:cs="Palatino Linotype"/>
          <w:b/>
          <w:i/>
          <w:color w:val="FF0000"/>
          <w:sz w:val="22"/>
        </w:rPr>
      </w:pPr>
      <w:r w:rsidRPr="00194FDB">
        <w:rPr>
          <w:rFonts w:ascii="Palatino Linotype" w:eastAsia="Palatino Linotype" w:hAnsi="Palatino Linotype" w:cs="Palatino Linotype"/>
          <w:b/>
          <w:i/>
          <w:sz w:val="22"/>
        </w:rPr>
        <w:t>a</w:t>
      </w:r>
      <w:r>
        <w:rPr>
          <w:rFonts w:ascii="Palatino Linotype" w:eastAsia="Palatino Linotype" w:hAnsi="Palatino Linotype" w:cs="Palatino Linotype"/>
          <w:b/>
          <w:i/>
          <w:sz w:val="22"/>
        </w:rPr>
        <w:t>)</w:t>
      </w:r>
      <w:r w:rsidRPr="00194FDB">
        <w:rPr>
          <w:rFonts w:ascii="Palatino Linotype" w:eastAsia="Palatino Linotype" w:hAnsi="Palatino Linotype" w:cs="Palatino Linotype"/>
          <w:b/>
          <w:i/>
          <w:sz w:val="22"/>
        </w:rPr>
        <w:t xml:space="preserve"> Histórico de viajes totales mensuales y anuales </w:t>
      </w:r>
    </w:p>
    <w:p w14:paraId="1445F286" w14:textId="77777777" w:rsidR="000F545E" w:rsidRPr="00194FDB" w:rsidRDefault="000F545E" w:rsidP="000F545E">
      <w:pPr>
        <w:spacing w:line="276" w:lineRule="auto"/>
        <w:ind w:left="567" w:right="900"/>
        <w:jc w:val="both"/>
        <w:rPr>
          <w:rFonts w:ascii="Palatino Linotype" w:eastAsia="Palatino Linotype" w:hAnsi="Palatino Linotype" w:cs="Palatino Linotype"/>
          <w:b/>
          <w:i/>
          <w:sz w:val="22"/>
        </w:rPr>
      </w:pPr>
      <w:r>
        <w:rPr>
          <w:rFonts w:ascii="Palatino Linotype" w:eastAsia="Palatino Linotype" w:hAnsi="Palatino Linotype" w:cs="Palatino Linotype"/>
          <w:b/>
          <w:i/>
          <w:sz w:val="22"/>
        </w:rPr>
        <w:t>b)</w:t>
      </w:r>
      <w:r w:rsidRPr="00194FDB">
        <w:rPr>
          <w:rFonts w:ascii="Palatino Linotype" w:eastAsia="Palatino Linotype" w:hAnsi="Palatino Linotype" w:cs="Palatino Linotype"/>
          <w:b/>
          <w:i/>
          <w:sz w:val="22"/>
        </w:rPr>
        <w:t xml:space="preserve"> Número de bicicletas en circulación anual</w:t>
      </w:r>
    </w:p>
    <w:p w14:paraId="5A75CACE" w14:textId="77777777" w:rsidR="000F545E" w:rsidRPr="00194FDB" w:rsidRDefault="000F545E" w:rsidP="000F545E">
      <w:pPr>
        <w:spacing w:line="276" w:lineRule="auto"/>
        <w:ind w:left="567" w:right="900"/>
        <w:jc w:val="both"/>
        <w:rPr>
          <w:rFonts w:ascii="Palatino Linotype" w:eastAsia="Palatino Linotype" w:hAnsi="Palatino Linotype" w:cs="Palatino Linotype"/>
          <w:b/>
          <w:i/>
          <w:sz w:val="22"/>
        </w:rPr>
      </w:pPr>
      <w:r>
        <w:rPr>
          <w:rFonts w:ascii="Palatino Linotype" w:eastAsia="Palatino Linotype" w:hAnsi="Palatino Linotype" w:cs="Palatino Linotype"/>
          <w:b/>
          <w:i/>
          <w:sz w:val="22"/>
        </w:rPr>
        <w:t>c)</w:t>
      </w:r>
      <w:r w:rsidRPr="00194FDB">
        <w:rPr>
          <w:rFonts w:ascii="Palatino Linotype" w:eastAsia="Palatino Linotype" w:hAnsi="Palatino Linotype" w:cs="Palatino Linotype"/>
          <w:b/>
          <w:i/>
          <w:sz w:val="22"/>
        </w:rPr>
        <w:t xml:space="preserve"> Número de </w:t>
      </w:r>
      <w:proofErr w:type="spellStart"/>
      <w:r w:rsidRPr="00194FDB">
        <w:rPr>
          <w:rFonts w:ascii="Palatino Linotype" w:eastAsia="Palatino Linotype" w:hAnsi="Palatino Linotype" w:cs="Palatino Linotype"/>
          <w:b/>
          <w:i/>
          <w:sz w:val="22"/>
        </w:rPr>
        <w:t>biciestaciones</w:t>
      </w:r>
      <w:proofErr w:type="spellEnd"/>
      <w:r w:rsidRPr="00194FDB">
        <w:rPr>
          <w:rFonts w:ascii="Palatino Linotype" w:eastAsia="Palatino Linotype" w:hAnsi="Palatino Linotype" w:cs="Palatino Linotype"/>
          <w:b/>
          <w:i/>
          <w:sz w:val="22"/>
        </w:rPr>
        <w:t xml:space="preserve"> anual</w:t>
      </w:r>
    </w:p>
    <w:p w14:paraId="73F22FA7" w14:textId="77777777" w:rsidR="000F545E" w:rsidRPr="00194FDB" w:rsidRDefault="000F545E" w:rsidP="000F545E">
      <w:pPr>
        <w:spacing w:line="276" w:lineRule="auto"/>
        <w:ind w:left="567" w:right="900"/>
        <w:jc w:val="both"/>
        <w:rPr>
          <w:rFonts w:ascii="Palatino Linotype" w:eastAsia="Palatino Linotype" w:hAnsi="Palatino Linotype" w:cs="Palatino Linotype"/>
          <w:b/>
          <w:i/>
          <w:sz w:val="22"/>
        </w:rPr>
      </w:pPr>
      <w:r>
        <w:rPr>
          <w:rFonts w:ascii="Palatino Linotype" w:eastAsia="Palatino Linotype" w:hAnsi="Palatino Linotype" w:cs="Palatino Linotype"/>
          <w:b/>
          <w:i/>
          <w:sz w:val="22"/>
        </w:rPr>
        <w:t>d)</w:t>
      </w:r>
      <w:r w:rsidRPr="00194FDB">
        <w:rPr>
          <w:rFonts w:ascii="Palatino Linotype" w:eastAsia="Palatino Linotype" w:hAnsi="Palatino Linotype" w:cs="Palatino Linotype"/>
          <w:b/>
          <w:i/>
          <w:sz w:val="22"/>
        </w:rPr>
        <w:t xml:space="preserve"> Número de candados totales anual</w:t>
      </w:r>
    </w:p>
    <w:p w14:paraId="2D1B0C4F" w14:textId="77777777" w:rsidR="000F545E" w:rsidRPr="00194FDB" w:rsidRDefault="000F545E" w:rsidP="000F545E">
      <w:pPr>
        <w:spacing w:line="276" w:lineRule="auto"/>
        <w:ind w:left="567" w:right="900"/>
        <w:jc w:val="both"/>
        <w:rPr>
          <w:rFonts w:ascii="Palatino Linotype" w:eastAsia="Palatino Linotype" w:hAnsi="Palatino Linotype" w:cs="Palatino Linotype"/>
          <w:b/>
          <w:i/>
          <w:sz w:val="22"/>
        </w:rPr>
      </w:pPr>
      <w:r>
        <w:rPr>
          <w:rFonts w:ascii="Palatino Linotype" w:eastAsia="Palatino Linotype" w:hAnsi="Palatino Linotype" w:cs="Palatino Linotype"/>
          <w:b/>
          <w:i/>
          <w:sz w:val="22"/>
        </w:rPr>
        <w:t>e)</w:t>
      </w:r>
      <w:r w:rsidRPr="00194FDB">
        <w:rPr>
          <w:rFonts w:ascii="Palatino Linotype" w:eastAsia="Palatino Linotype" w:hAnsi="Palatino Linotype" w:cs="Palatino Linotype"/>
          <w:b/>
          <w:i/>
          <w:sz w:val="22"/>
        </w:rPr>
        <w:t xml:space="preserve"> Costo de las tarifas de suscripción anual, mensual y diaria (Así como sus ajustes por año desde la creación del sistema).</w:t>
      </w:r>
    </w:p>
    <w:p w14:paraId="01B4093F" w14:textId="77777777" w:rsidR="000F545E" w:rsidRPr="00194FDB" w:rsidRDefault="000F545E" w:rsidP="000F545E">
      <w:pPr>
        <w:spacing w:line="276" w:lineRule="auto"/>
        <w:ind w:left="567" w:right="900"/>
        <w:jc w:val="both"/>
        <w:rPr>
          <w:rFonts w:ascii="Palatino Linotype" w:eastAsia="Palatino Linotype" w:hAnsi="Palatino Linotype" w:cs="Palatino Linotype"/>
          <w:b/>
          <w:i/>
          <w:sz w:val="22"/>
        </w:rPr>
      </w:pPr>
      <w:r>
        <w:rPr>
          <w:rFonts w:ascii="Palatino Linotype" w:eastAsia="Palatino Linotype" w:hAnsi="Palatino Linotype" w:cs="Palatino Linotype"/>
          <w:b/>
          <w:i/>
          <w:sz w:val="22"/>
        </w:rPr>
        <w:lastRenderedPageBreak/>
        <w:t>f</w:t>
      </w:r>
      <w:r w:rsidRPr="00194FDB">
        <w:rPr>
          <w:rFonts w:ascii="Palatino Linotype" w:eastAsia="Palatino Linotype" w:hAnsi="Palatino Linotype" w:cs="Palatino Linotype"/>
          <w:b/>
          <w:i/>
          <w:sz w:val="22"/>
        </w:rPr>
        <w:t>)</w:t>
      </w:r>
      <w:r w:rsidRPr="00194FDB">
        <w:rPr>
          <w:rFonts w:ascii="Palatino Linotype" w:eastAsia="Palatino Linotype" w:hAnsi="Palatino Linotype" w:cs="Palatino Linotype"/>
          <w:b/>
          <w:i/>
          <w:sz w:val="22"/>
        </w:rPr>
        <w:tab/>
        <w:t xml:space="preserve">Ubicación </w:t>
      </w:r>
    </w:p>
    <w:p w14:paraId="72D3617E" w14:textId="77777777" w:rsidR="000F545E" w:rsidRDefault="000F545E" w:rsidP="000F545E">
      <w:pPr>
        <w:spacing w:line="276" w:lineRule="auto"/>
        <w:ind w:left="567" w:right="900"/>
        <w:jc w:val="both"/>
        <w:rPr>
          <w:rFonts w:ascii="Palatino Linotype" w:eastAsia="Palatino Linotype" w:hAnsi="Palatino Linotype" w:cs="Palatino Linotype"/>
          <w:b/>
          <w:i/>
          <w:sz w:val="22"/>
        </w:rPr>
      </w:pPr>
      <w:r>
        <w:rPr>
          <w:rFonts w:ascii="Palatino Linotype" w:eastAsia="Palatino Linotype" w:hAnsi="Palatino Linotype" w:cs="Palatino Linotype"/>
          <w:b/>
          <w:i/>
          <w:sz w:val="22"/>
        </w:rPr>
        <w:t>g)</w:t>
      </w:r>
      <w:r w:rsidRPr="00194FDB">
        <w:rPr>
          <w:rFonts w:ascii="Palatino Linotype" w:eastAsia="Palatino Linotype" w:hAnsi="Palatino Linotype" w:cs="Palatino Linotype"/>
          <w:b/>
          <w:i/>
          <w:sz w:val="22"/>
        </w:rPr>
        <w:t xml:space="preserve"> Infraestructura ciclista instalada </w:t>
      </w:r>
    </w:p>
    <w:p w14:paraId="3250140A" w14:textId="77777777" w:rsidR="000F545E" w:rsidRDefault="000F545E" w:rsidP="000F545E">
      <w:pPr>
        <w:spacing w:line="276" w:lineRule="auto"/>
        <w:ind w:left="426" w:right="900"/>
        <w:jc w:val="both"/>
        <w:rPr>
          <w:rFonts w:ascii="Palatino Linotype" w:eastAsia="Palatino Linotype" w:hAnsi="Palatino Linotype" w:cs="Palatino Linotype"/>
          <w:b/>
          <w:i/>
          <w:sz w:val="22"/>
        </w:rPr>
      </w:pPr>
    </w:p>
    <w:p w14:paraId="451D9860" w14:textId="77777777" w:rsidR="000F545E" w:rsidRPr="000F545E" w:rsidRDefault="000F545E" w:rsidP="000F545E">
      <w:pPr>
        <w:spacing w:line="360" w:lineRule="auto"/>
        <w:ind w:left="567" w:right="900"/>
        <w:jc w:val="both"/>
        <w:rPr>
          <w:rFonts w:ascii="Palatino Linotype" w:eastAsia="Calibri" w:hAnsi="Palatino Linotype" w:cs="Tahoma"/>
          <w:iCs/>
          <w:color w:val="000000" w:themeColor="text1"/>
          <w:szCs w:val="22"/>
          <w:lang w:val="es-MX" w:eastAsia="es-ES_tradnl"/>
        </w:rPr>
      </w:pPr>
      <w:r w:rsidRPr="000F545E">
        <w:rPr>
          <w:rFonts w:ascii="Palatino Linotype" w:eastAsia="Palatino Linotype" w:hAnsi="Palatino Linotype" w:cs="Palatino Linotype"/>
          <w:b/>
          <w:szCs w:val="22"/>
        </w:rPr>
        <w:t>2.</w:t>
      </w:r>
      <w:r w:rsidRPr="000F545E">
        <w:rPr>
          <w:rFonts w:ascii="Palatino Linotype" w:eastAsia="Calibri" w:hAnsi="Palatino Linotype" w:cs="Tahoma"/>
          <w:b/>
          <w:iCs/>
          <w:szCs w:val="22"/>
          <w:lang w:val="es-MX" w:eastAsia="es-ES_tradnl"/>
        </w:rPr>
        <w:t xml:space="preserve">  Desde la fecha de operación del sistema de bicicleta pública “HUIZI”,</w:t>
      </w:r>
      <w:r w:rsidRPr="000F545E">
        <w:rPr>
          <w:rFonts w:ascii="Palatino Linotype" w:eastAsia="Calibri" w:hAnsi="Palatino Linotype" w:cs="Tahoma"/>
          <w:iCs/>
          <w:szCs w:val="22"/>
          <w:lang w:val="es-MX" w:eastAsia="es-ES_tradnl"/>
        </w:rPr>
        <w:t xml:space="preserve"> </w:t>
      </w:r>
      <w:r w:rsidRPr="000F545E">
        <w:rPr>
          <w:rFonts w:ascii="Palatino Linotype" w:eastAsia="Calibri" w:hAnsi="Palatino Linotype" w:cs="Tahoma"/>
          <w:b/>
          <w:iCs/>
          <w:color w:val="000000" w:themeColor="text1"/>
          <w:szCs w:val="22"/>
          <w:lang w:val="es-MX" w:eastAsia="es-ES_tradnl"/>
        </w:rPr>
        <w:t xml:space="preserve">al </w:t>
      </w:r>
      <w:r>
        <w:rPr>
          <w:rFonts w:ascii="Palatino Linotype" w:eastAsia="Calibri" w:hAnsi="Palatino Linotype" w:cs="Tahoma"/>
          <w:b/>
          <w:iCs/>
          <w:color w:val="000000" w:themeColor="text1"/>
          <w:szCs w:val="22"/>
          <w:lang w:val="es-MX" w:eastAsia="es-ES_tradnl"/>
        </w:rPr>
        <w:t xml:space="preserve">ocho </w:t>
      </w:r>
      <w:r w:rsidRPr="000F545E">
        <w:rPr>
          <w:rFonts w:ascii="Palatino Linotype" w:eastAsia="Calibri" w:hAnsi="Palatino Linotype" w:cs="Tahoma"/>
          <w:b/>
          <w:iCs/>
          <w:color w:val="000000" w:themeColor="text1"/>
          <w:szCs w:val="22"/>
          <w:lang w:val="es-MX" w:eastAsia="es-ES_tradnl"/>
        </w:rPr>
        <w:t>de</w:t>
      </w:r>
      <w:r>
        <w:rPr>
          <w:rFonts w:ascii="Palatino Linotype" w:eastAsia="Calibri" w:hAnsi="Palatino Linotype" w:cs="Tahoma"/>
          <w:b/>
          <w:iCs/>
          <w:color w:val="000000" w:themeColor="text1"/>
          <w:szCs w:val="22"/>
          <w:lang w:val="es-MX" w:eastAsia="es-ES_tradnl"/>
        </w:rPr>
        <w:t xml:space="preserve"> mayo</w:t>
      </w:r>
      <w:r w:rsidRPr="000F545E">
        <w:rPr>
          <w:rFonts w:ascii="Palatino Linotype" w:eastAsia="Calibri" w:hAnsi="Palatino Linotype" w:cs="Tahoma"/>
          <w:b/>
          <w:iCs/>
          <w:color w:val="000000" w:themeColor="text1"/>
          <w:szCs w:val="22"/>
          <w:lang w:val="es-MX" w:eastAsia="es-ES_tradnl"/>
        </w:rPr>
        <w:t xml:space="preserve"> </w:t>
      </w:r>
      <w:r>
        <w:rPr>
          <w:rFonts w:ascii="Palatino Linotype" w:eastAsia="Calibri" w:hAnsi="Palatino Linotype" w:cs="Tahoma"/>
          <w:b/>
          <w:iCs/>
          <w:color w:val="000000" w:themeColor="text1"/>
          <w:szCs w:val="22"/>
          <w:lang w:val="es-MX" w:eastAsia="es-ES_tradnl"/>
        </w:rPr>
        <w:t xml:space="preserve">de </w:t>
      </w:r>
      <w:r w:rsidRPr="000F545E">
        <w:rPr>
          <w:rFonts w:ascii="Palatino Linotype" w:eastAsia="Calibri" w:hAnsi="Palatino Linotype" w:cs="Tahoma"/>
          <w:b/>
          <w:iCs/>
          <w:color w:val="000000" w:themeColor="text1"/>
          <w:szCs w:val="22"/>
          <w:lang w:val="es-MX" w:eastAsia="es-ES_tradnl"/>
        </w:rPr>
        <w:t>mil vei</w:t>
      </w:r>
      <w:r>
        <w:rPr>
          <w:rFonts w:ascii="Palatino Linotype" w:eastAsia="Calibri" w:hAnsi="Palatino Linotype" w:cs="Tahoma"/>
          <w:b/>
          <w:iCs/>
          <w:color w:val="000000" w:themeColor="text1"/>
          <w:szCs w:val="22"/>
          <w:lang w:val="es-MX" w:eastAsia="es-ES_tradnl"/>
        </w:rPr>
        <w:t>ntitrés</w:t>
      </w:r>
      <w:r w:rsidRPr="000F545E">
        <w:rPr>
          <w:rFonts w:ascii="Palatino Linotype" w:eastAsia="Calibri" w:hAnsi="Palatino Linotype" w:cs="Tahoma"/>
          <w:iCs/>
          <w:color w:val="000000" w:themeColor="text1"/>
          <w:szCs w:val="22"/>
          <w:lang w:val="es-MX" w:eastAsia="es-ES_tradnl"/>
        </w:rPr>
        <w:t xml:space="preserve"> respecto a: </w:t>
      </w:r>
    </w:p>
    <w:p w14:paraId="1B6B856D" w14:textId="77777777" w:rsidR="000F545E" w:rsidRPr="000F545E" w:rsidRDefault="000F545E" w:rsidP="000F545E">
      <w:pPr>
        <w:spacing w:line="276" w:lineRule="auto"/>
        <w:ind w:left="567" w:right="900"/>
        <w:jc w:val="both"/>
        <w:rPr>
          <w:rFonts w:ascii="Palatino Linotype" w:eastAsia="Palatino Linotype" w:hAnsi="Palatino Linotype" w:cs="Palatino Linotype"/>
          <w:b/>
          <w:i/>
          <w:sz w:val="22"/>
        </w:rPr>
      </w:pPr>
      <w:r>
        <w:rPr>
          <w:rFonts w:ascii="Palatino Linotype" w:eastAsia="Palatino Linotype" w:hAnsi="Palatino Linotype" w:cs="Palatino Linotype"/>
          <w:b/>
          <w:i/>
          <w:sz w:val="22"/>
        </w:rPr>
        <w:t>h)</w:t>
      </w:r>
      <w:r w:rsidRPr="000F545E">
        <w:rPr>
          <w:rFonts w:ascii="Palatino Linotype" w:eastAsia="Palatino Linotype" w:hAnsi="Palatino Linotype" w:cs="Palatino Linotype"/>
          <w:b/>
          <w:i/>
          <w:sz w:val="22"/>
        </w:rPr>
        <w:t xml:space="preserve"> Presupuesto anual de operaciones </w:t>
      </w:r>
    </w:p>
    <w:p w14:paraId="06EA6551" w14:textId="77777777" w:rsidR="000F545E" w:rsidRPr="000F545E" w:rsidRDefault="000F545E" w:rsidP="000F545E">
      <w:pPr>
        <w:spacing w:line="276" w:lineRule="auto"/>
        <w:ind w:left="567" w:right="900"/>
        <w:jc w:val="both"/>
        <w:rPr>
          <w:rFonts w:ascii="Palatino Linotype" w:eastAsia="Palatino Linotype" w:hAnsi="Palatino Linotype" w:cs="Palatino Linotype"/>
          <w:b/>
          <w:i/>
          <w:sz w:val="22"/>
        </w:rPr>
      </w:pPr>
      <w:r>
        <w:rPr>
          <w:rFonts w:ascii="Palatino Linotype" w:eastAsia="Palatino Linotype" w:hAnsi="Palatino Linotype" w:cs="Palatino Linotype"/>
          <w:b/>
          <w:i/>
          <w:sz w:val="22"/>
        </w:rPr>
        <w:t>i</w:t>
      </w:r>
      <w:r w:rsidRPr="000F545E">
        <w:rPr>
          <w:rFonts w:ascii="Palatino Linotype" w:eastAsia="Palatino Linotype" w:hAnsi="Palatino Linotype" w:cs="Palatino Linotype"/>
          <w:b/>
          <w:i/>
          <w:sz w:val="22"/>
        </w:rPr>
        <w:t>)</w:t>
      </w:r>
      <w:r w:rsidRPr="000F545E">
        <w:rPr>
          <w:rFonts w:ascii="Palatino Linotype" w:eastAsia="Palatino Linotype" w:hAnsi="Palatino Linotype" w:cs="Palatino Linotype"/>
          <w:b/>
          <w:i/>
          <w:sz w:val="22"/>
        </w:rPr>
        <w:tab/>
        <w:t>Costos totales por bicicleta en circulación</w:t>
      </w:r>
    </w:p>
    <w:p w14:paraId="693D892C" w14:textId="77777777" w:rsidR="000F545E" w:rsidRPr="000F545E" w:rsidRDefault="000F545E" w:rsidP="000F545E">
      <w:pPr>
        <w:spacing w:line="276" w:lineRule="auto"/>
        <w:ind w:left="567" w:right="900"/>
        <w:jc w:val="both"/>
        <w:rPr>
          <w:rFonts w:ascii="Palatino Linotype" w:eastAsia="Palatino Linotype" w:hAnsi="Palatino Linotype" w:cs="Palatino Linotype"/>
          <w:b/>
          <w:i/>
          <w:sz w:val="22"/>
        </w:rPr>
      </w:pPr>
      <w:r>
        <w:rPr>
          <w:rFonts w:ascii="Palatino Linotype" w:eastAsia="Palatino Linotype" w:hAnsi="Palatino Linotype" w:cs="Palatino Linotype"/>
          <w:b/>
          <w:i/>
          <w:sz w:val="22"/>
        </w:rPr>
        <w:t>j</w:t>
      </w:r>
      <w:r w:rsidRPr="000F545E">
        <w:rPr>
          <w:rFonts w:ascii="Palatino Linotype" w:eastAsia="Palatino Linotype" w:hAnsi="Palatino Linotype" w:cs="Palatino Linotype"/>
          <w:b/>
          <w:i/>
          <w:sz w:val="22"/>
        </w:rPr>
        <w:t>)</w:t>
      </w:r>
      <w:r w:rsidRPr="000F545E">
        <w:rPr>
          <w:rFonts w:ascii="Palatino Linotype" w:eastAsia="Palatino Linotype" w:hAnsi="Palatino Linotype" w:cs="Palatino Linotype"/>
          <w:b/>
          <w:i/>
          <w:sz w:val="22"/>
        </w:rPr>
        <w:tab/>
        <w:t xml:space="preserve">Costos totales por </w:t>
      </w:r>
      <w:proofErr w:type="spellStart"/>
      <w:r w:rsidRPr="000F545E">
        <w:rPr>
          <w:rFonts w:ascii="Palatino Linotype" w:eastAsia="Palatino Linotype" w:hAnsi="Palatino Linotype" w:cs="Palatino Linotype"/>
          <w:b/>
          <w:i/>
          <w:sz w:val="22"/>
        </w:rPr>
        <w:t>biciestación</w:t>
      </w:r>
      <w:proofErr w:type="spellEnd"/>
      <w:r w:rsidRPr="000F545E">
        <w:rPr>
          <w:rFonts w:ascii="Palatino Linotype" w:eastAsia="Palatino Linotype" w:hAnsi="Palatino Linotype" w:cs="Palatino Linotype"/>
          <w:b/>
          <w:i/>
          <w:sz w:val="22"/>
        </w:rPr>
        <w:t xml:space="preserve"> en operación</w:t>
      </w:r>
    </w:p>
    <w:p w14:paraId="78C45863" w14:textId="77777777" w:rsidR="00194FDB" w:rsidRPr="000F545E" w:rsidRDefault="000F545E" w:rsidP="000F545E">
      <w:pPr>
        <w:spacing w:line="276" w:lineRule="auto"/>
        <w:ind w:left="567" w:right="900"/>
        <w:jc w:val="both"/>
        <w:rPr>
          <w:rFonts w:ascii="Palatino Linotype" w:eastAsia="Palatino Linotype" w:hAnsi="Palatino Linotype" w:cs="Palatino Linotype"/>
          <w:b/>
          <w:i/>
          <w:sz w:val="22"/>
        </w:rPr>
      </w:pPr>
      <w:r>
        <w:rPr>
          <w:rFonts w:ascii="Palatino Linotype" w:eastAsia="Palatino Linotype" w:hAnsi="Palatino Linotype" w:cs="Palatino Linotype"/>
          <w:b/>
          <w:i/>
          <w:sz w:val="22"/>
        </w:rPr>
        <w:t>k)</w:t>
      </w:r>
      <w:r w:rsidRPr="000F545E">
        <w:rPr>
          <w:rFonts w:ascii="Palatino Linotype" w:eastAsia="Palatino Linotype" w:hAnsi="Palatino Linotype" w:cs="Palatino Linotype"/>
          <w:b/>
          <w:i/>
          <w:sz w:val="22"/>
        </w:rPr>
        <w:t xml:space="preserve"> Histórico de usuarios totales anuales</w:t>
      </w:r>
      <w:r w:rsidRPr="00194FDB">
        <w:rPr>
          <w:rFonts w:ascii="Palatino Linotype" w:eastAsia="Palatino Linotype" w:hAnsi="Palatino Linotype" w:cs="Palatino Linotype"/>
          <w:b/>
          <w:i/>
          <w:sz w:val="22"/>
        </w:rPr>
        <w:t xml:space="preserve"> </w:t>
      </w:r>
    </w:p>
    <w:p w14:paraId="1F7FD463" w14:textId="77777777" w:rsidR="000F545E" w:rsidRDefault="000F545E" w:rsidP="000F545E">
      <w:pPr>
        <w:pStyle w:val="Prrafodelista"/>
        <w:spacing w:line="276" w:lineRule="auto"/>
        <w:ind w:left="567" w:right="900"/>
        <w:jc w:val="both"/>
        <w:rPr>
          <w:rFonts w:ascii="Palatino Linotype" w:eastAsia="Palatino Linotype" w:hAnsi="Palatino Linotype" w:cs="Palatino Linotype"/>
          <w:i/>
          <w:color w:val="000000" w:themeColor="text1"/>
          <w:sz w:val="22"/>
        </w:rPr>
      </w:pPr>
    </w:p>
    <w:p w14:paraId="0603AEB6" w14:textId="77777777" w:rsidR="005101C0" w:rsidRDefault="00685CEB" w:rsidP="005101C0">
      <w:pPr>
        <w:pStyle w:val="Prrafodelista"/>
        <w:spacing w:line="276" w:lineRule="auto"/>
        <w:ind w:left="567" w:right="900"/>
        <w:jc w:val="both"/>
        <w:rPr>
          <w:rFonts w:ascii="Palatino Linotype" w:eastAsia="Palatino Linotype" w:hAnsi="Palatino Linotype" w:cs="Palatino Linotype"/>
          <w:i/>
          <w:sz w:val="22"/>
        </w:rPr>
      </w:pPr>
      <w:r w:rsidRPr="00302348">
        <w:rPr>
          <w:rFonts w:ascii="Palatino Linotype" w:eastAsia="Palatino Linotype" w:hAnsi="Palatino Linotype" w:cs="Palatino Linotype"/>
          <w:i/>
          <w:color w:val="000000" w:themeColor="text1"/>
          <w:sz w:val="22"/>
        </w:rPr>
        <w:t xml:space="preserve">Debiendo acompañar el </w:t>
      </w:r>
      <w:r w:rsidRPr="00685CEB">
        <w:rPr>
          <w:rFonts w:ascii="Palatino Linotype" w:eastAsia="Palatino Linotype" w:hAnsi="Palatino Linotype" w:cs="Palatino Linotype"/>
          <w:i/>
          <w:sz w:val="22"/>
        </w:rPr>
        <w:t xml:space="preserve">Acuerdo del Comité de Transparencia de conformidad a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 </w:t>
      </w:r>
      <w:r w:rsidRPr="00685CEB">
        <w:rPr>
          <w:rFonts w:ascii="Palatino Linotype" w:eastAsia="Palatino Linotype" w:hAnsi="Palatino Linotype" w:cs="Palatino Linotype"/>
          <w:b/>
          <w:i/>
          <w:sz w:val="22"/>
        </w:rPr>
        <w:t>la parte Recurrente</w:t>
      </w:r>
      <w:r w:rsidRPr="00685CEB">
        <w:rPr>
          <w:rFonts w:ascii="Palatino Linotype" w:eastAsia="Palatino Linotype" w:hAnsi="Palatino Linotype" w:cs="Palatino Linotype"/>
          <w:i/>
          <w:sz w:val="22"/>
        </w:rPr>
        <w:t>.</w:t>
      </w:r>
    </w:p>
    <w:p w14:paraId="5652404D" w14:textId="77777777" w:rsidR="005101C0" w:rsidRDefault="005101C0" w:rsidP="005101C0">
      <w:pPr>
        <w:pStyle w:val="Prrafodelista"/>
        <w:spacing w:line="276" w:lineRule="auto"/>
        <w:ind w:left="567" w:right="900"/>
        <w:jc w:val="both"/>
        <w:rPr>
          <w:rFonts w:ascii="Palatino Linotype" w:eastAsia="Palatino Linotype" w:hAnsi="Palatino Linotype" w:cs="Palatino Linotype"/>
          <w:i/>
          <w:sz w:val="22"/>
          <w:szCs w:val="22"/>
        </w:rPr>
      </w:pPr>
    </w:p>
    <w:p w14:paraId="2C79AF0D" w14:textId="77777777" w:rsidR="000F545E" w:rsidRPr="005101C0" w:rsidRDefault="00302348" w:rsidP="005101C0">
      <w:pPr>
        <w:pStyle w:val="Prrafodelista"/>
        <w:spacing w:line="276" w:lineRule="auto"/>
        <w:ind w:left="567" w:right="900"/>
        <w:jc w:val="both"/>
        <w:rPr>
          <w:rFonts w:ascii="Palatino Linotype" w:eastAsia="Palatino Linotype" w:hAnsi="Palatino Linotype" w:cs="Palatino Linotype"/>
          <w:i/>
          <w:sz w:val="22"/>
        </w:rPr>
      </w:pPr>
      <w:r w:rsidRPr="005101C0">
        <w:rPr>
          <w:rFonts w:ascii="Palatino Linotype" w:eastAsia="Palatino Linotype" w:hAnsi="Palatino Linotype" w:cs="Palatino Linotype"/>
          <w:i/>
          <w:sz w:val="22"/>
          <w:szCs w:val="22"/>
        </w:rPr>
        <w:t xml:space="preserve">Para el caso de que el </w:t>
      </w:r>
      <w:r w:rsidRPr="005101C0">
        <w:rPr>
          <w:rFonts w:ascii="Palatino Linotype" w:eastAsia="Palatino Linotype" w:hAnsi="Palatino Linotype" w:cs="Palatino Linotype"/>
          <w:b/>
          <w:i/>
          <w:sz w:val="22"/>
          <w:szCs w:val="22"/>
        </w:rPr>
        <w:t>Sujeto Obligado</w:t>
      </w:r>
      <w:r w:rsidRPr="005101C0">
        <w:rPr>
          <w:rFonts w:ascii="Palatino Linotype" w:eastAsia="Palatino Linotype" w:hAnsi="Palatino Linotype" w:cs="Palatino Linotype"/>
          <w:i/>
          <w:sz w:val="22"/>
          <w:szCs w:val="22"/>
        </w:rPr>
        <w:t xml:space="preserve"> no cuente con la información que se ordena en </w:t>
      </w:r>
      <w:r w:rsidR="00194FDB" w:rsidRPr="005101C0">
        <w:rPr>
          <w:rFonts w:ascii="Palatino Linotype" w:eastAsia="Palatino Linotype" w:hAnsi="Palatino Linotype" w:cs="Palatino Linotype"/>
          <w:b/>
          <w:i/>
          <w:sz w:val="22"/>
          <w:szCs w:val="22"/>
        </w:rPr>
        <w:t xml:space="preserve">el inciso </w:t>
      </w:r>
      <w:r w:rsidR="000F545E" w:rsidRPr="005101C0">
        <w:rPr>
          <w:rFonts w:ascii="Palatino Linotype" w:eastAsia="Palatino Linotype" w:hAnsi="Palatino Linotype" w:cs="Palatino Linotype"/>
          <w:b/>
          <w:i/>
          <w:sz w:val="22"/>
          <w:szCs w:val="22"/>
        </w:rPr>
        <w:t>h</w:t>
      </w:r>
      <w:r w:rsidR="00194FDB" w:rsidRPr="005101C0">
        <w:rPr>
          <w:rFonts w:ascii="Palatino Linotype" w:eastAsia="Palatino Linotype" w:hAnsi="Palatino Linotype" w:cs="Palatino Linotype"/>
          <w:b/>
          <w:i/>
          <w:sz w:val="22"/>
          <w:szCs w:val="22"/>
        </w:rPr>
        <w:t xml:space="preserve">) </w:t>
      </w:r>
      <w:r w:rsidRPr="005101C0">
        <w:rPr>
          <w:rFonts w:ascii="Palatino Linotype" w:eastAsia="Palatino Linotype" w:hAnsi="Palatino Linotype" w:cs="Palatino Linotype"/>
          <w:i/>
          <w:sz w:val="22"/>
          <w:szCs w:val="22"/>
        </w:rPr>
        <w:t>deberá emitir el Acuerdo de Inexistencia, en términos de los artículos 169 y 170 de la Ley de Transparencia y Acceso a la Información Pública del Estado de México y Municipios.</w:t>
      </w:r>
    </w:p>
    <w:p w14:paraId="533D60D6" w14:textId="77777777" w:rsidR="000F545E" w:rsidRPr="00315223" w:rsidRDefault="000F545E" w:rsidP="000F545E">
      <w:pPr>
        <w:spacing w:before="120" w:after="120" w:line="276" w:lineRule="auto"/>
        <w:ind w:left="567" w:right="900"/>
        <w:jc w:val="both"/>
        <w:rPr>
          <w:rFonts w:ascii="Palatino Linotype" w:hAnsi="Palatino Linotype" w:cs="Palatino Linotype"/>
          <w:sz w:val="22"/>
          <w:szCs w:val="20"/>
        </w:rPr>
      </w:pPr>
      <w:r w:rsidRPr="00315223">
        <w:rPr>
          <w:rFonts w:ascii="Palatino Linotype" w:hAnsi="Palatino Linotype" w:cs="Palatino Linotype"/>
          <w:i/>
          <w:sz w:val="22"/>
          <w:szCs w:val="20"/>
        </w:rPr>
        <w:t xml:space="preserve">En el supuesto que la información ordenada en </w:t>
      </w:r>
      <w:r w:rsidRPr="00013D17">
        <w:rPr>
          <w:rFonts w:ascii="Palatino Linotype" w:hAnsi="Palatino Linotype" w:cs="Palatino Linotype"/>
          <w:b/>
          <w:i/>
          <w:sz w:val="22"/>
          <w:szCs w:val="20"/>
        </w:rPr>
        <w:t xml:space="preserve">los </w:t>
      </w:r>
      <w:r>
        <w:rPr>
          <w:rFonts w:ascii="Palatino Linotype" w:hAnsi="Palatino Linotype" w:cs="Palatino Linotype"/>
          <w:b/>
          <w:i/>
          <w:sz w:val="22"/>
          <w:szCs w:val="20"/>
        </w:rPr>
        <w:t>incisos i) y j)</w:t>
      </w:r>
      <w:r w:rsidRPr="00315223">
        <w:rPr>
          <w:rFonts w:ascii="Palatino Linotype" w:hAnsi="Palatino Linotype" w:cs="Palatino Linotype"/>
          <w:i/>
          <w:sz w:val="22"/>
          <w:szCs w:val="20"/>
        </w:rPr>
        <w:t xml:space="preserve">, no obre en los archivos del </w:t>
      </w:r>
      <w:r w:rsidRPr="00315223">
        <w:rPr>
          <w:rFonts w:ascii="Palatino Linotype" w:hAnsi="Palatino Linotype" w:cs="Palatino Linotype"/>
          <w:b/>
          <w:i/>
          <w:sz w:val="22"/>
          <w:szCs w:val="20"/>
        </w:rPr>
        <w:t xml:space="preserve">Sujeto Obligado, </w:t>
      </w:r>
      <w:r w:rsidRPr="00315223">
        <w:rPr>
          <w:rFonts w:ascii="Palatino Linotype" w:hAnsi="Palatino Linotype" w:cs="Palatino Linotype"/>
          <w:i/>
          <w:sz w:val="22"/>
          <w:szCs w:val="20"/>
        </w:rPr>
        <w:t xml:space="preserve">por no haberse generado, bastará con que así se haga del conocimiento de </w:t>
      </w:r>
      <w:r w:rsidRPr="00315223">
        <w:rPr>
          <w:rFonts w:ascii="Palatino Linotype" w:hAnsi="Palatino Linotype" w:cs="Palatino Linotype"/>
          <w:b/>
          <w:i/>
          <w:sz w:val="22"/>
          <w:szCs w:val="20"/>
        </w:rPr>
        <w:t>la parte</w:t>
      </w:r>
      <w:r w:rsidRPr="00315223">
        <w:rPr>
          <w:rFonts w:ascii="Palatino Linotype" w:hAnsi="Palatino Linotype" w:cs="Palatino Linotype"/>
          <w:i/>
          <w:sz w:val="22"/>
          <w:szCs w:val="20"/>
        </w:rPr>
        <w:t xml:space="preserve"> </w:t>
      </w:r>
      <w:r w:rsidRPr="00315223">
        <w:rPr>
          <w:rFonts w:ascii="Palatino Linotype" w:hAnsi="Palatino Linotype" w:cs="Palatino Linotype"/>
          <w:b/>
          <w:i/>
          <w:sz w:val="22"/>
          <w:szCs w:val="20"/>
        </w:rPr>
        <w:t>Recurrente</w:t>
      </w:r>
      <w:r w:rsidRPr="00315223">
        <w:rPr>
          <w:rFonts w:ascii="Palatino Linotype" w:hAnsi="Palatino Linotype" w:cs="Palatino Linotype"/>
          <w:i/>
          <w:sz w:val="22"/>
          <w:szCs w:val="20"/>
        </w:rPr>
        <w:t>, en términos del artículo 19, párrafo segundo de la Ley de Transparencia y Acceso a la Información Pública del Estado de México y Municipios.</w:t>
      </w:r>
    </w:p>
    <w:p w14:paraId="74B8C6C8" w14:textId="77777777" w:rsidR="005F6342" w:rsidRDefault="00194FDB" w:rsidP="005F6342">
      <w:pPr>
        <w:spacing w:before="240" w:after="240" w:line="360" w:lineRule="auto"/>
        <w:ind w:right="49"/>
        <w:jc w:val="both"/>
        <w:rPr>
          <w:rFonts w:ascii="Palatino Linotype" w:eastAsia="Palatino Linotype" w:hAnsi="Palatino Linotype" w:cs="Palatino Linotype"/>
          <w:i/>
          <w:sz w:val="22"/>
        </w:rPr>
      </w:pPr>
      <w:r>
        <w:rPr>
          <w:rFonts w:ascii="Palatino Linotype" w:eastAsia="Palatino Linotype" w:hAnsi="Palatino Linotype" w:cs="Palatino Linotype"/>
          <w:b/>
        </w:rPr>
        <w:t>Tercer</w:t>
      </w:r>
      <w:r w:rsidR="00DD769E">
        <w:rPr>
          <w:rFonts w:ascii="Palatino Linotype" w:eastAsia="Palatino Linotype" w:hAnsi="Palatino Linotype" w:cs="Palatino Linotype"/>
          <w:b/>
        </w:rPr>
        <w:t>o</w:t>
      </w:r>
      <w:r w:rsidR="005F6342">
        <w:rPr>
          <w:rFonts w:ascii="Palatino Linotype" w:eastAsia="Palatino Linotype" w:hAnsi="Palatino Linotype" w:cs="Palatino Linotype"/>
          <w:b/>
          <w:sz w:val="28"/>
          <w:szCs w:val="28"/>
        </w:rPr>
        <w:t xml:space="preserve">.  </w:t>
      </w:r>
      <w:r w:rsidR="005F6342">
        <w:rPr>
          <w:rFonts w:ascii="Palatino Linotype" w:eastAsia="Palatino Linotype" w:hAnsi="Palatino Linotype" w:cs="Palatino Linotype"/>
          <w:b/>
        </w:rPr>
        <w:t>Notifíquese vía SAIMEX,</w:t>
      </w:r>
      <w:r w:rsidR="005F6342">
        <w:rPr>
          <w:rFonts w:ascii="Palatino Linotype" w:eastAsia="Palatino Linotype" w:hAnsi="Palatino Linotype" w:cs="Palatino Linotype"/>
          <w:b/>
          <w:sz w:val="28"/>
          <w:szCs w:val="28"/>
        </w:rPr>
        <w:t xml:space="preserve"> </w:t>
      </w:r>
      <w:r w:rsidR="005F6342" w:rsidRPr="001F1029">
        <w:rPr>
          <w:rFonts w:ascii="Palatino Linotype" w:eastAsia="Palatino Linotype" w:hAnsi="Palatino Linotype" w:cs="Palatino Linotype"/>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w:t>
      </w:r>
      <w:r w:rsidR="005F6342" w:rsidRPr="001F1029">
        <w:rPr>
          <w:rFonts w:ascii="Palatino Linotype" w:eastAsia="Palatino Linotype" w:hAnsi="Palatino Linotype" w:cs="Palatino Linotype"/>
        </w:rPr>
        <w:lastRenderedPageBreak/>
        <w:t>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w:t>
      </w:r>
      <w:r w:rsidR="005F6342">
        <w:rPr>
          <w:rFonts w:ascii="Palatino Linotype" w:eastAsia="Palatino Linotype" w:hAnsi="Palatino Linotype" w:cs="Palatino Linotype"/>
        </w:rPr>
        <w:t xml:space="preserve"> </w:t>
      </w:r>
      <w:r w:rsidR="005F6342" w:rsidRPr="001F1029">
        <w:rPr>
          <w:rFonts w:ascii="Palatino Linotype" w:eastAsia="Palatino Linotype" w:hAnsi="Palatino Linotype" w:cs="Palatino Linotype"/>
        </w:rPr>
        <w:t>de la Ley  de Transparencia y Acceso a la Información Pública del Estado de México y Municipios.</w:t>
      </w:r>
    </w:p>
    <w:p w14:paraId="6FAEED13" w14:textId="77777777" w:rsidR="005F6342" w:rsidRDefault="00194FDB" w:rsidP="005F6342">
      <w:pPr>
        <w:spacing w:before="240" w:after="240" w:line="360" w:lineRule="auto"/>
        <w:ind w:right="49"/>
        <w:jc w:val="both"/>
        <w:rPr>
          <w:rFonts w:ascii="Palatino Linotype" w:eastAsia="Palatino Linotype" w:hAnsi="Palatino Linotype" w:cs="Palatino Linotype"/>
          <w:i/>
          <w:sz w:val="22"/>
        </w:rPr>
      </w:pPr>
      <w:r>
        <w:rPr>
          <w:rFonts w:ascii="Palatino Linotype" w:eastAsia="Palatino Linotype" w:hAnsi="Palatino Linotype" w:cs="Palatino Linotype"/>
          <w:b/>
        </w:rPr>
        <w:t>Cuar</w:t>
      </w:r>
      <w:r w:rsidR="005F6342">
        <w:rPr>
          <w:rFonts w:ascii="Palatino Linotype" w:eastAsia="Palatino Linotype" w:hAnsi="Palatino Linotype" w:cs="Palatino Linotype"/>
          <w:b/>
        </w:rPr>
        <w:t>to.</w:t>
      </w:r>
      <w:r w:rsidR="005F6342">
        <w:rPr>
          <w:rFonts w:ascii="Palatino Linotype" w:eastAsia="Palatino Linotype" w:hAnsi="Palatino Linotype" w:cs="Palatino Linotype"/>
          <w:b/>
          <w:sz w:val="28"/>
          <w:szCs w:val="28"/>
        </w:rPr>
        <w:t xml:space="preserve"> </w:t>
      </w:r>
      <w:r w:rsidR="005F6342">
        <w:rPr>
          <w:rFonts w:ascii="Palatino Linotype" w:eastAsia="Palatino Linotype" w:hAnsi="Palatino Linotype" w:cs="Palatino Linotype"/>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24C9ED03" w14:textId="77777777" w:rsidR="005F6342" w:rsidRPr="00302348" w:rsidRDefault="00194FDB" w:rsidP="00302348">
      <w:pPr>
        <w:spacing w:before="240" w:after="240" w:line="360" w:lineRule="auto"/>
        <w:jc w:val="both"/>
        <w:rPr>
          <w:rFonts w:ascii="Palatino Linotype" w:eastAsia="Palatino Linotype" w:hAnsi="Palatino Linotype" w:cs="Palatino Linotype"/>
          <w:b/>
          <w:sz w:val="28"/>
          <w:szCs w:val="28"/>
        </w:rPr>
      </w:pPr>
      <w:r>
        <w:rPr>
          <w:rFonts w:ascii="Palatino Linotype" w:eastAsia="Palatino Linotype" w:hAnsi="Palatino Linotype" w:cs="Palatino Linotype"/>
          <w:b/>
        </w:rPr>
        <w:t>Quin</w:t>
      </w:r>
      <w:r w:rsidR="005F6342">
        <w:rPr>
          <w:rFonts w:ascii="Palatino Linotype" w:eastAsia="Palatino Linotype" w:hAnsi="Palatino Linotype" w:cs="Palatino Linotype"/>
          <w:b/>
        </w:rPr>
        <w:t xml:space="preserve">to. Notifíquese, </w:t>
      </w:r>
      <w:r w:rsidR="00930551">
        <w:rPr>
          <w:rFonts w:ascii="Palatino Linotype" w:eastAsia="Palatino Linotype" w:hAnsi="Palatino Linotype" w:cs="Palatino Linotype"/>
        </w:rPr>
        <w:t xml:space="preserve">a </w:t>
      </w:r>
      <w:r w:rsidR="00930551" w:rsidRPr="00930551">
        <w:rPr>
          <w:rFonts w:ascii="Palatino Linotype" w:eastAsia="Palatino Linotype" w:hAnsi="Palatino Linotype" w:cs="Palatino Linotype"/>
          <w:b/>
        </w:rPr>
        <w:t>la parte R</w:t>
      </w:r>
      <w:r w:rsidR="005F6342" w:rsidRPr="00930551">
        <w:rPr>
          <w:rFonts w:ascii="Palatino Linotype" w:eastAsia="Palatino Linotype" w:hAnsi="Palatino Linotype" w:cs="Palatino Linotype"/>
          <w:b/>
        </w:rPr>
        <w:t>ecurrente</w:t>
      </w:r>
      <w:r w:rsidR="005F6342">
        <w:rPr>
          <w:rFonts w:ascii="Palatino Linotype" w:eastAsia="Palatino Linotype" w:hAnsi="Palatino Linotype" w:cs="Palatino Linotype"/>
          <w:b/>
        </w:rPr>
        <w:t xml:space="preserve"> </w:t>
      </w:r>
      <w:r w:rsidR="005F6342">
        <w:rPr>
          <w:rFonts w:ascii="Palatino Linotype" w:eastAsia="Palatino Linotype" w:hAnsi="Palatino Linotype" w:cs="Palatino Linotype"/>
        </w:rPr>
        <w:t xml:space="preserve">la presente resolución, </w:t>
      </w:r>
      <w:r w:rsidR="005F6342">
        <w:rPr>
          <w:rFonts w:ascii="Palatino Linotype" w:eastAsia="Palatino Linotype" w:hAnsi="Palatino Linotype" w:cs="Palatino Linotype"/>
          <w:b/>
        </w:rPr>
        <w:t>vía Sistema de Acceso a la Información Mexiquense (SAIMEX)</w:t>
      </w:r>
      <w:r w:rsidR="000F545E">
        <w:rPr>
          <w:rFonts w:ascii="Palatino Linotype" w:eastAsia="Palatino Linotype" w:hAnsi="Palatino Linotype" w:cs="Palatino Linotype"/>
          <w:b/>
        </w:rPr>
        <w:t xml:space="preserve"> y correo electrónico</w:t>
      </w:r>
      <w:r w:rsidR="005F6342">
        <w:rPr>
          <w:rFonts w:ascii="Palatino Linotype" w:eastAsia="Palatino Linotype" w:hAnsi="Palatino Linotype" w:cs="Palatino Linotype"/>
          <w:b/>
        </w:rPr>
        <w:t xml:space="preserve">, </w:t>
      </w:r>
      <w:r w:rsidR="005F6342">
        <w:rPr>
          <w:rFonts w:ascii="Palatino Linotype" w:eastAsia="Palatino Linotype" w:hAnsi="Palatino Linotype" w:cs="Palatino Linotype"/>
        </w:rPr>
        <w:t xml:space="preserve">así como que podrá impugnarla vía </w:t>
      </w:r>
      <w:r w:rsidR="005F6342">
        <w:rPr>
          <w:rFonts w:ascii="Palatino Linotype" w:eastAsia="Palatino Linotype" w:hAnsi="Palatino Linotype" w:cs="Palatino Linotype"/>
          <w:b/>
        </w:rPr>
        <w:t>Juicio de Amparo</w:t>
      </w:r>
      <w:r w:rsidR="005F6342">
        <w:rPr>
          <w:rFonts w:ascii="Palatino Linotype" w:eastAsia="Palatino Linotype" w:hAnsi="Palatino Linotype" w:cs="Palatino Linotype"/>
        </w:rPr>
        <w:t xml:space="preserve"> en los términos de las leyes aplicables, de conformidad con lo establecido en el artículo 196 de la Ley de Transparencia y Acceso a la Información Pública del</w:t>
      </w:r>
      <w:r w:rsidR="00302348">
        <w:rPr>
          <w:rFonts w:ascii="Palatino Linotype" w:eastAsia="Palatino Linotype" w:hAnsi="Palatino Linotype" w:cs="Palatino Linotype"/>
        </w:rPr>
        <w:t xml:space="preserve"> Estado de México y Municipios</w:t>
      </w:r>
      <w:r w:rsidR="00302348">
        <w:rPr>
          <w:rFonts w:ascii="Palatino Linotype" w:eastAsia="Palatino Linotype" w:hAnsi="Palatino Linotype" w:cs="Palatino Linotype"/>
          <w:color w:val="000000"/>
        </w:rPr>
        <w:t>.</w:t>
      </w:r>
    </w:p>
    <w:p w14:paraId="7EC8F384" w14:textId="77777777" w:rsidR="00593063" w:rsidRDefault="009D418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w:t>
      </w:r>
      <w:r>
        <w:rPr>
          <w:rFonts w:ascii="Palatino Linotype" w:eastAsia="Palatino Linotype" w:hAnsi="Palatino Linotype" w:cs="Palatino Linotype"/>
        </w:rPr>
        <w:lastRenderedPageBreak/>
        <w:t xml:space="preserve">RAMÍREZ PEÑA; EN </w:t>
      </w:r>
      <w:r w:rsidRPr="000F545E">
        <w:rPr>
          <w:rFonts w:ascii="Palatino Linotype" w:eastAsia="Palatino Linotype" w:hAnsi="Palatino Linotype" w:cs="Palatino Linotype"/>
          <w:color w:val="000000" w:themeColor="text1"/>
        </w:rPr>
        <w:t xml:space="preserve">LA </w:t>
      </w:r>
      <w:r w:rsidR="000F545E" w:rsidRPr="000F545E">
        <w:rPr>
          <w:rFonts w:ascii="Palatino Linotype" w:eastAsia="Palatino Linotype" w:hAnsi="Palatino Linotype" w:cs="Palatino Linotype"/>
          <w:color w:val="000000" w:themeColor="text1"/>
        </w:rPr>
        <w:t>CUADRAGÉSIMA CUART</w:t>
      </w:r>
      <w:r w:rsidR="00194FDB" w:rsidRPr="000F545E">
        <w:rPr>
          <w:rFonts w:ascii="Palatino Linotype" w:eastAsia="Palatino Linotype" w:hAnsi="Palatino Linotype" w:cs="Palatino Linotype"/>
          <w:color w:val="000000" w:themeColor="text1"/>
        </w:rPr>
        <w:t xml:space="preserve">A </w:t>
      </w:r>
      <w:r w:rsidRPr="000F545E">
        <w:rPr>
          <w:rFonts w:ascii="Palatino Linotype" w:eastAsia="Palatino Linotype" w:hAnsi="Palatino Linotype" w:cs="Palatino Linotype"/>
          <w:color w:val="000000" w:themeColor="text1"/>
        </w:rPr>
        <w:t>SE</w:t>
      </w:r>
      <w:r w:rsidR="00685CEB" w:rsidRPr="000F545E">
        <w:rPr>
          <w:rFonts w:ascii="Palatino Linotype" w:eastAsia="Palatino Linotype" w:hAnsi="Palatino Linotype" w:cs="Palatino Linotype"/>
          <w:color w:val="000000" w:themeColor="text1"/>
        </w:rPr>
        <w:t>S</w:t>
      </w:r>
      <w:r w:rsidR="000F545E" w:rsidRPr="000F545E">
        <w:rPr>
          <w:rFonts w:ascii="Palatino Linotype" w:eastAsia="Palatino Linotype" w:hAnsi="Palatino Linotype" w:cs="Palatino Linotype"/>
          <w:color w:val="000000" w:themeColor="text1"/>
        </w:rPr>
        <w:t>IÓN ORDINARIA CELEBRADA EL SEIS DE DIC</w:t>
      </w:r>
      <w:r w:rsidR="00194FDB" w:rsidRPr="000F545E">
        <w:rPr>
          <w:rFonts w:ascii="Palatino Linotype" w:eastAsia="Palatino Linotype" w:hAnsi="Palatino Linotype" w:cs="Palatino Linotype"/>
          <w:color w:val="000000" w:themeColor="text1"/>
        </w:rPr>
        <w:t>IEM</w:t>
      </w:r>
      <w:r w:rsidR="00685CEB" w:rsidRPr="000F545E">
        <w:rPr>
          <w:rFonts w:ascii="Palatino Linotype" w:eastAsia="Palatino Linotype" w:hAnsi="Palatino Linotype" w:cs="Palatino Linotype"/>
          <w:color w:val="000000" w:themeColor="text1"/>
        </w:rPr>
        <w:t>BRE</w:t>
      </w:r>
      <w:r w:rsidRPr="000F545E">
        <w:rPr>
          <w:rFonts w:ascii="Palatino Linotype" w:eastAsia="Palatino Linotype" w:hAnsi="Palatino Linotype" w:cs="Palatino Linotype"/>
          <w:color w:val="000000" w:themeColor="text1"/>
        </w:rPr>
        <w:t xml:space="preserve"> </w:t>
      </w:r>
      <w:r>
        <w:rPr>
          <w:rFonts w:ascii="Palatino Linotype" w:eastAsia="Palatino Linotype" w:hAnsi="Palatino Linotype" w:cs="Palatino Linotype"/>
        </w:rPr>
        <w:t>DE DOS MIL VEINTITRÉS, ANTE EL SECRETARIO TÉCNICO DEL PLENO, ALEXIS TAPIA RAMÍREZ.</w:t>
      </w:r>
    </w:p>
    <w:p w14:paraId="77B4F415" w14:textId="75BFEDB5" w:rsidR="00FC0AD6" w:rsidRDefault="00FC0AD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noProof/>
        </w:rPr>
        <mc:AlternateContent>
          <mc:Choice Requires="wps">
            <w:drawing>
              <wp:anchor distT="0" distB="0" distL="114300" distR="114300" simplePos="0" relativeHeight="251669504" behindDoc="0" locked="0" layoutInCell="1" allowOverlap="1" wp14:anchorId="5F0F35A8" wp14:editId="2872B688">
                <wp:simplePos x="0" y="0"/>
                <wp:positionH relativeFrom="column">
                  <wp:posOffset>291465</wp:posOffset>
                </wp:positionH>
                <wp:positionV relativeFrom="paragraph">
                  <wp:posOffset>54758</wp:posOffset>
                </wp:positionV>
                <wp:extent cx="5038928" cy="5632315"/>
                <wp:effectExtent l="0" t="0" r="28575" b="26035"/>
                <wp:wrapNone/>
                <wp:docPr id="3" name="Conector recto 3"/>
                <wp:cNvGraphicFramePr/>
                <a:graphic xmlns:a="http://schemas.openxmlformats.org/drawingml/2006/main">
                  <a:graphicData uri="http://schemas.microsoft.com/office/word/2010/wordprocessingShape">
                    <wps:wsp>
                      <wps:cNvCnPr/>
                      <wps:spPr>
                        <a:xfrm>
                          <a:off x="0" y="0"/>
                          <a:ext cx="5038928" cy="5632315"/>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3D8CBE6E" id="Conector recto 3"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22.95pt,4.3pt" to="419.7pt,44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" strokecolor="#f68c36 [3049]"/>
            </w:pict>
          </mc:Fallback>
        </mc:AlternateContent>
      </w:r>
    </w:p>
    <w:p w14:paraId="71965059" w14:textId="092F53F8" w:rsidR="00FC0AD6" w:rsidRDefault="00FC0AD6">
      <w:pPr>
        <w:spacing w:before="240" w:after="240" w:line="360" w:lineRule="auto"/>
        <w:jc w:val="both"/>
        <w:rPr>
          <w:rFonts w:ascii="Palatino Linotype" w:eastAsia="Palatino Linotype" w:hAnsi="Palatino Linotype" w:cs="Palatino Linotype"/>
        </w:rPr>
        <w:sectPr w:rsidR="00FC0AD6">
          <w:headerReference w:type="even" r:id="rId23"/>
          <w:headerReference w:type="default" r:id="rId24"/>
          <w:footerReference w:type="even" r:id="rId25"/>
          <w:footerReference w:type="default" r:id="rId26"/>
          <w:headerReference w:type="first" r:id="rId27"/>
          <w:footerReference w:type="first" r:id="rId28"/>
          <w:pgSz w:w="12240" w:h="15840"/>
          <w:pgMar w:top="621" w:right="1701" w:bottom="1701" w:left="1701" w:header="618" w:footer="709" w:gutter="0"/>
          <w:pgNumType w:start="1"/>
          <w:cols w:space="720"/>
          <w:titlePg/>
        </w:sectPr>
      </w:pPr>
    </w:p>
    <w:p w14:paraId="2E955261" w14:textId="77777777" w:rsidR="00593063" w:rsidRDefault="00593063">
      <w:pPr>
        <w:spacing w:before="240" w:after="240"/>
        <w:jc w:val="both"/>
        <w:rPr>
          <w:rFonts w:ascii="Palatino Linotype" w:eastAsia="Palatino Linotype" w:hAnsi="Palatino Linotype" w:cs="Palatino Linotype"/>
          <w:sz w:val="20"/>
          <w:szCs w:val="20"/>
        </w:rPr>
      </w:pPr>
    </w:p>
    <w:p w14:paraId="31862A62" w14:textId="77777777" w:rsidR="00593063" w:rsidRDefault="00593063">
      <w:pPr>
        <w:spacing w:before="240" w:after="240"/>
        <w:jc w:val="both"/>
        <w:rPr>
          <w:rFonts w:ascii="Palatino Linotype" w:eastAsia="Palatino Linotype" w:hAnsi="Palatino Linotype" w:cs="Palatino Linotype"/>
          <w:sz w:val="20"/>
          <w:szCs w:val="20"/>
        </w:rPr>
      </w:pPr>
      <w:bookmarkStart w:id="2" w:name="_heading=h.1fob9te" w:colFirst="0" w:colLast="0"/>
      <w:bookmarkEnd w:id="2"/>
    </w:p>
    <w:sectPr w:rsidR="00593063">
      <w:headerReference w:type="first" r:id="rId29"/>
      <w:pgSz w:w="12240" w:h="15840"/>
      <w:pgMar w:top="1985" w:right="1701" w:bottom="1701" w:left="1701"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CC90B0" w14:textId="77777777" w:rsidR="00203679" w:rsidRDefault="00203679">
      <w:r>
        <w:separator/>
      </w:r>
    </w:p>
  </w:endnote>
  <w:endnote w:type="continuationSeparator" w:id="0">
    <w:p w14:paraId="6C0768E8" w14:textId="77777777" w:rsidR="00203679" w:rsidRDefault="002036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7661AD" w14:textId="77777777" w:rsidR="000D1E19" w:rsidRDefault="000D1E19">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AE408B" w14:textId="77777777" w:rsidR="000D1E19" w:rsidRDefault="000D1E19">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5610CF">
      <w:rPr>
        <w:rFonts w:ascii="Palatino Linotype" w:eastAsia="Palatino Linotype" w:hAnsi="Palatino Linotype" w:cs="Palatino Linotype"/>
        <w:b/>
        <w:noProof/>
        <w:color w:val="000000"/>
        <w:sz w:val="20"/>
        <w:szCs w:val="20"/>
      </w:rPr>
      <w:t>59</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5610CF">
      <w:rPr>
        <w:rFonts w:ascii="Palatino Linotype" w:eastAsia="Palatino Linotype" w:hAnsi="Palatino Linotype" w:cs="Palatino Linotype"/>
        <w:b/>
        <w:noProof/>
        <w:color w:val="000000"/>
        <w:sz w:val="20"/>
        <w:szCs w:val="20"/>
      </w:rPr>
      <w:t>60</w:t>
    </w:r>
    <w:r>
      <w:rPr>
        <w:rFonts w:ascii="Palatino Linotype" w:eastAsia="Palatino Linotype" w:hAnsi="Palatino Linotype" w:cs="Palatino Linotype"/>
        <w:b/>
        <w:color w:val="000000"/>
        <w:sz w:val="20"/>
        <w:szCs w:val="20"/>
      </w:rPr>
      <w:fldChar w:fldCharType="end"/>
    </w:r>
  </w:p>
  <w:p w14:paraId="08EEC5CD" w14:textId="77777777" w:rsidR="000D1E19" w:rsidRDefault="000D1E19">
    <w:pPr>
      <w:pBdr>
        <w:top w:val="nil"/>
        <w:left w:val="nil"/>
        <w:bottom w:val="nil"/>
        <w:right w:val="nil"/>
        <w:between w:val="nil"/>
      </w:pBdr>
      <w:tabs>
        <w:tab w:val="center" w:pos="4252"/>
        <w:tab w:val="right" w:pos="8504"/>
      </w:tabs>
      <w:ind w:firstLine="708"/>
      <w:rPr>
        <w:rFonts w:ascii="Cambria" w:eastAsia="Cambria" w:hAnsi="Cambria" w:cs="Cambria"/>
        <w:color w:val="000000"/>
      </w:rPr>
    </w:pPr>
  </w:p>
  <w:p w14:paraId="4B2710E1" w14:textId="77777777" w:rsidR="000D1E19" w:rsidRDefault="000D1E19"/>
  <w:p w14:paraId="34BF658D" w14:textId="77777777" w:rsidR="000D1E19" w:rsidRDefault="000D1E19"/>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AC0A2" w14:textId="77777777" w:rsidR="000D1E19" w:rsidRDefault="000D1E19">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5610CF">
      <w:rPr>
        <w:rFonts w:ascii="Palatino Linotype" w:eastAsia="Palatino Linotype" w:hAnsi="Palatino Linotype" w:cs="Palatino Linotype"/>
        <w:b/>
        <w:noProof/>
        <w:color w:val="000000"/>
        <w:sz w:val="20"/>
        <w:szCs w:val="20"/>
      </w:rPr>
      <w:t>60</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5610CF">
      <w:rPr>
        <w:rFonts w:ascii="Palatino Linotype" w:eastAsia="Palatino Linotype" w:hAnsi="Palatino Linotype" w:cs="Palatino Linotype"/>
        <w:b/>
        <w:noProof/>
        <w:color w:val="000000"/>
        <w:sz w:val="20"/>
        <w:szCs w:val="20"/>
      </w:rPr>
      <w:t>60</w:t>
    </w:r>
    <w:r>
      <w:rPr>
        <w:rFonts w:ascii="Palatino Linotype" w:eastAsia="Palatino Linotype" w:hAnsi="Palatino Linotype" w:cs="Palatino Linotype"/>
        <w:b/>
        <w:color w:val="000000"/>
        <w:sz w:val="20"/>
        <w:szCs w:val="20"/>
      </w:rPr>
      <w:fldChar w:fldCharType="end"/>
    </w:r>
  </w:p>
  <w:p w14:paraId="792CF72A" w14:textId="77777777" w:rsidR="000D1E19" w:rsidRDefault="000D1E19">
    <w:pPr>
      <w:pBdr>
        <w:top w:val="nil"/>
        <w:left w:val="nil"/>
        <w:bottom w:val="nil"/>
        <w:right w:val="nil"/>
        <w:between w:val="nil"/>
      </w:pBdr>
      <w:tabs>
        <w:tab w:val="center" w:pos="4252"/>
        <w:tab w:val="right" w:pos="8504"/>
      </w:tabs>
      <w:rPr>
        <w:rFonts w:ascii="Cambria" w:eastAsia="Cambria" w:hAnsi="Cambria" w:cs="Cambria"/>
        <w:color w:val="000000"/>
      </w:rPr>
    </w:pPr>
  </w:p>
  <w:p w14:paraId="4D131140" w14:textId="77777777" w:rsidR="000D1E19" w:rsidRDefault="000D1E19"/>
  <w:p w14:paraId="6F899BFD" w14:textId="77777777" w:rsidR="000D1E19" w:rsidRDefault="000D1E1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3DBBEF" w14:textId="77777777" w:rsidR="00203679" w:rsidRDefault="00203679">
      <w:r>
        <w:separator/>
      </w:r>
    </w:p>
  </w:footnote>
  <w:footnote w:type="continuationSeparator" w:id="0">
    <w:p w14:paraId="3F16B6D2" w14:textId="77777777" w:rsidR="00203679" w:rsidRDefault="00203679">
      <w:r>
        <w:continuationSeparator/>
      </w:r>
    </w:p>
  </w:footnote>
  <w:footnote w:id="1">
    <w:p w14:paraId="7F85EA2E" w14:textId="77777777" w:rsidR="000D1E19" w:rsidRDefault="000D1E19">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mbria" w:eastAsia="Cambria" w:hAnsi="Cambria" w:cs="Cambria"/>
          <w:color w:val="000000"/>
          <w:sz w:val="20"/>
          <w:szCs w:val="20"/>
        </w:rPr>
        <w:t xml:space="preserve"> (…)</w:t>
      </w:r>
    </w:p>
  </w:footnote>
  <w:footnote w:id="2">
    <w:p w14:paraId="4F75DA79" w14:textId="77777777" w:rsidR="000D1E19" w:rsidRDefault="000D1E19">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6C32A" w14:textId="77777777" w:rsidR="000D1E19" w:rsidRDefault="000D1E19">
    <w:pPr>
      <w:pBdr>
        <w:top w:val="nil"/>
        <w:left w:val="nil"/>
        <w:bottom w:val="nil"/>
        <w:right w:val="nil"/>
        <w:between w:val="nil"/>
      </w:pBdr>
      <w:tabs>
        <w:tab w:val="center" w:pos="4252"/>
        <w:tab w:val="right" w:pos="8504"/>
      </w:tabs>
      <w:rPr>
        <w:rFonts w:ascii="Cambria" w:eastAsia="Cambria" w:hAnsi="Cambria" w:cs="Cambria"/>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4DC8C8" w14:textId="77777777" w:rsidR="000D1E19" w:rsidRDefault="000D1E19">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noProof/>
        <w:lang w:val="es-MX"/>
      </w:rPr>
      <w:drawing>
        <wp:anchor distT="0" distB="0" distL="0" distR="0" simplePos="0" relativeHeight="251658240" behindDoc="1" locked="0" layoutInCell="1" hidden="0" allowOverlap="1" wp14:anchorId="15E78353" wp14:editId="6DA5D2E7">
          <wp:simplePos x="0" y="0"/>
          <wp:positionH relativeFrom="column">
            <wp:posOffset>-1080128</wp:posOffset>
          </wp:positionH>
          <wp:positionV relativeFrom="paragraph">
            <wp:posOffset>-396395</wp:posOffset>
          </wp:positionV>
          <wp:extent cx="7809865" cy="10165715"/>
          <wp:effectExtent l="0" t="0" r="0" b="0"/>
          <wp:wrapNone/>
          <wp:docPr id="34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fa"/>
      <w:tblW w:w="5827" w:type="dxa"/>
      <w:tblInd w:w="3261" w:type="dxa"/>
      <w:tblLayout w:type="fixed"/>
      <w:tblLook w:val="0400" w:firstRow="0" w:lastRow="0" w:firstColumn="0" w:lastColumn="0" w:noHBand="0" w:noVBand="1"/>
    </w:tblPr>
    <w:tblGrid>
      <w:gridCol w:w="2390"/>
      <w:gridCol w:w="3437"/>
    </w:tblGrid>
    <w:tr w:rsidR="000D1E19" w14:paraId="7ED465FF" w14:textId="77777777">
      <w:trPr>
        <w:trHeight w:val="502"/>
      </w:trPr>
      <w:tc>
        <w:tcPr>
          <w:tcW w:w="2390" w:type="dxa"/>
          <w:shd w:val="clear" w:color="auto" w:fill="auto"/>
        </w:tcPr>
        <w:p w14:paraId="3A1C79AC" w14:textId="77777777" w:rsidR="000D1E19" w:rsidRDefault="000D1E19">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437" w:type="dxa"/>
          <w:shd w:val="clear" w:color="auto" w:fill="auto"/>
          <w:vAlign w:val="center"/>
        </w:tcPr>
        <w:p w14:paraId="71748D3A" w14:textId="77777777" w:rsidR="000D1E19" w:rsidRDefault="000D1E19" w:rsidP="002D4F78">
          <w:pPr>
            <w:ind w:right="184"/>
            <w:jc w:val="both"/>
            <w:rPr>
              <w:rFonts w:ascii="Palatino Linotype" w:eastAsia="Palatino Linotype" w:hAnsi="Palatino Linotype" w:cs="Palatino Linotype"/>
              <w:b/>
            </w:rPr>
          </w:pPr>
          <w:r>
            <w:rPr>
              <w:rFonts w:ascii="Palatino Linotype" w:eastAsia="Palatino Linotype" w:hAnsi="Palatino Linotype" w:cs="Palatino Linotype"/>
              <w:b/>
            </w:rPr>
            <w:t xml:space="preserve">03139/INFOEM/IP/RR/2023 </w:t>
          </w:r>
        </w:p>
        <w:p w14:paraId="1F5AF0CB" w14:textId="77777777" w:rsidR="000D1E19" w:rsidRDefault="000D1E19" w:rsidP="002D4F78">
          <w:pPr>
            <w:ind w:right="184"/>
            <w:jc w:val="both"/>
            <w:rPr>
              <w:rFonts w:ascii="Palatino Linotype" w:eastAsia="Palatino Linotype" w:hAnsi="Palatino Linotype" w:cs="Palatino Linotype"/>
              <w:b/>
            </w:rPr>
          </w:pPr>
          <w:r w:rsidRPr="00FD173B">
            <w:rPr>
              <w:rFonts w:ascii="Palatino Linotype" w:eastAsia="Palatino Linotype" w:hAnsi="Palatino Linotype" w:cs="Palatino Linotype"/>
              <w:b/>
            </w:rPr>
            <w:t>y acumulado</w:t>
          </w:r>
        </w:p>
      </w:tc>
    </w:tr>
    <w:tr w:rsidR="000D1E19" w14:paraId="10D74D19" w14:textId="77777777">
      <w:trPr>
        <w:trHeight w:val="190"/>
      </w:trPr>
      <w:tc>
        <w:tcPr>
          <w:tcW w:w="2390" w:type="dxa"/>
          <w:shd w:val="clear" w:color="auto" w:fill="auto"/>
          <w:vAlign w:val="center"/>
        </w:tcPr>
        <w:p w14:paraId="3559E811" w14:textId="77777777" w:rsidR="000D1E19" w:rsidRDefault="000D1E19">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437" w:type="dxa"/>
          <w:shd w:val="clear" w:color="auto" w:fill="auto"/>
          <w:vAlign w:val="center"/>
        </w:tcPr>
        <w:p w14:paraId="5528948A" w14:textId="77777777" w:rsidR="000D1E19" w:rsidRDefault="000D1E19">
          <w:pPr>
            <w:ind w:left="27" w:right="-53"/>
            <w:jc w:val="both"/>
            <w:rPr>
              <w:rFonts w:ascii="Palatino Linotype" w:eastAsia="Palatino Linotype" w:hAnsi="Palatino Linotype" w:cs="Palatino Linotype"/>
              <w:b/>
            </w:rPr>
          </w:pPr>
          <w:r>
            <w:rPr>
              <w:rFonts w:ascii="Palatino Linotype" w:eastAsia="Palatino Linotype" w:hAnsi="Palatino Linotype" w:cs="Palatino Linotype"/>
              <w:b/>
            </w:rPr>
            <w:t>Ayuntamiento de Toluca</w:t>
          </w:r>
        </w:p>
      </w:tc>
    </w:tr>
    <w:tr w:rsidR="000D1E19" w14:paraId="596FF281" w14:textId="77777777">
      <w:trPr>
        <w:trHeight w:val="251"/>
      </w:trPr>
      <w:tc>
        <w:tcPr>
          <w:tcW w:w="2390" w:type="dxa"/>
          <w:shd w:val="clear" w:color="auto" w:fill="auto"/>
          <w:vAlign w:val="center"/>
        </w:tcPr>
        <w:p w14:paraId="2EB57F31" w14:textId="77777777" w:rsidR="000D1E19" w:rsidRDefault="000D1E19">
          <w:pPr>
            <w:ind w:right="-108"/>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437" w:type="dxa"/>
          <w:shd w:val="clear" w:color="auto" w:fill="auto"/>
          <w:vAlign w:val="center"/>
        </w:tcPr>
        <w:p w14:paraId="03DD3CBE" w14:textId="77777777" w:rsidR="000D1E19" w:rsidRDefault="000D1E19">
          <w:pPr>
            <w:ind w:right="175"/>
            <w:jc w:val="both"/>
            <w:rPr>
              <w:rFonts w:ascii="Palatino Linotype" w:eastAsia="Palatino Linotype" w:hAnsi="Palatino Linotype" w:cs="Palatino Linotype"/>
              <w:b/>
            </w:rPr>
          </w:pPr>
          <w:r>
            <w:rPr>
              <w:rFonts w:ascii="Palatino Linotype" w:eastAsia="Palatino Linotype" w:hAnsi="Palatino Linotype" w:cs="Palatino Linotype"/>
              <w:b/>
            </w:rPr>
            <w:t>Guadalupe Ramírez Peña</w:t>
          </w:r>
        </w:p>
      </w:tc>
    </w:tr>
  </w:tbl>
  <w:p w14:paraId="36B72285" w14:textId="77777777" w:rsidR="000D1E19" w:rsidRDefault="000D1E19">
    <w:pPr>
      <w:pBdr>
        <w:top w:val="nil"/>
        <w:left w:val="nil"/>
        <w:bottom w:val="nil"/>
        <w:right w:val="nil"/>
        <w:between w:val="nil"/>
      </w:pBdr>
      <w:tabs>
        <w:tab w:val="center" w:pos="4252"/>
        <w:tab w:val="right" w:pos="8504"/>
        <w:tab w:val="left" w:pos="2326"/>
      </w:tabs>
      <w:rPr>
        <w:rFonts w:ascii="Cambria" w:eastAsia="Cambria" w:hAnsi="Cambria" w:cs="Cambria"/>
        <w:color w:val="000000"/>
      </w:rPr>
    </w:pPr>
    <w:r>
      <w:tab/>
    </w:r>
  </w:p>
  <w:p w14:paraId="2AB4121F" w14:textId="77777777" w:rsidR="000D1E19" w:rsidRDefault="000D1E19">
    <w:pPr>
      <w:tabs>
        <w:tab w:val="left" w:pos="7560"/>
        <w:tab w:val="right" w:pos="8838"/>
      </w:tabs>
    </w:pPr>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225A49" w14:textId="77777777" w:rsidR="000D1E19" w:rsidRDefault="000D1E19">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lang w:val="es-MX"/>
      </w:rPr>
      <w:drawing>
        <wp:anchor distT="0" distB="0" distL="0" distR="0" simplePos="0" relativeHeight="251659264" behindDoc="1" locked="0" layoutInCell="1" hidden="0" allowOverlap="1" wp14:anchorId="0D98DA43" wp14:editId="3BF9F702">
          <wp:simplePos x="0" y="0"/>
          <wp:positionH relativeFrom="column">
            <wp:posOffset>-1112519</wp:posOffset>
          </wp:positionH>
          <wp:positionV relativeFrom="paragraph">
            <wp:posOffset>-361314</wp:posOffset>
          </wp:positionV>
          <wp:extent cx="7809865" cy="10165715"/>
          <wp:effectExtent l="0" t="0" r="0" b="0"/>
          <wp:wrapNone/>
          <wp:docPr id="34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fb"/>
      <w:tblW w:w="6378" w:type="dxa"/>
      <w:tblInd w:w="3261" w:type="dxa"/>
      <w:tblLayout w:type="fixed"/>
      <w:tblLook w:val="0400" w:firstRow="0" w:lastRow="0" w:firstColumn="0" w:lastColumn="0" w:noHBand="0" w:noVBand="1"/>
    </w:tblPr>
    <w:tblGrid>
      <w:gridCol w:w="2512"/>
      <w:gridCol w:w="3866"/>
    </w:tblGrid>
    <w:tr w:rsidR="000D1E19" w14:paraId="21F5D510" w14:textId="77777777" w:rsidTr="00FD173B">
      <w:trPr>
        <w:trHeight w:val="442"/>
      </w:trPr>
      <w:tc>
        <w:tcPr>
          <w:tcW w:w="2512" w:type="dxa"/>
          <w:shd w:val="clear" w:color="auto" w:fill="auto"/>
          <w:vAlign w:val="center"/>
        </w:tcPr>
        <w:p w14:paraId="6DEE5E3C" w14:textId="77777777" w:rsidR="000D1E19" w:rsidRDefault="000D1E19">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866" w:type="dxa"/>
          <w:shd w:val="clear" w:color="auto" w:fill="auto"/>
          <w:vAlign w:val="center"/>
        </w:tcPr>
        <w:p w14:paraId="6CA21B15" w14:textId="77777777" w:rsidR="000D1E19" w:rsidRDefault="000D1E19" w:rsidP="00FD173B">
          <w:pPr>
            <w:tabs>
              <w:tab w:val="left" w:pos="2334"/>
            </w:tabs>
            <w:ind w:left="-45" w:right="735"/>
            <w:jc w:val="both"/>
            <w:rPr>
              <w:rFonts w:ascii="Palatino Linotype" w:eastAsia="Palatino Linotype" w:hAnsi="Palatino Linotype" w:cs="Palatino Linotype"/>
              <w:b/>
            </w:rPr>
          </w:pPr>
          <w:r>
            <w:rPr>
              <w:rFonts w:ascii="Palatino Linotype" w:eastAsia="Palatino Linotype" w:hAnsi="Palatino Linotype" w:cs="Palatino Linotype"/>
              <w:b/>
            </w:rPr>
            <w:t>03139/INFOEM/IP/RR/2023 y acumulado</w:t>
          </w:r>
        </w:p>
      </w:tc>
    </w:tr>
    <w:tr w:rsidR="000D1E19" w14:paraId="66B1FFD3" w14:textId="77777777" w:rsidTr="00FD173B">
      <w:trPr>
        <w:trHeight w:val="95"/>
      </w:trPr>
      <w:tc>
        <w:tcPr>
          <w:tcW w:w="2512" w:type="dxa"/>
          <w:shd w:val="clear" w:color="auto" w:fill="auto"/>
          <w:vAlign w:val="center"/>
        </w:tcPr>
        <w:p w14:paraId="6EFB97F5" w14:textId="77777777" w:rsidR="000D1E19" w:rsidRDefault="000D1E19">
          <w:pPr>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3866" w:type="dxa"/>
          <w:shd w:val="clear" w:color="auto" w:fill="auto"/>
          <w:vAlign w:val="center"/>
        </w:tcPr>
        <w:p w14:paraId="45018757" w14:textId="45BBB582" w:rsidR="000D1E19" w:rsidRDefault="008E57BC">
          <w:pPr>
            <w:jc w:val="both"/>
            <w:rPr>
              <w:rFonts w:ascii="Palatino Linotype" w:eastAsia="Palatino Linotype" w:hAnsi="Palatino Linotype" w:cs="Palatino Linotype"/>
              <w:b/>
            </w:rPr>
          </w:pPr>
          <w:r>
            <w:rPr>
              <w:rFonts w:ascii="Palatino Linotype" w:eastAsia="Palatino Linotype" w:hAnsi="Palatino Linotype" w:cs="Palatino Linotype"/>
              <w:b/>
            </w:rPr>
            <w:t>XXXXXXX</w:t>
          </w:r>
        </w:p>
      </w:tc>
    </w:tr>
    <w:tr w:rsidR="000D1E19" w14:paraId="370EA2DF" w14:textId="77777777" w:rsidTr="00FD173B">
      <w:trPr>
        <w:trHeight w:val="168"/>
      </w:trPr>
      <w:tc>
        <w:tcPr>
          <w:tcW w:w="2512" w:type="dxa"/>
          <w:shd w:val="clear" w:color="auto" w:fill="auto"/>
          <w:vAlign w:val="center"/>
        </w:tcPr>
        <w:p w14:paraId="55B03F15" w14:textId="77777777" w:rsidR="000D1E19" w:rsidRDefault="000D1E19">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866" w:type="dxa"/>
          <w:shd w:val="clear" w:color="auto" w:fill="auto"/>
          <w:vAlign w:val="center"/>
        </w:tcPr>
        <w:p w14:paraId="6570E503" w14:textId="77777777" w:rsidR="000D1E19" w:rsidRDefault="000D1E19">
          <w:pPr>
            <w:ind w:left="-45" w:right="-64"/>
            <w:jc w:val="both"/>
            <w:rPr>
              <w:rFonts w:ascii="Palatino Linotype" w:eastAsia="Palatino Linotype" w:hAnsi="Palatino Linotype" w:cs="Palatino Linotype"/>
              <w:b/>
            </w:rPr>
          </w:pPr>
          <w:r>
            <w:rPr>
              <w:rFonts w:ascii="Palatino Linotype" w:eastAsia="Palatino Linotype" w:hAnsi="Palatino Linotype" w:cs="Palatino Linotype"/>
              <w:b/>
            </w:rPr>
            <w:t>Ayuntamiento de Toluca</w:t>
          </w:r>
        </w:p>
      </w:tc>
    </w:tr>
    <w:tr w:rsidR="000D1E19" w14:paraId="08F81537" w14:textId="77777777" w:rsidTr="00FD173B">
      <w:trPr>
        <w:trHeight w:val="221"/>
      </w:trPr>
      <w:tc>
        <w:tcPr>
          <w:tcW w:w="2512" w:type="dxa"/>
          <w:shd w:val="clear" w:color="auto" w:fill="auto"/>
          <w:vAlign w:val="center"/>
        </w:tcPr>
        <w:p w14:paraId="478B0560" w14:textId="77777777" w:rsidR="000D1E19" w:rsidRDefault="000D1E19">
          <w:pPr>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866" w:type="dxa"/>
          <w:shd w:val="clear" w:color="auto" w:fill="auto"/>
          <w:vAlign w:val="center"/>
        </w:tcPr>
        <w:p w14:paraId="3B5A0ED7" w14:textId="77777777" w:rsidR="000D1E19" w:rsidRDefault="000D1E19">
          <w:pPr>
            <w:ind w:left="-45" w:right="-533"/>
            <w:jc w:val="both"/>
            <w:rPr>
              <w:rFonts w:ascii="Palatino Linotype" w:eastAsia="Palatino Linotype" w:hAnsi="Palatino Linotype" w:cs="Palatino Linotype"/>
              <w:b/>
            </w:rPr>
          </w:pPr>
          <w:r>
            <w:rPr>
              <w:rFonts w:ascii="Palatino Linotype" w:eastAsia="Palatino Linotype" w:hAnsi="Palatino Linotype" w:cs="Palatino Linotype"/>
              <w:b/>
            </w:rPr>
            <w:t>Guadalupe Ramírez Peña</w:t>
          </w:r>
        </w:p>
      </w:tc>
    </w:tr>
  </w:tbl>
  <w:p w14:paraId="3052A0EB" w14:textId="77777777" w:rsidR="000D1E19" w:rsidRDefault="000D1E19"/>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E1324" w14:textId="77777777" w:rsidR="000D1E19" w:rsidRDefault="000D1E19">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827148"/>
    <w:multiLevelType w:val="multilevel"/>
    <w:tmpl w:val="40D818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FF465E"/>
    <w:multiLevelType w:val="multilevel"/>
    <w:tmpl w:val="7C3EBB10"/>
    <w:lvl w:ilvl="0">
      <w:start w:val="1"/>
      <w:numFmt w:val="lowerLetter"/>
      <w:lvlText w:val="%1)"/>
      <w:lvlJc w:val="left"/>
      <w:pPr>
        <w:ind w:left="1800" w:hanging="360"/>
      </w:pPr>
      <w:rPr>
        <w:rFonts w:ascii="Times New Roman" w:eastAsia="Times New Roman" w:hAnsi="Times New Roman" w:cs="Times New Roman"/>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 w15:restartNumberingAfterBreak="0">
    <w:nsid w:val="07156CC0"/>
    <w:multiLevelType w:val="hybridMultilevel"/>
    <w:tmpl w:val="7BC602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B266B1D"/>
    <w:multiLevelType w:val="multilevel"/>
    <w:tmpl w:val="1FA43846"/>
    <w:lvl w:ilvl="0">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14C160DD"/>
    <w:multiLevelType w:val="multilevel"/>
    <w:tmpl w:val="76F4CEC4"/>
    <w:lvl w:ilvl="0">
      <w:start w:val="1"/>
      <w:numFmt w:val="lowerLetter"/>
      <w:lvlText w:val="%1)"/>
      <w:lvlJc w:val="left"/>
      <w:pPr>
        <w:ind w:left="0" w:firstLine="0"/>
      </w:pPr>
      <w:rPr>
        <w:rFonts w:ascii="Palatino Linotype" w:eastAsia="Palatino Linotype" w:hAnsi="Palatino Linotype" w:cs="Palatino Linotype"/>
        <w:b/>
      </w:rPr>
    </w:lvl>
    <w:lvl w:ilvl="1">
      <w:start w:val="1"/>
      <w:numFmt w:val="upperRoman"/>
      <w:lvlText w:val="%2."/>
      <w:lvlJc w:val="left"/>
      <w:pPr>
        <w:ind w:left="1800" w:hanging="720"/>
      </w:pPr>
      <w:rPr>
        <w:b w:val="0"/>
      </w:rPr>
    </w:lvl>
    <w:lvl w:ilvl="2">
      <w:start w:val="1"/>
      <w:numFmt w:val="lowerLetter"/>
      <w:lvlText w:val="%3)"/>
      <w:lvlJc w:val="left"/>
      <w:pPr>
        <w:ind w:left="2160" w:hanging="360"/>
      </w:pPr>
      <w:rPr>
        <w:b/>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23595524"/>
    <w:multiLevelType w:val="hybridMultilevel"/>
    <w:tmpl w:val="F81869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75175BC"/>
    <w:multiLevelType w:val="hybridMultilevel"/>
    <w:tmpl w:val="73480A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A11779F"/>
    <w:multiLevelType w:val="hybridMultilevel"/>
    <w:tmpl w:val="D0A4C3C2"/>
    <w:lvl w:ilvl="0" w:tplc="080A000F">
      <w:start w:val="1"/>
      <w:numFmt w:val="decimal"/>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8" w15:restartNumberingAfterBreak="0">
    <w:nsid w:val="37F919AF"/>
    <w:multiLevelType w:val="hybridMultilevel"/>
    <w:tmpl w:val="E53EF9F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C472633"/>
    <w:multiLevelType w:val="hybridMultilevel"/>
    <w:tmpl w:val="721C330E"/>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0" w15:restartNumberingAfterBreak="0">
    <w:nsid w:val="4A8C159C"/>
    <w:multiLevelType w:val="hybridMultilevel"/>
    <w:tmpl w:val="7ED64B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B82761E"/>
    <w:multiLevelType w:val="multilevel"/>
    <w:tmpl w:val="6D30683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221101D"/>
    <w:multiLevelType w:val="hybridMultilevel"/>
    <w:tmpl w:val="CF349B8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8C849B3"/>
    <w:multiLevelType w:val="multilevel"/>
    <w:tmpl w:val="54661D06"/>
    <w:lvl w:ilvl="0">
      <w:start w:val="1"/>
      <w:numFmt w:val="lowerLetter"/>
      <w:lvlText w:val="%1)"/>
      <w:lvlJc w:val="left"/>
      <w:pPr>
        <w:ind w:left="0" w:firstLine="0"/>
      </w:pPr>
      <w:rPr>
        <w:rFonts w:ascii="Palatino Linotype" w:eastAsia="Palatino Linotype" w:hAnsi="Palatino Linotype" w:cs="Palatino Linotype"/>
        <w:b/>
      </w:rPr>
    </w:lvl>
    <w:lvl w:ilvl="1">
      <w:start w:val="1"/>
      <w:numFmt w:val="upperRoman"/>
      <w:lvlText w:val="%2."/>
      <w:lvlJc w:val="left"/>
      <w:pPr>
        <w:ind w:left="1800" w:hanging="720"/>
      </w:pPr>
      <w:rPr>
        <w:b w:val="0"/>
      </w:rPr>
    </w:lvl>
    <w:lvl w:ilvl="2">
      <w:start w:val="1"/>
      <w:numFmt w:val="lowerLetter"/>
      <w:lvlText w:val="%3."/>
      <w:lvlJc w:val="left"/>
      <w:pPr>
        <w:ind w:left="2160" w:hanging="360"/>
      </w:pPr>
      <w:rPr>
        <w:rFonts w:ascii="Palatino Linotype" w:eastAsia="Palatino Linotype" w:hAnsi="Palatino Linotype" w:cs="Palatino Linotype"/>
      </w:rPr>
    </w:lvl>
    <w:lvl w:ilvl="3">
      <w:start w:val="8"/>
      <w:numFmt w:val="bullet"/>
      <w:lvlText w:val="-"/>
      <w:lvlJc w:val="left"/>
      <w:pPr>
        <w:ind w:left="2880" w:hanging="360"/>
      </w:pPr>
      <w:rPr>
        <w:rFonts w:ascii="Palatino Linotype" w:eastAsia="Palatino Linotype" w:hAnsi="Palatino Linotype" w:cs="Palatino Linotype"/>
      </w:r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15:restartNumberingAfterBreak="0">
    <w:nsid w:val="5ACC0322"/>
    <w:multiLevelType w:val="multilevel"/>
    <w:tmpl w:val="CEB6C4DA"/>
    <w:lvl w:ilvl="0">
      <w:start w:val="3"/>
      <w:numFmt w:val="upperRoman"/>
      <w:pStyle w:val="Listaconvietas3"/>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664D74BB"/>
    <w:multiLevelType w:val="hybridMultilevel"/>
    <w:tmpl w:val="A6A0EBF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6EB19EB"/>
    <w:multiLevelType w:val="hybridMultilevel"/>
    <w:tmpl w:val="AAC00E3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7462F91"/>
    <w:multiLevelType w:val="hybridMultilevel"/>
    <w:tmpl w:val="1EA2B30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D314ED0"/>
    <w:multiLevelType w:val="hybridMultilevel"/>
    <w:tmpl w:val="AAC00E3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7387C8D"/>
    <w:multiLevelType w:val="multilevel"/>
    <w:tmpl w:val="1DA49E0C"/>
    <w:lvl w:ilvl="0">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0" w15:restartNumberingAfterBreak="0">
    <w:nsid w:val="78D305E4"/>
    <w:multiLevelType w:val="multilevel"/>
    <w:tmpl w:val="74D45FB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7B361F50"/>
    <w:multiLevelType w:val="multilevel"/>
    <w:tmpl w:val="CC0433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DFA2CA8"/>
    <w:multiLevelType w:val="hybridMultilevel"/>
    <w:tmpl w:val="AAC00E3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
  </w:num>
  <w:num w:numId="2">
    <w:abstractNumId w:val="14"/>
  </w:num>
  <w:num w:numId="3">
    <w:abstractNumId w:val="13"/>
  </w:num>
  <w:num w:numId="4">
    <w:abstractNumId w:val="7"/>
  </w:num>
  <w:num w:numId="5">
    <w:abstractNumId w:val="6"/>
  </w:num>
  <w:num w:numId="6">
    <w:abstractNumId w:val="8"/>
  </w:num>
  <w:num w:numId="7">
    <w:abstractNumId w:val="2"/>
  </w:num>
  <w:num w:numId="8">
    <w:abstractNumId w:val="18"/>
  </w:num>
  <w:num w:numId="9">
    <w:abstractNumId w:val="16"/>
  </w:num>
  <w:num w:numId="10">
    <w:abstractNumId w:val="22"/>
  </w:num>
  <w:num w:numId="11">
    <w:abstractNumId w:val="10"/>
  </w:num>
  <w:num w:numId="12">
    <w:abstractNumId w:val="3"/>
  </w:num>
  <w:num w:numId="13">
    <w:abstractNumId w:val="19"/>
  </w:num>
  <w:num w:numId="14">
    <w:abstractNumId w:val="5"/>
  </w:num>
  <w:num w:numId="15">
    <w:abstractNumId w:val="15"/>
  </w:num>
  <w:num w:numId="16">
    <w:abstractNumId w:val="1"/>
  </w:num>
  <w:num w:numId="17">
    <w:abstractNumId w:val="20"/>
  </w:num>
  <w:num w:numId="18">
    <w:abstractNumId w:val="12"/>
  </w:num>
  <w:num w:numId="19">
    <w:abstractNumId w:val="9"/>
  </w:num>
  <w:num w:numId="20">
    <w:abstractNumId w:val="17"/>
  </w:num>
  <w:num w:numId="21">
    <w:abstractNumId w:val="21"/>
    <w:lvlOverride w:ilvl="0">
      <w:lvl w:ilvl="0">
        <w:numFmt w:val="lowerLetter"/>
        <w:lvlText w:val="%1."/>
        <w:lvlJc w:val="left"/>
      </w:lvl>
    </w:lvlOverride>
  </w:num>
  <w:num w:numId="22">
    <w:abstractNumId w:val="0"/>
  </w:num>
  <w:num w:numId="23">
    <w:abstractNumId w:val="11"/>
    <w:lvlOverride w:ilvl="0">
      <w:lvl w:ilvl="0">
        <w:numFmt w:val="decimal"/>
        <w:lvlText w:val="%1."/>
        <w:lvlJc w:val="left"/>
      </w:lvl>
    </w:lvlOverride>
  </w:num>
  <w:num w:numId="24">
    <w:abstractNumId w:val="11"/>
    <w:lvlOverride w:ilvl="0">
      <w:lvl w:ilvl="0">
        <w:numFmt w:val="decimal"/>
        <w:lvlText w:val="%1."/>
        <w:lvlJc w:val="lef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3063"/>
    <w:rsid w:val="00047936"/>
    <w:rsid w:val="00060DED"/>
    <w:rsid w:val="00062901"/>
    <w:rsid w:val="00067293"/>
    <w:rsid w:val="00080157"/>
    <w:rsid w:val="000B0ADB"/>
    <w:rsid w:val="000D0EF2"/>
    <w:rsid w:val="000D1E19"/>
    <w:rsid w:val="000E4FA8"/>
    <w:rsid w:val="000F545E"/>
    <w:rsid w:val="000F54F2"/>
    <w:rsid w:val="001024C9"/>
    <w:rsid w:val="00124F41"/>
    <w:rsid w:val="00125C5A"/>
    <w:rsid w:val="00146F3B"/>
    <w:rsid w:val="00157610"/>
    <w:rsid w:val="001736D4"/>
    <w:rsid w:val="00194C20"/>
    <w:rsid w:val="00194FDB"/>
    <w:rsid w:val="001979D7"/>
    <w:rsid w:val="001B0EE6"/>
    <w:rsid w:val="001C47D1"/>
    <w:rsid w:val="001D6805"/>
    <w:rsid w:val="001E6BE6"/>
    <w:rsid w:val="00203679"/>
    <w:rsid w:val="0020799C"/>
    <w:rsid w:val="0022540B"/>
    <w:rsid w:val="00254A28"/>
    <w:rsid w:val="00257F57"/>
    <w:rsid w:val="00276B5D"/>
    <w:rsid w:val="00276BBF"/>
    <w:rsid w:val="00281995"/>
    <w:rsid w:val="00287F46"/>
    <w:rsid w:val="0029190C"/>
    <w:rsid w:val="002B7756"/>
    <w:rsid w:val="002C17E8"/>
    <w:rsid w:val="002D4366"/>
    <w:rsid w:val="002D4F78"/>
    <w:rsid w:val="00302348"/>
    <w:rsid w:val="0031508D"/>
    <w:rsid w:val="00333B1C"/>
    <w:rsid w:val="00351E9C"/>
    <w:rsid w:val="003601EA"/>
    <w:rsid w:val="003610F7"/>
    <w:rsid w:val="003630F0"/>
    <w:rsid w:val="00364145"/>
    <w:rsid w:val="00377A42"/>
    <w:rsid w:val="00393A9E"/>
    <w:rsid w:val="003966D2"/>
    <w:rsid w:val="003C0712"/>
    <w:rsid w:val="003D494F"/>
    <w:rsid w:val="003E02DF"/>
    <w:rsid w:val="003E2495"/>
    <w:rsid w:val="003E2FDE"/>
    <w:rsid w:val="003F0460"/>
    <w:rsid w:val="003F0D9E"/>
    <w:rsid w:val="003F18AE"/>
    <w:rsid w:val="00416557"/>
    <w:rsid w:val="00420817"/>
    <w:rsid w:val="004271BE"/>
    <w:rsid w:val="004363FA"/>
    <w:rsid w:val="00445868"/>
    <w:rsid w:val="004468C2"/>
    <w:rsid w:val="00451100"/>
    <w:rsid w:val="00451A31"/>
    <w:rsid w:val="00455610"/>
    <w:rsid w:val="004665B6"/>
    <w:rsid w:val="0047496A"/>
    <w:rsid w:val="0048100D"/>
    <w:rsid w:val="00485157"/>
    <w:rsid w:val="00487A09"/>
    <w:rsid w:val="004A3460"/>
    <w:rsid w:val="004A7963"/>
    <w:rsid w:val="004B290F"/>
    <w:rsid w:val="004D0EDB"/>
    <w:rsid w:val="004E5B40"/>
    <w:rsid w:val="004F6E04"/>
    <w:rsid w:val="00500E88"/>
    <w:rsid w:val="005101C0"/>
    <w:rsid w:val="005119D2"/>
    <w:rsid w:val="005424E9"/>
    <w:rsid w:val="005445A8"/>
    <w:rsid w:val="005446A9"/>
    <w:rsid w:val="005610CF"/>
    <w:rsid w:val="00584085"/>
    <w:rsid w:val="00593063"/>
    <w:rsid w:val="00596F61"/>
    <w:rsid w:val="005A365E"/>
    <w:rsid w:val="005B0383"/>
    <w:rsid w:val="005F6342"/>
    <w:rsid w:val="006112DF"/>
    <w:rsid w:val="00640876"/>
    <w:rsid w:val="006621E6"/>
    <w:rsid w:val="00662394"/>
    <w:rsid w:val="0068026B"/>
    <w:rsid w:val="00685CEB"/>
    <w:rsid w:val="00690104"/>
    <w:rsid w:val="006B7609"/>
    <w:rsid w:val="006C0FD4"/>
    <w:rsid w:val="006E0114"/>
    <w:rsid w:val="006F192B"/>
    <w:rsid w:val="006F754F"/>
    <w:rsid w:val="007013C3"/>
    <w:rsid w:val="00731E53"/>
    <w:rsid w:val="00737F2B"/>
    <w:rsid w:val="00744154"/>
    <w:rsid w:val="00764AF7"/>
    <w:rsid w:val="007702E7"/>
    <w:rsid w:val="00777232"/>
    <w:rsid w:val="00783C79"/>
    <w:rsid w:val="00794CC3"/>
    <w:rsid w:val="007976EF"/>
    <w:rsid w:val="007A4E19"/>
    <w:rsid w:val="007B3E44"/>
    <w:rsid w:val="007B674C"/>
    <w:rsid w:val="007F6FCB"/>
    <w:rsid w:val="008049FF"/>
    <w:rsid w:val="0081479B"/>
    <w:rsid w:val="008165C1"/>
    <w:rsid w:val="0083362C"/>
    <w:rsid w:val="00867EC1"/>
    <w:rsid w:val="00887D57"/>
    <w:rsid w:val="008A0759"/>
    <w:rsid w:val="008A4720"/>
    <w:rsid w:val="008A77BA"/>
    <w:rsid w:val="008D44C0"/>
    <w:rsid w:val="008D4D42"/>
    <w:rsid w:val="008E57BC"/>
    <w:rsid w:val="008E5C77"/>
    <w:rsid w:val="008F465D"/>
    <w:rsid w:val="00922319"/>
    <w:rsid w:val="00930551"/>
    <w:rsid w:val="00934D39"/>
    <w:rsid w:val="00941BCC"/>
    <w:rsid w:val="009432C6"/>
    <w:rsid w:val="00947C3D"/>
    <w:rsid w:val="00965546"/>
    <w:rsid w:val="009713C0"/>
    <w:rsid w:val="00973634"/>
    <w:rsid w:val="00982D99"/>
    <w:rsid w:val="00993CE3"/>
    <w:rsid w:val="00995CCC"/>
    <w:rsid w:val="0099678B"/>
    <w:rsid w:val="009A1D9D"/>
    <w:rsid w:val="009D04C9"/>
    <w:rsid w:val="009D4180"/>
    <w:rsid w:val="009D46FB"/>
    <w:rsid w:val="009E00D6"/>
    <w:rsid w:val="009E1F7E"/>
    <w:rsid w:val="009E604A"/>
    <w:rsid w:val="009F7345"/>
    <w:rsid w:val="00A1521A"/>
    <w:rsid w:val="00A24B9D"/>
    <w:rsid w:val="00A45C55"/>
    <w:rsid w:val="00A524FA"/>
    <w:rsid w:val="00A620F9"/>
    <w:rsid w:val="00A8375B"/>
    <w:rsid w:val="00A8494C"/>
    <w:rsid w:val="00AE2668"/>
    <w:rsid w:val="00AF53ED"/>
    <w:rsid w:val="00B01AB5"/>
    <w:rsid w:val="00B04CA6"/>
    <w:rsid w:val="00B057A2"/>
    <w:rsid w:val="00B41BF9"/>
    <w:rsid w:val="00B5701D"/>
    <w:rsid w:val="00B7743B"/>
    <w:rsid w:val="00BA785B"/>
    <w:rsid w:val="00BC2CAA"/>
    <w:rsid w:val="00BC3B82"/>
    <w:rsid w:val="00BC7E91"/>
    <w:rsid w:val="00BD0B59"/>
    <w:rsid w:val="00BD2907"/>
    <w:rsid w:val="00BE2E8B"/>
    <w:rsid w:val="00BE7EB0"/>
    <w:rsid w:val="00BF00C7"/>
    <w:rsid w:val="00BF03EB"/>
    <w:rsid w:val="00BF41AB"/>
    <w:rsid w:val="00C00516"/>
    <w:rsid w:val="00C0298A"/>
    <w:rsid w:val="00C252C9"/>
    <w:rsid w:val="00C3376A"/>
    <w:rsid w:val="00C354BB"/>
    <w:rsid w:val="00C57C57"/>
    <w:rsid w:val="00C92372"/>
    <w:rsid w:val="00C977E9"/>
    <w:rsid w:val="00CA1397"/>
    <w:rsid w:val="00CB5A1B"/>
    <w:rsid w:val="00CE70E2"/>
    <w:rsid w:val="00D10EB9"/>
    <w:rsid w:val="00D13C24"/>
    <w:rsid w:val="00D37C51"/>
    <w:rsid w:val="00D600F9"/>
    <w:rsid w:val="00D84EC3"/>
    <w:rsid w:val="00D8586E"/>
    <w:rsid w:val="00D87C7F"/>
    <w:rsid w:val="00DC2EEE"/>
    <w:rsid w:val="00DD769E"/>
    <w:rsid w:val="00DF0A34"/>
    <w:rsid w:val="00E146F1"/>
    <w:rsid w:val="00E452F9"/>
    <w:rsid w:val="00E50124"/>
    <w:rsid w:val="00E67964"/>
    <w:rsid w:val="00E91E06"/>
    <w:rsid w:val="00EA15D4"/>
    <w:rsid w:val="00EC783B"/>
    <w:rsid w:val="00EE17F0"/>
    <w:rsid w:val="00EE50D2"/>
    <w:rsid w:val="00EF30A6"/>
    <w:rsid w:val="00EF6ADD"/>
    <w:rsid w:val="00F03E81"/>
    <w:rsid w:val="00F4028F"/>
    <w:rsid w:val="00F652AC"/>
    <w:rsid w:val="00F94BF3"/>
    <w:rsid w:val="00F94E56"/>
    <w:rsid w:val="00FA5F01"/>
    <w:rsid w:val="00FA629A"/>
    <w:rsid w:val="00FA720F"/>
    <w:rsid w:val="00FB7C19"/>
    <w:rsid w:val="00FC0AD6"/>
    <w:rsid w:val="00FD173B"/>
    <w:rsid w:val="00FE259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89F668"/>
  <w15:docId w15:val="{84316C8D-0763-4025-B9DF-D34324E06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551E"/>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INAI"/>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INAI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Revisin">
    <w:name w:val="Revision"/>
    <w:hidden/>
    <w:uiPriority w:val="99"/>
    <w:semiHidden/>
    <w:rsid w:val="00564B24"/>
  </w:style>
  <w:style w:type="table" w:customStyle="1" w:styleId="Tablanormal11">
    <w:name w:val="Tabla normal 11"/>
    <w:basedOn w:val="Tablanormal"/>
    <w:next w:val="Tablanormal1"/>
    <w:uiPriority w:val="41"/>
    <w:rsid w:val="007A5E15"/>
    <w:rPr>
      <w:rFonts w:eastAsia="Calibri"/>
      <w:sz w:val="22"/>
      <w:szCs w:val="22"/>
      <w:lang w:val="es-MX"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anormal1">
    <w:name w:val="Plain Table 1"/>
    <w:basedOn w:val="Tablanormal"/>
    <w:uiPriority w:val="41"/>
    <w:rsid w:val="007A5E1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extonotapieCar1">
    <w:name w:val="Texto nota pie Car1"/>
    <w:uiPriority w:val="99"/>
    <w:rsid w:val="006233E2"/>
    <w:rPr>
      <w:rFonts w:ascii="Times New Roman" w:eastAsia="Times New Roman" w:hAnsi="Times New Roman" w:cs="Times New Roman"/>
      <w:sz w:val="20"/>
      <w:szCs w:val="20"/>
      <w:lang w:val="es-ES" w:eastAsia="es-ES"/>
    </w:rPr>
  </w:style>
  <w:style w:type="paragraph" w:styleId="Subttulo">
    <w:name w:val="Subtitle"/>
    <w:basedOn w:val="Normal"/>
    <w:next w:val="Normal"/>
    <w:link w:val="SubttuloCar"/>
    <w:pPr>
      <w:spacing w:after="160"/>
    </w:pPr>
    <w:rPr>
      <w:rFonts w:ascii="Cambria" w:eastAsia="Cambria" w:hAnsi="Cambria" w:cs="Cambria"/>
      <w:color w:val="5A5A5A"/>
      <w:sz w:val="22"/>
      <w:szCs w:val="22"/>
    </w:rPr>
  </w:style>
  <w:style w:type="character" w:customStyle="1" w:styleId="SubttuloCar">
    <w:name w:val="Subtítulo Car"/>
    <w:basedOn w:val="Fuentedeprrafopredeter"/>
    <w:link w:val="Subttulo"/>
    <w:uiPriority w:val="11"/>
    <w:rsid w:val="00D91005"/>
    <w:rPr>
      <w:color w:val="5A5A5A" w:themeColor="text1" w:themeTint="A5"/>
      <w:spacing w:val="15"/>
      <w:sz w:val="22"/>
      <w:szCs w:val="22"/>
      <w:lang w:val="es-ES"/>
    </w:rPr>
  </w:style>
  <w:style w:type="table" w:customStyle="1" w:styleId="a">
    <w:basedOn w:val="TableNormal5"/>
    <w:tblPr>
      <w:tblStyleRowBandSize w:val="1"/>
      <w:tblStyleColBandSize w:val="1"/>
      <w:tblCellMar>
        <w:left w:w="115" w:type="dxa"/>
        <w:right w:w="115" w:type="dxa"/>
      </w:tblCellMar>
    </w:tblPr>
  </w:style>
  <w:style w:type="table" w:customStyle="1" w:styleId="a0">
    <w:basedOn w:val="TableNormal5"/>
    <w:tblPr>
      <w:tblStyleRowBandSize w:val="1"/>
      <w:tblStyleColBandSize w:val="1"/>
      <w:tblCellMar>
        <w:left w:w="115" w:type="dxa"/>
        <w:right w:w="115" w:type="dxa"/>
      </w:tblCellMar>
    </w:tblPr>
  </w:style>
  <w:style w:type="table" w:customStyle="1" w:styleId="a2">
    <w:basedOn w:val="TableNormal5"/>
    <w:tblPr>
      <w:tblStyleRowBandSize w:val="1"/>
      <w:tblStyleColBandSize w:val="1"/>
      <w:tblCellMar>
        <w:left w:w="115" w:type="dxa"/>
        <w:right w:w="115" w:type="dxa"/>
      </w:tblCellMar>
    </w:tblPr>
  </w:style>
  <w:style w:type="table" w:customStyle="1" w:styleId="a3">
    <w:basedOn w:val="TableNormal5"/>
    <w:tblPr>
      <w:tblStyleRowBandSize w:val="1"/>
      <w:tblStyleColBandSize w:val="1"/>
      <w:tblCellMar>
        <w:left w:w="115" w:type="dxa"/>
        <w:right w:w="115" w:type="dxa"/>
      </w:tblCellMar>
    </w:tblPr>
  </w:style>
  <w:style w:type="table" w:customStyle="1" w:styleId="a4">
    <w:basedOn w:val="TableNormal5"/>
    <w:rPr>
      <w:sz w:val="22"/>
      <w:szCs w:val="22"/>
    </w:rPr>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5">
    <w:basedOn w:val="TableNormal5"/>
    <w:tblPr>
      <w:tblStyleRowBandSize w:val="1"/>
      <w:tblStyleColBandSize w:val="1"/>
      <w:tblCellMar>
        <w:left w:w="115" w:type="dxa"/>
        <w:right w:w="115" w:type="dxa"/>
      </w:tblCellMar>
    </w:tblPr>
  </w:style>
  <w:style w:type="table" w:customStyle="1" w:styleId="a6">
    <w:basedOn w:val="TableNormal5"/>
    <w:tblPr>
      <w:tblStyleRowBandSize w:val="1"/>
      <w:tblStyleColBandSize w:val="1"/>
      <w:tblCellMar>
        <w:left w:w="115" w:type="dxa"/>
        <w:right w:w="115" w:type="dxa"/>
      </w:tblCellMar>
    </w:tblPr>
  </w:style>
  <w:style w:type="table" w:customStyle="1" w:styleId="a7">
    <w:basedOn w:val="TableNormal5"/>
    <w:rPr>
      <w:sz w:val="22"/>
      <w:szCs w:val="22"/>
    </w:rPr>
    <w:tblPr>
      <w:tblStyleRowBandSize w:val="1"/>
      <w:tblStyleColBandSize w:val="1"/>
      <w:tblCellMar>
        <w:left w:w="115" w:type="dxa"/>
        <w:right w:w="115" w:type="dxa"/>
      </w:tblCellMar>
    </w:tblPr>
  </w:style>
  <w:style w:type="table" w:customStyle="1" w:styleId="a8">
    <w:basedOn w:val="TableNormal5"/>
    <w:rPr>
      <w:sz w:val="22"/>
      <w:szCs w:val="22"/>
    </w:rPr>
    <w:tblPr>
      <w:tblStyleRowBandSize w:val="1"/>
      <w:tblStyleColBandSize w:val="1"/>
      <w:tblCellMar>
        <w:left w:w="115" w:type="dxa"/>
        <w:right w:w="115" w:type="dxa"/>
      </w:tblCellMar>
    </w:tblPr>
  </w:style>
  <w:style w:type="table" w:customStyle="1" w:styleId="a9">
    <w:basedOn w:val="TableNormal5"/>
    <w:rPr>
      <w:sz w:val="22"/>
      <w:szCs w:val="22"/>
    </w:rPr>
    <w:tblPr>
      <w:tblStyleRowBandSize w:val="1"/>
      <w:tblStyleColBandSize w:val="1"/>
      <w:tblCellMar>
        <w:left w:w="115" w:type="dxa"/>
        <w:right w:w="115" w:type="dxa"/>
      </w:tblCellMar>
    </w:tblPr>
  </w:style>
  <w:style w:type="table" w:customStyle="1" w:styleId="aa">
    <w:basedOn w:val="TableNormal5"/>
    <w:tblPr>
      <w:tblStyleRowBandSize w:val="1"/>
      <w:tblStyleColBandSize w:val="1"/>
      <w:tblCellMar>
        <w:left w:w="115" w:type="dxa"/>
        <w:right w:w="115" w:type="dxa"/>
      </w:tblCellMar>
    </w:tblPr>
  </w:style>
  <w:style w:type="table" w:customStyle="1" w:styleId="ab">
    <w:basedOn w:val="TableNormal5"/>
    <w:tblPr>
      <w:tblStyleRowBandSize w:val="1"/>
      <w:tblStyleColBandSize w:val="1"/>
      <w:tblCellMar>
        <w:left w:w="115" w:type="dxa"/>
        <w:right w:w="115" w:type="dxa"/>
      </w:tblCellMar>
    </w:tblPr>
  </w:style>
  <w:style w:type="table" w:customStyle="1" w:styleId="ac">
    <w:basedOn w:val="TableNormal5"/>
    <w:tblPr>
      <w:tblStyleRowBandSize w:val="1"/>
      <w:tblStyleColBandSize w:val="1"/>
      <w:tblCellMar>
        <w:left w:w="115" w:type="dxa"/>
        <w:right w:w="115" w:type="dxa"/>
      </w:tblCellMar>
    </w:tblPr>
  </w:style>
  <w:style w:type="table" w:customStyle="1" w:styleId="ad">
    <w:basedOn w:val="TableNormal5"/>
    <w:tblPr>
      <w:tblStyleRowBandSize w:val="1"/>
      <w:tblStyleColBandSize w:val="1"/>
      <w:tblCellMar>
        <w:left w:w="115" w:type="dxa"/>
        <w:right w:w="115" w:type="dxa"/>
      </w:tblCellMar>
    </w:tblPr>
  </w:style>
  <w:style w:type="table" w:customStyle="1" w:styleId="ae">
    <w:basedOn w:val="TableNormal5"/>
    <w:rPr>
      <w:sz w:val="22"/>
      <w:szCs w:val="22"/>
    </w:rPr>
    <w:tblPr>
      <w:tblStyleRowBandSize w:val="1"/>
      <w:tblStyleColBandSize w:val="1"/>
      <w:tblCellMar>
        <w:left w:w="115" w:type="dxa"/>
        <w:right w:w="115"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f">
    <w:basedOn w:val="TableNormal5"/>
    <w:rPr>
      <w:sz w:val="22"/>
      <w:szCs w:val="22"/>
    </w:rPr>
    <w:tblPr>
      <w:tblStyleRowBandSize w:val="1"/>
      <w:tblStyleColBandSize w:val="1"/>
      <w:tblCellMar>
        <w:left w:w="115" w:type="dxa"/>
        <w:right w:w="115" w:type="dxa"/>
      </w:tblCellMar>
    </w:tblPr>
  </w:style>
  <w:style w:type="table" w:customStyle="1" w:styleId="af0">
    <w:basedOn w:val="TableNormal5"/>
    <w:rPr>
      <w:sz w:val="22"/>
      <w:szCs w:val="22"/>
    </w:rPr>
    <w:tblPr>
      <w:tblStyleRowBandSize w:val="1"/>
      <w:tblStyleColBandSize w:val="1"/>
      <w:tblCellMar>
        <w:left w:w="115" w:type="dxa"/>
        <w:right w:w="115" w:type="dxa"/>
      </w:tblCellMar>
    </w:tblPr>
  </w:style>
  <w:style w:type="table" w:customStyle="1" w:styleId="af1">
    <w:basedOn w:val="TableNormal4"/>
    <w:rPr>
      <w:sz w:val="22"/>
      <w:szCs w:val="22"/>
    </w:rPr>
    <w:tblPr>
      <w:tblStyleRowBandSize w:val="1"/>
      <w:tblStyleColBandSize w:val="1"/>
      <w:tblCellMar>
        <w:left w:w="115" w:type="dxa"/>
        <w:right w:w="115" w:type="dxa"/>
      </w:tblCellMar>
    </w:tblPr>
  </w:style>
  <w:style w:type="table" w:customStyle="1" w:styleId="af2">
    <w:basedOn w:val="TableNormal4"/>
    <w:rPr>
      <w:sz w:val="22"/>
      <w:szCs w:val="22"/>
    </w:rPr>
    <w:tblPr>
      <w:tblStyleRowBandSize w:val="1"/>
      <w:tblStyleColBandSize w:val="1"/>
      <w:tblCellMar>
        <w:left w:w="115" w:type="dxa"/>
        <w:right w:w="115" w:type="dxa"/>
      </w:tblCellMar>
    </w:tblPr>
  </w:style>
  <w:style w:type="table" w:customStyle="1" w:styleId="af3">
    <w:basedOn w:val="TableNormal4"/>
    <w:tblPr>
      <w:tblStyleRowBandSize w:val="1"/>
      <w:tblStyleColBandSize w:val="1"/>
      <w:tblCellMar>
        <w:left w:w="115" w:type="dxa"/>
        <w:right w:w="115" w:type="dxa"/>
      </w:tblCellMar>
    </w:tblPr>
  </w:style>
  <w:style w:type="table" w:customStyle="1" w:styleId="af4">
    <w:basedOn w:val="TableNormal4"/>
    <w:rPr>
      <w:sz w:val="22"/>
      <w:szCs w:val="22"/>
    </w:rPr>
    <w:tblPr>
      <w:tblStyleRowBandSize w:val="1"/>
      <w:tblStyleColBandSize w:val="1"/>
      <w:tblCellMar>
        <w:left w:w="115" w:type="dxa"/>
        <w:right w:w="115" w:type="dxa"/>
      </w:tblCellMar>
    </w:tblPr>
  </w:style>
  <w:style w:type="table" w:customStyle="1" w:styleId="af5">
    <w:basedOn w:val="TableNormal4"/>
    <w:rPr>
      <w:sz w:val="22"/>
      <w:szCs w:val="22"/>
    </w:rPr>
    <w:tblPr>
      <w:tblStyleRowBandSize w:val="1"/>
      <w:tblStyleColBandSize w:val="1"/>
      <w:tblCellMar>
        <w:left w:w="115" w:type="dxa"/>
        <w:right w:w="115" w:type="dxa"/>
      </w:tblCellMar>
    </w:tblPr>
  </w:style>
  <w:style w:type="table" w:customStyle="1" w:styleId="af6">
    <w:basedOn w:val="TableNormal3"/>
    <w:rPr>
      <w:sz w:val="22"/>
      <w:szCs w:val="22"/>
    </w:rPr>
    <w:tblPr>
      <w:tblStyleRowBandSize w:val="1"/>
      <w:tblStyleColBandSize w:val="1"/>
      <w:tblCellMar>
        <w:left w:w="115" w:type="dxa"/>
        <w:right w:w="115" w:type="dxa"/>
      </w:tblCellMar>
    </w:tblPr>
  </w:style>
  <w:style w:type="table" w:customStyle="1" w:styleId="af7">
    <w:basedOn w:val="TableNormal3"/>
    <w:rPr>
      <w:sz w:val="22"/>
      <w:szCs w:val="22"/>
    </w:rPr>
    <w:tblPr>
      <w:tblStyleRowBandSize w:val="1"/>
      <w:tblStyleColBandSize w:val="1"/>
      <w:tblCellMar>
        <w:left w:w="115" w:type="dxa"/>
        <w:right w:w="115" w:type="dxa"/>
      </w:tblCellMar>
    </w:tblPr>
  </w:style>
  <w:style w:type="table" w:customStyle="1" w:styleId="af8">
    <w:basedOn w:val="TableNormal3"/>
    <w:rPr>
      <w:sz w:val="22"/>
      <w:szCs w:val="22"/>
    </w:rPr>
    <w:tblPr>
      <w:tblStyleRowBandSize w:val="1"/>
      <w:tblStyleColBandSize w:val="1"/>
      <w:tblCellMar>
        <w:left w:w="115" w:type="dxa"/>
        <w:right w:w="115" w:type="dxa"/>
      </w:tblCellMar>
    </w:tblPr>
  </w:style>
  <w:style w:type="table" w:customStyle="1" w:styleId="af9">
    <w:basedOn w:val="TableNormal3"/>
    <w:rPr>
      <w:sz w:val="22"/>
      <w:szCs w:val="22"/>
    </w:rPr>
    <w:tblPr>
      <w:tblStyleRowBandSize w:val="1"/>
      <w:tblStyleColBandSize w:val="1"/>
      <w:tblCellMar>
        <w:left w:w="115" w:type="dxa"/>
        <w:right w:w="115" w:type="dxa"/>
      </w:tblCellMar>
    </w:tblPr>
  </w:style>
  <w:style w:type="table" w:customStyle="1" w:styleId="afa">
    <w:basedOn w:val="TableNormal3"/>
    <w:rPr>
      <w:sz w:val="22"/>
      <w:szCs w:val="22"/>
    </w:rPr>
    <w:tblPr>
      <w:tblStyleRowBandSize w:val="1"/>
      <w:tblStyleColBandSize w:val="1"/>
      <w:tblCellMar>
        <w:left w:w="115" w:type="dxa"/>
        <w:right w:w="115" w:type="dxa"/>
      </w:tblCellMar>
    </w:tblPr>
  </w:style>
  <w:style w:type="table" w:customStyle="1" w:styleId="Tablaconcuadrcula1">
    <w:name w:val="Tabla con cuadrícula1"/>
    <w:basedOn w:val="Tablanormal"/>
    <w:next w:val="Tablaconcuadrcula"/>
    <w:uiPriority w:val="59"/>
    <w:rsid w:val="00E144A5"/>
    <w:rPr>
      <w:rFonts w:ascii="Calibri" w:hAnsi="Calibri"/>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
    <w:name w:val="Table Normal1"/>
    <w:rsid w:val="00166DE3"/>
    <w:tblPr>
      <w:tblCellMar>
        <w:top w:w="0" w:type="dxa"/>
        <w:left w:w="0" w:type="dxa"/>
        <w:bottom w:w="0" w:type="dxa"/>
        <w:right w:w="0" w:type="dxa"/>
      </w:tblCellMar>
    </w:tblPr>
  </w:style>
  <w:style w:type="table" w:customStyle="1" w:styleId="afb">
    <w:basedOn w:val="TableNormal2"/>
    <w:tblPr>
      <w:tblStyleRowBandSize w:val="1"/>
      <w:tblStyleColBandSize w:val="1"/>
      <w:tblCellMar>
        <w:left w:w="115" w:type="dxa"/>
        <w:right w:w="115" w:type="dxa"/>
      </w:tblCellMar>
    </w:tblPr>
  </w:style>
  <w:style w:type="table" w:customStyle="1" w:styleId="afc">
    <w:basedOn w:val="TableNormal2"/>
    <w:tblPr>
      <w:tblStyleRowBandSize w:val="1"/>
      <w:tblStyleColBandSize w:val="1"/>
      <w:tblCellMar>
        <w:left w:w="115" w:type="dxa"/>
        <w:right w:w="115" w:type="dxa"/>
      </w:tblCellMar>
    </w:tblPr>
  </w:style>
  <w:style w:type="table" w:customStyle="1" w:styleId="afd">
    <w:basedOn w:val="TableNormal2"/>
    <w:rPr>
      <w:sz w:val="22"/>
      <w:szCs w:val="22"/>
    </w:rPr>
    <w:tblPr>
      <w:tblStyleRowBandSize w:val="1"/>
      <w:tblStyleColBandSize w:val="1"/>
      <w:tblCellMar>
        <w:left w:w="115" w:type="dxa"/>
        <w:right w:w="115" w:type="dxa"/>
      </w:tblCellMar>
    </w:tblPr>
  </w:style>
  <w:style w:type="table" w:customStyle="1" w:styleId="afe">
    <w:basedOn w:val="TableNormal2"/>
    <w:rPr>
      <w:sz w:val="22"/>
      <w:szCs w:val="22"/>
    </w:rPr>
    <w:tblPr>
      <w:tblStyleRowBandSize w:val="1"/>
      <w:tblStyleColBandSize w:val="1"/>
      <w:tblCellMar>
        <w:left w:w="115" w:type="dxa"/>
        <w:right w:w="115" w:type="dxa"/>
      </w:tblCellMar>
    </w:tblPr>
  </w:style>
  <w:style w:type="table" w:customStyle="1" w:styleId="aff">
    <w:basedOn w:val="TableNormal1"/>
    <w:rPr>
      <w:sz w:val="22"/>
      <w:szCs w:val="22"/>
    </w:rPr>
    <w:tblPr>
      <w:tblStyleRowBandSize w:val="1"/>
      <w:tblStyleColBandSize w:val="1"/>
      <w:tblCellMar>
        <w:left w:w="115" w:type="dxa"/>
        <w:right w:w="115" w:type="dxa"/>
      </w:tblCellMar>
    </w:tblPr>
  </w:style>
  <w:style w:type="table" w:customStyle="1" w:styleId="aff0">
    <w:basedOn w:val="TableNormal1"/>
    <w:rPr>
      <w:sz w:val="22"/>
      <w:szCs w:val="22"/>
    </w:rPr>
    <w:tblPr>
      <w:tblStyleRowBandSize w:val="1"/>
      <w:tblStyleColBandSize w:val="1"/>
      <w:tblCellMar>
        <w:left w:w="115" w:type="dxa"/>
        <w:right w:w="115" w:type="dxa"/>
      </w:tblCellMar>
    </w:tblPr>
  </w:style>
  <w:style w:type="table" w:customStyle="1" w:styleId="aff1">
    <w:basedOn w:val="TableNormal1"/>
    <w:rPr>
      <w:sz w:val="22"/>
      <w:szCs w:val="22"/>
    </w:rPr>
    <w:tblPr>
      <w:tblStyleRowBandSize w:val="1"/>
      <w:tblStyleColBandSize w:val="1"/>
      <w:tblCellMar>
        <w:left w:w="115" w:type="dxa"/>
        <w:right w:w="115" w:type="dxa"/>
      </w:tblCellMar>
    </w:tblPr>
  </w:style>
  <w:style w:type="table" w:customStyle="1" w:styleId="aff2">
    <w:basedOn w:val="TableNormal1"/>
    <w:rPr>
      <w:sz w:val="22"/>
      <w:szCs w:val="22"/>
    </w:rPr>
    <w:tblPr>
      <w:tblStyleRowBandSize w:val="1"/>
      <w:tblStyleColBandSize w:val="1"/>
      <w:tblCellMar>
        <w:left w:w="115" w:type="dxa"/>
        <w:right w:w="115" w:type="dxa"/>
      </w:tblCellMar>
    </w:tblPr>
  </w:style>
  <w:style w:type="table" w:customStyle="1" w:styleId="aff3">
    <w:basedOn w:val="TableNormal0"/>
    <w:rPr>
      <w:sz w:val="22"/>
      <w:szCs w:val="22"/>
    </w:rPr>
    <w:tblPr>
      <w:tblStyleRowBandSize w:val="1"/>
      <w:tblStyleColBandSize w:val="1"/>
      <w:tblCellMar>
        <w:left w:w="115" w:type="dxa"/>
        <w:right w:w="115" w:type="dxa"/>
      </w:tblCellMar>
    </w:tblPr>
  </w:style>
  <w:style w:type="table" w:customStyle="1" w:styleId="aff4">
    <w:basedOn w:val="TableNormal0"/>
    <w:rPr>
      <w:sz w:val="22"/>
      <w:szCs w:val="22"/>
    </w:rPr>
    <w:tblPr>
      <w:tblStyleRowBandSize w:val="1"/>
      <w:tblStyleColBandSize w:val="1"/>
      <w:tblCellMar>
        <w:left w:w="115" w:type="dxa"/>
        <w:right w:w="115" w:type="dxa"/>
      </w:tblCellMar>
    </w:tblPr>
  </w:style>
  <w:style w:type="table" w:customStyle="1" w:styleId="aff5">
    <w:basedOn w:val="TableNormal0"/>
    <w:rPr>
      <w:sz w:val="22"/>
      <w:szCs w:val="22"/>
    </w:rPr>
    <w:tblPr>
      <w:tblStyleRowBandSize w:val="1"/>
      <w:tblStyleColBandSize w:val="1"/>
      <w:tblCellMar>
        <w:left w:w="115" w:type="dxa"/>
        <w:right w:w="115" w:type="dxa"/>
      </w:tblCellMar>
    </w:tblPr>
  </w:style>
  <w:style w:type="table" w:customStyle="1" w:styleId="aff6">
    <w:basedOn w:val="TableNormal0"/>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f7">
    <w:basedOn w:val="TableNormal0"/>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f8">
    <w:basedOn w:val="TableNormal0"/>
    <w:rPr>
      <w:sz w:val="22"/>
      <w:szCs w:val="22"/>
    </w:rPr>
    <w:tblPr>
      <w:tblStyleRowBandSize w:val="1"/>
      <w:tblStyleColBandSize w:val="1"/>
      <w:tblCellMar>
        <w:left w:w="115" w:type="dxa"/>
        <w:right w:w="115" w:type="dxa"/>
      </w:tblCellMar>
    </w:tblPr>
  </w:style>
  <w:style w:type="table" w:customStyle="1" w:styleId="aff9">
    <w:basedOn w:val="TableNormal0"/>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fa">
    <w:basedOn w:val="TableNormal0"/>
    <w:rPr>
      <w:sz w:val="22"/>
      <w:szCs w:val="22"/>
    </w:rPr>
    <w:tblPr>
      <w:tblStyleRowBandSize w:val="1"/>
      <w:tblStyleColBandSize w:val="1"/>
      <w:tblCellMar>
        <w:left w:w="115" w:type="dxa"/>
        <w:right w:w="115" w:type="dxa"/>
      </w:tblCellMar>
    </w:tblPr>
  </w:style>
  <w:style w:type="table" w:customStyle="1" w:styleId="affb">
    <w:basedOn w:val="TableNormal0"/>
    <w:rPr>
      <w:sz w:val="22"/>
      <w:szCs w:val="22"/>
    </w:r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55990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eluniversal.com.mx/articulo/metropoli/edomex/2015/11/18/inauguran-en-toluca-sistema-de-renta-de-bicis/"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eader" Target="header3.xm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_rels/header3.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AvLDJzp8/QnV2TEUY+HHFOjYsqA==">AMUW2mUnXA+hXVm2/o7y2yuM3cVhch/WY6Z4+wfng3CC6+UPHFvGvYwybaHq6pSi0jBE8tuAjMTBAVexADo0GyIrdx9FYZb9RseKhBcbsxbVsmUDcTxCG/2OBIlshrEzxYaqXRxWEodawsU7h59dOI4pvVee/IiscsBMBjxlt+ewHz1eOxbX4ZI=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60</Pages>
  <Words>12755</Words>
  <Characters>70156</Characters>
  <Application>Microsoft Office Word</Application>
  <DocSecurity>0</DocSecurity>
  <Lines>584</Lines>
  <Paragraphs>165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82746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Maricela Villagómez Martínez</cp:lastModifiedBy>
  <cp:revision>2</cp:revision>
  <cp:lastPrinted>2023-12-08T16:58:00Z</cp:lastPrinted>
  <dcterms:created xsi:type="dcterms:W3CDTF">2023-12-20T00:32:00Z</dcterms:created>
  <dcterms:modified xsi:type="dcterms:W3CDTF">2023-12-20T00:32:00Z</dcterms:modified>
</cp:coreProperties>
</file>