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CB0C9D3"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w:t>
      </w:r>
      <w:bookmarkStart w:id="0" w:name="_GoBack"/>
      <w:bookmarkEnd w:id="0"/>
      <w:r w:rsidR="00662C69" w:rsidRPr="00A85CB7">
        <w:rPr>
          <w:rFonts w:ascii="Palatino Linotype" w:hAnsi="Palatino Linotype"/>
          <w:color w:val="000000" w:themeColor="text1"/>
        </w:rPr>
        <w:t>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AE76CC">
        <w:rPr>
          <w:rFonts w:ascii="Palatino Linotype" w:hAnsi="Palatino Linotype"/>
          <w:color w:val="000000" w:themeColor="text1"/>
        </w:rPr>
        <w:t>veintitrés (23</w:t>
      </w:r>
      <w:r w:rsidR="00E3239F">
        <w:rPr>
          <w:rFonts w:ascii="Palatino Linotype" w:hAnsi="Palatino Linotype"/>
          <w:color w:val="000000" w:themeColor="text1"/>
        </w:rPr>
        <w:t>) de noviembre</w:t>
      </w:r>
      <w:r w:rsidR="00E73025">
        <w:rPr>
          <w:rFonts w:ascii="Palatino Linotype" w:hAnsi="Palatino Linotype"/>
          <w:color w:val="000000" w:themeColor="text1"/>
        </w:rPr>
        <w:t xml:space="preserve"> </w:t>
      </w:r>
      <w:r w:rsidR="00507D4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5241E286"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w:t>
      </w:r>
      <w:r w:rsidR="00817C58">
        <w:rPr>
          <w:rFonts w:ascii="Palatino Linotype" w:hAnsi="Palatino Linotype"/>
          <w:color w:val="000000" w:themeColor="text1"/>
        </w:rPr>
        <w:t xml:space="preserve"> </w:t>
      </w:r>
      <w:r w:rsidRPr="00A85CB7">
        <w:rPr>
          <w:rFonts w:ascii="Palatino Linotype" w:hAnsi="Palatino Linotype"/>
          <w:color w:val="000000" w:themeColor="text1"/>
        </w:rPr>
        <w:t>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AE76CC">
        <w:rPr>
          <w:rFonts w:ascii="Palatino Linotype" w:hAnsi="Palatino Linotype"/>
          <w:b/>
          <w:bCs/>
          <w:color w:val="000000" w:themeColor="text1"/>
        </w:rPr>
        <w:t>07008/INFOEM/IP/RR/2023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FC5730">
        <w:rPr>
          <w:rFonts w:ascii="Palatino Linotype" w:eastAsia="Times New Roman" w:hAnsi="Palatino Linotype" w:cs="Times New Roman"/>
          <w:color w:val="000000" w:themeColor="text1"/>
        </w:rPr>
        <w:t xml:space="preserve"> </w:t>
      </w:r>
      <w:r w:rsidR="00AE76CC" w:rsidRPr="00317147">
        <w:rPr>
          <w:rFonts w:ascii="Palatino Linotype" w:eastAsia="Times New Roman" w:hAnsi="Palatino Linotype" w:cs="Times New Roman"/>
          <w:b/>
          <w:color w:val="000000" w:themeColor="text1"/>
        </w:rPr>
        <w:t>una o un usuario del Sistema de Acceso a la Información Mexiquense (SAIMEX</w:t>
      </w:r>
      <w:r w:rsidR="00AE76CC">
        <w:rPr>
          <w:rFonts w:ascii="Palatino Linotype" w:eastAsia="Times New Roman" w:hAnsi="Palatino Linotype" w:cs="Times New Roman"/>
          <w:color w:val="000000" w:themeColor="text1"/>
        </w:rPr>
        <w:t>)</w:t>
      </w:r>
      <w:r w:rsidR="00317147">
        <w:rPr>
          <w:rFonts w:ascii="Palatino Linotype" w:eastAsia="Times New Roman" w:hAnsi="Palatino Linotype" w:cs="Times New Roman"/>
          <w:color w:val="000000" w:themeColor="text1"/>
        </w:rPr>
        <w:t>,</w:t>
      </w:r>
      <w:r w:rsidR="00AE76CC">
        <w:rPr>
          <w:rFonts w:ascii="Palatino Linotype" w:eastAsia="Times New Roman" w:hAnsi="Palatino Linotype" w:cs="Times New Roman"/>
          <w:color w:val="000000" w:themeColor="text1"/>
        </w:rPr>
        <w:t xml:space="preserve"> quien no señaló nombre</w:t>
      </w:r>
      <w:r w:rsidR="00317147">
        <w:rPr>
          <w:rFonts w:ascii="Palatino Linotype" w:eastAsia="Times New Roman" w:hAnsi="Palatino Linotype" w:cs="Times New Roman"/>
          <w:color w:val="000000" w:themeColor="text1"/>
        </w:rPr>
        <w:t xml:space="preserve"> alguno</w:t>
      </w:r>
      <w:r w:rsidR="00AE76CC">
        <w:rPr>
          <w:rFonts w:ascii="Palatino Linotype" w:eastAsia="Times New Roman" w:hAnsi="Palatino Linotype" w:cs="Times New Roman"/>
          <w:color w:val="000000" w:themeColor="text1"/>
        </w:rPr>
        <w:t>, seudónimo o carácter para ser identificada, por lo que en lo</w:t>
      </w:r>
      <w:r w:rsidR="00317147">
        <w:rPr>
          <w:rFonts w:ascii="Palatino Linotype" w:eastAsia="Times New Roman" w:hAnsi="Palatino Linotype" w:cs="Times New Roman"/>
          <w:color w:val="000000" w:themeColor="text1"/>
        </w:rPr>
        <w:t xml:space="preserve"> sucesivo se le denominará como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AE76CC">
        <w:rPr>
          <w:rFonts w:ascii="Palatino Linotype" w:eastAsia="Times New Roman" w:hAnsi="Palatino Linotype" w:cs="Arial"/>
          <w:b/>
          <w:color w:val="000000" w:themeColor="text1"/>
        </w:rPr>
        <w:t>Ayuntamiento de Amecameca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317147">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25BC9F6E"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A85CB7">
        <w:rPr>
          <w:b/>
          <w:color w:val="000000" w:themeColor="text1"/>
        </w:rPr>
        <w:t>A</w:t>
      </w:r>
      <w:r w:rsidR="00E3239F">
        <w:rPr>
          <w:b/>
          <w:color w:val="000000" w:themeColor="text1"/>
        </w:rPr>
        <w:t xml:space="preserve"> </w:t>
      </w:r>
      <w:r w:rsidRPr="00A85CB7">
        <w:rPr>
          <w:b/>
          <w:color w:val="000000" w:themeColor="text1"/>
        </w:rPr>
        <w:t>N</w:t>
      </w:r>
      <w:r w:rsidR="00E3239F">
        <w:rPr>
          <w:b/>
          <w:color w:val="000000" w:themeColor="text1"/>
        </w:rPr>
        <w:t xml:space="preserve"> </w:t>
      </w:r>
      <w:r w:rsidRPr="00A85CB7">
        <w:rPr>
          <w:b/>
          <w:color w:val="000000" w:themeColor="text1"/>
        </w:rPr>
        <w:t>T</w:t>
      </w:r>
      <w:r w:rsidR="00E3239F">
        <w:rPr>
          <w:b/>
          <w:color w:val="000000" w:themeColor="text1"/>
        </w:rPr>
        <w:t xml:space="preserve"> </w:t>
      </w:r>
      <w:r w:rsidRPr="00A85CB7">
        <w:rPr>
          <w:b/>
          <w:color w:val="000000" w:themeColor="text1"/>
        </w:rPr>
        <w:t>E</w:t>
      </w:r>
      <w:r w:rsidR="00E3239F">
        <w:rPr>
          <w:b/>
          <w:color w:val="000000" w:themeColor="text1"/>
        </w:rPr>
        <w:t xml:space="preserve"> </w:t>
      </w:r>
      <w:r w:rsidRPr="00A85CB7">
        <w:rPr>
          <w:b/>
          <w:color w:val="000000" w:themeColor="text1"/>
        </w:rPr>
        <w:t>C</w:t>
      </w:r>
      <w:r w:rsidR="00E3239F">
        <w:rPr>
          <w:b/>
          <w:color w:val="000000" w:themeColor="text1"/>
        </w:rPr>
        <w:t xml:space="preserve"> </w:t>
      </w:r>
      <w:r w:rsidRPr="00A85CB7">
        <w:rPr>
          <w:b/>
          <w:color w:val="000000" w:themeColor="text1"/>
        </w:rPr>
        <w:t>E</w:t>
      </w:r>
      <w:r w:rsidR="00E3239F">
        <w:rPr>
          <w:b/>
          <w:color w:val="000000" w:themeColor="text1"/>
        </w:rPr>
        <w:t xml:space="preserve"> </w:t>
      </w:r>
      <w:r w:rsidRPr="00A85CB7">
        <w:rPr>
          <w:b/>
          <w:color w:val="000000" w:themeColor="text1"/>
        </w:rPr>
        <w:t>D</w:t>
      </w:r>
      <w:r w:rsidR="00E3239F">
        <w:rPr>
          <w:b/>
          <w:color w:val="000000" w:themeColor="text1"/>
        </w:rPr>
        <w:t xml:space="preserve"> </w:t>
      </w:r>
      <w:r w:rsidRPr="00A85CB7">
        <w:rPr>
          <w:b/>
          <w:color w:val="000000" w:themeColor="text1"/>
        </w:rPr>
        <w:t>E</w:t>
      </w:r>
      <w:r w:rsidR="00E3239F">
        <w:rPr>
          <w:b/>
          <w:color w:val="000000" w:themeColor="text1"/>
        </w:rPr>
        <w:t xml:space="preserve"> </w:t>
      </w:r>
      <w:r w:rsidRPr="00A85CB7">
        <w:rPr>
          <w:b/>
          <w:color w:val="000000" w:themeColor="text1"/>
        </w:rPr>
        <w:t>N</w:t>
      </w:r>
      <w:r w:rsidR="00E3239F">
        <w:rPr>
          <w:b/>
          <w:color w:val="000000" w:themeColor="text1"/>
        </w:rPr>
        <w:t xml:space="preserve"> </w:t>
      </w:r>
      <w:r w:rsidRPr="00A85CB7">
        <w:rPr>
          <w:b/>
          <w:color w:val="000000" w:themeColor="text1"/>
        </w:rPr>
        <w:t>T</w:t>
      </w:r>
      <w:r w:rsidR="00E3239F">
        <w:rPr>
          <w:b/>
          <w:color w:val="000000" w:themeColor="text1"/>
        </w:rPr>
        <w:t xml:space="preserve"> </w:t>
      </w:r>
      <w:r w:rsidRPr="00A85CB7">
        <w:rPr>
          <w:b/>
          <w:color w:val="000000" w:themeColor="text1"/>
        </w:rPr>
        <w:t>E</w:t>
      </w:r>
      <w:r w:rsidR="00E3239F">
        <w:rPr>
          <w:b/>
          <w:color w:val="000000" w:themeColor="text1"/>
        </w:rPr>
        <w:t xml:space="preserve"> </w:t>
      </w:r>
      <w:r w:rsidRPr="00A85CB7">
        <w:rPr>
          <w:b/>
          <w:color w:val="000000" w:themeColor="text1"/>
        </w:rPr>
        <w:t>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0C34AB5" w:rsidR="00D9392E" w:rsidRPr="00520AC1" w:rsidRDefault="005F0007" w:rsidP="00520AC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AE76CC">
        <w:rPr>
          <w:rFonts w:ascii="Palatino Linotype" w:eastAsia="Calibri" w:hAnsi="Palatino Linotype" w:cs="Arial"/>
          <w:color w:val="000000" w:themeColor="text1"/>
          <w:lang w:val="es-ES"/>
        </w:rPr>
        <w:t xml:space="preserve">cinco (05) de octubre </w:t>
      </w:r>
      <w:r w:rsidR="00E3239F">
        <w:rPr>
          <w:rFonts w:ascii="Palatino Linotype" w:eastAsia="Calibri" w:hAnsi="Palatino Linotype" w:cs="Arial"/>
          <w:color w:val="000000" w:themeColor="text1"/>
          <w:lang w:val="es-ES"/>
        </w:rPr>
        <w:t>de</w:t>
      </w:r>
      <w:r w:rsidR="004B76A3">
        <w:rPr>
          <w:rFonts w:ascii="Palatino Linotype" w:eastAsia="Calibri" w:hAnsi="Palatino Linotype" w:cs="Arial"/>
          <w:color w:val="000000" w:themeColor="text1"/>
          <w:lang w:val="es-ES"/>
        </w:rPr>
        <w:t xml:space="preserve"> dos mil veintitrés</w:t>
      </w:r>
      <w:r w:rsidR="005F1362" w:rsidRPr="00520AC1">
        <w:rPr>
          <w:rFonts w:ascii="Palatino Linotype" w:eastAsia="Calibri" w:hAnsi="Palatino Linotype" w:cs="Arial"/>
          <w:color w:val="000000" w:themeColor="text1"/>
          <w:lang w:val="es-ES"/>
        </w:rPr>
        <w:t xml:space="preserve">, </w:t>
      </w:r>
      <w:r w:rsidR="00E3239F">
        <w:rPr>
          <w:rFonts w:ascii="Palatino Linotype" w:eastAsia="Calibri" w:hAnsi="Palatino Linotype" w:cs="Arial"/>
          <w:color w:val="000000" w:themeColor="text1"/>
          <w:lang w:val="es-ES"/>
        </w:rPr>
        <w:t>la</w:t>
      </w:r>
      <w:r w:rsidR="00FE159E" w:rsidRPr="00520AC1">
        <w:rPr>
          <w:rFonts w:ascii="Palatino Linotype" w:eastAsia="Calibri" w:hAnsi="Palatino Linotype" w:cs="Arial"/>
          <w:color w:val="000000" w:themeColor="text1"/>
          <w:lang w:val="es-ES"/>
        </w:rPr>
        <w:t xml:space="preserve"> particular</w:t>
      </w:r>
      <w:r w:rsidR="005F1362" w:rsidRPr="00520AC1">
        <w:rPr>
          <w:rFonts w:ascii="Palatino Linotype" w:hAnsi="Palatino Linotype"/>
          <w:color w:val="000000" w:themeColor="text1"/>
        </w:rPr>
        <w:t xml:space="preserve"> presentó</w:t>
      </w:r>
      <w:r w:rsidR="005F1362" w:rsidRPr="00520AC1">
        <w:rPr>
          <w:rFonts w:ascii="Palatino Linotype" w:hAnsi="Palatino Linotype"/>
          <w:b/>
          <w:color w:val="000000" w:themeColor="text1"/>
        </w:rPr>
        <w:t xml:space="preserve"> </w:t>
      </w:r>
      <w:r w:rsidR="00127E68" w:rsidRPr="00520AC1">
        <w:rPr>
          <w:rFonts w:ascii="Palatino Linotype" w:hAnsi="Palatino Linotype"/>
          <w:bCs/>
          <w:color w:val="000000" w:themeColor="text1"/>
        </w:rPr>
        <w:t xml:space="preserve">a través </w:t>
      </w:r>
      <w:r w:rsidR="009E58CA" w:rsidRPr="00520AC1">
        <w:rPr>
          <w:rFonts w:ascii="Palatino Linotype" w:hAnsi="Palatino Linotype"/>
          <w:bCs/>
          <w:color w:val="000000" w:themeColor="text1"/>
        </w:rPr>
        <w:t>del</w:t>
      </w:r>
      <w:r w:rsidR="00AE76CC">
        <w:rPr>
          <w:rFonts w:ascii="Palatino Linotype" w:hAnsi="Palatino Linotype"/>
          <w:bCs/>
          <w:color w:val="000000" w:themeColor="text1"/>
        </w:rPr>
        <w:t xml:space="preserve"> SAIMEX</w:t>
      </w:r>
      <w:r w:rsidR="005F1362" w:rsidRPr="00520AC1">
        <w:rPr>
          <w:rFonts w:ascii="Palatino Linotype" w:eastAsia="Calibri" w:hAnsi="Palatino Linotype" w:cs="Arial"/>
          <w:color w:val="000000" w:themeColor="text1"/>
          <w:lang w:val="es-ES"/>
        </w:rPr>
        <w:t>, la solicitud de información pública registrada</w:t>
      </w:r>
      <w:r w:rsidR="00772245" w:rsidRPr="00520AC1">
        <w:rPr>
          <w:rFonts w:ascii="Palatino Linotype" w:eastAsia="Calibri" w:hAnsi="Palatino Linotype" w:cs="Arial"/>
          <w:color w:val="000000" w:themeColor="text1"/>
          <w:lang w:val="es-ES"/>
        </w:rPr>
        <w:t xml:space="preserve"> con </w:t>
      </w:r>
      <w:r w:rsidR="00F25B61" w:rsidRPr="00520AC1">
        <w:rPr>
          <w:rFonts w:ascii="Palatino Linotype" w:eastAsia="Calibri" w:hAnsi="Palatino Linotype" w:cs="Arial"/>
          <w:color w:val="000000" w:themeColor="text1"/>
          <w:lang w:val="es-ES"/>
        </w:rPr>
        <w:t>el</w:t>
      </w:r>
      <w:r w:rsidR="005F1362" w:rsidRPr="00520AC1">
        <w:rPr>
          <w:rFonts w:ascii="Palatino Linotype" w:eastAsia="Calibri" w:hAnsi="Palatino Linotype" w:cs="Arial"/>
          <w:color w:val="000000" w:themeColor="text1"/>
          <w:lang w:val="es-ES"/>
        </w:rPr>
        <w:t xml:space="preserve"> número</w:t>
      </w:r>
      <w:r w:rsidR="00772245" w:rsidRPr="00520AC1">
        <w:rPr>
          <w:rFonts w:ascii="Palatino Linotype" w:eastAsia="Calibri" w:hAnsi="Palatino Linotype" w:cs="Arial"/>
          <w:color w:val="000000" w:themeColor="text1"/>
          <w:lang w:val="es-ES"/>
        </w:rPr>
        <w:t xml:space="preserve"> </w:t>
      </w:r>
      <w:r w:rsidR="00AE76CC">
        <w:rPr>
          <w:rFonts w:ascii="Palatino Linotype" w:eastAsia="Calibri" w:hAnsi="Palatino Linotype" w:cs="Arial"/>
          <w:b/>
          <w:color w:val="000000" w:themeColor="text1"/>
          <w:lang w:val="es-ES"/>
        </w:rPr>
        <w:t>00089/AMECAMEC/IP/2023</w:t>
      </w:r>
      <w:r w:rsidR="005F1362" w:rsidRPr="00520AC1">
        <w:rPr>
          <w:rFonts w:ascii="Palatino Linotype" w:hAnsi="Palatino Linotype"/>
          <w:b/>
          <w:bCs/>
          <w:color w:val="000000" w:themeColor="text1"/>
        </w:rPr>
        <w:t>,</w:t>
      </w:r>
      <w:r w:rsidR="00F25B61" w:rsidRPr="00520AC1">
        <w:rPr>
          <w:rFonts w:ascii="Palatino Linotype" w:eastAsia="Calibri" w:hAnsi="Palatino Linotype" w:cs="Arial"/>
          <w:color w:val="000000" w:themeColor="text1"/>
          <w:lang w:val="es-ES"/>
        </w:rPr>
        <w:t xml:space="preserve"> </w:t>
      </w:r>
      <w:r w:rsidR="00317147">
        <w:rPr>
          <w:rFonts w:ascii="Palatino Linotype" w:eastAsia="Calibri" w:hAnsi="Palatino Linotype" w:cs="Arial"/>
          <w:color w:val="000000" w:themeColor="text1"/>
          <w:lang w:val="es-ES"/>
        </w:rPr>
        <w:t>en la que</w:t>
      </w:r>
      <w:r w:rsidR="00772245" w:rsidRPr="00520AC1">
        <w:rPr>
          <w:rFonts w:ascii="Palatino Linotype" w:eastAsia="Calibri" w:hAnsi="Palatino Linotype" w:cs="Arial"/>
          <w:color w:val="000000" w:themeColor="text1"/>
          <w:lang w:val="es-ES"/>
        </w:rPr>
        <w:t xml:space="preserve"> </w:t>
      </w:r>
      <w:r w:rsidR="005F1362" w:rsidRPr="00520AC1">
        <w:rPr>
          <w:rFonts w:ascii="Palatino Linotype" w:eastAsia="Calibri" w:hAnsi="Palatino Linotype" w:cs="Arial"/>
          <w:color w:val="000000" w:themeColor="text1"/>
          <w:lang w:val="es-ES"/>
        </w:rPr>
        <w:t>requirió</w:t>
      </w:r>
      <w:r w:rsidR="00022D89" w:rsidRPr="00520AC1">
        <w:rPr>
          <w:rFonts w:ascii="Palatino Linotype" w:eastAsia="Calibri" w:hAnsi="Palatino Linotype" w:cs="Arial"/>
          <w:color w:val="000000" w:themeColor="text1"/>
          <w:lang w:val="es-ES"/>
        </w:rPr>
        <w:t xml:space="preserve"> lo siguiente</w:t>
      </w:r>
      <w:r w:rsidR="005F1362" w:rsidRPr="00520AC1">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EFE1201" w:rsidR="0097210F" w:rsidRPr="00317147" w:rsidRDefault="00F25B61" w:rsidP="00B31E90">
      <w:pPr>
        <w:pStyle w:val="Prrafodelista"/>
        <w:spacing w:line="276" w:lineRule="auto"/>
        <w:ind w:left="567" w:right="567"/>
        <w:jc w:val="both"/>
        <w:rPr>
          <w:rFonts w:ascii="Palatino Linotype" w:hAnsi="Palatino Linotype"/>
          <w:color w:val="000000" w:themeColor="text1"/>
          <w:szCs w:val="22"/>
        </w:rPr>
      </w:pPr>
      <w:r w:rsidRPr="00317147">
        <w:rPr>
          <w:rFonts w:ascii="Palatino Linotype" w:hAnsi="Palatino Linotype"/>
          <w:i/>
          <w:color w:val="000000" w:themeColor="text1"/>
          <w:szCs w:val="22"/>
        </w:rPr>
        <w:t xml:space="preserve"> </w:t>
      </w:r>
      <w:r w:rsidR="005F1362" w:rsidRPr="00317147">
        <w:rPr>
          <w:rFonts w:ascii="Palatino Linotype" w:hAnsi="Palatino Linotype"/>
          <w:i/>
          <w:color w:val="000000" w:themeColor="text1"/>
          <w:szCs w:val="22"/>
        </w:rPr>
        <w:t>“</w:t>
      </w:r>
      <w:r w:rsidR="00AE76CC" w:rsidRPr="00317147">
        <w:rPr>
          <w:rFonts w:ascii="Palatino Linotype" w:hAnsi="Palatino Linotype"/>
          <w:i/>
          <w:color w:val="000000" w:themeColor="text1"/>
          <w:szCs w:val="22"/>
        </w:rPr>
        <w:t>Cuál es la relación entre el gobierno municipal actual y Joel Avelar de León o periódico amaqueme y cuánto es el recurso económico con el que se le apoya, beneficia o paga por sus servicios</w:t>
      </w:r>
      <w:r w:rsidR="005F1362" w:rsidRPr="00317147">
        <w:rPr>
          <w:rFonts w:ascii="Palatino Linotype" w:hAnsi="Palatino Linotype"/>
          <w:i/>
          <w:color w:val="000000" w:themeColor="text1"/>
          <w:szCs w:val="22"/>
        </w:rPr>
        <w:t xml:space="preserve">” </w:t>
      </w:r>
      <w:r w:rsidR="005F1362" w:rsidRPr="00317147">
        <w:rPr>
          <w:rFonts w:ascii="Palatino Linotype" w:hAnsi="Palatino Linotype"/>
          <w:color w:val="000000" w:themeColor="text1"/>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35BA18A9" w14:textId="4E035F99" w:rsidR="0039142B" w:rsidRPr="0027463A" w:rsidRDefault="007509C9"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Se hace constar</w:t>
      </w:r>
      <w:r w:rsidR="00E9022C">
        <w:rPr>
          <w:rFonts w:ascii="Palatino Linotype" w:eastAsia="Times New Roman" w:hAnsi="Palatino Linotype" w:cs="Arial"/>
          <w:color w:val="000000" w:themeColor="text1"/>
          <w:lang w:val="es-ES"/>
        </w:rPr>
        <w:t xml:space="preserve"> que </w:t>
      </w:r>
      <w:r w:rsidR="00E3239F">
        <w:rPr>
          <w:rFonts w:ascii="Palatino Linotype" w:eastAsia="Times New Roman" w:hAnsi="Palatino Linotype" w:cs="Arial"/>
          <w:color w:val="000000" w:themeColor="text1"/>
          <w:lang w:val="es-ES"/>
        </w:rPr>
        <w:t>la</w:t>
      </w:r>
      <w:r w:rsidR="00E9022C">
        <w:rPr>
          <w:rFonts w:ascii="Palatino Linotype" w:eastAsia="Times New Roman" w:hAnsi="Palatino Linotype" w:cs="Arial"/>
          <w:color w:val="000000" w:themeColor="text1"/>
          <w:lang w:val="es-ES"/>
        </w:rPr>
        <w:t xml:space="preserve"> particular </w:t>
      </w:r>
      <w:r w:rsidR="005F1362" w:rsidRPr="00A85CB7">
        <w:rPr>
          <w:rFonts w:ascii="Palatino Linotype" w:eastAsia="Times New Roman" w:hAnsi="Palatino Linotype" w:cs="Arial"/>
          <w:color w:val="000000" w:themeColor="text1"/>
          <w:lang w:val="es-ES"/>
        </w:rPr>
        <w:t>señaló como modalidad de entrega de la información</w:t>
      </w:r>
      <w:r w:rsidR="005F1362"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7C0BE992" w14:textId="77777777" w:rsidR="0027463A" w:rsidRPr="0027463A"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F747386" w14:textId="6CEC310E" w:rsidR="00AE76CC" w:rsidRDefault="00FC573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E</w:t>
      </w:r>
      <w:r w:rsidR="00AE76CC">
        <w:rPr>
          <w:rFonts w:ascii="Palatino Linotype" w:eastAsia="MS Mincho" w:hAnsi="Palatino Linotype" w:cs="Times New Roman"/>
          <w:color w:val="000000" w:themeColor="text1"/>
        </w:rPr>
        <w:t xml:space="preserve">l seis (06) de octubre de dos mil veintitrés, el </w:t>
      </w:r>
      <w:r w:rsidR="00AE76CC">
        <w:rPr>
          <w:rFonts w:ascii="Palatino Linotype" w:eastAsia="MS Mincho" w:hAnsi="Palatino Linotype" w:cs="Times New Roman"/>
          <w:b/>
          <w:color w:val="000000" w:themeColor="text1"/>
        </w:rPr>
        <w:t>SUJETO OBLIGADO</w:t>
      </w:r>
      <w:r w:rsidR="00AE76CC">
        <w:rPr>
          <w:rFonts w:ascii="Palatino Linotype" w:eastAsia="MS Mincho" w:hAnsi="Palatino Linotype" w:cs="Times New Roman"/>
          <w:color w:val="000000" w:themeColor="text1"/>
        </w:rPr>
        <w:t xml:space="preserve"> requirió a la particular a fin de que aclarase su solicitud de información en los siguientes términos:</w:t>
      </w:r>
    </w:p>
    <w:p w14:paraId="4AB0A0A1" w14:textId="77777777" w:rsidR="00AE76CC" w:rsidRDefault="00AE76CC" w:rsidP="00AE76C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4D50400" w14:textId="77777777" w:rsidR="00AE76CC" w:rsidRDefault="00AE76CC" w:rsidP="00AE76CC">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Pr="00AE76CC">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269AE7CD" w14:textId="77777777" w:rsidR="00AE76CC" w:rsidRPr="00AE76CC" w:rsidRDefault="00AE76CC" w:rsidP="00AE76CC">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7B072620" w14:textId="77777777" w:rsidR="00AE76CC" w:rsidRPr="00AE76CC" w:rsidRDefault="00AE76CC" w:rsidP="00AE76CC">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AE76CC">
        <w:rPr>
          <w:rFonts w:ascii="Palatino Linotype" w:eastAsia="MS Mincho" w:hAnsi="Palatino Linotype" w:cs="Times New Roman"/>
          <w:i/>
          <w:color w:val="000000" w:themeColor="text1"/>
          <w:sz w:val="22"/>
        </w:rPr>
        <w:t>EN RESPUESTA A SU SOLICITUD DE INFORMACIÓN LA CUAL TAN AMABLEMENTE NOS HIZO POR VIA SAIMEX QUE A SU LETRA DICE: Cuál es la relación entre el gobierno municipal actual y Joel Avelar de León o periódico amaqueme y cuánto es el recurso económico con el que se le apoya, beneficia o paga por sus servicioLEY DE TRANSPARENCIA Y ACCESO A LA INFORMACIÓN PÚBLICA DEL ESTADO DE MÉXICO Y MUNICIPIOS que asu letra dice: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erechos del particular para volver a presentar su solicitud. por lo que resulta inexacta, con falta de elementos para poder turnarla a el area correspondiente por lo que se le le requiere complementar un poco mas la información y mencionar que area requiere la respuesta en base a la relacion entre el gobierno municipal, ya sea tesoreria, comunicación social, presidencia, secretaria y asi poder turnar la misma y hacer valer el derecho al acceso a la información</w:t>
      </w:r>
    </w:p>
    <w:p w14:paraId="1FBB5FCB" w14:textId="77777777" w:rsidR="00AE76CC" w:rsidRDefault="00AE76CC" w:rsidP="00AE76CC">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5C4E8752" w14:textId="77777777" w:rsidR="00AE76CC" w:rsidRDefault="00AE76CC" w:rsidP="00AE76CC">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AE76CC">
        <w:rPr>
          <w:rFonts w:ascii="Palatino Linotype" w:eastAsia="MS Mincho" w:hAnsi="Palatino Linotype" w:cs="Times New Roman"/>
          <w:i/>
          <w:color w:val="000000" w:themeColor="text1"/>
          <w:sz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256AAB0" w14:textId="77777777" w:rsidR="00AE76CC" w:rsidRPr="00AE76CC" w:rsidRDefault="00AE76CC" w:rsidP="00AE76CC">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4BAA2BA1" w14:textId="77777777" w:rsidR="00AE76CC" w:rsidRPr="00AE76CC" w:rsidRDefault="00AE76CC" w:rsidP="00AE76CC">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AE76CC">
        <w:rPr>
          <w:rFonts w:ascii="Palatino Linotype" w:eastAsia="MS Mincho" w:hAnsi="Palatino Linotype" w:cs="Times New Roman"/>
          <w:i/>
          <w:color w:val="000000" w:themeColor="text1"/>
          <w:sz w:val="22"/>
        </w:rPr>
        <w:t>ATENTAMENTE</w:t>
      </w:r>
    </w:p>
    <w:p w14:paraId="3C22EA2F" w14:textId="12858062" w:rsidR="00AE76CC" w:rsidRPr="00AE76CC" w:rsidRDefault="00AE76CC" w:rsidP="00AE76CC">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AE76CC">
        <w:rPr>
          <w:rFonts w:ascii="Palatino Linotype" w:eastAsia="MS Mincho" w:hAnsi="Palatino Linotype" w:cs="Times New Roman"/>
          <w:i/>
          <w:color w:val="000000" w:themeColor="text1"/>
          <w:sz w:val="22"/>
        </w:rPr>
        <w:t>Lic Mario Edmundo Rodríguez Aguilar</w:t>
      </w:r>
      <w:r>
        <w:rPr>
          <w:rFonts w:ascii="Palatino Linotype" w:eastAsia="MS Mincho" w:hAnsi="Palatino Linotype" w:cs="Times New Roman"/>
          <w:i/>
          <w:color w:val="000000" w:themeColor="text1"/>
          <w:sz w:val="22"/>
        </w:rPr>
        <w:t>”</w:t>
      </w:r>
    </w:p>
    <w:p w14:paraId="227EEFE8" w14:textId="77777777" w:rsidR="00AE76CC" w:rsidRDefault="00AE76CC" w:rsidP="00AE76C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50F1C1F" w14:textId="535390FF" w:rsidR="00AE76CC" w:rsidRDefault="00DF643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De las constancias que obran dentro del expediente digital formado en el SAIMEX se advierte que la entonces </w:t>
      </w:r>
      <w:r>
        <w:rPr>
          <w:rFonts w:ascii="Palatino Linotype" w:eastAsia="MS Mincho" w:hAnsi="Palatino Linotype" w:cs="Times New Roman"/>
          <w:b/>
          <w:color w:val="000000" w:themeColor="text1"/>
        </w:rPr>
        <w:t>SOLICITANTE</w:t>
      </w:r>
      <w:r>
        <w:rPr>
          <w:rFonts w:ascii="Palatino Linotype" w:eastAsia="MS Mincho" w:hAnsi="Palatino Linotype" w:cs="Times New Roman"/>
          <w:color w:val="000000" w:themeColor="text1"/>
        </w:rPr>
        <w:t xml:space="preserve"> no atendió el requerimiento de aclaración del </w:t>
      </w:r>
      <w:r>
        <w:rPr>
          <w:rFonts w:ascii="Palatino Linotype" w:eastAsia="MS Mincho" w:hAnsi="Palatino Linotype" w:cs="Times New Roman"/>
          <w:b/>
          <w:color w:val="000000" w:themeColor="text1"/>
        </w:rPr>
        <w:t>SUJETO OBLIGADO</w:t>
      </w:r>
      <w:r>
        <w:rPr>
          <w:rFonts w:ascii="Palatino Linotype" w:eastAsia="MS Mincho" w:hAnsi="Palatino Linotype" w:cs="Times New Roman"/>
          <w:color w:val="000000" w:themeColor="text1"/>
        </w:rPr>
        <w:t>.</w:t>
      </w:r>
    </w:p>
    <w:p w14:paraId="4A4BD732" w14:textId="5FB6D715" w:rsidR="00AE76CC" w:rsidRDefault="00AE76CC" w:rsidP="00AE76CC">
      <w:pPr>
        <w:pStyle w:val="Prrafodelista"/>
        <w:tabs>
          <w:tab w:val="left" w:pos="426"/>
        </w:tabs>
        <w:spacing w:line="360" w:lineRule="auto"/>
        <w:ind w:left="0"/>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 </w:t>
      </w:r>
    </w:p>
    <w:p w14:paraId="60DCDA4B" w14:textId="7CD84C44" w:rsidR="0022448D" w:rsidRPr="00022D89" w:rsidRDefault="00DF643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Sin embargo, el</w:t>
      </w:r>
      <w:r w:rsidR="00B31E90" w:rsidRPr="00022D89">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 xml:space="preserve">once (11) de octubre </w:t>
      </w:r>
      <w:r w:rsidR="004B76A3">
        <w:rPr>
          <w:rFonts w:ascii="Palatino Linotype" w:eastAsia="MS Mincho" w:hAnsi="Palatino Linotype" w:cs="Times New Roman"/>
          <w:color w:val="000000" w:themeColor="text1"/>
        </w:rPr>
        <w:t>de dos ml veintitrés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6874B1B6" w14:textId="77777777" w:rsidR="00DF6438" w:rsidRDefault="00F25B61" w:rsidP="00DF643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 xml:space="preserve"> </w:t>
      </w:r>
      <w:r w:rsidR="005F1362" w:rsidRPr="009A593A">
        <w:rPr>
          <w:rFonts w:ascii="Palatino Linotype" w:hAnsi="Palatino Linotype"/>
          <w:i/>
          <w:noProof/>
          <w:color w:val="000000" w:themeColor="text1"/>
          <w:sz w:val="22"/>
          <w:szCs w:val="22"/>
          <w:lang w:val="es-MX" w:eastAsia="es-MX"/>
        </w:rPr>
        <w:t>“</w:t>
      </w:r>
      <w:r w:rsidR="00DF6438" w:rsidRPr="00DF643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444C7E" w14:textId="77777777" w:rsidR="00DF6438" w:rsidRPr="00DF6438" w:rsidRDefault="00DF6438" w:rsidP="00DF643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FD26FF4" w14:textId="77777777" w:rsidR="00DF6438" w:rsidRDefault="00DF6438" w:rsidP="00DF643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6438">
        <w:rPr>
          <w:rFonts w:ascii="Palatino Linotype" w:hAnsi="Palatino Linotype"/>
          <w:i/>
          <w:noProof/>
          <w:color w:val="000000" w:themeColor="text1"/>
          <w:sz w:val="22"/>
          <w:szCs w:val="22"/>
          <w:lang w:val="es-MX" w:eastAsia="es-MX"/>
        </w:rPr>
        <w:t xml:space="preserve">En atención a la solicitud 00089/AMECAMEC/IP/2023, en la cual solicita la relación entre el gobierno municipal actual y el C. Joel Avelar de León y/o periódico amaqueme, a lo cual se responde que NO existe relación alguna. En la misma solicitud se pide información sobre cuánto es el recurso económico con el que se le apoya, beneficia o paga por sus servicios de información, a lo cual se contesta que NO existe registro contable que relacione pago, apoyo o beneficio alguno de lo referido en su solicitud antes citada, con fundamento al artículo 12 párrafo segundo de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ESTIMADO CIUDADANO PRESENTE: En respuesta a la solicitud recibida, nos permitimos hacer de su conocimiento que con fundamento en el </w:t>
      </w:r>
      <w:r w:rsidRPr="00DF6438">
        <w:rPr>
          <w:rFonts w:ascii="Palatino Linotype" w:hAnsi="Palatino Linotype"/>
          <w:i/>
          <w:noProof/>
          <w:color w:val="000000" w:themeColor="text1"/>
          <w:sz w:val="22"/>
          <w:szCs w:val="22"/>
          <w:lang w:val="es-MX" w:eastAsia="es-MX"/>
        </w:rPr>
        <w:lastRenderedPageBreak/>
        <w:t>artículo 53, Fracciones: II, V y VI de la Ley de Transparencia y Acceso a la Información Pública del Estado de México y Municipios, le contestamos que: En relación a su solicitud se anexa la información solicitada, con fundamento en la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AMECAMECA ESTADO DE MEXICO A 11 DE OCTUBRE DE 2023 ESTIMADO CIUDADANO PRESENTE: Permítame enviarle un cordial saludo al mismo tiempo y conforme al artículo 163 y 164 de la Ley de Transparencia y Acceso a la Información Pública del Estado de México y Municipios le envió un cordial saludo, así como la respuesta a su solicitud de información con número de folio 00089/AMECAMEC/IP/2023 la cual se le entrega respetando siempre la modalidad de la cual usted pidió sea por vía SAIMEX anexando archivos adjuntos como del documento que requiere. Esperando dar respuesta a su solicitud, quedando a su disposición para cualquier aclaración o duda. Por vía electrónica, así como físicamente en la Oficina de la Unidad de Transparencia del Municipio de Amecameca, Ubicado en el Palacio Municipal, planta alta, ubicado en Plaza de la Constitución S/N Amecameca Estado de México. De lunes a viernes de 9:00hrs a 6:00hrs. Cabe mencionar que de conformidad con lo establecido en el artículo 176, 177, 178 Y 179 de la Ley de Transparencia y Acceso a la Información Pública del Estado de México y Municipios cualquier persona puede hacer valida su garantía secundaria de interponer un recurso de revisión por escrito o vía electrónica por medio del sistema automatizado de solicitudes respectivo, dentro de los 15 días hábiles a partir de que se recibió la respuesta respectiva a una solicitud de información. A t e n t a m e n t e “gobierno para todos” UTAIP AMECAMECA</w:t>
      </w:r>
    </w:p>
    <w:p w14:paraId="1F377C7B" w14:textId="77777777" w:rsidR="00DF6438" w:rsidRPr="00DF6438" w:rsidRDefault="00DF6438" w:rsidP="00DF643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71DBF81" w14:textId="77777777" w:rsidR="00DF6438" w:rsidRPr="00DF6438" w:rsidRDefault="00DF6438" w:rsidP="00DF643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6438">
        <w:rPr>
          <w:rFonts w:ascii="Palatino Linotype" w:hAnsi="Palatino Linotype"/>
          <w:i/>
          <w:noProof/>
          <w:color w:val="000000" w:themeColor="text1"/>
          <w:sz w:val="22"/>
          <w:szCs w:val="22"/>
          <w:lang w:val="es-MX" w:eastAsia="es-MX"/>
        </w:rPr>
        <w:t>ATENTAMENTE</w:t>
      </w:r>
    </w:p>
    <w:p w14:paraId="35A36DE0" w14:textId="3B4885DD" w:rsidR="0039142B" w:rsidRDefault="00DF6438" w:rsidP="00DF643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F6438">
        <w:rPr>
          <w:rFonts w:ascii="Palatino Linotype" w:hAnsi="Palatino Linotype"/>
          <w:i/>
          <w:noProof/>
          <w:color w:val="000000" w:themeColor="text1"/>
          <w:sz w:val="22"/>
          <w:szCs w:val="22"/>
          <w:lang w:val="es-MX" w:eastAsia="es-MX"/>
        </w:rPr>
        <w:t>Lic Mario Edmundo Rodríguez Aguilar</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18538835" w14:textId="5FCCBB34" w:rsidR="00FE159E" w:rsidRPr="00B67B60" w:rsidRDefault="0082040B" w:rsidP="0082040B">
      <w:pPr>
        <w:pStyle w:val="Prrafodelista"/>
        <w:tabs>
          <w:tab w:val="left" w:pos="284"/>
          <w:tab w:val="left" w:pos="426"/>
        </w:tabs>
        <w:spacing w:line="360" w:lineRule="auto"/>
        <w:ind w:left="0"/>
        <w:jc w:val="both"/>
        <w:rPr>
          <w:rFonts w:ascii="Palatino Linotype" w:hAnsi="Palatino Linotype" w:cs="Arial"/>
        </w:rPr>
      </w:pPr>
      <w:r w:rsidRPr="00B67B60">
        <w:rPr>
          <w:rFonts w:ascii="Palatino Linotype" w:hAnsi="Palatino Linotype" w:cs="Arial"/>
        </w:rPr>
        <w:t xml:space="preserve"> </w:t>
      </w:r>
    </w:p>
    <w:p w14:paraId="272B63B3" w14:textId="0F5BB822" w:rsidR="000D5A1D" w:rsidRPr="00A85CB7" w:rsidRDefault="00E3239F"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DF6438">
        <w:rPr>
          <w:rFonts w:ascii="Palatino Linotype" w:eastAsia="Times New Roman" w:hAnsi="Palatino Linotype" w:cs="Arial"/>
          <w:color w:val="000000" w:themeColor="text1"/>
          <w:lang w:val="es-ES"/>
        </w:rPr>
        <w:t xml:space="preserve">trece (13) de octubre </w:t>
      </w:r>
      <w:r w:rsidR="005B40D3">
        <w:rPr>
          <w:rFonts w:ascii="Palatino Linotype" w:eastAsia="Times New Roman" w:hAnsi="Palatino Linotype" w:cs="Arial"/>
          <w:color w:val="000000" w:themeColor="text1"/>
          <w:lang w:val="es-ES"/>
        </w:rPr>
        <w:t>de dos mil veintitrés</w:t>
      </w:r>
      <w:r w:rsidR="00FE49E3" w:rsidRPr="00A85CB7">
        <w:rPr>
          <w:rFonts w:ascii="Palatino Linotype" w:eastAsia="Times New Roman" w:hAnsi="Palatino Linotype" w:cs="Arial"/>
          <w:color w:val="000000" w:themeColor="text1"/>
          <w:lang w:val="es-ES"/>
        </w:rPr>
        <w:t xml:space="preserve">, </w:t>
      </w:r>
      <w:r w:rsidR="000B58BB">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AE76CC">
        <w:rPr>
          <w:rFonts w:ascii="Palatino Linotype" w:eastAsia="Calibri" w:hAnsi="Palatino Linotype" w:cs="Arial"/>
          <w:b/>
          <w:color w:val="000000" w:themeColor="text1"/>
          <w:lang w:val="es-ES"/>
        </w:rPr>
        <w:t>07008/INFOEM/IP/RR/2023</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4970135" w:rsidR="00E34622"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DF6438" w:rsidRPr="00DF6438">
        <w:rPr>
          <w:rFonts w:ascii="Palatino Linotype" w:eastAsia="Times New Roman" w:hAnsi="Palatino Linotype" w:cs="Arial"/>
          <w:i/>
          <w:iCs/>
          <w:color w:val="000000" w:themeColor="text1"/>
          <w:sz w:val="22"/>
        </w:rPr>
        <w:t>me estan negando la informacion</w:t>
      </w:r>
      <w:r w:rsidRPr="002E3C57">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5E44FB6" w14:textId="77777777" w:rsidR="00F25B61" w:rsidRPr="000E096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6AFE3805" w:rsidR="000E096F"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DF6438" w:rsidRPr="00DF6438">
        <w:rPr>
          <w:rFonts w:ascii="Palatino Linotype" w:hAnsi="Palatino Linotype"/>
          <w:i/>
          <w:iCs/>
          <w:color w:val="000000"/>
          <w:sz w:val="22"/>
        </w:rPr>
        <w:t>me estan negando la informacion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E85FF3">
      <w:pPr>
        <w:tabs>
          <w:tab w:val="left" w:pos="426"/>
        </w:tabs>
        <w:spacing w:line="360" w:lineRule="auto"/>
        <w:jc w:val="both"/>
        <w:rPr>
          <w:rFonts w:ascii="Palatino Linotype" w:hAnsi="Palatino Linotype"/>
          <w:color w:val="000000" w:themeColor="text1"/>
          <w:szCs w:val="22"/>
        </w:rPr>
      </w:pPr>
    </w:p>
    <w:p w14:paraId="3F0AFD31" w14:textId="2B131B88" w:rsidR="005C7898"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sidR="00F25B61">
        <w:rPr>
          <w:rFonts w:ascii="Palatino Linotype" w:eastAsia="Times New Roman" w:hAnsi="Palatino Linotype" w:cs="Arial"/>
          <w:color w:val="000000" w:themeColor="text1"/>
          <w:lang w:val="es-ES"/>
        </w:rPr>
        <w:t>registró</w:t>
      </w:r>
      <w:r>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número de expediente</w:t>
      </w:r>
      <w:r>
        <w:rPr>
          <w:rFonts w:ascii="Palatino Linotype" w:eastAsia="Times New Roman" w:hAnsi="Palatino Linotype" w:cs="Arial"/>
          <w:color w:val="000000" w:themeColor="text1"/>
          <w:lang w:val="es-ES"/>
        </w:rPr>
        <w:t xml:space="preserve"> </w:t>
      </w:r>
      <w:r w:rsidR="00AE76CC">
        <w:rPr>
          <w:rFonts w:ascii="Palatino Linotype" w:eastAsia="Times New Roman" w:hAnsi="Palatino Linotype" w:cs="Arial"/>
          <w:b/>
          <w:color w:val="000000" w:themeColor="text1"/>
          <w:lang w:val="es-ES"/>
        </w:rPr>
        <w:t>07008/INFOEM/IP/RR/2023</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Pr>
          <w:rFonts w:ascii="Palatino Linotype" w:eastAsia="Times New Roman" w:hAnsi="Palatino Linotype" w:cs="Arial"/>
          <w:bCs/>
          <w:color w:val="000000" w:themeColor="text1"/>
          <w:lang w:val="es-ES"/>
        </w:rPr>
        <w:t xml:space="preserve"> </w:t>
      </w:r>
      <w:r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Pr="000A45FD">
        <w:rPr>
          <w:rFonts w:ascii="Palatino Linotype" w:eastAsia="Times New Roman" w:hAnsi="Palatino Linotype" w:cs="Arial"/>
          <w:bCs/>
          <w:color w:val="000000" w:themeColor="text1"/>
          <w:lang w:val="es-ES"/>
        </w:rPr>
        <w:t xml:space="preserve"> </w:t>
      </w:r>
      <w:r w:rsidR="00317147">
        <w:rPr>
          <w:rFonts w:ascii="Palatino Linotype" w:eastAsia="Times New Roman" w:hAnsi="Palatino Linotype" w:cs="Arial"/>
          <w:bCs/>
          <w:color w:val="000000" w:themeColor="text1"/>
          <w:lang w:val="es-ES"/>
        </w:rPr>
        <w:t xml:space="preserve">para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60D46AAA"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DF6438">
        <w:rPr>
          <w:rFonts w:ascii="Palatino Linotype" w:eastAsia="Calibri" w:hAnsi="Palatino Linotype" w:cs="Arial"/>
          <w:color w:val="000000" w:themeColor="text1"/>
          <w:lang w:val="es-ES"/>
        </w:rPr>
        <w:t xml:space="preserve">dieciséis (16) de octubre </w:t>
      </w:r>
      <w:r w:rsidR="00976B10">
        <w:rPr>
          <w:rFonts w:ascii="Palatino Linotype" w:eastAsia="Calibri" w:hAnsi="Palatino Linotype" w:cs="Arial"/>
          <w:color w:val="000000" w:themeColor="text1"/>
          <w:lang w:val="es-ES"/>
        </w:rPr>
        <w:t>de dos mil veintitrés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w:t>
      </w:r>
      <w:r w:rsidR="005541C0">
        <w:rPr>
          <w:rFonts w:ascii="Palatino Linotype" w:eastAsia="Calibri" w:hAnsi="Palatino Linotype" w:cs="Arial"/>
          <w:color w:val="000000" w:themeColor="text1"/>
          <w:lang w:val="es-ES"/>
        </w:rPr>
        <w:t>su Informe</w:t>
      </w:r>
      <w:r w:rsidR="00473F11" w:rsidRPr="001D52C3">
        <w:rPr>
          <w:rFonts w:ascii="Palatino Linotype" w:eastAsia="Calibri" w:hAnsi="Palatino Linotype" w:cs="Arial"/>
          <w:color w:val="000000" w:themeColor="text1"/>
          <w:lang w:val="es-ES"/>
        </w:rPr>
        <w:t xml:space="preserve"> Justificado</w:t>
      </w:r>
      <w:bookmarkEnd w:id="4"/>
      <w:r w:rsidR="005541C0">
        <w:rPr>
          <w:rFonts w:ascii="Palatino Linotype" w:eastAsia="Calibri" w:hAnsi="Palatino Linotype" w:cs="Arial"/>
          <w:color w:val="000000" w:themeColor="text1"/>
          <w:lang w:val="es-ES"/>
        </w:rPr>
        <w:t xml:space="preserve"> respectivo.</w:t>
      </w:r>
    </w:p>
    <w:p w14:paraId="12EBC051" w14:textId="77777777" w:rsidR="00CF15AD"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BAC1D8C" w14:textId="66FBC8B7" w:rsidR="009A47BD" w:rsidRPr="000B58BB" w:rsidRDefault="000B58BB" w:rsidP="009A7F61">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DF6438">
        <w:rPr>
          <w:rFonts w:ascii="Palatino Linotype" w:eastAsia="Calibri" w:hAnsi="Palatino Linotype" w:cs="Arial"/>
          <w:color w:val="000000" w:themeColor="text1"/>
          <w:lang w:val="es-ES"/>
        </w:rPr>
        <w:t>diecisiete (17) de octubre</w:t>
      </w:r>
      <w:r>
        <w:rPr>
          <w:rFonts w:ascii="Palatino Linotype" w:eastAsia="Calibri" w:hAnsi="Palatino Linotype" w:cs="Arial"/>
          <w:color w:val="000000" w:themeColor="text1"/>
          <w:lang w:val="es-ES"/>
        </w:rPr>
        <w:t xml:space="preserve"> de dos mil veintitrés,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en </w:t>
      </w:r>
      <w:r w:rsidR="00DF6438">
        <w:rPr>
          <w:rFonts w:ascii="Palatino Linotype" w:eastAsia="Calibri" w:hAnsi="Palatino Linotype" w:cs="Arial"/>
          <w:color w:val="000000" w:themeColor="text1"/>
          <w:lang w:val="es-ES"/>
        </w:rPr>
        <w:t>vía</w:t>
      </w:r>
      <w:r>
        <w:rPr>
          <w:rFonts w:ascii="Palatino Linotype" w:eastAsia="Calibri" w:hAnsi="Palatino Linotype" w:cs="Arial"/>
          <w:color w:val="000000" w:themeColor="text1"/>
          <w:lang w:val="es-ES"/>
        </w:rPr>
        <w:t xml:space="preserve"> de informe justificado, </w:t>
      </w:r>
      <w:r w:rsidR="00DF6438">
        <w:rPr>
          <w:rFonts w:ascii="Palatino Linotype" w:eastAsia="Calibri" w:hAnsi="Palatino Linotype" w:cs="Arial"/>
          <w:color w:val="000000" w:themeColor="text1"/>
          <w:lang w:val="es-ES"/>
        </w:rPr>
        <w:t>el archivo electrónico cuyo título y contenido se expone a continuación</w:t>
      </w:r>
      <w:r>
        <w:rPr>
          <w:rFonts w:ascii="Palatino Linotype" w:eastAsia="Calibri" w:hAnsi="Palatino Linotype" w:cs="Arial"/>
          <w:color w:val="000000" w:themeColor="text1"/>
          <w:lang w:val="es-ES"/>
        </w:rPr>
        <w:t>:</w:t>
      </w:r>
    </w:p>
    <w:p w14:paraId="791DECC2" w14:textId="51A353FD" w:rsidR="000B58BB" w:rsidRPr="00317147" w:rsidRDefault="000B58BB" w:rsidP="000B58BB">
      <w:pPr>
        <w:pStyle w:val="Prrafodelista"/>
        <w:numPr>
          <w:ilvl w:val="1"/>
          <w:numId w:val="1"/>
        </w:numPr>
        <w:tabs>
          <w:tab w:val="left" w:pos="426"/>
        </w:tabs>
        <w:spacing w:line="360" w:lineRule="auto"/>
        <w:ind w:left="1134"/>
        <w:jc w:val="both"/>
        <w:rPr>
          <w:rFonts w:ascii="Palatino Linotype" w:hAnsi="Palatino Linotype"/>
          <w:color w:val="000000" w:themeColor="text1"/>
          <w:sz w:val="22"/>
        </w:rPr>
      </w:pPr>
      <w:r w:rsidRPr="00317147">
        <w:rPr>
          <w:rFonts w:ascii="Palatino Linotype" w:eastAsia="Calibri" w:hAnsi="Palatino Linotype" w:cs="Arial"/>
          <w:b/>
          <w:i/>
          <w:color w:val="000000" w:themeColor="text1"/>
          <w:sz w:val="22"/>
          <w:lang w:val="es-ES"/>
        </w:rPr>
        <w:lastRenderedPageBreak/>
        <w:t>“</w:t>
      </w:r>
      <w:r w:rsidR="00DF6438" w:rsidRPr="00317147">
        <w:rPr>
          <w:rFonts w:ascii="Palatino Linotype" w:eastAsia="Calibri" w:hAnsi="Palatino Linotype" w:cs="Arial"/>
          <w:b/>
          <w:i/>
          <w:color w:val="000000" w:themeColor="text1"/>
          <w:sz w:val="22"/>
          <w:lang w:val="es-ES"/>
        </w:rPr>
        <w:t>089</w:t>
      </w:r>
      <w:r w:rsidRPr="00317147">
        <w:rPr>
          <w:rFonts w:ascii="Palatino Linotype" w:eastAsia="Calibri" w:hAnsi="Palatino Linotype" w:cs="Arial"/>
          <w:b/>
          <w:i/>
          <w:color w:val="000000" w:themeColor="text1"/>
          <w:sz w:val="22"/>
          <w:lang w:val="es-ES"/>
        </w:rPr>
        <w:t>.pdf”</w:t>
      </w:r>
      <w:r w:rsidRPr="00317147">
        <w:rPr>
          <w:rFonts w:ascii="Palatino Linotype" w:eastAsia="Calibri" w:hAnsi="Palatino Linotype" w:cs="Arial"/>
          <w:color w:val="000000" w:themeColor="text1"/>
          <w:sz w:val="22"/>
          <w:lang w:val="es-ES"/>
        </w:rPr>
        <w:t xml:space="preserve">: Documento </w:t>
      </w:r>
      <w:r w:rsidR="00DF6438" w:rsidRPr="00317147">
        <w:rPr>
          <w:rFonts w:ascii="Palatino Linotype" w:eastAsia="Calibri" w:hAnsi="Palatino Linotype" w:cs="Arial"/>
          <w:color w:val="000000" w:themeColor="text1"/>
          <w:sz w:val="22"/>
          <w:lang w:val="es-ES"/>
        </w:rPr>
        <w:t xml:space="preserve">de una foja consistente en la copia digitalizada del oficio número RM/0058/2023, de diecisiete (17) de octubre de dos mil veintitrés, emitido por la Coordinadora de Recursos Materiales, dirigido al Titular de la Unidad de Transparencia, por el que manifiesta que no existe ninguna relación entre el gobierno municipal y la persona referida en la solicitud de información </w:t>
      </w:r>
      <w:r w:rsidR="00DF6438" w:rsidRPr="00317147">
        <w:rPr>
          <w:rFonts w:ascii="Palatino Linotype" w:eastAsia="Calibri" w:hAnsi="Palatino Linotype" w:cs="Arial"/>
          <w:b/>
          <w:color w:val="000000" w:themeColor="text1"/>
          <w:sz w:val="22"/>
          <w:lang w:val="es-ES"/>
        </w:rPr>
        <w:t>00089/AMECAMEC/IP/2023</w:t>
      </w:r>
      <w:r w:rsidR="00DF6438" w:rsidRPr="00317147">
        <w:rPr>
          <w:rFonts w:ascii="Palatino Linotype" w:eastAsia="Calibri" w:hAnsi="Palatino Linotype" w:cs="Arial"/>
          <w:color w:val="000000" w:themeColor="text1"/>
          <w:sz w:val="22"/>
          <w:lang w:val="es-ES"/>
        </w:rPr>
        <w:t>.</w:t>
      </w:r>
    </w:p>
    <w:p w14:paraId="23A1D002" w14:textId="77777777" w:rsidR="009A238F" w:rsidRPr="009A238F" w:rsidRDefault="009A238F" w:rsidP="009A238F">
      <w:pPr>
        <w:pStyle w:val="Prrafodelista"/>
        <w:tabs>
          <w:tab w:val="left" w:pos="426"/>
        </w:tabs>
        <w:spacing w:line="360" w:lineRule="auto"/>
        <w:ind w:left="0"/>
        <w:jc w:val="both"/>
        <w:rPr>
          <w:rFonts w:ascii="Palatino Linotype" w:hAnsi="Palatino Linotype"/>
          <w:color w:val="000000" w:themeColor="text1"/>
        </w:rPr>
      </w:pPr>
    </w:p>
    <w:p w14:paraId="29D72652" w14:textId="6721AB23" w:rsidR="000B58BB" w:rsidRPr="000B58BB" w:rsidRDefault="000B58BB" w:rsidP="009A7F61">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El </w:t>
      </w:r>
      <w:r w:rsidR="00DF6438">
        <w:rPr>
          <w:rFonts w:ascii="Palatino Linotype" w:eastAsia="Times New Roman" w:hAnsi="Palatino Linotype" w:cs="Arial"/>
          <w:color w:val="000000" w:themeColor="text1"/>
        </w:rPr>
        <w:t>dieciséis (16</w:t>
      </w:r>
      <w:r>
        <w:rPr>
          <w:rFonts w:ascii="Palatino Linotype" w:eastAsia="Times New Roman" w:hAnsi="Palatino Linotype" w:cs="Arial"/>
          <w:color w:val="000000" w:themeColor="text1"/>
        </w:rPr>
        <w:t xml:space="preserve">) de noviembre de dos mil veintitrés, </w:t>
      </w:r>
      <w:r w:rsidR="00DF6438">
        <w:rPr>
          <w:rFonts w:ascii="Palatino Linotype" w:eastAsia="Times New Roman" w:hAnsi="Palatino Linotype" w:cs="Arial"/>
          <w:color w:val="000000" w:themeColor="text1"/>
        </w:rPr>
        <w:t>el archivo electrónico presentado</w:t>
      </w:r>
      <w:r>
        <w:rPr>
          <w:rFonts w:ascii="Palatino Linotype" w:eastAsia="Times New Roman" w:hAnsi="Palatino Linotype" w:cs="Arial"/>
          <w:color w:val="000000" w:themeColor="text1"/>
        </w:rPr>
        <w:t xml:space="preserve"> por el </w:t>
      </w:r>
      <w:r>
        <w:rPr>
          <w:rFonts w:ascii="Palatino Linotype" w:eastAsia="Times New Roman" w:hAnsi="Palatino Linotype" w:cs="Arial"/>
          <w:b/>
          <w:color w:val="000000" w:themeColor="text1"/>
        </w:rPr>
        <w:t>SUJETO OBLIGADO</w:t>
      </w:r>
      <w:r>
        <w:rPr>
          <w:rFonts w:ascii="Palatino Linotype" w:eastAsia="Times New Roman" w:hAnsi="Palatino Linotype" w:cs="Arial"/>
          <w:color w:val="000000" w:themeColor="text1"/>
        </w:rPr>
        <w:t xml:space="preserve"> en vía de informe justificado</w:t>
      </w:r>
      <w:r w:rsidR="00CE14EF">
        <w:rPr>
          <w:rFonts w:ascii="Palatino Linotype" w:eastAsia="Times New Roman" w:hAnsi="Palatino Linotype" w:cs="Arial"/>
          <w:color w:val="000000" w:themeColor="text1"/>
        </w:rPr>
        <w:t xml:space="preserve"> se </w:t>
      </w:r>
      <w:r w:rsidR="00DF6438">
        <w:rPr>
          <w:rFonts w:ascii="Palatino Linotype" w:eastAsia="Times New Roman" w:hAnsi="Palatino Linotype" w:cs="Arial"/>
          <w:color w:val="000000" w:themeColor="text1"/>
        </w:rPr>
        <w:t>puso</w:t>
      </w:r>
      <w:r w:rsidR="00CE14EF">
        <w:rPr>
          <w:rFonts w:ascii="Palatino Linotype" w:eastAsia="Times New Roman" w:hAnsi="Palatino Linotype" w:cs="Arial"/>
          <w:color w:val="000000" w:themeColor="text1"/>
        </w:rPr>
        <w:t xml:space="preserve"> a la vista de la </w:t>
      </w:r>
      <w:r w:rsidR="00CE14EF">
        <w:rPr>
          <w:rFonts w:ascii="Palatino Linotype" w:eastAsia="Times New Roman" w:hAnsi="Palatino Linotype" w:cs="Arial"/>
          <w:b/>
          <w:color w:val="000000" w:themeColor="text1"/>
        </w:rPr>
        <w:t>RECURRENTE</w:t>
      </w:r>
      <w:r w:rsidR="00CE14EF">
        <w:rPr>
          <w:rFonts w:ascii="Palatino Linotype" w:eastAsia="Times New Roman" w:hAnsi="Palatino Linotype" w:cs="Arial"/>
          <w:color w:val="000000" w:themeColor="text1"/>
        </w:rPr>
        <w:t>, concediéndole un plazo de tres días hábiles a fin de que manifestara lo que a su interés conviniera. Empero, de las constancias que obran dentro del expediente digital formado en el SAIMEX, se aprecia que la particular no hizo uso de su derecho de réplica sobre los nuevos contenidos.</w:t>
      </w:r>
    </w:p>
    <w:p w14:paraId="2AE70B34" w14:textId="77777777" w:rsidR="000B58BB" w:rsidRPr="000B58BB" w:rsidRDefault="000B58BB" w:rsidP="000B58BB">
      <w:pPr>
        <w:pStyle w:val="Prrafodelista"/>
        <w:tabs>
          <w:tab w:val="left" w:pos="426"/>
        </w:tabs>
        <w:spacing w:line="360" w:lineRule="auto"/>
        <w:ind w:left="0"/>
        <w:jc w:val="both"/>
        <w:rPr>
          <w:rFonts w:ascii="Palatino Linotype" w:hAnsi="Palatino Linotype"/>
          <w:color w:val="000000" w:themeColor="text1"/>
        </w:rPr>
      </w:pPr>
    </w:p>
    <w:p w14:paraId="71C56222" w14:textId="1C986CF7" w:rsidR="009A7F61" w:rsidRPr="009A7F61" w:rsidRDefault="000B58BB" w:rsidP="009A7F61">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E</w:t>
      </w:r>
      <w:r w:rsidR="009A7F61" w:rsidRPr="009A7F61">
        <w:rPr>
          <w:rFonts w:ascii="Palatino Linotype" w:eastAsia="Times New Roman" w:hAnsi="Palatino Linotype" w:cs="Arial"/>
          <w:color w:val="000000" w:themeColor="text1"/>
        </w:rPr>
        <w:t xml:space="preserve">l </w:t>
      </w:r>
      <w:r w:rsidR="00DF6438">
        <w:rPr>
          <w:rFonts w:ascii="Palatino Linotype" w:eastAsia="Times New Roman" w:hAnsi="Palatino Linotype" w:cs="Arial"/>
          <w:color w:val="000000" w:themeColor="text1"/>
        </w:rPr>
        <w:t>veintitrés (23</w:t>
      </w:r>
      <w:r w:rsidR="00CE14EF">
        <w:rPr>
          <w:rFonts w:ascii="Palatino Linotype" w:eastAsia="Times New Roman" w:hAnsi="Palatino Linotype" w:cs="Arial"/>
          <w:color w:val="000000" w:themeColor="text1"/>
        </w:rPr>
        <w:t>) de noviembre</w:t>
      </w:r>
      <w:r w:rsidR="005D545F">
        <w:rPr>
          <w:rFonts w:ascii="Palatino Linotype" w:eastAsia="Times New Roman" w:hAnsi="Palatino Linotype" w:cs="Arial"/>
          <w:color w:val="000000" w:themeColor="text1"/>
        </w:rPr>
        <w:t xml:space="preserve"> de dos mil veintitrés</w:t>
      </w:r>
      <w:r w:rsidR="009A7F61" w:rsidRPr="009A7F61">
        <w:rPr>
          <w:rFonts w:ascii="Palatino Linotype" w:eastAsia="Times New Roman" w:hAnsi="Palatino Linotype" w:cs="Arial"/>
          <w:color w:val="000000" w:themeColor="text1"/>
        </w:rPr>
        <w:t xml:space="preserve">, </w:t>
      </w:r>
      <w:r w:rsidR="003D235D" w:rsidRPr="004D5BA4">
        <w:rPr>
          <w:rFonts w:ascii="Palatino Linotype" w:hAnsi="Palatino Linotype" w:cs="Arial"/>
          <w:color w:val="000000" w:themeColor="text1"/>
        </w:rPr>
        <w:t xml:space="preserve">la Comisionada Ponente decretó el cierre del periodo de instrucción, por lo que ordenó turnar </w:t>
      </w:r>
      <w:r w:rsidR="003D235D">
        <w:rPr>
          <w:rFonts w:ascii="Palatino Linotype" w:hAnsi="Palatino Linotype" w:cs="Arial"/>
          <w:color w:val="000000" w:themeColor="text1"/>
        </w:rPr>
        <w:t xml:space="preserve">el expediente </w:t>
      </w:r>
      <w:r w:rsidR="003D235D" w:rsidRPr="004D5BA4">
        <w:rPr>
          <w:rFonts w:ascii="Palatino Linotype" w:hAnsi="Palatino Linotype" w:cs="Arial"/>
          <w:color w:val="000000" w:themeColor="text1"/>
        </w:rPr>
        <w:t>para su resolució</w:t>
      </w:r>
      <w:r w:rsidR="003D235D">
        <w:rPr>
          <w:rFonts w:ascii="Palatino Linotype" w:hAnsi="Palatino Linotype" w:cs="Arial"/>
          <w:color w:val="000000" w:themeColor="text1"/>
        </w:rPr>
        <w:t>n</w:t>
      </w:r>
      <w:r w:rsidR="009A238F">
        <w:rPr>
          <w:rFonts w:ascii="Palatino Linotype" w:hAnsi="Palatino Linotype" w:cs="Arial"/>
          <w:color w:val="000000" w:themeColor="text1"/>
        </w:rPr>
        <w:t>, misma que ahora se pronuncia; y ------------------</w:t>
      </w:r>
      <w:r w:rsidR="00DF6438">
        <w:rPr>
          <w:rFonts w:ascii="Palatino Linotype" w:hAnsi="Palatino Linotype" w:cs="Arial"/>
          <w:color w:val="000000" w:themeColor="text1"/>
        </w:rPr>
        <w:t>----------------------</w:t>
      </w: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bookmarkStart w:id="5" w:name="_Toc461555889"/>
      <w:bookmarkStart w:id="6" w:name="_Toc466371858"/>
    </w:p>
    <w:p w14:paraId="60708366" w14:textId="77777777" w:rsidR="003D235D" w:rsidRDefault="003D235D" w:rsidP="00B31E90">
      <w:pPr>
        <w:pStyle w:val="Prrafodelista"/>
        <w:tabs>
          <w:tab w:val="left" w:pos="426"/>
        </w:tabs>
        <w:spacing w:line="360" w:lineRule="auto"/>
        <w:ind w:left="0"/>
        <w:jc w:val="both"/>
        <w:rPr>
          <w:rFonts w:ascii="Palatino Linotype" w:hAnsi="Palatino Linotype"/>
          <w:color w:val="000000" w:themeColor="text1"/>
        </w:rPr>
      </w:pPr>
    </w:p>
    <w:p w14:paraId="5CB47E4D" w14:textId="754BAF01" w:rsidR="00C33279" w:rsidRPr="00A85CB7" w:rsidRDefault="007C0013" w:rsidP="00B31E90">
      <w:pPr>
        <w:pStyle w:val="Ttulo1"/>
        <w:spacing w:before="0"/>
        <w:jc w:val="center"/>
        <w:rPr>
          <w:b/>
          <w:color w:val="000000" w:themeColor="text1"/>
        </w:rPr>
      </w:pPr>
      <w:bookmarkStart w:id="7" w:name="_Toc88071777"/>
      <w:r w:rsidRPr="00A85CB7">
        <w:rPr>
          <w:b/>
          <w:color w:val="000000" w:themeColor="text1"/>
        </w:rPr>
        <w:t>C</w:t>
      </w:r>
      <w:r w:rsidR="003D235D">
        <w:rPr>
          <w:b/>
          <w:color w:val="000000" w:themeColor="text1"/>
        </w:rPr>
        <w:t xml:space="preserve"> </w:t>
      </w:r>
      <w:r w:rsidRPr="00A85CB7">
        <w:rPr>
          <w:b/>
          <w:color w:val="000000" w:themeColor="text1"/>
        </w:rPr>
        <w:t>O</w:t>
      </w:r>
      <w:r w:rsidR="003D235D">
        <w:rPr>
          <w:b/>
          <w:color w:val="000000" w:themeColor="text1"/>
        </w:rPr>
        <w:t xml:space="preserve"> </w:t>
      </w:r>
      <w:r w:rsidRPr="00A85CB7">
        <w:rPr>
          <w:b/>
          <w:color w:val="000000" w:themeColor="text1"/>
        </w:rPr>
        <w:t>N</w:t>
      </w:r>
      <w:r w:rsidR="003D235D">
        <w:rPr>
          <w:b/>
          <w:color w:val="000000" w:themeColor="text1"/>
        </w:rPr>
        <w:t xml:space="preserve"> </w:t>
      </w:r>
      <w:r w:rsidRPr="00A85CB7">
        <w:rPr>
          <w:b/>
          <w:color w:val="000000" w:themeColor="text1"/>
        </w:rPr>
        <w:t>S</w:t>
      </w:r>
      <w:r w:rsidR="003D235D">
        <w:rPr>
          <w:b/>
          <w:color w:val="000000" w:themeColor="text1"/>
        </w:rPr>
        <w:t xml:space="preserve"> </w:t>
      </w:r>
      <w:r w:rsidRPr="00A85CB7">
        <w:rPr>
          <w:b/>
          <w:color w:val="000000" w:themeColor="text1"/>
        </w:rPr>
        <w:t>I</w:t>
      </w:r>
      <w:r w:rsidR="003D235D">
        <w:rPr>
          <w:b/>
          <w:color w:val="000000" w:themeColor="text1"/>
        </w:rPr>
        <w:t xml:space="preserve"> </w:t>
      </w:r>
      <w:r w:rsidRPr="00A85CB7">
        <w:rPr>
          <w:b/>
          <w:color w:val="000000" w:themeColor="text1"/>
        </w:rPr>
        <w:t>D</w:t>
      </w:r>
      <w:r w:rsidR="003D235D">
        <w:rPr>
          <w:b/>
          <w:color w:val="000000" w:themeColor="text1"/>
        </w:rPr>
        <w:t xml:space="preserve"> </w:t>
      </w:r>
      <w:r w:rsidRPr="00A85CB7">
        <w:rPr>
          <w:b/>
          <w:color w:val="000000" w:themeColor="text1"/>
        </w:rPr>
        <w:t>E</w:t>
      </w:r>
      <w:r w:rsidR="003D235D">
        <w:rPr>
          <w:b/>
          <w:color w:val="000000" w:themeColor="text1"/>
        </w:rPr>
        <w:t xml:space="preserve"> </w:t>
      </w:r>
      <w:r w:rsidRPr="00A85CB7">
        <w:rPr>
          <w:b/>
          <w:color w:val="000000" w:themeColor="text1"/>
        </w:rPr>
        <w:t>R</w:t>
      </w:r>
      <w:r w:rsidR="003D235D">
        <w:rPr>
          <w:b/>
          <w:color w:val="000000" w:themeColor="text1"/>
        </w:rPr>
        <w:t xml:space="preserve"> </w:t>
      </w:r>
      <w:r w:rsidRPr="00A85CB7">
        <w:rPr>
          <w:b/>
          <w:color w:val="000000" w:themeColor="text1"/>
        </w:rPr>
        <w:t>A</w:t>
      </w:r>
      <w:r w:rsidR="003D235D">
        <w:rPr>
          <w:b/>
          <w:color w:val="000000" w:themeColor="text1"/>
        </w:rPr>
        <w:t xml:space="preserve"> </w:t>
      </w:r>
      <w:r w:rsidRPr="00A85CB7">
        <w:rPr>
          <w:b/>
          <w:color w:val="000000" w:themeColor="text1"/>
        </w:rPr>
        <w:t>N</w:t>
      </w:r>
      <w:r w:rsidR="003D235D">
        <w:rPr>
          <w:b/>
          <w:color w:val="000000" w:themeColor="text1"/>
        </w:rPr>
        <w:t xml:space="preserve"> </w:t>
      </w:r>
      <w:r w:rsidRPr="00A85CB7">
        <w:rPr>
          <w:b/>
          <w:color w:val="000000" w:themeColor="text1"/>
        </w:rPr>
        <w:t>D</w:t>
      </w:r>
      <w:r w:rsidR="003D235D">
        <w:rPr>
          <w:b/>
          <w:color w:val="000000" w:themeColor="text1"/>
        </w:rPr>
        <w:t xml:space="preserve"> </w:t>
      </w:r>
      <w:r w:rsidRPr="00A85CB7">
        <w:rPr>
          <w:b/>
          <w:color w:val="000000" w:themeColor="text1"/>
        </w:rPr>
        <w:t>O</w:t>
      </w:r>
      <w:bookmarkEnd w:id="5"/>
      <w:bookmarkEnd w:id="6"/>
      <w:bookmarkEnd w:id="7"/>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A85CB7">
        <w:rPr>
          <w:rFonts w:ascii="Palatino Linotype" w:hAnsi="Palatino Linotype"/>
          <w:b/>
          <w:color w:val="000000" w:themeColor="text1"/>
          <w:sz w:val="24"/>
        </w:rPr>
        <w:t>PRIMERO. De la competencia</w:t>
      </w:r>
      <w:bookmarkEnd w:id="8"/>
      <w:bookmarkEnd w:id="9"/>
      <w:bookmarkEnd w:id="10"/>
    </w:p>
    <w:p w14:paraId="0BF52B18" w14:textId="781E2CB3"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CE14EF" w:rsidRPr="000E0AF9">
        <w:rPr>
          <w:rFonts w:ascii="Palatino Linotype" w:eastAsia="Calibri" w:hAnsi="Palatino Linotype"/>
          <w:color w:val="000000" w:themeColor="text1"/>
        </w:rPr>
        <w:t xml:space="preserve">Instituto de </w:t>
      </w:r>
      <w:r w:rsidR="00CE14EF" w:rsidRPr="00910E1B">
        <w:rPr>
          <w:rFonts w:ascii="Palatino Linotype" w:eastAsia="Calibri" w:hAnsi="Palatino Linotype"/>
          <w:color w:val="000000" w:themeColor="text1"/>
        </w:rPr>
        <w:t xml:space="preserve">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w:t>
      </w:r>
      <w:r w:rsidR="00CE14EF" w:rsidRPr="00910E1B">
        <w:rPr>
          <w:rFonts w:ascii="Palatino Linotype" w:eastAsia="Calibri" w:hAnsi="Palatino Linotype"/>
          <w:color w:val="000000" w:themeColor="text1"/>
        </w:rPr>
        <w:lastRenderedPageBreak/>
        <w:t>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w:t>
      </w:r>
      <w:r w:rsidR="00CE14EF">
        <w:rPr>
          <w:rFonts w:ascii="Palatino Linotype" w:eastAsia="Calibri" w:hAnsi="Palatino Linotype"/>
          <w:color w:val="000000" w:themeColor="text1"/>
        </w:rPr>
        <w:t>s</w:t>
      </w:r>
      <w:r w:rsidRPr="00A85CB7">
        <w:rPr>
          <w:rFonts w:ascii="Palatino Linotype" w:eastAsia="Calibri" w:hAnsi="Palatino Linotype" w:cs="Arial"/>
          <w:b/>
          <w:color w:val="000000" w:themeColor="text1"/>
          <w:lang w:val="es-ES"/>
        </w:rPr>
        <w:t>.</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1"/>
      <w:bookmarkEnd w:id="12"/>
      <w:bookmarkEnd w:id="13"/>
    </w:p>
    <w:p w14:paraId="1DAE4B2B" w14:textId="61B332D6" w:rsidR="008A7F1F" w:rsidRPr="00EA49F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entregó respuesta el </w:t>
      </w:r>
      <w:r w:rsidR="00DF6438">
        <w:rPr>
          <w:rFonts w:ascii="Palatino Linotype" w:eastAsia="Calibri" w:hAnsi="Palatino Linotype" w:cs="Arial"/>
          <w:lang w:val="es-ES_tradnl"/>
        </w:rPr>
        <w:t>once (11) de octubre de dos mil veintitrés</w:t>
      </w:r>
      <w:r w:rsidRPr="00EA49FC">
        <w:rPr>
          <w:rFonts w:ascii="Palatino Linotype" w:eastAsia="Calibri" w:hAnsi="Palatino Linotype" w:cs="Arial"/>
        </w:rPr>
        <w:t xml:space="preserve">, el plazo para interponer el recurso de revisión trascurrió del </w:t>
      </w:r>
      <w:r w:rsidR="00DF6438">
        <w:rPr>
          <w:rFonts w:ascii="Palatino Linotype" w:eastAsia="Calibri" w:hAnsi="Palatino Linotype" w:cs="Arial"/>
        </w:rPr>
        <w:t xml:space="preserve">doce (12) de octubre al uno (01) de noviembre </w:t>
      </w:r>
      <w:r w:rsidR="009A238F">
        <w:rPr>
          <w:rFonts w:ascii="Palatino Linotype" w:eastAsia="Calibri" w:hAnsi="Palatino Linotype" w:cs="Arial"/>
        </w:rPr>
        <w:t>de</w:t>
      </w:r>
      <w:r w:rsidR="00D27949">
        <w:rPr>
          <w:rFonts w:ascii="Palatino Linotype" w:eastAsia="Calibri" w:hAnsi="Palatino Linotype" w:cs="Arial"/>
        </w:rPr>
        <w:t xml:space="preserve"> dos mil veintitrés</w:t>
      </w:r>
      <w:r w:rsidRPr="00EA49FC">
        <w:rPr>
          <w:rFonts w:ascii="Palatino Linotype" w:eastAsia="Calibri" w:hAnsi="Palatino Linotype" w:cs="Arial"/>
        </w:rPr>
        <w:t xml:space="preserve">; sin contemplar en el cómputo los </w:t>
      </w:r>
      <w:r w:rsidR="007E72D5">
        <w:rPr>
          <w:rFonts w:ascii="Palatino Linotype" w:eastAsia="Calibri" w:hAnsi="Palatino Linotype" w:cs="Arial"/>
        </w:rPr>
        <w:t>sábado</w:t>
      </w:r>
      <w:r w:rsidR="00093A7F">
        <w:rPr>
          <w:rFonts w:ascii="Palatino Linotype" w:eastAsia="Calibri" w:hAnsi="Palatino Linotype" w:cs="Arial"/>
        </w:rPr>
        <w:t>s</w:t>
      </w:r>
      <w:r w:rsidR="00CE14EF">
        <w:rPr>
          <w:rFonts w:ascii="Palatino Linotype" w:eastAsia="Calibri" w:hAnsi="Palatino Linotype" w:cs="Arial"/>
        </w:rPr>
        <w:t xml:space="preserve"> y</w:t>
      </w:r>
      <w:r w:rsidR="007E72D5">
        <w:rPr>
          <w:rFonts w:ascii="Palatino Linotype" w:eastAsia="Calibri" w:hAnsi="Palatino Linotype" w:cs="Arial"/>
        </w:rPr>
        <w:t xml:space="preserve"> domingos</w:t>
      </w:r>
      <w:r w:rsidR="003A2CF7">
        <w:rPr>
          <w:rFonts w:ascii="Palatino Linotype" w:eastAsia="Calibri" w:hAnsi="Palatino Linotype" w:cs="Arial"/>
        </w:rPr>
        <w:t>,</w:t>
      </w:r>
      <w:r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5DF1A376" w14:textId="24C2CE9F" w:rsidR="009A238F" w:rsidRPr="00CE14EF" w:rsidRDefault="005541C0" w:rsidP="005541C0">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Luego entonces, si </w:t>
      </w:r>
      <w:r w:rsidR="00CE14EF">
        <w:rPr>
          <w:rFonts w:ascii="Palatino Linotype" w:eastAsia="Calibri" w:hAnsi="Palatino Linotype" w:cs="Arial"/>
        </w:rPr>
        <w:t>la</w:t>
      </w:r>
      <w:r>
        <w:rPr>
          <w:rFonts w:ascii="Palatino Linotype" w:eastAsia="Calibri" w:hAnsi="Palatino Linotype" w:cs="Arial"/>
        </w:rPr>
        <w:t xml:space="preserve"> hoy </w:t>
      </w:r>
      <w:r>
        <w:rPr>
          <w:rFonts w:ascii="Palatino Linotype" w:eastAsia="Calibri" w:hAnsi="Palatino Linotype" w:cs="Arial"/>
          <w:b/>
        </w:rPr>
        <w:t>RECURRENTE</w:t>
      </w:r>
      <w:r>
        <w:rPr>
          <w:rFonts w:ascii="Palatino Linotype" w:eastAsia="Calibri" w:hAnsi="Palatino Linotype" w:cs="Arial"/>
        </w:rPr>
        <w:t xml:space="preserve"> presentó el recurso de revisión con número </w:t>
      </w:r>
      <w:r w:rsidR="00AE76CC">
        <w:rPr>
          <w:rFonts w:ascii="Palatino Linotype" w:eastAsia="Calibri" w:hAnsi="Palatino Linotype" w:cs="Arial"/>
          <w:b/>
        </w:rPr>
        <w:t>07008/INFOEM/IP/RR/2023</w:t>
      </w:r>
      <w:r>
        <w:rPr>
          <w:rFonts w:ascii="Palatino Linotype" w:eastAsia="Calibri" w:hAnsi="Palatino Linotype" w:cs="Arial"/>
        </w:rPr>
        <w:t xml:space="preserve"> el </w:t>
      </w:r>
      <w:r w:rsidR="00DF6438">
        <w:rPr>
          <w:rFonts w:ascii="Palatino Linotype" w:eastAsia="Calibri" w:hAnsi="Palatino Linotype" w:cs="Arial"/>
        </w:rPr>
        <w:t xml:space="preserve">trece (13) de octubre </w:t>
      </w:r>
      <w:r>
        <w:rPr>
          <w:rFonts w:ascii="Palatino Linotype" w:eastAsia="Calibri" w:hAnsi="Palatino Linotype" w:cs="Arial"/>
        </w:rPr>
        <w:t>de dos mil veintitrés, éste se encuentra dentro de los márgenes temporales previstos en la Ley de la materia.</w:t>
      </w:r>
    </w:p>
    <w:p w14:paraId="7E0C1C55" w14:textId="77777777" w:rsidR="00CE14EF" w:rsidRPr="00CE14EF" w:rsidRDefault="00CE14EF" w:rsidP="00CE14EF">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332F632F" w14:textId="2FE27AF4" w:rsidR="00CE14EF" w:rsidRPr="00EB100A" w:rsidRDefault="00CE14EF" w:rsidP="00CE14EF">
      <w:pPr>
        <w:pStyle w:val="Prrafodelista"/>
        <w:numPr>
          <w:ilvl w:val="0"/>
          <w:numId w:val="1"/>
        </w:numPr>
        <w:tabs>
          <w:tab w:val="left" w:pos="284"/>
          <w:tab w:val="left" w:pos="426"/>
        </w:tabs>
        <w:spacing w:before="240" w:after="240" w:line="360" w:lineRule="auto"/>
        <w:ind w:right="49"/>
        <w:jc w:val="both"/>
        <w:rPr>
          <w:rFonts w:ascii="Palatino Linotype" w:hAnsi="Palatino Linotype" w:cs="Arial"/>
          <w:bCs/>
          <w:color w:val="000000" w:themeColor="text1"/>
          <w:lang w:eastAsia="es-MX"/>
        </w:rPr>
      </w:pPr>
      <w:r>
        <w:rPr>
          <w:rFonts w:ascii="Palatino Linotype" w:eastAsia="Calibri" w:hAnsi="Palatino Linotype" w:cs="Arial"/>
        </w:rPr>
        <w:t xml:space="preserve">Por </w:t>
      </w:r>
      <w:r w:rsidRPr="00EB100A">
        <w:rPr>
          <w:rFonts w:ascii="Palatino Linotype" w:eastAsia="Calibri" w:hAnsi="Palatino Linotype" w:cs="Arial"/>
        </w:rPr>
        <w:t xml:space="preserve">otro lado, </w:t>
      </w:r>
      <w:r w:rsidRPr="00EB100A">
        <w:rPr>
          <w:rFonts w:ascii="Palatino Linotype" w:hAnsi="Palatino Linotype" w:cs="Arial"/>
          <w:color w:val="000000" w:themeColor="text1"/>
          <w:lang w:val="es-ES"/>
        </w:rPr>
        <w:t xml:space="preserve">de la revisión al expediente electrónico contenido en el SAIMEX, se desprende que la parte solicitante, en ejercicio de su derecho de acceso a la información pública en el expediente que se revisa, tanto en la solicitud de </w:t>
      </w:r>
      <w:r w:rsidRPr="00EB100A">
        <w:rPr>
          <w:rFonts w:ascii="Palatino Linotype" w:hAnsi="Palatino Linotype" w:cs="Arial"/>
          <w:color w:val="000000" w:themeColor="text1"/>
          <w:lang w:val="es-ES"/>
        </w:rPr>
        <w:lastRenderedPageBreak/>
        <w:t xml:space="preserve">información como en el recurso de revisión, </w:t>
      </w:r>
      <w:r w:rsidRPr="00EB100A">
        <w:rPr>
          <w:rFonts w:ascii="Palatino Linotype" w:hAnsi="Palatino Linotype" w:cs="Arial"/>
          <w:b/>
          <w:color w:val="000000" w:themeColor="text1"/>
          <w:lang w:val="es-ES"/>
        </w:rPr>
        <w:t xml:space="preserve">no señaló </w:t>
      </w:r>
      <w:r w:rsidR="00DF6438">
        <w:rPr>
          <w:rFonts w:ascii="Palatino Linotype" w:hAnsi="Palatino Linotype" w:cs="Arial"/>
          <w:b/>
          <w:color w:val="000000" w:themeColor="text1"/>
          <w:lang w:val="es-ES"/>
        </w:rPr>
        <w:t>ningún nombre, seudónimo o carácter para identificarse</w:t>
      </w:r>
      <w:r>
        <w:rPr>
          <w:rFonts w:ascii="Palatino Linotype" w:hAnsi="Palatino Linotype" w:cs="Arial"/>
          <w:b/>
          <w:color w:val="000000" w:themeColor="text1"/>
          <w:lang w:val="es-ES"/>
        </w:rPr>
        <w:t>, ni</w:t>
      </w:r>
      <w:r w:rsidRPr="00EB100A">
        <w:rPr>
          <w:rFonts w:ascii="Palatino Linotype" w:hAnsi="Palatino Linotype" w:cs="Arial"/>
          <w:b/>
          <w:color w:val="000000" w:themeColor="text1"/>
          <w:lang w:val="es-ES"/>
        </w:rPr>
        <w:t xml:space="preserve"> se tiene certeza de su identidad</w:t>
      </w:r>
      <w:r w:rsidRPr="00EB100A">
        <w:rPr>
          <w:rFonts w:ascii="Palatino Linotype" w:hAnsi="Palatino Linotype" w:cs="Arial"/>
          <w:color w:val="000000" w:themeColor="text1"/>
          <w:lang w:val="es-ES"/>
        </w:rPr>
        <w:t xml:space="preserve">; sin embargo, es importante señalar que </w:t>
      </w:r>
      <w:r w:rsidRPr="00EB100A">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BFCC489" w14:textId="77777777" w:rsidR="00CE14EF" w:rsidRPr="009F0467" w:rsidRDefault="00CE14EF" w:rsidP="00CE14E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0C9A07" w14:textId="77777777" w:rsidR="00CE14EF" w:rsidRPr="009F0467" w:rsidRDefault="00CE14EF" w:rsidP="00CE14E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D7DEBB6" w14:textId="77777777" w:rsidR="00CE14EF" w:rsidRPr="009F0467" w:rsidRDefault="00CE14EF" w:rsidP="00CE14E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2C897FB" w14:textId="77777777" w:rsidR="00CE14EF" w:rsidRPr="009F0467" w:rsidRDefault="00CE14EF" w:rsidP="00CE14E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F43C60">
        <w:rPr>
          <w:rFonts w:ascii="Palatino Linotype" w:eastAsia="Times New Roman" w:hAnsi="Palatino Linotype" w:cs="Arial"/>
          <w:color w:val="000000" w:themeColor="text1"/>
          <w:lang w:val="es-ES" w:eastAsia="es-MX"/>
        </w:rPr>
        <w:lastRenderedPageBreak/>
        <w:t>pueda ser anónima o no contener un nombre que identifique al Solicitante o que permita tener certeza sobre su identidad.</w:t>
      </w:r>
    </w:p>
    <w:p w14:paraId="247B637C" w14:textId="77777777" w:rsidR="00CE14EF" w:rsidRPr="009F0467" w:rsidRDefault="00CE14EF" w:rsidP="00CE14E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CA443B8" w14:textId="77777777" w:rsidR="00CE14EF" w:rsidRPr="009F0467" w:rsidRDefault="00CE14EF" w:rsidP="00CE14E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4C6C21C" w14:textId="77777777" w:rsidR="00CE14EF" w:rsidRPr="009F0467" w:rsidRDefault="00CE14EF" w:rsidP="00CE14E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81184F6" w14:textId="77777777" w:rsidR="00CE14EF" w:rsidRPr="009F0467" w:rsidRDefault="00CE14EF" w:rsidP="00CE14E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326B492" w14:textId="77777777" w:rsidR="00CE14EF" w:rsidRPr="009F0467" w:rsidRDefault="00CE14EF" w:rsidP="00CE14E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51635D8" w14:textId="5EEA31C2" w:rsidR="00CE14EF" w:rsidRPr="009A238F" w:rsidRDefault="00CE14EF" w:rsidP="00CE14EF">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hAnsi="Palatino Linotype" w:cs="Arial"/>
          <w:color w:val="000000" w:themeColor="text1"/>
          <w:lang w:val="es-ES" w:eastAsia="es-MX"/>
        </w:rPr>
        <w:t>el nombre de</w:t>
      </w:r>
      <w:r>
        <w:rPr>
          <w:rFonts w:ascii="Palatino Linotype" w:hAnsi="Palatino Linotype" w:cs="Arial"/>
          <w:color w:val="000000" w:themeColor="text1"/>
          <w:lang w:val="es-ES" w:eastAsia="es-MX"/>
        </w:rPr>
        <w:t xml:space="preserve"> </w:t>
      </w:r>
      <w:r w:rsidRPr="00F43C60">
        <w:rPr>
          <w:rFonts w:ascii="Palatino Linotype" w:hAnsi="Palatino Linotype" w:cs="Arial"/>
          <w:color w:val="000000" w:themeColor="text1"/>
          <w:lang w:val="es-ES" w:eastAsia="es-MX"/>
        </w:rPr>
        <w:t>l</w:t>
      </w:r>
      <w:r>
        <w:rPr>
          <w:rFonts w:ascii="Palatino Linotype" w:hAnsi="Palatino Linotype" w:cs="Arial"/>
          <w:color w:val="000000" w:themeColor="text1"/>
          <w:lang w:val="es-ES" w:eastAsia="es-MX"/>
        </w:rPr>
        <w:t>a</w:t>
      </w:r>
      <w:r w:rsidRPr="00F43C60">
        <w:rPr>
          <w:rFonts w:ascii="Palatino Linotype" w:hAnsi="Palatino Linotype" w:cs="Arial"/>
          <w:color w:val="000000" w:themeColor="text1"/>
          <w:lang w:val="es-ES" w:eastAsia="es-MX"/>
        </w:rPr>
        <w:t xml:space="preserve"> </w:t>
      </w:r>
      <w:r>
        <w:rPr>
          <w:rFonts w:ascii="Palatino Linotype" w:hAnsi="Palatino Linotype" w:cs="Arial"/>
          <w:b/>
          <w:color w:val="000000" w:themeColor="text1"/>
          <w:lang w:val="es-ES" w:eastAsia="es-MX"/>
        </w:rPr>
        <w:t>SOLICITANTE</w:t>
      </w:r>
      <w:r w:rsidRPr="00F43C60">
        <w:rPr>
          <w:rFonts w:ascii="Palatino Linotype" w:hAnsi="Palatino Linotype" w:cs="Arial"/>
          <w:color w:val="000000" w:themeColor="text1"/>
          <w:lang w:val="es-ES" w:eastAsia="es-MX"/>
        </w:rPr>
        <w:t xml:space="preserve"> y</w:t>
      </w:r>
      <w:r>
        <w:rPr>
          <w:rFonts w:ascii="Palatino Linotype" w:hAnsi="Palatino Linotype" w:cs="Arial"/>
          <w:color w:val="000000" w:themeColor="text1"/>
          <w:lang w:val="es-ES" w:eastAsia="es-MX"/>
        </w:rPr>
        <w:t xml:space="preserve"> subsecuente</w:t>
      </w:r>
      <w:r w:rsidRPr="00F43C60">
        <w:rPr>
          <w:rFonts w:ascii="Palatino Linotype" w:hAnsi="Palatino Linotype" w:cs="Arial"/>
          <w:color w:val="000000" w:themeColor="text1"/>
          <w:lang w:val="es-ES" w:eastAsia="es-MX"/>
        </w:rPr>
        <w:t xml:space="preserve"> </w:t>
      </w:r>
      <w:r w:rsidRPr="00F43C60">
        <w:rPr>
          <w:rFonts w:ascii="Palatino Linotype" w:hAnsi="Palatino Linotype" w:cs="Arial"/>
          <w:b/>
          <w:color w:val="000000" w:themeColor="text1"/>
          <w:lang w:val="es-ES" w:eastAsia="es-MX"/>
        </w:rPr>
        <w:t>RECURRENTE</w:t>
      </w:r>
      <w:r w:rsidRPr="00F43C60">
        <w:rPr>
          <w:rFonts w:ascii="Palatino Linotype"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Pr>
          <w:rFonts w:ascii="Palatino Linotype" w:hAnsi="Palatino Linotype"/>
          <w:b/>
          <w:color w:val="000000" w:themeColor="text1"/>
        </w:rPr>
        <w:lastRenderedPageBreak/>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4"/>
    </w:p>
    <w:p w14:paraId="2101F2BC" w14:textId="5A8EDA3B" w:rsidR="00117D31" w:rsidRPr="008A78F1" w:rsidRDefault="00A91174" w:rsidP="005025F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8A78F1">
        <w:rPr>
          <w:rFonts w:ascii="Palatino Linotype" w:hAnsi="Palatino Linotype" w:cs="Arial"/>
          <w:color w:val="000000" w:themeColor="text1"/>
        </w:rPr>
        <w:t>Se requirió</w:t>
      </w:r>
      <w:r w:rsidR="00DF6438">
        <w:rPr>
          <w:rFonts w:ascii="Palatino Linotype" w:hAnsi="Palatino Linotype" w:cs="Arial"/>
          <w:color w:val="000000" w:themeColor="text1"/>
        </w:rPr>
        <w:t xml:space="preserve"> conocer la relación entre el gobierno municipal en turno y una persona específica, o el periódico </w:t>
      </w:r>
      <w:r w:rsidR="00DF6438">
        <w:rPr>
          <w:rFonts w:ascii="Palatino Linotype" w:hAnsi="Palatino Linotype" w:cs="Arial"/>
          <w:i/>
          <w:color w:val="000000" w:themeColor="text1"/>
        </w:rPr>
        <w:t>Amaqueme</w:t>
      </w:r>
      <w:r w:rsidR="00DF6438">
        <w:rPr>
          <w:rFonts w:ascii="Palatino Linotype" w:hAnsi="Palatino Linotype" w:cs="Arial"/>
          <w:color w:val="000000" w:themeColor="text1"/>
        </w:rPr>
        <w:t>, y cuánto es el recurso económico con el que se le apoya, beneficia o paga por sus servicios</w:t>
      </w:r>
      <w:r w:rsidR="008A78F1" w:rsidRPr="008A78F1">
        <w:rPr>
          <w:rFonts w:ascii="Palatino Linotype" w:hAnsi="Palatino Linotype" w:cs="Arial"/>
          <w:color w:val="000000" w:themeColor="text1"/>
        </w:rPr>
        <w:t xml:space="preserve">. </w:t>
      </w:r>
      <w:r w:rsidR="006D57BE" w:rsidRPr="008A78F1">
        <w:rPr>
          <w:rFonts w:ascii="Palatino Linotype" w:hAnsi="Palatino Linotype" w:cs="Arial"/>
          <w:color w:val="000000" w:themeColor="text1"/>
        </w:rPr>
        <w:t>E</w:t>
      </w:r>
      <w:r w:rsidR="00E50385" w:rsidRPr="008A78F1">
        <w:rPr>
          <w:rFonts w:ascii="Palatino Linotype" w:hAnsi="Palatino Linotype" w:cs="Arial"/>
          <w:color w:val="000000" w:themeColor="text1"/>
        </w:rPr>
        <w:t xml:space="preserve">l </w:t>
      </w:r>
      <w:r w:rsidR="00E50385" w:rsidRPr="008A78F1">
        <w:rPr>
          <w:rFonts w:ascii="Palatino Linotype" w:hAnsi="Palatino Linotype" w:cs="Arial"/>
          <w:b/>
          <w:color w:val="000000" w:themeColor="text1"/>
        </w:rPr>
        <w:t>SUJETO OBLIGADO</w:t>
      </w:r>
      <w:r w:rsidR="00E50385" w:rsidRPr="008A78F1">
        <w:rPr>
          <w:rFonts w:ascii="Palatino Linotype" w:hAnsi="Palatino Linotype" w:cs="Arial"/>
          <w:color w:val="000000" w:themeColor="text1"/>
        </w:rPr>
        <w:t xml:space="preserve"> </w:t>
      </w:r>
      <w:r w:rsidR="004F2F68">
        <w:rPr>
          <w:rFonts w:ascii="Palatino Linotype" w:hAnsi="Palatino Linotype" w:cs="Arial"/>
          <w:color w:val="000000" w:themeColor="text1"/>
        </w:rPr>
        <w:t>respondió que no existía relación alguna con la persona o periódico referidos por la particular, ni tampoco existía registro contable que relacionara algún pago, apoyo o beneficio alguno.</w:t>
      </w:r>
    </w:p>
    <w:p w14:paraId="7924C7B9" w14:textId="77777777" w:rsidR="00A91174" w:rsidRDefault="00A91174" w:rsidP="00A91174">
      <w:pPr>
        <w:pStyle w:val="Prrafodelista"/>
        <w:tabs>
          <w:tab w:val="left" w:pos="426"/>
        </w:tabs>
        <w:spacing w:line="360" w:lineRule="auto"/>
        <w:ind w:left="0" w:right="49"/>
        <w:jc w:val="both"/>
        <w:rPr>
          <w:rFonts w:ascii="Palatino Linotype" w:hAnsi="Palatino Linotype" w:cs="Arial"/>
          <w:color w:val="000000" w:themeColor="text1"/>
        </w:rPr>
      </w:pPr>
    </w:p>
    <w:p w14:paraId="24C21804" w14:textId="07D535F2" w:rsidR="00A91174" w:rsidRPr="00060292" w:rsidRDefault="008A78F1" w:rsidP="00B371D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La particular impugnó</w:t>
      </w:r>
      <w:r w:rsidR="00A91174">
        <w:rPr>
          <w:rFonts w:ascii="Palatino Linotype" w:hAnsi="Palatino Linotype" w:cs="Arial"/>
          <w:color w:val="000000" w:themeColor="text1"/>
        </w:rPr>
        <w:t xml:space="preserve"> la respuesta del </w:t>
      </w:r>
      <w:r w:rsidR="00A91174">
        <w:rPr>
          <w:rFonts w:ascii="Palatino Linotype" w:hAnsi="Palatino Linotype" w:cs="Arial"/>
          <w:b/>
          <w:color w:val="000000" w:themeColor="text1"/>
        </w:rPr>
        <w:t>SUJETO OBLIGADO</w:t>
      </w:r>
      <w:r w:rsidR="00A91174">
        <w:rPr>
          <w:rFonts w:ascii="Palatino Linotype" w:hAnsi="Palatino Linotype" w:cs="Arial"/>
          <w:color w:val="000000" w:themeColor="text1"/>
        </w:rPr>
        <w:t xml:space="preserve"> mediante el recurso de revisión al rubro citado, y en el que señaló por agravios, </w:t>
      </w:r>
      <w:r w:rsidR="004F2F68">
        <w:rPr>
          <w:rFonts w:ascii="Palatino Linotype" w:hAnsi="Palatino Linotype" w:cs="Arial"/>
          <w:color w:val="000000" w:themeColor="text1"/>
        </w:rPr>
        <w:t>que se le estaba negando la información.</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963E3F2" w:rsidR="001A032D" w:rsidRPr="00ED6A4E"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D6A4E">
        <w:rPr>
          <w:rFonts w:ascii="Palatino Linotype" w:hAnsi="Palatino Linotype" w:cs="Arial"/>
          <w:color w:val="000000" w:themeColor="text1"/>
        </w:rPr>
        <w:t xml:space="preserve">En ese sentido, </w:t>
      </w:r>
      <w:r w:rsidR="00566BC5" w:rsidRPr="00ED6A4E">
        <w:rPr>
          <w:rFonts w:ascii="Palatino Linotype" w:hAnsi="Palatino Linotype" w:cs="Arial"/>
          <w:color w:val="000000" w:themeColor="text1"/>
        </w:rPr>
        <w:t>este Órgano Garante</w:t>
      </w:r>
      <w:r w:rsidR="002E160F" w:rsidRPr="00ED6A4E">
        <w:rPr>
          <w:rFonts w:ascii="Palatino Linotype" w:hAnsi="Palatino Linotype" w:cs="Arial"/>
          <w:color w:val="000000" w:themeColor="text1"/>
        </w:rPr>
        <w:t xml:space="preserve"> advierte que las razones o motivos de inconformidad manifestados por el </w:t>
      </w:r>
      <w:r w:rsidRPr="00ED6A4E">
        <w:rPr>
          <w:rFonts w:ascii="Palatino Linotype" w:hAnsi="Palatino Linotype" w:cs="Arial"/>
          <w:b/>
          <w:bCs/>
          <w:color w:val="000000" w:themeColor="text1"/>
        </w:rPr>
        <w:t>RECURRENTE</w:t>
      </w:r>
      <w:r w:rsidRPr="00ED6A4E">
        <w:rPr>
          <w:rFonts w:ascii="Palatino Linotype" w:hAnsi="Palatino Linotype" w:cs="Arial"/>
          <w:color w:val="000000" w:themeColor="text1"/>
        </w:rPr>
        <w:t xml:space="preserve"> </w:t>
      </w:r>
      <w:r w:rsidR="002E160F" w:rsidRPr="00ED6A4E">
        <w:rPr>
          <w:rFonts w:ascii="Palatino Linotype" w:hAnsi="Palatino Linotype" w:cs="Arial"/>
          <w:color w:val="000000" w:themeColor="text1"/>
        </w:rPr>
        <w:t>sugieren que la respuesta proporcionada</w:t>
      </w:r>
      <w:r w:rsidR="00B855AA" w:rsidRPr="00ED6A4E">
        <w:rPr>
          <w:rFonts w:ascii="Palatino Linotype" w:hAnsi="Palatino Linotype" w:cs="Arial"/>
          <w:color w:val="000000" w:themeColor="text1"/>
        </w:rPr>
        <w:t xml:space="preserve"> por el </w:t>
      </w:r>
      <w:r w:rsidR="00B855AA" w:rsidRPr="00ED6A4E">
        <w:rPr>
          <w:rFonts w:ascii="Palatino Linotype" w:hAnsi="Palatino Linotype" w:cs="Arial"/>
          <w:b/>
          <w:bCs/>
          <w:color w:val="000000" w:themeColor="text1"/>
        </w:rPr>
        <w:t>SUJETO OBLIGADO</w:t>
      </w:r>
      <w:r w:rsidR="007409D8" w:rsidRPr="00ED6A4E">
        <w:rPr>
          <w:rFonts w:ascii="Palatino Linotype" w:hAnsi="Palatino Linotype" w:cs="Arial"/>
          <w:color w:val="000000" w:themeColor="text1"/>
        </w:rPr>
        <w:t xml:space="preserve"> no </w:t>
      </w:r>
      <w:r w:rsidR="006D57BE" w:rsidRPr="00ED6A4E">
        <w:rPr>
          <w:rFonts w:ascii="Palatino Linotype" w:hAnsi="Palatino Linotype" w:cs="Arial"/>
          <w:color w:val="000000" w:themeColor="text1"/>
        </w:rPr>
        <w:t>cumplió</w:t>
      </w:r>
      <w:r w:rsidR="00B855AA" w:rsidRPr="00ED6A4E">
        <w:rPr>
          <w:rFonts w:ascii="Palatino Linotype" w:hAnsi="Palatino Linotype" w:cs="Arial"/>
          <w:color w:val="000000" w:themeColor="text1"/>
        </w:rPr>
        <w:t xml:space="preserve"> con </w:t>
      </w:r>
      <w:r w:rsidR="008F7752" w:rsidRPr="00ED6A4E">
        <w:rPr>
          <w:rFonts w:ascii="Palatino Linotype" w:hAnsi="Palatino Linotype" w:cs="Arial"/>
          <w:color w:val="000000" w:themeColor="text1"/>
        </w:rPr>
        <w:t>los</w:t>
      </w:r>
      <w:r w:rsidR="00B855AA" w:rsidRPr="00ED6A4E">
        <w:rPr>
          <w:rFonts w:ascii="Palatino Linotype" w:hAnsi="Palatino Linotype" w:cs="Arial"/>
          <w:color w:val="000000" w:themeColor="text1"/>
        </w:rPr>
        <w:t xml:space="preserve"> principio</w:t>
      </w:r>
      <w:r w:rsidR="008F7752" w:rsidRPr="00ED6A4E">
        <w:rPr>
          <w:rFonts w:ascii="Palatino Linotype" w:hAnsi="Palatino Linotype" w:cs="Arial"/>
          <w:color w:val="000000" w:themeColor="text1"/>
        </w:rPr>
        <w:t>s</w:t>
      </w:r>
      <w:r w:rsidR="00B855AA" w:rsidRPr="00ED6A4E">
        <w:rPr>
          <w:rFonts w:ascii="Palatino Linotype" w:hAnsi="Palatino Linotype" w:cs="Arial"/>
          <w:color w:val="000000" w:themeColor="text1"/>
        </w:rPr>
        <w:t xml:space="preserve"> contendido</w:t>
      </w:r>
      <w:r w:rsidR="008F7752" w:rsidRPr="00ED6A4E">
        <w:rPr>
          <w:rFonts w:ascii="Palatino Linotype" w:hAnsi="Palatino Linotype" w:cs="Arial"/>
          <w:color w:val="000000" w:themeColor="text1"/>
        </w:rPr>
        <w:t>s</w:t>
      </w:r>
      <w:r w:rsidR="00B855AA" w:rsidRPr="00ED6A4E">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ED6A4E">
        <w:rPr>
          <w:rFonts w:ascii="Palatino Linotype" w:hAnsi="Palatino Linotype" w:cs="Arial"/>
          <w:color w:val="000000" w:themeColor="text1"/>
        </w:rPr>
        <w:t>os</w:t>
      </w:r>
      <w:r w:rsidR="00B855AA" w:rsidRPr="00ED6A4E">
        <w:rPr>
          <w:rFonts w:ascii="Palatino Linotype" w:hAnsi="Palatino Linotype" w:cs="Arial"/>
          <w:color w:val="000000" w:themeColor="text1"/>
        </w:rPr>
        <w:t xml:space="preserve"> cual</w:t>
      </w:r>
      <w:r w:rsidR="008F7752" w:rsidRPr="00ED6A4E">
        <w:rPr>
          <w:rFonts w:ascii="Palatino Linotype" w:hAnsi="Palatino Linotype" w:cs="Arial"/>
          <w:color w:val="000000" w:themeColor="text1"/>
        </w:rPr>
        <w:t>es</w:t>
      </w:r>
      <w:r w:rsidR="00B855AA" w:rsidRPr="00ED6A4E">
        <w:rPr>
          <w:rFonts w:ascii="Palatino Linotype" w:hAnsi="Palatino Linotype" w:cs="Arial"/>
          <w:color w:val="000000" w:themeColor="text1"/>
        </w:rPr>
        <w:t xml:space="preserve"> señala</w:t>
      </w:r>
      <w:r w:rsidR="008F7752" w:rsidRPr="00ED6A4E">
        <w:rPr>
          <w:rFonts w:ascii="Palatino Linotype" w:hAnsi="Palatino Linotype" w:cs="Arial"/>
          <w:color w:val="000000" w:themeColor="text1"/>
        </w:rPr>
        <w:t>n</w:t>
      </w:r>
      <w:r w:rsidR="00B855AA" w:rsidRPr="00ED6A4E">
        <w:rPr>
          <w:rFonts w:ascii="Palatino Linotype" w:hAnsi="Palatino Linotype" w:cs="Arial"/>
          <w:color w:val="000000" w:themeColor="text1"/>
        </w:rPr>
        <w:t xml:space="preserve"> que en la generación, publicación y entrega de información se deberá garantizar que ésta </w:t>
      </w:r>
      <w:r w:rsidR="00C51671" w:rsidRPr="00ED6A4E">
        <w:rPr>
          <w:rFonts w:ascii="Palatino Linotype" w:hAnsi="Palatino Linotype" w:cs="Arial"/>
          <w:color w:val="000000" w:themeColor="text1"/>
        </w:rPr>
        <w:t>sea</w:t>
      </w:r>
      <w:r w:rsidR="007409D8" w:rsidRPr="00ED6A4E">
        <w:rPr>
          <w:rFonts w:ascii="Palatino Linotype" w:hAnsi="Palatino Linotype" w:cs="Arial"/>
          <w:color w:val="000000" w:themeColor="text1"/>
        </w:rPr>
        <w:t xml:space="preserve"> </w:t>
      </w:r>
      <w:r w:rsidR="004F2F68">
        <w:rPr>
          <w:rFonts w:ascii="Palatino Linotype" w:hAnsi="Palatino Linotype" w:cs="Arial"/>
          <w:b/>
          <w:color w:val="000000" w:themeColor="text1"/>
        </w:rPr>
        <w:t>accesible</w:t>
      </w:r>
      <w:r w:rsidR="00060292">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A0D259E"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4F2F68">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4F2F68">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4F2F68">
        <w:rPr>
          <w:rFonts w:ascii="Palatino Linotype" w:hAnsi="Palatino Linotype" w:cs="Arial"/>
          <w:color w:val="000000" w:themeColor="text1"/>
          <w:szCs w:val="23"/>
        </w:rPr>
        <w:t xml:space="preserve"> u XI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4D85E639" w14:textId="11E0A932" w:rsidR="001F3163" w:rsidRDefault="004170BE" w:rsidP="004170BE">
      <w:pPr>
        <w:pStyle w:val="Sinespaciado"/>
        <w:tabs>
          <w:tab w:val="left" w:pos="426"/>
        </w:tabs>
        <w:ind w:left="851" w:right="567"/>
        <w:jc w:val="both"/>
        <w:rPr>
          <w:rFonts w:ascii="Palatino Linotype" w:hAnsi="Palatino Linotype"/>
          <w:bCs/>
          <w:i/>
          <w:color w:val="000000" w:themeColor="text1"/>
          <w:sz w:val="22"/>
        </w:rPr>
      </w:pPr>
      <w:r w:rsidRPr="007D7B65">
        <w:rPr>
          <w:rFonts w:ascii="Palatino Linotype" w:hAnsi="Palatino Linotype"/>
          <w:bCs/>
          <w:i/>
          <w:color w:val="000000" w:themeColor="text1"/>
          <w:sz w:val="22"/>
        </w:rPr>
        <w:t>(...)</w:t>
      </w:r>
    </w:p>
    <w:p w14:paraId="4FCA9B3F" w14:textId="56933604" w:rsidR="00515DEC" w:rsidRPr="007D7B65" w:rsidRDefault="004F2F68" w:rsidP="004170BE">
      <w:pPr>
        <w:pStyle w:val="Sinespaciado"/>
        <w:tabs>
          <w:tab w:val="left" w:pos="426"/>
        </w:tabs>
        <w:ind w:left="851" w:right="567"/>
        <w:jc w:val="both"/>
        <w:rPr>
          <w:rFonts w:ascii="Palatino Linotype" w:hAnsi="Palatino Linotype"/>
          <w:bCs/>
          <w:i/>
          <w:color w:val="000000" w:themeColor="text1"/>
          <w:sz w:val="22"/>
        </w:rPr>
      </w:pPr>
      <w:r w:rsidRPr="004F2F68">
        <w:rPr>
          <w:rFonts w:ascii="Palatino Linotype" w:hAnsi="Palatino Linotype"/>
          <w:b/>
          <w:i/>
          <w:color w:val="000000" w:themeColor="text1"/>
          <w:sz w:val="22"/>
          <w:lang w:val="es-MX"/>
        </w:rPr>
        <w:t xml:space="preserve">XI. </w:t>
      </w:r>
      <w:r w:rsidRPr="004F2F68">
        <w:rPr>
          <w:rFonts w:ascii="Palatino Linotype" w:hAnsi="Palatino Linotype"/>
          <w:i/>
          <w:color w:val="000000" w:themeColor="text1"/>
          <w:sz w:val="22"/>
          <w:lang w:val="es-MX"/>
        </w:rPr>
        <w:t>La falta de trámite a una solicitud;</w:t>
      </w:r>
      <w:r w:rsidRPr="004F2F68">
        <w:rPr>
          <w:rFonts w:ascii="Palatino Linotype" w:hAnsi="Palatino Linotype"/>
          <w:i/>
          <w:color w:val="000000" w:themeColor="text1"/>
          <w:sz w:val="22"/>
          <w:lang w:val="es-MX"/>
        </w:rPr>
        <w:cr/>
      </w:r>
      <w:r w:rsidR="001F3163">
        <w:rPr>
          <w:rFonts w:ascii="Palatino Linotype" w:hAnsi="Palatino Linotype"/>
          <w:bCs/>
          <w:i/>
          <w:color w:val="000000" w:themeColor="text1"/>
          <w:sz w:val="22"/>
        </w:rPr>
        <w:t>(...)</w:t>
      </w:r>
      <w:r w:rsidR="007D7B65">
        <w:rPr>
          <w:rFonts w:ascii="Palatino Linotype" w:hAnsi="Palatino Linotype"/>
          <w:bCs/>
          <w:i/>
          <w:color w:val="000000" w:themeColor="text1"/>
          <w:sz w:val="22"/>
        </w:rPr>
        <w:t>”</w:t>
      </w:r>
    </w:p>
    <w:p w14:paraId="3000BF2B" w14:textId="43F12A12" w:rsidR="0021056F" w:rsidRDefault="0021056F" w:rsidP="0021056F">
      <w:pPr>
        <w:pStyle w:val="Sinespaciado"/>
        <w:tabs>
          <w:tab w:val="left" w:pos="426"/>
        </w:tabs>
        <w:ind w:right="567"/>
        <w:jc w:val="both"/>
        <w:rPr>
          <w:rFonts w:ascii="Palatino Linotype" w:hAnsi="Palatino Linotype"/>
          <w:i/>
          <w:color w:val="000000" w:themeColor="text1"/>
          <w:sz w:val="22"/>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20"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0"/>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3"/>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 xml:space="preserve">al señalar la obligación de “promover, </w:t>
      </w:r>
      <w:r w:rsidRPr="008C33F9">
        <w:rPr>
          <w:rFonts w:ascii="Palatino Linotype" w:hAnsi="Palatino Linotype"/>
          <w:b/>
          <w:bCs/>
          <w:lang w:val="es-ES_tradnl"/>
        </w:rPr>
        <w:t>respetar</w:t>
      </w:r>
      <w:r w:rsidRPr="008C33F9">
        <w:rPr>
          <w:rFonts w:ascii="Palatino Linotype" w:hAnsi="Palatino Linotype"/>
          <w:bCs/>
          <w:lang w:val="es-ES_tradnl"/>
        </w:rPr>
        <w:t xml:space="preserve">, proteger y </w:t>
      </w:r>
      <w:r w:rsidRPr="008C33F9">
        <w:rPr>
          <w:rFonts w:ascii="Palatino Linotype" w:hAnsi="Palatino Linotype"/>
          <w:b/>
          <w:bCs/>
          <w:lang w:val="es-ES_tradnl"/>
        </w:rPr>
        <w:t>garantizar</w:t>
      </w:r>
      <w:r w:rsidRPr="008C33F9">
        <w:rPr>
          <w:rFonts w:ascii="Palatino Linotype" w:hAnsi="Palatino Linotype"/>
          <w:bCs/>
          <w:lang w:val="es-ES_tradnl"/>
        </w:rPr>
        <w:t xml:space="preserve"> los derechos humanos”,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xml:space="preserve">, se deduce que el derecho de acceso a la información pública es un derecho humano convencional y constitucionalmente reconocido; en consecuencia, </w:t>
      </w:r>
      <w:r w:rsidRPr="00DA2D95">
        <w:rPr>
          <w:rFonts w:ascii="Palatino Linotype" w:hAnsi="Palatino Linotype"/>
          <w:color w:val="000000" w:themeColor="text1"/>
        </w:rPr>
        <w:lastRenderedPageBreak/>
        <w:t>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2"/>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3"/>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4"/>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5"/>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 xml:space="preserve">el recurso de revisión es la garantía secundaria mediante la cual se pretende reparar cualquier posible afectación al derecho de acceso a la </w:t>
      </w:r>
      <w:r w:rsidRPr="00E02DA3">
        <w:rPr>
          <w:rFonts w:ascii="Palatino Linotype" w:hAnsi="Palatino Linotype"/>
          <w:b/>
          <w:color w:val="000000" w:themeColor="text1"/>
        </w:rPr>
        <w:lastRenderedPageBreak/>
        <w:t>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6582407"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lang w:val="es-ES"/>
        </w:rPr>
      </w:pPr>
    </w:p>
    <w:p w14:paraId="055FBDF4" w14:textId="3D2672B7" w:rsidR="0022042D" w:rsidRPr="0022042D" w:rsidRDefault="0022042D" w:rsidP="0022042D">
      <w:pPr>
        <w:pStyle w:val="Prrafodelista"/>
        <w:tabs>
          <w:tab w:val="left" w:pos="426"/>
        </w:tabs>
        <w:spacing w:before="240" w:after="240" w:line="360" w:lineRule="auto"/>
        <w:ind w:left="0" w:right="51"/>
        <w:jc w:val="both"/>
        <w:outlineLvl w:val="2"/>
        <w:rPr>
          <w:rFonts w:ascii="Palatino Linotype" w:hAnsi="Palatino Linotype"/>
          <w:b/>
          <w:bCs/>
          <w:lang w:val="es-ES"/>
        </w:rPr>
      </w:pPr>
      <w:r>
        <w:rPr>
          <w:rFonts w:ascii="Palatino Linotype" w:hAnsi="Palatino Linotype"/>
          <w:b/>
          <w:bCs/>
          <w:lang w:val="es-ES"/>
        </w:rPr>
        <w:t>II. De los límites del derecho de acceso a la información.</w:t>
      </w:r>
    </w:p>
    <w:p w14:paraId="37639442" w14:textId="7958B693"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Previo a iniciar el análisis de la información solicitada, se considera </w:t>
      </w:r>
      <w:r w:rsidRPr="002403CB">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3B6B0B"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C8627EA"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B60837"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F65E60B"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3371974"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3D83F5F" w14:textId="77777777" w:rsidR="0022042D" w:rsidRDefault="0022042D" w:rsidP="0022042D">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A03FD40"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56173CA4"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 para darnos un mejor panorama:</w:t>
      </w:r>
    </w:p>
    <w:p w14:paraId="547E48DA"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0BBDB4E8"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2403CB">
        <w:rPr>
          <w:rFonts w:ascii="Palatino Linotype" w:eastAsia="Palatino Linotype" w:hAnsi="Palatino Linotype" w:cs="Palatino Linotype"/>
          <w:b/>
          <w:bCs/>
          <w:i/>
          <w:sz w:val="22"/>
          <w:szCs w:val="22"/>
        </w:rPr>
        <w:t xml:space="preserve">Los </w:t>
      </w:r>
      <w:r w:rsidRPr="00AF49E4">
        <w:rPr>
          <w:rFonts w:ascii="Palatino Linotype" w:eastAsia="Palatino Linotype" w:hAnsi="Palatino Linotype" w:cs="Palatino Linotype"/>
          <w:b/>
          <w:bCs/>
          <w:i/>
          <w:sz w:val="22"/>
          <w:szCs w:val="22"/>
        </w:rPr>
        <w:t>expedientes, reportes, estudios,</w:t>
      </w:r>
      <w:r w:rsidRPr="00AF49E4">
        <w:rPr>
          <w:rFonts w:ascii="Palatino Linotype" w:eastAsia="Palatino Linotype" w:hAnsi="Palatino Linotype" w:cs="Palatino Linotype"/>
          <w:b/>
          <w:i/>
          <w:sz w:val="22"/>
          <w:szCs w:val="22"/>
        </w:rPr>
        <w:t xml:space="preserve"> actas, resoluciones, oficios, correspondencia, acuerdos, directivas, directrices, circulares, contratos, convenios, instructivos, notas, memorandos, estadísticas o</w:t>
      </w:r>
      <w:r>
        <w:rPr>
          <w:rFonts w:ascii="Palatino Linotype" w:eastAsia="Palatino Linotype" w:hAnsi="Palatino Linotype" w:cs="Palatino Linotype"/>
          <w:i/>
          <w:sz w:val="22"/>
          <w:szCs w:val="22"/>
        </w:rPr>
        <w:t xml:space="preserve"> bien, </w:t>
      </w:r>
      <w:r w:rsidRPr="00856DA7">
        <w:rPr>
          <w:rFonts w:ascii="Palatino Linotype" w:eastAsia="Palatino Linotype" w:hAnsi="Palatino Linotype" w:cs="Palatino Linotype"/>
          <w:b/>
          <w:bCs/>
          <w:i/>
          <w:sz w:val="22"/>
          <w:szCs w:val="22"/>
        </w:rPr>
        <w:t>cualquier</w:t>
      </w:r>
      <w:r>
        <w:rPr>
          <w:rFonts w:ascii="Palatino Linotype" w:eastAsia="Palatino Linotype" w:hAnsi="Palatino Linotype" w:cs="Palatino Linotype"/>
          <w:i/>
          <w:sz w:val="22"/>
          <w:szCs w:val="22"/>
        </w:rPr>
        <w:t xml:space="preserve"> otro </w:t>
      </w:r>
      <w:r w:rsidRPr="00856DA7">
        <w:rPr>
          <w:rFonts w:ascii="Palatino Linotype" w:eastAsia="Palatino Linotype" w:hAnsi="Palatino Linotype" w:cs="Palatino Linotype"/>
          <w:b/>
          <w:bCs/>
          <w:i/>
          <w:sz w:val="22"/>
          <w:szCs w:val="22"/>
        </w:rPr>
        <w:t>registro que documente el ejercicio de las facultades, funciones y competencias de los</w:t>
      </w:r>
      <w:r>
        <w:rPr>
          <w:rFonts w:ascii="Palatino Linotype" w:eastAsia="Palatino Linotype" w:hAnsi="Palatino Linotype" w:cs="Palatino Linotype"/>
          <w:i/>
          <w:sz w:val="22"/>
          <w:szCs w:val="22"/>
        </w:rPr>
        <w:t xml:space="preserve"> </w:t>
      </w:r>
      <w:r w:rsidRPr="00AF49E4">
        <w:rPr>
          <w:rFonts w:ascii="Palatino Linotype" w:eastAsia="Palatino Linotype" w:hAnsi="Palatino Linotype" w:cs="Palatino Linotype"/>
          <w:b/>
          <w:i/>
          <w:sz w:val="22"/>
          <w:szCs w:val="22"/>
        </w:rPr>
        <w:t>sujetos obligados</w:t>
      </w:r>
      <w:r>
        <w:rPr>
          <w:rFonts w:ascii="Palatino Linotype" w:eastAsia="Palatino Linotype" w:hAnsi="Palatino Linotype" w:cs="Palatino Linotype"/>
          <w:i/>
          <w:sz w:val="22"/>
          <w:szCs w:val="22"/>
        </w:rPr>
        <w:t xml:space="preserve">, sus </w:t>
      </w:r>
      <w:r w:rsidRPr="00AF49E4">
        <w:rPr>
          <w:rFonts w:ascii="Palatino Linotype" w:eastAsia="Palatino Linotype" w:hAnsi="Palatino Linotype" w:cs="Palatino Linotype"/>
          <w:bCs/>
          <w:i/>
          <w:sz w:val="22"/>
          <w:szCs w:val="22"/>
        </w:rPr>
        <w:t>servidores públicos</w:t>
      </w:r>
      <w:r>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07D1D65E" w14:textId="77777777" w:rsidR="0022042D" w:rsidRPr="00893537" w:rsidRDefault="0022042D" w:rsidP="0022042D">
      <w:pPr>
        <w:spacing w:line="276" w:lineRule="auto"/>
        <w:ind w:left="567" w:right="567"/>
        <w:jc w:val="both"/>
        <w:rPr>
          <w:rFonts w:ascii="Palatino Linotype" w:eastAsia="Palatino Linotype" w:hAnsi="Palatino Linotype" w:cs="Palatino Linotype"/>
          <w:iCs/>
          <w:sz w:val="22"/>
          <w:szCs w:val="22"/>
        </w:rPr>
      </w:pPr>
      <w:r w:rsidRPr="00893537">
        <w:rPr>
          <w:rFonts w:ascii="Palatino Linotype" w:eastAsia="Palatino Linotype" w:hAnsi="Palatino Linotype" w:cs="Palatino Linotype"/>
          <w:sz w:val="22"/>
          <w:szCs w:val="22"/>
        </w:rPr>
        <w:t>(Énfasis añadido)</w:t>
      </w:r>
    </w:p>
    <w:p w14:paraId="18197C76"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4C88A12"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3C6587CA"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1E173384"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B200E57"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D31313" w14:textId="77777777" w:rsidR="0022042D" w:rsidRDefault="0022042D" w:rsidP="0022042D">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178F6FEF" w14:textId="77777777" w:rsidR="0022042D" w:rsidRDefault="0022042D" w:rsidP="0022042D">
      <w:pPr>
        <w:spacing w:line="276" w:lineRule="auto"/>
        <w:ind w:right="567"/>
        <w:jc w:val="both"/>
        <w:rPr>
          <w:rFonts w:ascii="Palatino Linotype" w:eastAsia="Palatino Linotype" w:hAnsi="Palatino Linotype" w:cs="Palatino Linotype"/>
          <w:i/>
          <w:color w:val="000000"/>
          <w:sz w:val="28"/>
          <w:szCs w:val="28"/>
        </w:rPr>
      </w:pPr>
    </w:p>
    <w:p w14:paraId="74C5E7DB"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675CBA10" w14:textId="77777777" w:rsidR="0022042D" w:rsidRDefault="0022042D" w:rsidP="0022042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5ADB3D" w14:textId="77777777" w:rsidR="0022042D" w:rsidRDefault="0022042D" w:rsidP="0022042D">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799B4CA"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7EB96625"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990A58F"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D2C2C34"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7"/>
      </w:r>
      <w:r>
        <w:rPr>
          <w:rFonts w:ascii="Palatino Linotype" w:eastAsia="Palatino Linotype" w:hAnsi="Palatino Linotype" w:cs="Palatino Linotype"/>
          <w:color w:val="000000"/>
        </w:rPr>
        <w:t>.</w:t>
      </w:r>
    </w:p>
    <w:p w14:paraId="12A884C9"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5FAC7D8"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8"/>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60D1857B"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0FA9B9E" w14:textId="77777777" w:rsid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0930F7BC" w14:textId="77777777" w:rsidR="0022042D"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69C9A06" w14:textId="77777777" w:rsidR="0022042D" w:rsidRDefault="0022042D" w:rsidP="0022042D">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w:t>
      </w:r>
      <w:r>
        <w:rPr>
          <w:rFonts w:ascii="Palatino Linotype" w:eastAsia="Palatino Linotype" w:hAnsi="Palatino Linotype" w:cs="Palatino Linotype"/>
          <w:i/>
          <w:color w:val="000000"/>
          <w:sz w:val="22"/>
          <w:szCs w:val="22"/>
        </w:rPr>
        <w:lastRenderedPageBreak/>
        <w:t>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0CDB0E5" w14:textId="77777777" w:rsidR="0022042D"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1E655B3" w14:textId="1EDF12C9" w:rsidR="0022042D" w:rsidRPr="0022042D"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Tal </w:t>
      </w:r>
      <w:r w:rsidRPr="00856DA7">
        <w:rPr>
          <w:rFonts w:ascii="Palatino Linotype" w:hAnsi="Palatino Linotype"/>
          <w:color w:val="000000" w:themeColor="text1"/>
        </w:rPr>
        <w:t xml:space="preserve">y como se ha señalado, </w:t>
      </w:r>
      <w:r w:rsidRPr="00856DA7">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856DA7">
        <w:rPr>
          <w:rFonts w:ascii="Palatino Linotype" w:hAnsi="Palatino Linotype"/>
          <w:color w:val="000000" w:themeColor="text1"/>
        </w:rPr>
        <w:t xml:space="preserve">, ya sea porque la genera, posee o administra; </w:t>
      </w:r>
      <w:r w:rsidRPr="00856DA7">
        <w:rPr>
          <w:rFonts w:ascii="Palatino Linotype" w:hAnsi="Palatino Linotype"/>
          <w:b/>
          <w:bCs/>
          <w:color w:val="000000" w:themeColor="text1"/>
        </w:rPr>
        <w:t>toda vez que</w:t>
      </w:r>
      <w:r w:rsidRPr="00856DA7">
        <w:rPr>
          <w:rFonts w:ascii="Palatino Linotype" w:hAnsi="Palatino Linotype"/>
          <w:color w:val="000000" w:themeColor="text1"/>
        </w:rPr>
        <w:t xml:space="preserve">, a través de dicha acción, </w:t>
      </w:r>
      <w:r w:rsidRPr="00856DA7">
        <w:rPr>
          <w:rFonts w:ascii="Palatino Linotype" w:hAnsi="Palatino Linotype"/>
          <w:b/>
          <w:color w:val="000000" w:themeColor="text1"/>
        </w:rPr>
        <w:t>permite que las personas ejerzan un medio de control sobre las acciones que se están ejerciendo y evaluar su desempeño</w:t>
      </w:r>
      <w:r w:rsidRPr="00856DA7">
        <w:rPr>
          <w:rFonts w:ascii="Palatino Linotype" w:hAnsi="Palatino Linotype"/>
          <w:color w:val="000000" w:themeColor="text1"/>
        </w:rPr>
        <w:t>.</w:t>
      </w:r>
    </w:p>
    <w:p w14:paraId="4D886182" w14:textId="77777777" w:rsidR="00AF49E4"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39BDABA0" w:rsidR="009E260E" w:rsidRPr="009E260E"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8071784"/>
      <w:r>
        <w:rPr>
          <w:rFonts w:ascii="Palatino Linotype" w:hAnsi="Palatino Linotype"/>
          <w:b/>
          <w:color w:val="000000" w:themeColor="text1"/>
        </w:rPr>
        <w:t>I</w:t>
      </w:r>
      <w:r w:rsidR="0022042D">
        <w:rPr>
          <w:rFonts w:ascii="Palatino Linotype" w:hAnsi="Palatino Linotype"/>
          <w:b/>
          <w:color w:val="000000" w:themeColor="text1"/>
        </w:rPr>
        <w:t>I</w:t>
      </w:r>
      <w:r w:rsidR="009E260E">
        <w:rPr>
          <w:rFonts w:ascii="Palatino Linotype" w:hAnsi="Palatino Linotype"/>
          <w:b/>
          <w:color w:val="000000" w:themeColor="text1"/>
        </w:rPr>
        <w:t>I. De la atención a la solicitud de información.</w:t>
      </w:r>
      <w:bookmarkEnd w:id="24"/>
    </w:p>
    <w:p w14:paraId="59D35C4E" w14:textId="688C23A6" w:rsidR="009E260E" w:rsidRPr="00B371D4"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Establecido lo </w:t>
      </w:r>
      <w:r w:rsidRPr="00D124C2">
        <w:rPr>
          <w:rFonts w:ascii="Palatino Linotype" w:hAnsi="Palatino Linotype"/>
        </w:rPr>
        <w:t xml:space="preserve">anterior, de la lectura a la solicitud de información </w:t>
      </w:r>
      <w:r w:rsidR="00AE76CC">
        <w:rPr>
          <w:rFonts w:ascii="Palatino Linotype" w:hAnsi="Palatino Linotype"/>
          <w:b/>
        </w:rPr>
        <w:t>00089/AMECAMEC/IP/2023</w:t>
      </w:r>
      <w:r w:rsidRPr="00D124C2">
        <w:rPr>
          <w:rFonts w:ascii="Palatino Linotype" w:hAnsi="Palatino Linotype"/>
        </w:rPr>
        <w:t xml:space="preserve">,  y como fuera señalado en el </w:t>
      </w:r>
      <w:r w:rsidRPr="00D124C2">
        <w:rPr>
          <w:rFonts w:ascii="Palatino Linotype" w:hAnsi="Palatino Linotype"/>
          <w:i/>
          <w:iCs/>
        </w:rPr>
        <w:t>Planteamiento de la Litis</w:t>
      </w:r>
      <w:r w:rsidRPr="00D124C2">
        <w:rPr>
          <w:rFonts w:ascii="Palatino Linotype" w:hAnsi="Palatino Linotype"/>
        </w:rPr>
        <w:t xml:space="preserve"> de esta resolución, se advierte que </w:t>
      </w:r>
      <w:r w:rsidR="008A78F1">
        <w:rPr>
          <w:rFonts w:ascii="Palatino Linotype" w:hAnsi="Palatino Linotype"/>
        </w:rPr>
        <w:t>la</w:t>
      </w:r>
      <w:r w:rsidRPr="00D124C2">
        <w:rPr>
          <w:rFonts w:ascii="Palatino Linotype" w:hAnsi="Palatino Linotype"/>
        </w:rPr>
        <w:t xml:space="preserve"> entonces </w:t>
      </w:r>
      <w:r w:rsidRPr="00D124C2">
        <w:rPr>
          <w:rFonts w:ascii="Palatino Linotype" w:hAnsi="Palatino Linotype"/>
          <w:b/>
        </w:rPr>
        <w:t>SOLICITANTE</w:t>
      </w:r>
      <w:r>
        <w:rPr>
          <w:rFonts w:ascii="Palatino Linotype" w:hAnsi="Palatino Linotype"/>
        </w:rPr>
        <w:t xml:space="preserve"> requirió acceder a la siguiente información:</w:t>
      </w:r>
    </w:p>
    <w:p w14:paraId="3F9DDF83" w14:textId="41A72A8F" w:rsidR="00D16177" w:rsidRPr="00317147" w:rsidRDefault="004F2F68" w:rsidP="00A9117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s="Arial"/>
          <w:color w:val="000000" w:themeColor="text1"/>
          <w:sz w:val="22"/>
        </w:rPr>
        <w:t xml:space="preserve">Conocer cuál es la relación entre el gobierno municipal en turno y una persona específica, o el periódico </w:t>
      </w:r>
      <w:r w:rsidRPr="00317147">
        <w:rPr>
          <w:rFonts w:ascii="Palatino Linotype" w:hAnsi="Palatino Linotype" w:cs="Arial"/>
          <w:i/>
          <w:color w:val="000000" w:themeColor="text1"/>
          <w:sz w:val="22"/>
        </w:rPr>
        <w:t>Amaqueme</w:t>
      </w:r>
      <w:r w:rsidRPr="00317147">
        <w:rPr>
          <w:rFonts w:ascii="Palatino Linotype" w:hAnsi="Palatino Linotype" w:cs="Arial"/>
          <w:color w:val="000000" w:themeColor="text1"/>
          <w:sz w:val="22"/>
        </w:rPr>
        <w:t>; y</w:t>
      </w:r>
    </w:p>
    <w:p w14:paraId="2DD78F74" w14:textId="5B8703D8" w:rsidR="004F2F68" w:rsidRPr="00317147" w:rsidRDefault="004F2F68" w:rsidP="00A9117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s="Arial"/>
          <w:color w:val="000000" w:themeColor="text1"/>
          <w:sz w:val="22"/>
        </w:rPr>
        <w:t>Cuánto es el recurso económico con el que se le apoya, beneficia o paga por sus servicios.</w:t>
      </w:r>
    </w:p>
    <w:p w14:paraId="0BEA6015" w14:textId="61090D0E" w:rsidR="002E7464" w:rsidRPr="009467EF" w:rsidRDefault="002E7464" w:rsidP="005025F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7EF">
        <w:rPr>
          <w:rFonts w:ascii="Palatino Linotype" w:hAnsi="Palatino Linotype"/>
        </w:rPr>
        <w:lastRenderedPageBreak/>
        <w:t>E</w:t>
      </w:r>
      <w:r w:rsidR="00984D47" w:rsidRPr="009467EF">
        <w:rPr>
          <w:rFonts w:ascii="Palatino Linotype" w:hAnsi="Palatino Linotype"/>
        </w:rPr>
        <w:t xml:space="preserve">n respuesta a la solicitud de información </w:t>
      </w:r>
      <w:r w:rsidR="00AE76CC">
        <w:rPr>
          <w:rFonts w:ascii="Palatino Linotype" w:hAnsi="Palatino Linotype"/>
          <w:b/>
          <w:bCs/>
        </w:rPr>
        <w:t>00089/AMECAMEC/IP/2023</w:t>
      </w:r>
      <w:r w:rsidR="00984D47" w:rsidRPr="009467EF">
        <w:rPr>
          <w:rFonts w:ascii="Palatino Linotype" w:hAnsi="Palatino Linotype"/>
        </w:rPr>
        <w:t xml:space="preserve">, </w:t>
      </w:r>
      <w:r w:rsidRPr="009467EF">
        <w:rPr>
          <w:rFonts w:ascii="Palatino Linotype" w:hAnsi="Palatino Linotype"/>
        </w:rPr>
        <w:t xml:space="preserve">el </w:t>
      </w:r>
      <w:r w:rsidRPr="009467EF">
        <w:rPr>
          <w:rFonts w:ascii="Palatino Linotype" w:hAnsi="Palatino Linotype"/>
          <w:b/>
        </w:rPr>
        <w:t>SUJETO OBLIGADO</w:t>
      </w:r>
      <w:r w:rsidRPr="009467EF">
        <w:rPr>
          <w:rFonts w:ascii="Palatino Linotype" w:hAnsi="Palatino Linotype"/>
        </w:rPr>
        <w:t xml:space="preserve"> </w:t>
      </w:r>
      <w:r w:rsidR="004F2F68">
        <w:rPr>
          <w:rFonts w:ascii="Palatino Linotype" w:hAnsi="Palatino Linotype"/>
        </w:rPr>
        <w:t>informó lo siguiente:</w:t>
      </w:r>
    </w:p>
    <w:p w14:paraId="561F5F0D" w14:textId="77777777" w:rsidR="009467EF" w:rsidRDefault="009467EF" w:rsidP="009467EF">
      <w:pPr>
        <w:pStyle w:val="Prrafodelista"/>
        <w:tabs>
          <w:tab w:val="left" w:pos="426"/>
        </w:tabs>
        <w:spacing w:before="240" w:after="240" w:line="360" w:lineRule="auto"/>
        <w:ind w:left="0" w:right="51"/>
        <w:jc w:val="both"/>
        <w:rPr>
          <w:rFonts w:ascii="Palatino Linotype" w:hAnsi="Palatino Linotype"/>
          <w:color w:val="000000" w:themeColor="text1"/>
        </w:rPr>
      </w:pPr>
    </w:p>
    <w:p w14:paraId="3346B751" w14:textId="40069EFA" w:rsidR="004F2F68" w:rsidRDefault="004F2F68" w:rsidP="004F2F68">
      <w:pPr>
        <w:pStyle w:val="Prrafodelista"/>
        <w:tabs>
          <w:tab w:val="left" w:pos="426"/>
        </w:tabs>
        <w:spacing w:before="240" w:after="240" w:line="360" w:lineRule="auto"/>
        <w:ind w:left="0" w:right="51"/>
        <w:jc w:val="center"/>
        <w:rPr>
          <w:rFonts w:ascii="Palatino Linotype" w:hAnsi="Palatino Linotype"/>
          <w:color w:val="000000" w:themeColor="text1"/>
        </w:rPr>
      </w:pPr>
      <w:r w:rsidRPr="004F2F68">
        <w:rPr>
          <w:rFonts w:ascii="Palatino Linotype" w:hAnsi="Palatino Linotype"/>
          <w:noProof/>
          <w:color w:val="000000" w:themeColor="text1"/>
          <w:lang w:eastAsia="es-MX"/>
        </w:rPr>
        <w:drawing>
          <wp:inline distT="0" distB="0" distL="0" distR="0" wp14:anchorId="590DBBD4" wp14:editId="5009B892">
            <wp:extent cx="4800143" cy="4255388"/>
            <wp:effectExtent l="57150" t="57150" r="114935" b="107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4669" cy="42594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F3611D" w14:textId="77777777" w:rsidR="004F2F68" w:rsidRPr="009467EF" w:rsidRDefault="004F2F68" w:rsidP="009467EF">
      <w:pPr>
        <w:pStyle w:val="Prrafodelista"/>
        <w:tabs>
          <w:tab w:val="left" w:pos="426"/>
        </w:tabs>
        <w:spacing w:before="240" w:after="240" w:line="360" w:lineRule="auto"/>
        <w:ind w:left="0" w:right="51"/>
        <w:jc w:val="both"/>
        <w:rPr>
          <w:rFonts w:ascii="Palatino Linotype" w:hAnsi="Palatino Linotype"/>
          <w:color w:val="000000" w:themeColor="text1"/>
        </w:rPr>
      </w:pPr>
    </w:p>
    <w:p w14:paraId="1FFA931B" w14:textId="04C9B03C" w:rsidR="004F2F68" w:rsidRDefault="004F2F68" w:rsidP="009467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colige que, a través del acuse de respuesta, el </w:t>
      </w:r>
      <w:r>
        <w:rPr>
          <w:rFonts w:ascii="Palatino Linotype" w:hAnsi="Palatino Linotype"/>
          <w:b/>
          <w:color w:val="000000" w:themeColor="text1"/>
        </w:rPr>
        <w:t>SUJETO OBLIGADO</w:t>
      </w:r>
      <w:r>
        <w:rPr>
          <w:rFonts w:ascii="Palatino Linotype" w:hAnsi="Palatino Linotype"/>
          <w:color w:val="000000" w:themeColor="text1"/>
        </w:rPr>
        <w:t xml:space="preserve"> manifestó a la entonces </w:t>
      </w:r>
      <w:r>
        <w:rPr>
          <w:rFonts w:ascii="Palatino Linotype" w:hAnsi="Palatino Linotype"/>
          <w:b/>
          <w:color w:val="000000" w:themeColor="text1"/>
        </w:rPr>
        <w:t>SOLICITANTE</w:t>
      </w:r>
      <w:r>
        <w:rPr>
          <w:rFonts w:ascii="Palatino Linotype" w:hAnsi="Palatino Linotype"/>
          <w:color w:val="000000" w:themeColor="text1"/>
        </w:rPr>
        <w:t xml:space="preserve"> que </w:t>
      </w:r>
      <w:r>
        <w:rPr>
          <w:rFonts w:ascii="Palatino Linotype" w:hAnsi="Palatino Linotype" w:cs="Arial"/>
          <w:color w:val="000000" w:themeColor="text1"/>
        </w:rPr>
        <w:t>no existía relación alguna con la persona o periódico referidos en su solicitud primigenia, ni tampoco existía registro contable que relacionara algún pago, apoyo o beneficio alguno</w:t>
      </w:r>
    </w:p>
    <w:p w14:paraId="5E29D29A" w14:textId="77777777" w:rsidR="004F2F68" w:rsidRDefault="004F2F68" w:rsidP="004F2F68">
      <w:pPr>
        <w:pStyle w:val="Prrafodelista"/>
        <w:tabs>
          <w:tab w:val="left" w:pos="426"/>
        </w:tabs>
        <w:spacing w:before="240" w:after="240" w:line="360" w:lineRule="auto"/>
        <w:ind w:left="0" w:right="51"/>
        <w:jc w:val="both"/>
        <w:rPr>
          <w:rFonts w:ascii="Palatino Linotype" w:hAnsi="Palatino Linotype"/>
          <w:color w:val="000000" w:themeColor="text1"/>
        </w:rPr>
      </w:pPr>
    </w:p>
    <w:p w14:paraId="7AAFBCD2" w14:textId="35B43A35" w:rsidR="009467EF" w:rsidRDefault="004F2F68" w:rsidP="009467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w:t>
      </w:r>
      <w:r w:rsidR="009747E8" w:rsidRPr="008971FC">
        <w:rPr>
          <w:rFonts w:ascii="Palatino Linotype" w:hAnsi="Palatino Linotype"/>
          <w:color w:val="000000" w:themeColor="text1"/>
        </w:rPr>
        <w:t xml:space="preserve">or su parte, </w:t>
      </w:r>
      <w:r w:rsidR="009467EF">
        <w:rPr>
          <w:rFonts w:ascii="Palatino Linotype" w:hAnsi="Palatino Linotype"/>
          <w:color w:val="000000" w:themeColor="text1"/>
        </w:rPr>
        <w:t>la</w:t>
      </w:r>
      <w:r w:rsidR="009747E8" w:rsidRPr="008971FC">
        <w:rPr>
          <w:rFonts w:ascii="Palatino Linotype" w:hAnsi="Palatino Linotype"/>
          <w:color w:val="000000" w:themeColor="text1"/>
        </w:rPr>
        <w:t xml:space="preserve"> ahora </w:t>
      </w:r>
      <w:r w:rsidR="009747E8" w:rsidRPr="008971FC">
        <w:rPr>
          <w:rFonts w:ascii="Palatino Linotype" w:hAnsi="Palatino Linotype"/>
          <w:b/>
          <w:color w:val="000000" w:themeColor="text1"/>
        </w:rPr>
        <w:t>RECURRENTE</w:t>
      </w:r>
      <w:r w:rsidR="009747E8" w:rsidRPr="008971FC">
        <w:rPr>
          <w:rFonts w:ascii="Palatino Linotype" w:hAnsi="Palatino Linotype"/>
          <w:color w:val="000000" w:themeColor="text1"/>
        </w:rPr>
        <w:t xml:space="preserve"> promovió el recurso de revisión con número al rubro indicado, en contra de la respuesta del </w:t>
      </w:r>
      <w:r w:rsidR="009747E8" w:rsidRPr="008971FC">
        <w:rPr>
          <w:rFonts w:ascii="Palatino Linotype" w:hAnsi="Palatino Linotype"/>
          <w:b/>
          <w:color w:val="000000" w:themeColor="text1"/>
        </w:rPr>
        <w:t>SUJETO OBLIGADO</w:t>
      </w:r>
      <w:r w:rsidR="009747E8" w:rsidRPr="008971FC">
        <w:rPr>
          <w:rFonts w:ascii="Palatino Linotype" w:hAnsi="Palatino Linotype"/>
          <w:color w:val="000000" w:themeColor="text1"/>
        </w:rPr>
        <w:t>, y en los q</w:t>
      </w:r>
      <w:r w:rsidR="009467EF">
        <w:rPr>
          <w:rFonts w:ascii="Palatino Linotype" w:hAnsi="Palatino Linotype"/>
          <w:color w:val="000000" w:themeColor="text1"/>
        </w:rPr>
        <w:t>ue señaló por agravios:</w:t>
      </w:r>
    </w:p>
    <w:p w14:paraId="1B5EC889" w14:textId="5C6CFF0D" w:rsidR="009467EF" w:rsidRPr="00317147" w:rsidRDefault="004F2F68" w:rsidP="009467EF">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t>La negativa de la información solicitada.</w:t>
      </w:r>
    </w:p>
    <w:p w14:paraId="72AD795D" w14:textId="77777777" w:rsidR="0020304A" w:rsidRDefault="0020304A" w:rsidP="0020304A">
      <w:pPr>
        <w:pStyle w:val="Prrafodelista"/>
        <w:tabs>
          <w:tab w:val="left" w:pos="426"/>
        </w:tabs>
        <w:spacing w:before="240" w:after="240" w:line="360" w:lineRule="auto"/>
        <w:ind w:left="0" w:right="51"/>
        <w:jc w:val="both"/>
        <w:rPr>
          <w:rFonts w:ascii="Palatino Linotype" w:hAnsi="Palatino Linotype"/>
          <w:color w:val="000000" w:themeColor="text1"/>
        </w:rPr>
      </w:pPr>
    </w:p>
    <w:p w14:paraId="5C81904E" w14:textId="559AAB83" w:rsidR="004F2F68" w:rsidRDefault="004F2F6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Posteriormente, en vía de informe justificado, el </w:t>
      </w:r>
      <w:r>
        <w:rPr>
          <w:rFonts w:ascii="Palatino Linotype" w:hAnsi="Palatino Linotype"/>
          <w:b/>
          <w:color w:val="000000" w:themeColor="text1"/>
        </w:rPr>
        <w:t>SUJETO OBLIGADO</w:t>
      </w:r>
      <w:r>
        <w:rPr>
          <w:rFonts w:ascii="Palatino Linotype" w:hAnsi="Palatino Linotype"/>
          <w:color w:val="000000" w:themeColor="text1"/>
        </w:rPr>
        <w:t xml:space="preserve"> presentó la copia digitalizada del oficio número RM/0058/2023, de diecisiete (17) de octubre de dos mil veintitrés, suscrito por la </w:t>
      </w:r>
      <w:r w:rsidRPr="004F2F68">
        <w:rPr>
          <w:rFonts w:ascii="Palatino Linotype" w:hAnsi="Palatino Linotype"/>
          <w:b/>
          <w:color w:val="000000" w:themeColor="text1"/>
        </w:rPr>
        <w:t>Coordinadora de Recursos Materiales</w:t>
      </w:r>
      <w:r>
        <w:rPr>
          <w:rFonts w:ascii="Palatino Linotype" w:hAnsi="Palatino Linotype"/>
          <w:color w:val="000000" w:themeColor="text1"/>
        </w:rPr>
        <w:t>, cuyo contenido elemental se transcribe a continuación:</w:t>
      </w:r>
    </w:p>
    <w:p w14:paraId="18D1D22D" w14:textId="77777777" w:rsidR="004F2F68" w:rsidRDefault="004F2F68" w:rsidP="004F2F68">
      <w:pPr>
        <w:pStyle w:val="Prrafodelista"/>
        <w:tabs>
          <w:tab w:val="left" w:pos="426"/>
        </w:tabs>
        <w:spacing w:before="240" w:after="240" w:line="360" w:lineRule="auto"/>
        <w:ind w:left="0" w:right="51"/>
        <w:jc w:val="both"/>
        <w:rPr>
          <w:rFonts w:ascii="Palatino Linotype" w:hAnsi="Palatino Linotype"/>
          <w:color w:val="000000" w:themeColor="text1"/>
        </w:rPr>
      </w:pPr>
    </w:p>
    <w:p w14:paraId="29B2B04F" w14:textId="48ED018A" w:rsidR="004F2F68" w:rsidRPr="007907BA" w:rsidRDefault="004F2F68" w:rsidP="004F2F68">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 xml:space="preserve">“(…) en atención a la solicitud 00089/AMECAMECA/IP/2023, después de una búsqueda exhaustiva dentro de los archivos de esta coordinación no existe ninguna relación entre el Gobierno Municipal y </w:t>
      </w:r>
      <w:r>
        <w:rPr>
          <w:rFonts w:ascii="Palatino Linotype" w:hAnsi="Palatino Linotype"/>
          <w:color w:val="000000" w:themeColor="text1"/>
          <w:sz w:val="22"/>
        </w:rPr>
        <w:t xml:space="preserve">[téngase por reproducido el nombre de la persona referida en la solicitud </w:t>
      </w:r>
      <w:r w:rsidRPr="007907BA">
        <w:rPr>
          <w:rFonts w:ascii="Palatino Linotype" w:hAnsi="Palatino Linotype"/>
          <w:color w:val="000000" w:themeColor="text1"/>
          <w:sz w:val="22"/>
        </w:rPr>
        <w:t>00089/AMECAMECA/IP/2023</w:t>
      </w:r>
      <w:r w:rsidR="007907BA" w:rsidRPr="007907BA">
        <w:rPr>
          <w:rFonts w:ascii="Palatino Linotype" w:hAnsi="Palatino Linotype"/>
          <w:color w:val="000000" w:themeColor="text1"/>
          <w:sz w:val="22"/>
        </w:rPr>
        <w:t>]</w:t>
      </w:r>
      <w:r w:rsidR="007907BA">
        <w:rPr>
          <w:rFonts w:ascii="Palatino Linotype" w:hAnsi="Palatino Linotype"/>
          <w:i/>
          <w:color w:val="000000" w:themeColor="text1"/>
          <w:sz w:val="22"/>
        </w:rPr>
        <w:t xml:space="preserve"> en cuanto a recurso económico con el cual se le apoye, beneficie o page por algún bien o servicio.”</w:t>
      </w:r>
      <w:r w:rsidR="007907BA">
        <w:rPr>
          <w:rFonts w:ascii="Palatino Linotype" w:hAnsi="Palatino Linotype"/>
          <w:color w:val="000000" w:themeColor="text1"/>
          <w:sz w:val="22"/>
        </w:rPr>
        <w:t xml:space="preserve"> (Sic)</w:t>
      </w:r>
    </w:p>
    <w:p w14:paraId="472299DF" w14:textId="77777777" w:rsidR="004F2F68" w:rsidRDefault="004F2F68" w:rsidP="004F2F68">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51753728" w:rsidR="004107D7" w:rsidRPr="00916BCB" w:rsidRDefault="004F2F6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82040B">
        <w:rPr>
          <w:rFonts w:ascii="Palatino Linotype" w:hAnsi="Palatino Linotype"/>
          <w:color w:val="000000" w:themeColor="text1"/>
        </w:rPr>
        <w:t>erivado de lo anterior</w:t>
      </w:r>
      <w:r w:rsidR="004A2A62">
        <w:rPr>
          <w:rFonts w:ascii="Palatino Linotype" w:hAnsi="Palatino Linotype"/>
          <w:color w:val="000000" w:themeColor="text1"/>
        </w:rPr>
        <w:t>, se procede</w:t>
      </w:r>
      <w:r w:rsidR="00923604">
        <w:rPr>
          <w:rFonts w:ascii="Palatino Linotype" w:hAnsi="Palatino Linotype"/>
          <w:color w:val="000000" w:themeColor="text1"/>
        </w:rPr>
        <w:t>rá</w:t>
      </w:r>
      <w:r w:rsidR="004A2A62">
        <w:rPr>
          <w:rFonts w:ascii="Palatino Linotype" w:hAnsi="Palatino Linotype"/>
          <w:color w:val="000000" w:themeColor="text1"/>
        </w:rPr>
        <w:t xml:space="preserve"> a analizar </w:t>
      </w:r>
      <w:r w:rsidR="00106847">
        <w:rPr>
          <w:rFonts w:ascii="Palatino Linotype" w:hAnsi="Palatino Linotype"/>
          <w:color w:val="000000" w:themeColor="text1"/>
        </w:rPr>
        <w:t xml:space="preserve">la naturaleza de </w:t>
      </w:r>
      <w:r w:rsidR="004A2A62">
        <w:rPr>
          <w:rFonts w:ascii="Palatino Linotype" w:hAnsi="Palatino Linotype"/>
          <w:color w:val="000000" w:themeColor="text1"/>
        </w:rPr>
        <w:t>la información solicitada,</w:t>
      </w:r>
      <w:r w:rsidR="0072136F">
        <w:rPr>
          <w:rFonts w:ascii="Palatino Linotype" w:hAnsi="Palatino Linotype"/>
          <w:color w:val="000000" w:themeColor="text1"/>
        </w:rPr>
        <w:t xml:space="preserve"> </w:t>
      </w:r>
      <w:r w:rsidR="00DF6794">
        <w:rPr>
          <w:rFonts w:ascii="Palatino Linotype" w:hAnsi="Palatino Linotype"/>
          <w:color w:val="000000" w:themeColor="text1"/>
        </w:rPr>
        <w:t xml:space="preserve">a fin de determinar </w:t>
      </w:r>
      <w:r w:rsidR="0020304A">
        <w:rPr>
          <w:rFonts w:ascii="Palatino Linotype" w:hAnsi="Palatino Linotype"/>
          <w:color w:val="000000" w:themeColor="text1"/>
        </w:rPr>
        <w:t xml:space="preserve">si el </w:t>
      </w:r>
      <w:r w:rsidR="0020304A">
        <w:rPr>
          <w:rFonts w:ascii="Palatino Linotype" w:hAnsi="Palatino Linotype"/>
          <w:b/>
          <w:color w:val="000000" w:themeColor="text1"/>
        </w:rPr>
        <w:t>SUJETO OBLIGADO</w:t>
      </w:r>
      <w:r w:rsidR="0020304A">
        <w:rPr>
          <w:rFonts w:ascii="Palatino Linotype" w:hAnsi="Palatino Linotype"/>
          <w:color w:val="000000" w:themeColor="text1"/>
        </w:rPr>
        <w:t>, con su respuesta, colmó el derecho de acceso a la información</w:t>
      </w:r>
      <w:r w:rsidR="00923604" w:rsidRPr="00916BCB">
        <w:rPr>
          <w:rFonts w:ascii="Palatino Linotype" w:hAnsi="Palatino Linotype"/>
          <w:bCs/>
          <w:color w:val="000000" w:themeColor="text1"/>
        </w:rPr>
        <w:t>;</w:t>
      </w:r>
      <w:r w:rsidR="004A2A62" w:rsidRPr="00916BCB">
        <w:rPr>
          <w:rFonts w:ascii="Palatino Linotype" w:hAnsi="Palatino Linotype"/>
          <w:color w:val="000000" w:themeColor="text1"/>
        </w:rPr>
        <w:t xml:space="preserve"> o, si por el contrario, procede la entrega de </w:t>
      </w:r>
      <w:r w:rsidR="0082040B" w:rsidRPr="00916BCB">
        <w:rPr>
          <w:rFonts w:ascii="Palatino Linotype" w:hAnsi="Palatino Linotype"/>
          <w:color w:val="000000" w:themeColor="text1"/>
        </w:rPr>
        <w:t>lo solicitado</w:t>
      </w:r>
      <w:r w:rsidR="004A2A62" w:rsidRPr="00916BCB">
        <w:rPr>
          <w:rFonts w:ascii="Palatino Linotype" w:hAnsi="Palatino Linotype"/>
          <w:color w:val="000000" w:themeColor="text1"/>
        </w:rPr>
        <w:t>.</w:t>
      </w:r>
    </w:p>
    <w:p w14:paraId="3DA0F3B3" w14:textId="77777777" w:rsidR="00EB6084" w:rsidRPr="00916BCB"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6C2A9B5B" w:rsidR="00893537" w:rsidRPr="00916BCB" w:rsidRDefault="00CE5758"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916BCB">
        <w:rPr>
          <w:rFonts w:ascii="Palatino Linotype" w:hAnsi="Palatino Linotype"/>
          <w:b/>
          <w:color w:val="000000" w:themeColor="text1"/>
        </w:rPr>
        <w:t>I</w:t>
      </w:r>
      <w:r w:rsidR="00893537" w:rsidRPr="00916BCB">
        <w:rPr>
          <w:rFonts w:ascii="Palatino Linotype" w:hAnsi="Palatino Linotype"/>
          <w:b/>
          <w:color w:val="000000" w:themeColor="text1"/>
        </w:rPr>
        <w:t xml:space="preserve">V. </w:t>
      </w:r>
      <w:r w:rsidR="00B371D4" w:rsidRPr="00916BCB">
        <w:rPr>
          <w:rFonts w:ascii="Palatino Linotype" w:hAnsi="Palatino Linotype"/>
          <w:b/>
          <w:color w:val="000000" w:themeColor="text1"/>
        </w:rPr>
        <w:t>De la competencia del SUJETO OBLIGADO para poseer, generar y administrar la información solicitada</w:t>
      </w:r>
      <w:r w:rsidR="00893537" w:rsidRPr="00916BCB">
        <w:rPr>
          <w:rFonts w:ascii="Palatino Linotype" w:hAnsi="Palatino Linotype"/>
          <w:b/>
          <w:color w:val="000000" w:themeColor="text1"/>
        </w:rPr>
        <w:t>.</w:t>
      </w:r>
    </w:p>
    <w:p w14:paraId="13DF7B9C" w14:textId="77777777" w:rsidR="007907BA" w:rsidRDefault="007907BA" w:rsidP="007907BA">
      <w:pPr>
        <w:pStyle w:val="Prrafodelista"/>
        <w:numPr>
          <w:ilvl w:val="0"/>
          <w:numId w:val="1"/>
        </w:numPr>
        <w:tabs>
          <w:tab w:val="left" w:pos="426"/>
        </w:tabs>
        <w:spacing w:before="240" w:after="240" w:line="360" w:lineRule="auto"/>
        <w:ind w:right="51"/>
        <w:jc w:val="both"/>
        <w:rPr>
          <w:rFonts w:ascii="Palatino Linotype" w:hAnsi="Palatino Linotype"/>
        </w:rPr>
      </w:pPr>
      <w:r>
        <w:rPr>
          <w:rFonts w:ascii="Palatino Linotype" w:hAnsi="Palatino Linotype"/>
          <w:color w:val="000000" w:themeColor="text1"/>
        </w:rPr>
        <w:t xml:space="preserve">El </w:t>
      </w:r>
      <w:r>
        <w:rPr>
          <w:rFonts w:ascii="Palatino Linotype" w:hAnsi="Palatino Linotype"/>
        </w:rPr>
        <w:t xml:space="preserve">artículo 115 de la Constitución Política de los Estados Unidos Mexicanos, en su fracción I, establece que cada municipio </w:t>
      </w:r>
      <w:r w:rsidRPr="0090510B">
        <w:rPr>
          <w:rFonts w:ascii="Palatino Linotype" w:hAnsi="Palatino Linotype"/>
        </w:rPr>
        <w:t xml:space="preserve">será gobernado por un Ayuntamiento de elección popular directa, integrado por un Presidente o Presidenta Municipal y </w:t>
      </w:r>
      <w:r w:rsidRPr="0090510B">
        <w:rPr>
          <w:rFonts w:ascii="Palatino Linotype" w:hAnsi="Palatino Linotype"/>
        </w:rPr>
        <w:lastRenderedPageBreak/>
        <w:t>el número de regidurías y sindicaturas que la ley determine, de conformidad con el principio de paridad.</w:t>
      </w:r>
    </w:p>
    <w:p w14:paraId="7F95DD98" w14:textId="77777777" w:rsidR="007907BA" w:rsidRDefault="007907BA" w:rsidP="007907BA">
      <w:pPr>
        <w:pStyle w:val="Prrafodelista"/>
        <w:tabs>
          <w:tab w:val="left" w:pos="426"/>
        </w:tabs>
        <w:spacing w:before="240" w:after="240" w:line="360" w:lineRule="auto"/>
        <w:ind w:left="0" w:right="51"/>
        <w:jc w:val="both"/>
        <w:rPr>
          <w:rFonts w:ascii="Palatino Linotype" w:hAnsi="Palatino Linotype"/>
        </w:rPr>
      </w:pPr>
    </w:p>
    <w:p w14:paraId="33630CD3" w14:textId="77777777" w:rsidR="007907BA" w:rsidRDefault="007907BA" w:rsidP="007907BA">
      <w:pPr>
        <w:pStyle w:val="Prrafodelista"/>
        <w:numPr>
          <w:ilvl w:val="0"/>
          <w:numId w:val="1"/>
        </w:numPr>
        <w:tabs>
          <w:tab w:val="left" w:pos="426"/>
        </w:tabs>
        <w:spacing w:before="240" w:after="240" w:line="360" w:lineRule="auto"/>
        <w:ind w:right="51"/>
        <w:jc w:val="both"/>
        <w:rPr>
          <w:rFonts w:ascii="Palatino Linotype" w:hAnsi="Palatino Linotype"/>
        </w:rPr>
      </w:pPr>
      <w:r>
        <w:rPr>
          <w:rFonts w:ascii="Palatino Linotype" w:hAnsi="Palatino Linotype"/>
        </w:rPr>
        <w:t xml:space="preserve">Por su parte, la fracción II del máximo ordenamiento legal antes citado, señala que los ayuntamientos </w:t>
      </w:r>
      <w:r w:rsidRPr="00E72666">
        <w:rPr>
          <w:rFonts w:ascii="Palatino Linotype" w:hAnsi="Palatino Linotype"/>
        </w:rPr>
        <w:t>tendrán facultades para aprobar</w:t>
      </w:r>
      <w:r>
        <w:rPr>
          <w:rFonts w:ascii="Palatino Linotype" w:hAnsi="Palatino Linotype"/>
        </w:rPr>
        <w:t xml:space="preserve"> </w:t>
      </w:r>
      <w:r w:rsidRPr="00E72666">
        <w:rPr>
          <w:rFonts w:ascii="Palatino Linotype" w:hAnsi="Palatino Linotype"/>
        </w:rPr>
        <w:t xml:space="preserve">los bandos de policía y gobierno, reglamentos, circulares y disposiciones administrativas de observancia general dentro de sus respectivas jurisdicciones, que </w:t>
      </w:r>
      <w:r w:rsidRPr="00E72666">
        <w:rPr>
          <w:rFonts w:ascii="Palatino Linotype" w:hAnsi="Palatino Linotype"/>
          <w:b/>
          <w:bCs/>
        </w:rPr>
        <w:t>organicen la administración pública municipal</w:t>
      </w:r>
      <w:r w:rsidRPr="00E72666">
        <w:rPr>
          <w:rFonts w:ascii="Palatino Linotype" w:hAnsi="Palatino Linotype"/>
        </w:rPr>
        <w:t xml:space="preserve">, </w:t>
      </w:r>
      <w:r w:rsidRPr="00E72666">
        <w:rPr>
          <w:rFonts w:ascii="Palatino Linotype" w:hAnsi="Palatino Linotype"/>
          <w:b/>
          <w:bCs/>
        </w:rPr>
        <w:t>regulen las materias</w:t>
      </w:r>
      <w:r w:rsidRPr="00E72666">
        <w:rPr>
          <w:rFonts w:ascii="Palatino Linotype" w:hAnsi="Palatino Linotype"/>
        </w:rPr>
        <w:t xml:space="preserve">, procedimientos, </w:t>
      </w:r>
      <w:r w:rsidRPr="00E72666">
        <w:rPr>
          <w:rFonts w:ascii="Palatino Linotype" w:hAnsi="Palatino Linotype"/>
          <w:b/>
          <w:bCs/>
        </w:rPr>
        <w:t>funciones</w:t>
      </w:r>
      <w:r w:rsidRPr="00E72666">
        <w:rPr>
          <w:rFonts w:ascii="Palatino Linotype" w:hAnsi="Palatino Linotype"/>
        </w:rPr>
        <w:t xml:space="preserve"> y servicios públicos </w:t>
      </w:r>
      <w:r w:rsidRPr="00E72666">
        <w:rPr>
          <w:rFonts w:ascii="Palatino Linotype" w:hAnsi="Palatino Linotype"/>
          <w:b/>
          <w:bCs/>
        </w:rPr>
        <w:t>de su competencia</w:t>
      </w:r>
      <w:r w:rsidRPr="00E72666">
        <w:rPr>
          <w:rFonts w:ascii="Palatino Linotype" w:hAnsi="Palatino Linotype"/>
        </w:rPr>
        <w:t xml:space="preserve"> y aseguren la participación ciudadana y vecinal.</w:t>
      </w:r>
      <w:r>
        <w:rPr>
          <w:rFonts w:ascii="Palatino Linotype" w:hAnsi="Palatino Linotype"/>
        </w:rPr>
        <w:t xml:space="preserve"> </w:t>
      </w:r>
    </w:p>
    <w:p w14:paraId="79EFD730" w14:textId="77777777" w:rsidR="007907BA" w:rsidRDefault="007907BA" w:rsidP="007907BA">
      <w:pPr>
        <w:pStyle w:val="Prrafodelista"/>
        <w:tabs>
          <w:tab w:val="left" w:pos="426"/>
        </w:tabs>
        <w:spacing w:before="240" w:after="240" w:line="360" w:lineRule="auto"/>
        <w:ind w:left="0" w:right="51"/>
        <w:jc w:val="both"/>
        <w:rPr>
          <w:rFonts w:ascii="Palatino Linotype" w:hAnsi="Palatino Linotype"/>
        </w:rPr>
      </w:pPr>
    </w:p>
    <w:p w14:paraId="011F32CB" w14:textId="77777777" w:rsidR="007907BA" w:rsidRDefault="007907BA" w:rsidP="007907BA">
      <w:pPr>
        <w:pStyle w:val="Prrafodelista"/>
        <w:numPr>
          <w:ilvl w:val="0"/>
          <w:numId w:val="1"/>
        </w:numPr>
        <w:tabs>
          <w:tab w:val="left" w:pos="426"/>
        </w:tabs>
        <w:spacing w:before="240" w:after="240" w:line="360" w:lineRule="auto"/>
        <w:ind w:right="51"/>
        <w:jc w:val="both"/>
        <w:rPr>
          <w:rFonts w:ascii="Palatino Linotype" w:hAnsi="Palatino Linotype"/>
        </w:rPr>
      </w:pPr>
      <w:r>
        <w:rPr>
          <w:rFonts w:ascii="Palatino Linotype" w:hAnsi="Palatino Linotype"/>
        </w:rPr>
        <w:t xml:space="preserve">En estricto seguimiento al mandato constitucional antes referido, la Ley Orgánica Municipal del Estado de México reitera que cada </w:t>
      </w:r>
      <w:r w:rsidRPr="00A64FBF">
        <w:rPr>
          <w:rFonts w:ascii="Palatino Linotype" w:hAnsi="Palatino Linotype"/>
        </w:rPr>
        <w:t>municipio será gobernado por un ayuntamiento de elección popular directa y no habrá ninguna autoridad intermedia entre éste y el Gobierno del Estado</w:t>
      </w:r>
      <w:r>
        <w:rPr>
          <w:rStyle w:val="Refdenotaalpie"/>
          <w:rFonts w:ascii="Palatino Linotype" w:hAnsi="Palatino Linotype"/>
        </w:rPr>
        <w:footnoteReference w:id="9"/>
      </w:r>
      <w:r w:rsidRPr="00A64FBF">
        <w:rPr>
          <w:rFonts w:ascii="Palatino Linotype" w:hAnsi="Palatino Linotype"/>
        </w:rPr>
        <w:t>.</w:t>
      </w:r>
    </w:p>
    <w:p w14:paraId="24EC4E05" w14:textId="77777777" w:rsidR="007907BA" w:rsidRDefault="007907BA" w:rsidP="007907BA">
      <w:pPr>
        <w:pStyle w:val="Prrafodelista"/>
        <w:tabs>
          <w:tab w:val="left" w:pos="426"/>
        </w:tabs>
        <w:spacing w:before="240" w:after="240" w:line="360" w:lineRule="auto"/>
        <w:ind w:left="0" w:right="51"/>
        <w:jc w:val="both"/>
        <w:rPr>
          <w:rFonts w:ascii="Palatino Linotype" w:hAnsi="Palatino Linotype"/>
        </w:rPr>
      </w:pPr>
    </w:p>
    <w:p w14:paraId="1879D91B" w14:textId="77777777" w:rsidR="007907BA" w:rsidRDefault="007907BA" w:rsidP="007907BA">
      <w:pPr>
        <w:pStyle w:val="Prrafodelista"/>
        <w:numPr>
          <w:ilvl w:val="0"/>
          <w:numId w:val="1"/>
        </w:numPr>
        <w:tabs>
          <w:tab w:val="left" w:pos="426"/>
        </w:tabs>
        <w:spacing w:before="240" w:after="240" w:line="360" w:lineRule="auto"/>
        <w:ind w:right="51"/>
        <w:jc w:val="both"/>
        <w:rPr>
          <w:rFonts w:ascii="Palatino Linotype" w:hAnsi="Palatino Linotype"/>
        </w:rPr>
      </w:pPr>
      <w:r>
        <w:rPr>
          <w:rFonts w:ascii="Palatino Linotype" w:hAnsi="Palatino Linotype"/>
        </w:rPr>
        <w:t xml:space="preserve">Estos Ayuntamientos se </w:t>
      </w:r>
      <w:r w:rsidRPr="00B467FC">
        <w:rPr>
          <w:rFonts w:ascii="Palatino Linotype" w:hAnsi="Palatino Linotype"/>
        </w:rPr>
        <w:t xml:space="preserve">renovarán cada tres años, </w:t>
      </w:r>
      <w:r>
        <w:rPr>
          <w:rFonts w:ascii="Palatino Linotype" w:hAnsi="Palatino Linotype"/>
        </w:rPr>
        <w:t xml:space="preserve">e </w:t>
      </w:r>
      <w:r w:rsidRPr="00B467FC">
        <w:rPr>
          <w:rFonts w:ascii="Palatino Linotype" w:hAnsi="Palatino Linotype"/>
        </w:rPr>
        <w:t>iniciarán su periodo el</w:t>
      </w:r>
      <w:r>
        <w:rPr>
          <w:rFonts w:ascii="Palatino Linotype" w:hAnsi="Palatino Linotype"/>
        </w:rPr>
        <w:t xml:space="preserve"> uno (0</w:t>
      </w:r>
      <w:r w:rsidRPr="00B467FC">
        <w:rPr>
          <w:rFonts w:ascii="Palatino Linotype" w:hAnsi="Palatino Linotype"/>
        </w:rPr>
        <w:t>1</w:t>
      </w:r>
      <w:r>
        <w:rPr>
          <w:rFonts w:ascii="Palatino Linotype" w:hAnsi="Palatino Linotype"/>
        </w:rPr>
        <w:t>)</w:t>
      </w:r>
      <w:r w:rsidRPr="00B467FC">
        <w:rPr>
          <w:rFonts w:ascii="Palatino Linotype" w:hAnsi="Palatino Linotype"/>
        </w:rPr>
        <w:t xml:space="preserve"> de enero del año inmediato siguiente al de las elecciones municipales ordinarias</w:t>
      </w:r>
      <w:r>
        <w:rPr>
          <w:rFonts w:ascii="Palatino Linotype" w:hAnsi="Palatino Linotype"/>
        </w:rPr>
        <w:t>,</w:t>
      </w:r>
      <w:r w:rsidRPr="00B467FC">
        <w:rPr>
          <w:rFonts w:ascii="Palatino Linotype" w:hAnsi="Palatino Linotype"/>
        </w:rPr>
        <w:t xml:space="preserve"> y concluirán el </w:t>
      </w:r>
      <w:r>
        <w:rPr>
          <w:rFonts w:ascii="Palatino Linotype" w:hAnsi="Palatino Linotype"/>
        </w:rPr>
        <w:t>treinta y uno (</w:t>
      </w:r>
      <w:r w:rsidRPr="00B467FC">
        <w:rPr>
          <w:rFonts w:ascii="Palatino Linotype" w:hAnsi="Palatino Linotype"/>
        </w:rPr>
        <w:t>31</w:t>
      </w:r>
      <w:r>
        <w:rPr>
          <w:rFonts w:ascii="Palatino Linotype" w:hAnsi="Palatino Linotype"/>
        </w:rPr>
        <w:t>)</w:t>
      </w:r>
      <w:r w:rsidRPr="00B467FC">
        <w:rPr>
          <w:rFonts w:ascii="Palatino Linotype" w:hAnsi="Palatino Linotype"/>
        </w:rPr>
        <w:t xml:space="preserve"> de diciembre del año de las elecciones para su renovación; y se integrarán por</w:t>
      </w:r>
      <w:r>
        <w:rPr>
          <w:rStyle w:val="Refdenotaalpie"/>
          <w:rFonts w:ascii="Palatino Linotype" w:hAnsi="Palatino Linotype"/>
        </w:rPr>
        <w:footnoteReference w:id="10"/>
      </w:r>
      <w:r w:rsidRPr="00B467FC">
        <w:rPr>
          <w:rFonts w:ascii="Palatino Linotype" w:hAnsi="Palatino Linotype"/>
        </w:rPr>
        <w:t>:</w:t>
      </w:r>
    </w:p>
    <w:p w14:paraId="158AA422" w14:textId="77777777" w:rsidR="007907BA" w:rsidRPr="00317147" w:rsidRDefault="007907BA" w:rsidP="007907BA">
      <w:pPr>
        <w:pStyle w:val="Prrafodelista"/>
        <w:numPr>
          <w:ilvl w:val="1"/>
          <w:numId w:val="21"/>
        </w:numPr>
        <w:tabs>
          <w:tab w:val="left" w:pos="426"/>
        </w:tabs>
        <w:spacing w:before="240" w:after="240" w:line="360" w:lineRule="auto"/>
        <w:ind w:left="1134" w:right="51"/>
        <w:jc w:val="both"/>
        <w:rPr>
          <w:rFonts w:ascii="Palatino Linotype" w:hAnsi="Palatino Linotype"/>
          <w:sz w:val="22"/>
        </w:rPr>
      </w:pPr>
      <w:r w:rsidRPr="00317147">
        <w:rPr>
          <w:rFonts w:ascii="Palatino Linotype" w:hAnsi="Palatino Linotype"/>
          <w:sz w:val="22"/>
        </w:rPr>
        <w:t xml:space="preserve">Un </w:t>
      </w:r>
      <w:r w:rsidRPr="00317147">
        <w:rPr>
          <w:rFonts w:ascii="Palatino Linotype" w:hAnsi="Palatino Linotype"/>
          <w:bCs/>
          <w:sz w:val="22"/>
        </w:rPr>
        <w:t>presidente</w:t>
      </w:r>
      <w:r w:rsidRPr="00317147">
        <w:rPr>
          <w:rFonts w:ascii="Palatino Linotype" w:hAnsi="Palatino Linotype"/>
          <w:sz w:val="22"/>
        </w:rPr>
        <w:t xml:space="preserv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02C77AD8" w14:textId="77777777" w:rsidR="007907BA" w:rsidRPr="00317147" w:rsidRDefault="007907BA" w:rsidP="007907BA">
      <w:pPr>
        <w:pStyle w:val="Prrafodelista"/>
        <w:numPr>
          <w:ilvl w:val="1"/>
          <w:numId w:val="21"/>
        </w:numPr>
        <w:tabs>
          <w:tab w:val="left" w:pos="426"/>
        </w:tabs>
        <w:spacing w:before="240" w:after="240" w:line="360" w:lineRule="auto"/>
        <w:ind w:left="1134" w:right="51"/>
        <w:jc w:val="both"/>
        <w:rPr>
          <w:rFonts w:ascii="Palatino Linotype" w:hAnsi="Palatino Linotype"/>
          <w:sz w:val="22"/>
        </w:rPr>
      </w:pPr>
      <w:r w:rsidRPr="00317147">
        <w:rPr>
          <w:rFonts w:ascii="Palatino Linotype" w:hAnsi="Palatino Linotype"/>
          <w:sz w:val="22"/>
        </w:rPr>
        <w:lastRenderedPageBreak/>
        <w:t xml:space="preserve">Un </w:t>
      </w:r>
      <w:r w:rsidRPr="00317147">
        <w:rPr>
          <w:rFonts w:ascii="Palatino Linotype" w:hAnsi="Palatino Linotype"/>
          <w:bCs/>
          <w:sz w:val="22"/>
        </w:rPr>
        <w:t>presidente</w:t>
      </w:r>
      <w:r w:rsidRPr="00317147">
        <w:rPr>
          <w:rFonts w:ascii="Palatino Linotype" w:hAnsi="Palatino Linotype"/>
          <w:sz w:val="22"/>
        </w:rPr>
        <w:t xml:space="preserv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39C05B11" w14:textId="77777777" w:rsidR="007907BA" w:rsidRPr="00317147" w:rsidRDefault="007907BA" w:rsidP="007907BA">
      <w:pPr>
        <w:pStyle w:val="Prrafodelista"/>
        <w:numPr>
          <w:ilvl w:val="1"/>
          <w:numId w:val="21"/>
        </w:numPr>
        <w:tabs>
          <w:tab w:val="left" w:pos="426"/>
        </w:tabs>
        <w:spacing w:before="240" w:after="240" w:line="360" w:lineRule="auto"/>
        <w:ind w:left="1134" w:right="51"/>
        <w:jc w:val="both"/>
        <w:rPr>
          <w:rFonts w:ascii="Palatino Linotype" w:hAnsi="Palatino Linotype"/>
          <w:sz w:val="22"/>
        </w:rPr>
      </w:pPr>
      <w:r w:rsidRPr="00317147">
        <w:rPr>
          <w:rFonts w:ascii="Palatino Linotype" w:hAnsi="Palatino Linotype"/>
          <w:sz w:val="22"/>
        </w:rPr>
        <w:t xml:space="preserve">Un </w:t>
      </w:r>
      <w:r w:rsidRPr="00317147">
        <w:rPr>
          <w:rFonts w:ascii="Palatino Linotype" w:hAnsi="Palatino Linotype"/>
          <w:bCs/>
          <w:sz w:val="22"/>
        </w:rPr>
        <w:t>presidente</w:t>
      </w:r>
      <w:r w:rsidRPr="00317147">
        <w:rPr>
          <w:rFonts w:ascii="Palatino Linotype" w:hAnsi="Palatino Linotype"/>
          <w:sz w:val="22"/>
        </w:rPr>
        <w:t>,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23726BEA" w14:textId="77777777" w:rsidR="007907BA" w:rsidRPr="00317147" w:rsidRDefault="007907BA" w:rsidP="007907BA">
      <w:pPr>
        <w:pStyle w:val="Prrafodelista"/>
        <w:tabs>
          <w:tab w:val="left" w:pos="426"/>
        </w:tabs>
        <w:spacing w:before="240" w:after="240" w:line="360" w:lineRule="auto"/>
        <w:ind w:left="0" w:right="51"/>
        <w:jc w:val="both"/>
        <w:rPr>
          <w:rFonts w:ascii="Palatino Linotype" w:hAnsi="Palatino Linotype"/>
          <w:sz w:val="22"/>
        </w:rPr>
      </w:pPr>
    </w:p>
    <w:p w14:paraId="77A2C2CD" w14:textId="77777777" w:rsidR="007907BA" w:rsidRDefault="007907BA" w:rsidP="007907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para el </w:t>
      </w:r>
      <w:r w:rsidRPr="00FA012D">
        <w:rPr>
          <w:rFonts w:ascii="Palatino Linotype" w:hAnsi="Palatino Linotype"/>
          <w:color w:val="000000" w:themeColor="text1"/>
        </w:rPr>
        <w:t>ejercicio de sus atribuciones y responsabilidades ejecutivas, el ayuntamiento se auxiliará con las dependencias y entidades de la administración pública municipal, que en cada caso acuerde el cabildo a propuesta de la</w:t>
      </w:r>
      <w:r>
        <w:rPr>
          <w:rFonts w:ascii="Palatino Linotype" w:hAnsi="Palatino Linotype"/>
          <w:color w:val="000000" w:themeColor="text1"/>
        </w:rPr>
        <w:t xml:space="preserve"> o el Presidente Municipal</w:t>
      </w:r>
      <w:r>
        <w:rPr>
          <w:rStyle w:val="Refdenotaalpie"/>
          <w:rFonts w:ascii="Palatino Linotype" w:hAnsi="Palatino Linotype"/>
          <w:color w:val="000000" w:themeColor="text1"/>
        </w:rPr>
        <w:footnoteReference w:id="11"/>
      </w:r>
      <w:r>
        <w:rPr>
          <w:rFonts w:ascii="Palatino Linotype" w:hAnsi="Palatino Linotype"/>
          <w:color w:val="000000" w:themeColor="text1"/>
        </w:rPr>
        <w:t>.</w:t>
      </w:r>
    </w:p>
    <w:p w14:paraId="3A1827A9" w14:textId="77777777" w:rsidR="007907BA" w:rsidRDefault="007907BA" w:rsidP="007907BA">
      <w:pPr>
        <w:pStyle w:val="Prrafodelista"/>
        <w:tabs>
          <w:tab w:val="left" w:pos="426"/>
        </w:tabs>
        <w:spacing w:before="240" w:after="240" w:line="360" w:lineRule="auto"/>
        <w:ind w:left="0" w:right="51"/>
        <w:jc w:val="both"/>
        <w:rPr>
          <w:rFonts w:ascii="Palatino Linotype" w:hAnsi="Palatino Linotype"/>
          <w:color w:val="000000" w:themeColor="text1"/>
        </w:rPr>
      </w:pPr>
    </w:p>
    <w:p w14:paraId="4BB65B88" w14:textId="77777777" w:rsidR="007907BA" w:rsidRDefault="007907BA" w:rsidP="007907B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acuerdo con lo establecido por el artículo 87 de la Ley Orgánica Municipal del Estado de México, para </w:t>
      </w:r>
      <w:r w:rsidRPr="00FA012D">
        <w:rPr>
          <w:rFonts w:ascii="Palatino Linotype" w:hAnsi="Palatino Linotype"/>
          <w:color w:val="000000" w:themeColor="text1"/>
        </w:rPr>
        <w:t xml:space="preserve">el despacho, estudio y planeación de los diversos asuntos de la administración municipal, el ayuntamiento contará </w:t>
      </w:r>
      <w:r w:rsidRPr="00FA012D">
        <w:rPr>
          <w:rFonts w:ascii="Palatino Linotype" w:hAnsi="Palatino Linotype"/>
          <w:b/>
          <w:color w:val="000000" w:themeColor="text1"/>
        </w:rPr>
        <w:t>por lo menos</w:t>
      </w:r>
      <w:r w:rsidRPr="00FA012D">
        <w:rPr>
          <w:rFonts w:ascii="Palatino Linotype" w:hAnsi="Palatino Linotype"/>
          <w:color w:val="000000" w:themeColor="text1"/>
        </w:rPr>
        <w:t xml:space="preserve"> con las siguientes Dependencias:</w:t>
      </w:r>
    </w:p>
    <w:p w14:paraId="2DE241C8" w14:textId="77777777" w:rsidR="007907BA" w:rsidRPr="00317147" w:rsidRDefault="007907BA" w:rsidP="007907B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t xml:space="preserve">La Secretaría del Ayuntamiento; </w:t>
      </w:r>
    </w:p>
    <w:p w14:paraId="5C02532C" w14:textId="77777777" w:rsidR="007907BA" w:rsidRPr="00317147" w:rsidRDefault="007907BA" w:rsidP="007907B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t xml:space="preserve">La </w:t>
      </w:r>
      <w:r w:rsidRPr="00317147">
        <w:rPr>
          <w:rFonts w:ascii="Palatino Linotype" w:hAnsi="Palatino Linotype"/>
          <w:b/>
          <w:color w:val="000000" w:themeColor="text1"/>
          <w:sz w:val="22"/>
        </w:rPr>
        <w:t>Tesorería Municipal</w:t>
      </w:r>
      <w:r w:rsidRPr="00317147">
        <w:rPr>
          <w:rFonts w:ascii="Palatino Linotype" w:hAnsi="Palatino Linotype"/>
          <w:color w:val="000000" w:themeColor="text1"/>
          <w:sz w:val="22"/>
        </w:rPr>
        <w:t xml:space="preserve">. </w:t>
      </w:r>
    </w:p>
    <w:p w14:paraId="603D9DB1" w14:textId="77777777" w:rsidR="007907BA" w:rsidRPr="00317147" w:rsidRDefault="007907BA" w:rsidP="007907B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t xml:space="preserve">La Dirección de Obras Públicas o equivalente. </w:t>
      </w:r>
    </w:p>
    <w:p w14:paraId="36D77FEB" w14:textId="77777777" w:rsidR="007907BA" w:rsidRPr="00317147" w:rsidRDefault="007907BA" w:rsidP="007907B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t xml:space="preserve">La Dirección de Desarrollo Económico o equivalente. </w:t>
      </w:r>
    </w:p>
    <w:p w14:paraId="04533470" w14:textId="77777777" w:rsidR="007907BA" w:rsidRPr="00317147" w:rsidRDefault="007907BA" w:rsidP="007907B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t>La Dirección de Desarrollo Urbano o equivalente;</w:t>
      </w:r>
    </w:p>
    <w:p w14:paraId="070F6CE8" w14:textId="77777777" w:rsidR="007907BA" w:rsidRPr="00317147" w:rsidRDefault="007907BA" w:rsidP="007907B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t xml:space="preserve">La Dirección de Ecología o equivalente. </w:t>
      </w:r>
    </w:p>
    <w:p w14:paraId="75D1A6F1" w14:textId="77777777" w:rsidR="007907BA" w:rsidRPr="00317147" w:rsidRDefault="007907BA" w:rsidP="007907B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t xml:space="preserve">La Dirección de Desarrollo Social o equivalente. </w:t>
      </w:r>
    </w:p>
    <w:p w14:paraId="06FE6144" w14:textId="77777777" w:rsidR="007907BA" w:rsidRPr="00317147" w:rsidRDefault="007907BA" w:rsidP="007907B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lastRenderedPageBreak/>
        <w:t xml:space="preserve">La Coordinación Municipal de Protección Civil o equivalente. </w:t>
      </w:r>
    </w:p>
    <w:p w14:paraId="67E62EF7" w14:textId="77777777" w:rsidR="007907BA" w:rsidRPr="00317147" w:rsidRDefault="007907BA" w:rsidP="007907B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hAnsi="Palatino Linotype"/>
          <w:color w:val="000000" w:themeColor="text1"/>
          <w:sz w:val="22"/>
        </w:rPr>
        <w:t>La Dirección de las Mujeres o equivalente.</w:t>
      </w:r>
    </w:p>
    <w:p w14:paraId="4316B5BD" w14:textId="36C9417A" w:rsidR="00B371D4" w:rsidRPr="007907BA" w:rsidRDefault="007907BA" w:rsidP="007907BA">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 xml:space="preserve">Lo anterior es armonizado dentro del Bando Municipal 2023 del Ayuntamiento de Amecameca, el cual establece que </w:t>
      </w:r>
      <w:r w:rsidR="00596592">
        <w:rPr>
          <w:rFonts w:ascii="Palatino Linotype" w:hAnsi="Palatino Linotype"/>
          <w:color w:val="000000" w:themeColor="text1"/>
        </w:rPr>
        <w:t xml:space="preserve">el gobierno </w:t>
      </w:r>
      <w:r w:rsidR="00596592" w:rsidRPr="00596592">
        <w:rPr>
          <w:rFonts w:ascii="Palatino Linotype" w:hAnsi="Palatino Linotype"/>
          <w:color w:val="000000" w:themeColor="text1"/>
        </w:rPr>
        <w:t>del municipio está depositado en un cuerpo colegiado denominado Ayuntamiento, y la ejecución de sus determinaciones corresponderá a la o el Presidente Municipal, quien preside el Ayuntamiento y dirige la administración pública municipal</w:t>
      </w:r>
      <w:r w:rsidR="00596592">
        <w:rPr>
          <w:rStyle w:val="Refdenotaalpie"/>
          <w:rFonts w:ascii="Palatino Linotype" w:hAnsi="Palatino Linotype"/>
          <w:color w:val="000000" w:themeColor="text1"/>
        </w:rPr>
        <w:footnoteReference w:id="12"/>
      </w:r>
      <w:r w:rsidR="00596592" w:rsidRPr="00596592">
        <w:rPr>
          <w:rFonts w:ascii="Palatino Linotype" w:hAnsi="Palatino Linotype"/>
          <w:color w:val="000000" w:themeColor="text1"/>
        </w:rPr>
        <w:t>.</w:t>
      </w:r>
    </w:p>
    <w:p w14:paraId="2FF19355" w14:textId="77777777" w:rsidR="007907BA" w:rsidRPr="007907BA" w:rsidRDefault="007907BA" w:rsidP="007907BA">
      <w:pPr>
        <w:spacing w:line="360" w:lineRule="auto"/>
        <w:ind w:right="49"/>
        <w:contextualSpacing/>
        <w:jc w:val="both"/>
        <w:rPr>
          <w:rFonts w:ascii="Palatino Linotype" w:hAnsi="Palatino Linotype" w:cs="Arial"/>
          <w:color w:val="000000"/>
          <w:lang w:val="es-ES_tradnl"/>
        </w:rPr>
      </w:pPr>
    </w:p>
    <w:p w14:paraId="72409BE1" w14:textId="44F5FE45" w:rsidR="007907BA" w:rsidRPr="007907BA" w:rsidRDefault="00596592"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Por su parte, el artículo 49 del Bando Municipal 2023 del Ayuntamiento de Amecameca contempla la estructura orgánica que conformará a la administración pública municipal:</w:t>
      </w:r>
    </w:p>
    <w:p w14:paraId="56C6F3A6" w14:textId="77777777" w:rsidR="00596592" w:rsidRDefault="00596592" w:rsidP="00596592">
      <w:pPr>
        <w:spacing w:line="276" w:lineRule="auto"/>
        <w:ind w:left="567" w:right="567"/>
        <w:contextualSpacing/>
        <w:jc w:val="both"/>
        <w:rPr>
          <w:rFonts w:ascii="Palatino Linotype" w:hAnsi="Palatino Linotype" w:cs="Arial"/>
          <w:i/>
          <w:color w:val="000000"/>
          <w:sz w:val="22"/>
        </w:rPr>
      </w:pPr>
      <w:r>
        <w:rPr>
          <w:rFonts w:ascii="Palatino Linotype" w:hAnsi="Palatino Linotype" w:cs="Arial"/>
          <w:i/>
          <w:color w:val="000000"/>
          <w:sz w:val="22"/>
          <w:lang w:val="es-ES_tradnl"/>
        </w:rPr>
        <w:t>“</w:t>
      </w:r>
      <w:r w:rsidRPr="00596592">
        <w:rPr>
          <w:rFonts w:ascii="Palatino Linotype" w:hAnsi="Palatino Linotype" w:cs="Arial"/>
          <w:b/>
          <w:i/>
          <w:color w:val="000000"/>
          <w:sz w:val="22"/>
        </w:rPr>
        <w:t>Artículo 49.-</w:t>
      </w:r>
      <w:r w:rsidRPr="00596592">
        <w:rPr>
          <w:rFonts w:ascii="Palatino Linotype" w:hAnsi="Palatino Linotype" w:cs="Arial"/>
          <w:i/>
          <w:color w:val="000000"/>
          <w:sz w:val="22"/>
        </w:rPr>
        <w:t xml:space="preserve"> Para la consulta, estudio, planeación y despacho de los asuntos en los diversos ramos de la administración pública municipal, la o el Presidente Municipal se auxiliará de las siguientes: </w:t>
      </w:r>
    </w:p>
    <w:p w14:paraId="652F1562" w14:textId="77777777" w:rsidR="00596592" w:rsidRPr="00596592" w:rsidRDefault="00596592" w:rsidP="00596592">
      <w:pPr>
        <w:spacing w:line="276" w:lineRule="auto"/>
        <w:ind w:left="567" w:right="567"/>
        <w:contextualSpacing/>
        <w:jc w:val="both"/>
        <w:rPr>
          <w:rFonts w:ascii="Palatino Linotype" w:hAnsi="Palatino Linotype" w:cs="Arial"/>
          <w:b/>
          <w:i/>
          <w:color w:val="000000"/>
          <w:sz w:val="22"/>
        </w:rPr>
      </w:pPr>
      <w:r w:rsidRPr="00596592">
        <w:rPr>
          <w:rFonts w:ascii="Palatino Linotype" w:hAnsi="Palatino Linotype" w:cs="Arial"/>
          <w:b/>
          <w:i/>
          <w:color w:val="000000"/>
          <w:sz w:val="22"/>
        </w:rPr>
        <w:t xml:space="preserve">A. Dependencias: </w:t>
      </w:r>
    </w:p>
    <w:p w14:paraId="015EF1E6" w14:textId="77777777" w:rsidR="00596592" w:rsidRDefault="00596592" w:rsidP="00596592">
      <w:pPr>
        <w:spacing w:line="276" w:lineRule="auto"/>
        <w:ind w:left="851" w:right="567"/>
        <w:contextualSpacing/>
        <w:jc w:val="both"/>
        <w:rPr>
          <w:rFonts w:ascii="Palatino Linotype" w:hAnsi="Palatino Linotype" w:cs="Arial"/>
          <w:i/>
          <w:color w:val="000000"/>
          <w:sz w:val="22"/>
        </w:rPr>
      </w:pPr>
      <w:r w:rsidRPr="00596592">
        <w:rPr>
          <w:rFonts w:ascii="Palatino Linotype" w:hAnsi="Palatino Linotype" w:cs="Arial"/>
          <w:b/>
          <w:i/>
          <w:color w:val="000000"/>
          <w:sz w:val="22"/>
        </w:rPr>
        <w:t>I.</w:t>
      </w:r>
      <w:r w:rsidRPr="00596592">
        <w:rPr>
          <w:rFonts w:ascii="Palatino Linotype" w:hAnsi="Palatino Linotype" w:cs="Arial"/>
          <w:i/>
          <w:color w:val="000000"/>
          <w:sz w:val="22"/>
        </w:rPr>
        <w:t xml:space="preserve"> La Secretaría del Ayuntamiento. </w:t>
      </w:r>
    </w:p>
    <w:p w14:paraId="764459FD" w14:textId="77777777" w:rsidR="00596592" w:rsidRPr="00596592" w:rsidRDefault="00596592" w:rsidP="00596592">
      <w:pPr>
        <w:spacing w:line="276" w:lineRule="auto"/>
        <w:ind w:left="851" w:right="567"/>
        <w:contextualSpacing/>
        <w:jc w:val="both"/>
        <w:rPr>
          <w:rFonts w:ascii="Palatino Linotype" w:hAnsi="Palatino Linotype" w:cs="Arial"/>
          <w:b/>
          <w:i/>
          <w:color w:val="000000"/>
          <w:sz w:val="22"/>
        </w:rPr>
      </w:pPr>
      <w:r w:rsidRPr="00596592">
        <w:rPr>
          <w:rFonts w:ascii="Palatino Linotype" w:hAnsi="Palatino Linotype" w:cs="Arial"/>
          <w:b/>
          <w:i/>
          <w:color w:val="000000"/>
          <w:sz w:val="22"/>
        </w:rPr>
        <w:t xml:space="preserve">II. La Tesorería Municipal. </w:t>
      </w:r>
    </w:p>
    <w:p w14:paraId="2C286DD7" w14:textId="373D4479" w:rsidR="00596592" w:rsidRDefault="00596592" w:rsidP="00596592">
      <w:pPr>
        <w:spacing w:line="276" w:lineRule="auto"/>
        <w:ind w:left="851" w:right="567"/>
        <w:contextualSpacing/>
        <w:jc w:val="both"/>
        <w:rPr>
          <w:rFonts w:ascii="Palatino Linotype" w:hAnsi="Palatino Linotype" w:cs="Arial"/>
          <w:i/>
          <w:color w:val="000000"/>
          <w:sz w:val="22"/>
        </w:rPr>
      </w:pPr>
      <w:r w:rsidRPr="00596592">
        <w:rPr>
          <w:rFonts w:ascii="Palatino Linotype" w:hAnsi="Palatino Linotype" w:cs="Arial"/>
          <w:b/>
          <w:i/>
          <w:color w:val="000000"/>
          <w:sz w:val="22"/>
        </w:rPr>
        <w:t>III.</w:t>
      </w:r>
      <w:r w:rsidRPr="00596592">
        <w:rPr>
          <w:rFonts w:ascii="Palatino Linotype" w:hAnsi="Palatino Linotype" w:cs="Arial"/>
          <w:i/>
          <w:color w:val="000000"/>
          <w:sz w:val="22"/>
        </w:rPr>
        <w:t xml:space="preserve"> La Contraloría Municipal.</w:t>
      </w:r>
    </w:p>
    <w:p w14:paraId="44789413" w14:textId="009FA1DF" w:rsidR="00596592" w:rsidRPr="00596592" w:rsidRDefault="00596592" w:rsidP="00596592">
      <w:pPr>
        <w:spacing w:line="276" w:lineRule="auto"/>
        <w:ind w:left="567" w:right="567"/>
        <w:contextualSpacing/>
        <w:jc w:val="both"/>
        <w:rPr>
          <w:rFonts w:ascii="Palatino Linotype" w:hAnsi="Palatino Linotype" w:cs="Arial"/>
          <w:b/>
          <w:i/>
          <w:color w:val="000000"/>
          <w:sz w:val="22"/>
        </w:rPr>
      </w:pPr>
      <w:r w:rsidRPr="00596592">
        <w:rPr>
          <w:rFonts w:ascii="Palatino Linotype" w:hAnsi="Palatino Linotype" w:cs="Arial"/>
          <w:b/>
          <w:i/>
          <w:color w:val="000000"/>
          <w:sz w:val="22"/>
        </w:rPr>
        <w:t>B. Direcciones:</w:t>
      </w:r>
    </w:p>
    <w:p w14:paraId="0733C7CE" w14:textId="77777777" w:rsidR="00596592" w:rsidRDefault="00596592" w:rsidP="00596592">
      <w:pPr>
        <w:spacing w:line="276" w:lineRule="auto"/>
        <w:ind w:left="851" w:right="567"/>
        <w:contextualSpacing/>
        <w:jc w:val="both"/>
        <w:rPr>
          <w:rFonts w:ascii="Palatino Linotype" w:hAnsi="Palatino Linotype" w:cs="Arial"/>
          <w:i/>
          <w:color w:val="000000"/>
          <w:sz w:val="22"/>
        </w:rPr>
      </w:pPr>
      <w:r w:rsidRPr="00596592">
        <w:rPr>
          <w:rFonts w:ascii="Palatino Linotype" w:hAnsi="Palatino Linotype" w:cs="Arial"/>
          <w:b/>
          <w:i/>
          <w:color w:val="000000"/>
          <w:sz w:val="22"/>
        </w:rPr>
        <w:t>I.</w:t>
      </w:r>
      <w:r w:rsidRPr="00596592">
        <w:rPr>
          <w:rFonts w:ascii="Palatino Linotype" w:hAnsi="Palatino Linotype" w:cs="Arial"/>
          <w:i/>
          <w:color w:val="000000"/>
          <w:sz w:val="22"/>
        </w:rPr>
        <w:t xml:space="preserve"> Dirección de Obras Públicas y Desarrollo Urbano. </w:t>
      </w:r>
    </w:p>
    <w:p w14:paraId="49C3F369" w14:textId="77777777" w:rsidR="00596592" w:rsidRDefault="00596592" w:rsidP="00596592">
      <w:pPr>
        <w:spacing w:line="276" w:lineRule="auto"/>
        <w:ind w:left="851" w:right="567"/>
        <w:contextualSpacing/>
        <w:jc w:val="both"/>
        <w:rPr>
          <w:rFonts w:ascii="Palatino Linotype" w:hAnsi="Palatino Linotype" w:cs="Arial"/>
          <w:i/>
          <w:color w:val="000000"/>
          <w:sz w:val="22"/>
        </w:rPr>
      </w:pPr>
      <w:r w:rsidRPr="00596592">
        <w:rPr>
          <w:rFonts w:ascii="Palatino Linotype" w:hAnsi="Palatino Linotype" w:cs="Arial"/>
          <w:b/>
          <w:i/>
          <w:color w:val="000000"/>
          <w:sz w:val="22"/>
        </w:rPr>
        <w:t>II.</w:t>
      </w:r>
      <w:r w:rsidRPr="00596592">
        <w:rPr>
          <w:rFonts w:ascii="Palatino Linotype" w:hAnsi="Palatino Linotype" w:cs="Arial"/>
          <w:i/>
          <w:color w:val="000000"/>
          <w:sz w:val="22"/>
        </w:rPr>
        <w:t xml:space="preserve"> Dirección de Desarrollo Económico, Turismo y Cultura. </w:t>
      </w:r>
    </w:p>
    <w:p w14:paraId="14D102C6" w14:textId="77777777" w:rsidR="00596592" w:rsidRDefault="00596592" w:rsidP="00596592">
      <w:pPr>
        <w:spacing w:line="276" w:lineRule="auto"/>
        <w:ind w:left="851" w:right="567"/>
        <w:contextualSpacing/>
        <w:jc w:val="both"/>
        <w:rPr>
          <w:rFonts w:ascii="Palatino Linotype" w:hAnsi="Palatino Linotype" w:cs="Arial"/>
          <w:i/>
          <w:color w:val="000000"/>
          <w:sz w:val="22"/>
        </w:rPr>
      </w:pPr>
      <w:r w:rsidRPr="00596592">
        <w:rPr>
          <w:rFonts w:ascii="Palatino Linotype" w:hAnsi="Palatino Linotype" w:cs="Arial"/>
          <w:b/>
          <w:i/>
          <w:color w:val="000000"/>
          <w:sz w:val="22"/>
        </w:rPr>
        <w:t>III.</w:t>
      </w:r>
      <w:r w:rsidRPr="00596592">
        <w:rPr>
          <w:rFonts w:ascii="Palatino Linotype" w:hAnsi="Palatino Linotype" w:cs="Arial"/>
          <w:i/>
          <w:color w:val="000000"/>
          <w:sz w:val="22"/>
        </w:rPr>
        <w:t xml:space="preserve"> Dirección de la Mujer. </w:t>
      </w:r>
    </w:p>
    <w:p w14:paraId="69CD69D4" w14:textId="77777777" w:rsidR="00596592" w:rsidRPr="00596592" w:rsidRDefault="00596592" w:rsidP="00596592">
      <w:pPr>
        <w:spacing w:line="276" w:lineRule="auto"/>
        <w:ind w:left="851" w:right="567"/>
        <w:contextualSpacing/>
        <w:jc w:val="both"/>
        <w:rPr>
          <w:rFonts w:ascii="Palatino Linotype" w:hAnsi="Palatino Linotype" w:cs="Arial"/>
          <w:b/>
          <w:i/>
          <w:color w:val="000000"/>
          <w:sz w:val="22"/>
        </w:rPr>
      </w:pPr>
      <w:r w:rsidRPr="00596592">
        <w:rPr>
          <w:rFonts w:ascii="Palatino Linotype" w:hAnsi="Palatino Linotype" w:cs="Arial"/>
          <w:b/>
          <w:i/>
          <w:color w:val="000000"/>
          <w:sz w:val="22"/>
        </w:rPr>
        <w:t xml:space="preserve">IV. Dirección Jurídica y de Gobierno. </w:t>
      </w:r>
    </w:p>
    <w:p w14:paraId="2CA017D5" w14:textId="77777777" w:rsidR="00596592" w:rsidRDefault="00596592" w:rsidP="00596592">
      <w:pPr>
        <w:spacing w:line="276" w:lineRule="auto"/>
        <w:ind w:left="851" w:right="567"/>
        <w:contextualSpacing/>
        <w:jc w:val="both"/>
        <w:rPr>
          <w:rFonts w:ascii="Palatino Linotype" w:hAnsi="Palatino Linotype" w:cs="Arial"/>
          <w:i/>
          <w:color w:val="000000"/>
          <w:sz w:val="22"/>
        </w:rPr>
      </w:pPr>
      <w:r w:rsidRPr="00596592">
        <w:rPr>
          <w:rFonts w:ascii="Palatino Linotype" w:hAnsi="Palatino Linotype" w:cs="Arial"/>
          <w:b/>
          <w:i/>
          <w:color w:val="000000"/>
          <w:sz w:val="22"/>
        </w:rPr>
        <w:t>V.</w:t>
      </w:r>
      <w:r w:rsidRPr="00596592">
        <w:rPr>
          <w:rFonts w:ascii="Palatino Linotype" w:hAnsi="Palatino Linotype" w:cs="Arial"/>
          <w:i/>
          <w:color w:val="000000"/>
          <w:sz w:val="22"/>
        </w:rPr>
        <w:t xml:space="preserve"> Dirección de Alumbrado Público, Parques, Jardines y Panteones. </w:t>
      </w:r>
    </w:p>
    <w:p w14:paraId="5FCE9FF0" w14:textId="77777777" w:rsidR="00596592" w:rsidRDefault="00596592" w:rsidP="00596592">
      <w:pPr>
        <w:spacing w:line="276" w:lineRule="auto"/>
        <w:ind w:left="851" w:right="567"/>
        <w:contextualSpacing/>
        <w:jc w:val="both"/>
        <w:rPr>
          <w:rFonts w:ascii="Palatino Linotype" w:hAnsi="Palatino Linotype" w:cs="Arial"/>
          <w:i/>
          <w:color w:val="000000"/>
          <w:sz w:val="22"/>
        </w:rPr>
      </w:pPr>
      <w:r w:rsidRPr="00596592">
        <w:rPr>
          <w:rFonts w:ascii="Palatino Linotype" w:hAnsi="Palatino Linotype" w:cs="Arial"/>
          <w:b/>
          <w:i/>
          <w:color w:val="000000"/>
          <w:sz w:val="22"/>
        </w:rPr>
        <w:t>VI.</w:t>
      </w:r>
      <w:r w:rsidRPr="00596592">
        <w:rPr>
          <w:rFonts w:ascii="Palatino Linotype" w:hAnsi="Palatino Linotype" w:cs="Arial"/>
          <w:i/>
          <w:color w:val="000000"/>
          <w:sz w:val="22"/>
        </w:rPr>
        <w:t xml:space="preserve"> Dirección de Limpia. </w:t>
      </w:r>
    </w:p>
    <w:p w14:paraId="7FE57CCF" w14:textId="14DAA197" w:rsidR="00596592" w:rsidRDefault="00596592" w:rsidP="00596592">
      <w:pPr>
        <w:spacing w:line="276" w:lineRule="auto"/>
        <w:ind w:left="851" w:right="567"/>
        <w:contextualSpacing/>
        <w:jc w:val="both"/>
        <w:rPr>
          <w:rFonts w:ascii="Palatino Linotype" w:hAnsi="Palatino Linotype" w:cs="Arial"/>
          <w:i/>
          <w:color w:val="000000"/>
          <w:sz w:val="22"/>
        </w:rPr>
      </w:pPr>
      <w:r w:rsidRPr="00596592">
        <w:rPr>
          <w:rFonts w:ascii="Palatino Linotype" w:hAnsi="Palatino Linotype" w:cs="Arial"/>
          <w:b/>
          <w:i/>
          <w:color w:val="000000"/>
          <w:sz w:val="22"/>
        </w:rPr>
        <w:t>VII.</w:t>
      </w:r>
      <w:r w:rsidRPr="00596592">
        <w:rPr>
          <w:rFonts w:ascii="Palatino Linotype" w:hAnsi="Palatino Linotype" w:cs="Arial"/>
          <w:i/>
          <w:color w:val="000000"/>
          <w:sz w:val="22"/>
        </w:rPr>
        <w:t xml:space="preserve"> Dirección de Desarrollo Social. </w:t>
      </w:r>
    </w:p>
    <w:p w14:paraId="6CB022E8" w14:textId="21F219A5" w:rsidR="00596592" w:rsidRDefault="00596592" w:rsidP="00596592">
      <w:pPr>
        <w:spacing w:line="276" w:lineRule="auto"/>
        <w:ind w:left="851" w:right="567"/>
        <w:contextualSpacing/>
        <w:jc w:val="both"/>
        <w:rPr>
          <w:rFonts w:ascii="Palatino Linotype" w:hAnsi="Palatino Linotype" w:cs="Arial"/>
          <w:i/>
          <w:color w:val="000000"/>
          <w:sz w:val="22"/>
        </w:rPr>
      </w:pPr>
      <w:r w:rsidRPr="00596592">
        <w:rPr>
          <w:rFonts w:ascii="Palatino Linotype" w:hAnsi="Palatino Linotype" w:cs="Arial"/>
          <w:b/>
          <w:i/>
          <w:color w:val="000000"/>
          <w:sz w:val="22"/>
        </w:rPr>
        <w:t>VIII.</w:t>
      </w:r>
      <w:r w:rsidRPr="00596592">
        <w:rPr>
          <w:rFonts w:ascii="Palatino Linotype" w:hAnsi="Palatino Linotype" w:cs="Arial"/>
          <w:i/>
          <w:color w:val="000000"/>
          <w:sz w:val="22"/>
        </w:rPr>
        <w:t xml:space="preserve"> Dirección de Seguridad Pública y Tránsito Municipal.</w:t>
      </w:r>
    </w:p>
    <w:p w14:paraId="0711913A" w14:textId="6FCBA81F" w:rsidR="00596592" w:rsidRDefault="00596592" w:rsidP="00596592">
      <w:pPr>
        <w:spacing w:line="276" w:lineRule="auto"/>
        <w:ind w:left="567" w:right="567"/>
        <w:contextualSpacing/>
        <w:jc w:val="both"/>
        <w:rPr>
          <w:rFonts w:ascii="Palatino Linotype" w:hAnsi="Palatino Linotype" w:cs="Arial"/>
          <w:i/>
          <w:color w:val="000000"/>
          <w:sz w:val="22"/>
          <w:lang w:val="es-ES_tradnl"/>
        </w:rPr>
      </w:pPr>
      <w:r>
        <w:rPr>
          <w:rFonts w:ascii="Palatino Linotype" w:hAnsi="Palatino Linotype" w:cs="Arial"/>
          <w:i/>
          <w:color w:val="000000"/>
          <w:sz w:val="22"/>
          <w:lang w:val="es-ES_tradnl"/>
        </w:rPr>
        <w:t>(…)”</w:t>
      </w:r>
    </w:p>
    <w:p w14:paraId="72FDA658" w14:textId="504A3190" w:rsidR="00596592" w:rsidRPr="00596592" w:rsidRDefault="00596592" w:rsidP="00596592">
      <w:pPr>
        <w:spacing w:line="276" w:lineRule="auto"/>
        <w:ind w:left="567" w:right="567"/>
        <w:contextualSpacing/>
        <w:jc w:val="both"/>
        <w:rPr>
          <w:rFonts w:ascii="Palatino Linotype" w:hAnsi="Palatino Linotype" w:cs="Arial"/>
          <w:color w:val="000000"/>
          <w:sz w:val="22"/>
          <w:lang w:val="es-ES_tradnl"/>
        </w:rPr>
      </w:pPr>
      <w:r>
        <w:rPr>
          <w:rFonts w:ascii="Palatino Linotype" w:hAnsi="Palatino Linotype" w:cs="Arial"/>
          <w:color w:val="000000"/>
          <w:sz w:val="22"/>
          <w:lang w:val="es-ES_tradnl"/>
        </w:rPr>
        <w:t>(Énfasis añadido)</w:t>
      </w:r>
    </w:p>
    <w:p w14:paraId="18512192" w14:textId="77777777" w:rsidR="00596592" w:rsidRPr="001C30E7" w:rsidRDefault="00596592" w:rsidP="005965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Ahora bien, la </w:t>
      </w:r>
      <w:r w:rsidRPr="001C30E7">
        <w:rPr>
          <w:rFonts w:ascii="Palatino Linotype" w:hAnsi="Palatino Linotype"/>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B81A704" w14:textId="77777777" w:rsidR="00596592" w:rsidRPr="000435A5" w:rsidRDefault="00596592" w:rsidP="00596592">
      <w:pPr>
        <w:pStyle w:val="Prrafodelista"/>
        <w:tabs>
          <w:tab w:val="left" w:pos="426"/>
        </w:tabs>
        <w:spacing w:before="240" w:after="240" w:line="360" w:lineRule="auto"/>
        <w:ind w:left="0" w:right="51"/>
        <w:jc w:val="both"/>
        <w:rPr>
          <w:rFonts w:ascii="Palatino Linotype" w:hAnsi="Palatino Linotype"/>
          <w:color w:val="000000" w:themeColor="text1"/>
        </w:rPr>
      </w:pPr>
    </w:p>
    <w:p w14:paraId="37F14182" w14:textId="77777777" w:rsidR="00596592" w:rsidRPr="000435A5" w:rsidRDefault="00596592" w:rsidP="005965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13"/>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14"/>
      </w:r>
      <w:r w:rsidRPr="000435A5">
        <w:rPr>
          <w:rFonts w:ascii="Palatino Linotype" w:hAnsi="Palatino Linotype"/>
          <w:color w:val="000000" w:themeColor="text1"/>
        </w:rPr>
        <w:t>.</w:t>
      </w:r>
    </w:p>
    <w:p w14:paraId="3D6AF836" w14:textId="77777777" w:rsidR="00596592" w:rsidRPr="000435A5" w:rsidRDefault="00596592" w:rsidP="00596592">
      <w:pPr>
        <w:pStyle w:val="Prrafodelista"/>
        <w:tabs>
          <w:tab w:val="left" w:pos="426"/>
        </w:tabs>
        <w:spacing w:before="240" w:after="240" w:line="360" w:lineRule="auto"/>
        <w:ind w:left="0" w:right="51"/>
        <w:jc w:val="both"/>
        <w:rPr>
          <w:rFonts w:ascii="Palatino Linotype" w:hAnsi="Palatino Linotype"/>
          <w:color w:val="000000" w:themeColor="text1"/>
        </w:rPr>
      </w:pPr>
    </w:p>
    <w:p w14:paraId="4BC0FD3E" w14:textId="77777777" w:rsidR="00596592" w:rsidRPr="000435A5" w:rsidRDefault="00596592" w:rsidP="005965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5C01441" w14:textId="77777777" w:rsidR="00596592" w:rsidRPr="00317147" w:rsidRDefault="00596592" w:rsidP="00596592">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317147">
        <w:rPr>
          <w:rFonts w:ascii="Palatino Linotype" w:eastAsia="MS Mincho" w:hAnsi="Palatino Linotype" w:cs="Times New Roman"/>
          <w:color w:val="000000"/>
          <w:sz w:val="22"/>
        </w:rPr>
        <w:t>Recibir, tramitar y dar respuesta a las solicitudes de acceso a la información;</w:t>
      </w:r>
    </w:p>
    <w:p w14:paraId="74D5EE8E" w14:textId="77777777" w:rsidR="00596592" w:rsidRPr="00317147" w:rsidRDefault="00596592" w:rsidP="00596592">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317147">
        <w:rPr>
          <w:rFonts w:ascii="Palatino Linotype" w:eastAsia="MS Mincho" w:hAnsi="Palatino Linotype" w:cs="Times New Roman"/>
          <w:color w:val="000000"/>
          <w:sz w:val="22"/>
        </w:rPr>
        <w:lastRenderedPageBreak/>
        <w:t xml:space="preserve">Realizar, con efectividad, los trámites internos necesarios para la atención de las solicitudes de acceso a la información; </w:t>
      </w:r>
    </w:p>
    <w:p w14:paraId="4E2DC1D5" w14:textId="77777777" w:rsidR="00596592" w:rsidRPr="00317147" w:rsidRDefault="00596592" w:rsidP="00596592">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317147">
        <w:rPr>
          <w:rFonts w:ascii="Palatino Linotype" w:eastAsia="MS Mincho" w:hAnsi="Palatino Linotype" w:cs="Times New Roman"/>
          <w:color w:val="000000"/>
          <w:sz w:val="22"/>
        </w:rPr>
        <w:t xml:space="preserve">Entregar, en su caso, a los particulares la información solicitada; y </w:t>
      </w:r>
    </w:p>
    <w:p w14:paraId="4C71F925" w14:textId="77777777" w:rsidR="00596592" w:rsidRPr="00317147" w:rsidRDefault="00596592" w:rsidP="00596592">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sz w:val="22"/>
        </w:rPr>
      </w:pPr>
      <w:r w:rsidRPr="00317147">
        <w:rPr>
          <w:rFonts w:ascii="Palatino Linotype" w:eastAsia="MS Mincho" w:hAnsi="Palatino Linotype" w:cs="Times New Roman"/>
          <w:color w:val="000000"/>
          <w:sz w:val="22"/>
        </w:rPr>
        <w:t>Efectuar las notificaciones a los solicitantes.</w:t>
      </w:r>
    </w:p>
    <w:p w14:paraId="4B6FE871" w14:textId="77777777" w:rsidR="00596592" w:rsidRPr="00317147" w:rsidRDefault="00596592" w:rsidP="00596592">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1F351563" w14:textId="77777777" w:rsidR="00596592" w:rsidRPr="000435A5" w:rsidRDefault="00596592" w:rsidP="005965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sujetos del proceso de atención a las solicitudes de información son los servidores públicos habilitados, quienes serán designados por el titular del Sujeto Obligado a propuesta del responsable de la Unidad de Transparencia</w:t>
      </w:r>
      <w:r w:rsidRPr="000435A5">
        <w:rPr>
          <w:rFonts w:ascii="Palatino Linotype" w:hAnsi="Palatino Linotype"/>
          <w:vertAlign w:val="superscript"/>
        </w:rPr>
        <w:footnoteReference w:id="15"/>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6"/>
      </w:r>
      <w:r w:rsidRPr="000435A5">
        <w:rPr>
          <w:rFonts w:ascii="Palatino Linotype" w:hAnsi="Palatino Linotype"/>
        </w:rPr>
        <w:t>:</w:t>
      </w:r>
    </w:p>
    <w:p w14:paraId="528244BD" w14:textId="77777777" w:rsidR="00596592" w:rsidRPr="003E69D4" w:rsidRDefault="00596592" w:rsidP="00596592">
      <w:pPr>
        <w:pStyle w:val="Prrafodelista"/>
        <w:numPr>
          <w:ilvl w:val="1"/>
          <w:numId w:val="5"/>
        </w:numPr>
        <w:tabs>
          <w:tab w:val="left" w:pos="426"/>
        </w:tabs>
        <w:spacing w:before="240" w:after="240" w:line="360" w:lineRule="auto"/>
        <w:ind w:left="1134" w:right="51"/>
        <w:jc w:val="both"/>
        <w:rPr>
          <w:rFonts w:ascii="Palatino Linotype" w:hAnsi="Palatino Linotype"/>
          <w:sz w:val="22"/>
        </w:rPr>
      </w:pPr>
      <w:r w:rsidRPr="003E69D4">
        <w:rPr>
          <w:rFonts w:ascii="Palatino Linotype" w:hAnsi="Palatino Linotype"/>
          <w:sz w:val="22"/>
        </w:rPr>
        <w:t>Localizar la información que le solicite la Unidad de Transparencia; y</w:t>
      </w:r>
    </w:p>
    <w:p w14:paraId="6A93F554" w14:textId="77777777" w:rsidR="00596592" w:rsidRPr="003E69D4" w:rsidRDefault="00596592" w:rsidP="00596592">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sz w:val="22"/>
        </w:rPr>
      </w:pPr>
      <w:r w:rsidRPr="003E69D4">
        <w:rPr>
          <w:rFonts w:ascii="Palatino Linotype" w:hAnsi="Palatino Linotype"/>
          <w:sz w:val="22"/>
        </w:rPr>
        <w:t>Proporcionar la información que obre en los archivos y que le sea solicitada por la Unidad de Transparencia.</w:t>
      </w:r>
    </w:p>
    <w:p w14:paraId="49377C38" w14:textId="77777777" w:rsidR="00596592" w:rsidRPr="000435A5" w:rsidRDefault="00596592" w:rsidP="00596592">
      <w:pPr>
        <w:pStyle w:val="Prrafodelista"/>
        <w:tabs>
          <w:tab w:val="left" w:pos="426"/>
        </w:tabs>
        <w:spacing w:before="240" w:after="240" w:line="360" w:lineRule="auto"/>
        <w:ind w:left="0" w:right="51"/>
        <w:jc w:val="both"/>
        <w:rPr>
          <w:rFonts w:ascii="Palatino Linotype" w:hAnsi="Palatino Linotype"/>
          <w:color w:val="000000" w:themeColor="text1"/>
        </w:rPr>
      </w:pPr>
    </w:p>
    <w:p w14:paraId="70A54EFA" w14:textId="77777777" w:rsidR="00596592" w:rsidRPr="00632DC5" w:rsidRDefault="00596592" w:rsidP="005965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tal </w:t>
      </w:r>
      <w:r w:rsidRPr="00EA49FC">
        <w:rPr>
          <w:rFonts w:ascii="Palatino Linotype" w:eastAsia="MS Mincho" w:hAnsi="Palatino Linotype" w:cs="Times New Roman"/>
          <w:color w:val="000000"/>
        </w:rPr>
        <w:t xml:space="preserve">manera que cada una de las áreas administrativas del </w:t>
      </w:r>
      <w:r w:rsidRPr="00EA49FC">
        <w:rPr>
          <w:rFonts w:ascii="Palatino Linotype" w:eastAsia="MS Mincho" w:hAnsi="Palatino Linotype" w:cs="Times New Roman"/>
          <w:b/>
          <w:bCs/>
          <w:color w:val="000000"/>
        </w:rPr>
        <w:t>SUJETO OBLIGADO</w:t>
      </w:r>
      <w:r w:rsidRPr="00EA49F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3A8F0C3" w14:textId="3B68123A" w:rsidR="007907BA" w:rsidRPr="007907BA" w:rsidRDefault="00596592"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s="Arial"/>
          <w:color w:val="000000"/>
          <w:lang w:val="es-ES_tradnl"/>
        </w:rPr>
        <w:t xml:space="preserve">Establecido lo anterior, de las constancias que obran dentro del expediente digital formado en el SAIMEX, específicamente dentro del apartado denominado </w:t>
      </w:r>
      <w:r>
        <w:rPr>
          <w:rFonts w:ascii="Palatino Linotype" w:hAnsi="Palatino Linotype" w:cs="Arial"/>
          <w:i/>
          <w:color w:val="000000"/>
          <w:lang w:val="es-ES_tradnl"/>
        </w:rPr>
        <w:t>Requerimientos</w:t>
      </w:r>
      <w:r>
        <w:rPr>
          <w:rFonts w:ascii="Palatino Linotype" w:hAnsi="Palatino Linotype" w:cs="Arial"/>
          <w:color w:val="000000"/>
          <w:lang w:val="es-ES_tradnl"/>
        </w:rPr>
        <w:t xml:space="preserve">, se advierte que la Unidad de Transparencia turnó la solicitud de información únicamente a la Servidora Pública Habilitada </w:t>
      </w:r>
      <w:r>
        <w:rPr>
          <w:rFonts w:ascii="Palatino Linotype" w:hAnsi="Palatino Linotype" w:cs="Arial"/>
          <w:i/>
          <w:color w:val="000000"/>
          <w:lang w:val="es-ES_tradnl"/>
        </w:rPr>
        <w:t>Vania Blanco Mendoza</w:t>
      </w:r>
      <w:r>
        <w:rPr>
          <w:rFonts w:ascii="Palatino Linotype" w:hAnsi="Palatino Linotype" w:cs="Arial"/>
          <w:color w:val="000000"/>
          <w:lang w:val="es-ES_tradnl"/>
        </w:rPr>
        <w:t xml:space="preserve"> quien, de acuerdo con el oficio proporcionado en vía de informe justificado, se </w:t>
      </w:r>
      <w:r>
        <w:rPr>
          <w:rFonts w:ascii="Palatino Linotype" w:hAnsi="Palatino Linotype" w:cs="Arial"/>
          <w:color w:val="000000"/>
          <w:lang w:val="es-ES_tradnl"/>
        </w:rPr>
        <w:lastRenderedPageBreak/>
        <w:t xml:space="preserve">advierte que ostenta el cargo de </w:t>
      </w:r>
      <w:r>
        <w:rPr>
          <w:rFonts w:ascii="Palatino Linotype" w:hAnsi="Palatino Linotype" w:cs="Arial"/>
          <w:b/>
          <w:color w:val="000000"/>
          <w:lang w:val="es-ES_tradnl"/>
        </w:rPr>
        <w:t>Coordinadora de Recursos Materiales</w:t>
      </w:r>
      <w:r>
        <w:rPr>
          <w:rFonts w:ascii="Palatino Linotype" w:hAnsi="Palatino Linotype" w:cs="Arial"/>
          <w:color w:val="000000"/>
          <w:lang w:val="es-ES_tradnl"/>
        </w:rPr>
        <w:t>. Se comparte a continuación la captura del apartado de turnos como referencia:</w:t>
      </w:r>
    </w:p>
    <w:p w14:paraId="6BAEC4B8" w14:textId="77777777" w:rsidR="007907BA" w:rsidRDefault="007907BA" w:rsidP="007907BA">
      <w:pPr>
        <w:spacing w:line="360" w:lineRule="auto"/>
        <w:ind w:right="49"/>
        <w:contextualSpacing/>
        <w:jc w:val="both"/>
        <w:rPr>
          <w:rFonts w:ascii="Palatino Linotype" w:hAnsi="Palatino Linotype" w:cs="Arial"/>
          <w:color w:val="000000"/>
          <w:lang w:val="es-ES_tradnl"/>
        </w:rPr>
      </w:pPr>
    </w:p>
    <w:p w14:paraId="22901E48" w14:textId="50F8EE36" w:rsidR="00596592" w:rsidRDefault="00596592" w:rsidP="00596592">
      <w:pPr>
        <w:spacing w:line="360" w:lineRule="auto"/>
        <w:ind w:right="49"/>
        <w:contextualSpacing/>
        <w:jc w:val="center"/>
        <w:rPr>
          <w:rFonts w:ascii="Palatino Linotype" w:hAnsi="Palatino Linotype" w:cs="Arial"/>
          <w:color w:val="000000"/>
          <w:lang w:val="es-ES_tradnl"/>
        </w:rPr>
      </w:pPr>
      <w:r w:rsidRPr="00596592">
        <w:rPr>
          <w:rFonts w:ascii="Palatino Linotype" w:hAnsi="Palatino Linotype" w:cs="Arial"/>
          <w:noProof/>
          <w:color w:val="000000"/>
          <w:lang w:eastAsia="es-MX"/>
        </w:rPr>
        <w:drawing>
          <wp:inline distT="0" distB="0" distL="0" distR="0" wp14:anchorId="78D763DB" wp14:editId="34506FD6">
            <wp:extent cx="4705045" cy="652148"/>
            <wp:effectExtent l="57150" t="57150" r="114935" b="1098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2882" cy="66016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E66728" w14:textId="77777777" w:rsidR="00596592" w:rsidRPr="007907BA" w:rsidRDefault="00596592" w:rsidP="007907BA">
      <w:pPr>
        <w:spacing w:line="360" w:lineRule="auto"/>
        <w:ind w:right="49"/>
        <w:contextualSpacing/>
        <w:jc w:val="both"/>
        <w:rPr>
          <w:rFonts w:ascii="Palatino Linotype" w:hAnsi="Palatino Linotype" w:cs="Arial"/>
          <w:color w:val="000000"/>
          <w:lang w:val="es-ES_tradnl"/>
        </w:rPr>
      </w:pPr>
    </w:p>
    <w:p w14:paraId="1716FB2D" w14:textId="6615855A" w:rsidR="007907BA" w:rsidRPr="007907BA" w:rsidRDefault="004D7FB0"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 xml:space="preserve">Por su parte, dentro del texto de respuesta proveído por la </w:t>
      </w:r>
      <w:r>
        <w:rPr>
          <w:rFonts w:ascii="Palatino Linotype" w:hAnsi="Palatino Linotype"/>
          <w:b/>
          <w:color w:val="000000" w:themeColor="text1"/>
        </w:rPr>
        <w:t>Coordinadora de Recursos Materiales</w:t>
      </w:r>
      <w:r>
        <w:rPr>
          <w:rFonts w:ascii="Palatino Linotype" w:hAnsi="Palatino Linotype"/>
          <w:color w:val="000000" w:themeColor="text1"/>
        </w:rPr>
        <w:t>, se advierte que ésta manifestó lo siguiente:</w:t>
      </w:r>
    </w:p>
    <w:p w14:paraId="2ABDBAE9" w14:textId="77777777" w:rsidR="007907BA" w:rsidRDefault="007907BA" w:rsidP="007907BA">
      <w:pPr>
        <w:spacing w:line="360" w:lineRule="auto"/>
        <w:ind w:right="49"/>
        <w:contextualSpacing/>
        <w:jc w:val="both"/>
        <w:rPr>
          <w:rFonts w:ascii="Palatino Linotype" w:hAnsi="Palatino Linotype" w:cs="Arial"/>
          <w:color w:val="000000"/>
          <w:lang w:val="es-ES_tradnl"/>
        </w:rPr>
      </w:pPr>
    </w:p>
    <w:p w14:paraId="62A9C401" w14:textId="5381B628" w:rsidR="004D7FB0" w:rsidRDefault="004D7FB0" w:rsidP="004D7FB0">
      <w:pPr>
        <w:spacing w:line="276" w:lineRule="auto"/>
        <w:ind w:left="567" w:right="567"/>
        <w:contextualSpacing/>
        <w:jc w:val="both"/>
        <w:rPr>
          <w:rFonts w:ascii="Palatino Linotype" w:hAnsi="Palatino Linotype" w:cs="Arial"/>
          <w:color w:val="000000"/>
          <w:sz w:val="22"/>
          <w:lang w:val="es-ES_tradnl"/>
        </w:rPr>
      </w:pPr>
      <w:r>
        <w:rPr>
          <w:rFonts w:ascii="Palatino Linotype" w:hAnsi="Palatino Linotype" w:cs="Arial"/>
          <w:i/>
          <w:color w:val="000000"/>
          <w:sz w:val="22"/>
          <w:lang w:val="es-ES_tradnl"/>
        </w:rPr>
        <w:t>“</w:t>
      </w:r>
      <w:r w:rsidRPr="004D7FB0">
        <w:rPr>
          <w:rFonts w:ascii="Palatino Linotype" w:hAnsi="Palatino Linotype" w:cs="Arial"/>
          <w:i/>
          <w:color w:val="000000"/>
          <w:sz w:val="22"/>
          <w:lang w:val="es-ES_tradnl"/>
        </w:rPr>
        <w:t>En atención a la solicitud 00089/AMECAMEC/IP/2023, en la cual solicita la relación entre el gobierno municipal actual y el C</w:t>
      </w:r>
      <w:r>
        <w:rPr>
          <w:rFonts w:ascii="Palatino Linotype" w:hAnsi="Palatino Linotype" w:cs="Arial"/>
          <w:i/>
          <w:color w:val="000000"/>
          <w:sz w:val="22"/>
          <w:lang w:val="es-ES_tradnl"/>
        </w:rPr>
        <w:t xml:space="preserve">. </w:t>
      </w:r>
      <w:r>
        <w:rPr>
          <w:rFonts w:ascii="Palatino Linotype" w:hAnsi="Palatino Linotype" w:cs="Arial"/>
          <w:color w:val="000000"/>
          <w:sz w:val="22"/>
          <w:lang w:val="es-ES_tradnl"/>
        </w:rPr>
        <w:t xml:space="preserve">[téngase por reproducido el nombre de la persona señalada en la solicitud de información] </w:t>
      </w:r>
      <w:r w:rsidRPr="004D7FB0">
        <w:rPr>
          <w:rFonts w:ascii="Palatino Linotype" w:hAnsi="Palatino Linotype" w:cs="Arial"/>
          <w:i/>
          <w:color w:val="000000"/>
          <w:sz w:val="22"/>
          <w:lang w:val="es-ES_tradnl"/>
        </w:rPr>
        <w:t xml:space="preserve">y/o periódico amaqueme, a lo cual </w:t>
      </w:r>
      <w:r w:rsidRPr="004D7FB0">
        <w:rPr>
          <w:rFonts w:ascii="Palatino Linotype" w:hAnsi="Palatino Linotype" w:cs="Arial"/>
          <w:b/>
          <w:i/>
          <w:color w:val="000000"/>
          <w:sz w:val="22"/>
          <w:lang w:val="es-ES_tradnl"/>
        </w:rPr>
        <w:t>se responde que NO existe relación alguna</w:t>
      </w:r>
      <w:r w:rsidRPr="004D7FB0">
        <w:rPr>
          <w:rFonts w:ascii="Palatino Linotype" w:hAnsi="Palatino Linotype" w:cs="Arial"/>
          <w:i/>
          <w:color w:val="000000"/>
          <w:sz w:val="22"/>
          <w:lang w:val="es-ES_tradnl"/>
        </w:rPr>
        <w:t xml:space="preserve">. En la misma solicitud se pide información sobre cuánto es el recurso económico con el que se le apoya, beneficia o paga por sus servicios de información, a lo cual </w:t>
      </w:r>
      <w:r w:rsidRPr="004D7FB0">
        <w:rPr>
          <w:rFonts w:ascii="Palatino Linotype" w:hAnsi="Palatino Linotype" w:cs="Arial"/>
          <w:b/>
          <w:i/>
          <w:color w:val="000000"/>
          <w:sz w:val="22"/>
          <w:lang w:val="es-ES_tradnl"/>
        </w:rPr>
        <w:t>se contesta que NO existe registro contable que relacione pago, apoyo o beneficio alguno a nombre de la persona antes citada</w:t>
      </w:r>
      <w:r w:rsidRPr="004D7FB0">
        <w:rPr>
          <w:rFonts w:ascii="Palatino Linotype" w:hAnsi="Palatino Linotype" w:cs="Arial"/>
          <w:i/>
          <w:color w:val="000000"/>
          <w:sz w:val="22"/>
          <w:lang w:val="es-ES_tradnl"/>
        </w:rPr>
        <w:t>, con fundamento al artículo 12 párrafo segundo de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color w:val="000000"/>
          <w:sz w:val="22"/>
          <w:lang w:val="es-ES_tradnl"/>
        </w:rPr>
        <w:t xml:space="preserve">” </w:t>
      </w:r>
      <w:r>
        <w:rPr>
          <w:rFonts w:ascii="Palatino Linotype" w:hAnsi="Palatino Linotype" w:cs="Arial"/>
          <w:color w:val="000000"/>
          <w:sz w:val="22"/>
          <w:lang w:val="es-ES_tradnl"/>
        </w:rPr>
        <w:t>(Sic)</w:t>
      </w:r>
    </w:p>
    <w:p w14:paraId="323608CE" w14:textId="1671A008" w:rsidR="004D7FB0" w:rsidRPr="004D7FB0" w:rsidRDefault="004D7FB0" w:rsidP="004D7FB0">
      <w:pPr>
        <w:spacing w:line="276" w:lineRule="auto"/>
        <w:ind w:left="567" w:right="567"/>
        <w:contextualSpacing/>
        <w:jc w:val="both"/>
        <w:rPr>
          <w:rFonts w:ascii="Palatino Linotype" w:hAnsi="Palatino Linotype" w:cs="Arial"/>
          <w:color w:val="000000"/>
          <w:sz w:val="22"/>
          <w:lang w:val="es-ES_tradnl"/>
        </w:rPr>
      </w:pPr>
      <w:r>
        <w:rPr>
          <w:rFonts w:ascii="Palatino Linotype" w:hAnsi="Palatino Linotype" w:cs="Arial"/>
          <w:color w:val="000000"/>
          <w:sz w:val="22"/>
          <w:lang w:val="es-ES_tradnl"/>
        </w:rPr>
        <w:t>(Énfasis añadido)</w:t>
      </w:r>
    </w:p>
    <w:p w14:paraId="25D1534D" w14:textId="77777777" w:rsidR="004D7FB0" w:rsidRPr="007907BA" w:rsidRDefault="004D7FB0" w:rsidP="007907BA">
      <w:pPr>
        <w:spacing w:line="360" w:lineRule="auto"/>
        <w:ind w:right="49"/>
        <w:contextualSpacing/>
        <w:jc w:val="both"/>
        <w:rPr>
          <w:rFonts w:ascii="Palatino Linotype" w:hAnsi="Palatino Linotype" w:cs="Arial"/>
          <w:color w:val="000000"/>
          <w:lang w:val="es-ES_tradnl"/>
        </w:rPr>
      </w:pPr>
    </w:p>
    <w:p w14:paraId="526EF892" w14:textId="70E609C6" w:rsidR="007907BA" w:rsidRPr="007907BA" w:rsidRDefault="004D7FB0"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 xml:space="preserve">De lo anterior se colige que la respuesta proveída por la Unidad de Transparencia corresponde únicamente a lo manifestado por la </w:t>
      </w:r>
      <w:r>
        <w:rPr>
          <w:rFonts w:ascii="Palatino Linotype" w:hAnsi="Palatino Linotype"/>
          <w:b/>
          <w:color w:val="000000" w:themeColor="text1"/>
        </w:rPr>
        <w:t>Coordinación de Recursos Materiales</w:t>
      </w:r>
      <w:r>
        <w:rPr>
          <w:rFonts w:ascii="Palatino Linotype" w:hAnsi="Palatino Linotype"/>
          <w:color w:val="000000" w:themeColor="text1"/>
        </w:rPr>
        <w:t xml:space="preserve">; sin embargo, dada la naturaleza de la información, este Organismo Garante advierte que el </w:t>
      </w:r>
      <w:r>
        <w:rPr>
          <w:rFonts w:ascii="Palatino Linotype" w:hAnsi="Palatino Linotype"/>
          <w:b/>
          <w:color w:val="000000" w:themeColor="text1"/>
        </w:rPr>
        <w:t>SUJETO OBLIGADO</w:t>
      </w:r>
      <w:r>
        <w:rPr>
          <w:rFonts w:ascii="Palatino Linotype" w:hAnsi="Palatino Linotype"/>
          <w:color w:val="000000" w:themeColor="text1"/>
        </w:rPr>
        <w:t xml:space="preserve"> puede contar con más </w:t>
      </w:r>
      <w:r>
        <w:rPr>
          <w:rFonts w:ascii="Palatino Linotype" w:hAnsi="Palatino Linotype"/>
          <w:color w:val="000000" w:themeColor="text1"/>
        </w:rPr>
        <w:lastRenderedPageBreak/>
        <w:t>áreas administrativas que, por la naturaleza de sus funciones, pudieran tener competencia para poseer, generar o administrar información relacionada con lo solicitado.</w:t>
      </w:r>
    </w:p>
    <w:p w14:paraId="4BB83E0E" w14:textId="77777777" w:rsidR="007907BA" w:rsidRPr="007907BA" w:rsidRDefault="007907BA" w:rsidP="007907BA">
      <w:pPr>
        <w:spacing w:line="360" w:lineRule="auto"/>
        <w:ind w:right="49"/>
        <w:contextualSpacing/>
        <w:jc w:val="both"/>
        <w:rPr>
          <w:rFonts w:ascii="Palatino Linotype" w:hAnsi="Palatino Linotype" w:cs="Arial"/>
          <w:color w:val="000000"/>
          <w:lang w:val="es-ES_tradnl"/>
        </w:rPr>
      </w:pPr>
    </w:p>
    <w:p w14:paraId="734FE941" w14:textId="7E4041A1" w:rsidR="007907BA" w:rsidRPr="007907BA" w:rsidRDefault="004D7FB0"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 xml:space="preserve">A fin de sustentar lo anterior, conviene traer a estudio lo dispuesto por el artículo 31 del Reglamento Interno de la Administración Pública Municipal de Amecameca, el cual establece que la </w:t>
      </w:r>
      <w:r>
        <w:rPr>
          <w:rFonts w:ascii="Palatino Linotype" w:hAnsi="Palatino Linotype"/>
          <w:b/>
          <w:color w:val="000000" w:themeColor="text1"/>
        </w:rPr>
        <w:t>Tesorería Municipal</w:t>
      </w:r>
      <w:r>
        <w:rPr>
          <w:rFonts w:ascii="Palatino Linotype" w:hAnsi="Palatino Linotype"/>
          <w:color w:val="000000" w:themeColor="text1"/>
        </w:rPr>
        <w:t xml:space="preserve"> se integrará por las siguientes áreas administrativas:</w:t>
      </w:r>
    </w:p>
    <w:p w14:paraId="76318EE0" w14:textId="77777777" w:rsidR="007907BA" w:rsidRDefault="007907BA" w:rsidP="007907BA">
      <w:pPr>
        <w:spacing w:line="360" w:lineRule="auto"/>
        <w:ind w:right="49"/>
        <w:contextualSpacing/>
        <w:jc w:val="both"/>
        <w:rPr>
          <w:rFonts w:ascii="Palatino Linotype" w:hAnsi="Palatino Linotype" w:cs="Arial"/>
          <w:color w:val="000000"/>
          <w:lang w:val="es-ES_tradnl"/>
        </w:rPr>
      </w:pPr>
    </w:p>
    <w:p w14:paraId="1F05C85E" w14:textId="77777777" w:rsidR="004D7FB0" w:rsidRDefault="004D7FB0" w:rsidP="004D7FB0">
      <w:pPr>
        <w:spacing w:line="276" w:lineRule="auto"/>
        <w:ind w:left="567" w:right="567"/>
        <w:contextualSpacing/>
        <w:jc w:val="both"/>
        <w:rPr>
          <w:rFonts w:ascii="Palatino Linotype" w:hAnsi="Palatino Linotype" w:cs="Arial"/>
          <w:i/>
          <w:color w:val="000000"/>
          <w:sz w:val="22"/>
        </w:rPr>
      </w:pPr>
      <w:r>
        <w:rPr>
          <w:rFonts w:ascii="Palatino Linotype" w:hAnsi="Palatino Linotype" w:cs="Arial"/>
          <w:i/>
          <w:color w:val="000000"/>
          <w:sz w:val="22"/>
          <w:lang w:val="es-ES_tradnl"/>
        </w:rPr>
        <w:t>“</w:t>
      </w:r>
      <w:r w:rsidRPr="004D7FB0">
        <w:rPr>
          <w:rFonts w:ascii="Palatino Linotype" w:hAnsi="Palatino Linotype" w:cs="Arial"/>
          <w:b/>
          <w:i/>
          <w:color w:val="000000"/>
          <w:sz w:val="22"/>
        </w:rPr>
        <w:t>Artículo 31-.</w:t>
      </w:r>
      <w:r w:rsidRPr="004D7FB0">
        <w:rPr>
          <w:rFonts w:ascii="Palatino Linotype" w:hAnsi="Palatino Linotype" w:cs="Arial"/>
          <w:i/>
          <w:color w:val="000000"/>
          <w:sz w:val="22"/>
        </w:rPr>
        <w:t xml:space="preserve"> La Tesorería Municipal se integra por las áreas administrativas siguientes: </w:t>
      </w:r>
    </w:p>
    <w:p w14:paraId="4D3DBD83" w14:textId="77777777" w:rsidR="004D7FB0" w:rsidRDefault="004D7FB0" w:rsidP="004D7FB0">
      <w:pPr>
        <w:spacing w:line="276" w:lineRule="auto"/>
        <w:ind w:left="567" w:right="567"/>
        <w:contextualSpacing/>
        <w:jc w:val="both"/>
        <w:rPr>
          <w:rFonts w:ascii="Palatino Linotype" w:hAnsi="Palatino Linotype" w:cs="Arial"/>
          <w:i/>
          <w:color w:val="000000"/>
          <w:sz w:val="22"/>
        </w:rPr>
      </w:pPr>
      <w:r w:rsidRPr="004D7FB0">
        <w:rPr>
          <w:rFonts w:ascii="Palatino Linotype" w:hAnsi="Palatino Linotype" w:cs="Arial"/>
          <w:b/>
          <w:i/>
          <w:color w:val="000000"/>
          <w:sz w:val="22"/>
        </w:rPr>
        <w:t>A. Sub-tesorería</w:t>
      </w:r>
      <w:r w:rsidRPr="004D7FB0">
        <w:rPr>
          <w:rFonts w:ascii="Palatino Linotype" w:hAnsi="Palatino Linotype" w:cs="Arial"/>
          <w:i/>
          <w:color w:val="000000"/>
          <w:sz w:val="22"/>
        </w:rPr>
        <w:t xml:space="preserve">, la cual cuenta con las siguientes áreas: </w:t>
      </w:r>
    </w:p>
    <w:p w14:paraId="434C003F" w14:textId="77777777" w:rsidR="004D7FB0" w:rsidRDefault="004D7FB0" w:rsidP="004D7FB0">
      <w:pPr>
        <w:spacing w:line="276" w:lineRule="auto"/>
        <w:ind w:left="851" w:right="567"/>
        <w:contextualSpacing/>
        <w:jc w:val="both"/>
        <w:rPr>
          <w:rFonts w:ascii="Palatino Linotype" w:hAnsi="Palatino Linotype" w:cs="Arial"/>
          <w:i/>
          <w:color w:val="000000"/>
          <w:sz w:val="22"/>
        </w:rPr>
      </w:pPr>
      <w:r w:rsidRPr="004D7FB0">
        <w:rPr>
          <w:rFonts w:ascii="Palatino Linotype" w:hAnsi="Palatino Linotype" w:cs="Arial"/>
          <w:b/>
          <w:i/>
          <w:color w:val="000000"/>
          <w:sz w:val="22"/>
        </w:rPr>
        <w:t>I.</w:t>
      </w:r>
      <w:r w:rsidRPr="004D7FB0">
        <w:rPr>
          <w:rFonts w:ascii="Palatino Linotype" w:hAnsi="Palatino Linotype" w:cs="Arial"/>
          <w:i/>
          <w:color w:val="000000"/>
          <w:sz w:val="22"/>
        </w:rPr>
        <w:t xml:space="preserve"> Departamento de Ingresos. </w:t>
      </w:r>
    </w:p>
    <w:p w14:paraId="346DCD4B" w14:textId="77777777" w:rsidR="004D7FB0" w:rsidRDefault="004D7FB0" w:rsidP="004D7FB0">
      <w:pPr>
        <w:spacing w:line="276" w:lineRule="auto"/>
        <w:ind w:left="851" w:right="567"/>
        <w:contextualSpacing/>
        <w:jc w:val="both"/>
        <w:rPr>
          <w:rFonts w:ascii="Palatino Linotype" w:hAnsi="Palatino Linotype" w:cs="Arial"/>
          <w:i/>
          <w:color w:val="000000"/>
          <w:sz w:val="22"/>
        </w:rPr>
      </w:pPr>
      <w:r w:rsidRPr="004D7FB0">
        <w:rPr>
          <w:rFonts w:ascii="Palatino Linotype" w:hAnsi="Palatino Linotype" w:cs="Arial"/>
          <w:b/>
          <w:i/>
          <w:color w:val="000000"/>
          <w:sz w:val="22"/>
        </w:rPr>
        <w:t>II.</w:t>
      </w:r>
      <w:r w:rsidRPr="004D7FB0">
        <w:rPr>
          <w:rFonts w:ascii="Palatino Linotype" w:hAnsi="Palatino Linotype" w:cs="Arial"/>
          <w:i/>
          <w:color w:val="000000"/>
          <w:sz w:val="22"/>
        </w:rPr>
        <w:t xml:space="preserve"> Departamento de Egresos. </w:t>
      </w:r>
    </w:p>
    <w:p w14:paraId="340E6A90" w14:textId="77777777" w:rsidR="004D7FB0" w:rsidRDefault="004D7FB0" w:rsidP="004D7FB0">
      <w:pPr>
        <w:spacing w:line="276" w:lineRule="auto"/>
        <w:ind w:left="851" w:right="567"/>
        <w:contextualSpacing/>
        <w:jc w:val="both"/>
        <w:rPr>
          <w:rFonts w:ascii="Palatino Linotype" w:hAnsi="Palatino Linotype" w:cs="Arial"/>
          <w:i/>
          <w:color w:val="000000"/>
          <w:sz w:val="22"/>
        </w:rPr>
      </w:pPr>
      <w:r w:rsidRPr="004D7FB0">
        <w:rPr>
          <w:rFonts w:ascii="Palatino Linotype" w:hAnsi="Palatino Linotype" w:cs="Arial"/>
          <w:b/>
          <w:i/>
          <w:color w:val="000000"/>
          <w:sz w:val="22"/>
        </w:rPr>
        <w:t>III.</w:t>
      </w:r>
      <w:r w:rsidRPr="004D7FB0">
        <w:rPr>
          <w:rFonts w:ascii="Palatino Linotype" w:hAnsi="Palatino Linotype" w:cs="Arial"/>
          <w:i/>
          <w:color w:val="000000"/>
          <w:sz w:val="22"/>
        </w:rPr>
        <w:t xml:space="preserve"> Departamento de Catastro. </w:t>
      </w:r>
    </w:p>
    <w:p w14:paraId="491B13F0" w14:textId="281AD9AD" w:rsidR="004D7FB0" w:rsidRDefault="004D7FB0" w:rsidP="004D7FB0">
      <w:pPr>
        <w:spacing w:line="276" w:lineRule="auto"/>
        <w:ind w:left="851" w:right="567"/>
        <w:contextualSpacing/>
        <w:jc w:val="both"/>
        <w:rPr>
          <w:rFonts w:ascii="Palatino Linotype" w:hAnsi="Palatino Linotype" w:cs="Arial"/>
          <w:i/>
          <w:color w:val="000000"/>
          <w:sz w:val="22"/>
        </w:rPr>
      </w:pPr>
      <w:r w:rsidRPr="004D7FB0">
        <w:rPr>
          <w:rFonts w:ascii="Palatino Linotype" w:hAnsi="Palatino Linotype" w:cs="Arial"/>
          <w:b/>
          <w:i/>
          <w:color w:val="000000"/>
          <w:sz w:val="22"/>
        </w:rPr>
        <w:t>IV.</w:t>
      </w:r>
      <w:r w:rsidRPr="004D7FB0">
        <w:rPr>
          <w:rFonts w:ascii="Palatino Linotype" w:hAnsi="Palatino Linotype" w:cs="Arial"/>
          <w:i/>
          <w:color w:val="000000"/>
          <w:sz w:val="22"/>
        </w:rPr>
        <w:t xml:space="preserve"> Departamento de Contabilidad. </w:t>
      </w:r>
    </w:p>
    <w:p w14:paraId="5722ECF6" w14:textId="77777777" w:rsidR="004D7FB0" w:rsidRDefault="004D7FB0" w:rsidP="004D7FB0">
      <w:pPr>
        <w:spacing w:line="276" w:lineRule="auto"/>
        <w:ind w:left="567" w:right="567"/>
        <w:contextualSpacing/>
        <w:jc w:val="both"/>
        <w:rPr>
          <w:rFonts w:ascii="Palatino Linotype" w:hAnsi="Palatino Linotype" w:cs="Arial"/>
          <w:i/>
          <w:color w:val="000000"/>
          <w:sz w:val="22"/>
        </w:rPr>
      </w:pPr>
      <w:r w:rsidRPr="004D7FB0">
        <w:rPr>
          <w:rFonts w:ascii="Palatino Linotype" w:hAnsi="Palatino Linotype" w:cs="Arial"/>
          <w:b/>
          <w:i/>
          <w:color w:val="000000"/>
          <w:sz w:val="22"/>
        </w:rPr>
        <w:t>B. Subdirección de Administración</w:t>
      </w:r>
      <w:r w:rsidRPr="004D7FB0">
        <w:rPr>
          <w:rFonts w:ascii="Palatino Linotype" w:hAnsi="Palatino Linotype" w:cs="Arial"/>
          <w:i/>
          <w:color w:val="000000"/>
          <w:sz w:val="22"/>
        </w:rPr>
        <w:t xml:space="preserve">, la cual cuenta con las siguientes áreas: </w:t>
      </w:r>
    </w:p>
    <w:p w14:paraId="291D80A4" w14:textId="77777777" w:rsidR="004D7FB0" w:rsidRPr="007904B7" w:rsidRDefault="004D7FB0" w:rsidP="004D7FB0">
      <w:pPr>
        <w:spacing w:line="276" w:lineRule="auto"/>
        <w:ind w:left="851" w:right="567"/>
        <w:contextualSpacing/>
        <w:jc w:val="both"/>
        <w:rPr>
          <w:rFonts w:ascii="Palatino Linotype" w:hAnsi="Palatino Linotype" w:cs="Arial"/>
          <w:i/>
          <w:color w:val="000000"/>
          <w:sz w:val="22"/>
        </w:rPr>
      </w:pPr>
      <w:r w:rsidRPr="007904B7">
        <w:rPr>
          <w:rFonts w:ascii="Palatino Linotype" w:hAnsi="Palatino Linotype" w:cs="Arial"/>
          <w:i/>
          <w:color w:val="000000"/>
          <w:sz w:val="22"/>
        </w:rPr>
        <w:t xml:space="preserve">Departamento de Recursos Humanos. </w:t>
      </w:r>
    </w:p>
    <w:p w14:paraId="11096789" w14:textId="77777777" w:rsidR="004D7FB0" w:rsidRDefault="004D7FB0" w:rsidP="004D7FB0">
      <w:pPr>
        <w:spacing w:line="276" w:lineRule="auto"/>
        <w:ind w:left="851" w:right="567"/>
        <w:contextualSpacing/>
        <w:jc w:val="both"/>
        <w:rPr>
          <w:rFonts w:ascii="Palatino Linotype" w:hAnsi="Palatino Linotype" w:cs="Arial"/>
          <w:i/>
          <w:color w:val="000000"/>
          <w:sz w:val="22"/>
        </w:rPr>
      </w:pPr>
      <w:r w:rsidRPr="004D7FB0">
        <w:rPr>
          <w:rFonts w:ascii="Palatino Linotype" w:hAnsi="Palatino Linotype" w:cs="Arial"/>
          <w:b/>
          <w:i/>
          <w:color w:val="000000"/>
          <w:sz w:val="22"/>
        </w:rPr>
        <w:t>Departamento de Logística y servicios generales</w:t>
      </w:r>
      <w:r w:rsidRPr="004D7FB0">
        <w:rPr>
          <w:rFonts w:ascii="Palatino Linotype" w:hAnsi="Palatino Linotype" w:cs="Arial"/>
          <w:i/>
          <w:color w:val="000000"/>
          <w:sz w:val="22"/>
        </w:rPr>
        <w:t xml:space="preserve">. </w:t>
      </w:r>
    </w:p>
    <w:p w14:paraId="0222B2FB" w14:textId="30D5ACD7" w:rsidR="004D7FB0" w:rsidRDefault="004D7FB0" w:rsidP="004D7FB0">
      <w:pPr>
        <w:spacing w:line="276" w:lineRule="auto"/>
        <w:ind w:left="851" w:right="567"/>
        <w:contextualSpacing/>
        <w:jc w:val="both"/>
        <w:rPr>
          <w:rFonts w:ascii="Palatino Linotype" w:hAnsi="Palatino Linotype" w:cs="Arial"/>
          <w:i/>
          <w:color w:val="000000"/>
          <w:sz w:val="22"/>
        </w:rPr>
      </w:pPr>
      <w:r w:rsidRPr="004D7FB0">
        <w:rPr>
          <w:rFonts w:ascii="Palatino Linotype" w:hAnsi="Palatino Linotype" w:cs="Arial"/>
          <w:b/>
          <w:i/>
          <w:color w:val="000000"/>
          <w:sz w:val="22"/>
        </w:rPr>
        <w:t>Departamento de Recursos materiales</w:t>
      </w:r>
      <w:r w:rsidRPr="004D7FB0">
        <w:rPr>
          <w:rFonts w:ascii="Palatino Linotype" w:hAnsi="Palatino Linotype" w:cs="Arial"/>
          <w:i/>
          <w:color w:val="000000"/>
          <w:sz w:val="22"/>
        </w:rPr>
        <w:t>.</w:t>
      </w:r>
      <w:r>
        <w:rPr>
          <w:rFonts w:ascii="Palatino Linotype" w:hAnsi="Palatino Linotype" w:cs="Arial"/>
          <w:i/>
          <w:color w:val="000000"/>
          <w:sz w:val="22"/>
        </w:rPr>
        <w:t>”</w:t>
      </w:r>
    </w:p>
    <w:p w14:paraId="1054852E" w14:textId="2D468B61" w:rsidR="004D7FB0" w:rsidRPr="004D7FB0" w:rsidRDefault="004D7FB0" w:rsidP="004D7FB0">
      <w:pPr>
        <w:spacing w:line="276" w:lineRule="auto"/>
        <w:ind w:left="567" w:right="567"/>
        <w:contextualSpacing/>
        <w:jc w:val="both"/>
        <w:rPr>
          <w:rFonts w:ascii="Palatino Linotype" w:hAnsi="Palatino Linotype" w:cs="Arial"/>
          <w:color w:val="000000"/>
          <w:sz w:val="22"/>
          <w:lang w:val="es-ES_tradnl"/>
        </w:rPr>
      </w:pPr>
      <w:r>
        <w:rPr>
          <w:rFonts w:ascii="Palatino Linotype" w:hAnsi="Palatino Linotype" w:cs="Arial"/>
          <w:color w:val="000000"/>
          <w:sz w:val="22"/>
        </w:rPr>
        <w:t>(Énfasis añadido)</w:t>
      </w:r>
    </w:p>
    <w:p w14:paraId="0838F378" w14:textId="77777777" w:rsidR="004D7FB0" w:rsidRPr="007907BA" w:rsidRDefault="004D7FB0" w:rsidP="007907BA">
      <w:pPr>
        <w:spacing w:line="360" w:lineRule="auto"/>
        <w:ind w:right="49"/>
        <w:contextualSpacing/>
        <w:jc w:val="both"/>
        <w:rPr>
          <w:rFonts w:ascii="Palatino Linotype" w:hAnsi="Palatino Linotype" w:cs="Arial"/>
          <w:color w:val="000000"/>
          <w:lang w:val="es-ES_tradnl"/>
        </w:rPr>
      </w:pPr>
    </w:p>
    <w:p w14:paraId="1ECCEA23" w14:textId="321BA980" w:rsidR="007907BA" w:rsidRPr="007907BA" w:rsidRDefault="004D7FB0"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 xml:space="preserve">Por su parte, el artículo 31 del Reglamento Interno de la Administración Pública Municipal de Amecameca, establece que la </w:t>
      </w:r>
      <w:r w:rsidRPr="004D7FB0">
        <w:rPr>
          <w:rFonts w:ascii="Palatino Linotype" w:hAnsi="Palatino Linotype"/>
          <w:b/>
          <w:color w:val="000000" w:themeColor="text1"/>
        </w:rPr>
        <w:t>Dirección Jurídica y de Gobierno</w:t>
      </w:r>
      <w:r w:rsidRPr="004D7FB0">
        <w:rPr>
          <w:rFonts w:ascii="Palatino Linotype" w:hAnsi="Palatino Linotype"/>
          <w:color w:val="000000" w:themeColor="text1"/>
        </w:rPr>
        <w:t xml:space="preserve"> es la encargada de conducir los asuntos legales del municipio, con vinculación a las diferentes áreas de</w:t>
      </w:r>
      <w:r>
        <w:rPr>
          <w:rFonts w:ascii="Palatino Linotype" w:hAnsi="Palatino Linotype"/>
          <w:color w:val="000000" w:themeColor="text1"/>
        </w:rPr>
        <w:t xml:space="preserve"> </w:t>
      </w:r>
      <w:r w:rsidRPr="004D7FB0">
        <w:rPr>
          <w:rFonts w:ascii="Palatino Linotype" w:hAnsi="Palatino Linotype"/>
          <w:color w:val="000000" w:themeColor="text1"/>
        </w:rPr>
        <w:t xml:space="preserve">gobierno, a efecto de atender y equilibrar el interés particular y colectivo, así mismo intervendrá en los asuntos que le sean encomendados por el Ayuntamiento y/o sus integrantes, además de ser el área encargada de proporcionar asesoría jurídica a todas las autoridades municipales de </w:t>
      </w:r>
      <w:r w:rsidRPr="004D7FB0">
        <w:rPr>
          <w:rFonts w:ascii="Palatino Linotype" w:hAnsi="Palatino Linotype"/>
          <w:color w:val="000000" w:themeColor="text1"/>
        </w:rPr>
        <w:lastRenderedPageBreak/>
        <w:t>las diferentes dependencias, unidades, órganos desconcentrados y entidades administrativas que integran la Administración Pública Municipal en todas las materias de derecho, tramitando los juicios, procedimientos y procesos que surjan con motivo de la ejecución de sus atribuciones, coadyuvando además con la Sindicatura en la defensa de los intereses del Municipio así como orientar en materia jurídica a la ciudadanía, establecerá los requisitos que los particulares deberán cumplir para la expedición de las licencias de Funcionamiento, para las actividades económicas licitas, sujetas a regulación, en los términos de las disposiciones aplicables en la materia que la misma u otras autoridades competentes emitan y ordenará las inspecciones a las unidades económicas para verificar el cumplimiento de los ordenamientos estatales y municipales aplicables.</w:t>
      </w:r>
    </w:p>
    <w:p w14:paraId="664327E0" w14:textId="77777777" w:rsidR="007907BA" w:rsidRPr="007907BA" w:rsidRDefault="007907BA" w:rsidP="007907BA">
      <w:pPr>
        <w:spacing w:line="360" w:lineRule="auto"/>
        <w:ind w:right="49"/>
        <w:contextualSpacing/>
        <w:jc w:val="both"/>
        <w:rPr>
          <w:rFonts w:ascii="Palatino Linotype" w:hAnsi="Palatino Linotype" w:cs="Arial"/>
          <w:color w:val="000000"/>
          <w:lang w:val="es-ES_tradnl"/>
        </w:rPr>
      </w:pPr>
    </w:p>
    <w:p w14:paraId="2F8B7052" w14:textId="61260494" w:rsidR="007907BA" w:rsidRPr="004D7FB0" w:rsidRDefault="004D7FB0"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 xml:space="preserve">A fin de atender sus funciones, la </w:t>
      </w:r>
      <w:r w:rsidRPr="004D7FB0">
        <w:rPr>
          <w:rFonts w:ascii="Palatino Linotype" w:hAnsi="Palatino Linotype"/>
          <w:b/>
          <w:color w:val="000000" w:themeColor="text1"/>
        </w:rPr>
        <w:t>Dirección Jurídica y de Gobierno</w:t>
      </w:r>
      <w:r w:rsidRPr="004D7FB0">
        <w:rPr>
          <w:rFonts w:ascii="Palatino Linotype" w:hAnsi="Palatino Linotype"/>
          <w:color w:val="000000" w:themeColor="text1"/>
        </w:rPr>
        <w:t xml:space="preserve"> se integra</w:t>
      </w:r>
      <w:r>
        <w:rPr>
          <w:rFonts w:ascii="Palatino Linotype" w:hAnsi="Palatino Linotype"/>
          <w:color w:val="000000" w:themeColor="text1"/>
        </w:rPr>
        <w:t>rá</w:t>
      </w:r>
      <w:r w:rsidRPr="004D7FB0">
        <w:rPr>
          <w:rFonts w:ascii="Palatino Linotype" w:hAnsi="Palatino Linotype"/>
          <w:color w:val="000000" w:themeColor="text1"/>
        </w:rPr>
        <w:t xml:space="preserve"> por las áreas administrativas siguientes</w:t>
      </w:r>
      <w:r>
        <w:rPr>
          <w:rStyle w:val="Refdenotaalpie"/>
          <w:rFonts w:ascii="Palatino Linotype" w:hAnsi="Palatino Linotype"/>
          <w:color w:val="000000" w:themeColor="text1"/>
        </w:rPr>
        <w:footnoteReference w:id="17"/>
      </w:r>
      <w:r w:rsidRPr="004D7FB0">
        <w:rPr>
          <w:rFonts w:ascii="Palatino Linotype" w:hAnsi="Palatino Linotype"/>
          <w:color w:val="000000" w:themeColor="text1"/>
        </w:rPr>
        <w:t>:</w:t>
      </w:r>
    </w:p>
    <w:p w14:paraId="4DEE51B4" w14:textId="77777777" w:rsidR="004D7FB0" w:rsidRPr="003E69D4" w:rsidRDefault="004D7FB0" w:rsidP="004D7FB0">
      <w:pPr>
        <w:numPr>
          <w:ilvl w:val="1"/>
          <w:numId w:val="1"/>
        </w:numPr>
        <w:spacing w:line="360" w:lineRule="auto"/>
        <w:ind w:left="1134" w:right="49"/>
        <w:contextualSpacing/>
        <w:jc w:val="both"/>
        <w:rPr>
          <w:rFonts w:ascii="Palatino Linotype" w:hAnsi="Palatino Linotype" w:cs="Arial"/>
          <w:color w:val="000000"/>
          <w:sz w:val="22"/>
          <w:lang w:val="es-ES_tradnl"/>
        </w:rPr>
      </w:pPr>
      <w:r w:rsidRPr="003E69D4">
        <w:rPr>
          <w:rFonts w:ascii="Palatino Linotype" w:hAnsi="Palatino Linotype"/>
          <w:color w:val="000000" w:themeColor="text1"/>
          <w:sz w:val="22"/>
        </w:rPr>
        <w:t xml:space="preserve">Subdirección de Comercio. </w:t>
      </w:r>
    </w:p>
    <w:p w14:paraId="03E7F9E4" w14:textId="77777777" w:rsidR="004D7FB0" w:rsidRPr="003E69D4" w:rsidRDefault="004D7FB0" w:rsidP="004D7FB0">
      <w:pPr>
        <w:numPr>
          <w:ilvl w:val="1"/>
          <w:numId w:val="1"/>
        </w:numPr>
        <w:spacing w:line="360" w:lineRule="auto"/>
        <w:ind w:left="1134" w:right="49"/>
        <w:contextualSpacing/>
        <w:jc w:val="both"/>
        <w:rPr>
          <w:rFonts w:ascii="Palatino Linotype" w:hAnsi="Palatino Linotype" w:cs="Arial"/>
          <w:color w:val="000000"/>
          <w:sz w:val="22"/>
          <w:lang w:val="es-ES_tradnl"/>
        </w:rPr>
      </w:pPr>
      <w:r w:rsidRPr="003E69D4">
        <w:rPr>
          <w:rFonts w:ascii="Palatino Linotype" w:hAnsi="Palatino Linotype"/>
          <w:color w:val="000000" w:themeColor="text1"/>
          <w:sz w:val="22"/>
        </w:rPr>
        <w:t xml:space="preserve">Coordinación de Gobierno. </w:t>
      </w:r>
    </w:p>
    <w:p w14:paraId="32878013" w14:textId="756A643C" w:rsidR="004D7FB0" w:rsidRPr="003E69D4" w:rsidRDefault="004D7FB0" w:rsidP="004D7FB0">
      <w:pPr>
        <w:numPr>
          <w:ilvl w:val="1"/>
          <w:numId w:val="1"/>
        </w:numPr>
        <w:spacing w:line="360" w:lineRule="auto"/>
        <w:ind w:left="1134" w:right="49"/>
        <w:contextualSpacing/>
        <w:jc w:val="both"/>
        <w:rPr>
          <w:rFonts w:ascii="Palatino Linotype" w:hAnsi="Palatino Linotype" w:cs="Arial"/>
          <w:color w:val="000000"/>
          <w:sz w:val="22"/>
          <w:lang w:val="es-ES_tradnl"/>
        </w:rPr>
      </w:pPr>
      <w:r w:rsidRPr="003E69D4">
        <w:rPr>
          <w:rFonts w:ascii="Palatino Linotype" w:hAnsi="Palatino Linotype"/>
          <w:color w:val="000000" w:themeColor="text1"/>
          <w:sz w:val="22"/>
        </w:rPr>
        <w:t>Coordinación de Asuntos Agrarios.</w:t>
      </w:r>
    </w:p>
    <w:p w14:paraId="395DA9FF" w14:textId="77777777" w:rsidR="007907BA" w:rsidRPr="007907BA" w:rsidRDefault="007907BA" w:rsidP="007907BA">
      <w:pPr>
        <w:spacing w:line="360" w:lineRule="auto"/>
        <w:ind w:right="49"/>
        <w:contextualSpacing/>
        <w:jc w:val="both"/>
        <w:rPr>
          <w:rFonts w:ascii="Palatino Linotype" w:hAnsi="Palatino Linotype" w:cs="Arial"/>
          <w:color w:val="000000"/>
          <w:lang w:val="es-ES_tradnl"/>
        </w:rPr>
      </w:pPr>
    </w:p>
    <w:p w14:paraId="0C3D12B8" w14:textId="6F65DA69" w:rsidR="007907BA" w:rsidRPr="007907BA" w:rsidRDefault="007904B7"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 xml:space="preserve">Cabe señalar que, de conformidad con el artículo 50 del Reglamento Interno de la Administración Pública Municipal de Amecameca, a la </w:t>
      </w:r>
      <w:r w:rsidRPr="007904B7">
        <w:rPr>
          <w:rFonts w:ascii="Palatino Linotype" w:hAnsi="Palatino Linotype"/>
          <w:b/>
          <w:color w:val="000000" w:themeColor="text1"/>
        </w:rPr>
        <w:t>Dirección Jurídica y de Gobierno</w:t>
      </w:r>
      <w:r>
        <w:rPr>
          <w:rFonts w:ascii="Palatino Linotype" w:hAnsi="Palatino Linotype"/>
          <w:color w:val="000000" w:themeColor="text1"/>
        </w:rPr>
        <w:t xml:space="preserve"> le corresponderá intervenir </w:t>
      </w:r>
      <w:r w:rsidRPr="007904B7">
        <w:rPr>
          <w:rFonts w:ascii="Palatino Linotype" w:hAnsi="Palatino Linotype"/>
          <w:color w:val="000000" w:themeColor="text1"/>
        </w:rPr>
        <w:t xml:space="preserve">en la elaboración, revisión y estudio de los </w:t>
      </w:r>
      <w:r w:rsidRPr="007904B7">
        <w:rPr>
          <w:rFonts w:ascii="Palatino Linotype" w:hAnsi="Palatino Linotype"/>
          <w:b/>
          <w:color w:val="000000" w:themeColor="text1"/>
        </w:rPr>
        <w:t>contratos</w:t>
      </w:r>
      <w:r w:rsidRPr="007904B7">
        <w:rPr>
          <w:rFonts w:ascii="Palatino Linotype" w:hAnsi="Palatino Linotype"/>
          <w:color w:val="000000" w:themeColor="text1"/>
        </w:rPr>
        <w:t xml:space="preserve">, </w:t>
      </w:r>
      <w:r w:rsidRPr="007904B7">
        <w:rPr>
          <w:rFonts w:ascii="Palatino Linotype" w:hAnsi="Palatino Linotype"/>
          <w:b/>
          <w:color w:val="000000" w:themeColor="text1"/>
        </w:rPr>
        <w:t>convenios</w:t>
      </w:r>
      <w:r w:rsidRPr="007904B7">
        <w:rPr>
          <w:rFonts w:ascii="Palatino Linotype" w:hAnsi="Palatino Linotype"/>
          <w:color w:val="000000" w:themeColor="text1"/>
        </w:rPr>
        <w:t xml:space="preserve">, </w:t>
      </w:r>
      <w:r w:rsidRPr="007904B7">
        <w:rPr>
          <w:rFonts w:ascii="Palatino Linotype" w:hAnsi="Palatino Linotype"/>
          <w:b/>
          <w:color w:val="000000" w:themeColor="text1"/>
        </w:rPr>
        <w:t>licitaciones</w:t>
      </w:r>
      <w:r w:rsidRPr="007904B7">
        <w:rPr>
          <w:rFonts w:ascii="Palatino Linotype" w:hAnsi="Palatino Linotype"/>
          <w:color w:val="000000" w:themeColor="text1"/>
        </w:rPr>
        <w:t xml:space="preserve"> y demás instrumentos jurídicos y administrativos, celebrados por el Ayuntamiento o por los titulares de las </w:t>
      </w:r>
      <w:r w:rsidRPr="007904B7">
        <w:rPr>
          <w:rFonts w:ascii="Palatino Linotype" w:hAnsi="Palatino Linotype"/>
          <w:color w:val="000000" w:themeColor="text1"/>
        </w:rPr>
        <w:lastRenderedPageBreak/>
        <w:t>dependencias de la Administración o por los titulares de las dependencias de la Administración Pública Municipal en e</w:t>
      </w:r>
      <w:r>
        <w:rPr>
          <w:rFonts w:ascii="Palatino Linotype" w:hAnsi="Palatino Linotype"/>
          <w:color w:val="000000" w:themeColor="text1"/>
        </w:rPr>
        <w:t>l ejercicio de sus atribuciones.</w:t>
      </w:r>
    </w:p>
    <w:p w14:paraId="594F6B82" w14:textId="77777777" w:rsidR="007907BA" w:rsidRPr="007907BA" w:rsidRDefault="007907BA" w:rsidP="007907BA">
      <w:pPr>
        <w:spacing w:line="360" w:lineRule="auto"/>
        <w:ind w:right="49"/>
        <w:contextualSpacing/>
        <w:jc w:val="both"/>
        <w:rPr>
          <w:rFonts w:ascii="Palatino Linotype" w:hAnsi="Palatino Linotype" w:cs="Arial"/>
          <w:color w:val="000000"/>
          <w:lang w:val="es-ES_tradnl"/>
        </w:rPr>
      </w:pPr>
    </w:p>
    <w:p w14:paraId="38042A20" w14:textId="0D03C692" w:rsidR="007907BA" w:rsidRPr="007907BA" w:rsidRDefault="007904B7"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No debe perderse de vista que el particular no solo señaló a una persona dentro de su solicitud de información, sino también a un periódico específico, por lo tanto, podemos inferir que éste desea conocer si el ayuntamiento ha contratado servicios por parte de una persona o medio de difusión.</w:t>
      </w:r>
    </w:p>
    <w:p w14:paraId="56DC4C31" w14:textId="77777777" w:rsidR="007907BA" w:rsidRPr="007907BA" w:rsidRDefault="007907BA" w:rsidP="007907BA">
      <w:pPr>
        <w:spacing w:line="360" w:lineRule="auto"/>
        <w:ind w:right="49"/>
        <w:contextualSpacing/>
        <w:jc w:val="both"/>
        <w:rPr>
          <w:rFonts w:ascii="Palatino Linotype" w:hAnsi="Palatino Linotype" w:cs="Arial"/>
          <w:color w:val="000000"/>
          <w:lang w:val="es-ES_tradnl"/>
        </w:rPr>
      </w:pPr>
    </w:p>
    <w:p w14:paraId="4C252BAF" w14:textId="77777777" w:rsidR="007904B7" w:rsidRDefault="007904B7" w:rsidP="007904B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el </w:t>
      </w:r>
      <w:r>
        <w:rPr>
          <w:rFonts w:ascii="Palatino Linotype" w:hAnsi="Palatino Linotype" w:cs="Arial"/>
          <w:color w:val="000000"/>
        </w:rPr>
        <w:t xml:space="preserve">dispositivo 129 de la Constitución Política del Estado Libre y Soberano de México señala que </w:t>
      </w:r>
      <w:r w:rsidRPr="00D679DD">
        <w:rPr>
          <w:rFonts w:ascii="Palatino Linotype" w:hAnsi="Palatino Linotype" w:cs="Arial"/>
          <w:b/>
          <w:color w:val="000000"/>
        </w:rPr>
        <w:t>los recursos económicos</w:t>
      </w:r>
      <w:r w:rsidRPr="00D679DD">
        <w:rPr>
          <w:rFonts w:ascii="Palatino Linotype" w:hAnsi="Palatino Linotype" w:cs="Arial"/>
          <w:color w:val="000000"/>
        </w:rPr>
        <w:t xml:space="preserve"> del Estado, </w:t>
      </w:r>
      <w:r w:rsidRPr="00D679DD">
        <w:rPr>
          <w:rFonts w:ascii="Palatino Linotype" w:hAnsi="Palatino Linotype" w:cs="Arial"/>
          <w:b/>
          <w:color w:val="000000"/>
        </w:rPr>
        <w:t>de los municipios</w:t>
      </w:r>
      <w:r w:rsidRPr="00D679DD">
        <w:rPr>
          <w:rFonts w:ascii="Palatino Linotype" w:hAnsi="Palatino Linotype" w:cs="Arial"/>
          <w:color w:val="000000"/>
        </w:rPr>
        <w:t xml:space="preserve">, así como de los organismos autónomos, </w:t>
      </w:r>
      <w:r w:rsidRPr="00D679DD">
        <w:rPr>
          <w:rFonts w:ascii="Palatino Linotype" w:hAnsi="Palatino Linotype" w:cs="Arial"/>
          <w:b/>
          <w:color w:val="000000"/>
        </w:rPr>
        <w:t>se administrarán con eficiencia, eficacia, economía, transparencia y honradez</w:t>
      </w:r>
      <w:r w:rsidRPr="00D679DD">
        <w:rPr>
          <w:rFonts w:ascii="Palatino Linotype" w:hAnsi="Palatino Linotype" w:cs="Arial"/>
          <w:color w:val="000000"/>
        </w:rPr>
        <w:t>, para cumplir con los objetivos y programas a los que estén destinados.</w:t>
      </w:r>
    </w:p>
    <w:p w14:paraId="4909A573" w14:textId="77777777" w:rsidR="007904B7" w:rsidRDefault="007904B7" w:rsidP="007904B7">
      <w:pPr>
        <w:pStyle w:val="Prrafodelista"/>
        <w:tabs>
          <w:tab w:val="left" w:pos="426"/>
        </w:tabs>
        <w:spacing w:line="360" w:lineRule="auto"/>
        <w:ind w:left="0" w:right="51"/>
        <w:jc w:val="both"/>
        <w:rPr>
          <w:rFonts w:ascii="Palatino Linotype" w:hAnsi="Palatino Linotype"/>
          <w:color w:val="000000" w:themeColor="text1"/>
        </w:rPr>
      </w:pPr>
    </w:p>
    <w:p w14:paraId="121D148E" w14:textId="77777777" w:rsidR="007904B7" w:rsidRDefault="007904B7" w:rsidP="007904B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Pr>
          <w:rFonts w:ascii="Palatino Linotype" w:hAnsi="Palatino Linotype" w:cs="Arial"/>
          <w:color w:val="000000"/>
        </w:rPr>
        <w:t xml:space="preserve">llevar a cabo </w:t>
      </w:r>
      <w:r w:rsidRPr="005B7879">
        <w:rPr>
          <w:rFonts w:ascii="Palatino Linotype" w:hAnsi="Palatino Linotype" w:cs="Arial"/>
          <w:color w:val="000000"/>
        </w:rPr>
        <w:t>adquisiciones</w:t>
      </w:r>
      <w:r w:rsidRPr="00D679DD">
        <w:rPr>
          <w:rFonts w:ascii="Palatino Linotype" w:hAnsi="Palatino Linotype" w:cs="Arial"/>
          <w:color w:val="000000"/>
        </w:rPr>
        <w:t xml:space="preserve">, </w:t>
      </w:r>
      <w:r w:rsidRPr="005B7879">
        <w:rPr>
          <w:rFonts w:ascii="Palatino Linotype" w:hAnsi="Palatino Linotype" w:cs="Arial"/>
          <w:b/>
          <w:color w:val="000000"/>
        </w:rPr>
        <w:t>arrendamientos</w:t>
      </w:r>
      <w:r w:rsidRPr="00D679DD">
        <w:rPr>
          <w:rFonts w:ascii="Palatino Linotype" w:hAnsi="Palatino Linotype" w:cs="Arial"/>
          <w:color w:val="000000"/>
        </w:rPr>
        <w:t xml:space="preserve"> y enajenaciones </w:t>
      </w:r>
      <w:r w:rsidRPr="00D679DD">
        <w:rPr>
          <w:rFonts w:ascii="Palatino Linotype" w:hAnsi="Palatino Linotype" w:cs="Arial"/>
          <w:b/>
          <w:color w:val="000000"/>
        </w:rPr>
        <w:t>de todo tipo de bienes</w:t>
      </w:r>
      <w:r w:rsidRPr="00D679DD">
        <w:rPr>
          <w:rFonts w:ascii="Palatino Linotype" w:hAnsi="Palatino Linotype" w:cs="Arial"/>
          <w:color w:val="000000"/>
        </w:rPr>
        <w:t xml:space="preserve">, </w:t>
      </w:r>
      <w:r w:rsidRPr="005B7879">
        <w:rPr>
          <w:rFonts w:ascii="Palatino Linotype" w:hAnsi="Palatino Linotype" w:cs="Arial"/>
          <w:color w:val="000000"/>
        </w:rPr>
        <w:t>la prestación de servicios de cualquier naturaleza y la contratación de obra se llevarán a cabo</w:t>
      </w:r>
      <w:r w:rsidRPr="00D679DD">
        <w:rPr>
          <w:rFonts w:ascii="Palatino Linotype" w:hAnsi="Palatino Linotype" w:cs="Arial"/>
          <w:color w:val="000000"/>
        </w:rPr>
        <w:t xml:space="preserve"> y se adjudicarán </w:t>
      </w:r>
      <w:r w:rsidRPr="00D679DD">
        <w:rPr>
          <w:rFonts w:ascii="Palatino Linotype" w:hAnsi="Palatino Linotype" w:cs="Arial"/>
          <w:b/>
          <w:color w:val="000000"/>
        </w:rPr>
        <w:t>por medio de licitaciones públicas mediante convocatoria pública</w:t>
      </w:r>
      <w:r w:rsidRPr="00D679DD">
        <w:rPr>
          <w:rFonts w:ascii="Palatino Linotype" w:hAnsi="Palatino Linotype" w:cs="Arial"/>
          <w:color w:val="000000"/>
        </w:rPr>
        <w:t>, para que se presenten propuestas en sobre cerrado que serán abiertos públicamente, procesos en los que se privilegiará el uso de las tecnologías de la información y comunicación, a fin de asegurar al Gobierno del Estado y a los municipios, las mejores condiciones disponibles en cuanto a precio, calidad, financiamiento, oportunidad y de</w:t>
      </w:r>
      <w:r>
        <w:rPr>
          <w:rFonts w:ascii="Palatino Linotype" w:hAnsi="Palatino Linotype" w:cs="Arial"/>
          <w:color w:val="000000"/>
        </w:rPr>
        <w:t>más circunstancias pertinentes</w:t>
      </w:r>
      <w:r>
        <w:rPr>
          <w:rStyle w:val="Refdenotaalpie"/>
          <w:rFonts w:cs="Arial"/>
          <w:color w:val="000000"/>
        </w:rPr>
        <w:footnoteReference w:id="18"/>
      </w:r>
      <w:r>
        <w:rPr>
          <w:rFonts w:ascii="Palatino Linotype" w:hAnsi="Palatino Linotype" w:cs="Arial"/>
          <w:color w:val="000000"/>
        </w:rPr>
        <w:t>.</w:t>
      </w:r>
    </w:p>
    <w:p w14:paraId="00AA5505" w14:textId="77777777" w:rsidR="007904B7" w:rsidRDefault="007904B7" w:rsidP="007904B7">
      <w:pPr>
        <w:pStyle w:val="Prrafodelista"/>
        <w:tabs>
          <w:tab w:val="left" w:pos="426"/>
        </w:tabs>
        <w:spacing w:line="360" w:lineRule="auto"/>
        <w:ind w:left="0" w:right="51"/>
        <w:jc w:val="both"/>
        <w:rPr>
          <w:rFonts w:ascii="Palatino Linotype" w:hAnsi="Palatino Linotype"/>
          <w:color w:val="000000" w:themeColor="text1"/>
        </w:rPr>
      </w:pPr>
    </w:p>
    <w:p w14:paraId="218C5498" w14:textId="77777777" w:rsidR="007904B7" w:rsidRPr="00951BF8" w:rsidRDefault="007904B7" w:rsidP="007904B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olor w:val="000000" w:themeColor="text1"/>
        </w:rPr>
        <w:lastRenderedPageBreak/>
        <w:t xml:space="preserve">Al </w:t>
      </w:r>
      <w:r>
        <w:rPr>
          <w:rFonts w:ascii="Palatino Linotype" w:hAnsi="Palatino Linotype" w:cs="Arial"/>
          <w:color w:val="000000"/>
        </w:rPr>
        <w:t xml:space="preserve">respecto, la Ley de Contratación Pública del Estado de México y Municipios tiene </w:t>
      </w:r>
      <w:r w:rsidRPr="00951BF8">
        <w:rPr>
          <w:rFonts w:ascii="Palatino Linotype" w:hAnsi="Palatino Linotype" w:cs="Arial"/>
          <w:color w:val="000000"/>
        </w:rPr>
        <w:t xml:space="preserve">por objeto regular los actos relativos a la planeación, programación, presupuestación, ejecución y control de la </w:t>
      </w:r>
      <w:r w:rsidRPr="005B7879">
        <w:rPr>
          <w:rFonts w:ascii="Palatino Linotype" w:hAnsi="Palatino Linotype" w:cs="Arial"/>
          <w:color w:val="000000"/>
        </w:rPr>
        <w:t>adquisición</w:t>
      </w:r>
      <w:r w:rsidRPr="00951BF8">
        <w:rPr>
          <w:rFonts w:ascii="Palatino Linotype" w:hAnsi="Palatino Linotype" w:cs="Arial"/>
          <w:color w:val="000000"/>
        </w:rPr>
        <w:t xml:space="preserve">, enajenación y </w:t>
      </w:r>
      <w:r w:rsidRPr="00951BF8">
        <w:rPr>
          <w:rFonts w:ascii="Palatino Linotype" w:hAnsi="Palatino Linotype" w:cs="Arial"/>
          <w:b/>
          <w:color w:val="000000"/>
        </w:rPr>
        <w:t>arrendamiento de bienes</w:t>
      </w:r>
      <w:r w:rsidRPr="00951BF8">
        <w:rPr>
          <w:rFonts w:ascii="Palatino Linotype" w:hAnsi="Palatino Linotype" w:cs="Arial"/>
          <w:color w:val="000000"/>
        </w:rPr>
        <w:t>, y la contratación de servicios de cualquier naturaleza, que realicen</w:t>
      </w:r>
      <w:r>
        <w:rPr>
          <w:rStyle w:val="Refdenotaalpie"/>
          <w:rFonts w:cs="Arial"/>
          <w:color w:val="000000"/>
        </w:rPr>
        <w:footnoteReference w:id="19"/>
      </w:r>
      <w:r w:rsidRPr="00951BF8">
        <w:rPr>
          <w:rFonts w:ascii="Palatino Linotype" w:hAnsi="Palatino Linotype" w:cs="Arial"/>
          <w:color w:val="000000"/>
        </w:rPr>
        <w:t>:</w:t>
      </w:r>
    </w:p>
    <w:p w14:paraId="1F961267"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3E69D4">
        <w:rPr>
          <w:rFonts w:ascii="Palatino Linotype" w:hAnsi="Palatino Linotype" w:cs="Arial"/>
          <w:color w:val="000000"/>
          <w:sz w:val="22"/>
        </w:rPr>
        <w:t>Las Secretarías y las unidades administrativas del Poder Ejecutivo del Estado;</w:t>
      </w:r>
    </w:p>
    <w:p w14:paraId="5B4CCDD3"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3E69D4">
        <w:rPr>
          <w:rFonts w:ascii="Palatino Linotype" w:hAnsi="Palatino Linotype" w:cs="Arial"/>
          <w:color w:val="000000"/>
          <w:sz w:val="22"/>
        </w:rPr>
        <w:t>La Fiscalía General de Justicia del Estado;</w:t>
      </w:r>
    </w:p>
    <w:p w14:paraId="2C80F607"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b/>
          <w:color w:val="000000" w:themeColor="text1"/>
          <w:sz w:val="22"/>
        </w:rPr>
      </w:pPr>
      <w:r w:rsidRPr="003E69D4">
        <w:rPr>
          <w:rFonts w:ascii="Palatino Linotype" w:hAnsi="Palatino Linotype" w:cs="Arial"/>
          <w:b/>
          <w:color w:val="000000"/>
          <w:sz w:val="22"/>
        </w:rPr>
        <w:t>Los ayuntamientos de los municipios del Estado</w:t>
      </w:r>
      <w:r w:rsidRPr="003E69D4">
        <w:rPr>
          <w:rFonts w:ascii="Palatino Linotype" w:hAnsi="Palatino Linotype" w:cs="Arial"/>
          <w:color w:val="000000"/>
          <w:sz w:val="22"/>
        </w:rPr>
        <w:t>;</w:t>
      </w:r>
    </w:p>
    <w:p w14:paraId="6A6B2895"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3E69D4">
        <w:rPr>
          <w:rFonts w:ascii="Palatino Linotype" w:hAnsi="Palatino Linotype" w:cs="Arial"/>
          <w:color w:val="000000"/>
          <w:sz w:val="22"/>
        </w:rPr>
        <w:t>Los organismos auxiliares y fideicomisos públicos, de carácter estatal o municipal; y</w:t>
      </w:r>
    </w:p>
    <w:p w14:paraId="2C00C541"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3E69D4">
        <w:rPr>
          <w:rFonts w:ascii="Palatino Linotype" w:hAnsi="Palatino Linotype" w:cs="Arial"/>
          <w:color w:val="000000"/>
          <w:sz w:val="22"/>
        </w:rPr>
        <w:t>Los Tribunales Administrativos.</w:t>
      </w:r>
    </w:p>
    <w:p w14:paraId="349C2262" w14:textId="77777777" w:rsidR="007904B7" w:rsidRPr="00B6691F" w:rsidRDefault="007904B7" w:rsidP="007904B7">
      <w:pPr>
        <w:tabs>
          <w:tab w:val="left" w:pos="426"/>
        </w:tabs>
        <w:spacing w:line="360" w:lineRule="auto"/>
        <w:ind w:right="49"/>
        <w:contextualSpacing/>
        <w:jc w:val="both"/>
        <w:rPr>
          <w:rFonts w:ascii="Palatino Linotype" w:hAnsi="Palatino Linotype"/>
          <w:color w:val="000000" w:themeColor="text1"/>
        </w:rPr>
      </w:pPr>
    </w:p>
    <w:p w14:paraId="64DFE649" w14:textId="77777777" w:rsidR="007904B7" w:rsidRPr="00B6691F" w:rsidRDefault="007904B7" w:rsidP="007904B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olor w:val="000000" w:themeColor="text1"/>
        </w:rPr>
        <w:t>Para realizar cualquier</w:t>
      </w:r>
      <w:r w:rsidRPr="00951BF8">
        <w:rPr>
          <w:rFonts w:ascii="Palatino Linotype" w:hAnsi="Palatino Linotype"/>
          <w:color w:val="000000" w:themeColor="text1"/>
        </w:rPr>
        <w:t xml:space="preserve"> procedimiento </w:t>
      </w:r>
      <w:r>
        <w:rPr>
          <w:rFonts w:ascii="Palatino Linotype" w:hAnsi="Palatino Linotype"/>
          <w:color w:val="000000" w:themeColor="text1"/>
        </w:rPr>
        <w:t>regulado por la Ley de Contratación Pública del Estado de México y Municipios</w:t>
      </w:r>
      <w:r>
        <w:rPr>
          <w:rFonts w:ascii="Palatino Linotype" w:hAnsi="Palatino Linotype" w:cs="Arial"/>
          <w:color w:val="000000"/>
        </w:rPr>
        <w:t xml:space="preserve">, los entes públicos deberán contar con Comités, los cuales serán </w:t>
      </w:r>
      <w:r w:rsidRPr="00C0685D">
        <w:rPr>
          <w:rFonts w:ascii="Palatino Linotype" w:hAnsi="Palatino Linotype" w:cs="Arial"/>
          <w:color w:val="000000"/>
        </w:rPr>
        <w:t xml:space="preserve">órganos colegiados con facultades de opinión, que </w:t>
      </w:r>
      <w:r>
        <w:rPr>
          <w:rFonts w:ascii="Palatino Linotype" w:hAnsi="Palatino Linotype" w:cs="Arial"/>
          <w:color w:val="000000"/>
        </w:rPr>
        <w:t>tendrán</w:t>
      </w:r>
      <w:r w:rsidRPr="00C0685D">
        <w:rPr>
          <w:rFonts w:ascii="Palatino Linotype" w:hAnsi="Palatino Linotype" w:cs="Arial"/>
          <w:color w:val="000000"/>
        </w:rPr>
        <w:t xml:space="preserve"> por objeto auxiliar a la Secretaría</w:t>
      </w:r>
      <w:r>
        <w:rPr>
          <w:rFonts w:ascii="Palatino Linotype" w:hAnsi="Palatino Linotype" w:cs="Arial"/>
          <w:color w:val="000000"/>
        </w:rPr>
        <w:t xml:space="preserve"> de Finanzas</w:t>
      </w:r>
      <w:r w:rsidRPr="00C0685D">
        <w:rPr>
          <w:rFonts w:ascii="Palatino Linotype" w:hAnsi="Palatino Linotype" w:cs="Arial"/>
          <w:color w:val="000000"/>
        </w:rPr>
        <w:t>, entidades, tribunales administrativos y ayuntamientos, en la substanciación de los procedimientos de adquisiciones y de servicios</w:t>
      </w:r>
      <w:r>
        <w:rPr>
          <w:rStyle w:val="Refdenotaalpie"/>
          <w:rFonts w:cs="Arial"/>
          <w:color w:val="000000"/>
        </w:rPr>
        <w:footnoteReference w:id="20"/>
      </w:r>
      <w:r w:rsidRPr="00C0685D">
        <w:rPr>
          <w:rFonts w:ascii="Palatino Linotype" w:hAnsi="Palatino Linotype" w:cs="Arial"/>
          <w:color w:val="000000"/>
        </w:rPr>
        <w:t>.</w:t>
      </w:r>
      <w:r>
        <w:rPr>
          <w:rFonts w:ascii="Palatino Linotype" w:hAnsi="Palatino Linotype" w:cs="Arial"/>
          <w:color w:val="000000"/>
        </w:rPr>
        <w:t xml:space="preserve"> Cada uno de los entes públicos deberá contar con: </w:t>
      </w:r>
      <w:r>
        <w:rPr>
          <w:rFonts w:ascii="Palatino Linotype" w:hAnsi="Palatino Linotype" w:cs="Arial"/>
          <w:b/>
          <w:color w:val="000000"/>
        </w:rPr>
        <w:t xml:space="preserve">a) </w:t>
      </w:r>
      <w:r>
        <w:rPr>
          <w:rFonts w:ascii="Palatino Linotype" w:hAnsi="Palatino Linotype" w:cs="Arial"/>
          <w:color w:val="000000"/>
        </w:rPr>
        <w:t xml:space="preserve">Un </w:t>
      </w:r>
      <w:r w:rsidRPr="007904B7">
        <w:rPr>
          <w:rFonts w:ascii="Palatino Linotype" w:hAnsi="Palatino Linotype" w:cs="Arial"/>
          <w:b/>
          <w:color w:val="000000"/>
        </w:rPr>
        <w:t>Comité de Adquisiciones y Servicios;</w:t>
      </w:r>
      <w:r>
        <w:rPr>
          <w:rFonts w:ascii="Palatino Linotype" w:hAnsi="Palatino Linotype" w:cs="Arial"/>
          <w:color w:val="000000"/>
        </w:rPr>
        <w:t xml:space="preserve"> y, </w:t>
      </w:r>
      <w:r>
        <w:rPr>
          <w:rFonts w:ascii="Palatino Linotype" w:hAnsi="Palatino Linotype" w:cs="Arial"/>
          <w:b/>
          <w:color w:val="000000"/>
        </w:rPr>
        <w:t>b)</w:t>
      </w:r>
      <w:r>
        <w:rPr>
          <w:rFonts w:ascii="Palatino Linotype" w:hAnsi="Palatino Linotype" w:cs="Arial"/>
          <w:color w:val="000000"/>
        </w:rPr>
        <w:t xml:space="preserve"> Un </w:t>
      </w:r>
      <w:r w:rsidRPr="00C0685D">
        <w:rPr>
          <w:rFonts w:ascii="Palatino Linotype" w:hAnsi="Palatino Linotype" w:cs="Arial"/>
          <w:b/>
          <w:color w:val="000000"/>
        </w:rPr>
        <w:t>Comité de Arrendamientos, Adquisiciones de Inmuebles y Enajenaciones</w:t>
      </w:r>
      <w:r w:rsidRPr="00C0685D">
        <w:rPr>
          <w:rFonts w:ascii="Palatino Linotype" w:hAnsi="Palatino Linotype" w:cs="Arial"/>
          <w:color w:val="000000"/>
        </w:rPr>
        <w:t>.</w:t>
      </w:r>
    </w:p>
    <w:p w14:paraId="7C9272CE" w14:textId="77777777" w:rsidR="007904B7" w:rsidRPr="00B6691F" w:rsidRDefault="007904B7" w:rsidP="007904B7">
      <w:pPr>
        <w:tabs>
          <w:tab w:val="left" w:pos="426"/>
        </w:tabs>
        <w:spacing w:line="360" w:lineRule="auto"/>
        <w:ind w:right="49"/>
        <w:contextualSpacing/>
        <w:jc w:val="both"/>
        <w:rPr>
          <w:rFonts w:ascii="Palatino Linotype" w:hAnsi="Palatino Linotype"/>
          <w:color w:val="000000" w:themeColor="text1"/>
        </w:rPr>
      </w:pPr>
    </w:p>
    <w:p w14:paraId="194B4572" w14:textId="77777777" w:rsidR="007904B7" w:rsidRPr="005C675F" w:rsidRDefault="007904B7" w:rsidP="007904B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De conformidad con lo establecido por el artículo 23 de la Ley de Contratación Pública del Estado de México y Municipios, el </w:t>
      </w:r>
      <w:r>
        <w:rPr>
          <w:rFonts w:ascii="Palatino Linotype" w:hAnsi="Palatino Linotype" w:cs="Arial"/>
          <w:b/>
          <w:color w:val="000000"/>
        </w:rPr>
        <w:t>Comité de Adquisiciones y de servicios</w:t>
      </w:r>
      <w:r>
        <w:rPr>
          <w:rFonts w:ascii="Palatino Linotype" w:hAnsi="Palatino Linotype" w:cs="Arial"/>
          <w:color w:val="000000"/>
        </w:rPr>
        <w:t xml:space="preserve"> contará con las siguientes funciones:</w:t>
      </w:r>
    </w:p>
    <w:p w14:paraId="77B3DC96" w14:textId="77777777" w:rsidR="007904B7" w:rsidRPr="003E69D4" w:rsidRDefault="007904B7" w:rsidP="007904B7">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3E69D4">
        <w:rPr>
          <w:rFonts w:ascii="Palatino Linotype" w:hAnsi="Palatino Linotype" w:cs="Arial"/>
          <w:color w:val="000000"/>
          <w:sz w:val="22"/>
        </w:rPr>
        <w:lastRenderedPageBreak/>
        <w:t xml:space="preserve">Dictaminar sobre la procedencia de los casos de excepción al procedimiento de licitación pública. </w:t>
      </w:r>
    </w:p>
    <w:p w14:paraId="4A224CD8" w14:textId="77777777" w:rsidR="007904B7" w:rsidRPr="003E69D4" w:rsidRDefault="007904B7" w:rsidP="007904B7">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3E69D4">
        <w:rPr>
          <w:rFonts w:ascii="Palatino Linotype" w:hAnsi="Palatino Linotype" w:cs="Arial"/>
          <w:color w:val="000000"/>
          <w:sz w:val="22"/>
        </w:rPr>
        <w:t xml:space="preserve">Participar en los procedimientos de licitación, invitación restringida y adjudicación directa, hasta dejarlos en estado de dictar el fallo correspondiente, incluidos los que tengan que desahogarse bajo la modalidad de subasta inversa. </w:t>
      </w:r>
    </w:p>
    <w:p w14:paraId="20EAD91B" w14:textId="77777777" w:rsidR="007904B7" w:rsidRPr="003E69D4" w:rsidRDefault="007904B7" w:rsidP="007904B7">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3E69D4">
        <w:rPr>
          <w:rFonts w:ascii="Palatino Linotype" w:hAnsi="Palatino Linotype" w:cs="Arial"/>
          <w:color w:val="000000"/>
          <w:sz w:val="22"/>
        </w:rPr>
        <w:t xml:space="preserve">Emitir los dictámenes de adjudicación. </w:t>
      </w:r>
    </w:p>
    <w:p w14:paraId="6C97A418" w14:textId="77777777" w:rsidR="007904B7" w:rsidRPr="003E69D4" w:rsidRDefault="007904B7" w:rsidP="007904B7">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3E69D4">
        <w:rPr>
          <w:rFonts w:ascii="Palatino Linotype" w:hAnsi="Palatino Linotype" w:cs="Arial"/>
          <w:color w:val="000000"/>
          <w:sz w:val="22"/>
        </w:rPr>
        <w:t>Las demás que establezca el Reglamento de la Ley de contratación Pública del Estado de México.</w:t>
      </w:r>
    </w:p>
    <w:p w14:paraId="107F0AE8" w14:textId="77777777" w:rsidR="007904B7" w:rsidRPr="003E69D4" w:rsidRDefault="007904B7" w:rsidP="007904B7">
      <w:pPr>
        <w:tabs>
          <w:tab w:val="left" w:pos="426"/>
        </w:tabs>
        <w:spacing w:line="360" w:lineRule="auto"/>
        <w:ind w:right="49"/>
        <w:contextualSpacing/>
        <w:jc w:val="both"/>
        <w:rPr>
          <w:rFonts w:ascii="Palatino Linotype" w:hAnsi="Palatino Linotype"/>
          <w:color w:val="000000" w:themeColor="text1"/>
          <w:sz w:val="22"/>
        </w:rPr>
      </w:pPr>
    </w:p>
    <w:p w14:paraId="74D22631" w14:textId="77777777" w:rsidR="007904B7" w:rsidRPr="00C0685D" w:rsidRDefault="007904B7" w:rsidP="007904B7">
      <w:pPr>
        <w:numPr>
          <w:ilvl w:val="0"/>
          <w:numId w:val="1"/>
        </w:numPr>
        <w:tabs>
          <w:tab w:val="left" w:pos="426"/>
        </w:tabs>
        <w:spacing w:line="360" w:lineRule="auto"/>
        <w:ind w:right="49"/>
        <w:contextualSpacing/>
        <w:jc w:val="both"/>
        <w:rPr>
          <w:rFonts w:ascii="Palatino Linotype" w:hAnsi="Palatino Linotype"/>
          <w:color w:val="000000" w:themeColor="text1"/>
        </w:rPr>
      </w:pPr>
      <w:r>
        <w:rPr>
          <w:rFonts w:ascii="Palatino Linotype" w:hAnsi="Palatino Linotype" w:cs="Arial"/>
          <w:color w:val="000000"/>
        </w:rPr>
        <w:t xml:space="preserve">Por su parte, el </w:t>
      </w:r>
      <w:r w:rsidRPr="00C0685D">
        <w:rPr>
          <w:rFonts w:ascii="Palatino Linotype" w:hAnsi="Palatino Linotype" w:cs="Arial"/>
          <w:b/>
          <w:color w:val="000000"/>
        </w:rPr>
        <w:t>Comité de Arrendamientos, Adquisiciones de Inmuebles y Enajenaciones</w:t>
      </w:r>
      <w:r>
        <w:rPr>
          <w:rFonts w:ascii="Palatino Linotype" w:hAnsi="Palatino Linotype" w:cs="Arial"/>
          <w:color w:val="000000"/>
        </w:rPr>
        <w:t xml:space="preserve"> tendrá las siguientes funciones</w:t>
      </w:r>
      <w:r>
        <w:rPr>
          <w:rStyle w:val="Refdenotaalpie"/>
          <w:rFonts w:ascii="Palatino Linotype" w:hAnsi="Palatino Linotype" w:cs="Arial"/>
          <w:color w:val="000000"/>
        </w:rPr>
        <w:footnoteReference w:id="21"/>
      </w:r>
      <w:r>
        <w:rPr>
          <w:rFonts w:ascii="Palatino Linotype" w:hAnsi="Palatino Linotype" w:cs="Arial"/>
          <w:color w:val="000000"/>
        </w:rPr>
        <w:t>:</w:t>
      </w:r>
    </w:p>
    <w:p w14:paraId="3D1023AE"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3E69D4">
        <w:rPr>
          <w:rFonts w:ascii="Palatino Linotype" w:hAnsi="Palatino Linotype" w:cs="Arial"/>
          <w:color w:val="000000"/>
          <w:sz w:val="22"/>
        </w:rPr>
        <w:t>Dictaminar sobre la procedencia de los casos de excepción al procedimiento de licitación pública, tratándose de adquisición de inmuebles y arrendamientos.</w:t>
      </w:r>
    </w:p>
    <w:p w14:paraId="2F35AA0C"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3E69D4">
        <w:rPr>
          <w:rFonts w:ascii="Palatino Linotype" w:hAnsi="Palatino Linotype"/>
          <w:color w:val="000000" w:themeColor="text1"/>
          <w:sz w:val="22"/>
        </w:rPr>
        <w:t xml:space="preserve">Participar en los procedimientos de licitación, invitación restringida y adjudicación directa, hasta dejarlos en estado de dictar el fallo correspondiente, tratándose de adquisición de inmuebles y arrendamientos. </w:t>
      </w:r>
    </w:p>
    <w:p w14:paraId="38C94E0D"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3E69D4">
        <w:rPr>
          <w:rFonts w:ascii="Palatino Linotype" w:hAnsi="Palatino Linotype"/>
          <w:color w:val="000000" w:themeColor="text1"/>
          <w:sz w:val="22"/>
        </w:rPr>
        <w:t xml:space="preserve">Emitir los dictámenes de adjudicación, tratándose de adquisiciones de inmuebles y arrendamientos. </w:t>
      </w:r>
    </w:p>
    <w:p w14:paraId="1DC40B56"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3E69D4">
        <w:rPr>
          <w:rFonts w:ascii="Palatino Linotype" w:hAnsi="Palatino Linotype"/>
          <w:color w:val="000000" w:themeColor="text1"/>
          <w:sz w:val="22"/>
        </w:rPr>
        <w:t xml:space="preserve">Participar en los procedimientos de subasta pública, hasta dejarlos en estado de dictar el fallo de adjudicación. </w:t>
      </w:r>
    </w:p>
    <w:p w14:paraId="04F3A814" w14:textId="77777777" w:rsidR="007904B7" w:rsidRPr="003E69D4" w:rsidRDefault="007904B7" w:rsidP="007904B7">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3E69D4">
        <w:rPr>
          <w:rFonts w:ascii="Palatino Linotype" w:hAnsi="Palatino Linotype"/>
          <w:color w:val="000000" w:themeColor="text1"/>
          <w:sz w:val="22"/>
        </w:rPr>
        <w:t>Las demás que establezca el reglamento de esta Ley.</w:t>
      </w:r>
    </w:p>
    <w:p w14:paraId="1283C5D5" w14:textId="77777777" w:rsidR="007904B7" w:rsidRPr="003E69D4" w:rsidRDefault="007904B7" w:rsidP="007904B7">
      <w:pPr>
        <w:tabs>
          <w:tab w:val="left" w:pos="426"/>
        </w:tabs>
        <w:spacing w:line="360" w:lineRule="auto"/>
        <w:ind w:right="49"/>
        <w:contextualSpacing/>
        <w:jc w:val="both"/>
        <w:rPr>
          <w:rFonts w:ascii="Palatino Linotype" w:hAnsi="Palatino Linotype"/>
          <w:color w:val="000000" w:themeColor="text1"/>
          <w:sz w:val="22"/>
        </w:rPr>
      </w:pPr>
    </w:p>
    <w:p w14:paraId="6449498E" w14:textId="77777777" w:rsidR="007904B7" w:rsidRPr="005C675F" w:rsidRDefault="007904B7" w:rsidP="007904B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s="Arial"/>
          <w:color w:val="000000"/>
        </w:rPr>
        <w:t xml:space="preserve">Ahora bien, las </w:t>
      </w:r>
      <w:r w:rsidRPr="005C675F">
        <w:rPr>
          <w:rFonts w:ascii="Palatino Linotype" w:hAnsi="Palatino Linotype" w:cs="Arial"/>
          <w:color w:val="000000"/>
        </w:rPr>
        <w:t xml:space="preserve">adquisiciones, </w:t>
      </w:r>
      <w:r w:rsidRPr="005B7879">
        <w:rPr>
          <w:rFonts w:ascii="Palatino Linotype" w:hAnsi="Palatino Linotype" w:cs="Arial"/>
          <w:b/>
          <w:color w:val="000000"/>
        </w:rPr>
        <w:t>arrendamientos</w:t>
      </w:r>
      <w:r w:rsidRPr="005C675F">
        <w:rPr>
          <w:rFonts w:ascii="Palatino Linotype" w:hAnsi="Palatino Linotype" w:cs="Arial"/>
          <w:color w:val="000000"/>
        </w:rPr>
        <w:t xml:space="preserve"> y servicios se adjudicarán a través de </w:t>
      </w:r>
      <w:r w:rsidRPr="005C675F">
        <w:rPr>
          <w:rFonts w:ascii="Palatino Linotype" w:hAnsi="Palatino Linotype" w:cs="Arial"/>
          <w:b/>
          <w:color w:val="000000"/>
        </w:rPr>
        <w:t>licitaciones públicas</w:t>
      </w:r>
      <w:r w:rsidRPr="005C675F">
        <w:rPr>
          <w:rFonts w:ascii="Palatino Linotype" w:hAnsi="Palatino Linotype" w:cs="Arial"/>
          <w:color w:val="000000"/>
        </w:rPr>
        <w:t>, mediante convocatoria pública</w:t>
      </w:r>
      <w:r>
        <w:rPr>
          <w:rStyle w:val="Refdenotaalpie"/>
          <w:rFonts w:ascii="Palatino Linotype" w:hAnsi="Palatino Linotype" w:cs="Arial"/>
          <w:color w:val="000000"/>
        </w:rPr>
        <w:footnoteReference w:id="22"/>
      </w:r>
      <w:r>
        <w:rPr>
          <w:rFonts w:ascii="Palatino Linotype" w:hAnsi="Palatino Linotype" w:cs="Arial"/>
          <w:color w:val="000000"/>
        </w:rPr>
        <w:t xml:space="preserve"> Excepcionalmente, la Secretaría de Finanzas, </w:t>
      </w:r>
      <w:r w:rsidRPr="005C675F">
        <w:rPr>
          <w:rFonts w:ascii="Palatino Linotype" w:hAnsi="Palatino Linotype" w:cs="Arial"/>
          <w:color w:val="000000"/>
        </w:rPr>
        <w:t xml:space="preserve">las entidades, los tribunales administrativos y los </w:t>
      </w:r>
      <w:r w:rsidRPr="005C675F">
        <w:rPr>
          <w:rFonts w:ascii="Palatino Linotype" w:hAnsi="Palatino Linotype" w:cs="Arial"/>
          <w:color w:val="000000"/>
        </w:rPr>
        <w:lastRenderedPageBreak/>
        <w:t xml:space="preserve">ayuntamientos podrán adjudicar adquisiciones, arrendamientos y servicios, mediante </w:t>
      </w:r>
      <w:r>
        <w:rPr>
          <w:rFonts w:ascii="Palatino Linotype" w:hAnsi="Palatino Linotype" w:cs="Arial"/>
          <w:color w:val="000000"/>
        </w:rPr>
        <w:t>los siguientes procedimientos</w:t>
      </w:r>
      <w:r>
        <w:rPr>
          <w:rStyle w:val="Refdenotaalpie"/>
          <w:rFonts w:ascii="Palatino Linotype" w:hAnsi="Palatino Linotype" w:cs="Arial"/>
          <w:color w:val="000000"/>
        </w:rPr>
        <w:footnoteReference w:id="23"/>
      </w:r>
      <w:r w:rsidRPr="005C675F">
        <w:rPr>
          <w:rFonts w:ascii="Palatino Linotype" w:hAnsi="Palatino Linotype" w:cs="Arial"/>
          <w:color w:val="000000"/>
        </w:rPr>
        <w:t>:</w:t>
      </w:r>
    </w:p>
    <w:p w14:paraId="6A97A9DF" w14:textId="77777777" w:rsidR="007904B7" w:rsidRPr="003E69D4" w:rsidRDefault="007904B7" w:rsidP="007904B7">
      <w:pPr>
        <w:pStyle w:val="Prrafodelista"/>
        <w:numPr>
          <w:ilvl w:val="1"/>
          <w:numId w:val="1"/>
        </w:numPr>
        <w:tabs>
          <w:tab w:val="left" w:pos="426"/>
        </w:tabs>
        <w:spacing w:line="360" w:lineRule="auto"/>
        <w:ind w:left="1134" w:right="51"/>
        <w:jc w:val="both"/>
        <w:rPr>
          <w:rFonts w:ascii="Palatino Linotype" w:hAnsi="Palatino Linotype"/>
          <w:color w:val="000000" w:themeColor="text1"/>
          <w:sz w:val="22"/>
        </w:rPr>
      </w:pPr>
      <w:r w:rsidRPr="003E69D4">
        <w:rPr>
          <w:rFonts w:ascii="Palatino Linotype" w:hAnsi="Palatino Linotype" w:cs="Arial"/>
          <w:color w:val="000000"/>
          <w:sz w:val="22"/>
        </w:rPr>
        <w:t xml:space="preserve">Invitación restringida. </w:t>
      </w:r>
    </w:p>
    <w:p w14:paraId="575CAF52" w14:textId="77777777" w:rsidR="007904B7" w:rsidRPr="003E69D4" w:rsidRDefault="007904B7" w:rsidP="007904B7">
      <w:pPr>
        <w:pStyle w:val="Prrafodelista"/>
        <w:numPr>
          <w:ilvl w:val="1"/>
          <w:numId w:val="1"/>
        </w:numPr>
        <w:tabs>
          <w:tab w:val="left" w:pos="426"/>
        </w:tabs>
        <w:spacing w:line="360" w:lineRule="auto"/>
        <w:ind w:left="1134" w:right="51"/>
        <w:jc w:val="both"/>
        <w:rPr>
          <w:rFonts w:ascii="Palatino Linotype" w:hAnsi="Palatino Linotype"/>
          <w:color w:val="000000" w:themeColor="text1"/>
          <w:sz w:val="22"/>
        </w:rPr>
      </w:pPr>
      <w:r w:rsidRPr="003E69D4">
        <w:rPr>
          <w:rFonts w:ascii="Palatino Linotype" w:hAnsi="Palatino Linotype" w:cs="Arial"/>
          <w:color w:val="000000"/>
          <w:sz w:val="22"/>
        </w:rPr>
        <w:t>Adjudicación directa.</w:t>
      </w:r>
    </w:p>
    <w:p w14:paraId="19BEB86E" w14:textId="77777777" w:rsidR="007904B7" w:rsidRDefault="007904B7" w:rsidP="007904B7">
      <w:pPr>
        <w:pStyle w:val="Prrafodelista"/>
        <w:tabs>
          <w:tab w:val="left" w:pos="426"/>
        </w:tabs>
        <w:spacing w:line="360" w:lineRule="auto"/>
        <w:ind w:left="0" w:right="51"/>
        <w:jc w:val="both"/>
        <w:rPr>
          <w:rFonts w:ascii="Palatino Linotype" w:hAnsi="Palatino Linotype"/>
          <w:color w:val="000000" w:themeColor="text1"/>
        </w:rPr>
      </w:pPr>
    </w:p>
    <w:p w14:paraId="44B60D0E" w14:textId="77777777" w:rsidR="007904B7" w:rsidRDefault="007904B7" w:rsidP="007904B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al procedimiento de licitación pública, los artículos 29, 33, 34, 35, 36, 37 y 38  de la Ley de Contratación Pública establecen lo siguiente:</w:t>
      </w:r>
    </w:p>
    <w:p w14:paraId="171FBBAA" w14:textId="77777777" w:rsidR="007904B7" w:rsidRDefault="007904B7" w:rsidP="007904B7">
      <w:pPr>
        <w:pStyle w:val="Prrafodelista"/>
        <w:tabs>
          <w:tab w:val="left" w:pos="426"/>
        </w:tabs>
        <w:spacing w:line="360" w:lineRule="auto"/>
        <w:ind w:left="0" w:right="51"/>
        <w:jc w:val="both"/>
        <w:rPr>
          <w:rFonts w:ascii="Palatino Linotype" w:hAnsi="Palatino Linotype"/>
          <w:color w:val="000000" w:themeColor="text1"/>
        </w:rPr>
      </w:pPr>
    </w:p>
    <w:p w14:paraId="376F199D"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5C675F">
        <w:rPr>
          <w:rFonts w:ascii="Palatino Linotype" w:hAnsi="Palatino Linotype"/>
          <w:b/>
          <w:i/>
          <w:color w:val="000000" w:themeColor="text1"/>
          <w:sz w:val="22"/>
        </w:rPr>
        <w:t>Artículo 29.-</w:t>
      </w:r>
      <w:r w:rsidRPr="005C675F">
        <w:rPr>
          <w:rFonts w:ascii="Palatino Linotype" w:hAnsi="Palatino Linotype"/>
          <w:i/>
          <w:color w:val="000000" w:themeColor="text1"/>
          <w:sz w:val="22"/>
        </w:rPr>
        <w:t xml:space="preserve"> En el procedimiento de licitación pública deberán establecerse los mismos requisitos y condiciones para todos los licitantes. </w:t>
      </w:r>
    </w:p>
    <w:p w14:paraId="3C365FFF"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i/>
          <w:color w:val="000000" w:themeColor="text1"/>
          <w:sz w:val="22"/>
        </w:rPr>
        <w:t>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w:t>
      </w:r>
    </w:p>
    <w:p w14:paraId="0D0D89D0"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p>
    <w:p w14:paraId="5B6CB1AD"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Artículo 33.-</w:t>
      </w:r>
      <w:r w:rsidRPr="005C675F">
        <w:rPr>
          <w:rFonts w:ascii="Palatino Linotype" w:hAnsi="Palatino Linotype"/>
          <w:i/>
          <w:color w:val="000000" w:themeColor="text1"/>
          <w:sz w:val="22"/>
        </w:rPr>
        <w:t xml:space="preserve"> Las convocatorias podrán referirse a la celebración de una o más licitaciones públicas; se publicarán por una sola vez, cuando menos en uno de los diarios de mayor circulación en la capital del Estado y en uno de los diarios de mayor circulación nacional, así como a través del COMPRAMEX, y contendrán: </w:t>
      </w:r>
    </w:p>
    <w:p w14:paraId="73E90DC4"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I.</w:t>
      </w:r>
      <w:r w:rsidRPr="005C675F">
        <w:rPr>
          <w:rFonts w:ascii="Palatino Linotype" w:hAnsi="Palatino Linotype"/>
          <w:i/>
          <w:color w:val="000000" w:themeColor="text1"/>
          <w:sz w:val="22"/>
        </w:rPr>
        <w:t xml:space="preserve"> El nombre de la convocante. </w:t>
      </w:r>
    </w:p>
    <w:p w14:paraId="4EC202D3"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II.</w:t>
      </w:r>
      <w:r w:rsidRPr="005C675F">
        <w:rPr>
          <w:rFonts w:ascii="Palatino Linotype" w:hAnsi="Palatino Linotype"/>
          <w:i/>
          <w:color w:val="000000" w:themeColor="text1"/>
          <w:sz w:val="22"/>
        </w:rPr>
        <w:t xml:space="preserve"> La descripción genérica de los bienes o servicios objeto de la licitación, así como la descripción especifica de por los menos cinco partidas o conceptos de mayor monto, de ser el caso. </w:t>
      </w:r>
    </w:p>
    <w:p w14:paraId="03F344C7"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III.</w:t>
      </w:r>
      <w:r w:rsidRPr="005C675F">
        <w:rPr>
          <w:rFonts w:ascii="Palatino Linotype" w:hAnsi="Palatino Linotype"/>
          <w:i/>
          <w:color w:val="000000" w:themeColor="text1"/>
          <w:sz w:val="22"/>
        </w:rPr>
        <w:t xml:space="preserve"> La indicación de si la licitación es nacional o internacional, así como que las propuestas deberá presentarse en idioma español. </w:t>
      </w:r>
    </w:p>
    <w:p w14:paraId="26A23DE4"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IV.</w:t>
      </w:r>
      <w:r w:rsidRPr="005C675F">
        <w:rPr>
          <w:rFonts w:ascii="Palatino Linotype" w:hAnsi="Palatino Linotype"/>
          <w:i/>
          <w:color w:val="000000" w:themeColor="text1"/>
          <w:sz w:val="22"/>
        </w:rPr>
        <w:t xml:space="preserve"> El origen de los recursos. </w:t>
      </w:r>
    </w:p>
    <w:p w14:paraId="392D2520"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V.</w:t>
      </w:r>
      <w:r w:rsidRPr="005C675F">
        <w:rPr>
          <w:rFonts w:ascii="Palatino Linotype" w:hAnsi="Palatino Linotype"/>
          <w:i/>
          <w:color w:val="000000" w:themeColor="text1"/>
          <w:sz w:val="22"/>
        </w:rPr>
        <w:t xml:space="preserve"> El lugar y plazo de entrega, así como las condiciones de pago.</w:t>
      </w:r>
    </w:p>
    <w:p w14:paraId="13F6198A"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VI.</w:t>
      </w:r>
      <w:r w:rsidRPr="005C675F">
        <w:rPr>
          <w:rFonts w:ascii="Palatino Linotype" w:hAnsi="Palatino Linotype"/>
          <w:i/>
          <w:color w:val="000000" w:themeColor="text1"/>
          <w:sz w:val="22"/>
        </w:rPr>
        <w:t xml:space="preserve"> La indicación de los lugares, fechas, horarios y medios electrónicos en que los interesados podrán obtener las bases de licitación y, en su caso, el costo, forma de pago y si la licitación será presencial, electrónica o mixta. </w:t>
      </w:r>
    </w:p>
    <w:p w14:paraId="633E7F99"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VII.</w:t>
      </w:r>
      <w:r w:rsidRPr="005C675F">
        <w:rPr>
          <w:rFonts w:ascii="Palatino Linotype" w:hAnsi="Palatino Linotype"/>
          <w:i/>
          <w:color w:val="000000" w:themeColor="text1"/>
          <w:sz w:val="22"/>
        </w:rPr>
        <w:t xml:space="preserve"> La fecha, hora y lugar de la o las juntas aclaratorias, en su caso. </w:t>
      </w:r>
    </w:p>
    <w:p w14:paraId="6FB200D2"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lastRenderedPageBreak/>
        <w:t>VIII.</w:t>
      </w:r>
      <w:r w:rsidRPr="005C675F">
        <w:rPr>
          <w:rFonts w:ascii="Palatino Linotype" w:hAnsi="Palatino Linotype"/>
          <w:i/>
          <w:color w:val="000000" w:themeColor="text1"/>
          <w:sz w:val="22"/>
        </w:rPr>
        <w:t xml:space="preserve"> La fecha, hora y lugar de celebración del acto de presentación, apertura y evaluación de propuestas, dictamen y fallo. </w:t>
      </w:r>
    </w:p>
    <w:p w14:paraId="1AD67C3E"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IX.</w:t>
      </w:r>
      <w:r w:rsidRPr="005C675F">
        <w:rPr>
          <w:rFonts w:ascii="Palatino Linotype" w:hAnsi="Palatino Linotype"/>
          <w:i/>
          <w:color w:val="000000" w:themeColor="text1"/>
          <w:sz w:val="22"/>
        </w:rPr>
        <w:t xml:space="preserve"> En el caso de contratos abiertos, las cantidades y plazos mínimos y máximos. </w:t>
      </w:r>
    </w:p>
    <w:p w14:paraId="3169050E"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X.</w:t>
      </w:r>
      <w:r w:rsidRPr="005C675F">
        <w:rPr>
          <w:rFonts w:ascii="Palatino Linotype" w:hAnsi="Palatino Linotype"/>
          <w:i/>
          <w:color w:val="000000" w:themeColor="text1"/>
          <w:sz w:val="22"/>
        </w:rPr>
        <w:t xml:space="preserve"> La indicación de las personas que estén impedidas a participar, conforme a las disposiciones de esta Ley. </w:t>
      </w:r>
    </w:p>
    <w:p w14:paraId="24F3BC36"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XI.</w:t>
      </w:r>
      <w:r w:rsidRPr="005C675F">
        <w:rPr>
          <w:rFonts w:ascii="Palatino Linotype" w:hAnsi="Palatino Linotype"/>
          <w:i/>
          <w:color w:val="000000" w:themeColor="text1"/>
          <w:sz w:val="22"/>
        </w:rPr>
        <w:t xml:space="preserve"> La garantía que deberá otorgarse para asegurar la seriedad de la postura, tratándose de subasta. </w:t>
      </w:r>
    </w:p>
    <w:p w14:paraId="35881A17"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XII.</w:t>
      </w:r>
      <w:r w:rsidRPr="005C675F">
        <w:rPr>
          <w:rFonts w:ascii="Palatino Linotype" w:hAnsi="Palatino Linotype"/>
          <w:i/>
          <w:color w:val="000000" w:themeColor="text1"/>
          <w:sz w:val="22"/>
        </w:rPr>
        <w:t xml:space="preserve"> En su caso, la garantía de defectos o vicios ocultos de los bienes según lo determine la convocante, debiendo justificar dicho requisito. </w:t>
      </w:r>
    </w:p>
    <w:p w14:paraId="415DC038"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XIII.</w:t>
      </w:r>
      <w:r w:rsidRPr="005C675F">
        <w:rPr>
          <w:rFonts w:ascii="Palatino Linotype" w:hAnsi="Palatino Linotype"/>
          <w:i/>
          <w:color w:val="000000" w:themeColor="text1"/>
          <w:sz w:val="22"/>
        </w:rPr>
        <w:t xml:space="preserve"> Los criterios específicos que se utilizarán para la evaluación de las propuestas y adjudicación de los contratos. </w:t>
      </w:r>
    </w:p>
    <w:p w14:paraId="44A3F258"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XIV.</w:t>
      </w:r>
      <w:r w:rsidRPr="005C675F">
        <w:rPr>
          <w:rFonts w:ascii="Palatino Linotype" w:hAnsi="Palatino Linotype"/>
          <w:i/>
          <w:color w:val="000000" w:themeColor="text1"/>
          <w:sz w:val="22"/>
        </w:rPr>
        <w:t xml:space="preserve"> La justificación para no aceptar proposiciones conjuntas. </w:t>
      </w:r>
    </w:p>
    <w:p w14:paraId="6094F72E"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XV.</w:t>
      </w:r>
      <w:r w:rsidRPr="005C675F">
        <w:rPr>
          <w:rFonts w:ascii="Palatino Linotype" w:hAnsi="Palatino Linotype"/>
          <w:i/>
          <w:color w:val="000000" w:themeColor="text1"/>
          <w:sz w:val="22"/>
        </w:rPr>
        <w:t xml:space="preserve"> Los demás requisitos generales que deberán cumplir los interesados, según las características y magnitud de los bienes y servicios. </w:t>
      </w:r>
    </w:p>
    <w:p w14:paraId="4DDB780D"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i/>
          <w:color w:val="000000" w:themeColor="text1"/>
          <w:sz w:val="22"/>
        </w:rPr>
        <w:t xml:space="preserve">En la convocatoria deberá especificarse si en la licitación aplicará la modalidad de subasta inversa. </w:t>
      </w:r>
    </w:p>
    <w:p w14:paraId="77996A7A"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i/>
          <w:color w:val="000000" w:themeColor="text1"/>
          <w:sz w:val="22"/>
        </w:rPr>
        <w:t>La Secretaría de la Contraloría hará pública la información referente a los procedimientos de adquisición, a través de su portal de internet.</w:t>
      </w:r>
    </w:p>
    <w:p w14:paraId="5396CFC4"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p>
    <w:p w14:paraId="5BAD7F5F"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Artículo 34.-</w:t>
      </w:r>
      <w:r w:rsidRPr="005C675F">
        <w:rPr>
          <w:rFonts w:ascii="Palatino Linotype" w:hAnsi="Palatino Linotype"/>
          <w:i/>
          <w:color w:val="000000" w:themeColor="text1"/>
          <w:sz w:val="22"/>
        </w:rPr>
        <w:t xml:space="preserve"> Las bases de la licitación pública tendrán un costo de recuperación y contendrán los requisitos que se establezcan en el reglamento de esta Ley. </w:t>
      </w:r>
    </w:p>
    <w:p w14:paraId="29FC524E"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p>
    <w:p w14:paraId="4FEE384D"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Artículo 35.-</w:t>
      </w:r>
      <w:r w:rsidRPr="005C675F">
        <w:rPr>
          <w:rFonts w:ascii="Palatino Linotype" w:hAnsi="Palatino Linotype"/>
          <w:i/>
          <w:color w:val="000000" w:themeColor="text1"/>
          <w:sz w:val="22"/>
        </w:rPr>
        <w:t xml:space="preserve"> En los procedimientos de licitación pública se observará lo siguiente: </w:t>
      </w:r>
    </w:p>
    <w:p w14:paraId="00F2C422"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I.</w:t>
      </w:r>
      <w:r w:rsidRPr="005C675F">
        <w:rPr>
          <w:rFonts w:ascii="Palatino Linotype" w:hAnsi="Palatino Linotype"/>
          <w:i/>
          <w:color w:val="000000" w:themeColor="text1"/>
          <w:sz w:val="22"/>
        </w:rPr>
        <w:t xml:space="preserve"> El acto de presentación y apertura de propuestas se llevará a cabo por el servidor público que designe la convocante, conforme al procedimiento que se establezca en el reglamento de esta Ley. </w:t>
      </w:r>
    </w:p>
    <w:p w14:paraId="7C5AFDE0"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II.</w:t>
      </w:r>
      <w:r w:rsidRPr="005C675F">
        <w:rPr>
          <w:rFonts w:ascii="Palatino Linotype" w:hAnsi="Palatino Linotype"/>
          <w:i/>
          <w:color w:val="000000" w:themeColor="text1"/>
          <w:sz w:val="22"/>
        </w:rPr>
        <w:t xml:space="preserve"> El comité de adquisiciones y servicios evaluará y analizará las propuestas técnicas y económicas presentadas por los licitantes en el ámbito de las respectivas competencias de sus integrantes, y emitirá el dictamen de adjudicación. </w:t>
      </w:r>
    </w:p>
    <w:p w14:paraId="49CA7D0D"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III.</w:t>
      </w:r>
      <w:r w:rsidRPr="005C675F">
        <w:rPr>
          <w:rFonts w:ascii="Palatino Linotype" w:hAnsi="Palatino Linotype"/>
          <w:i/>
          <w:color w:val="000000" w:themeColor="text1"/>
          <w:sz w:val="22"/>
        </w:rPr>
        <w:t xml:space="preserve"> Las bases de licitación se pondrán a la venta a partir de la fecha de publicación de la convocatoria y hasta el día hábil anterior a la fecha de celebración de la junta de aclaraciones o, en su defecto, del acto de presentación y apertura de propuestas. </w:t>
      </w:r>
    </w:p>
    <w:p w14:paraId="782C38B5"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IV.</w:t>
      </w:r>
      <w:r w:rsidRPr="005C675F">
        <w:rPr>
          <w:rFonts w:ascii="Palatino Linotype" w:hAnsi="Palatino Linotype"/>
          <w:i/>
          <w:color w:val="000000" w:themeColor="text1"/>
          <w:sz w:val="22"/>
        </w:rPr>
        <w:t xml:space="preserve"> Las convocantes podrán modificar los plazos y términos establecidos en la convocatoria o en las bases de licitación, hasta cinco días hábiles anteriores a la fecha de la celebración del acto de presentación y apertura de propuestas.</w:t>
      </w:r>
    </w:p>
    <w:p w14:paraId="5388618D"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lastRenderedPageBreak/>
        <w:t>V.</w:t>
      </w:r>
      <w:r w:rsidRPr="005C675F">
        <w:rPr>
          <w:rFonts w:ascii="Palatino Linotype" w:hAnsi="Palatino Linotype"/>
          <w:i/>
          <w:color w:val="000000" w:themeColor="text1"/>
          <w:sz w:val="22"/>
        </w:rPr>
        <w:t xml:space="preserve"> Las modificaciones no podrán limitar el número de licitantes, sustituir o variar sustancialmente los bienes o servicios convocados originalmente, ni adicionar otros distintos. </w:t>
      </w:r>
    </w:p>
    <w:p w14:paraId="32134A58"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VI.</w:t>
      </w:r>
      <w:r w:rsidRPr="005C675F">
        <w:rPr>
          <w:rFonts w:ascii="Palatino Linotype" w:hAnsi="Palatino Linotype"/>
          <w:i/>
          <w:color w:val="000000" w:themeColor="text1"/>
          <w:sz w:val="22"/>
        </w:rPr>
        <w:t xml:space="preserve"> Las modificaciones a la convocatoria o a las bases se harán del conocimiento de los interesados hasta tres días hábiles antes de la fecha señalada para el acto de presentación y apertura de propuestas. </w:t>
      </w:r>
    </w:p>
    <w:p w14:paraId="2917EFEE"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VII.</w:t>
      </w:r>
      <w:r w:rsidRPr="005C675F">
        <w:rPr>
          <w:rFonts w:ascii="Palatino Linotype" w:hAnsi="Palatino Linotype"/>
          <w:i/>
          <w:color w:val="000000" w:themeColor="text1"/>
          <w:sz w:val="22"/>
        </w:rPr>
        <w:t xml:space="preserve"> Se emitirá el fallo dentro de los 15 días hábiles siguientes a la publicación de la convocatoria. </w:t>
      </w:r>
    </w:p>
    <w:p w14:paraId="165C4EC3"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VIII.</w:t>
      </w:r>
      <w:r w:rsidRPr="005C675F">
        <w:rPr>
          <w:rFonts w:ascii="Palatino Linotype" w:hAnsi="Palatino Linotype"/>
          <w:i/>
          <w:color w:val="000000" w:themeColor="text1"/>
          <w:sz w:val="22"/>
        </w:rPr>
        <w:t xml:space="preserve"> Los licitantes se podrán registrar hasta el día y la hora fijados para el acto de presentación y apertura de propuestas. </w:t>
      </w:r>
    </w:p>
    <w:p w14:paraId="6E464563"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p>
    <w:p w14:paraId="18E0C9CC"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b/>
          <w:i/>
          <w:color w:val="000000" w:themeColor="text1"/>
          <w:sz w:val="22"/>
        </w:rPr>
        <w:t>Artículo 36.-</w:t>
      </w:r>
      <w:r w:rsidRPr="005C675F">
        <w:rPr>
          <w:rFonts w:ascii="Palatino Linotype" w:hAnsi="Palatino Linotype"/>
          <w:i/>
          <w:color w:val="000000" w:themeColor="text1"/>
          <w:sz w:val="22"/>
        </w:rPr>
        <w:t xml:space="preserve"> El acto de presentación y apertura de propuestas se celebrará de manera pública y en presencia de todos los oferentes, en la forma siguiente: </w:t>
      </w:r>
    </w:p>
    <w:p w14:paraId="02AA6111"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I.</w:t>
      </w:r>
      <w:r w:rsidRPr="005C675F">
        <w:rPr>
          <w:rFonts w:ascii="Palatino Linotype" w:hAnsi="Palatino Linotype"/>
          <w:i/>
          <w:color w:val="000000" w:themeColor="text1"/>
          <w:sz w:val="22"/>
        </w:rPr>
        <w:t xml:space="preserve"> Los licitantes presentarán, por escrito y en sobre cerrado por separado, sus propuestas técnica y económica, así como los demás documentos requeridos en las bases de la licitación. </w:t>
      </w:r>
    </w:p>
    <w:p w14:paraId="5D5A875D"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II.</w:t>
      </w:r>
      <w:r w:rsidRPr="005C675F">
        <w:rPr>
          <w:rFonts w:ascii="Palatino Linotype" w:hAnsi="Palatino Linotype"/>
          <w:i/>
          <w:color w:val="000000" w:themeColor="text1"/>
          <w:sz w:val="22"/>
        </w:rPr>
        <w:t xml:space="preserve"> La apertura de propuestas podrá efectuarse cuando se haya presentado una propuesta cuando menos. </w:t>
      </w:r>
    </w:p>
    <w:p w14:paraId="7507F1D8"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III.</w:t>
      </w:r>
      <w:r w:rsidRPr="005C675F">
        <w:rPr>
          <w:rFonts w:ascii="Palatino Linotype" w:hAnsi="Palatino Linotype"/>
          <w:i/>
          <w:color w:val="000000" w:themeColor="text1"/>
          <w:sz w:val="22"/>
        </w:rPr>
        <w:t xml:space="preserve"> 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14:paraId="4CD5F45D"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IV.</w:t>
      </w:r>
      <w:r w:rsidRPr="005C675F">
        <w:rPr>
          <w:rFonts w:ascii="Palatino Linotype" w:hAnsi="Palatino Linotype"/>
          <w:i/>
          <w:color w:val="000000" w:themeColor="text1"/>
          <w:sz w:val="22"/>
        </w:rPr>
        <w:t xml:space="preserve"> Se procederá a la apertura de las propuestas económicas de los licitantes cuyas propuestas técnicas fueron aceptadas cuantitativamente. </w:t>
      </w:r>
    </w:p>
    <w:p w14:paraId="470C683B"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V.</w:t>
      </w:r>
      <w:r w:rsidRPr="005C675F">
        <w:rPr>
          <w:rFonts w:ascii="Palatino Linotype" w:hAnsi="Palatino Linotype"/>
          <w:i/>
          <w:color w:val="000000" w:themeColor="text1"/>
          <w:sz w:val="22"/>
        </w:rPr>
        <w:t xml:space="preserve"> Se desecharán las propuestas económicas que cuantitativamente no cumplan con cualquiera de los requisitos establecidos en las bases de la licitación, poniéndolas a disposición del interesado. </w:t>
      </w:r>
    </w:p>
    <w:p w14:paraId="42076E1C"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VI.</w:t>
      </w:r>
      <w:r w:rsidRPr="005C675F">
        <w:rPr>
          <w:rFonts w:ascii="Palatino Linotype" w:hAnsi="Palatino Linotype"/>
          <w:i/>
          <w:color w:val="000000" w:themeColor="text1"/>
          <w:sz w:val="22"/>
        </w:rPr>
        <w:t xml:space="preserve"> Una vez efectuada la apertura de las propuestas técnicas y económicas, se elaborará el acta relativa a esta etapa del procedimiento y, posteriormente, se pondrá a disposición del Comité de Adquisiciones y Servicios, quien evaluará y analizará las propuestas presentadas y formulará el dictamen que servirá como base para el fallo, en el que se hará constar la reseña cronológica de los actos del procedimiento y el análisis de las propuestas, conforme al criterio de evaluación establecido en las bases. </w:t>
      </w:r>
    </w:p>
    <w:p w14:paraId="3217F75F"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VII.</w:t>
      </w:r>
      <w:r w:rsidRPr="005C675F">
        <w:rPr>
          <w:rFonts w:ascii="Palatino Linotype" w:hAnsi="Palatino Linotype"/>
          <w:i/>
          <w:color w:val="000000" w:themeColor="text1"/>
          <w:sz w:val="22"/>
        </w:rPr>
        <w:t xml:space="preserve"> Cuando el procedimiento de licitación se realice por conducto del COMPRAMEX, las propuestas técnicas y económicas se presentarán en los formatos electrónicos a que se </w:t>
      </w:r>
      <w:r w:rsidRPr="005C675F">
        <w:rPr>
          <w:rFonts w:ascii="Palatino Linotype" w:hAnsi="Palatino Linotype"/>
          <w:i/>
          <w:color w:val="000000" w:themeColor="text1"/>
          <w:sz w:val="22"/>
        </w:rPr>
        <w:lastRenderedPageBreak/>
        <w:t xml:space="preserve">refieran las bases respectivas y en él se observarán las mismas condiciones a que se refiere el presente artículo. </w:t>
      </w:r>
    </w:p>
    <w:p w14:paraId="5C79D120"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 xml:space="preserve">VIII. </w:t>
      </w:r>
      <w:r w:rsidRPr="005C675F">
        <w:rPr>
          <w:rFonts w:ascii="Palatino Linotype" w:hAnsi="Palatino Linotype"/>
          <w:i/>
          <w:color w:val="000000" w:themeColor="text1"/>
          <w:sz w:val="22"/>
        </w:rPr>
        <w:t xml:space="preserve">Si es el caso, que el procedimiento de licitación deba desahogarse bajo la modalidad de subasta inversa, una vez que se haya realizado la evaluación de las propuestas, se procederá a informar a los postores el momento en que dará inicio la etapa de ofertas subsecuentes de descuentos. </w:t>
      </w:r>
    </w:p>
    <w:p w14:paraId="48589BC1"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i/>
          <w:color w:val="000000" w:themeColor="text1"/>
          <w:sz w:val="22"/>
        </w:rPr>
        <w:t xml:space="preserve">El reglamento de esta Ley establecerá los criterios para la evaluación de las propuestas, así como el procedimiento para los actos de presentación y apertura de propuestas y de fallo. </w:t>
      </w:r>
    </w:p>
    <w:p w14:paraId="0A5C20DF"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i/>
          <w:color w:val="000000" w:themeColor="text1"/>
          <w:sz w:val="22"/>
        </w:rPr>
        <w:t>Dos o más personas podrán presentar, conjuntamente, una propuesta, sin necesidad de constituir una sociedad o una nueva sociedad, en caso de personas jurídica colectivas; para tales efectos, en la propuesta y en el contrato se establecerán, con precisión, las obligaciones de cada una de ellas, así</w:t>
      </w:r>
      <w:r>
        <w:rPr>
          <w:rFonts w:ascii="Palatino Linotype" w:hAnsi="Palatino Linotype"/>
          <w:i/>
          <w:color w:val="000000" w:themeColor="text1"/>
          <w:sz w:val="22"/>
        </w:rPr>
        <w:t xml:space="preserve"> </w:t>
      </w:r>
      <w:r w:rsidRPr="005C675F">
        <w:rPr>
          <w:rFonts w:ascii="Palatino Linotype" w:hAnsi="Palatino Linotype"/>
          <w:i/>
          <w:color w:val="000000" w:themeColor="text1"/>
          <w:sz w:val="22"/>
        </w:rPr>
        <w:t xml:space="preserve">como la manera en que se exigiría su cumplimiento. En este supuesto, la propuesta deberá ser firmada por el representante común que, para ese acto, haya sido designado por el grupo de personas, ya sea autógrafamente o por los medios de identificación electrónica autorizados por la Ley de Medios Electrónicos. </w:t>
      </w:r>
    </w:p>
    <w:p w14:paraId="0B65B1C1"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i/>
          <w:color w:val="000000" w:themeColor="text1"/>
          <w:sz w:val="22"/>
        </w:rPr>
        <w:t>Cuando la propuesta conjunta resulte adjudicada con un contrato, dicho instrumento deberá ser firmado por el representante legal de cada uno de los participantes en la proposición, a quienes se considerará, para efectos del procedimiento y del contrato, como responsables solidarios o mancomunados, según se establezca en el propio contrato.</w:t>
      </w:r>
    </w:p>
    <w:p w14:paraId="5760E911"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i/>
          <w:color w:val="000000" w:themeColor="text1"/>
          <w:sz w:val="22"/>
        </w:rPr>
        <w:t xml:space="preserve">Lo anterior, sin perjuicio de que las personas que integran la propuesta conjunta puedan constituirse en una nueva sociedad, para dar cumplimiento a las obligaciones previstas en el convenio de proposición conjunta, siempre y cuando se mantengan en la nueva sociedad las responsabilidades de dicho convenio. </w:t>
      </w:r>
    </w:p>
    <w:p w14:paraId="3BDA149B"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p>
    <w:p w14:paraId="38555992"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Artículo 37.-</w:t>
      </w:r>
      <w:r w:rsidRPr="005C675F">
        <w:rPr>
          <w:rFonts w:ascii="Palatino Linotype" w:hAnsi="Palatino Linotype"/>
          <w:i/>
          <w:color w:val="000000" w:themeColor="text1"/>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 </w:t>
      </w:r>
    </w:p>
    <w:p w14:paraId="3D5A1905"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p>
    <w:p w14:paraId="447EACA2" w14:textId="77777777" w:rsidR="007904B7"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2402E1">
        <w:rPr>
          <w:rFonts w:ascii="Palatino Linotype" w:hAnsi="Palatino Linotype"/>
          <w:b/>
          <w:i/>
          <w:color w:val="000000" w:themeColor="text1"/>
          <w:sz w:val="22"/>
        </w:rPr>
        <w:t>Artículo 38.-</w:t>
      </w:r>
      <w:r w:rsidRPr="005C675F">
        <w:rPr>
          <w:rFonts w:ascii="Palatino Linotype" w:hAnsi="Palatino Linotype"/>
          <w:i/>
          <w:color w:val="000000" w:themeColor="text1"/>
          <w:sz w:val="22"/>
        </w:rPr>
        <w:t xml:space="preserve"> La convocante emitirá el fallo con base en el dictamen de adjudicación emitido por el comité de adquisiciones y servicios, y lo dará a conocer a los licitantes en </w:t>
      </w:r>
      <w:r w:rsidRPr="005C675F">
        <w:rPr>
          <w:rFonts w:ascii="Palatino Linotype" w:hAnsi="Palatino Linotype"/>
          <w:i/>
          <w:color w:val="000000" w:themeColor="text1"/>
          <w:sz w:val="22"/>
        </w:rPr>
        <w:lastRenderedPageBreak/>
        <w:t xml:space="preserve">junta pública, cuya fecha se informará en el acto de presentación y apertura de proposiciones, pudiéndose diferir por una sola ocasión. </w:t>
      </w:r>
    </w:p>
    <w:p w14:paraId="4AB19832" w14:textId="77777777" w:rsidR="007904B7" w:rsidRPr="005C675F"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C675F">
        <w:rPr>
          <w:rFonts w:ascii="Palatino Linotype" w:hAnsi="Palatino Linotype"/>
          <w:i/>
          <w:color w:val="000000" w:themeColor="text1"/>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Pr>
          <w:rFonts w:ascii="Palatino Linotype" w:hAnsi="Palatino Linotype"/>
          <w:i/>
          <w:color w:val="000000" w:themeColor="text1"/>
          <w:sz w:val="22"/>
        </w:rPr>
        <w:t>”</w:t>
      </w:r>
    </w:p>
    <w:p w14:paraId="1A288BBC" w14:textId="77777777" w:rsidR="007904B7" w:rsidRDefault="007904B7" w:rsidP="007904B7">
      <w:pPr>
        <w:pStyle w:val="Prrafodelista"/>
        <w:tabs>
          <w:tab w:val="left" w:pos="426"/>
        </w:tabs>
        <w:spacing w:line="360" w:lineRule="auto"/>
        <w:ind w:left="0" w:right="51"/>
        <w:jc w:val="both"/>
        <w:rPr>
          <w:rFonts w:ascii="Palatino Linotype" w:hAnsi="Palatino Linotype"/>
          <w:color w:val="000000" w:themeColor="text1"/>
        </w:rPr>
      </w:pPr>
    </w:p>
    <w:p w14:paraId="20856F69" w14:textId="77777777" w:rsidR="007904B7" w:rsidRDefault="007904B7" w:rsidP="007904B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De este modo podemos advertir que el procedimiento de adquisición o contratación de bienes y servicios se compone de diversas etapas, debidamente proyectadas, planeadas, organizadas y ejecutadas por los entes públicos, el cual empieza con la emisión de una convocatoria en la que se da a conocer a la ciudadanía sobre el bien o servicio específico que se pretende adquirir; de ahí, se venderán bases para participar en el proceso, lo cual permitirá que las personas físicas y jurídico-colectivas presenten sus propuestas ante el Comité de Adquisiciones, quien analizará a detalle cada una a fin de seleccionar la propuesta que mejor se adhiera al presupuesto y calidad del bien o servicio que se busca adquirir o contratar.</w:t>
      </w:r>
    </w:p>
    <w:p w14:paraId="3A0FC6E4" w14:textId="77777777" w:rsidR="007904B7" w:rsidRDefault="007904B7" w:rsidP="007904B7">
      <w:pPr>
        <w:pStyle w:val="Prrafodelista"/>
        <w:tabs>
          <w:tab w:val="left" w:pos="426"/>
        </w:tabs>
        <w:spacing w:line="360" w:lineRule="auto"/>
        <w:ind w:left="0" w:right="51"/>
        <w:jc w:val="both"/>
        <w:rPr>
          <w:rFonts w:ascii="Palatino Linotype" w:hAnsi="Palatino Linotype"/>
          <w:color w:val="000000" w:themeColor="text1"/>
        </w:rPr>
      </w:pPr>
    </w:p>
    <w:p w14:paraId="0A4DF811" w14:textId="77777777" w:rsidR="007904B7" w:rsidRDefault="007904B7" w:rsidP="007904B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resulta imperativo señalar que el artículo 92 de la Ley de Transparencia y Acceso a la Información Pública del Estado de México y Municipios enlista y reconoce a toda la información reconocida como </w:t>
      </w:r>
      <w:r>
        <w:rPr>
          <w:rFonts w:ascii="Palatino Linotype" w:hAnsi="Palatino Linotype"/>
          <w:b/>
          <w:color w:val="000000" w:themeColor="text1"/>
        </w:rPr>
        <w:t>obligaciones de transparencia común</w:t>
      </w:r>
      <w:r>
        <w:rPr>
          <w:rFonts w:ascii="Palatino Linotype" w:hAnsi="Palatino Linotype"/>
          <w:color w:val="000000" w:themeColor="text1"/>
        </w:rPr>
        <w:t xml:space="preserve"> y que, por Ley, el </w:t>
      </w:r>
      <w:r>
        <w:rPr>
          <w:rFonts w:ascii="Palatino Linotype" w:hAnsi="Palatino Linotype"/>
          <w:b/>
          <w:color w:val="000000" w:themeColor="text1"/>
        </w:rPr>
        <w:t>SUJETO OBLIGADO</w:t>
      </w:r>
      <w:r>
        <w:rPr>
          <w:rFonts w:ascii="Palatino Linotype" w:hAnsi="Palatino Linotype"/>
          <w:color w:val="000000" w:themeColor="text1"/>
        </w:rPr>
        <w:t xml:space="preserve"> estará constreñido a publicar y difundir de manera permanente a la ciudadanía.</w:t>
      </w:r>
    </w:p>
    <w:p w14:paraId="6C32527B" w14:textId="77777777" w:rsidR="007904B7" w:rsidRDefault="007904B7" w:rsidP="007904B7">
      <w:pPr>
        <w:pStyle w:val="Prrafodelista"/>
        <w:tabs>
          <w:tab w:val="left" w:pos="426"/>
        </w:tabs>
        <w:spacing w:line="360" w:lineRule="auto"/>
        <w:ind w:left="0" w:right="51"/>
        <w:jc w:val="both"/>
        <w:rPr>
          <w:rFonts w:ascii="Palatino Linotype" w:hAnsi="Palatino Linotype"/>
          <w:color w:val="000000" w:themeColor="text1"/>
        </w:rPr>
      </w:pPr>
    </w:p>
    <w:p w14:paraId="61931C43" w14:textId="77777777" w:rsidR="007904B7" w:rsidRDefault="007904B7" w:rsidP="007904B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por cuanto hace a los procesos </w:t>
      </w:r>
      <w:r w:rsidRPr="002402E1">
        <w:rPr>
          <w:rFonts w:ascii="Palatino Linotype" w:hAnsi="Palatino Linotype"/>
          <w:color w:val="000000" w:themeColor="text1"/>
        </w:rPr>
        <w:t xml:space="preserve"> sobre procedimientos de adjudicación directa, invitación restringida y licitación de cualquier naturaleza</w:t>
      </w:r>
      <w:r>
        <w:rPr>
          <w:rFonts w:ascii="Palatino Linotype" w:hAnsi="Palatino Linotype"/>
          <w:color w:val="000000" w:themeColor="text1"/>
        </w:rPr>
        <w:t>, la fracción XXIX del numeral 92 de la Ley de la materia establece lo siguiente:</w:t>
      </w:r>
    </w:p>
    <w:p w14:paraId="76B9ABBD" w14:textId="77777777" w:rsidR="007904B7" w:rsidRPr="005B7879"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B7879">
        <w:rPr>
          <w:rFonts w:ascii="Palatino Linotype" w:hAnsi="Palatino Linotype"/>
          <w:i/>
          <w:color w:val="000000" w:themeColor="text1"/>
          <w:sz w:val="22"/>
        </w:rPr>
        <w:lastRenderedPageBreak/>
        <w:t>“</w:t>
      </w:r>
      <w:r w:rsidRPr="005B7879">
        <w:rPr>
          <w:rFonts w:ascii="Palatino Linotype" w:hAnsi="Palatino Linotype"/>
          <w:b/>
          <w:i/>
          <w:color w:val="000000" w:themeColor="text1"/>
          <w:sz w:val="22"/>
        </w:rPr>
        <w:t>Artículo 92.</w:t>
      </w:r>
      <w:r w:rsidRPr="005B7879">
        <w:rPr>
          <w:rFonts w:ascii="Palatino Linotype" w:hAnsi="Palatino Linotype"/>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FE6C78" w14:textId="77777777" w:rsidR="007904B7" w:rsidRPr="005B7879"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B7879">
        <w:rPr>
          <w:rFonts w:ascii="Palatino Linotype" w:hAnsi="Palatino Linotype"/>
          <w:i/>
          <w:color w:val="000000" w:themeColor="text1"/>
          <w:sz w:val="22"/>
        </w:rPr>
        <w:t>(…)</w:t>
      </w:r>
    </w:p>
    <w:p w14:paraId="7A940657" w14:textId="77777777" w:rsidR="007904B7" w:rsidRPr="005B7879"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B7879">
        <w:rPr>
          <w:rFonts w:ascii="Palatino Linotype" w:hAnsi="Palatino Linotype"/>
          <w:b/>
          <w:i/>
          <w:color w:val="000000" w:themeColor="text1"/>
          <w:sz w:val="22"/>
        </w:rPr>
        <w:t>XXIX.</w:t>
      </w:r>
      <w:r w:rsidRPr="005B7879">
        <w:rPr>
          <w:rFonts w:ascii="Palatino Linotype" w:hAnsi="Palatino Linotype"/>
          <w:i/>
          <w:color w:val="000000" w:themeColor="text1"/>
          <w:sz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BC43424" w14:textId="77777777" w:rsidR="007904B7" w:rsidRPr="005B7879" w:rsidRDefault="007904B7" w:rsidP="007904B7">
      <w:pPr>
        <w:pStyle w:val="Prrafodelista"/>
        <w:tabs>
          <w:tab w:val="left" w:pos="426"/>
        </w:tabs>
        <w:spacing w:line="276" w:lineRule="auto"/>
        <w:ind w:left="851" w:right="567"/>
        <w:jc w:val="both"/>
        <w:rPr>
          <w:rFonts w:ascii="Palatino Linotype" w:hAnsi="Palatino Linotype"/>
          <w:b/>
          <w:i/>
          <w:color w:val="000000" w:themeColor="text1"/>
          <w:sz w:val="22"/>
        </w:rPr>
      </w:pPr>
      <w:r w:rsidRPr="005B7879">
        <w:rPr>
          <w:rFonts w:ascii="Palatino Linotype" w:hAnsi="Palatino Linotype"/>
          <w:b/>
          <w:i/>
          <w:color w:val="000000" w:themeColor="text1"/>
          <w:sz w:val="22"/>
        </w:rPr>
        <w:t xml:space="preserve">a) De licitaciones públicas o procedimientos de invitación restringida: </w:t>
      </w:r>
    </w:p>
    <w:p w14:paraId="5110F85B" w14:textId="77777777" w:rsidR="007904B7" w:rsidRPr="005B7879" w:rsidRDefault="007904B7" w:rsidP="007904B7">
      <w:pPr>
        <w:pStyle w:val="Prrafodelista"/>
        <w:tabs>
          <w:tab w:val="left" w:pos="426"/>
        </w:tabs>
        <w:spacing w:line="276" w:lineRule="auto"/>
        <w:ind w:left="1134" w:right="567"/>
        <w:jc w:val="both"/>
        <w:rPr>
          <w:rFonts w:ascii="Palatino Linotype" w:hAnsi="Palatino Linotype"/>
          <w:i/>
          <w:color w:val="000000" w:themeColor="text1"/>
          <w:sz w:val="22"/>
        </w:rPr>
      </w:pPr>
      <w:r w:rsidRPr="005B7879">
        <w:rPr>
          <w:rFonts w:ascii="Palatino Linotype" w:hAnsi="Palatino Linotype"/>
          <w:i/>
          <w:color w:val="000000" w:themeColor="text1"/>
          <w:sz w:val="22"/>
        </w:rPr>
        <w:t>(…)</w:t>
      </w:r>
    </w:p>
    <w:p w14:paraId="1314AC81" w14:textId="77777777" w:rsidR="007904B7" w:rsidRPr="005B7879" w:rsidRDefault="007904B7" w:rsidP="007904B7">
      <w:pPr>
        <w:pStyle w:val="Prrafodelista"/>
        <w:tabs>
          <w:tab w:val="left" w:pos="426"/>
        </w:tabs>
        <w:spacing w:line="276" w:lineRule="auto"/>
        <w:ind w:left="1134" w:right="567"/>
        <w:jc w:val="both"/>
        <w:rPr>
          <w:rFonts w:ascii="Palatino Linotype" w:hAnsi="Palatino Linotype"/>
          <w:b/>
          <w:i/>
          <w:color w:val="000000" w:themeColor="text1"/>
          <w:sz w:val="22"/>
        </w:rPr>
      </w:pPr>
      <w:r w:rsidRPr="005B7879">
        <w:rPr>
          <w:rFonts w:ascii="Palatino Linotype" w:hAnsi="Palatino Linotype"/>
          <w:b/>
          <w:i/>
          <w:color w:val="000000" w:themeColor="text1"/>
          <w:sz w:val="22"/>
        </w:rPr>
        <w:t xml:space="preserve">7) </w:t>
      </w:r>
      <w:r w:rsidRPr="005B7879">
        <w:rPr>
          <w:rFonts w:ascii="Palatino Linotype" w:hAnsi="Palatino Linotype"/>
          <w:b/>
          <w:i/>
          <w:color w:val="000000" w:themeColor="text1"/>
          <w:sz w:val="22"/>
          <w:u w:val="single"/>
        </w:rPr>
        <w:t>El contrato y, en su caso, sus anexos</w:t>
      </w:r>
      <w:r w:rsidRPr="005B7879">
        <w:rPr>
          <w:rFonts w:ascii="Palatino Linotype" w:hAnsi="Palatino Linotype"/>
          <w:b/>
          <w:i/>
          <w:color w:val="000000" w:themeColor="text1"/>
          <w:sz w:val="22"/>
        </w:rPr>
        <w:t xml:space="preserve">; </w:t>
      </w:r>
    </w:p>
    <w:p w14:paraId="1B2A847E" w14:textId="77777777" w:rsidR="007904B7" w:rsidRPr="005B7879" w:rsidRDefault="007904B7" w:rsidP="007904B7">
      <w:pPr>
        <w:pStyle w:val="Prrafodelista"/>
        <w:tabs>
          <w:tab w:val="left" w:pos="426"/>
        </w:tabs>
        <w:spacing w:line="276" w:lineRule="auto"/>
        <w:ind w:left="1134" w:right="567"/>
        <w:jc w:val="both"/>
        <w:rPr>
          <w:rFonts w:ascii="Palatino Linotype" w:hAnsi="Palatino Linotype"/>
          <w:i/>
          <w:color w:val="000000" w:themeColor="text1"/>
          <w:sz w:val="22"/>
        </w:rPr>
      </w:pPr>
      <w:r w:rsidRPr="005B7879">
        <w:rPr>
          <w:rFonts w:ascii="Palatino Linotype" w:hAnsi="Palatino Linotype"/>
          <w:i/>
          <w:color w:val="000000" w:themeColor="text1"/>
          <w:sz w:val="22"/>
        </w:rPr>
        <w:t>(…)</w:t>
      </w:r>
    </w:p>
    <w:p w14:paraId="49298F05" w14:textId="77777777" w:rsidR="007904B7" w:rsidRPr="005B7879" w:rsidRDefault="007904B7" w:rsidP="007904B7">
      <w:pPr>
        <w:pStyle w:val="Prrafodelista"/>
        <w:tabs>
          <w:tab w:val="left" w:pos="426"/>
        </w:tabs>
        <w:spacing w:line="276" w:lineRule="auto"/>
        <w:ind w:left="851" w:right="567"/>
        <w:jc w:val="both"/>
        <w:rPr>
          <w:rFonts w:ascii="Palatino Linotype" w:hAnsi="Palatino Linotype"/>
          <w:b/>
          <w:i/>
          <w:color w:val="000000" w:themeColor="text1"/>
          <w:sz w:val="22"/>
        </w:rPr>
      </w:pPr>
      <w:r w:rsidRPr="005B7879">
        <w:rPr>
          <w:rFonts w:ascii="Palatino Linotype" w:hAnsi="Palatino Linotype"/>
          <w:b/>
          <w:i/>
          <w:color w:val="000000" w:themeColor="text1"/>
          <w:sz w:val="22"/>
        </w:rPr>
        <w:t xml:space="preserve">b) De las adjudicaciones directas: </w:t>
      </w:r>
    </w:p>
    <w:p w14:paraId="5A6083F6" w14:textId="77777777" w:rsidR="007904B7" w:rsidRPr="005B7879" w:rsidRDefault="007904B7" w:rsidP="007904B7">
      <w:pPr>
        <w:pStyle w:val="Prrafodelista"/>
        <w:tabs>
          <w:tab w:val="left" w:pos="426"/>
        </w:tabs>
        <w:spacing w:line="276" w:lineRule="auto"/>
        <w:ind w:left="1134" w:right="567"/>
        <w:jc w:val="both"/>
        <w:rPr>
          <w:rFonts w:ascii="Palatino Linotype" w:hAnsi="Palatino Linotype"/>
          <w:i/>
          <w:color w:val="000000" w:themeColor="text1"/>
          <w:sz w:val="22"/>
        </w:rPr>
      </w:pPr>
      <w:r w:rsidRPr="005B7879">
        <w:rPr>
          <w:rFonts w:ascii="Palatino Linotype" w:hAnsi="Palatino Linotype"/>
          <w:i/>
          <w:color w:val="000000" w:themeColor="text1"/>
          <w:sz w:val="22"/>
        </w:rPr>
        <w:t>(…)</w:t>
      </w:r>
    </w:p>
    <w:p w14:paraId="43B369B4" w14:textId="77777777" w:rsidR="007904B7" w:rsidRPr="005B7879" w:rsidRDefault="007904B7" w:rsidP="007904B7">
      <w:pPr>
        <w:pStyle w:val="Prrafodelista"/>
        <w:tabs>
          <w:tab w:val="left" w:pos="426"/>
        </w:tabs>
        <w:spacing w:line="276" w:lineRule="auto"/>
        <w:ind w:left="1134" w:right="567"/>
        <w:jc w:val="both"/>
        <w:rPr>
          <w:rFonts w:ascii="Palatino Linotype" w:hAnsi="Palatino Linotype"/>
          <w:i/>
          <w:color w:val="000000" w:themeColor="text1"/>
          <w:sz w:val="22"/>
        </w:rPr>
      </w:pPr>
      <w:r w:rsidRPr="005B7879">
        <w:rPr>
          <w:rFonts w:ascii="Palatino Linotype" w:hAnsi="Palatino Linotype"/>
          <w:i/>
          <w:color w:val="000000" w:themeColor="text1"/>
          <w:sz w:val="22"/>
        </w:rPr>
        <w:t xml:space="preserve">7) El número, fecha, el monto del contrato y el plazo de entrega o de ejecución de los servicios u obra; </w:t>
      </w:r>
    </w:p>
    <w:p w14:paraId="54EB0976" w14:textId="77777777" w:rsidR="007904B7" w:rsidRPr="005B7879" w:rsidRDefault="007904B7" w:rsidP="007904B7">
      <w:pPr>
        <w:pStyle w:val="Prrafodelista"/>
        <w:tabs>
          <w:tab w:val="left" w:pos="426"/>
        </w:tabs>
        <w:spacing w:line="276" w:lineRule="auto"/>
        <w:ind w:left="1134" w:right="567"/>
        <w:jc w:val="both"/>
        <w:rPr>
          <w:rFonts w:ascii="Palatino Linotype" w:hAnsi="Palatino Linotype"/>
          <w:i/>
          <w:color w:val="000000" w:themeColor="text1"/>
          <w:sz w:val="22"/>
        </w:rPr>
      </w:pPr>
      <w:r w:rsidRPr="005B7879">
        <w:rPr>
          <w:rFonts w:ascii="Palatino Linotype" w:hAnsi="Palatino Linotype"/>
          <w:i/>
          <w:color w:val="000000" w:themeColor="text1"/>
          <w:sz w:val="22"/>
        </w:rPr>
        <w:t>(…)</w:t>
      </w:r>
    </w:p>
    <w:p w14:paraId="57D6E35C" w14:textId="77777777" w:rsidR="007904B7" w:rsidRPr="005B7879" w:rsidRDefault="007904B7" w:rsidP="007904B7">
      <w:pPr>
        <w:pStyle w:val="Prrafodelista"/>
        <w:tabs>
          <w:tab w:val="left" w:pos="426"/>
        </w:tabs>
        <w:spacing w:line="276" w:lineRule="auto"/>
        <w:ind w:left="1134" w:right="567"/>
        <w:jc w:val="both"/>
        <w:rPr>
          <w:rFonts w:ascii="Palatino Linotype" w:hAnsi="Palatino Linotype"/>
          <w:i/>
          <w:color w:val="000000" w:themeColor="text1"/>
          <w:sz w:val="22"/>
        </w:rPr>
      </w:pPr>
      <w:r w:rsidRPr="005B7879">
        <w:rPr>
          <w:rFonts w:ascii="Palatino Linotype" w:hAnsi="Palatino Linotype"/>
          <w:b/>
          <w:i/>
          <w:color w:val="000000" w:themeColor="text1"/>
          <w:sz w:val="22"/>
        </w:rPr>
        <w:t>10)</w:t>
      </w:r>
      <w:r w:rsidRPr="005B7879">
        <w:rPr>
          <w:rFonts w:ascii="Palatino Linotype" w:hAnsi="Palatino Linotype"/>
          <w:i/>
          <w:color w:val="000000" w:themeColor="text1"/>
          <w:sz w:val="22"/>
        </w:rPr>
        <w:t xml:space="preserve"> El convenio de terminación; </w:t>
      </w:r>
    </w:p>
    <w:p w14:paraId="69DD250C" w14:textId="77777777" w:rsidR="007904B7" w:rsidRPr="005B7879" w:rsidRDefault="007904B7" w:rsidP="007904B7">
      <w:pPr>
        <w:pStyle w:val="Prrafodelista"/>
        <w:tabs>
          <w:tab w:val="left" w:pos="426"/>
        </w:tabs>
        <w:spacing w:line="276" w:lineRule="auto"/>
        <w:ind w:left="1134" w:right="567"/>
        <w:jc w:val="both"/>
        <w:rPr>
          <w:rFonts w:ascii="Palatino Linotype" w:hAnsi="Palatino Linotype"/>
          <w:i/>
          <w:color w:val="000000" w:themeColor="text1"/>
          <w:sz w:val="22"/>
        </w:rPr>
      </w:pPr>
      <w:r w:rsidRPr="005B7879">
        <w:rPr>
          <w:rFonts w:ascii="Palatino Linotype" w:hAnsi="Palatino Linotype"/>
          <w:i/>
          <w:color w:val="000000" w:themeColor="text1"/>
          <w:sz w:val="22"/>
        </w:rPr>
        <w:t>(…)</w:t>
      </w:r>
    </w:p>
    <w:p w14:paraId="63E33B63" w14:textId="77777777" w:rsidR="007904B7" w:rsidRPr="005B7879" w:rsidRDefault="007904B7" w:rsidP="007904B7">
      <w:pPr>
        <w:pStyle w:val="Prrafodelista"/>
        <w:tabs>
          <w:tab w:val="left" w:pos="426"/>
        </w:tabs>
        <w:spacing w:line="276" w:lineRule="auto"/>
        <w:ind w:left="567" w:right="567"/>
        <w:jc w:val="both"/>
        <w:rPr>
          <w:rFonts w:ascii="Palatino Linotype" w:hAnsi="Palatino Linotype"/>
          <w:i/>
          <w:color w:val="000000" w:themeColor="text1"/>
          <w:sz w:val="22"/>
        </w:rPr>
      </w:pPr>
      <w:r w:rsidRPr="005B7879">
        <w:rPr>
          <w:rFonts w:ascii="Palatino Linotype" w:hAnsi="Palatino Linotype"/>
          <w:i/>
          <w:color w:val="000000" w:themeColor="text1"/>
          <w:sz w:val="22"/>
        </w:rPr>
        <w:t>(…)”</w:t>
      </w:r>
    </w:p>
    <w:p w14:paraId="1F6A32BD" w14:textId="77777777" w:rsidR="007904B7" w:rsidRPr="005B7879" w:rsidRDefault="007904B7" w:rsidP="007904B7">
      <w:pPr>
        <w:pStyle w:val="Prrafodelista"/>
        <w:tabs>
          <w:tab w:val="left" w:pos="426"/>
        </w:tabs>
        <w:spacing w:line="276" w:lineRule="auto"/>
        <w:ind w:left="567" w:right="567"/>
        <w:jc w:val="both"/>
        <w:rPr>
          <w:rFonts w:ascii="Palatino Linotype" w:hAnsi="Palatino Linotype"/>
          <w:color w:val="000000" w:themeColor="text1"/>
          <w:sz w:val="22"/>
        </w:rPr>
      </w:pPr>
      <w:r w:rsidRPr="005B7879">
        <w:rPr>
          <w:rFonts w:ascii="Palatino Linotype" w:hAnsi="Palatino Linotype"/>
          <w:color w:val="000000" w:themeColor="text1"/>
          <w:sz w:val="22"/>
        </w:rPr>
        <w:t>(Énfasis añadido)</w:t>
      </w:r>
    </w:p>
    <w:p w14:paraId="4829341B" w14:textId="77777777" w:rsidR="007904B7" w:rsidRDefault="007904B7" w:rsidP="007904B7">
      <w:pPr>
        <w:pStyle w:val="Prrafodelista"/>
        <w:tabs>
          <w:tab w:val="left" w:pos="426"/>
        </w:tabs>
        <w:spacing w:line="360" w:lineRule="auto"/>
        <w:ind w:left="0" w:right="51"/>
        <w:jc w:val="both"/>
        <w:rPr>
          <w:rFonts w:ascii="Palatino Linotype" w:hAnsi="Palatino Linotype"/>
          <w:color w:val="000000" w:themeColor="text1"/>
        </w:rPr>
      </w:pPr>
    </w:p>
    <w:p w14:paraId="0EF1B670" w14:textId="6072BE33" w:rsidR="007907BA" w:rsidRPr="007907BA" w:rsidRDefault="007904B7" w:rsidP="007904B7">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t xml:space="preserve">De lo anterior se advierte que </w:t>
      </w:r>
      <w:r w:rsidRPr="009E56D5">
        <w:rPr>
          <w:rFonts w:ascii="Palatino Linotype" w:hAnsi="Palatino Linotype"/>
          <w:b/>
          <w:color w:val="000000" w:themeColor="text1"/>
        </w:rPr>
        <w:t>el</w:t>
      </w:r>
      <w:r>
        <w:rPr>
          <w:rFonts w:ascii="Palatino Linotype" w:hAnsi="Palatino Linotype"/>
          <w:color w:val="000000" w:themeColor="text1"/>
        </w:rPr>
        <w:t xml:space="preserve"> </w:t>
      </w:r>
      <w:r w:rsidRPr="009E56D5">
        <w:rPr>
          <w:rFonts w:ascii="Palatino Linotype" w:hAnsi="Palatino Linotype"/>
          <w:b/>
          <w:color w:val="000000" w:themeColor="text1"/>
        </w:rPr>
        <w:t>contrato</w:t>
      </w:r>
      <w:r>
        <w:rPr>
          <w:rFonts w:ascii="Palatino Linotype" w:hAnsi="Palatino Linotype"/>
          <w:color w:val="000000" w:themeColor="text1"/>
        </w:rPr>
        <w:t xml:space="preserve"> generado a raíz todos y cada uno de </w:t>
      </w:r>
      <w:r w:rsidRPr="005B7879">
        <w:rPr>
          <w:rFonts w:ascii="Palatino Linotype" w:hAnsi="Palatino Linotype"/>
          <w:b/>
          <w:color w:val="000000" w:themeColor="text1"/>
        </w:rPr>
        <w:t>los procedimientos</w:t>
      </w:r>
      <w:r>
        <w:rPr>
          <w:rFonts w:ascii="Palatino Linotype" w:hAnsi="Palatino Linotype"/>
          <w:color w:val="000000" w:themeColor="text1"/>
        </w:rPr>
        <w:t xml:space="preserve"> </w:t>
      </w:r>
      <w:r w:rsidRPr="005B7879">
        <w:rPr>
          <w:rFonts w:ascii="Palatino Linotype" w:hAnsi="Palatino Linotype"/>
          <w:b/>
          <w:color w:val="000000" w:themeColor="text1"/>
        </w:rPr>
        <w:t>de</w:t>
      </w:r>
      <w:r>
        <w:rPr>
          <w:rFonts w:ascii="Palatino Linotype" w:hAnsi="Palatino Linotype"/>
          <w:color w:val="000000" w:themeColor="text1"/>
        </w:rPr>
        <w:t xml:space="preserve"> adquisición, </w:t>
      </w:r>
      <w:r w:rsidRPr="005B7879">
        <w:rPr>
          <w:rFonts w:ascii="Palatino Linotype" w:hAnsi="Palatino Linotype"/>
          <w:b/>
          <w:color w:val="000000" w:themeColor="text1"/>
        </w:rPr>
        <w:t>arrendamiento</w:t>
      </w:r>
      <w:r>
        <w:rPr>
          <w:rFonts w:ascii="Palatino Linotype" w:hAnsi="Palatino Linotype"/>
          <w:color w:val="000000" w:themeColor="text1"/>
        </w:rPr>
        <w:t xml:space="preserve"> o enajenación </w:t>
      </w:r>
      <w:r w:rsidRPr="005B7879">
        <w:rPr>
          <w:rFonts w:ascii="Palatino Linotype" w:hAnsi="Palatino Linotype"/>
          <w:b/>
          <w:color w:val="000000" w:themeColor="text1"/>
        </w:rPr>
        <w:t>de bienes</w:t>
      </w:r>
      <w:r>
        <w:rPr>
          <w:rFonts w:ascii="Palatino Linotype" w:hAnsi="Palatino Linotype"/>
          <w:color w:val="000000" w:themeColor="text1"/>
        </w:rPr>
        <w:t xml:space="preserve"> y </w:t>
      </w:r>
      <w:r w:rsidRPr="007904B7">
        <w:rPr>
          <w:rFonts w:ascii="Palatino Linotype" w:hAnsi="Palatino Linotype"/>
          <w:b/>
          <w:color w:val="000000" w:themeColor="text1"/>
        </w:rPr>
        <w:t>servicios</w:t>
      </w:r>
      <w:r>
        <w:rPr>
          <w:rFonts w:ascii="Palatino Linotype" w:hAnsi="Palatino Linotype"/>
          <w:color w:val="000000" w:themeColor="text1"/>
        </w:rPr>
        <w:t xml:space="preserve"> será de </w:t>
      </w:r>
      <w:r w:rsidRPr="009E56D5">
        <w:rPr>
          <w:rFonts w:ascii="Palatino Linotype" w:hAnsi="Palatino Linotype"/>
          <w:b/>
          <w:color w:val="000000" w:themeColor="text1"/>
        </w:rPr>
        <w:t>interés público</w:t>
      </w:r>
      <w:r>
        <w:rPr>
          <w:rFonts w:ascii="Palatino Linotype" w:hAnsi="Palatino Linotype"/>
          <w:color w:val="000000" w:themeColor="text1"/>
        </w:rPr>
        <w:t xml:space="preserve"> pues que éste consistente en el instrumento cumbre de la relación jurídica entre el </w:t>
      </w:r>
      <w:r>
        <w:rPr>
          <w:rFonts w:ascii="Palatino Linotype" w:hAnsi="Palatino Linotype"/>
          <w:b/>
          <w:color w:val="000000" w:themeColor="text1"/>
        </w:rPr>
        <w:t>SUJETO OBLIGADO</w:t>
      </w:r>
      <w:r>
        <w:rPr>
          <w:rFonts w:ascii="Palatino Linotype" w:hAnsi="Palatino Linotype"/>
          <w:color w:val="000000" w:themeColor="text1"/>
        </w:rPr>
        <w:t xml:space="preserve"> y la persona física o moral que se contrate; asimismo, a partir del contrato, se genera una serie de derechos y obligaciones para ambas partes, las cuales, a partir de la asignación de recursos públicos, se pretende obtener u bien o servicio específico.</w:t>
      </w:r>
    </w:p>
    <w:p w14:paraId="5C63D834" w14:textId="77777777" w:rsidR="007907BA" w:rsidRPr="007907BA" w:rsidRDefault="007907BA" w:rsidP="007907BA">
      <w:pPr>
        <w:spacing w:line="360" w:lineRule="auto"/>
        <w:ind w:right="49"/>
        <w:contextualSpacing/>
        <w:jc w:val="both"/>
        <w:rPr>
          <w:rFonts w:ascii="Palatino Linotype" w:hAnsi="Palatino Linotype" w:cs="Arial"/>
          <w:color w:val="000000"/>
          <w:lang w:val="es-ES_tradnl"/>
        </w:rPr>
      </w:pPr>
    </w:p>
    <w:p w14:paraId="24C1B151" w14:textId="13DFF534" w:rsidR="007907BA" w:rsidRPr="007907BA" w:rsidRDefault="007904B7" w:rsidP="00B371D4">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olor w:val="000000" w:themeColor="text1"/>
        </w:rPr>
        <w:lastRenderedPageBreak/>
        <w:t xml:space="preserve">Razón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turnar la solicitud de información </w:t>
      </w:r>
      <w:r>
        <w:rPr>
          <w:rFonts w:ascii="Palatino Linotype" w:hAnsi="Palatino Linotype"/>
          <w:b/>
          <w:color w:val="000000" w:themeColor="text1"/>
        </w:rPr>
        <w:t>00089/AMECAMEC/IP/2023</w:t>
      </w:r>
      <w:r>
        <w:rPr>
          <w:rFonts w:ascii="Palatino Linotype" w:hAnsi="Palatino Linotype"/>
          <w:color w:val="000000" w:themeColor="text1"/>
        </w:rPr>
        <w:t xml:space="preserve"> a todas las áreas administrativas que, por la naturaleza de sus funciones, puedan tener competencia para poseer, generar o administrar la información solicitada, de las cuales no se podrá obviar al Departamento de Logística y Servicios Generales, así como la Dirección Jurídica y de Gobierno, a fin de entregar, en versión pública de ser procedente, el o los documentos donde conste la relación entre el gobierno municipal en turno y la persona señalada en la solicitud, o el periódico </w:t>
      </w:r>
      <w:r>
        <w:rPr>
          <w:rFonts w:ascii="Palatino Linotype" w:hAnsi="Palatino Linotype"/>
          <w:i/>
          <w:color w:val="000000" w:themeColor="text1"/>
        </w:rPr>
        <w:t>Amaqueme</w:t>
      </w:r>
      <w:r>
        <w:rPr>
          <w:rFonts w:ascii="Palatino Linotype" w:hAnsi="Palatino Linotype"/>
          <w:color w:val="000000" w:themeColor="text1"/>
        </w:rPr>
        <w:t>, así como el monto del recurso económico con el que se le apoya, beneficia o paga por sus servicios.</w:t>
      </w:r>
    </w:p>
    <w:p w14:paraId="7D6A2C03" w14:textId="77777777" w:rsidR="007907BA" w:rsidRPr="007907BA" w:rsidRDefault="007907BA" w:rsidP="007907BA">
      <w:pPr>
        <w:spacing w:line="360" w:lineRule="auto"/>
        <w:ind w:right="49"/>
        <w:contextualSpacing/>
        <w:jc w:val="both"/>
        <w:rPr>
          <w:rFonts w:ascii="Palatino Linotype" w:hAnsi="Palatino Linotype" w:cs="Arial"/>
          <w:color w:val="000000"/>
          <w:lang w:val="es-ES_tradnl"/>
        </w:rPr>
      </w:pPr>
    </w:p>
    <w:p w14:paraId="17ADF39A" w14:textId="77777777" w:rsidR="007904B7"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 xml:space="preserve">No obstante, </w:t>
      </w:r>
      <w:r w:rsidRPr="00815B29">
        <w:rPr>
          <w:rFonts w:ascii="Palatino Linotype" w:hAnsi="Palatino Linotype" w:cs="Tahoma"/>
          <w:bCs/>
          <w:iCs/>
          <w:lang w:val="es-ES"/>
        </w:rPr>
        <w:t xml:space="preserve">si derivado de la búsqueda de la información, </w:t>
      </w:r>
      <w:r>
        <w:rPr>
          <w:rFonts w:ascii="Palatino Linotype" w:hAnsi="Palatino Linotype" w:cs="Tahoma"/>
          <w:bCs/>
          <w:iCs/>
          <w:lang w:val="es-ES"/>
        </w:rPr>
        <w:t xml:space="preserve">ésta </w:t>
      </w:r>
      <w:r w:rsidRPr="00815B29">
        <w:rPr>
          <w:rFonts w:ascii="Palatino Linotype" w:hAnsi="Palatino Linotype" w:cs="Tahoma"/>
          <w:bCs/>
          <w:iCs/>
          <w:lang w:val="es-ES"/>
        </w:rPr>
        <w:t xml:space="preserve">no se localizara en los archivos del </w:t>
      </w:r>
      <w:r w:rsidRPr="00815B29">
        <w:rPr>
          <w:rFonts w:ascii="Palatino Linotype" w:hAnsi="Palatino Linotype" w:cs="Tahoma"/>
          <w:b/>
          <w:bCs/>
          <w:iCs/>
          <w:lang w:val="es-ES"/>
        </w:rPr>
        <w:t>SUJETO OBLIGADO</w:t>
      </w:r>
      <w:r w:rsidRPr="00815B29">
        <w:rPr>
          <w:rFonts w:ascii="Palatino Linotype" w:hAnsi="Palatino Linotype" w:cs="Tahoma"/>
          <w:bCs/>
          <w:iCs/>
          <w:lang w:val="es-ES"/>
        </w:rPr>
        <w:t xml:space="preserve">, deberá atender las formalidades que establece el fundamento jurídico plasmado en el </w:t>
      </w:r>
      <w:r>
        <w:rPr>
          <w:rFonts w:ascii="Palatino Linotype" w:hAnsi="Palatino Linotype" w:cs="Tahoma"/>
          <w:bCs/>
          <w:iCs/>
          <w:lang w:val="es-ES"/>
        </w:rPr>
        <w:t xml:space="preserve">artículo 19 de la Ley de Transparencia y Acceso a la Información Pública del Estado de México y Municipios, </w:t>
      </w:r>
      <w:r w:rsidRPr="00815B29">
        <w:rPr>
          <w:rFonts w:ascii="Palatino Linotype" w:hAnsi="Palatino Linotype" w:cs="Tahoma"/>
          <w:bCs/>
          <w:iCs/>
          <w:lang w:val="es-ES"/>
        </w:rPr>
        <w:t>y que es del tenor literal siguiente:</w:t>
      </w:r>
    </w:p>
    <w:p w14:paraId="07672AE6" w14:textId="77777777" w:rsidR="007904B7" w:rsidRDefault="007904B7" w:rsidP="007904B7">
      <w:pPr>
        <w:pStyle w:val="Prrafodelista"/>
        <w:tabs>
          <w:tab w:val="left" w:pos="426"/>
        </w:tabs>
        <w:spacing w:before="240" w:after="240" w:line="360" w:lineRule="auto"/>
        <w:ind w:left="0" w:right="51"/>
        <w:jc w:val="both"/>
        <w:rPr>
          <w:rFonts w:ascii="Palatino Linotype" w:hAnsi="Palatino Linotype" w:cs="Tahoma"/>
          <w:bCs/>
          <w:iCs/>
        </w:rPr>
      </w:pPr>
    </w:p>
    <w:p w14:paraId="1BE565C4" w14:textId="77777777" w:rsidR="007904B7" w:rsidRPr="000D001E" w:rsidRDefault="007904B7" w:rsidP="007904B7">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r w:rsidRPr="000D001E">
        <w:rPr>
          <w:rFonts w:ascii="Palatino Linotype" w:hAnsi="Palatino Linotype" w:cs="Tahoma"/>
          <w:b/>
          <w:bCs/>
          <w:i/>
          <w:iCs/>
          <w:sz w:val="22"/>
        </w:rPr>
        <w:t>Artículo 19.</w:t>
      </w:r>
      <w:r w:rsidRPr="000D001E">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4A7DCA1F" w14:textId="77777777" w:rsidR="007904B7" w:rsidRPr="000D001E" w:rsidRDefault="007904B7" w:rsidP="007904B7">
      <w:pPr>
        <w:pStyle w:val="Prrafodelista"/>
        <w:tabs>
          <w:tab w:val="left" w:pos="426"/>
        </w:tabs>
        <w:spacing w:before="240" w:after="240" w:line="276" w:lineRule="auto"/>
        <w:ind w:left="567" w:right="567"/>
        <w:jc w:val="both"/>
        <w:rPr>
          <w:rFonts w:ascii="Palatino Linotype" w:hAnsi="Palatino Linotype" w:cs="Tahoma"/>
          <w:b/>
          <w:bCs/>
          <w:i/>
          <w:iCs/>
          <w:sz w:val="22"/>
        </w:rPr>
      </w:pPr>
      <w:r w:rsidRPr="000D001E">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56BFF0C2" w14:textId="77777777" w:rsidR="007904B7" w:rsidRDefault="007904B7" w:rsidP="007904B7">
      <w:pPr>
        <w:pStyle w:val="Prrafodelista"/>
        <w:tabs>
          <w:tab w:val="left" w:pos="426"/>
        </w:tabs>
        <w:spacing w:before="240" w:after="240" w:line="276" w:lineRule="auto"/>
        <w:ind w:left="567" w:right="567"/>
        <w:jc w:val="both"/>
        <w:rPr>
          <w:rFonts w:ascii="Palatino Linotype" w:hAnsi="Palatino Linotype" w:cs="Tahoma"/>
          <w:bCs/>
          <w:i/>
          <w:iCs/>
          <w:sz w:val="22"/>
        </w:rPr>
      </w:pPr>
      <w:r w:rsidRPr="000D001E">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Tahoma"/>
          <w:bCs/>
          <w:i/>
          <w:iCs/>
          <w:sz w:val="22"/>
        </w:rPr>
        <w:t>”</w:t>
      </w:r>
    </w:p>
    <w:p w14:paraId="1C843917" w14:textId="77777777" w:rsidR="007904B7" w:rsidRPr="000D001E" w:rsidRDefault="007904B7" w:rsidP="007904B7">
      <w:pPr>
        <w:pStyle w:val="Prrafodelista"/>
        <w:tabs>
          <w:tab w:val="left" w:pos="426"/>
        </w:tabs>
        <w:spacing w:before="240" w:after="240" w:line="276" w:lineRule="auto"/>
        <w:ind w:left="567" w:right="567"/>
        <w:jc w:val="both"/>
        <w:rPr>
          <w:rFonts w:ascii="Palatino Linotype" w:hAnsi="Palatino Linotype" w:cs="Tahoma"/>
          <w:bCs/>
          <w:iCs/>
          <w:sz w:val="22"/>
        </w:rPr>
      </w:pPr>
      <w:r w:rsidRPr="000D001E">
        <w:rPr>
          <w:rFonts w:ascii="Palatino Linotype" w:hAnsi="Palatino Linotype" w:cs="Tahoma"/>
          <w:bCs/>
          <w:iCs/>
          <w:sz w:val="22"/>
        </w:rPr>
        <w:t>(Énfasis añadido)</w:t>
      </w:r>
    </w:p>
    <w:p w14:paraId="178EEF70" w14:textId="77777777" w:rsidR="007904B7" w:rsidRDefault="007904B7" w:rsidP="007904B7">
      <w:pPr>
        <w:pStyle w:val="Prrafodelista"/>
        <w:tabs>
          <w:tab w:val="left" w:pos="426"/>
        </w:tabs>
        <w:spacing w:before="240" w:after="240" w:line="360" w:lineRule="auto"/>
        <w:ind w:left="0" w:right="51"/>
        <w:jc w:val="both"/>
        <w:rPr>
          <w:rFonts w:ascii="Palatino Linotype" w:hAnsi="Palatino Linotype" w:cs="Tahoma"/>
          <w:bCs/>
          <w:iCs/>
        </w:rPr>
      </w:pPr>
    </w:p>
    <w:p w14:paraId="319E548D" w14:textId="61846B7C" w:rsidR="007907BA" w:rsidRPr="007907BA" w:rsidRDefault="007904B7" w:rsidP="007904B7">
      <w:pPr>
        <w:numPr>
          <w:ilvl w:val="0"/>
          <w:numId w:val="1"/>
        </w:numPr>
        <w:spacing w:line="360" w:lineRule="auto"/>
        <w:ind w:right="49"/>
        <w:contextualSpacing/>
        <w:jc w:val="both"/>
        <w:rPr>
          <w:rFonts w:ascii="Palatino Linotype" w:hAnsi="Palatino Linotype" w:cs="Arial"/>
          <w:color w:val="000000"/>
          <w:lang w:val="es-ES_tradnl"/>
        </w:rPr>
      </w:pPr>
      <w:r>
        <w:rPr>
          <w:rFonts w:ascii="Palatino Linotype" w:hAnsi="Palatino Linotype" w:cs="Tahoma"/>
          <w:bCs/>
          <w:iCs/>
        </w:rPr>
        <w:lastRenderedPageBreak/>
        <w:t xml:space="preserve">Por </w:t>
      </w:r>
      <w:r>
        <w:rPr>
          <w:rFonts w:ascii="Palatino Linotype" w:hAnsi="Palatino Linotype" w:cs="Tahoma"/>
          <w:bCs/>
          <w:iCs/>
          <w:lang w:val="es-ES_tradnl"/>
        </w:rPr>
        <w:t>lo tanto, de</w:t>
      </w:r>
      <w:r w:rsidRPr="00670623">
        <w:rPr>
          <w:rFonts w:ascii="Palatino Linotype" w:hAnsi="Palatino Linotype" w:cs="Tahoma"/>
          <w:bCs/>
          <w:iCs/>
          <w:lang w:val="es-ES_tradnl"/>
        </w:rPr>
        <w:t xml:space="preserve"> ser el caso que no se hayan ejercido las facultades, competencias o funciones que propiciaran la generación de la información que se ordena entregar, el </w:t>
      </w:r>
      <w:r w:rsidRPr="00670623">
        <w:rPr>
          <w:rFonts w:ascii="Palatino Linotype" w:hAnsi="Palatino Linotype" w:cs="Tahoma"/>
          <w:b/>
          <w:bCs/>
          <w:iCs/>
          <w:lang w:val="es-ES_tradnl"/>
        </w:rPr>
        <w:t>SUJETO OBLIGADO</w:t>
      </w:r>
      <w:r w:rsidRPr="00670623">
        <w:rPr>
          <w:rFonts w:ascii="Palatino Linotype" w:hAnsi="Palatino Linotype" w:cs="Tahoma"/>
          <w:bCs/>
          <w:iCs/>
          <w:lang w:val="es-ES_tradnl"/>
        </w:rPr>
        <w:t xml:space="preserve"> deberá motivar su respuesta en función de las causas que motiven tal circunstancia.</w:t>
      </w:r>
    </w:p>
    <w:p w14:paraId="5946E255" w14:textId="77777777" w:rsidR="00B371D4" w:rsidRPr="00BE1BBC" w:rsidRDefault="00B371D4" w:rsidP="00B371D4">
      <w:pPr>
        <w:spacing w:line="360" w:lineRule="auto"/>
        <w:ind w:right="49"/>
        <w:contextualSpacing/>
        <w:jc w:val="both"/>
        <w:rPr>
          <w:rFonts w:ascii="Palatino Linotype" w:hAnsi="Palatino Linotype" w:cs="Arial"/>
          <w:color w:val="000000"/>
          <w:lang w:val="es-ES_tradnl"/>
        </w:rPr>
      </w:pPr>
    </w:p>
    <w:p w14:paraId="118F9137" w14:textId="270B364E" w:rsidR="006149C2" w:rsidRPr="006149C2" w:rsidRDefault="006149C2" w:rsidP="006149C2">
      <w:pPr>
        <w:pStyle w:val="Prrafodelista"/>
        <w:tabs>
          <w:tab w:val="left" w:pos="426"/>
        </w:tabs>
        <w:spacing w:before="240" w:after="240" w:line="360" w:lineRule="auto"/>
        <w:ind w:left="0" w:right="51"/>
        <w:jc w:val="both"/>
        <w:outlineLvl w:val="1"/>
        <w:rPr>
          <w:rFonts w:ascii="Palatino Linotype" w:hAnsi="Palatino Linotype" w:cs="Arial"/>
          <w:b/>
          <w:color w:val="000000" w:themeColor="text1"/>
        </w:rPr>
      </w:pPr>
      <w:r>
        <w:rPr>
          <w:rFonts w:ascii="Palatino Linotype" w:hAnsi="Palatino Linotype" w:cs="Arial"/>
          <w:b/>
          <w:color w:val="000000" w:themeColor="text1"/>
        </w:rPr>
        <w:t>QUINTO. De la versión pública.</w:t>
      </w:r>
    </w:p>
    <w:p w14:paraId="11A5FEE6" w14:textId="77777777" w:rsidR="007904B7" w:rsidRPr="00267985" w:rsidRDefault="0063512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Debe </w:t>
      </w:r>
      <w:r w:rsidR="007904B7" w:rsidRPr="00267985">
        <w:rPr>
          <w:rFonts w:ascii="Palatino Linotype" w:hAnsi="Palatino Linotype"/>
          <w:color w:val="000000" w:themeColor="text1"/>
        </w:rPr>
        <w:t xml:space="preserve">destacarse que, debido a la naturaleza de la información </w:t>
      </w:r>
      <w:r w:rsidR="007904B7" w:rsidRPr="00267985">
        <w:rPr>
          <w:rFonts w:ascii="Palatino Linotype" w:hAnsi="Palatino Linotype"/>
          <w:bCs/>
          <w:color w:val="000000" w:themeColor="text1"/>
        </w:rPr>
        <w:t>solicitada, eventualmente</w:t>
      </w:r>
      <w:r w:rsidR="007904B7" w:rsidRPr="00267985">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8307454"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65EB8BE3"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 </w:t>
      </w:r>
      <w:r w:rsidRPr="00267985">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267985">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18626759" w14:textId="77777777" w:rsidR="007904B7"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75FFD276" w14:textId="77777777" w:rsidR="007904B7" w:rsidRPr="00267985" w:rsidRDefault="007904B7" w:rsidP="007904B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5" w:name="_Toc87545545"/>
      <w:bookmarkStart w:id="26" w:name="_Toc98421670"/>
      <w:r w:rsidRPr="00267985">
        <w:rPr>
          <w:rFonts w:ascii="Palatino Linotype" w:hAnsi="Palatino Linotype"/>
          <w:b/>
          <w:color w:val="000000" w:themeColor="text1"/>
        </w:rPr>
        <w:t>I. Requisitos previos.</w:t>
      </w:r>
      <w:bookmarkEnd w:id="25"/>
      <w:bookmarkEnd w:id="26"/>
    </w:p>
    <w:p w14:paraId="351D98F9"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Los </w:t>
      </w:r>
      <w:r w:rsidRPr="00267985">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B82637F"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642FCD36"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Además, </w:t>
      </w:r>
      <w:r w:rsidRPr="00267985">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8E074CD"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75ED8A53"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El </w:t>
      </w:r>
      <w:r w:rsidRPr="00267985">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w:t>
      </w:r>
      <w:r w:rsidRPr="00267985">
        <w:rPr>
          <w:rFonts w:ascii="Palatino Linotype" w:eastAsia="MS Mincho" w:hAnsi="Palatino Linotype" w:cs="Times New Roman"/>
        </w:rPr>
        <w:lastRenderedPageBreak/>
        <w:t>expediente o área,  sin individualizar su análisis y tampoco se puede hacer un acuerdo por cada dato que se vaya a clasificar dentro de un documento con diez datos, por ejemplo, susceptibles de ser clasificados.</w:t>
      </w:r>
    </w:p>
    <w:p w14:paraId="34E098A6"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274CF3F2" w14:textId="77777777" w:rsidR="007904B7" w:rsidRPr="00267985" w:rsidRDefault="007904B7" w:rsidP="007904B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7545546"/>
      <w:bookmarkStart w:id="28" w:name="_Toc98421671"/>
      <w:r w:rsidRPr="00267985">
        <w:rPr>
          <w:rFonts w:ascii="Palatino Linotype" w:hAnsi="Palatino Linotype"/>
          <w:b/>
          <w:color w:val="000000" w:themeColor="text1"/>
        </w:rPr>
        <w:t>II. Supuestos de clasificación.</w:t>
      </w:r>
      <w:bookmarkEnd w:id="27"/>
      <w:bookmarkEnd w:id="28"/>
    </w:p>
    <w:p w14:paraId="3938EA4D"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Las </w:t>
      </w:r>
      <w:r w:rsidRPr="00267985">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57816330"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19C712C3"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Los </w:t>
      </w:r>
      <w:r w:rsidRPr="00267985">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05279304" w14:textId="77777777" w:rsidR="007904B7" w:rsidRPr="00267985" w:rsidRDefault="007904B7" w:rsidP="007904B7">
      <w:pPr>
        <w:pStyle w:val="Prrafodelista"/>
        <w:tabs>
          <w:tab w:val="left" w:pos="426"/>
        </w:tabs>
        <w:spacing w:before="240" w:line="360" w:lineRule="auto"/>
        <w:ind w:left="0" w:right="51"/>
        <w:jc w:val="both"/>
        <w:rPr>
          <w:rFonts w:ascii="Palatino Linotype" w:hAnsi="Palatino Linotype"/>
          <w:color w:val="000000" w:themeColor="text1"/>
        </w:rPr>
      </w:pPr>
    </w:p>
    <w:p w14:paraId="5A3FC191" w14:textId="77777777" w:rsidR="007904B7" w:rsidRPr="00267985" w:rsidRDefault="007904B7" w:rsidP="007904B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bCs/>
          <w:i/>
          <w:color w:val="000000"/>
          <w:sz w:val="22"/>
          <w:szCs w:val="22"/>
        </w:rPr>
        <w:t>“</w:t>
      </w:r>
      <w:r w:rsidRPr="00267985">
        <w:rPr>
          <w:rFonts w:ascii="Palatino Linotype" w:hAnsi="Palatino Linotype" w:cs="Bookman Old Style"/>
          <w:b/>
          <w:i/>
          <w:color w:val="000000"/>
          <w:sz w:val="22"/>
          <w:szCs w:val="22"/>
        </w:rPr>
        <w:t>I.</w:t>
      </w:r>
      <w:r w:rsidRPr="00267985">
        <w:rPr>
          <w:rFonts w:ascii="Palatino Linotype" w:hAnsi="Palatino Linotype" w:cs="Bookman Old Style"/>
          <w:bCs/>
          <w:i/>
          <w:color w:val="000000"/>
          <w:sz w:val="22"/>
          <w:szCs w:val="22"/>
        </w:rPr>
        <w:t xml:space="preserve"> </w:t>
      </w:r>
      <w:r w:rsidRPr="00267985">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5AF1AB98" w14:textId="77777777" w:rsidR="007904B7" w:rsidRPr="00267985" w:rsidRDefault="007904B7" w:rsidP="007904B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b/>
          <w:i/>
          <w:color w:val="000000"/>
          <w:sz w:val="22"/>
          <w:szCs w:val="22"/>
        </w:rPr>
        <w:t>II.</w:t>
      </w:r>
      <w:r w:rsidRPr="00267985">
        <w:rPr>
          <w:rFonts w:ascii="Palatino Linotype" w:hAnsi="Palatino Linotype" w:cs="Bookman Old Style"/>
          <w:bCs/>
          <w:i/>
          <w:color w:val="000000"/>
          <w:sz w:val="22"/>
          <w:szCs w:val="22"/>
        </w:rPr>
        <w:t xml:space="preserve"> </w:t>
      </w:r>
      <w:r w:rsidRPr="00267985">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450D0D8" w14:textId="77777777" w:rsidR="007904B7" w:rsidRPr="00267985" w:rsidRDefault="007904B7" w:rsidP="007904B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b/>
          <w:i/>
          <w:color w:val="000000"/>
          <w:sz w:val="22"/>
          <w:szCs w:val="22"/>
        </w:rPr>
        <w:t>III.</w:t>
      </w:r>
      <w:r w:rsidRPr="00267985">
        <w:rPr>
          <w:rFonts w:ascii="Palatino Linotype" w:hAnsi="Palatino Linotype" w:cs="Bookman Old Style"/>
          <w:bCs/>
          <w:i/>
          <w:color w:val="000000"/>
          <w:sz w:val="22"/>
          <w:szCs w:val="22"/>
        </w:rPr>
        <w:t xml:space="preserve"> </w:t>
      </w:r>
      <w:r w:rsidRPr="00267985">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B68B427" w14:textId="77777777" w:rsidR="007904B7" w:rsidRPr="00267985" w:rsidRDefault="007904B7" w:rsidP="007904B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6AD41328" w14:textId="77777777" w:rsidR="007904B7" w:rsidRPr="00267985" w:rsidRDefault="007904B7" w:rsidP="007904B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267985">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64EFE150"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61A39699"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Mientras </w:t>
      </w:r>
      <w:r w:rsidRPr="00267985">
        <w:rPr>
          <w:rFonts w:ascii="Palatino Linotype" w:eastAsia="MS Mincho" w:hAnsi="Palatino Linotype" w:cs="Times New Roman"/>
        </w:rPr>
        <w:t xml:space="preserve">que los artículos 130 y 105 de la Ley Estatal y de la Ley General, respectivamente, señalan que la aplicación de estos supuestos debe de realizarse de </w:t>
      </w:r>
      <w:r w:rsidRPr="00267985">
        <w:rPr>
          <w:rFonts w:ascii="Palatino Linotype" w:eastAsia="MS Mincho" w:hAnsi="Palatino Linotype" w:cs="Times New Roman"/>
        </w:rPr>
        <w:lastRenderedPageBreak/>
        <w:t>manera restrictiva y limitada, por lo que debe acreditarse que se cumple con esta condición y no se pueden ampliar las excepciones o supuestos de clasificación aduciendo analogía o mayoría de razón.</w:t>
      </w:r>
    </w:p>
    <w:p w14:paraId="5BD551EF"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21B51C50"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Como </w:t>
      </w:r>
      <w:r w:rsidRPr="00267985">
        <w:rPr>
          <w:rFonts w:ascii="Palatino Linotype" w:eastAsia="MS Mincho" w:hAnsi="Palatino Linotype" w:cs="Times New Roman"/>
        </w:rPr>
        <w:t xml:space="preserve">consecuencia de lo anterior, el </w:t>
      </w:r>
      <w:r w:rsidRPr="00267985">
        <w:rPr>
          <w:rFonts w:ascii="Palatino Linotype" w:eastAsia="MS Mincho" w:hAnsi="Palatino Linotype" w:cs="Times New Roman"/>
          <w:b/>
          <w:bCs/>
        </w:rPr>
        <w:t>SUJETO OBLIGADO</w:t>
      </w:r>
      <w:r w:rsidRPr="00267985">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3C0BDE69"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2E604893"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Al </w:t>
      </w:r>
      <w:r w:rsidRPr="00267985">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3ECCEE7E"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56E62F5D"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i/>
          <w:sz w:val="22"/>
          <w:szCs w:val="22"/>
        </w:rPr>
        <w:t>“</w:t>
      </w:r>
      <w:r w:rsidRPr="00267985">
        <w:rPr>
          <w:rFonts w:ascii="Palatino Linotype" w:hAnsi="Palatino Linotype" w:cs="Arial"/>
          <w:b/>
          <w:i/>
          <w:sz w:val="22"/>
          <w:szCs w:val="22"/>
        </w:rPr>
        <w:t>Quincuagésimo.</w:t>
      </w:r>
      <w:r w:rsidRPr="00267985">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7B3E996"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C15016D"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i/>
          <w:sz w:val="22"/>
          <w:szCs w:val="22"/>
        </w:rPr>
        <w:t>Quincuagésimo primero.</w:t>
      </w:r>
      <w:r w:rsidRPr="00267985">
        <w:rPr>
          <w:rFonts w:ascii="Palatino Linotype" w:hAnsi="Palatino Linotype" w:cs="Arial"/>
          <w:i/>
          <w:sz w:val="22"/>
          <w:szCs w:val="22"/>
        </w:rPr>
        <w:t xml:space="preserve"> La leyenda en los documentos clasificados indicará:</w:t>
      </w:r>
    </w:p>
    <w:p w14:paraId="3CE47596"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w:t>
      </w:r>
      <w:r w:rsidRPr="00267985">
        <w:rPr>
          <w:rFonts w:ascii="Palatino Linotype" w:hAnsi="Palatino Linotype" w:cs="Arial"/>
          <w:i/>
          <w:sz w:val="22"/>
          <w:szCs w:val="22"/>
        </w:rPr>
        <w:t xml:space="preserve"> La fecha de sesión del Comité de Transparencia en donde se confirmó la clasificación, en su caso;</w:t>
      </w:r>
    </w:p>
    <w:p w14:paraId="237FBDCE"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II.</w:t>
      </w:r>
      <w:r w:rsidRPr="00267985">
        <w:rPr>
          <w:rFonts w:ascii="Palatino Linotype" w:hAnsi="Palatino Linotype" w:cs="Arial"/>
          <w:i/>
          <w:sz w:val="22"/>
          <w:szCs w:val="22"/>
        </w:rPr>
        <w:t xml:space="preserve"> El nombre del área;</w:t>
      </w:r>
    </w:p>
    <w:p w14:paraId="76A15828"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III.</w:t>
      </w:r>
      <w:r w:rsidRPr="00267985">
        <w:rPr>
          <w:rFonts w:ascii="Palatino Linotype" w:hAnsi="Palatino Linotype" w:cs="Arial"/>
          <w:i/>
          <w:sz w:val="22"/>
          <w:szCs w:val="22"/>
        </w:rPr>
        <w:t xml:space="preserve"> La palabra reservado o confidencial;</w:t>
      </w:r>
    </w:p>
    <w:p w14:paraId="26BFEBF2"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IV.</w:t>
      </w:r>
      <w:r w:rsidRPr="00267985">
        <w:rPr>
          <w:rFonts w:ascii="Palatino Linotype" w:hAnsi="Palatino Linotype" w:cs="Arial"/>
          <w:i/>
          <w:sz w:val="22"/>
          <w:szCs w:val="22"/>
        </w:rPr>
        <w:t xml:space="preserve"> Las partes o secciones reservadas o confidenciales, en su caso;</w:t>
      </w:r>
    </w:p>
    <w:p w14:paraId="2BCB6EAB"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V.</w:t>
      </w:r>
      <w:r w:rsidRPr="00267985">
        <w:rPr>
          <w:rFonts w:ascii="Palatino Linotype" w:hAnsi="Palatino Linotype" w:cs="Arial"/>
          <w:i/>
          <w:sz w:val="22"/>
          <w:szCs w:val="22"/>
        </w:rPr>
        <w:t xml:space="preserve"> El fundamento legal;</w:t>
      </w:r>
    </w:p>
    <w:p w14:paraId="36616219"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VI.</w:t>
      </w:r>
      <w:r w:rsidRPr="00267985">
        <w:rPr>
          <w:rFonts w:ascii="Palatino Linotype" w:hAnsi="Palatino Linotype" w:cs="Arial"/>
          <w:i/>
          <w:sz w:val="22"/>
          <w:szCs w:val="22"/>
        </w:rPr>
        <w:t xml:space="preserve"> El periodo de reserva, y</w:t>
      </w:r>
    </w:p>
    <w:p w14:paraId="50FD39F7"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VII.</w:t>
      </w:r>
      <w:r w:rsidRPr="00267985">
        <w:rPr>
          <w:rFonts w:ascii="Palatino Linotype" w:hAnsi="Palatino Linotype" w:cs="Arial"/>
          <w:i/>
          <w:sz w:val="22"/>
          <w:szCs w:val="22"/>
        </w:rPr>
        <w:t xml:space="preserve"> La rúbrica del titular del área.</w:t>
      </w:r>
    </w:p>
    <w:p w14:paraId="1DA58D41"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28A5E4"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i/>
          <w:sz w:val="22"/>
          <w:szCs w:val="22"/>
        </w:rPr>
        <w:lastRenderedPageBreak/>
        <w:t>Quincuagésimo segundo.</w:t>
      </w:r>
      <w:r w:rsidRPr="00267985">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9710D44"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116EA36"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723BA82" w14:textId="77777777" w:rsidR="007904B7" w:rsidRPr="00267985" w:rsidRDefault="007904B7" w:rsidP="007904B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i/>
          <w:sz w:val="22"/>
          <w:szCs w:val="22"/>
        </w:rPr>
        <w:t>Quincuagésimo tercero.</w:t>
      </w:r>
      <w:r w:rsidRPr="00267985">
        <w:rPr>
          <w:rFonts w:ascii="Palatino Linotype" w:hAnsi="Palatino Linotype" w:cs="Arial"/>
          <w:i/>
          <w:sz w:val="22"/>
          <w:szCs w:val="22"/>
        </w:rPr>
        <w:t xml:space="preserve"> El formato para señalar la clasificación parcial de un documento, es el siguiente:</w:t>
      </w:r>
    </w:p>
    <w:p w14:paraId="60B70377" w14:textId="77777777" w:rsidR="007904B7" w:rsidRPr="00267985" w:rsidRDefault="007904B7" w:rsidP="007904B7">
      <w:pPr>
        <w:pStyle w:val="Prrafodelista"/>
        <w:tabs>
          <w:tab w:val="left" w:pos="426"/>
        </w:tabs>
        <w:spacing w:before="240" w:after="240" w:line="360" w:lineRule="auto"/>
        <w:ind w:left="0" w:right="51"/>
        <w:jc w:val="center"/>
        <w:rPr>
          <w:rFonts w:ascii="Palatino Linotype" w:hAnsi="Palatino Linotype"/>
          <w:color w:val="000000" w:themeColor="text1"/>
        </w:rPr>
      </w:pPr>
      <w:r w:rsidRPr="00267985">
        <w:rPr>
          <w:rFonts w:ascii="Palatino Linotype" w:hAnsi="Palatino Linotype" w:cs="Arial"/>
          <w:i/>
          <w:noProof/>
          <w:lang w:eastAsia="es-MX"/>
        </w:rPr>
        <w:drawing>
          <wp:inline distT="0" distB="0" distL="0" distR="0" wp14:anchorId="06EA420B" wp14:editId="63F45FD5">
            <wp:extent cx="3853904" cy="3163357"/>
            <wp:effectExtent l="57150" t="57150" r="108585" b="11366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5596" cy="31975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0CC34C"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4CAD16FF"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Una </w:t>
      </w:r>
      <w:r w:rsidRPr="00267985">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7580D0E"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77F99272" w14:textId="77777777" w:rsidR="007904B7" w:rsidRPr="00267985" w:rsidRDefault="007904B7" w:rsidP="007904B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7545547"/>
      <w:bookmarkStart w:id="30" w:name="_Toc98421672"/>
      <w:r w:rsidRPr="00267985">
        <w:rPr>
          <w:rFonts w:ascii="Palatino Linotype" w:hAnsi="Palatino Linotype"/>
          <w:b/>
          <w:color w:val="000000" w:themeColor="text1"/>
        </w:rPr>
        <w:t>III. La intervención del Comité de Transparencia.</w:t>
      </w:r>
      <w:bookmarkEnd w:id="29"/>
      <w:bookmarkEnd w:id="30"/>
    </w:p>
    <w:p w14:paraId="3C7420BE"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b/>
          <w:color w:val="000000" w:themeColor="text1"/>
        </w:rPr>
      </w:pPr>
      <w:r w:rsidRPr="00267985">
        <w:rPr>
          <w:rFonts w:ascii="Palatino Linotype" w:hAnsi="Palatino Linotype"/>
          <w:b/>
          <w:color w:val="000000" w:themeColor="text1"/>
        </w:rPr>
        <w:t>a) Formalidades para emitir el Acuerdo de clasificación.</w:t>
      </w:r>
    </w:p>
    <w:p w14:paraId="2B60FA08"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 xml:space="preserve">El </w:t>
      </w:r>
      <w:r w:rsidRPr="00267985">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264D082"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309FEFA2"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Evidentemente, </w:t>
      </w:r>
      <w:r w:rsidRPr="00267985">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2B8DC9E"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08F446CF"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 </w:t>
      </w:r>
      <w:r w:rsidRPr="00267985">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w:t>
      </w:r>
      <w:r w:rsidRPr="00267985">
        <w:rPr>
          <w:rFonts w:ascii="Palatino Linotype" w:eastAsia="MS Mincho" w:hAnsi="Palatino Linotype" w:cs="Times New Roman"/>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E4D2987"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113EDE9A"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b/>
          <w:color w:val="000000" w:themeColor="text1"/>
        </w:rPr>
      </w:pPr>
      <w:r w:rsidRPr="00267985">
        <w:rPr>
          <w:rFonts w:ascii="Palatino Linotype" w:hAnsi="Palatino Linotype"/>
          <w:b/>
          <w:color w:val="000000" w:themeColor="text1"/>
        </w:rPr>
        <w:t>b) Requisitos de fondo del Acuerdo de Clasificación.</w:t>
      </w:r>
    </w:p>
    <w:p w14:paraId="5E7997DD"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Como </w:t>
      </w:r>
      <w:r w:rsidRPr="00267985">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9C3E66A"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6B6B7308"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De </w:t>
      </w:r>
      <w:r w:rsidRPr="00267985">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28E3EF"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7FBCFC32"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 xml:space="preserve">Han </w:t>
      </w:r>
      <w:r w:rsidRPr="00267985">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267985">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267985">
        <w:rPr>
          <w:rFonts w:ascii="Palatino Linotype" w:eastAsia="MS Mincho" w:hAnsi="Palatino Linotype" w:cs="Times New Roman"/>
        </w:rPr>
        <w:t>.</w:t>
      </w:r>
    </w:p>
    <w:p w14:paraId="10240919"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517DAC2B"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Por </w:t>
      </w:r>
      <w:r w:rsidRPr="00267985">
        <w:rPr>
          <w:rFonts w:ascii="Palatino Linotype" w:eastAsia="MS Mincho" w:hAnsi="Palatino Linotype" w:cs="Times New Roman"/>
        </w:rPr>
        <w:t>su parte, el intérprete judicial del país ha establecido una jurisprudencia</w:t>
      </w:r>
      <w:r w:rsidRPr="00267985">
        <w:rPr>
          <w:rStyle w:val="Refdenotaalpie"/>
          <w:rFonts w:ascii="Palatino Linotype" w:eastAsia="MS Mincho" w:hAnsi="Palatino Linotype" w:cs="Times New Roman"/>
        </w:rPr>
        <w:footnoteReference w:id="24"/>
      </w:r>
      <w:r w:rsidRPr="00267985">
        <w:rPr>
          <w:rFonts w:ascii="Palatino Linotype" w:eastAsia="MS Mincho" w:hAnsi="Palatino Linotype" w:cs="Times New Roman"/>
        </w:rPr>
        <w:t xml:space="preserve"> respecto a qué debe entenderse por fundamentación y motivación, en los siguientes términos:</w:t>
      </w:r>
    </w:p>
    <w:p w14:paraId="5D42CE47" w14:textId="77777777" w:rsidR="007904B7" w:rsidRPr="00267985" w:rsidRDefault="007904B7" w:rsidP="007904B7">
      <w:pPr>
        <w:pStyle w:val="Prrafodelista"/>
        <w:tabs>
          <w:tab w:val="left" w:pos="426"/>
        </w:tabs>
        <w:spacing w:before="240" w:line="360" w:lineRule="auto"/>
        <w:ind w:left="0" w:right="51"/>
        <w:jc w:val="both"/>
        <w:rPr>
          <w:rFonts w:ascii="Palatino Linotype" w:hAnsi="Palatino Linotype"/>
          <w:color w:val="000000" w:themeColor="text1"/>
        </w:rPr>
      </w:pPr>
    </w:p>
    <w:p w14:paraId="66F05FC5" w14:textId="77777777" w:rsidR="007904B7" w:rsidRPr="00267985" w:rsidRDefault="007904B7" w:rsidP="007904B7">
      <w:pPr>
        <w:spacing w:line="276" w:lineRule="auto"/>
        <w:ind w:left="567" w:right="567"/>
        <w:contextualSpacing/>
        <w:jc w:val="both"/>
        <w:rPr>
          <w:rFonts w:ascii="Palatino Linotype" w:hAnsi="Palatino Linotype" w:cs="Arial"/>
          <w:i/>
          <w:color w:val="000000"/>
          <w:sz w:val="22"/>
          <w:szCs w:val="22"/>
        </w:rPr>
      </w:pPr>
      <w:r w:rsidRPr="00267985">
        <w:rPr>
          <w:rFonts w:ascii="Palatino Linotype" w:hAnsi="Palatino Linotype" w:cs="Arial"/>
          <w:b/>
          <w:i/>
          <w:color w:val="000000"/>
          <w:sz w:val="22"/>
          <w:szCs w:val="22"/>
        </w:rPr>
        <w:t>FUNDAMENTACIÓN Y MOTIVACIÓN.</w:t>
      </w:r>
      <w:r w:rsidRPr="00267985">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E96EA93"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6EB1D35B"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Así, </w:t>
      </w:r>
      <w:r w:rsidRPr="00267985">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267985">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37062E9D"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03370DE3"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w:t>
      </w:r>
      <w:r w:rsidRPr="00267985">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21C7090"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48173FDF" w14:textId="77777777" w:rsidR="007904B7" w:rsidRPr="00267985"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w:t>
      </w:r>
      <w:r w:rsidRPr="00267985">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3EFA2CA6" w14:textId="77777777" w:rsidR="007904B7" w:rsidRPr="00267985" w:rsidRDefault="007904B7" w:rsidP="007904B7">
      <w:pPr>
        <w:pStyle w:val="Prrafodelista"/>
        <w:tabs>
          <w:tab w:val="left" w:pos="426"/>
        </w:tabs>
        <w:spacing w:before="240" w:after="240" w:line="360" w:lineRule="auto"/>
        <w:ind w:left="0" w:right="51"/>
        <w:jc w:val="both"/>
        <w:rPr>
          <w:rFonts w:ascii="Palatino Linotype" w:hAnsi="Palatino Linotype"/>
          <w:color w:val="000000" w:themeColor="text1"/>
        </w:rPr>
      </w:pPr>
    </w:p>
    <w:p w14:paraId="5610E738" w14:textId="1E8F9F98" w:rsidR="00B371D4" w:rsidRPr="007904B7" w:rsidRDefault="007904B7" w:rsidP="007904B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Otro </w:t>
      </w:r>
      <w:r w:rsidRPr="00267985">
        <w:rPr>
          <w:rFonts w:ascii="Palatino Linotype" w:eastAsia="Times New Roman" w:hAnsi="Palatino Linotype" w:cs="Arial"/>
        </w:rPr>
        <w:t xml:space="preserve">tipo de información confidencial constituyen los secretos bancario, fiduciario, industrial, comercial, fiscal, bursátil y postal, cuya titularidad corresponda a particulares, sujetos de derecho internacional o a Sujetos Obligados cuando no involucren el </w:t>
      </w:r>
      <w:r w:rsidRPr="00BF4FB7">
        <w:rPr>
          <w:rFonts w:ascii="Palatino Linotype" w:eastAsia="Times New Roman" w:hAnsi="Palatino Linotype" w:cs="Arial"/>
        </w:rPr>
        <w:t>ejercicio de recursos públicos, así lo define la fracción XXI del artículo 3 de la Ley Estatal.</w:t>
      </w:r>
    </w:p>
    <w:p w14:paraId="54EC8B39" w14:textId="4F367158" w:rsidR="00040B15" w:rsidRDefault="00040B15">
      <w:pPr>
        <w:rPr>
          <w:rFonts w:ascii="Palatino Linotype" w:hAnsi="Palatino Linotype"/>
          <w:color w:val="000000" w:themeColor="text1"/>
        </w:rPr>
      </w:pPr>
      <w:r>
        <w:rPr>
          <w:rFonts w:ascii="Palatino Linotype" w:hAnsi="Palatino Linotype"/>
          <w:color w:val="000000" w:themeColor="text1"/>
        </w:rPr>
        <w:br w:type="page"/>
      </w:r>
    </w:p>
    <w:p w14:paraId="2571C6C0" w14:textId="5DB7A533" w:rsidR="00C65875" w:rsidRPr="00C65875" w:rsidRDefault="006149C2"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lastRenderedPageBreak/>
        <w:t>SEXTO</w:t>
      </w:r>
      <w:r w:rsidR="00C65875">
        <w:rPr>
          <w:rFonts w:ascii="Palatino Linotype" w:hAnsi="Palatino Linotype" w:cs="Arial"/>
          <w:b/>
          <w:bCs/>
          <w:lang w:eastAsia="es-MX"/>
        </w:rPr>
        <w:t>. Decisión.</w:t>
      </w:r>
    </w:p>
    <w:p w14:paraId="4F7D07A9" w14:textId="26E0BE19" w:rsidR="00C65875" w:rsidRPr="006B218B" w:rsidRDefault="007904B7"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 xml:space="preserve">Luego de analizar las constancias que obran dentro del expediente digital formado en el SAIMEX, así como la estructura orgánica del </w:t>
      </w:r>
      <w:r>
        <w:rPr>
          <w:rFonts w:ascii="Palatino Linotype" w:hAnsi="Palatino Linotype" w:cs="Arial"/>
          <w:b/>
          <w:lang w:eastAsia="es-MX"/>
        </w:rPr>
        <w:t>SUJETO OBLIGADO</w:t>
      </w:r>
      <w:r>
        <w:rPr>
          <w:rFonts w:ascii="Palatino Linotype" w:hAnsi="Palatino Linotype" w:cs="Arial"/>
          <w:lang w:eastAsia="es-MX"/>
        </w:rPr>
        <w:t>, se estableció que la Unidad de Transparencia no había turnado la solicitud a todas las áreas administrativas que, por la naturaleza de sus funciones, pudieran ser competentes para conocer sobre la información solicitada.</w:t>
      </w:r>
    </w:p>
    <w:p w14:paraId="53A0C7F3" w14:textId="77777777" w:rsidR="00E62DCB" w:rsidRPr="00E62DC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D197432" w:rsidR="00F0144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heme="majorBidi"/>
          <w:lang w:val="es-ES"/>
        </w:rPr>
        <w:t>Por lo tanto, e</w:t>
      </w:r>
      <w:r w:rsidR="003E6079" w:rsidRPr="0028241C">
        <w:rPr>
          <w:rFonts w:ascii="Palatino Linotype" w:eastAsia="MS Mincho" w:hAnsi="Palatino Linotype" w:cstheme="majorBidi"/>
          <w:lang w:val="es-ES"/>
        </w:rPr>
        <w:t>n consecuencia y en mérito de lo expuesto en líneas anteriores, resultan</w:t>
      </w:r>
      <w:r w:rsidR="00FB5B03">
        <w:rPr>
          <w:rFonts w:ascii="Palatino Linotype" w:eastAsia="MS Mincho" w:hAnsi="Palatino Linotype" w:cstheme="majorBidi"/>
          <w:lang w:val="es-ES"/>
        </w:rPr>
        <w:t xml:space="preserve"> </w:t>
      </w:r>
      <w:r w:rsidR="003E6079" w:rsidRPr="0028241C">
        <w:rPr>
          <w:rFonts w:ascii="Palatino Linotype" w:eastAsia="MS Mincho" w:hAnsi="Palatino Linotype" w:cstheme="majorBidi"/>
          <w:lang w:val="es-ES"/>
        </w:rPr>
        <w:t xml:space="preserve">fundadas las razones o motivos de inconformidad hechos valer por </w:t>
      </w:r>
      <w:r w:rsidR="00FC22A5">
        <w:rPr>
          <w:rFonts w:ascii="Palatino Linotype" w:eastAsia="MS Mincho" w:hAnsi="Palatino Linotype" w:cstheme="majorBidi"/>
          <w:lang w:val="es-ES"/>
        </w:rPr>
        <w:t>la</w:t>
      </w:r>
      <w:r w:rsidR="003E6079" w:rsidRPr="0028241C">
        <w:rPr>
          <w:rFonts w:ascii="Palatino Linotype" w:eastAsia="MS Mincho" w:hAnsi="Palatino Linotype" w:cstheme="majorBidi"/>
          <w:lang w:val="es-ES"/>
        </w:rPr>
        <w:t xml:space="preserve"> </w:t>
      </w:r>
      <w:r w:rsidR="003E6079" w:rsidRPr="0028241C">
        <w:rPr>
          <w:rFonts w:ascii="Palatino Linotype" w:eastAsia="MS Mincho" w:hAnsi="Palatino Linotype" w:cstheme="majorBidi"/>
          <w:b/>
          <w:lang w:val="es-ES"/>
        </w:rPr>
        <w:t>RECURRENTE</w:t>
      </w:r>
      <w:r w:rsidR="003E6079" w:rsidRPr="0028241C">
        <w:rPr>
          <w:rFonts w:ascii="Palatino Linotype" w:eastAsia="MS Mincho" w:hAnsi="Palatino Linotype" w:cstheme="majorBidi"/>
          <w:lang w:val="es-ES"/>
        </w:rPr>
        <w:t xml:space="preserve"> dentro del recurso de revisión </w:t>
      </w:r>
      <w:r w:rsidR="00AE76CC">
        <w:rPr>
          <w:rFonts w:ascii="Palatino Linotype" w:eastAsia="MS Mincho" w:hAnsi="Palatino Linotype" w:cstheme="majorBidi"/>
          <w:b/>
          <w:bCs/>
          <w:lang w:val="es-ES"/>
        </w:rPr>
        <w:t>07008/INFOEM/IP/RR/2023</w:t>
      </w:r>
      <w:r w:rsidR="003E6079" w:rsidRPr="0028241C">
        <w:rPr>
          <w:rFonts w:ascii="Palatino Linotype" w:eastAsia="MS Mincho" w:hAnsi="Palatino Linotype" w:cstheme="majorBidi"/>
          <w:lang w:val="es-ES"/>
        </w:rPr>
        <w:t xml:space="preserve">; por ello, y con fundamento en la fracción </w:t>
      </w:r>
      <w:r w:rsidR="00743CAC">
        <w:rPr>
          <w:rFonts w:ascii="Palatino Linotype" w:eastAsia="MS Mincho" w:hAnsi="Palatino Linotype" w:cstheme="majorBidi"/>
          <w:lang w:val="es-ES"/>
        </w:rPr>
        <w:t>I</w:t>
      </w:r>
      <w:r w:rsidR="003E6079" w:rsidRPr="0028241C">
        <w:rPr>
          <w:rFonts w:ascii="Palatino Linotype" w:eastAsia="MS Mincho" w:hAnsi="Palatino Linotype" w:cstheme="majorBidi"/>
          <w:lang w:val="es-ES"/>
        </w:rPr>
        <w:t xml:space="preserve">II del numeral 186 de la Ley de Transparencia y Acceso a la Información Pública del Estado de México y Municipios, se </w:t>
      </w:r>
      <w:r w:rsidR="00FC22A5">
        <w:rPr>
          <w:rFonts w:ascii="Palatino Linotype" w:eastAsia="MS Mincho" w:hAnsi="Palatino Linotype" w:cstheme="majorBidi"/>
          <w:b/>
          <w:lang w:val="es-ES"/>
        </w:rPr>
        <w:t>MODIFICA</w:t>
      </w:r>
      <w:r w:rsidR="003E6079" w:rsidRPr="0028241C">
        <w:rPr>
          <w:rFonts w:ascii="Palatino Linotype" w:eastAsia="MS Mincho" w:hAnsi="Palatino Linotype" w:cstheme="majorBidi"/>
          <w:lang w:val="es-ES"/>
        </w:rPr>
        <w:t xml:space="preserve"> la respuesta a l</w:t>
      </w:r>
      <w:r>
        <w:rPr>
          <w:rFonts w:ascii="Palatino Linotype" w:eastAsia="MS Mincho" w:hAnsi="Palatino Linotype" w:cstheme="majorBidi"/>
          <w:lang w:val="es-ES"/>
        </w:rPr>
        <w:t>a</w:t>
      </w:r>
      <w:r w:rsidR="003E6079" w:rsidRPr="0028241C">
        <w:rPr>
          <w:rFonts w:ascii="Palatino Linotype" w:eastAsia="MS Mincho" w:hAnsi="Palatino Linotype" w:cstheme="majorBidi"/>
          <w:lang w:val="es-ES"/>
        </w:rPr>
        <w:t xml:space="preserve"> solicitud de información número </w:t>
      </w:r>
      <w:r w:rsidR="00AE76CC">
        <w:rPr>
          <w:rFonts w:ascii="Palatino Linotype" w:eastAsia="MS Mincho" w:hAnsi="Palatino Linotype" w:cstheme="majorBidi"/>
          <w:b/>
          <w:lang w:val="es-ES"/>
        </w:rPr>
        <w:t>00089/AMECAMEC/IP/2023</w:t>
      </w:r>
      <w:r w:rsidR="003E607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FC6C3D">
        <w:rPr>
          <w:rFonts w:ascii="Palatino Linotype" w:hAnsi="Palatino Linotype"/>
          <w:color w:val="000000" w:themeColor="text1"/>
        </w:rPr>
        <w:t>----------------------------------------</w:t>
      </w:r>
      <w:r w:rsidR="00472A17">
        <w:rPr>
          <w:rFonts w:ascii="Palatino Linotype" w:hAnsi="Palatino Linotype"/>
          <w:color w:val="000000" w:themeColor="text1"/>
        </w:rPr>
        <w:t>------------------------------------------------------------------------------------------------------------------------------------------------------------------------</w:t>
      </w:r>
      <w:r w:rsidR="00FC6C3D">
        <w:rPr>
          <w:rFonts w:ascii="Palatino Linotype" w:hAnsi="Palatino Linotype"/>
          <w:color w:val="000000" w:themeColor="text1"/>
        </w:rPr>
        <w:t>----------</w:t>
      </w:r>
    </w:p>
    <w:p w14:paraId="64A61CAA" w14:textId="0619B2BC" w:rsidR="00040B15" w:rsidRDefault="00040B15">
      <w:pPr>
        <w:rPr>
          <w:rFonts w:ascii="Palatino Linotype" w:hAnsi="Palatino Linotype"/>
          <w:color w:val="000000" w:themeColor="text1"/>
        </w:rPr>
      </w:pPr>
      <w:r>
        <w:rPr>
          <w:rFonts w:ascii="Palatino Linotype" w:hAnsi="Palatino Linotype"/>
          <w:color w:val="000000" w:themeColor="text1"/>
        </w:rPr>
        <w:br w:type="page"/>
      </w:r>
    </w:p>
    <w:p w14:paraId="18C7D92B" w14:textId="2E6B88EF" w:rsidR="009959DB" w:rsidRPr="003E69D4" w:rsidRDefault="009959DB" w:rsidP="009959DB">
      <w:pPr>
        <w:pStyle w:val="Ttulo1"/>
        <w:spacing w:line="360" w:lineRule="auto"/>
        <w:jc w:val="center"/>
        <w:rPr>
          <w:b/>
          <w:color w:val="000000" w:themeColor="text1"/>
          <w:szCs w:val="24"/>
        </w:rPr>
      </w:pPr>
      <w:bookmarkStart w:id="31" w:name="_Toc495427547"/>
      <w:bookmarkStart w:id="32" w:name="_Toc497905366"/>
      <w:bookmarkStart w:id="33" w:name="_Toc88071791"/>
      <w:r w:rsidRPr="003E69D4">
        <w:rPr>
          <w:b/>
          <w:color w:val="000000" w:themeColor="text1"/>
          <w:szCs w:val="24"/>
        </w:rPr>
        <w:lastRenderedPageBreak/>
        <w:t>R E S O L U T I V O S</w:t>
      </w:r>
      <w:bookmarkEnd w:id="21"/>
      <w:bookmarkEnd w:id="22"/>
      <w:bookmarkEnd w:id="31"/>
      <w:bookmarkEnd w:id="32"/>
      <w:bookmarkEnd w:id="33"/>
    </w:p>
    <w:p w14:paraId="2EF2AC2D" w14:textId="77777777" w:rsidR="00A73C04" w:rsidRPr="003E69D4" w:rsidRDefault="00A73C04" w:rsidP="002578EE">
      <w:pPr>
        <w:spacing w:line="360" w:lineRule="auto"/>
        <w:jc w:val="both"/>
        <w:rPr>
          <w:rFonts w:ascii="Palatino Linotype" w:eastAsia="Times New Roman" w:hAnsi="Palatino Linotype" w:cs="Arial"/>
          <w:b/>
        </w:rPr>
      </w:pPr>
    </w:p>
    <w:p w14:paraId="0C435278" w14:textId="2F25DA71" w:rsidR="00A73C04" w:rsidRPr="003E69D4" w:rsidRDefault="00A73C04" w:rsidP="00A73C04">
      <w:pPr>
        <w:spacing w:line="360" w:lineRule="auto"/>
        <w:jc w:val="both"/>
        <w:rPr>
          <w:rFonts w:ascii="Palatino Linotype" w:eastAsia="Times New Roman" w:hAnsi="Palatino Linotype" w:cs="Times New Roman"/>
        </w:rPr>
      </w:pPr>
      <w:r w:rsidRPr="003E69D4">
        <w:rPr>
          <w:rFonts w:ascii="Palatino Linotype" w:eastAsia="Times New Roman" w:hAnsi="Palatino Linotype" w:cs="Arial"/>
          <w:b/>
        </w:rPr>
        <w:t xml:space="preserve">PRIMERO. </w:t>
      </w:r>
      <w:r w:rsidR="00743CAC" w:rsidRPr="003E69D4">
        <w:rPr>
          <w:rFonts w:ascii="Palatino Linotype" w:eastAsia="Times New Roman" w:hAnsi="Palatino Linotype" w:cs="Arial"/>
        </w:rPr>
        <w:t xml:space="preserve">Resultan </w:t>
      </w:r>
      <w:r w:rsidRPr="003E69D4">
        <w:rPr>
          <w:rFonts w:ascii="Palatino Linotype" w:eastAsia="Times New Roman" w:hAnsi="Palatino Linotype" w:cs="Arial"/>
        </w:rPr>
        <w:t>fundadas las</w:t>
      </w:r>
      <w:r w:rsidRPr="003E69D4">
        <w:rPr>
          <w:rFonts w:ascii="Palatino Linotype" w:eastAsia="Times New Roman" w:hAnsi="Palatino Linotype" w:cs="Arial"/>
          <w:b/>
        </w:rPr>
        <w:t xml:space="preserve"> </w:t>
      </w:r>
      <w:r w:rsidRPr="003E69D4">
        <w:rPr>
          <w:rFonts w:ascii="Palatino Linotype" w:eastAsia="Times New Roman" w:hAnsi="Palatino Linotype" w:cs="Arial"/>
          <w:lang w:val="es-ES"/>
        </w:rPr>
        <w:t xml:space="preserve">razones o motivos de inconformidad hechos valer </w:t>
      </w:r>
      <w:r w:rsidRPr="003E69D4">
        <w:rPr>
          <w:rFonts w:ascii="Palatino Linotype" w:eastAsia="Calibri" w:hAnsi="Palatino Linotype" w:cs="Arial"/>
          <w:lang w:val="es-ES"/>
        </w:rPr>
        <w:t xml:space="preserve">en </w:t>
      </w:r>
      <w:r w:rsidR="00291D91" w:rsidRPr="003E69D4">
        <w:rPr>
          <w:rFonts w:ascii="Palatino Linotype" w:eastAsia="Calibri" w:hAnsi="Palatino Linotype" w:cs="Arial"/>
          <w:lang w:val="es-ES"/>
        </w:rPr>
        <w:t>el</w:t>
      </w:r>
      <w:r w:rsidRPr="003E69D4">
        <w:rPr>
          <w:rFonts w:ascii="Palatino Linotype" w:eastAsia="Calibri" w:hAnsi="Palatino Linotype" w:cs="Arial"/>
          <w:lang w:val="es-ES"/>
        </w:rPr>
        <w:t xml:space="preserve"> recurso de revisión </w:t>
      </w:r>
      <w:r w:rsidR="00AE76CC" w:rsidRPr="003E69D4">
        <w:rPr>
          <w:rFonts w:ascii="Palatino Linotype" w:eastAsia="Times New Roman" w:hAnsi="Palatino Linotype" w:cs="Times New Roman"/>
          <w:b/>
        </w:rPr>
        <w:t>07008/INFOEM/IP/RR/2023</w:t>
      </w:r>
      <w:r w:rsidR="003E69D4">
        <w:rPr>
          <w:rFonts w:ascii="Palatino Linotype" w:eastAsia="Times New Roman" w:hAnsi="Palatino Linotype" w:cs="Times New Roman"/>
          <w:b/>
        </w:rPr>
        <w:t>,</w:t>
      </w:r>
      <w:r w:rsidRPr="003E69D4">
        <w:rPr>
          <w:rFonts w:ascii="Palatino Linotype" w:eastAsia="Times New Roman" w:hAnsi="Palatino Linotype" w:cs="Times New Roman"/>
          <w:b/>
        </w:rPr>
        <w:t xml:space="preserve"> </w:t>
      </w:r>
      <w:r w:rsidRPr="003E69D4">
        <w:rPr>
          <w:rFonts w:ascii="Palatino Linotype" w:eastAsia="Times New Roman" w:hAnsi="Palatino Linotype" w:cs="Times New Roman"/>
        </w:rPr>
        <w:t>en términos de</w:t>
      </w:r>
      <w:r w:rsidR="00743CAC" w:rsidRPr="003E69D4">
        <w:rPr>
          <w:rFonts w:ascii="Palatino Linotype" w:eastAsia="Times New Roman" w:hAnsi="Palatino Linotype" w:cs="Times New Roman"/>
        </w:rPr>
        <w:t xml:space="preserve"> </w:t>
      </w:r>
      <w:r w:rsidRPr="003E69D4">
        <w:rPr>
          <w:rFonts w:ascii="Palatino Linotype" w:eastAsia="Times New Roman" w:hAnsi="Palatino Linotype" w:cs="Times New Roman"/>
        </w:rPr>
        <w:t>l</w:t>
      </w:r>
      <w:r w:rsidR="00743CAC" w:rsidRPr="003E69D4">
        <w:rPr>
          <w:rFonts w:ascii="Palatino Linotype" w:eastAsia="Times New Roman" w:hAnsi="Palatino Linotype" w:cs="Times New Roman"/>
        </w:rPr>
        <w:t>os</w:t>
      </w:r>
      <w:r w:rsidR="003E69D4">
        <w:rPr>
          <w:rFonts w:ascii="Palatino Linotype" w:eastAsia="Times New Roman" w:hAnsi="Palatino Linotype" w:cs="Times New Roman"/>
          <w:b/>
          <w:bCs/>
        </w:rPr>
        <w:t xml:space="preserve"> c</w:t>
      </w:r>
      <w:r w:rsidRPr="003E69D4">
        <w:rPr>
          <w:rFonts w:ascii="Palatino Linotype" w:eastAsia="Times New Roman" w:hAnsi="Palatino Linotype" w:cs="Times New Roman"/>
          <w:b/>
          <w:bCs/>
        </w:rPr>
        <w:t>onsiderando</w:t>
      </w:r>
      <w:r w:rsidR="00743CAC" w:rsidRPr="003E69D4">
        <w:rPr>
          <w:rFonts w:ascii="Palatino Linotype" w:eastAsia="Times New Roman" w:hAnsi="Palatino Linotype" w:cs="Times New Roman"/>
          <w:b/>
          <w:bCs/>
        </w:rPr>
        <w:t>s</w:t>
      </w:r>
      <w:r w:rsidRPr="003E69D4">
        <w:rPr>
          <w:rFonts w:ascii="Palatino Linotype" w:eastAsia="Times New Roman" w:hAnsi="Palatino Linotype" w:cs="Times New Roman"/>
        </w:rPr>
        <w:t xml:space="preserve"> </w:t>
      </w:r>
      <w:r w:rsidRPr="003E69D4">
        <w:rPr>
          <w:rFonts w:ascii="Palatino Linotype" w:eastAsia="Times New Roman" w:hAnsi="Palatino Linotype" w:cs="Times New Roman"/>
          <w:b/>
        </w:rPr>
        <w:t>CUARTO</w:t>
      </w:r>
      <w:r w:rsidRPr="003E69D4">
        <w:rPr>
          <w:rFonts w:ascii="Palatino Linotype" w:eastAsia="Times New Roman" w:hAnsi="Palatino Linotype" w:cs="Times New Roman"/>
        </w:rPr>
        <w:t xml:space="preserve"> </w:t>
      </w:r>
      <w:r w:rsidR="00743CAC" w:rsidRPr="003E69D4">
        <w:rPr>
          <w:rFonts w:ascii="Palatino Linotype" w:eastAsia="Times New Roman" w:hAnsi="Palatino Linotype" w:cs="Times New Roman"/>
        </w:rPr>
        <w:t xml:space="preserve">y </w:t>
      </w:r>
      <w:r w:rsidR="00743CAC" w:rsidRPr="003E69D4">
        <w:rPr>
          <w:rFonts w:ascii="Palatino Linotype" w:eastAsia="Times New Roman" w:hAnsi="Palatino Linotype" w:cs="Times New Roman"/>
          <w:b/>
        </w:rPr>
        <w:t>QUINTO</w:t>
      </w:r>
      <w:r w:rsidR="00743CAC" w:rsidRPr="003E69D4">
        <w:rPr>
          <w:rFonts w:ascii="Palatino Linotype" w:eastAsia="Times New Roman" w:hAnsi="Palatino Linotype" w:cs="Times New Roman"/>
        </w:rPr>
        <w:t xml:space="preserve"> </w:t>
      </w:r>
      <w:r w:rsidRPr="003E69D4">
        <w:rPr>
          <w:rFonts w:ascii="Palatino Linotype" w:eastAsia="Times New Roman" w:hAnsi="Palatino Linotype" w:cs="Times New Roman"/>
        </w:rPr>
        <w:t>de la presente resolución.</w:t>
      </w:r>
    </w:p>
    <w:p w14:paraId="0DBF8BF4" w14:textId="77777777" w:rsidR="00A73C04" w:rsidRPr="003E69D4" w:rsidRDefault="00A73C04" w:rsidP="00A73C04">
      <w:pPr>
        <w:spacing w:line="360" w:lineRule="auto"/>
        <w:contextualSpacing/>
        <w:jc w:val="both"/>
        <w:rPr>
          <w:rFonts w:ascii="Palatino Linotype" w:eastAsia="Calibri" w:hAnsi="Palatino Linotype" w:cs="Arial"/>
          <w:b/>
          <w:bCs/>
          <w:lang w:val="es-ES"/>
        </w:rPr>
      </w:pPr>
    </w:p>
    <w:p w14:paraId="2A288E5F" w14:textId="5A39E17D" w:rsidR="00743CAC" w:rsidRPr="003E69D4" w:rsidRDefault="00743CAC" w:rsidP="00743CAC">
      <w:pPr>
        <w:spacing w:line="360" w:lineRule="auto"/>
        <w:contextualSpacing/>
        <w:jc w:val="both"/>
        <w:rPr>
          <w:rFonts w:ascii="Palatino Linotype" w:eastAsia="Times New Roman" w:hAnsi="Palatino Linotype" w:cs="Arial"/>
          <w:color w:val="000000"/>
        </w:rPr>
      </w:pPr>
      <w:r w:rsidRPr="003E69D4">
        <w:rPr>
          <w:rFonts w:ascii="Palatino Linotype" w:eastAsia="Calibri" w:hAnsi="Palatino Linotype" w:cs="Arial"/>
          <w:b/>
          <w:bCs/>
          <w:lang w:val="es-ES"/>
        </w:rPr>
        <w:t xml:space="preserve">SEGUNDO. </w:t>
      </w:r>
      <w:r w:rsidRPr="003E69D4">
        <w:rPr>
          <w:rFonts w:ascii="Palatino Linotype" w:eastAsia="Calibri" w:hAnsi="Palatino Linotype" w:cs="Arial"/>
          <w:lang w:val="es-ES"/>
        </w:rPr>
        <w:t xml:space="preserve">Se </w:t>
      </w:r>
      <w:r w:rsidR="00FC22A5" w:rsidRPr="003E69D4">
        <w:rPr>
          <w:rFonts w:ascii="Palatino Linotype" w:eastAsia="Calibri" w:hAnsi="Palatino Linotype" w:cs="Arial"/>
          <w:b/>
          <w:lang w:val="es-ES"/>
        </w:rPr>
        <w:t>MODIFICA</w:t>
      </w:r>
      <w:r w:rsidRPr="003E69D4">
        <w:rPr>
          <w:rFonts w:ascii="Palatino Linotype" w:eastAsia="Calibri" w:hAnsi="Palatino Linotype" w:cs="Arial"/>
          <w:lang w:val="es-ES"/>
        </w:rPr>
        <w:t xml:space="preserve"> la respuesta emitida por el </w:t>
      </w:r>
      <w:r w:rsidR="00AE76CC" w:rsidRPr="003E69D4">
        <w:rPr>
          <w:rFonts w:ascii="Palatino Linotype" w:eastAsia="Calibri" w:hAnsi="Palatino Linotype" w:cs="Arial"/>
          <w:b/>
        </w:rPr>
        <w:t>Ayuntamiento de Amecameca</w:t>
      </w:r>
      <w:r w:rsidR="003E69D4">
        <w:rPr>
          <w:rFonts w:ascii="Palatino Linotype" w:eastAsia="Calibri" w:hAnsi="Palatino Linotype" w:cs="Arial"/>
          <w:b/>
        </w:rPr>
        <w:t>,</w:t>
      </w:r>
      <w:r w:rsidRPr="003E69D4">
        <w:rPr>
          <w:rFonts w:ascii="Palatino Linotype" w:eastAsia="Calibri" w:hAnsi="Palatino Linotype" w:cs="Arial"/>
          <w:bCs/>
        </w:rPr>
        <w:t xml:space="preserve"> a la solicitud </w:t>
      </w:r>
      <w:r w:rsidR="00AE76CC" w:rsidRPr="003E69D4">
        <w:rPr>
          <w:rFonts w:ascii="Palatino Linotype" w:eastAsia="MS Mincho" w:hAnsi="Palatino Linotype" w:cstheme="majorBidi"/>
          <w:b/>
          <w:lang w:val="es-ES"/>
        </w:rPr>
        <w:t>00089/AMECAMEC/IP/2023</w:t>
      </w:r>
      <w:r w:rsidRPr="003E69D4">
        <w:rPr>
          <w:rFonts w:ascii="Palatino Linotype" w:eastAsia="MS Mincho" w:hAnsi="Palatino Linotype" w:cstheme="majorBidi"/>
          <w:b/>
          <w:lang w:val="es-ES"/>
        </w:rPr>
        <w:t xml:space="preserve"> </w:t>
      </w:r>
      <w:r w:rsidRPr="003E69D4">
        <w:rPr>
          <w:rFonts w:ascii="Palatino Linotype" w:eastAsia="Calibri" w:hAnsi="Palatino Linotype" w:cs="Arial"/>
        </w:rPr>
        <w:t xml:space="preserve">y se </w:t>
      </w:r>
      <w:r w:rsidRPr="003E69D4">
        <w:rPr>
          <w:rFonts w:ascii="Palatino Linotype" w:eastAsia="Calibri" w:hAnsi="Palatino Linotype" w:cs="Arial"/>
          <w:b/>
        </w:rPr>
        <w:t>ORDENA</w:t>
      </w:r>
      <w:r w:rsidRPr="003E69D4">
        <w:rPr>
          <w:rFonts w:ascii="Palatino Linotype" w:eastAsia="Calibri" w:hAnsi="Palatino Linotype" w:cs="Arial"/>
          <w:b/>
          <w:lang w:val="es-ES"/>
        </w:rPr>
        <w:t xml:space="preserve"> </w:t>
      </w:r>
      <w:r w:rsidRPr="003E69D4">
        <w:rPr>
          <w:rFonts w:ascii="Palatino Linotype" w:eastAsia="Calibri" w:hAnsi="Palatino Linotype" w:cs="Arial"/>
          <w:lang w:val="es-ES"/>
        </w:rPr>
        <w:t xml:space="preserve">entregar, </w:t>
      </w:r>
      <w:bookmarkStart w:id="34" w:name="_Toc460947013"/>
      <w:r w:rsidRPr="003E69D4">
        <w:rPr>
          <w:rFonts w:ascii="Palatino Linotype" w:eastAsia="Calibri" w:hAnsi="Palatino Linotype" w:cs="Arial"/>
          <w:lang w:val="es-ES"/>
        </w:rPr>
        <w:t>vía Sistema de Acceso a la Información Pública Mexiquense (SAIMEX)</w:t>
      </w:r>
      <w:r w:rsidRPr="003E69D4">
        <w:rPr>
          <w:rFonts w:ascii="Palatino Linotype" w:eastAsia="Times New Roman" w:hAnsi="Palatino Linotype" w:cs="Arial"/>
          <w:color w:val="000000"/>
        </w:rPr>
        <w:t xml:space="preserve">, </w:t>
      </w:r>
      <w:r w:rsidR="001B2348" w:rsidRPr="003E69D4">
        <w:rPr>
          <w:rFonts w:ascii="Palatino Linotype" w:eastAsia="Times New Roman" w:hAnsi="Palatino Linotype" w:cs="Arial"/>
          <w:color w:val="000000"/>
        </w:rPr>
        <w:t xml:space="preserve">previa búsqueda exhaustiva y razonable, </w:t>
      </w:r>
      <w:r w:rsidR="00871304" w:rsidRPr="003E69D4">
        <w:rPr>
          <w:rFonts w:ascii="Palatino Linotype" w:eastAsia="Times New Roman" w:hAnsi="Palatino Linotype" w:cs="Arial"/>
          <w:color w:val="000000"/>
        </w:rPr>
        <w:t>en versión pública</w:t>
      </w:r>
      <w:r w:rsidR="00FC22A5" w:rsidRPr="003E69D4">
        <w:rPr>
          <w:rFonts w:ascii="Palatino Linotype" w:eastAsia="Times New Roman" w:hAnsi="Palatino Linotype" w:cs="Arial"/>
          <w:color w:val="000000"/>
        </w:rPr>
        <w:t xml:space="preserve"> de ser procedente</w:t>
      </w:r>
      <w:r w:rsidR="00871304" w:rsidRPr="003E69D4">
        <w:rPr>
          <w:rFonts w:ascii="Palatino Linotype" w:eastAsia="Times New Roman" w:hAnsi="Palatino Linotype" w:cs="Arial"/>
          <w:color w:val="000000"/>
        </w:rPr>
        <w:t xml:space="preserve">, </w:t>
      </w:r>
      <w:r w:rsidR="00DD38C0" w:rsidRPr="003E69D4">
        <w:rPr>
          <w:rFonts w:ascii="Palatino Linotype" w:eastAsia="Times New Roman" w:hAnsi="Palatino Linotype" w:cs="Arial"/>
          <w:color w:val="000000"/>
        </w:rPr>
        <w:t xml:space="preserve">el </w:t>
      </w:r>
      <w:r w:rsidR="00FC22A5" w:rsidRPr="003E69D4">
        <w:rPr>
          <w:rFonts w:ascii="Palatino Linotype" w:eastAsia="Times New Roman" w:hAnsi="Palatino Linotype" w:cs="Arial"/>
          <w:color w:val="000000"/>
        </w:rPr>
        <w:t xml:space="preserve">o los </w:t>
      </w:r>
      <w:r w:rsidR="00DD38C0" w:rsidRPr="003E69D4">
        <w:rPr>
          <w:rFonts w:ascii="Palatino Linotype" w:eastAsia="Times New Roman" w:hAnsi="Palatino Linotype" w:cs="Arial"/>
          <w:color w:val="000000"/>
        </w:rPr>
        <w:t>documento</w:t>
      </w:r>
      <w:r w:rsidR="00FC22A5" w:rsidRPr="003E69D4">
        <w:rPr>
          <w:rFonts w:ascii="Palatino Linotype" w:eastAsia="Times New Roman" w:hAnsi="Palatino Linotype" w:cs="Arial"/>
          <w:color w:val="000000"/>
        </w:rPr>
        <w:t>s</w:t>
      </w:r>
      <w:r w:rsidR="00871304" w:rsidRPr="003E69D4">
        <w:rPr>
          <w:rFonts w:ascii="Palatino Linotype" w:eastAsia="Times New Roman" w:hAnsi="Palatino Linotype" w:cs="Arial"/>
          <w:color w:val="000000"/>
        </w:rPr>
        <w:t xml:space="preserve"> donde conste </w:t>
      </w:r>
      <w:r w:rsidR="00DD38C0" w:rsidRPr="003E69D4">
        <w:rPr>
          <w:rFonts w:ascii="Palatino Linotype" w:eastAsia="Times New Roman" w:hAnsi="Palatino Linotype" w:cs="Arial"/>
          <w:color w:val="000000"/>
        </w:rPr>
        <w:t>la siguiente información</w:t>
      </w:r>
      <w:r w:rsidRPr="003E69D4">
        <w:rPr>
          <w:rFonts w:ascii="Palatino Linotype" w:eastAsia="Times New Roman" w:hAnsi="Palatino Linotype" w:cs="Arial"/>
          <w:color w:val="000000"/>
        </w:rPr>
        <w:t xml:space="preserve">: </w:t>
      </w:r>
    </w:p>
    <w:p w14:paraId="5A34926D" w14:textId="77EF2BE8" w:rsidR="00821ACB" w:rsidRPr="003E69D4" w:rsidRDefault="001B2348" w:rsidP="00F8376B">
      <w:pPr>
        <w:pStyle w:val="Prrafodelista"/>
        <w:numPr>
          <w:ilvl w:val="0"/>
          <w:numId w:val="13"/>
        </w:numPr>
        <w:tabs>
          <w:tab w:val="left" w:pos="426"/>
        </w:tabs>
        <w:spacing w:before="240" w:after="240" w:line="360" w:lineRule="auto"/>
        <w:ind w:left="1134" w:right="51" w:hanging="283"/>
        <w:jc w:val="both"/>
        <w:rPr>
          <w:rFonts w:ascii="Palatino Linotype" w:hAnsi="Palatino Linotype"/>
          <w:b/>
          <w:color w:val="000000" w:themeColor="text1"/>
        </w:rPr>
      </w:pPr>
      <w:r w:rsidRPr="003E69D4">
        <w:rPr>
          <w:rFonts w:ascii="Palatino Linotype" w:hAnsi="Palatino Linotype"/>
          <w:b/>
          <w:color w:val="000000" w:themeColor="text1"/>
        </w:rPr>
        <w:t>Relación entre el gobierno municipal y la persona referida en la solicitud de información; y</w:t>
      </w:r>
    </w:p>
    <w:p w14:paraId="18906E96" w14:textId="47ED21FD" w:rsidR="001B2348" w:rsidRPr="003E69D4" w:rsidRDefault="001B2348" w:rsidP="00F8376B">
      <w:pPr>
        <w:pStyle w:val="Prrafodelista"/>
        <w:numPr>
          <w:ilvl w:val="0"/>
          <w:numId w:val="13"/>
        </w:numPr>
        <w:tabs>
          <w:tab w:val="left" w:pos="426"/>
        </w:tabs>
        <w:spacing w:before="240" w:after="240" w:line="360" w:lineRule="auto"/>
        <w:ind w:left="1134" w:right="51" w:hanging="283"/>
        <w:jc w:val="both"/>
        <w:rPr>
          <w:rFonts w:ascii="Palatino Linotype" w:hAnsi="Palatino Linotype"/>
          <w:b/>
          <w:color w:val="000000" w:themeColor="text1"/>
        </w:rPr>
      </w:pPr>
      <w:r w:rsidRPr="003E69D4">
        <w:rPr>
          <w:rFonts w:ascii="Palatino Linotype" w:hAnsi="Palatino Linotype"/>
          <w:b/>
          <w:color w:val="000000" w:themeColor="text1"/>
        </w:rPr>
        <w:t>Monto económico con el que se le apoya, beneficia o paga por sus servicios.</w:t>
      </w:r>
    </w:p>
    <w:p w14:paraId="10C75AE0" w14:textId="12B6FE38" w:rsidR="00F9010C" w:rsidRPr="003E69D4" w:rsidRDefault="00F9010C" w:rsidP="00DD38C0">
      <w:pPr>
        <w:pStyle w:val="Prrafodelista"/>
        <w:tabs>
          <w:tab w:val="left" w:pos="426"/>
        </w:tabs>
        <w:spacing w:before="240" w:after="240" w:line="360" w:lineRule="auto"/>
        <w:ind w:left="1701" w:right="51"/>
        <w:jc w:val="both"/>
        <w:rPr>
          <w:rFonts w:ascii="Palatino Linotype" w:hAnsi="Palatino Linotype"/>
          <w:b/>
          <w:color w:val="000000" w:themeColor="text1"/>
        </w:rPr>
      </w:pPr>
    </w:p>
    <w:p w14:paraId="0A9E6057" w14:textId="2F18402C" w:rsidR="00871304" w:rsidRPr="003E69D4" w:rsidRDefault="00871304" w:rsidP="00871304">
      <w:pPr>
        <w:tabs>
          <w:tab w:val="left" w:pos="993"/>
        </w:tabs>
        <w:spacing w:line="360" w:lineRule="auto"/>
        <w:jc w:val="both"/>
        <w:rPr>
          <w:rFonts w:ascii="Palatino Linotype" w:eastAsia="Calibri" w:hAnsi="Palatino Linotype" w:cs="Arial"/>
        </w:rPr>
      </w:pPr>
      <w:r w:rsidRPr="003E69D4">
        <w:rPr>
          <w:rFonts w:ascii="Palatino Linotype" w:hAnsi="Palatino Linotype"/>
          <w:color w:val="000000"/>
        </w:rPr>
        <w:t xml:space="preserve">Para </w:t>
      </w:r>
      <w:r w:rsidRPr="003E69D4">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FC22A5" w:rsidRPr="003E69D4">
        <w:rPr>
          <w:rFonts w:ascii="Palatino Linotype" w:eastAsia="Calibri" w:hAnsi="Palatino Linotype" w:cs="Arial"/>
        </w:rPr>
        <w:t xml:space="preserve"> </w:t>
      </w:r>
      <w:r w:rsidRPr="003E69D4">
        <w:rPr>
          <w:rFonts w:ascii="Palatino Linotype" w:eastAsia="Calibri" w:hAnsi="Palatino Linotype" w:cs="Arial"/>
        </w:rPr>
        <w:t>l</w:t>
      </w:r>
      <w:r w:rsidR="00FC22A5" w:rsidRPr="003E69D4">
        <w:rPr>
          <w:rFonts w:ascii="Palatino Linotype" w:eastAsia="Calibri" w:hAnsi="Palatino Linotype" w:cs="Arial"/>
        </w:rPr>
        <w:t>a</w:t>
      </w:r>
      <w:r w:rsidRPr="003E69D4">
        <w:rPr>
          <w:rFonts w:ascii="Palatino Linotype" w:eastAsia="Calibri" w:hAnsi="Palatino Linotype" w:cs="Arial"/>
        </w:rPr>
        <w:t xml:space="preserve"> </w:t>
      </w:r>
      <w:r w:rsidRPr="003E69D4">
        <w:rPr>
          <w:rFonts w:ascii="Palatino Linotype" w:eastAsia="Calibri" w:hAnsi="Palatino Linotype" w:cs="Arial"/>
          <w:b/>
        </w:rPr>
        <w:t>RECURRENTE</w:t>
      </w:r>
      <w:r w:rsidRPr="003E69D4">
        <w:rPr>
          <w:rFonts w:ascii="Palatino Linotype" w:eastAsia="Calibri" w:hAnsi="Palatino Linotype" w:cs="Arial"/>
        </w:rPr>
        <w:t>.</w:t>
      </w:r>
    </w:p>
    <w:p w14:paraId="59F0A736" w14:textId="77777777" w:rsidR="001B2348" w:rsidRPr="003E69D4" w:rsidRDefault="001B2348" w:rsidP="00871304">
      <w:pPr>
        <w:tabs>
          <w:tab w:val="left" w:pos="993"/>
        </w:tabs>
        <w:spacing w:line="360" w:lineRule="auto"/>
        <w:jc w:val="both"/>
        <w:rPr>
          <w:rFonts w:ascii="Palatino Linotype" w:eastAsia="Calibri" w:hAnsi="Palatino Linotype" w:cs="Arial"/>
        </w:rPr>
      </w:pPr>
    </w:p>
    <w:p w14:paraId="0BCA7351" w14:textId="29950FED" w:rsidR="001B2348" w:rsidRPr="003E69D4" w:rsidRDefault="001B2348" w:rsidP="001B2348">
      <w:pPr>
        <w:spacing w:line="360" w:lineRule="auto"/>
        <w:jc w:val="both"/>
        <w:rPr>
          <w:rFonts w:ascii="Palatino Linotype" w:hAnsi="Palatino Linotype"/>
        </w:rPr>
      </w:pPr>
      <w:r w:rsidRPr="003E69D4">
        <w:rPr>
          <w:rFonts w:ascii="Palatino Linotype" w:eastAsia="Calibri" w:hAnsi="Palatino Linotype" w:cs="Arial"/>
        </w:rPr>
        <w:lastRenderedPageBreak/>
        <w:t xml:space="preserve">Por otro lado, en </w:t>
      </w:r>
      <w:r w:rsidRPr="003E69D4">
        <w:rPr>
          <w:rFonts w:ascii="Palatino Linotype" w:hAnsi="Palatino Linotype"/>
          <w:iCs/>
          <w:lang w:val="es-ES_tradnl"/>
        </w:rPr>
        <w:t xml:space="preserve">caso de que no se hayan ejercido las facultades, competencias o funciones que propiciaran la generación de la información que se ordena entregar, el </w:t>
      </w:r>
      <w:r w:rsidRPr="003E69D4">
        <w:rPr>
          <w:rFonts w:ascii="Palatino Linotype" w:hAnsi="Palatino Linotype"/>
          <w:b/>
          <w:iCs/>
          <w:lang w:val="es-ES_tradnl"/>
        </w:rPr>
        <w:t>SUJETO OBLIGADO</w:t>
      </w:r>
      <w:r w:rsidRPr="003E69D4">
        <w:rPr>
          <w:rFonts w:ascii="Palatino Linotype" w:hAnsi="Palatino Linotype"/>
          <w:iCs/>
          <w:lang w:val="es-ES_tradnl"/>
        </w:rPr>
        <w:t xml:space="preserve"> deberá motivar su respuesta en función de las causas que motiven tal circunstancia</w:t>
      </w:r>
      <w:r w:rsidRPr="003E69D4">
        <w:rPr>
          <w:rFonts w:ascii="Palatino Linotype" w:hAnsi="Palatino Linotype"/>
          <w:bCs/>
          <w:iCs/>
          <w:lang w:val="es-ES_tradnl"/>
        </w:rPr>
        <w:t>.</w:t>
      </w:r>
    </w:p>
    <w:p w14:paraId="004B9D96" w14:textId="5E1FFA19" w:rsidR="001B2348" w:rsidRPr="003E69D4" w:rsidRDefault="001B2348" w:rsidP="00871304">
      <w:pPr>
        <w:tabs>
          <w:tab w:val="left" w:pos="993"/>
        </w:tabs>
        <w:spacing w:line="360" w:lineRule="auto"/>
        <w:jc w:val="both"/>
        <w:rPr>
          <w:rFonts w:ascii="Palatino Linotype" w:eastAsia="Calibri" w:hAnsi="Palatino Linotype" w:cs="Arial"/>
        </w:rPr>
      </w:pPr>
    </w:p>
    <w:p w14:paraId="22EACC04" w14:textId="0B7BA692" w:rsidR="00743CAC" w:rsidRPr="003E69D4" w:rsidRDefault="00743CAC" w:rsidP="00743CAC">
      <w:pPr>
        <w:spacing w:line="360" w:lineRule="auto"/>
        <w:jc w:val="both"/>
        <w:rPr>
          <w:rFonts w:ascii="Palatino Linotype" w:eastAsia="MS Mincho" w:hAnsi="Palatino Linotype" w:cs="Times New Roman"/>
          <w:color w:val="000000"/>
        </w:rPr>
      </w:pPr>
      <w:r w:rsidRPr="003E69D4">
        <w:rPr>
          <w:rFonts w:ascii="Palatino Linotype" w:eastAsia="MS Mincho" w:hAnsi="Palatino Linotype" w:cs="Times New Roman"/>
          <w:b/>
          <w:color w:val="000000"/>
        </w:rPr>
        <w:t>TERCERO.</w:t>
      </w:r>
      <w:r w:rsidRPr="003E69D4">
        <w:rPr>
          <w:rFonts w:ascii="Palatino Linotype" w:eastAsia="MS Mincho" w:hAnsi="Palatino Linotype" w:cs="Times New Roman"/>
          <w:color w:val="000000"/>
        </w:rPr>
        <w:t xml:space="preserve"> Notifíquese </w:t>
      </w:r>
      <w:r w:rsidR="00F9010C" w:rsidRPr="003E69D4">
        <w:rPr>
          <w:rFonts w:ascii="Palatino Linotype" w:eastAsia="MS Mincho" w:hAnsi="Palatino Linotype" w:cs="Times New Roman"/>
          <w:color w:val="000000"/>
        </w:rPr>
        <w:t xml:space="preserve">al </w:t>
      </w:r>
      <w:r w:rsidR="00DD38C0" w:rsidRPr="003E69D4">
        <w:rPr>
          <w:rFonts w:ascii="Palatino Linotype" w:hAnsi="Palatino Linotype" w:cs="Arial"/>
          <w:color w:val="222222"/>
          <w:lang w:eastAsia="es-MX"/>
        </w:rPr>
        <w:t xml:space="preserve">Titular de la Unidad de Transparencia del </w:t>
      </w:r>
      <w:r w:rsidR="00DD38C0" w:rsidRPr="003E69D4">
        <w:rPr>
          <w:rFonts w:ascii="Palatino Linotype" w:hAnsi="Palatino Linotype" w:cs="Arial"/>
          <w:b/>
          <w:bCs/>
          <w:color w:val="222222"/>
          <w:lang w:eastAsia="es-MX"/>
        </w:rPr>
        <w:t>SUJETO OBLIGADO</w:t>
      </w:r>
      <w:r w:rsidR="00DD38C0" w:rsidRPr="003E69D4">
        <w:rPr>
          <w:rFonts w:ascii="Palatino Linotype" w:hAnsi="Palatino Linotype" w:cs="Arial"/>
          <w:color w:val="222222"/>
          <w:lang w:eastAsia="es-MX"/>
        </w:rPr>
        <w:t xml:space="preserve">, vía SAIMEX, la presente resolución, para que conforme al artículo 186 último párrafo, 189 segundo párrafo y 194 de la Ley de Transparencia y Acceso a la Información Pública del Estado de México y Municipios </w:t>
      </w:r>
      <w:r w:rsidR="00DD38C0" w:rsidRPr="003E69D4">
        <w:rPr>
          <w:rFonts w:ascii="Palatino Linotype" w:hAnsi="Palatino Linotype" w:cs="Arial"/>
          <w:b/>
          <w:color w:val="222222"/>
          <w:lang w:eastAsia="es-MX"/>
        </w:rPr>
        <w:t>dé cumplimiento a lo ordenado dentro del plazo de diez días hábiles,</w:t>
      </w:r>
      <w:r w:rsidR="00DD38C0" w:rsidRPr="003E69D4">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F9010C" w:rsidRPr="003E69D4">
        <w:rPr>
          <w:rFonts w:ascii="Palatino Linotype" w:eastAsia="MS Mincho" w:hAnsi="Palatino Linotype" w:cs="Times New Roman"/>
          <w:color w:val="000000"/>
        </w:rPr>
        <w:t>.</w:t>
      </w:r>
    </w:p>
    <w:p w14:paraId="24A1876D" w14:textId="77777777" w:rsidR="00743CAC" w:rsidRPr="003E69D4"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3E69D4" w:rsidRDefault="00743CAC" w:rsidP="00743CAC">
      <w:pPr>
        <w:spacing w:line="360" w:lineRule="auto"/>
        <w:jc w:val="both"/>
        <w:rPr>
          <w:rFonts w:ascii="Palatino Linotype" w:eastAsia="MS Mincho" w:hAnsi="Palatino Linotype" w:cs="Times New Roman"/>
          <w:color w:val="000000"/>
        </w:rPr>
      </w:pPr>
      <w:r w:rsidRPr="003E69D4">
        <w:rPr>
          <w:rFonts w:ascii="Palatino Linotype" w:eastAsia="MS Mincho" w:hAnsi="Palatino Linotype" w:cs="Times New Roman"/>
          <w:b/>
          <w:bCs/>
          <w:color w:val="000000"/>
        </w:rPr>
        <w:t>CUARTO.</w:t>
      </w:r>
      <w:r w:rsidRPr="003E69D4">
        <w:rPr>
          <w:rFonts w:ascii="Palatino Linotype" w:eastAsia="MS Mincho" w:hAnsi="Palatino Linotype" w:cs="Times New Roman"/>
          <w:color w:val="000000"/>
        </w:rPr>
        <w:t xml:space="preserve"> De </w:t>
      </w:r>
      <w:r w:rsidRPr="003E69D4">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3E69D4">
        <w:rPr>
          <w:rFonts w:ascii="Palatino Linotype" w:eastAsia="MS Mincho" w:hAnsi="Palatino Linotype" w:cs="Times New Roman"/>
          <w:b/>
          <w:color w:val="000000"/>
        </w:rPr>
        <w:t>SUJETO OBLIGADO,</w:t>
      </w:r>
      <w:r w:rsidRPr="003E69D4">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3E69D4" w:rsidRDefault="00743CAC" w:rsidP="00743CAC">
      <w:pPr>
        <w:spacing w:line="360" w:lineRule="auto"/>
        <w:jc w:val="both"/>
        <w:rPr>
          <w:rFonts w:ascii="Palatino Linotype" w:eastAsia="MS Mincho" w:hAnsi="Palatino Linotype" w:cs="Times New Roman"/>
          <w:color w:val="000000"/>
        </w:rPr>
      </w:pPr>
    </w:p>
    <w:p w14:paraId="09CBBAC7" w14:textId="24DC7FD2" w:rsidR="00743CAC" w:rsidRPr="003E69D4" w:rsidRDefault="00743CAC" w:rsidP="00743CAC">
      <w:pPr>
        <w:spacing w:line="360" w:lineRule="auto"/>
        <w:jc w:val="both"/>
        <w:rPr>
          <w:rFonts w:ascii="Palatino Linotype" w:eastAsia="MS Mincho" w:hAnsi="Palatino Linotype" w:cs="Times New Roman"/>
          <w:color w:val="000000"/>
        </w:rPr>
      </w:pPr>
      <w:r w:rsidRPr="003E69D4">
        <w:rPr>
          <w:rFonts w:ascii="Palatino Linotype" w:eastAsia="MS Mincho" w:hAnsi="Palatino Linotype" w:cs="Times New Roman"/>
          <w:b/>
          <w:color w:val="000000"/>
        </w:rPr>
        <w:t xml:space="preserve">QUINTO. </w:t>
      </w:r>
      <w:r w:rsidRPr="003E69D4">
        <w:rPr>
          <w:rFonts w:ascii="Palatino Linotype" w:eastAsia="MS Mincho" w:hAnsi="Palatino Linotype" w:cs="Times New Roman"/>
          <w:color w:val="000000"/>
        </w:rPr>
        <w:t>Notifíquese a</w:t>
      </w:r>
      <w:r w:rsidR="00FC22A5" w:rsidRPr="003E69D4">
        <w:rPr>
          <w:rFonts w:ascii="Palatino Linotype" w:eastAsia="MS Mincho" w:hAnsi="Palatino Linotype" w:cs="Times New Roman"/>
          <w:color w:val="000000"/>
        </w:rPr>
        <w:t xml:space="preserve"> </w:t>
      </w:r>
      <w:r w:rsidRPr="003E69D4">
        <w:rPr>
          <w:rFonts w:ascii="Palatino Linotype" w:eastAsia="MS Mincho" w:hAnsi="Palatino Linotype" w:cs="Times New Roman"/>
          <w:color w:val="000000"/>
        </w:rPr>
        <w:t>l</w:t>
      </w:r>
      <w:r w:rsidR="00FC22A5" w:rsidRPr="003E69D4">
        <w:rPr>
          <w:rFonts w:ascii="Palatino Linotype" w:eastAsia="MS Mincho" w:hAnsi="Palatino Linotype" w:cs="Times New Roman"/>
          <w:color w:val="000000"/>
        </w:rPr>
        <w:t>a</w:t>
      </w:r>
      <w:r w:rsidRPr="003E69D4">
        <w:rPr>
          <w:rFonts w:ascii="Palatino Linotype" w:eastAsia="MS Mincho" w:hAnsi="Palatino Linotype" w:cs="Times New Roman"/>
          <w:color w:val="000000"/>
        </w:rPr>
        <w:t xml:space="preserve"> </w:t>
      </w:r>
      <w:r w:rsidRPr="003E69D4">
        <w:rPr>
          <w:rFonts w:ascii="Palatino Linotype" w:eastAsia="MS Mincho" w:hAnsi="Palatino Linotype" w:cs="Times New Roman"/>
          <w:b/>
          <w:bCs/>
          <w:color w:val="000000"/>
        </w:rPr>
        <w:t>RECURRENTE</w:t>
      </w:r>
      <w:r w:rsidRPr="003E69D4">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3E69D4" w:rsidRDefault="00743CAC" w:rsidP="00743CAC">
      <w:pPr>
        <w:spacing w:line="360" w:lineRule="auto"/>
        <w:jc w:val="both"/>
        <w:rPr>
          <w:rFonts w:ascii="Palatino Linotype" w:hAnsi="Palatino Linotype"/>
          <w:b/>
        </w:rPr>
      </w:pPr>
    </w:p>
    <w:p w14:paraId="2A314043" w14:textId="0871393A" w:rsidR="00743CAC" w:rsidRPr="003E69D4" w:rsidRDefault="00743CAC" w:rsidP="00743CAC">
      <w:pPr>
        <w:spacing w:line="360" w:lineRule="auto"/>
        <w:jc w:val="both"/>
        <w:rPr>
          <w:rFonts w:ascii="Palatino Linotype" w:eastAsia="MS Mincho" w:hAnsi="Palatino Linotype" w:cs="Times New Roman"/>
          <w:color w:val="000000"/>
        </w:rPr>
      </w:pPr>
      <w:r w:rsidRPr="003E69D4">
        <w:rPr>
          <w:rFonts w:ascii="Palatino Linotype" w:eastAsia="MS Mincho" w:hAnsi="Palatino Linotype" w:cs="Times New Roman"/>
          <w:b/>
        </w:rPr>
        <w:lastRenderedPageBreak/>
        <w:t>SEXTO</w:t>
      </w:r>
      <w:r w:rsidRPr="003E69D4">
        <w:rPr>
          <w:rFonts w:ascii="Palatino Linotype" w:eastAsia="MS Mincho" w:hAnsi="Palatino Linotype" w:cs="Times New Roman"/>
          <w:b/>
          <w:color w:val="000000"/>
        </w:rPr>
        <w:t xml:space="preserve">. </w:t>
      </w:r>
      <w:r w:rsidRPr="003E69D4">
        <w:rPr>
          <w:rFonts w:ascii="Palatino Linotype" w:eastAsia="MS Mincho" w:hAnsi="Palatino Linotype" w:cs="Times New Roman"/>
          <w:color w:val="000000"/>
        </w:rPr>
        <w:t xml:space="preserve">Se </w:t>
      </w:r>
      <w:bookmarkEnd w:id="34"/>
      <w:r w:rsidRPr="003E69D4">
        <w:rPr>
          <w:rFonts w:ascii="Palatino Linotype" w:eastAsia="MS Mincho" w:hAnsi="Palatino Linotype" w:cs="Times New Roman"/>
          <w:color w:val="000000" w:themeColor="text1"/>
        </w:rPr>
        <w:t>hace del conocimiento de</w:t>
      </w:r>
      <w:r w:rsidR="00FC22A5" w:rsidRPr="003E69D4">
        <w:rPr>
          <w:rFonts w:ascii="Palatino Linotype" w:eastAsia="MS Mincho" w:hAnsi="Palatino Linotype" w:cs="Times New Roman"/>
          <w:color w:val="000000" w:themeColor="text1"/>
        </w:rPr>
        <w:t xml:space="preserve"> </w:t>
      </w:r>
      <w:r w:rsidRPr="003E69D4">
        <w:rPr>
          <w:rFonts w:ascii="Palatino Linotype" w:eastAsia="MS Mincho" w:hAnsi="Palatino Linotype" w:cs="Times New Roman"/>
          <w:color w:val="000000" w:themeColor="text1"/>
        </w:rPr>
        <w:t>l</w:t>
      </w:r>
      <w:r w:rsidR="00FC22A5" w:rsidRPr="003E69D4">
        <w:rPr>
          <w:rFonts w:ascii="Palatino Linotype" w:eastAsia="MS Mincho" w:hAnsi="Palatino Linotype" w:cs="Times New Roman"/>
          <w:color w:val="000000" w:themeColor="text1"/>
        </w:rPr>
        <w:t>a</w:t>
      </w:r>
      <w:r w:rsidRPr="003E69D4">
        <w:rPr>
          <w:rFonts w:ascii="Palatino Linotype" w:eastAsia="MS Mincho" w:hAnsi="Palatino Linotype" w:cs="Times New Roman"/>
          <w:b/>
          <w:color w:val="000000" w:themeColor="text1"/>
        </w:rPr>
        <w:t xml:space="preserve"> RECURRENTE </w:t>
      </w:r>
      <w:r w:rsidRPr="003E69D4">
        <w:rPr>
          <w:rFonts w:ascii="Palatino Linotype" w:eastAsia="MS Mincho" w:hAnsi="Palatino Linotype" w:cs="Times New Roman"/>
          <w:color w:val="000000" w:themeColor="text1"/>
        </w:rPr>
        <w:t xml:space="preserve">que, </w:t>
      </w:r>
      <w:r w:rsidR="00F75114" w:rsidRPr="003E69D4">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3E69D4">
        <w:rPr>
          <w:rFonts w:ascii="Palatino Linotype" w:eastAsia="MS Mincho" w:hAnsi="Palatino Linotype" w:cs="Times New Roman"/>
          <w:bCs/>
          <w:color w:val="000000"/>
          <w:lang w:val="es-ES"/>
        </w:rPr>
        <w:t>vía juicio de amparo</w:t>
      </w:r>
      <w:r w:rsidR="00F75114" w:rsidRPr="003E69D4">
        <w:rPr>
          <w:rFonts w:ascii="Palatino Linotype" w:eastAsia="MS Mincho" w:hAnsi="Palatino Linotype" w:cs="Times New Roman"/>
          <w:color w:val="000000"/>
          <w:lang w:val="es-ES"/>
        </w:rPr>
        <w:t xml:space="preserve"> en los términos de las leyes aplicables</w:t>
      </w:r>
      <w:r w:rsidR="00C603F1" w:rsidRPr="003E69D4">
        <w:rPr>
          <w:rFonts w:ascii="Palatino Linotype" w:eastAsia="MS Mincho" w:hAnsi="Palatino Linotype"/>
          <w:color w:val="000000" w:themeColor="text1"/>
        </w:rPr>
        <w:t>.</w:t>
      </w:r>
    </w:p>
    <w:p w14:paraId="35177F2C" w14:textId="77777777" w:rsidR="002578EE" w:rsidRPr="003E69D4" w:rsidRDefault="002578EE" w:rsidP="002578EE">
      <w:pPr>
        <w:spacing w:line="360" w:lineRule="auto"/>
        <w:jc w:val="both"/>
        <w:rPr>
          <w:rFonts w:ascii="Palatino Linotype" w:eastAsia="MS Mincho" w:hAnsi="Palatino Linotype" w:cs="Times New Roman"/>
          <w:color w:val="000000"/>
          <w:lang w:val="es-ES"/>
        </w:rPr>
      </w:pPr>
    </w:p>
    <w:p w14:paraId="05246C7F" w14:textId="77777777" w:rsidR="003E69D4" w:rsidRPr="003E69D4" w:rsidRDefault="003E69D4" w:rsidP="003E69D4">
      <w:pPr>
        <w:spacing w:before="240" w:after="240" w:line="360" w:lineRule="auto"/>
        <w:ind w:firstLine="1"/>
        <w:jc w:val="both"/>
        <w:rPr>
          <w:rStyle w:val="Referenciasutil"/>
          <w:rFonts w:ascii="Palatino Linotype" w:hAnsi="Palatino Linotype"/>
          <w:color w:val="auto"/>
        </w:rPr>
      </w:pPr>
      <w:bookmarkStart w:id="35" w:name="_Hlk129792997"/>
      <w:r w:rsidRPr="003E69D4">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(23) DE NOVIEMBRE DE DOS MIL VEINTITRÉS, ANTE EL SECRETARIO TÉCNICO DEL PLENO ALEXIS TAPIA RAMÍREZ. </w:t>
      </w:r>
      <w:bookmarkEnd w:id="35"/>
    </w:p>
    <w:p w14:paraId="7EFA4F21" w14:textId="77777777" w:rsidR="00895335" w:rsidRDefault="00895335">
      <w:pPr>
        <w:rPr>
          <w:rFonts w:ascii="Palatino Linotype" w:hAnsi="Palatino Linotype" w:cs="Arial"/>
          <w:color w:val="000000" w:themeColor="text1"/>
        </w:rPr>
      </w:pPr>
      <w:r w:rsidRPr="003E69D4">
        <w:rPr>
          <w:rFonts w:ascii="Palatino Linotype" w:hAnsi="Palatino Linotype" w:cs="Arial"/>
          <w:color w:val="000000" w:themeColor="text1"/>
        </w:rPr>
        <w:br w:type="page"/>
      </w:r>
    </w:p>
    <w:sectPr w:rsidR="00895335" w:rsidSect="006D57BE">
      <w:headerReference w:type="default" r:id="rId11"/>
      <w:footerReference w:type="default" r:id="rId12"/>
      <w:headerReference w:type="first" r:id="rId13"/>
      <w:footerReference w:type="first" r:id="rId14"/>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D924D" w14:textId="77777777" w:rsidR="006900BA" w:rsidRDefault="006900BA" w:rsidP="00587366">
      <w:r>
        <w:separator/>
      </w:r>
    </w:p>
  </w:endnote>
  <w:endnote w:type="continuationSeparator" w:id="0">
    <w:p w14:paraId="13117B6A" w14:textId="77777777" w:rsidR="006900BA" w:rsidRDefault="006900BA" w:rsidP="00587366">
      <w:r>
        <w:continuationSeparator/>
      </w:r>
    </w:p>
  </w:endnote>
  <w:endnote w:type="continuationNotice" w:id="1">
    <w:p w14:paraId="573E5499" w14:textId="77777777" w:rsidR="006900BA" w:rsidRDefault="00690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317147" w:rsidRPr="00883450" w:rsidRDefault="0031714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E69D4">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E69D4">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0E7C8B1E" w:rsidR="00317147" w:rsidRDefault="003171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17147" w:rsidRPr="00883450" w:rsidRDefault="0031714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69D4" w:rsidRPr="003E69D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69D4" w:rsidRPr="003E69D4">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6B993D8B" w:rsidR="00317147" w:rsidRPr="00883450" w:rsidRDefault="0031714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B5099" w14:textId="77777777" w:rsidR="006900BA" w:rsidRDefault="006900BA" w:rsidP="00587366">
      <w:r>
        <w:separator/>
      </w:r>
    </w:p>
  </w:footnote>
  <w:footnote w:type="continuationSeparator" w:id="0">
    <w:p w14:paraId="66FEB64B" w14:textId="77777777" w:rsidR="006900BA" w:rsidRDefault="006900BA" w:rsidP="00587366">
      <w:r>
        <w:continuationSeparator/>
      </w:r>
    </w:p>
  </w:footnote>
  <w:footnote w:type="continuationNotice" w:id="1">
    <w:p w14:paraId="3FBFA32D" w14:textId="77777777" w:rsidR="006900BA" w:rsidRDefault="006900BA"/>
  </w:footnote>
  <w:footnote w:id="2">
    <w:p w14:paraId="7CFF1D76" w14:textId="77777777" w:rsidR="00317147" w:rsidRPr="009C43C2" w:rsidRDefault="00317147"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317147" w:rsidRPr="009C43C2" w:rsidRDefault="00317147"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317147" w:rsidRPr="009C43C2" w:rsidRDefault="00317147"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317147" w:rsidRDefault="00317147"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41EBEAA8" w14:textId="77777777" w:rsidR="00317147" w:rsidRDefault="00317147"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7">
    <w:p w14:paraId="12960953" w14:textId="77777777" w:rsidR="00317147" w:rsidRDefault="00317147"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8">
    <w:p w14:paraId="20F063E9" w14:textId="77777777" w:rsidR="00317147" w:rsidRDefault="00317147" w:rsidP="0022042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135A24F" w14:textId="77777777" w:rsidR="00317147" w:rsidRDefault="00317147"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1A0812C" w14:textId="77777777" w:rsidR="00317147" w:rsidRDefault="00317147"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8851F8" w14:textId="77777777" w:rsidR="00317147" w:rsidRDefault="00317147" w:rsidP="0022042D">
      <w:pPr>
        <w:pBdr>
          <w:top w:val="nil"/>
          <w:left w:val="nil"/>
          <w:bottom w:val="nil"/>
          <w:right w:val="nil"/>
          <w:between w:val="nil"/>
        </w:pBdr>
        <w:rPr>
          <w:color w:val="000000"/>
          <w:sz w:val="20"/>
          <w:szCs w:val="20"/>
        </w:rPr>
      </w:pPr>
      <w:r>
        <w:rPr>
          <w:color w:val="000000"/>
          <w:sz w:val="20"/>
          <w:szCs w:val="20"/>
        </w:rPr>
        <w:t>(…)”</w:t>
      </w:r>
    </w:p>
  </w:footnote>
  <w:footnote w:id="9">
    <w:p w14:paraId="075B76D0" w14:textId="77777777" w:rsidR="00317147" w:rsidRDefault="00317147" w:rsidP="007907BA">
      <w:pPr>
        <w:pStyle w:val="Textonotapie"/>
      </w:pPr>
      <w:r>
        <w:rPr>
          <w:rStyle w:val="Refdenotaalpie"/>
        </w:rPr>
        <w:footnoteRef/>
      </w:r>
      <w:r>
        <w:t xml:space="preserve"> Artículo 15, Ley Orgánica Municipal del Estado de México.</w:t>
      </w:r>
    </w:p>
  </w:footnote>
  <w:footnote w:id="10">
    <w:p w14:paraId="5AE9B325" w14:textId="77777777" w:rsidR="00317147" w:rsidRDefault="00317147" w:rsidP="007907BA">
      <w:pPr>
        <w:pStyle w:val="Textonotapie"/>
      </w:pPr>
      <w:r>
        <w:rPr>
          <w:rStyle w:val="Refdenotaalpie"/>
        </w:rPr>
        <w:footnoteRef/>
      </w:r>
      <w:r>
        <w:t xml:space="preserve"> Artículo 16, Ídem.</w:t>
      </w:r>
    </w:p>
  </w:footnote>
  <w:footnote w:id="11">
    <w:p w14:paraId="528A8B60" w14:textId="77777777" w:rsidR="00317147" w:rsidRPr="00FA012D" w:rsidRDefault="00317147" w:rsidP="007907BA">
      <w:pPr>
        <w:pStyle w:val="Textonotapie"/>
      </w:pPr>
      <w:r>
        <w:rPr>
          <w:rStyle w:val="Refdenotaalpie"/>
        </w:rPr>
        <w:footnoteRef/>
      </w:r>
      <w:r>
        <w:t xml:space="preserve"> Artículo 86, Ley Orgánica Municipal del Estado de México.</w:t>
      </w:r>
    </w:p>
  </w:footnote>
  <w:footnote w:id="12">
    <w:p w14:paraId="61E1B7AA" w14:textId="444E2B8D" w:rsidR="00317147" w:rsidRDefault="00317147">
      <w:pPr>
        <w:pStyle w:val="Textonotapie"/>
      </w:pPr>
      <w:r>
        <w:rPr>
          <w:rStyle w:val="Refdenotaalpie"/>
        </w:rPr>
        <w:footnoteRef/>
      </w:r>
      <w:r>
        <w:t xml:space="preserve"> Artículo 45, Bando Municipal 2023 de Amecameca.</w:t>
      </w:r>
    </w:p>
  </w:footnote>
  <w:footnote w:id="13">
    <w:p w14:paraId="10D3B679" w14:textId="77777777" w:rsidR="00317147" w:rsidRDefault="00317147" w:rsidP="00596592">
      <w:pPr>
        <w:pStyle w:val="Textonotapie"/>
      </w:pPr>
      <w:r>
        <w:rPr>
          <w:rStyle w:val="Refdenotaalpie"/>
        </w:rPr>
        <w:footnoteRef/>
      </w:r>
      <w:r>
        <w:t xml:space="preserve"> Artículo 50, Ley de Transparencia y Acceso a la Información Pública del Estado de México y Municipios.</w:t>
      </w:r>
    </w:p>
  </w:footnote>
  <w:footnote w:id="14">
    <w:p w14:paraId="250BF7EE" w14:textId="77777777" w:rsidR="00317147" w:rsidRDefault="00317147" w:rsidP="00596592">
      <w:pPr>
        <w:pStyle w:val="Textonotapie"/>
      </w:pPr>
      <w:r>
        <w:rPr>
          <w:rStyle w:val="Refdenotaalpie"/>
        </w:rPr>
        <w:footnoteRef/>
      </w:r>
      <w:r>
        <w:t xml:space="preserve"> Artículo 51, Ídem.</w:t>
      </w:r>
    </w:p>
  </w:footnote>
  <w:footnote w:id="15">
    <w:p w14:paraId="5733333C" w14:textId="77777777" w:rsidR="00317147" w:rsidRDefault="00317147" w:rsidP="00596592">
      <w:pPr>
        <w:pStyle w:val="Textonotapie"/>
      </w:pPr>
      <w:r>
        <w:rPr>
          <w:rStyle w:val="Refdenotaalpie"/>
        </w:rPr>
        <w:footnoteRef/>
      </w:r>
      <w:r>
        <w:t xml:space="preserve"> Artículo 58, Ley de Transparencia y Acceso a la Información Pública del Estado de México y Municipios.</w:t>
      </w:r>
    </w:p>
  </w:footnote>
  <w:footnote w:id="16">
    <w:p w14:paraId="62417377" w14:textId="77777777" w:rsidR="00317147" w:rsidRDefault="00317147" w:rsidP="00596592">
      <w:pPr>
        <w:pStyle w:val="Textonotapie"/>
      </w:pPr>
      <w:r>
        <w:rPr>
          <w:rStyle w:val="Refdenotaalpie"/>
        </w:rPr>
        <w:footnoteRef/>
      </w:r>
      <w:r>
        <w:t xml:space="preserve"> Artículo 59, Ídem.</w:t>
      </w:r>
    </w:p>
  </w:footnote>
  <w:footnote w:id="17">
    <w:p w14:paraId="0A8A8C51" w14:textId="0FCAE13B" w:rsidR="00317147" w:rsidRDefault="00317147">
      <w:pPr>
        <w:pStyle w:val="Textonotapie"/>
      </w:pPr>
      <w:r>
        <w:rPr>
          <w:rStyle w:val="Refdenotaalpie"/>
        </w:rPr>
        <w:footnoteRef/>
      </w:r>
      <w:r>
        <w:t xml:space="preserve"> Artículo 49, </w:t>
      </w:r>
      <w:r w:rsidRPr="004D7FB0">
        <w:t>Reglamento Interno de la Administración Pública Municipal de Amecameca</w:t>
      </w:r>
    </w:p>
  </w:footnote>
  <w:footnote w:id="18">
    <w:p w14:paraId="54661B8F" w14:textId="77777777" w:rsidR="00317147" w:rsidRDefault="00317147" w:rsidP="007904B7">
      <w:pPr>
        <w:pStyle w:val="Textonotapie"/>
      </w:pPr>
      <w:r>
        <w:rPr>
          <w:rStyle w:val="Refdenotaalpie"/>
        </w:rPr>
        <w:footnoteRef/>
      </w:r>
      <w:r>
        <w:t xml:space="preserve"> Artículo 129, Constitución Política del Estado Libre y Soberano de México.</w:t>
      </w:r>
    </w:p>
  </w:footnote>
  <w:footnote w:id="19">
    <w:p w14:paraId="6C3C1F2E" w14:textId="77777777" w:rsidR="00317147" w:rsidRDefault="00317147" w:rsidP="007904B7">
      <w:pPr>
        <w:pStyle w:val="Textonotapie"/>
      </w:pPr>
      <w:r>
        <w:rPr>
          <w:rStyle w:val="Refdenotaalpie"/>
        </w:rPr>
        <w:footnoteRef/>
      </w:r>
      <w:r>
        <w:t xml:space="preserve"> Artículo 1, Ley de Contratación Pública del Estado de México y Municipios.</w:t>
      </w:r>
    </w:p>
  </w:footnote>
  <w:footnote w:id="20">
    <w:p w14:paraId="59850692" w14:textId="77777777" w:rsidR="00317147" w:rsidRDefault="00317147" w:rsidP="007904B7">
      <w:pPr>
        <w:pStyle w:val="Textonotapie"/>
      </w:pPr>
      <w:r>
        <w:rPr>
          <w:rStyle w:val="Refdenotaalpie"/>
        </w:rPr>
        <w:footnoteRef/>
      </w:r>
      <w:r>
        <w:t xml:space="preserve"> Artículo 22, Ley de contratación Pública del Estado de México y Municipios.</w:t>
      </w:r>
    </w:p>
  </w:footnote>
  <w:footnote w:id="21">
    <w:p w14:paraId="5F59E761" w14:textId="77777777" w:rsidR="00317147" w:rsidRPr="005C675F" w:rsidRDefault="00317147" w:rsidP="007904B7">
      <w:pPr>
        <w:pStyle w:val="Textonotapie"/>
      </w:pPr>
      <w:r>
        <w:rPr>
          <w:rStyle w:val="Refdenotaalpie"/>
        </w:rPr>
        <w:footnoteRef/>
      </w:r>
      <w:r>
        <w:t xml:space="preserve"> Artículo 24, Ley de Contratación Pública del Estado de México y Municipios.</w:t>
      </w:r>
    </w:p>
  </w:footnote>
  <w:footnote w:id="22">
    <w:p w14:paraId="170E5400" w14:textId="77777777" w:rsidR="00317147" w:rsidRPr="005C675F" w:rsidRDefault="00317147" w:rsidP="007904B7">
      <w:pPr>
        <w:pStyle w:val="Textonotapie"/>
      </w:pPr>
      <w:r>
        <w:rPr>
          <w:rStyle w:val="Refdenotaalpie"/>
        </w:rPr>
        <w:footnoteRef/>
      </w:r>
      <w:r>
        <w:t xml:space="preserve"> Artículo 26, Ídem.</w:t>
      </w:r>
    </w:p>
  </w:footnote>
  <w:footnote w:id="23">
    <w:p w14:paraId="1BB93CB9" w14:textId="77777777" w:rsidR="00317147" w:rsidRPr="005C675F" w:rsidRDefault="00317147" w:rsidP="007904B7">
      <w:pPr>
        <w:pStyle w:val="Textonotapie"/>
      </w:pPr>
      <w:r>
        <w:rPr>
          <w:rStyle w:val="Refdenotaalpie"/>
        </w:rPr>
        <w:footnoteRef/>
      </w:r>
      <w:r>
        <w:t xml:space="preserve"> Artículo 27, Ídem.</w:t>
      </w:r>
    </w:p>
  </w:footnote>
  <w:footnote w:id="24">
    <w:p w14:paraId="310D654B" w14:textId="77777777" w:rsidR="00317147" w:rsidRDefault="00317147" w:rsidP="007904B7">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317147" w:rsidRPr="00025127" w14:paraId="07F2896E" w14:textId="77777777" w:rsidTr="00E3239F">
      <w:trPr>
        <w:trHeight w:val="138"/>
        <w:jc w:val="right"/>
      </w:trPr>
      <w:tc>
        <w:tcPr>
          <w:tcW w:w="3686" w:type="dxa"/>
          <w:vAlign w:val="center"/>
        </w:tcPr>
        <w:p w14:paraId="4A5B1974" w14:textId="172F35BB" w:rsidR="00317147" w:rsidRPr="00025127" w:rsidRDefault="0031714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34672623" w:rsidR="00317147" w:rsidRPr="00025127" w:rsidRDefault="00317147" w:rsidP="00F25B61">
          <w:pPr>
            <w:pStyle w:val="Encabezado"/>
            <w:jc w:val="both"/>
            <w:rPr>
              <w:rFonts w:ascii="Palatino Linotype" w:hAnsi="Palatino Linotype"/>
              <w:b/>
              <w:sz w:val="22"/>
              <w:szCs w:val="22"/>
            </w:rPr>
          </w:pPr>
          <w:r>
            <w:rPr>
              <w:rFonts w:ascii="Palatino Linotype" w:hAnsi="Palatino Linotype"/>
              <w:b/>
              <w:sz w:val="22"/>
              <w:szCs w:val="22"/>
            </w:rPr>
            <w:t>07008</w:t>
          </w:r>
          <w:r w:rsidRPr="00025127">
            <w:rPr>
              <w:rFonts w:ascii="Palatino Linotype" w:hAnsi="Palatino Linotype"/>
              <w:b/>
              <w:sz w:val="22"/>
              <w:szCs w:val="22"/>
            </w:rPr>
            <w:t>/INFOEM/IP/RR/</w:t>
          </w:r>
          <w:r>
            <w:rPr>
              <w:rFonts w:ascii="Palatino Linotype" w:hAnsi="Palatino Linotype"/>
              <w:b/>
              <w:sz w:val="22"/>
              <w:szCs w:val="22"/>
            </w:rPr>
            <w:t>2023</w:t>
          </w:r>
        </w:p>
      </w:tc>
    </w:tr>
    <w:tr w:rsidR="00317147" w:rsidRPr="00025127" w14:paraId="1B5D8690" w14:textId="77777777" w:rsidTr="00E3239F">
      <w:trPr>
        <w:trHeight w:val="233"/>
        <w:jc w:val="right"/>
      </w:trPr>
      <w:tc>
        <w:tcPr>
          <w:tcW w:w="3686" w:type="dxa"/>
          <w:vAlign w:val="center"/>
        </w:tcPr>
        <w:p w14:paraId="3903F2C6" w14:textId="22D569F8" w:rsidR="00317147" w:rsidRPr="00025127" w:rsidRDefault="00317147" w:rsidP="00AE76C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6C36E73F" w:rsidR="00317147" w:rsidRPr="00E3239F" w:rsidRDefault="00317147" w:rsidP="00AE76CC">
          <w:pPr>
            <w:pStyle w:val="Encabezado"/>
            <w:rPr>
              <w:rFonts w:ascii="Palatino Linotype" w:hAnsi="Palatino Linotype"/>
              <w:b/>
              <w:sz w:val="21"/>
              <w:szCs w:val="21"/>
            </w:rPr>
          </w:pPr>
          <w:r w:rsidRPr="00AE76CC">
            <w:rPr>
              <w:rFonts w:ascii="Palatino Linotype" w:hAnsi="Palatino Linotype"/>
              <w:b/>
              <w:bCs/>
              <w:color w:val="000000"/>
              <w:sz w:val="22"/>
              <w:szCs w:val="22"/>
            </w:rPr>
            <w:t>Ayuntamiento de Amecameca</w:t>
          </w:r>
        </w:p>
      </w:tc>
    </w:tr>
    <w:tr w:rsidR="00317147" w:rsidRPr="00025127" w14:paraId="095EB01B" w14:textId="77777777" w:rsidTr="00E3239F">
      <w:trPr>
        <w:trHeight w:val="321"/>
        <w:jc w:val="right"/>
      </w:trPr>
      <w:tc>
        <w:tcPr>
          <w:tcW w:w="3686" w:type="dxa"/>
          <w:vAlign w:val="center"/>
        </w:tcPr>
        <w:p w14:paraId="6E000A51" w14:textId="05E1861A" w:rsidR="00317147" w:rsidRPr="00025127" w:rsidRDefault="0031714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317147" w:rsidRPr="00025127" w:rsidRDefault="0031714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317147" w:rsidRDefault="00317147" w:rsidP="00472C41">
    <w:pPr>
      <w:pStyle w:val="Encabezado"/>
    </w:pPr>
    <w:r>
      <w:rPr>
        <w:noProof/>
        <w:lang w:eastAsia="es-MX"/>
      </w:rPr>
      <w:drawing>
        <wp:anchor distT="0" distB="0" distL="114300" distR="114300" simplePos="0" relativeHeight="251657216" behindDoc="1" locked="0" layoutInCell="0" allowOverlap="1" wp14:anchorId="1A29E15A" wp14:editId="44D0C7FB">
          <wp:simplePos x="0" y="0"/>
          <wp:positionH relativeFrom="page">
            <wp:posOffset>34290</wp:posOffset>
          </wp:positionH>
          <wp:positionV relativeFrom="page">
            <wp:posOffset>83213</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tblInd w:w="2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317147" w:rsidRPr="00025127" w14:paraId="0A3256F2" w14:textId="77777777" w:rsidTr="00317147">
      <w:trPr>
        <w:trHeight w:val="138"/>
      </w:trPr>
      <w:tc>
        <w:tcPr>
          <w:tcW w:w="3828" w:type="dxa"/>
          <w:vAlign w:val="center"/>
        </w:tcPr>
        <w:p w14:paraId="3D80769D" w14:textId="44A35B8D" w:rsidR="00317147" w:rsidRPr="00025127" w:rsidRDefault="00317147"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38DDBD83" w:rsidR="00317147" w:rsidRPr="00317147" w:rsidRDefault="00317147" w:rsidP="00F25B61">
          <w:pPr>
            <w:pStyle w:val="Encabezado"/>
            <w:rPr>
              <w:rFonts w:ascii="Palatino Linotype" w:hAnsi="Palatino Linotype"/>
              <w:sz w:val="22"/>
              <w:szCs w:val="22"/>
            </w:rPr>
          </w:pPr>
          <w:r w:rsidRPr="00317147">
            <w:rPr>
              <w:rFonts w:ascii="Palatino Linotype" w:hAnsi="Palatino Linotype"/>
              <w:sz w:val="22"/>
              <w:szCs w:val="22"/>
            </w:rPr>
            <w:t>07008/INFOEM/IP/RR/2023</w:t>
          </w:r>
        </w:p>
      </w:tc>
    </w:tr>
    <w:tr w:rsidR="00317147" w:rsidRPr="00025127" w14:paraId="128C8B3C" w14:textId="77777777" w:rsidTr="00317147">
      <w:trPr>
        <w:trHeight w:val="233"/>
      </w:trPr>
      <w:tc>
        <w:tcPr>
          <w:tcW w:w="3828" w:type="dxa"/>
          <w:vAlign w:val="center"/>
        </w:tcPr>
        <w:p w14:paraId="483E3371" w14:textId="66B1BC74" w:rsidR="00317147" w:rsidRPr="00025127" w:rsidRDefault="0031714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5AE9793C" w:rsidR="00317147" w:rsidRPr="00317147" w:rsidRDefault="00317147" w:rsidP="0058757A">
          <w:pPr>
            <w:pStyle w:val="Encabezado"/>
            <w:rPr>
              <w:rFonts w:ascii="Palatino Linotype" w:hAnsi="Palatino Linotype"/>
              <w:sz w:val="22"/>
              <w:szCs w:val="22"/>
            </w:rPr>
          </w:pPr>
        </w:p>
      </w:tc>
    </w:tr>
    <w:tr w:rsidR="00317147" w:rsidRPr="00025127" w14:paraId="41BE0704" w14:textId="77777777" w:rsidTr="00317147">
      <w:trPr>
        <w:trHeight w:val="321"/>
      </w:trPr>
      <w:tc>
        <w:tcPr>
          <w:tcW w:w="3828" w:type="dxa"/>
          <w:vAlign w:val="center"/>
        </w:tcPr>
        <w:p w14:paraId="34C64148" w14:textId="10C6C8A9" w:rsidR="00317147" w:rsidRPr="00025127" w:rsidRDefault="0031714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074EBBD1" w:rsidR="00317147" w:rsidRPr="00317147" w:rsidRDefault="00317147" w:rsidP="004B76A3">
          <w:pPr>
            <w:pStyle w:val="Encabezado"/>
            <w:rPr>
              <w:rFonts w:ascii="Palatino Linotype" w:hAnsi="Palatino Linotype"/>
              <w:sz w:val="22"/>
              <w:szCs w:val="22"/>
            </w:rPr>
          </w:pPr>
          <w:r w:rsidRPr="00317147">
            <w:rPr>
              <w:rFonts w:ascii="Palatino Linotype" w:hAnsi="Palatino Linotype"/>
              <w:bCs/>
              <w:color w:val="000000"/>
              <w:sz w:val="22"/>
              <w:szCs w:val="22"/>
            </w:rPr>
            <w:t>Ayuntamiento de Amecameca</w:t>
          </w:r>
        </w:p>
      </w:tc>
    </w:tr>
    <w:tr w:rsidR="00317147" w:rsidRPr="00025127" w14:paraId="0C8B6193" w14:textId="77777777" w:rsidTr="00317147">
      <w:trPr>
        <w:trHeight w:val="321"/>
      </w:trPr>
      <w:tc>
        <w:tcPr>
          <w:tcW w:w="3828" w:type="dxa"/>
          <w:vAlign w:val="center"/>
        </w:tcPr>
        <w:p w14:paraId="321FFAFF" w14:textId="0E8C2CE7" w:rsidR="00317147" w:rsidRPr="00025127" w:rsidRDefault="0031714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317147" w:rsidRPr="00317147" w:rsidRDefault="00317147" w:rsidP="00B44F9F">
          <w:pPr>
            <w:pStyle w:val="Encabezado"/>
            <w:ind w:left="33"/>
            <w:rPr>
              <w:rFonts w:ascii="Palatino Linotype" w:hAnsi="Palatino Linotype"/>
              <w:sz w:val="22"/>
              <w:szCs w:val="22"/>
            </w:rPr>
          </w:pPr>
          <w:r w:rsidRPr="00317147">
            <w:rPr>
              <w:rFonts w:ascii="Palatino Linotype" w:hAnsi="Palatino Linotype"/>
              <w:sz w:val="22"/>
              <w:szCs w:val="22"/>
            </w:rPr>
            <w:t>María del Rosario Mejía Ayala</w:t>
          </w:r>
        </w:p>
      </w:tc>
    </w:tr>
  </w:tbl>
  <w:p w14:paraId="156B5574" w14:textId="2FDF06EB" w:rsidR="00317147" w:rsidRDefault="0031714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66.6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3226E2"/>
    <w:multiLevelType w:val="hybridMultilevel"/>
    <w:tmpl w:val="DA5201C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63AB3A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3E94BCA"/>
    <w:multiLevelType w:val="hybridMultilevel"/>
    <w:tmpl w:val="944E061C"/>
    <w:lvl w:ilvl="0" w:tplc="F63AB3A2">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8FF7222"/>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E2E86218"/>
    <w:lvl w:ilvl="0" w:tplc="7EE0C6EC">
      <w:start w:val="1"/>
      <w:numFmt w:val="decimal"/>
      <w:lvlText w:val="%1."/>
      <w:lvlJc w:val="left"/>
      <w:pPr>
        <w:ind w:left="0" w:firstLine="0"/>
      </w:pPr>
      <w:rPr>
        <w:rFonts w:ascii="Palatino Linotype" w:hAnsi="Palatino Linotype" w:hint="default"/>
        <w:b/>
        <w:i w:val="0"/>
        <w:sz w:val="24"/>
      </w:rPr>
    </w:lvl>
    <w:lvl w:ilvl="1" w:tplc="979228B6">
      <w:start w:val="1"/>
      <w:numFmt w:val="upperRoman"/>
      <w:lvlText w:val="%2."/>
      <w:lvlJc w:val="righ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1C4AF5"/>
    <w:multiLevelType w:val="hybridMultilevel"/>
    <w:tmpl w:val="857A10EC"/>
    <w:lvl w:ilvl="0" w:tplc="FFFFFFFF">
      <w:start w:val="1"/>
      <w:numFmt w:val="decimal"/>
      <w:lvlText w:val="%1."/>
      <w:lvlJc w:val="left"/>
      <w:pPr>
        <w:ind w:left="0" w:firstLine="0"/>
      </w:pPr>
      <w:rPr>
        <w:rFonts w:ascii="Palatino Linotype" w:hAnsi="Palatino Linotype" w:hint="default"/>
        <w:b/>
        <w:i w:val="0"/>
        <w:sz w:val="24"/>
      </w:rPr>
    </w:lvl>
    <w:lvl w:ilvl="1" w:tplc="835E1F6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0AE67EA"/>
    <w:multiLevelType w:val="hybridMultilevel"/>
    <w:tmpl w:val="8EA82576"/>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AA6EB0B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C26AF2"/>
    <w:multiLevelType w:val="hybridMultilevel"/>
    <w:tmpl w:val="3C24C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19F6A06"/>
    <w:multiLevelType w:val="hybridMultilevel"/>
    <w:tmpl w:val="70B8B73C"/>
    <w:lvl w:ilvl="0" w:tplc="F8800A40">
      <w:start w:val="1"/>
      <w:numFmt w:val="upperRoman"/>
      <w:lvlText w:val="%1."/>
      <w:lvlJc w:val="right"/>
      <w:pPr>
        <w:ind w:left="1260" w:hanging="180"/>
      </w:pPr>
      <w:rPr>
        <w:i w:val="0"/>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7">
    <w:nsid w:val="629F2779"/>
    <w:multiLevelType w:val="hybridMultilevel"/>
    <w:tmpl w:val="F9640E36"/>
    <w:lvl w:ilvl="0" w:tplc="7EE0C6EC">
      <w:start w:val="1"/>
      <w:numFmt w:val="decimal"/>
      <w:lvlText w:val="%1."/>
      <w:lvlJc w:val="left"/>
      <w:pPr>
        <w:ind w:left="0" w:firstLine="0"/>
      </w:pPr>
      <w:rPr>
        <w:rFonts w:ascii="Palatino Linotype" w:hAnsi="Palatino Linotype" w:hint="default"/>
        <w:b/>
        <w:i w:val="0"/>
        <w:sz w:val="24"/>
      </w:rPr>
    </w:lvl>
    <w:lvl w:ilvl="1" w:tplc="979228B6">
      <w:start w:val="1"/>
      <w:numFmt w:val="upperRoman"/>
      <w:lvlText w:val="%2."/>
      <w:lvlJc w:val="right"/>
      <w:pPr>
        <w:ind w:left="1440" w:hanging="360"/>
      </w:pPr>
      <w:rPr>
        <w:b/>
        <w:bCs/>
        <w:i w:val="0"/>
        <w:iCs w:val="0"/>
      </w:rPr>
    </w:lvl>
    <w:lvl w:ilvl="2" w:tplc="92E83C8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13C696E"/>
    <w:multiLevelType w:val="hybridMultilevel"/>
    <w:tmpl w:val="EFA42588"/>
    <w:lvl w:ilvl="0" w:tplc="629EAEB2">
      <w:start w:val="1"/>
      <w:numFmt w:val="upperRoman"/>
      <w:lvlText w:val="%1."/>
      <w:lvlJc w:val="right"/>
      <w:pPr>
        <w:ind w:left="1440" w:hanging="360"/>
      </w:pPr>
      <w:rPr>
        <w:b/>
        <w:bCs/>
      </w:rPr>
    </w:lvl>
    <w:lvl w:ilvl="1" w:tplc="435EFBC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E41C30"/>
    <w:multiLevelType w:val="multilevel"/>
    <w:tmpl w:val="14F07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11"/>
  </w:num>
  <w:num w:numId="5">
    <w:abstractNumId w:val="18"/>
  </w:num>
  <w:num w:numId="6">
    <w:abstractNumId w:val="8"/>
  </w:num>
  <w:num w:numId="7">
    <w:abstractNumId w:val="4"/>
  </w:num>
  <w:num w:numId="8">
    <w:abstractNumId w:val="15"/>
  </w:num>
  <w:num w:numId="9">
    <w:abstractNumId w:val="12"/>
  </w:num>
  <w:num w:numId="10">
    <w:abstractNumId w:val="14"/>
  </w:num>
  <w:num w:numId="11">
    <w:abstractNumId w:val="13"/>
  </w:num>
  <w:num w:numId="12">
    <w:abstractNumId w:val="20"/>
  </w:num>
  <w:num w:numId="13">
    <w:abstractNumId w:val="2"/>
  </w:num>
  <w:num w:numId="14">
    <w:abstractNumId w:val="19"/>
  </w:num>
  <w:num w:numId="15">
    <w:abstractNumId w:val="7"/>
  </w:num>
  <w:num w:numId="16">
    <w:abstractNumId w:val="1"/>
  </w:num>
  <w:num w:numId="17">
    <w:abstractNumId w:val="17"/>
  </w:num>
  <w:num w:numId="18">
    <w:abstractNumId w:val="3"/>
  </w:num>
  <w:num w:numId="19">
    <w:abstractNumId w:val="16"/>
  </w:num>
  <w:num w:numId="20">
    <w:abstractNumId w:val="5"/>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203D3"/>
    <w:rsid w:val="000204A6"/>
    <w:rsid w:val="000211F8"/>
    <w:rsid w:val="0002146F"/>
    <w:rsid w:val="000215BC"/>
    <w:rsid w:val="00022D89"/>
    <w:rsid w:val="000236A3"/>
    <w:rsid w:val="00024F35"/>
    <w:rsid w:val="00025127"/>
    <w:rsid w:val="00025266"/>
    <w:rsid w:val="0003063D"/>
    <w:rsid w:val="00031D37"/>
    <w:rsid w:val="00031F10"/>
    <w:rsid w:val="00031F98"/>
    <w:rsid w:val="00032493"/>
    <w:rsid w:val="00037657"/>
    <w:rsid w:val="0004072A"/>
    <w:rsid w:val="00040B15"/>
    <w:rsid w:val="000411E2"/>
    <w:rsid w:val="0004193F"/>
    <w:rsid w:val="00042380"/>
    <w:rsid w:val="000435A5"/>
    <w:rsid w:val="00044DB9"/>
    <w:rsid w:val="0004686A"/>
    <w:rsid w:val="000468E2"/>
    <w:rsid w:val="00046CEE"/>
    <w:rsid w:val="000478BA"/>
    <w:rsid w:val="000501DE"/>
    <w:rsid w:val="0005237C"/>
    <w:rsid w:val="00052A3C"/>
    <w:rsid w:val="00054A03"/>
    <w:rsid w:val="000557BC"/>
    <w:rsid w:val="00055DD8"/>
    <w:rsid w:val="00056317"/>
    <w:rsid w:val="00056A79"/>
    <w:rsid w:val="0005777B"/>
    <w:rsid w:val="00060292"/>
    <w:rsid w:val="00061344"/>
    <w:rsid w:val="000622ED"/>
    <w:rsid w:val="0006247F"/>
    <w:rsid w:val="00062648"/>
    <w:rsid w:val="000631D9"/>
    <w:rsid w:val="0006381D"/>
    <w:rsid w:val="00063D06"/>
    <w:rsid w:val="0006407E"/>
    <w:rsid w:val="00064577"/>
    <w:rsid w:val="000649C2"/>
    <w:rsid w:val="00064A37"/>
    <w:rsid w:val="00064B95"/>
    <w:rsid w:val="000659BE"/>
    <w:rsid w:val="00065A78"/>
    <w:rsid w:val="000664BF"/>
    <w:rsid w:val="00066B68"/>
    <w:rsid w:val="00070361"/>
    <w:rsid w:val="000718C5"/>
    <w:rsid w:val="0007221E"/>
    <w:rsid w:val="00074573"/>
    <w:rsid w:val="000770CE"/>
    <w:rsid w:val="000800AC"/>
    <w:rsid w:val="0008230A"/>
    <w:rsid w:val="00082D11"/>
    <w:rsid w:val="00082E28"/>
    <w:rsid w:val="000834FE"/>
    <w:rsid w:val="0008465D"/>
    <w:rsid w:val="00084E31"/>
    <w:rsid w:val="0008542A"/>
    <w:rsid w:val="00090D6F"/>
    <w:rsid w:val="00091C2C"/>
    <w:rsid w:val="00093A7F"/>
    <w:rsid w:val="00093FB4"/>
    <w:rsid w:val="00093FC7"/>
    <w:rsid w:val="00094B41"/>
    <w:rsid w:val="000953E2"/>
    <w:rsid w:val="00095BB9"/>
    <w:rsid w:val="0009700A"/>
    <w:rsid w:val="0009728E"/>
    <w:rsid w:val="000A0678"/>
    <w:rsid w:val="000A1CCA"/>
    <w:rsid w:val="000A1D66"/>
    <w:rsid w:val="000A26B8"/>
    <w:rsid w:val="000A3F90"/>
    <w:rsid w:val="000A44DE"/>
    <w:rsid w:val="000A4554"/>
    <w:rsid w:val="000A45FD"/>
    <w:rsid w:val="000A4E44"/>
    <w:rsid w:val="000A556A"/>
    <w:rsid w:val="000A663B"/>
    <w:rsid w:val="000A77ED"/>
    <w:rsid w:val="000B0370"/>
    <w:rsid w:val="000B2BA0"/>
    <w:rsid w:val="000B405C"/>
    <w:rsid w:val="000B4DDD"/>
    <w:rsid w:val="000B58BB"/>
    <w:rsid w:val="000B5AB1"/>
    <w:rsid w:val="000B5CF4"/>
    <w:rsid w:val="000B5D79"/>
    <w:rsid w:val="000B6D31"/>
    <w:rsid w:val="000B750B"/>
    <w:rsid w:val="000B7C4F"/>
    <w:rsid w:val="000C0061"/>
    <w:rsid w:val="000C0663"/>
    <w:rsid w:val="000C0BBB"/>
    <w:rsid w:val="000C10B9"/>
    <w:rsid w:val="000C1D19"/>
    <w:rsid w:val="000C2E5F"/>
    <w:rsid w:val="000C3423"/>
    <w:rsid w:val="000C3861"/>
    <w:rsid w:val="000C3CBB"/>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5A1D"/>
    <w:rsid w:val="000D62FF"/>
    <w:rsid w:val="000D69DF"/>
    <w:rsid w:val="000D6E5C"/>
    <w:rsid w:val="000D72C9"/>
    <w:rsid w:val="000D7369"/>
    <w:rsid w:val="000D7394"/>
    <w:rsid w:val="000E0366"/>
    <w:rsid w:val="000E07DC"/>
    <w:rsid w:val="000E096F"/>
    <w:rsid w:val="000E1389"/>
    <w:rsid w:val="000E2665"/>
    <w:rsid w:val="000E2A46"/>
    <w:rsid w:val="000E5176"/>
    <w:rsid w:val="000E67FC"/>
    <w:rsid w:val="000E77B8"/>
    <w:rsid w:val="000F0E7A"/>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56B2"/>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653A"/>
    <w:rsid w:val="001775DF"/>
    <w:rsid w:val="00177CB4"/>
    <w:rsid w:val="001809A7"/>
    <w:rsid w:val="001848C0"/>
    <w:rsid w:val="00185460"/>
    <w:rsid w:val="001862A3"/>
    <w:rsid w:val="001925E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2348"/>
    <w:rsid w:val="001B2AB9"/>
    <w:rsid w:val="001B30F9"/>
    <w:rsid w:val="001B3659"/>
    <w:rsid w:val="001B370C"/>
    <w:rsid w:val="001B40F3"/>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4D57"/>
    <w:rsid w:val="001C54A9"/>
    <w:rsid w:val="001C6012"/>
    <w:rsid w:val="001C67B0"/>
    <w:rsid w:val="001C7276"/>
    <w:rsid w:val="001C7733"/>
    <w:rsid w:val="001C77F5"/>
    <w:rsid w:val="001C79FA"/>
    <w:rsid w:val="001D07C9"/>
    <w:rsid w:val="001D3AB5"/>
    <w:rsid w:val="001D4A81"/>
    <w:rsid w:val="001D545E"/>
    <w:rsid w:val="001D7961"/>
    <w:rsid w:val="001D7D8F"/>
    <w:rsid w:val="001D7DF0"/>
    <w:rsid w:val="001D7E82"/>
    <w:rsid w:val="001E018C"/>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94C"/>
    <w:rsid w:val="001F2B8C"/>
    <w:rsid w:val="001F3163"/>
    <w:rsid w:val="001F394F"/>
    <w:rsid w:val="001F783F"/>
    <w:rsid w:val="001F7AFD"/>
    <w:rsid w:val="001F7DE2"/>
    <w:rsid w:val="002001BE"/>
    <w:rsid w:val="00202E76"/>
    <w:rsid w:val="0020304A"/>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42D"/>
    <w:rsid w:val="00220ADB"/>
    <w:rsid w:val="002217BA"/>
    <w:rsid w:val="00221E74"/>
    <w:rsid w:val="00222ADA"/>
    <w:rsid w:val="00223507"/>
    <w:rsid w:val="00223ACC"/>
    <w:rsid w:val="0022448D"/>
    <w:rsid w:val="00226ED6"/>
    <w:rsid w:val="002275DE"/>
    <w:rsid w:val="00230170"/>
    <w:rsid w:val="002305CF"/>
    <w:rsid w:val="00231D50"/>
    <w:rsid w:val="00232110"/>
    <w:rsid w:val="00232A11"/>
    <w:rsid w:val="00233E08"/>
    <w:rsid w:val="002345FF"/>
    <w:rsid w:val="00235DF2"/>
    <w:rsid w:val="00237611"/>
    <w:rsid w:val="002408D7"/>
    <w:rsid w:val="002426EA"/>
    <w:rsid w:val="00243284"/>
    <w:rsid w:val="00244476"/>
    <w:rsid w:val="0024579C"/>
    <w:rsid w:val="002457CF"/>
    <w:rsid w:val="00245B8E"/>
    <w:rsid w:val="002507D8"/>
    <w:rsid w:val="00252A20"/>
    <w:rsid w:val="00252B41"/>
    <w:rsid w:val="0025524F"/>
    <w:rsid w:val="002578EE"/>
    <w:rsid w:val="00257E5F"/>
    <w:rsid w:val="00260C1D"/>
    <w:rsid w:val="00261001"/>
    <w:rsid w:val="002617DC"/>
    <w:rsid w:val="00261A42"/>
    <w:rsid w:val="00261D84"/>
    <w:rsid w:val="002629A6"/>
    <w:rsid w:val="002630E4"/>
    <w:rsid w:val="002638E7"/>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430D"/>
    <w:rsid w:val="0027463A"/>
    <w:rsid w:val="002746D9"/>
    <w:rsid w:val="00274ED2"/>
    <w:rsid w:val="002754FC"/>
    <w:rsid w:val="002765F2"/>
    <w:rsid w:val="00277A35"/>
    <w:rsid w:val="00280994"/>
    <w:rsid w:val="00280E3F"/>
    <w:rsid w:val="00280F05"/>
    <w:rsid w:val="00281F8C"/>
    <w:rsid w:val="0028248C"/>
    <w:rsid w:val="00282B05"/>
    <w:rsid w:val="00282D4D"/>
    <w:rsid w:val="0028323A"/>
    <w:rsid w:val="002856F3"/>
    <w:rsid w:val="00286DDB"/>
    <w:rsid w:val="002871EB"/>
    <w:rsid w:val="00287D39"/>
    <w:rsid w:val="00290DBD"/>
    <w:rsid w:val="00291D91"/>
    <w:rsid w:val="002948C4"/>
    <w:rsid w:val="00294D2D"/>
    <w:rsid w:val="002960D6"/>
    <w:rsid w:val="00297E45"/>
    <w:rsid w:val="002A01C3"/>
    <w:rsid w:val="002A2099"/>
    <w:rsid w:val="002A229B"/>
    <w:rsid w:val="002A35B6"/>
    <w:rsid w:val="002A4172"/>
    <w:rsid w:val="002A4516"/>
    <w:rsid w:val="002A4755"/>
    <w:rsid w:val="002A54DE"/>
    <w:rsid w:val="002A70E6"/>
    <w:rsid w:val="002A7FAB"/>
    <w:rsid w:val="002B0692"/>
    <w:rsid w:val="002B085C"/>
    <w:rsid w:val="002B1AE9"/>
    <w:rsid w:val="002B1B3F"/>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3CA6"/>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64A2"/>
    <w:rsid w:val="002F72FA"/>
    <w:rsid w:val="002F7BEF"/>
    <w:rsid w:val="002F7D11"/>
    <w:rsid w:val="003001E4"/>
    <w:rsid w:val="003007E0"/>
    <w:rsid w:val="003013E7"/>
    <w:rsid w:val="0030150B"/>
    <w:rsid w:val="00301B41"/>
    <w:rsid w:val="00301D47"/>
    <w:rsid w:val="003030B1"/>
    <w:rsid w:val="003030B3"/>
    <w:rsid w:val="00303717"/>
    <w:rsid w:val="00304013"/>
    <w:rsid w:val="00304137"/>
    <w:rsid w:val="003046AA"/>
    <w:rsid w:val="0030494E"/>
    <w:rsid w:val="003049F3"/>
    <w:rsid w:val="00304CDF"/>
    <w:rsid w:val="00305493"/>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2B7C"/>
    <w:rsid w:val="00316065"/>
    <w:rsid w:val="00317147"/>
    <w:rsid w:val="00317883"/>
    <w:rsid w:val="00317EFF"/>
    <w:rsid w:val="00320597"/>
    <w:rsid w:val="00321181"/>
    <w:rsid w:val="00321AA3"/>
    <w:rsid w:val="00321AE9"/>
    <w:rsid w:val="00321EEE"/>
    <w:rsid w:val="0032264B"/>
    <w:rsid w:val="00323895"/>
    <w:rsid w:val="0032586C"/>
    <w:rsid w:val="00326579"/>
    <w:rsid w:val="00327D27"/>
    <w:rsid w:val="00327D79"/>
    <w:rsid w:val="00330E47"/>
    <w:rsid w:val="00332E6B"/>
    <w:rsid w:val="003330E5"/>
    <w:rsid w:val="003337F3"/>
    <w:rsid w:val="00333BE8"/>
    <w:rsid w:val="00333F73"/>
    <w:rsid w:val="003344DB"/>
    <w:rsid w:val="00334B32"/>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4DD8"/>
    <w:rsid w:val="00355AEE"/>
    <w:rsid w:val="00355D3B"/>
    <w:rsid w:val="0035606B"/>
    <w:rsid w:val="0035651C"/>
    <w:rsid w:val="00357CC7"/>
    <w:rsid w:val="0036073F"/>
    <w:rsid w:val="003615A3"/>
    <w:rsid w:val="003629EE"/>
    <w:rsid w:val="003632E0"/>
    <w:rsid w:val="00363DCB"/>
    <w:rsid w:val="003643B3"/>
    <w:rsid w:val="003708DD"/>
    <w:rsid w:val="00370B8E"/>
    <w:rsid w:val="00370BB1"/>
    <w:rsid w:val="003721B2"/>
    <w:rsid w:val="00372328"/>
    <w:rsid w:val="00373F21"/>
    <w:rsid w:val="00374CE8"/>
    <w:rsid w:val="003762FD"/>
    <w:rsid w:val="00376FD2"/>
    <w:rsid w:val="00377278"/>
    <w:rsid w:val="0037794F"/>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CF7"/>
    <w:rsid w:val="003A3CC2"/>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183D"/>
    <w:rsid w:val="003C19CA"/>
    <w:rsid w:val="003C7282"/>
    <w:rsid w:val="003D00D5"/>
    <w:rsid w:val="003D0A29"/>
    <w:rsid w:val="003D0BC7"/>
    <w:rsid w:val="003D181D"/>
    <w:rsid w:val="003D187D"/>
    <w:rsid w:val="003D20C4"/>
    <w:rsid w:val="003D235D"/>
    <w:rsid w:val="003D29E0"/>
    <w:rsid w:val="003D4163"/>
    <w:rsid w:val="003D46D0"/>
    <w:rsid w:val="003D5051"/>
    <w:rsid w:val="003D5661"/>
    <w:rsid w:val="003D65BF"/>
    <w:rsid w:val="003D792A"/>
    <w:rsid w:val="003E1680"/>
    <w:rsid w:val="003E1870"/>
    <w:rsid w:val="003E2E98"/>
    <w:rsid w:val="003E2ED8"/>
    <w:rsid w:val="003E4701"/>
    <w:rsid w:val="003E6079"/>
    <w:rsid w:val="003E6128"/>
    <w:rsid w:val="003E6679"/>
    <w:rsid w:val="003E69D4"/>
    <w:rsid w:val="003E6D0F"/>
    <w:rsid w:val="003E6D1E"/>
    <w:rsid w:val="003E712E"/>
    <w:rsid w:val="003E71F5"/>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674A"/>
    <w:rsid w:val="004078C8"/>
    <w:rsid w:val="004102DE"/>
    <w:rsid w:val="004107D7"/>
    <w:rsid w:val="00412696"/>
    <w:rsid w:val="00412E24"/>
    <w:rsid w:val="00414335"/>
    <w:rsid w:val="004147B1"/>
    <w:rsid w:val="00414FB4"/>
    <w:rsid w:val="00416727"/>
    <w:rsid w:val="004170BE"/>
    <w:rsid w:val="004171E4"/>
    <w:rsid w:val="00417A0E"/>
    <w:rsid w:val="0042068A"/>
    <w:rsid w:val="00422378"/>
    <w:rsid w:val="0042267F"/>
    <w:rsid w:val="0042437A"/>
    <w:rsid w:val="00424992"/>
    <w:rsid w:val="00424AE3"/>
    <w:rsid w:val="00424E72"/>
    <w:rsid w:val="00425F0D"/>
    <w:rsid w:val="00426D7C"/>
    <w:rsid w:val="00427621"/>
    <w:rsid w:val="004300ED"/>
    <w:rsid w:val="00431687"/>
    <w:rsid w:val="00432B72"/>
    <w:rsid w:val="00432FA7"/>
    <w:rsid w:val="00433016"/>
    <w:rsid w:val="0043412E"/>
    <w:rsid w:val="004342F1"/>
    <w:rsid w:val="004349C0"/>
    <w:rsid w:val="00434ECD"/>
    <w:rsid w:val="00435075"/>
    <w:rsid w:val="00437702"/>
    <w:rsid w:val="00437909"/>
    <w:rsid w:val="00440047"/>
    <w:rsid w:val="004401B5"/>
    <w:rsid w:val="004404F8"/>
    <w:rsid w:val="00440800"/>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5F6A"/>
    <w:rsid w:val="00456190"/>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A17"/>
    <w:rsid w:val="00472C41"/>
    <w:rsid w:val="00472CB5"/>
    <w:rsid w:val="00473115"/>
    <w:rsid w:val="004738D8"/>
    <w:rsid w:val="00473BD2"/>
    <w:rsid w:val="00473F11"/>
    <w:rsid w:val="00474477"/>
    <w:rsid w:val="0047491A"/>
    <w:rsid w:val="004749E8"/>
    <w:rsid w:val="004764CB"/>
    <w:rsid w:val="00476730"/>
    <w:rsid w:val="004769A5"/>
    <w:rsid w:val="00476A2D"/>
    <w:rsid w:val="004773A3"/>
    <w:rsid w:val="004773E6"/>
    <w:rsid w:val="00477710"/>
    <w:rsid w:val="00477AAB"/>
    <w:rsid w:val="00481A7B"/>
    <w:rsid w:val="00483042"/>
    <w:rsid w:val="0048386B"/>
    <w:rsid w:val="00483C14"/>
    <w:rsid w:val="00484EDE"/>
    <w:rsid w:val="004858CD"/>
    <w:rsid w:val="00485DB6"/>
    <w:rsid w:val="0048628A"/>
    <w:rsid w:val="0048658E"/>
    <w:rsid w:val="0048686D"/>
    <w:rsid w:val="00487D6A"/>
    <w:rsid w:val="004911B6"/>
    <w:rsid w:val="00491C96"/>
    <w:rsid w:val="004923B6"/>
    <w:rsid w:val="00494294"/>
    <w:rsid w:val="00495024"/>
    <w:rsid w:val="00495611"/>
    <w:rsid w:val="004961DA"/>
    <w:rsid w:val="00496359"/>
    <w:rsid w:val="00496EA6"/>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A7F"/>
    <w:rsid w:val="004B0EB6"/>
    <w:rsid w:val="004B176B"/>
    <w:rsid w:val="004B182C"/>
    <w:rsid w:val="004B293C"/>
    <w:rsid w:val="004B35A4"/>
    <w:rsid w:val="004B3A2A"/>
    <w:rsid w:val="004B3D59"/>
    <w:rsid w:val="004B4713"/>
    <w:rsid w:val="004B4BE7"/>
    <w:rsid w:val="004B50F8"/>
    <w:rsid w:val="004B58EA"/>
    <w:rsid w:val="004B73EF"/>
    <w:rsid w:val="004B76A3"/>
    <w:rsid w:val="004B7992"/>
    <w:rsid w:val="004C0049"/>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FB0"/>
    <w:rsid w:val="004E11D8"/>
    <w:rsid w:val="004E24A2"/>
    <w:rsid w:val="004E6E3A"/>
    <w:rsid w:val="004F0C96"/>
    <w:rsid w:val="004F0F98"/>
    <w:rsid w:val="004F28A0"/>
    <w:rsid w:val="004F2F68"/>
    <w:rsid w:val="004F39A4"/>
    <w:rsid w:val="004F3DD7"/>
    <w:rsid w:val="004F44C7"/>
    <w:rsid w:val="004F489F"/>
    <w:rsid w:val="004F4958"/>
    <w:rsid w:val="004F766F"/>
    <w:rsid w:val="004F785F"/>
    <w:rsid w:val="004F78B7"/>
    <w:rsid w:val="004F7944"/>
    <w:rsid w:val="00500224"/>
    <w:rsid w:val="005002D1"/>
    <w:rsid w:val="00501B93"/>
    <w:rsid w:val="005025F7"/>
    <w:rsid w:val="005041C2"/>
    <w:rsid w:val="00505CA0"/>
    <w:rsid w:val="00507043"/>
    <w:rsid w:val="00507C08"/>
    <w:rsid w:val="00507D18"/>
    <w:rsid w:val="00507D4A"/>
    <w:rsid w:val="0051016E"/>
    <w:rsid w:val="00511A30"/>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0AC1"/>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6B2"/>
    <w:rsid w:val="00546CE8"/>
    <w:rsid w:val="00546FBD"/>
    <w:rsid w:val="00547330"/>
    <w:rsid w:val="00550671"/>
    <w:rsid w:val="00551425"/>
    <w:rsid w:val="0055159A"/>
    <w:rsid w:val="005516E0"/>
    <w:rsid w:val="00551A9B"/>
    <w:rsid w:val="005520BF"/>
    <w:rsid w:val="00552213"/>
    <w:rsid w:val="005526F4"/>
    <w:rsid w:val="005541C0"/>
    <w:rsid w:val="0055544F"/>
    <w:rsid w:val="00556533"/>
    <w:rsid w:val="00556B04"/>
    <w:rsid w:val="00556F72"/>
    <w:rsid w:val="00556F82"/>
    <w:rsid w:val="00560A81"/>
    <w:rsid w:val="00560C00"/>
    <w:rsid w:val="00561ED1"/>
    <w:rsid w:val="00562B0A"/>
    <w:rsid w:val="00562CCE"/>
    <w:rsid w:val="00563FC3"/>
    <w:rsid w:val="00564AE2"/>
    <w:rsid w:val="0056555A"/>
    <w:rsid w:val="005669D6"/>
    <w:rsid w:val="00566BC5"/>
    <w:rsid w:val="0056788F"/>
    <w:rsid w:val="00567998"/>
    <w:rsid w:val="00570911"/>
    <w:rsid w:val="0057101E"/>
    <w:rsid w:val="005716F3"/>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579"/>
    <w:rsid w:val="00590892"/>
    <w:rsid w:val="00591931"/>
    <w:rsid w:val="00593476"/>
    <w:rsid w:val="005937BC"/>
    <w:rsid w:val="00594C52"/>
    <w:rsid w:val="00595511"/>
    <w:rsid w:val="00596238"/>
    <w:rsid w:val="00596514"/>
    <w:rsid w:val="00596592"/>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8D"/>
    <w:rsid w:val="005B2DD1"/>
    <w:rsid w:val="005B3A49"/>
    <w:rsid w:val="005B40D3"/>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2CD0"/>
    <w:rsid w:val="005D3493"/>
    <w:rsid w:val="005D42F5"/>
    <w:rsid w:val="005D487C"/>
    <w:rsid w:val="005D545F"/>
    <w:rsid w:val="005D622E"/>
    <w:rsid w:val="005D6617"/>
    <w:rsid w:val="005D6FF0"/>
    <w:rsid w:val="005E11D5"/>
    <w:rsid w:val="005E2486"/>
    <w:rsid w:val="005E34D4"/>
    <w:rsid w:val="005E3716"/>
    <w:rsid w:val="005E3AE2"/>
    <w:rsid w:val="005E3FDE"/>
    <w:rsid w:val="005E55F2"/>
    <w:rsid w:val="005E68FC"/>
    <w:rsid w:val="005E7271"/>
    <w:rsid w:val="005E748B"/>
    <w:rsid w:val="005E76A0"/>
    <w:rsid w:val="005E7CC9"/>
    <w:rsid w:val="005F0007"/>
    <w:rsid w:val="005F0E6C"/>
    <w:rsid w:val="005F1362"/>
    <w:rsid w:val="005F1BAD"/>
    <w:rsid w:val="005F3685"/>
    <w:rsid w:val="005F487C"/>
    <w:rsid w:val="005F53A4"/>
    <w:rsid w:val="005F5F37"/>
    <w:rsid w:val="005F5FE1"/>
    <w:rsid w:val="005F62B2"/>
    <w:rsid w:val="005F692C"/>
    <w:rsid w:val="005F715E"/>
    <w:rsid w:val="006010DA"/>
    <w:rsid w:val="006015F0"/>
    <w:rsid w:val="006017AB"/>
    <w:rsid w:val="00604AC3"/>
    <w:rsid w:val="00605865"/>
    <w:rsid w:val="00611DC1"/>
    <w:rsid w:val="00613655"/>
    <w:rsid w:val="006144EE"/>
    <w:rsid w:val="006149C2"/>
    <w:rsid w:val="00616236"/>
    <w:rsid w:val="00616F2E"/>
    <w:rsid w:val="00617125"/>
    <w:rsid w:val="0061724D"/>
    <w:rsid w:val="00617813"/>
    <w:rsid w:val="006206CC"/>
    <w:rsid w:val="0062118E"/>
    <w:rsid w:val="00622B06"/>
    <w:rsid w:val="00623C15"/>
    <w:rsid w:val="00624425"/>
    <w:rsid w:val="006257C2"/>
    <w:rsid w:val="00627163"/>
    <w:rsid w:val="00627CA9"/>
    <w:rsid w:val="0063034E"/>
    <w:rsid w:val="00632E24"/>
    <w:rsid w:val="00634476"/>
    <w:rsid w:val="00635127"/>
    <w:rsid w:val="00635424"/>
    <w:rsid w:val="00637049"/>
    <w:rsid w:val="00637475"/>
    <w:rsid w:val="00640B8E"/>
    <w:rsid w:val="0064393B"/>
    <w:rsid w:val="006439A1"/>
    <w:rsid w:val="00644375"/>
    <w:rsid w:val="00644A5C"/>
    <w:rsid w:val="00644F20"/>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4FD7"/>
    <w:rsid w:val="006752B0"/>
    <w:rsid w:val="00675742"/>
    <w:rsid w:val="00675F80"/>
    <w:rsid w:val="00676959"/>
    <w:rsid w:val="00676C6B"/>
    <w:rsid w:val="00677358"/>
    <w:rsid w:val="00680F25"/>
    <w:rsid w:val="00682297"/>
    <w:rsid w:val="006842C0"/>
    <w:rsid w:val="00685689"/>
    <w:rsid w:val="0068594B"/>
    <w:rsid w:val="0068681F"/>
    <w:rsid w:val="00686B04"/>
    <w:rsid w:val="00687CAD"/>
    <w:rsid w:val="006900BA"/>
    <w:rsid w:val="006901FA"/>
    <w:rsid w:val="006904D3"/>
    <w:rsid w:val="00690ED0"/>
    <w:rsid w:val="0069264C"/>
    <w:rsid w:val="00692D5E"/>
    <w:rsid w:val="00693427"/>
    <w:rsid w:val="006934DA"/>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5C0"/>
    <w:rsid w:val="006A4617"/>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6D3D"/>
    <w:rsid w:val="006D77A2"/>
    <w:rsid w:val="006E013D"/>
    <w:rsid w:val="006E1056"/>
    <w:rsid w:val="006E3A2A"/>
    <w:rsid w:val="006E3C4C"/>
    <w:rsid w:val="006E4BD4"/>
    <w:rsid w:val="006E4E2A"/>
    <w:rsid w:val="006E4F12"/>
    <w:rsid w:val="006E5950"/>
    <w:rsid w:val="006E5AC6"/>
    <w:rsid w:val="006E6B65"/>
    <w:rsid w:val="006E6C14"/>
    <w:rsid w:val="006E73D4"/>
    <w:rsid w:val="006E7CC5"/>
    <w:rsid w:val="006F0AE3"/>
    <w:rsid w:val="006F1E31"/>
    <w:rsid w:val="006F2C12"/>
    <w:rsid w:val="006F2F92"/>
    <w:rsid w:val="006F3266"/>
    <w:rsid w:val="006F51AA"/>
    <w:rsid w:val="006F69E5"/>
    <w:rsid w:val="00700553"/>
    <w:rsid w:val="00701218"/>
    <w:rsid w:val="00702D2E"/>
    <w:rsid w:val="007050B1"/>
    <w:rsid w:val="00705527"/>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310C"/>
    <w:rsid w:val="0072445A"/>
    <w:rsid w:val="007263AA"/>
    <w:rsid w:val="007264A0"/>
    <w:rsid w:val="00730DF4"/>
    <w:rsid w:val="00731F1F"/>
    <w:rsid w:val="00732319"/>
    <w:rsid w:val="0073324B"/>
    <w:rsid w:val="00733435"/>
    <w:rsid w:val="007337E6"/>
    <w:rsid w:val="00735A75"/>
    <w:rsid w:val="00736115"/>
    <w:rsid w:val="007365AD"/>
    <w:rsid w:val="00736C54"/>
    <w:rsid w:val="007404A6"/>
    <w:rsid w:val="007409D8"/>
    <w:rsid w:val="00740BA4"/>
    <w:rsid w:val="00742486"/>
    <w:rsid w:val="00743CAC"/>
    <w:rsid w:val="0074433B"/>
    <w:rsid w:val="007446C2"/>
    <w:rsid w:val="0074573F"/>
    <w:rsid w:val="0074628D"/>
    <w:rsid w:val="007473D2"/>
    <w:rsid w:val="007474B7"/>
    <w:rsid w:val="007479C2"/>
    <w:rsid w:val="007509C9"/>
    <w:rsid w:val="00750A80"/>
    <w:rsid w:val="00750FC0"/>
    <w:rsid w:val="00751061"/>
    <w:rsid w:val="0075151E"/>
    <w:rsid w:val="0075265E"/>
    <w:rsid w:val="0075440D"/>
    <w:rsid w:val="00754EF8"/>
    <w:rsid w:val="00755369"/>
    <w:rsid w:val="0075604A"/>
    <w:rsid w:val="0075650E"/>
    <w:rsid w:val="00757995"/>
    <w:rsid w:val="00760BAE"/>
    <w:rsid w:val="007623F2"/>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193"/>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04B7"/>
    <w:rsid w:val="007907BA"/>
    <w:rsid w:val="007914E4"/>
    <w:rsid w:val="00791CA9"/>
    <w:rsid w:val="00791E58"/>
    <w:rsid w:val="00794C2B"/>
    <w:rsid w:val="00795786"/>
    <w:rsid w:val="00795FC5"/>
    <w:rsid w:val="00797D59"/>
    <w:rsid w:val="007A0692"/>
    <w:rsid w:val="007A082B"/>
    <w:rsid w:val="007A0A0E"/>
    <w:rsid w:val="007A1303"/>
    <w:rsid w:val="007A28D5"/>
    <w:rsid w:val="007A2C90"/>
    <w:rsid w:val="007A4419"/>
    <w:rsid w:val="007A65E0"/>
    <w:rsid w:val="007A70B9"/>
    <w:rsid w:val="007A729D"/>
    <w:rsid w:val="007A7602"/>
    <w:rsid w:val="007A7A58"/>
    <w:rsid w:val="007A7E06"/>
    <w:rsid w:val="007B02B9"/>
    <w:rsid w:val="007B08F5"/>
    <w:rsid w:val="007B1AED"/>
    <w:rsid w:val="007B233D"/>
    <w:rsid w:val="007B24C1"/>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D0C01"/>
    <w:rsid w:val="007D26D2"/>
    <w:rsid w:val="007D2E26"/>
    <w:rsid w:val="007D3356"/>
    <w:rsid w:val="007D3FBD"/>
    <w:rsid w:val="007D49A0"/>
    <w:rsid w:val="007D7B65"/>
    <w:rsid w:val="007D7EF3"/>
    <w:rsid w:val="007E0553"/>
    <w:rsid w:val="007E31A3"/>
    <w:rsid w:val="007E5125"/>
    <w:rsid w:val="007E5825"/>
    <w:rsid w:val="007E5A30"/>
    <w:rsid w:val="007E5DB4"/>
    <w:rsid w:val="007E6334"/>
    <w:rsid w:val="007E64B6"/>
    <w:rsid w:val="007E6776"/>
    <w:rsid w:val="007E72D5"/>
    <w:rsid w:val="007E72DF"/>
    <w:rsid w:val="007F0617"/>
    <w:rsid w:val="007F264E"/>
    <w:rsid w:val="007F313E"/>
    <w:rsid w:val="007F372C"/>
    <w:rsid w:val="007F3993"/>
    <w:rsid w:val="007F3A5A"/>
    <w:rsid w:val="007F57FD"/>
    <w:rsid w:val="007F5AD6"/>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88D"/>
    <w:rsid w:val="00810F94"/>
    <w:rsid w:val="008114D6"/>
    <w:rsid w:val="008118AF"/>
    <w:rsid w:val="00811E99"/>
    <w:rsid w:val="008126D5"/>
    <w:rsid w:val="00812CFD"/>
    <w:rsid w:val="00814A15"/>
    <w:rsid w:val="00814A17"/>
    <w:rsid w:val="00815FC2"/>
    <w:rsid w:val="008167F5"/>
    <w:rsid w:val="00816B09"/>
    <w:rsid w:val="0081717F"/>
    <w:rsid w:val="0081794B"/>
    <w:rsid w:val="00817C58"/>
    <w:rsid w:val="00817D8E"/>
    <w:rsid w:val="008200A3"/>
    <w:rsid w:val="00820222"/>
    <w:rsid w:val="0082040B"/>
    <w:rsid w:val="00820BF2"/>
    <w:rsid w:val="00821ACB"/>
    <w:rsid w:val="008223ED"/>
    <w:rsid w:val="00824749"/>
    <w:rsid w:val="00824C4E"/>
    <w:rsid w:val="00826125"/>
    <w:rsid w:val="00826F38"/>
    <w:rsid w:val="00830D70"/>
    <w:rsid w:val="00831969"/>
    <w:rsid w:val="008327AB"/>
    <w:rsid w:val="00832D39"/>
    <w:rsid w:val="00833E4C"/>
    <w:rsid w:val="00834316"/>
    <w:rsid w:val="00836224"/>
    <w:rsid w:val="008374E9"/>
    <w:rsid w:val="008376CD"/>
    <w:rsid w:val="00837BE4"/>
    <w:rsid w:val="00840559"/>
    <w:rsid w:val="00842534"/>
    <w:rsid w:val="00843153"/>
    <w:rsid w:val="00843261"/>
    <w:rsid w:val="008433C1"/>
    <w:rsid w:val="00843908"/>
    <w:rsid w:val="008443E1"/>
    <w:rsid w:val="00845D12"/>
    <w:rsid w:val="00846713"/>
    <w:rsid w:val="00846C5D"/>
    <w:rsid w:val="00846D48"/>
    <w:rsid w:val="008472A9"/>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015"/>
    <w:rsid w:val="008645F1"/>
    <w:rsid w:val="00864EBB"/>
    <w:rsid w:val="008662C0"/>
    <w:rsid w:val="0086644C"/>
    <w:rsid w:val="0087030B"/>
    <w:rsid w:val="008705E1"/>
    <w:rsid w:val="00871304"/>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088E"/>
    <w:rsid w:val="00892AB9"/>
    <w:rsid w:val="00893537"/>
    <w:rsid w:val="00893857"/>
    <w:rsid w:val="008938EE"/>
    <w:rsid w:val="0089412A"/>
    <w:rsid w:val="00894767"/>
    <w:rsid w:val="00895335"/>
    <w:rsid w:val="00895536"/>
    <w:rsid w:val="008965EF"/>
    <w:rsid w:val="00896AD4"/>
    <w:rsid w:val="008971FC"/>
    <w:rsid w:val="00897752"/>
    <w:rsid w:val="008A2811"/>
    <w:rsid w:val="008A3DB4"/>
    <w:rsid w:val="008A3F4A"/>
    <w:rsid w:val="008A3FC8"/>
    <w:rsid w:val="008A52F3"/>
    <w:rsid w:val="008A5456"/>
    <w:rsid w:val="008A56DD"/>
    <w:rsid w:val="008A74F2"/>
    <w:rsid w:val="008A7536"/>
    <w:rsid w:val="008A78F1"/>
    <w:rsid w:val="008A7F1F"/>
    <w:rsid w:val="008A7F7D"/>
    <w:rsid w:val="008B1A0C"/>
    <w:rsid w:val="008B1A5A"/>
    <w:rsid w:val="008B2B30"/>
    <w:rsid w:val="008B382F"/>
    <w:rsid w:val="008B38BC"/>
    <w:rsid w:val="008B3CBF"/>
    <w:rsid w:val="008B4590"/>
    <w:rsid w:val="008B5AB4"/>
    <w:rsid w:val="008B66A2"/>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E99"/>
    <w:rsid w:val="008D5066"/>
    <w:rsid w:val="008D5A97"/>
    <w:rsid w:val="008D6697"/>
    <w:rsid w:val="008D728C"/>
    <w:rsid w:val="008E0674"/>
    <w:rsid w:val="008E11CC"/>
    <w:rsid w:val="008E1B8F"/>
    <w:rsid w:val="008E2154"/>
    <w:rsid w:val="008E26D5"/>
    <w:rsid w:val="008E29BB"/>
    <w:rsid w:val="008E2B17"/>
    <w:rsid w:val="008E3E12"/>
    <w:rsid w:val="008E4DCD"/>
    <w:rsid w:val="008E5767"/>
    <w:rsid w:val="008E580D"/>
    <w:rsid w:val="008E63C7"/>
    <w:rsid w:val="008E7DFD"/>
    <w:rsid w:val="008F12E6"/>
    <w:rsid w:val="008F1558"/>
    <w:rsid w:val="008F2B44"/>
    <w:rsid w:val="008F330B"/>
    <w:rsid w:val="008F5927"/>
    <w:rsid w:val="008F5F96"/>
    <w:rsid w:val="008F7752"/>
    <w:rsid w:val="0090174A"/>
    <w:rsid w:val="00902E52"/>
    <w:rsid w:val="009036B3"/>
    <w:rsid w:val="0090620F"/>
    <w:rsid w:val="00906619"/>
    <w:rsid w:val="009071FE"/>
    <w:rsid w:val="00907761"/>
    <w:rsid w:val="00907A46"/>
    <w:rsid w:val="00910076"/>
    <w:rsid w:val="0091242A"/>
    <w:rsid w:val="00912E53"/>
    <w:rsid w:val="00912F01"/>
    <w:rsid w:val="0091395C"/>
    <w:rsid w:val="00913AA4"/>
    <w:rsid w:val="00915778"/>
    <w:rsid w:val="009164DD"/>
    <w:rsid w:val="00916BCB"/>
    <w:rsid w:val="009210C9"/>
    <w:rsid w:val="00921CF4"/>
    <w:rsid w:val="00922166"/>
    <w:rsid w:val="00923604"/>
    <w:rsid w:val="00924F8A"/>
    <w:rsid w:val="00925C68"/>
    <w:rsid w:val="009315B0"/>
    <w:rsid w:val="009316E9"/>
    <w:rsid w:val="00931C93"/>
    <w:rsid w:val="00931EE2"/>
    <w:rsid w:val="00931FD8"/>
    <w:rsid w:val="0093282F"/>
    <w:rsid w:val="0093416D"/>
    <w:rsid w:val="009341A4"/>
    <w:rsid w:val="0093652D"/>
    <w:rsid w:val="00937309"/>
    <w:rsid w:val="00937D66"/>
    <w:rsid w:val="009405CB"/>
    <w:rsid w:val="0094065A"/>
    <w:rsid w:val="00940FE2"/>
    <w:rsid w:val="00943E62"/>
    <w:rsid w:val="00945A61"/>
    <w:rsid w:val="009467D2"/>
    <w:rsid w:val="009467EF"/>
    <w:rsid w:val="00946BFE"/>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67EB"/>
    <w:rsid w:val="00976B10"/>
    <w:rsid w:val="00977D37"/>
    <w:rsid w:val="009813EA"/>
    <w:rsid w:val="00982C47"/>
    <w:rsid w:val="009830D3"/>
    <w:rsid w:val="00983B8F"/>
    <w:rsid w:val="00984D47"/>
    <w:rsid w:val="0098595E"/>
    <w:rsid w:val="00986073"/>
    <w:rsid w:val="00990EE2"/>
    <w:rsid w:val="009916D2"/>
    <w:rsid w:val="009917E9"/>
    <w:rsid w:val="009918B7"/>
    <w:rsid w:val="009918C6"/>
    <w:rsid w:val="0099229C"/>
    <w:rsid w:val="00993C3F"/>
    <w:rsid w:val="0099439C"/>
    <w:rsid w:val="00994E5F"/>
    <w:rsid w:val="009959DB"/>
    <w:rsid w:val="00995C9F"/>
    <w:rsid w:val="0099752D"/>
    <w:rsid w:val="009978E1"/>
    <w:rsid w:val="00997C2A"/>
    <w:rsid w:val="009A0358"/>
    <w:rsid w:val="009A0461"/>
    <w:rsid w:val="009A0E2A"/>
    <w:rsid w:val="009A1E9E"/>
    <w:rsid w:val="009A238F"/>
    <w:rsid w:val="009A28A2"/>
    <w:rsid w:val="009A2D33"/>
    <w:rsid w:val="009A3F10"/>
    <w:rsid w:val="009A47BD"/>
    <w:rsid w:val="009A5191"/>
    <w:rsid w:val="009A593A"/>
    <w:rsid w:val="009A5FBB"/>
    <w:rsid w:val="009A7F61"/>
    <w:rsid w:val="009B0E35"/>
    <w:rsid w:val="009B0F5C"/>
    <w:rsid w:val="009B11D6"/>
    <w:rsid w:val="009B1B37"/>
    <w:rsid w:val="009B209E"/>
    <w:rsid w:val="009B2EE9"/>
    <w:rsid w:val="009B3771"/>
    <w:rsid w:val="009B4864"/>
    <w:rsid w:val="009B5504"/>
    <w:rsid w:val="009B5D1A"/>
    <w:rsid w:val="009B60AC"/>
    <w:rsid w:val="009B649B"/>
    <w:rsid w:val="009B6F16"/>
    <w:rsid w:val="009C0940"/>
    <w:rsid w:val="009C0950"/>
    <w:rsid w:val="009C1D99"/>
    <w:rsid w:val="009C1F8B"/>
    <w:rsid w:val="009C20A8"/>
    <w:rsid w:val="009C5057"/>
    <w:rsid w:val="009C6069"/>
    <w:rsid w:val="009D1243"/>
    <w:rsid w:val="009D1378"/>
    <w:rsid w:val="009D1780"/>
    <w:rsid w:val="009D2384"/>
    <w:rsid w:val="009D3240"/>
    <w:rsid w:val="009D3A6E"/>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2D51"/>
    <w:rsid w:val="00A13400"/>
    <w:rsid w:val="00A13703"/>
    <w:rsid w:val="00A13811"/>
    <w:rsid w:val="00A13838"/>
    <w:rsid w:val="00A15C42"/>
    <w:rsid w:val="00A166B8"/>
    <w:rsid w:val="00A16DF1"/>
    <w:rsid w:val="00A17302"/>
    <w:rsid w:val="00A17A17"/>
    <w:rsid w:val="00A2069D"/>
    <w:rsid w:val="00A20B1F"/>
    <w:rsid w:val="00A21050"/>
    <w:rsid w:val="00A235D0"/>
    <w:rsid w:val="00A24131"/>
    <w:rsid w:val="00A27A7F"/>
    <w:rsid w:val="00A313ED"/>
    <w:rsid w:val="00A3276A"/>
    <w:rsid w:val="00A33802"/>
    <w:rsid w:val="00A349D2"/>
    <w:rsid w:val="00A34C05"/>
    <w:rsid w:val="00A35492"/>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5E88"/>
    <w:rsid w:val="00A572BC"/>
    <w:rsid w:val="00A57A82"/>
    <w:rsid w:val="00A62B7B"/>
    <w:rsid w:val="00A63AD7"/>
    <w:rsid w:val="00A66AE9"/>
    <w:rsid w:val="00A67428"/>
    <w:rsid w:val="00A679BF"/>
    <w:rsid w:val="00A70C1E"/>
    <w:rsid w:val="00A70CF3"/>
    <w:rsid w:val="00A7155E"/>
    <w:rsid w:val="00A71FE7"/>
    <w:rsid w:val="00A73C04"/>
    <w:rsid w:val="00A73E14"/>
    <w:rsid w:val="00A74EDE"/>
    <w:rsid w:val="00A763AE"/>
    <w:rsid w:val="00A76619"/>
    <w:rsid w:val="00A766D5"/>
    <w:rsid w:val="00A76B0D"/>
    <w:rsid w:val="00A80223"/>
    <w:rsid w:val="00A8114B"/>
    <w:rsid w:val="00A816EE"/>
    <w:rsid w:val="00A81AB5"/>
    <w:rsid w:val="00A81F45"/>
    <w:rsid w:val="00A822C6"/>
    <w:rsid w:val="00A82724"/>
    <w:rsid w:val="00A82C5A"/>
    <w:rsid w:val="00A83FF6"/>
    <w:rsid w:val="00A84187"/>
    <w:rsid w:val="00A85CB7"/>
    <w:rsid w:val="00A8620F"/>
    <w:rsid w:val="00A8652F"/>
    <w:rsid w:val="00A86AAB"/>
    <w:rsid w:val="00A86D49"/>
    <w:rsid w:val="00A8769A"/>
    <w:rsid w:val="00A87B22"/>
    <w:rsid w:val="00A90FF4"/>
    <w:rsid w:val="00A91174"/>
    <w:rsid w:val="00A917E3"/>
    <w:rsid w:val="00A92E9F"/>
    <w:rsid w:val="00A92EC0"/>
    <w:rsid w:val="00A92EED"/>
    <w:rsid w:val="00A94F2F"/>
    <w:rsid w:val="00A95848"/>
    <w:rsid w:val="00A975D5"/>
    <w:rsid w:val="00A9772B"/>
    <w:rsid w:val="00AA0660"/>
    <w:rsid w:val="00AA1409"/>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5FD7"/>
    <w:rsid w:val="00AB61E4"/>
    <w:rsid w:val="00AB6BE3"/>
    <w:rsid w:val="00AB7AAA"/>
    <w:rsid w:val="00AC2197"/>
    <w:rsid w:val="00AC297D"/>
    <w:rsid w:val="00AC37C3"/>
    <w:rsid w:val="00AC3E08"/>
    <w:rsid w:val="00AC3E65"/>
    <w:rsid w:val="00AC535B"/>
    <w:rsid w:val="00AC5F6A"/>
    <w:rsid w:val="00AC63D3"/>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6CC"/>
    <w:rsid w:val="00AE7F20"/>
    <w:rsid w:val="00AF0E7C"/>
    <w:rsid w:val="00AF1F04"/>
    <w:rsid w:val="00AF3B55"/>
    <w:rsid w:val="00AF3D59"/>
    <w:rsid w:val="00AF49E4"/>
    <w:rsid w:val="00AF615F"/>
    <w:rsid w:val="00AF6794"/>
    <w:rsid w:val="00AF6F48"/>
    <w:rsid w:val="00AF717E"/>
    <w:rsid w:val="00AF77A6"/>
    <w:rsid w:val="00B016F7"/>
    <w:rsid w:val="00B024B9"/>
    <w:rsid w:val="00B02BDD"/>
    <w:rsid w:val="00B04E10"/>
    <w:rsid w:val="00B055B9"/>
    <w:rsid w:val="00B07194"/>
    <w:rsid w:val="00B10AFF"/>
    <w:rsid w:val="00B12CE1"/>
    <w:rsid w:val="00B13243"/>
    <w:rsid w:val="00B13511"/>
    <w:rsid w:val="00B13D85"/>
    <w:rsid w:val="00B14ED7"/>
    <w:rsid w:val="00B16296"/>
    <w:rsid w:val="00B16CC7"/>
    <w:rsid w:val="00B1786A"/>
    <w:rsid w:val="00B206D8"/>
    <w:rsid w:val="00B20AD8"/>
    <w:rsid w:val="00B20C75"/>
    <w:rsid w:val="00B230E5"/>
    <w:rsid w:val="00B23E88"/>
    <w:rsid w:val="00B246C8"/>
    <w:rsid w:val="00B25AD2"/>
    <w:rsid w:val="00B267A4"/>
    <w:rsid w:val="00B3027E"/>
    <w:rsid w:val="00B312C7"/>
    <w:rsid w:val="00B315C4"/>
    <w:rsid w:val="00B316B9"/>
    <w:rsid w:val="00B31E90"/>
    <w:rsid w:val="00B32E58"/>
    <w:rsid w:val="00B335A2"/>
    <w:rsid w:val="00B342D1"/>
    <w:rsid w:val="00B34371"/>
    <w:rsid w:val="00B357DD"/>
    <w:rsid w:val="00B36BEC"/>
    <w:rsid w:val="00B37104"/>
    <w:rsid w:val="00B371D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62FF7"/>
    <w:rsid w:val="00B64099"/>
    <w:rsid w:val="00B643D6"/>
    <w:rsid w:val="00B64919"/>
    <w:rsid w:val="00B6571D"/>
    <w:rsid w:val="00B667C6"/>
    <w:rsid w:val="00B66964"/>
    <w:rsid w:val="00B66BC8"/>
    <w:rsid w:val="00B6723D"/>
    <w:rsid w:val="00B67B60"/>
    <w:rsid w:val="00B67BD4"/>
    <w:rsid w:val="00B71F08"/>
    <w:rsid w:val="00B73838"/>
    <w:rsid w:val="00B7421A"/>
    <w:rsid w:val="00B74366"/>
    <w:rsid w:val="00B74D4D"/>
    <w:rsid w:val="00B75F20"/>
    <w:rsid w:val="00B7620B"/>
    <w:rsid w:val="00B762FD"/>
    <w:rsid w:val="00B76BC1"/>
    <w:rsid w:val="00B76C73"/>
    <w:rsid w:val="00B808A4"/>
    <w:rsid w:val="00B81371"/>
    <w:rsid w:val="00B818B8"/>
    <w:rsid w:val="00B8225B"/>
    <w:rsid w:val="00B83B1F"/>
    <w:rsid w:val="00B83E2E"/>
    <w:rsid w:val="00B840A7"/>
    <w:rsid w:val="00B84739"/>
    <w:rsid w:val="00B84BA5"/>
    <w:rsid w:val="00B855AA"/>
    <w:rsid w:val="00B8780A"/>
    <w:rsid w:val="00B902E7"/>
    <w:rsid w:val="00B90468"/>
    <w:rsid w:val="00B922D9"/>
    <w:rsid w:val="00B926D6"/>
    <w:rsid w:val="00B93351"/>
    <w:rsid w:val="00B945F2"/>
    <w:rsid w:val="00B95670"/>
    <w:rsid w:val="00B959FD"/>
    <w:rsid w:val="00B966BF"/>
    <w:rsid w:val="00B967D7"/>
    <w:rsid w:val="00B96FBD"/>
    <w:rsid w:val="00B974B4"/>
    <w:rsid w:val="00BA0012"/>
    <w:rsid w:val="00BA0458"/>
    <w:rsid w:val="00BA200D"/>
    <w:rsid w:val="00BA4BD7"/>
    <w:rsid w:val="00BA4F66"/>
    <w:rsid w:val="00BA54A2"/>
    <w:rsid w:val="00BA6D15"/>
    <w:rsid w:val="00BA7987"/>
    <w:rsid w:val="00BA7CFA"/>
    <w:rsid w:val="00BA7D1B"/>
    <w:rsid w:val="00BB1309"/>
    <w:rsid w:val="00BB2592"/>
    <w:rsid w:val="00BB3156"/>
    <w:rsid w:val="00BB4F26"/>
    <w:rsid w:val="00BB5CA9"/>
    <w:rsid w:val="00BB6662"/>
    <w:rsid w:val="00BB7E0C"/>
    <w:rsid w:val="00BC0CE4"/>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287"/>
    <w:rsid w:val="00BD1B67"/>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346"/>
    <w:rsid w:val="00BF3B85"/>
    <w:rsid w:val="00BF485E"/>
    <w:rsid w:val="00BF6B5B"/>
    <w:rsid w:val="00BF6D83"/>
    <w:rsid w:val="00BF704D"/>
    <w:rsid w:val="00BF736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98E"/>
    <w:rsid w:val="00C31C1C"/>
    <w:rsid w:val="00C33279"/>
    <w:rsid w:val="00C34B8F"/>
    <w:rsid w:val="00C35332"/>
    <w:rsid w:val="00C37421"/>
    <w:rsid w:val="00C37BCD"/>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875"/>
    <w:rsid w:val="00C65EDE"/>
    <w:rsid w:val="00C663BE"/>
    <w:rsid w:val="00C6722D"/>
    <w:rsid w:val="00C70AB7"/>
    <w:rsid w:val="00C71858"/>
    <w:rsid w:val="00C722C5"/>
    <w:rsid w:val="00C72382"/>
    <w:rsid w:val="00C74346"/>
    <w:rsid w:val="00C744AE"/>
    <w:rsid w:val="00C74781"/>
    <w:rsid w:val="00C76486"/>
    <w:rsid w:val="00C76B87"/>
    <w:rsid w:val="00C80034"/>
    <w:rsid w:val="00C80729"/>
    <w:rsid w:val="00C828E8"/>
    <w:rsid w:val="00C83043"/>
    <w:rsid w:val="00C83579"/>
    <w:rsid w:val="00C837E5"/>
    <w:rsid w:val="00C83C79"/>
    <w:rsid w:val="00C83EA7"/>
    <w:rsid w:val="00C84559"/>
    <w:rsid w:val="00C84E31"/>
    <w:rsid w:val="00C862C4"/>
    <w:rsid w:val="00C86977"/>
    <w:rsid w:val="00C86B34"/>
    <w:rsid w:val="00C86FFF"/>
    <w:rsid w:val="00C87066"/>
    <w:rsid w:val="00C871C7"/>
    <w:rsid w:val="00C91060"/>
    <w:rsid w:val="00C91720"/>
    <w:rsid w:val="00C928FD"/>
    <w:rsid w:val="00C95593"/>
    <w:rsid w:val="00C9667A"/>
    <w:rsid w:val="00C96A1F"/>
    <w:rsid w:val="00C9707E"/>
    <w:rsid w:val="00CA03B7"/>
    <w:rsid w:val="00CA0640"/>
    <w:rsid w:val="00CA2022"/>
    <w:rsid w:val="00CA203D"/>
    <w:rsid w:val="00CA26FB"/>
    <w:rsid w:val="00CA4741"/>
    <w:rsid w:val="00CA4CF0"/>
    <w:rsid w:val="00CA543E"/>
    <w:rsid w:val="00CA5465"/>
    <w:rsid w:val="00CA5FEE"/>
    <w:rsid w:val="00CA62D4"/>
    <w:rsid w:val="00CA7A78"/>
    <w:rsid w:val="00CA7F49"/>
    <w:rsid w:val="00CB2FC0"/>
    <w:rsid w:val="00CB3C69"/>
    <w:rsid w:val="00CB5642"/>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4A28"/>
    <w:rsid w:val="00CC76F8"/>
    <w:rsid w:val="00CD32FE"/>
    <w:rsid w:val="00CD3E7D"/>
    <w:rsid w:val="00CD4161"/>
    <w:rsid w:val="00CD5036"/>
    <w:rsid w:val="00CD6866"/>
    <w:rsid w:val="00CD76D4"/>
    <w:rsid w:val="00CD7893"/>
    <w:rsid w:val="00CD7911"/>
    <w:rsid w:val="00CE03CC"/>
    <w:rsid w:val="00CE14EF"/>
    <w:rsid w:val="00CE5758"/>
    <w:rsid w:val="00CE7E6A"/>
    <w:rsid w:val="00CF030B"/>
    <w:rsid w:val="00CF15AD"/>
    <w:rsid w:val="00CF23A2"/>
    <w:rsid w:val="00CF2665"/>
    <w:rsid w:val="00CF5D77"/>
    <w:rsid w:val="00CF6EB2"/>
    <w:rsid w:val="00D00269"/>
    <w:rsid w:val="00D02F72"/>
    <w:rsid w:val="00D0465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20E91"/>
    <w:rsid w:val="00D2181D"/>
    <w:rsid w:val="00D225CB"/>
    <w:rsid w:val="00D23CD2"/>
    <w:rsid w:val="00D25A9F"/>
    <w:rsid w:val="00D266ED"/>
    <w:rsid w:val="00D2734A"/>
    <w:rsid w:val="00D276CF"/>
    <w:rsid w:val="00D27949"/>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852"/>
    <w:rsid w:val="00D35986"/>
    <w:rsid w:val="00D36CE3"/>
    <w:rsid w:val="00D37494"/>
    <w:rsid w:val="00D3789A"/>
    <w:rsid w:val="00D407B7"/>
    <w:rsid w:val="00D409B3"/>
    <w:rsid w:val="00D41AA4"/>
    <w:rsid w:val="00D41B84"/>
    <w:rsid w:val="00D41E2D"/>
    <w:rsid w:val="00D42588"/>
    <w:rsid w:val="00D427F9"/>
    <w:rsid w:val="00D4287D"/>
    <w:rsid w:val="00D42957"/>
    <w:rsid w:val="00D429E4"/>
    <w:rsid w:val="00D43E64"/>
    <w:rsid w:val="00D4447E"/>
    <w:rsid w:val="00D446E7"/>
    <w:rsid w:val="00D47265"/>
    <w:rsid w:val="00D47500"/>
    <w:rsid w:val="00D4793C"/>
    <w:rsid w:val="00D47B8B"/>
    <w:rsid w:val="00D525E2"/>
    <w:rsid w:val="00D5750C"/>
    <w:rsid w:val="00D60582"/>
    <w:rsid w:val="00D61222"/>
    <w:rsid w:val="00D6172F"/>
    <w:rsid w:val="00D63800"/>
    <w:rsid w:val="00D63990"/>
    <w:rsid w:val="00D63D90"/>
    <w:rsid w:val="00D65068"/>
    <w:rsid w:val="00D65243"/>
    <w:rsid w:val="00D658A1"/>
    <w:rsid w:val="00D65BBD"/>
    <w:rsid w:val="00D67B28"/>
    <w:rsid w:val="00D67E99"/>
    <w:rsid w:val="00D70202"/>
    <w:rsid w:val="00D708C2"/>
    <w:rsid w:val="00D70FC1"/>
    <w:rsid w:val="00D71057"/>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63CC"/>
    <w:rsid w:val="00DA07EB"/>
    <w:rsid w:val="00DA084C"/>
    <w:rsid w:val="00DA0B95"/>
    <w:rsid w:val="00DA11BA"/>
    <w:rsid w:val="00DA22D8"/>
    <w:rsid w:val="00DA2D95"/>
    <w:rsid w:val="00DA3A4F"/>
    <w:rsid w:val="00DA42C0"/>
    <w:rsid w:val="00DA50C9"/>
    <w:rsid w:val="00DA52A2"/>
    <w:rsid w:val="00DA5647"/>
    <w:rsid w:val="00DA57B0"/>
    <w:rsid w:val="00DA7146"/>
    <w:rsid w:val="00DA7E2F"/>
    <w:rsid w:val="00DB0C0B"/>
    <w:rsid w:val="00DB1DAF"/>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C7D76"/>
    <w:rsid w:val="00DD2912"/>
    <w:rsid w:val="00DD2A39"/>
    <w:rsid w:val="00DD353B"/>
    <w:rsid w:val="00DD38C0"/>
    <w:rsid w:val="00DD3902"/>
    <w:rsid w:val="00DD417A"/>
    <w:rsid w:val="00DD45C1"/>
    <w:rsid w:val="00DD4849"/>
    <w:rsid w:val="00DD54CB"/>
    <w:rsid w:val="00DD7D0E"/>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6438"/>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372B"/>
    <w:rsid w:val="00E14266"/>
    <w:rsid w:val="00E14307"/>
    <w:rsid w:val="00E15911"/>
    <w:rsid w:val="00E16412"/>
    <w:rsid w:val="00E165DD"/>
    <w:rsid w:val="00E16A98"/>
    <w:rsid w:val="00E227C3"/>
    <w:rsid w:val="00E22843"/>
    <w:rsid w:val="00E23111"/>
    <w:rsid w:val="00E23556"/>
    <w:rsid w:val="00E23CC6"/>
    <w:rsid w:val="00E24C79"/>
    <w:rsid w:val="00E26881"/>
    <w:rsid w:val="00E26DFE"/>
    <w:rsid w:val="00E2713B"/>
    <w:rsid w:val="00E274D7"/>
    <w:rsid w:val="00E3177E"/>
    <w:rsid w:val="00E3239F"/>
    <w:rsid w:val="00E32652"/>
    <w:rsid w:val="00E32DDF"/>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5BCC"/>
    <w:rsid w:val="00E6662D"/>
    <w:rsid w:val="00E66A80"/>
    <w:rsid w:val="00E66EE6"/>
    <w:rsid w:val="00E7063D"/>
    <w:rsid w:val="00E71329"/>
    <w:rsid w:val="00E71633"/>
    <w:rsid w:val="00E71851"/>
    <w:rsid w:val="00E7218C"/>
    <w:rsid w:val="00E72689"/>
    <w:rsid w:val="00E73025"/>
    <w:rsid w:val="00E730AA"/>
    <w:rsid w:val="00E74C7A"/>
    <w:rsid w:val="00E76F52"/>
    <w:rsid w:val="00E77069"/>
    <w:rsid w:val="00E80E00"/>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548B"/>
    <w:rsid w:val="00EA6C56"/>
    <w:rsid w:val="00EB02F9"/>
    <w:rsid w:val="00EB0C63"/>
    <w:rsid w:val="00EB0DF0"/>
    <w:rsid w:val="00EB1A2C"/>
    <w:rsid w:val="00EB2513"/>
    <w:rsid w:val="00EB3D90"/>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5288"/>
    <w:rsid w:val="00EC6F0E"/>
    <w:rsid w:val="00EC7352"/>
    <w:rsid w:val="00ED2270"/>
    <w:rsid w:val="00ED26C0"/>
    <w:rsid w:val="00ED3818"/>
    <w:rsid w:val="00ED3B1D"/>
    <w:rsid w:val="00ED512E"/>
    <w:rsid w:val="00ED5912"/>
    <w:rsid w:val="00ED5EFD"/>
    <w:rsid w:val="00ED6A4E"/>
    <w:rsid w:val="00EE0293"/>
    <w:rsid w:val="00EE03EC"/>
    <w:rsid w:val="00EE048D"/>
    <w:rsid w:val="00EE0ACB"/>
    <w:rsid w:val="00EE107C"/>
    <w:rsid w:val="00EE123D"/>
    <w:rsid w:val="00EE1B02"/>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4DF1"/>
    <w:rsid w:val="00F055DB"/>
    <w:rsid w:val="00F05DE1"/>
    <w:rsid w:val="00F05EBB"/>
    <w:rsid w:val="00F06D58"/>
    <w:rsid w:val="00F07353"/>
    <w:rsid w:val="00F104AB"/>
    <w:rsid w:val="00F10D6B"/>
    <w:rsid w:val="00F127C3"/>
    <w:rsid w:val="00F12C08"/>
    <w:rsid w:val="00F12CDC"/>
    <w:rsid w:val="00F13E45"/>
    <w:rsid w:val="00F147C6"/>
    <w:rsid w:val="00F15794"/>
    <w:rsid w:val="00F17EFA"/>
    <w:rsid w:val="00F204FE"/>
    <w:rsid w:val="00F20933"/>
    <w:rsid w:val="00F20B85"/>
    <w:rsid w:val="00F20BE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327E"/>
    <w:rsid w:val="00F44C78"/>
    <w:rsid w:val="00F44F38"/>
    <w:rsid w:val="00F452C0"/>
    <w:rsid w:val="00F45502"/>
    <w:rsid w:val="00F455A6"/>
    <w:rsid w:val="00F459E6"/>
    <w:rsid w:val="00F460CC"/>
    <w:rsid w:val="00F51089"/>
    <w:rsid w:val="00F53104"/>
    <w:rsid w:val="00F5372F"/>
    <w:rsid w:val="00F53C70"/>
    <w:rsid w:val="00F550F8"/>
    <w:rsid w:val="00F55309"/>
    <w:rsid w:val="00F562A9"/>
    <w:rsid w:val="00F56E0D"/>
    <w:rsid w:val="00F60C62"/>
    <w:rsid w:val="00F6300E"/>
    <w:rsid w:val="00F6301A"/>
    <w:rsid w:val="00F638B9"/>
    <w:rsid w:val="00F645AF"/>
    <w:rsid w:val="00F65D41"/>
    <w:rsid w:val="00F66BC9"/>
    <w:rsid w:val="00F67057"/>
    <w:rsid w:val="00F67946"/>
    <w:rsid w:val="00F7271E"/>
    <w:rsid w:val="00F72B99"/>
    <w:rsid w:val="00F72CCD"/>
    <w:rsid w:val="00F72E9F"/>
    <w:rsid w:val="00F73166"/>
    <w:rsid w:val="00F736F9"/>
    <w:rsid w:val="00F739E9"/>
    <w:rsid w:val="00F75114"/>
    <w:rsid w:val="00F75285"/>
    <w:rsid w:val="00F8110A"/>
    <w:rsid w:val="00F81620"/>
    <w:rsid w:val="00F8376B"/>
    <w:rsid w:val="00F84240"/>
    <w:rsid w:val="00F85237"/>
    <w:rsid w:val="00F8564F"/>
    <w:rsid w:val="00F87DAE"/>
    <w:rsid w:val="00F9000A"/>
    <w:rsid w:val="00F9002A"/>
    <w:rsid w:val="00F9010C"/>
    <w:rsid w:val="00F906D0"/>
    <w:rsid w:val="00F90CC8"/>
    <w:rsid w:val="00F91388"/>
    <w:rsid w:val="00F93FEB"/>
    <w:rsid w:val="00F94E43"/>
    <w:rsid w:val="00F954D4"/>
    <w:rsid w:val="00F96156"/>
    <w:rsid w:val="00F96460"/>
    <w:rsid w:val="00F97AFE"/>
    <w:rsid w:val="00F97E65"/>
    <w:rsid w:val="00FA0128"/>
    <w:rsid w:val="00FA0F09"/>
    <w:rsid w:val="00FA1786"/>
    <w:rsid w:val="00FA17C2"/>
    <w:rsid w:val="00FA215F"/>
    <w:rsid w:val="00FA2406"/>
    <w:rsid w:val="00FA3191"/>
    <w:rsid w:val="00FA3808"/>
    <w:rsid w:val="00FA3FCC"/>
    <w:rsid w:val="00FA5AE3"/>
    <w:rsid w:val="00FA73DD"/>
    <w:rsid w:val="00FB13C2"/>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2A5"/>
    <w:rsid w:val="00FC2414"/>
    <w:rsid w:val="00FC2C4D"/>
    <w:rsid w:val="00FC2E20"/>
    <w:rsid w:val="00FC44A1"/>
    <w:rsid w:val="00FC4DEB"/>
    <w:rsid w:val="00FC50CE"/>
    <w:rsid w:val="00FC5730"/>
    <w:rsid w:val="00FC62AC"/>
    <w:rsid w:val="00FC66A8"/>
    <w:rsid w:val="00FC6AC7"/>
    <w:rsid w:val="00FC6C3D"/>
    <w:rsid w:val="00FC77FF"/>
    <w:rsid w:val="00FC7E40"/>
    <w:rsid w:val="00FD0B5A"/>
    <w:rsid w:val="00FD1351"/>
    <w:rsid w:val="00FD27EA"/>
    <w:rsid w:val="00FD4B65"/>
    <w:rsid w:val="00FD6729"/>
    <w:rsid w:val="00FD753A"/>
    <w:rsid w:val="00FD7996"/>
    <w:rsid w:val="00FD7B5E"/>
    <w:rsid w:val="00FD7EFE"/>
    <w:rsid w:val="00FE0E6B"/>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59659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Ttulo3Car">
    <w:name w:val="Título 3 Car"/>
    <w:basedOn w:val="Fuentedeprrafopredeter"/>
    <w:link w:val="Ttulo3"/>
    <w:uiPriority w:val="9"/>
    <w:semiHidden/>
    <w:rsid w:val="00596592"/>
    <w:rPr>
      <w:rFonts w:asciiTheme="majorHAnsi" w:eastAsiaTheme="majorEastAsia" w:hAnsiTheme="majorHAnsi" w:cstheme="majorBidi"/>
      <w:color w:val="243F60" w:themeColor="accent1" w:themeShade="7F"/>
      <w:lang w:val="es-MX"/>
    </w:rPr>
  </w:style>
  <w:style w:type="character" w:styleId="Referenciasutil">
    <w:name w:val="Subtle Reference"/>
    <w:basedOn w:val="Fuentedeprrafopredeter"/>
    <w:uiPriority w:val="31"/>
    <w:qFormat/>
    <w:rsid w:val="003E69D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892">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02965164">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6106512">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1123892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5391852">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29378360">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7189005">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0477295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768059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7727253">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0054279">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3747761">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F8A7A-ADBC-4C27-BA7A-99E438FB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51</Pages>
  <Words>12395</Words>
  <Characters>68176</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2023-11-16T19:45:00Z</dcterms:created>
  <dcterms:modified xsi:type="dcterms:W3CDTF">2023-11-21T17:50:00Z</dcterms:modified>
</cp:coreProperties>
</file>