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35B" w14:textId="17C7EF00"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81AD4">
        <w:rPr>
          <w:rFonts w:ascii="Palatino Linotype" w:eastAsia="Times New Roman" w:hAnsi="Palatino Linotype" w:cs="Arial"/>
          <w:color w:val="000000"/>
          <w:sz w:val="24"/>
          <w:szCs w:val="24"/>
          <w:lang w:eastAsia="es-MX"/>
        </w:rPr>
        <w:t>veintitrés</w:t>
      </w:r>
      <w:r w:rsidR="00F919F5">
        <w:rPr>
          <w:rFonts w:ascii="Palatino Linotype" w:eastAsia="Times New Roman" w:hAnsi="Palatino Linotype" w:cs="Arial"/>
          <w:color w:val="000000"/>
          <w:sz w:val="24"/>
          <w:szCs w:val="24"/>
          <w:lang w:eastAsia="es-MX"/>
        </w:rPr>
        <w:t xml:space="preserve"> de noviembre de dos mil veintitrés.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9EBBAAB" w14:textId="42B73DC4" w:rsidR="00C81AD4" w:rsidRPr="00C81AD4"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C81AD4">
        <w:rPr>
          <w:rFonts w:ascii="Palatino Linotype" w:hAnsi="Palatino Linotype" w:cs="Arial"/>
          <w:b/>
          <w:bCs/>
          <w:sz w:val="24"/>
          <w:lang w:eastAsia="es-MX"/>
        </w:rPr>
        <w:t>7545</w:t>
      </w:r>
      <w:r>
        <w:rPr>
          <w:rFonts w:ascii="Palatino Linotype" w:hAnsi="Palatino Linotype" w:cs="Arial"/>
          <w:b/>
          <w:bCs/>
          <w:sz w:val="24"/>
          <w:lang w:eastAsia="es-MX"/>
        </w:rPr>
        <w:t>/</w:t>
      </w:r>
      <w:r w:rsidRPr="00F403EA">
        <w:rPr>
          <w:rFonts w:ascii="Palatino Linotype" w:hAnsi="Palatino Linotype" w:cs="Arial"/>
          <w:b/>
          <w:bCs/>
          <w:sz w:val="24"/>
          <w:lang w:eastAsia="es-MX"/>
        </w:rPr>
        <w:t>INFOEM/IP/RR/20</w:t>
      </w:r>
      <w:r>
        <w:rPr>
          <w:rFonts w:ascii="Palatino Linotype" w:hAnsi="Palatino Linotype" w:cs="Arial"/>
          <w:b/>
          <w:bCs/>
          <w:sz w:val="24"/>
          <w:lang w:eastAsia="es-MX"/>
        </w:rPr>
        <w:t>23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372A32">
        <w:rPr>
          <w:rFonts w:ascii="Palatino Linotype" w:hAnsi="Palatino Linotype" w:cs="Arial"/>
          <w:sz w:val="24"/>
          <w:szCs w:val="24"/>
        </w:rPr>
        <w:t xml:space="preserve">el </w:t>
      </w:r>
      <w:r w:rsidR="00372A32">
        <w:rPr>
          <w:rFonts w:ascii="Palatino Linotype" w:hAnsi="Palatino Linotype" w:cs="Arial"/>
          <w:b/>
          <w:bCs/>
          <w:sz w:val="24"/>
          <w:szCs w:val="24"/>
        </w:rPr>
        <w:t xml:space="preserve">C. </w:t>
      </w:r>
      <w:r w:rsidR="002949D2">
        <w:rPr>
          <w:rFonts w:ascii="Palatino Linotype" w:hAnsi="Palatino Linotype" w:cs="Arial"/>
          <w:b/>
          <w:bCs/>
          <w:sz w:val="24"/>
          <w:szCs w:val="24"/>
        </w:rPr>
        <w:t>XXXXXXXXXXXXXXXXXX</w:t>
      </w:r>
      <w:r w:rsidR="00C81AD4">
        <w:rPr>
          <w:rFonts w:ascii="Palatino Linotype" w:hAnsi="Palatino Linotype" w:cs="Arial"/>
          <w:b/>
          <w:bCs/>
          <w:sz w:val="24"/>
          <w:szCs w:val="24"/>
        </w:rPr>
        <w:t xml:space="preserve">, </w:t>
      </w:r>
      <w:r w:rsidR="00C81AD4">
        <w:rPr>
          <w:rFonts w:ascii="Palatino Linotype" w:hAnsi="Palatino Linotype" w:cs="Arial"/>
          <w:sz w:val="24"/>
          <w:szCs w:val="24"/>
        </w:rPr>
        <w:t xml:space="preserve">en lo sucesivo </w:t>
      </w:r>
      <w:r w:rsidR="00C81AD4">
        <w:rPr>
          <w:rFonts w:ascii="Palatino Linotype" w:hAnsi="Palatino Linotype" w:cs="Arial"/>
          <w:b/>
          <w:bCs/>
          <w:sz w:val="24"/>
          <w:szCs w:val="24"/>
        </w:rPr>
        <w:t xml:space="preserve">El Recurrente, </w:t>
      </w:r>
      <w:r w:rsidR="00C81AD4">
        <w:rPr>
          <w:rFonts w:ascii="Palatino Linotype" w:hAnsi="Palatino Linotype" w:cs="Arial"/>
          <w:sz w:val="24"/>
          <w:szCs w:val="24"/>
        </w:rPr>
        <w:t xml:space="preserve">en contra de la respuesta del </w:t>
      </w:r>
      <w:r w:rsidR="00C81AD4">
        <w:rPr>
          <w:rFonts w:ascii="Palatino Linotype" w:hAnsi="Palatino Linotype" w:cs="Arial"/>
          <w:b/>
          <w:bCs/>
          <w:sz w:val="24"/>
          <w:szCs w:val="24"/>
        </w:rPr>
        <w:t xml:space="preserve">Ayuntamiento de Metepec, </w:t>
      </w:r>
      <w:r w:rsidR="00C81AD4">
        <w:rPr>
          <w:rFonts w:ascii="Palatino Linotype" w:hAnsi="Palatino Linotype" w:cs="Arial"/>
          <w:sz w:val="24"/>
          <w:szCs w:val="24"/>
        </w:rPr>
        <w:t xml:space="preserve">en lo subsecuente </w:t>
      </w:r>
      <w:r w:rsidR="00C81AD4">
        <w:rPr>
          <w:rFonts w:ascii="Palatino Linotype" w:hAnsi="Palatino Linotype" w:cs="Arial"/>
          <w:b/>
          <w:bCs/>
          <w:sz w:val="24"/>
          <w:szCs w:val="24"/>
        </w:rPr>
        <w:t xml:space="preserve">El Sujeto Obligado, </w:t>
      </w:r>
      <w:r w:rsidR="00C81AD4">
        <w:rPr>
          <w:rFonts w:ascii="Palatino Linotype" w:hAnsi="Palatino Linotype" w:cs="Arial"/>
          <w:sz w:val="24"/>
          <w:szCs w:val="24"/>
        </w:rPr>
        <w:t xml:space="preserve">se procede a dictar la presente resolución. </w:t>
      </w:r>
    </w:p>
    <w:p w14:paraId="5AF5287C" w14:textId="77777777" w:rsidR="00C81AD4" w:rsidRDefault="00C81AD4" w:rsidP="00870B18">
      <w:pPr>
        <w:spacing w:before="240" w:after="240" w:line="360" w:lineRule="auto"/>
        <w:jc w:val="center"/>
        <w:rPr>
          <w:rFonts w:ascii="Palatino Linotype" w:hAnsi="Palatino Linotype"/>
          <w:b/>
          <w:sz w:val="28"/>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2DDBE05" w14:textId="5A862342" w:rsidR="00C81AD4"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C81AD4">
        <w:rPr>
          <w:rFonts w:ascii="Palatino Linotype" w:hAnsi="Palatino Linotype" w:cs="Arial"/>
          <w:sz w:val="24"/>
        </w:rPr>
        <w:t xml:space="preserve">dieciocho de octubre de dos mil veintitrés, </w:t>
      </w:r>
      <w:r w:rsidR="00C81AD4">
        <w:rPr>
          <w:rFonts w:ascii="Palatino Linotype" w:hAnsi="Palatino Linotype" w:cs="Arial"/>
          <w:b/>
          <w:bCs/>
          <w:sz w:val="24"/>
        </w:rPr>
        <w:t xml:space="preserve">El Recurrente, </w:t>
      </w:r>
      <w:r w:rsidR="00C81AD4">
        <w:rPr>
          <w:rFonts w:ascii="Palatino Linotype" w:hAnsi="Palatino Linotype" w:cs="Arial"/>
          <w:sz w:val="24"/>
        </w:rPr>
        <w:t>presentó a través del Sistema de Acceso a la Información Mexiquense (</w:t>
      </w:r>
      <w:r w:rsidR="00C81AD4">
        <w:rPr>
          <w:rFonts w:ascii="Palatino Linotype" w:hAnsi="Palatino Linotype" w:cs="Arial"/>
          <w:b/>
          <w:sz w:val="24"/>
        </w:rPr>
        <w:t>SAIMEX)</w:t>
      </w:r>
      <w:r w:rsidR="00C81AD4">
        <w:rPr>
          <w:rFonts w:ascii="Palatino Linotype" w:hAnsi="Palatino Linotype" w:cs="Arial"/>
          <w:sz w:val="24"/>
        </w:rPr>
        <w:t xml:space="preserve"> ante </w:t>
      </w:r>
      <w:r w:rsidR="00C81AD4">
        <w:rPr>
          <w:rFonts w:ascii="Palatino Linotype" w:hAnsi="Palatino Linotype" w:cs="Arial"/>
          <w:b/>
          <w:sz w:val="24"/>
        </w:rPr>
        <w:t>El Sujeto Obligado</w:t>
      </w:r>
      <w:r w:rsidR="00C81AD4">
        <w:rPr>
          <w:rFonts w:ascii="Palatino Linotype" w:hAnsi="Palatino Linotype" w:cs="Arial"/>
          <w:sz w:val="24"/>
        </w:rPr>
        <w:t xml:space="preserve">, solicitud de acceso a la información pública, registrada bajo el número de expediente </w:t>
      </w:r>
      <w:r w:rsidR="00C81AD4">
        <w:rPr>
          <w:rFonts w:ascii="Palatino Linotype" w:hAnsi="Palatino Linotype" w:cs="Arial"/>
          <w:b/>
          <w:bCs/>
          <w:sz w:val="24"/>
        </w:rPr>
        <w:t xml:space="preserve">01034/METEPEC/IP/2023, </w:t>
      </w:r>
      <w:r w:rsidR="00C81AD4">
        <w:rPr>
          <w:rFonts w:ascii="Palatino Linotype" w:hAnsi="Palatino Linotype" w:cs="Arial"/>
          <w:sz w:val="24"/>
        </w:rPr>
        <w:t>mediante la cual solicitó información en el tenor siguiente:</w:t>
      </w:r>
    </w:p>
    <w:p w14:paraId="0A186DF0" w14:textId="6BAB9073" w:rsidR="00C81AD4" w:rsidRPr="00C81AD4" w:rsidRDefault="00C81AD4" w:rsidP="00C81AD4">
      <w:pPr>
        <w:pStyle w:val="Citas"/>
        <w:rPr>
          <w:b/>
          <w:bCs/>
          <w:sz w:val="24"/>
        </w:rPr>
      </w:pPr>
      <w:r>
        <w:t xml:space="preserve">“Requiero la agenda pública del </w:t>
      </w:r>
      <w:proofErr w:type="gramStart"/>
      <w:r>
        <w:t>Jefe</w:t>
      </w:r>
      <w:proofErr w:type="gramEnd"/>
      <w:r>
        <w:t xml:space="preserve"> de Oficina de la Presidencia correspondiente del mes de junio del 2023”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126D2B1B" w14:textId="77777777" w:rsidR="00C81AD4" w:rsidRDefault="00C81AD4" w:rsidP="00592EF9">
      <w:pPr>
        <w:spacing w:before="240" w:line="360" w:lineRule="auto"/>
        <w:ind w:right="850"/>
        <w:jc w:val="both"/>
        <w:rPr>
          <w:rFonts w:ascii="Palatino Linotype" w:hAnsi="Palatino Linotype" w:cs="Arial"/>
          <w:b/>
          <w:sz w:val="28"/>
          <w:lang w:val="es-ES_tradnl"/>
        </w:rPr>
      </w:pPr>
    </w:p>
    <w:p w14:paraId="609B2597" w14:textId="446EB90F"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2D38C548" w14:textId="30C3353C" w:rsidR="00C81AD4"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C81AD4">
        <w:rPr>
          <w:rFonts w:ascii="Palatino Linotype" w:hAnsi="Palatino Linotype" w:cs="Arial"/>
          <w:b/>
          <w:bCs/>
          <w:sz w:val="24"/>
          <w:szCs w:val="24"/>
        </w:rPr>
        <w:t xml:space="preserve">veinticuatro de octubre de dos mil veintitrés, El Sujeto Obligado </w:t>
      </w:r>
      <w:r w:rsidR="00C81AD4">
        <w:rPr>
          <w:rFonts w:ascii="Palatino Linotype" w:hAnsi="Palatino Linotype" w:cs="Arial"/>
          <w:sz w:val="24"/>
          <w:szCs w:val="24"/>
        </w:rPr>
        <w:t xml:space="preserve">dio respuesta a la solicitud de información </w:t>
      </w:r>
      <w:r w:rsidR="00C81AD4">
        <w:rPr>
          <w:rFonts w:ascii="Palatino Linotype" w:hAnsi="Palatino Linotype" w:cs="Arial"/>
          <w:b/>
          <w:bCs/>
          <w:sz w:val="24"/>
          <w:szCs w:val="24"/>
        </w:rPr>
        <w:t xml:space="preserve">01034/METEPEC/IP/2023, </w:t>
      </w:r>
      <w:r w:rsidR="00C81AD4">
        <w:rPr>
          <w:rFonts w:ascii="Palatino Linotype" w:hAnsi="Palatino Linotype" w:cs="Arial"/>
          <w:sz w:val="24"/>
          <w:szCs w:val="24"/>
        </w:rPr>
        <w:t>resultando de nuestro interés lo siguiente:</w:t>
      </w:r>
    </w:p>
    <w:p w14:paraId="22E27133" w14:textId="63977F72" w:rsidR="00C81AD4" w:rsidRDefault="00C81AD4" w:rsidP="00C81AD4">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74CC374D" w14:textId="1EF773B4" w:rsidR="00C81AD4" w:rsidRPr="00C81AD4" w:rsidRDefault="00C81AD4" w:rsidP="00C81AD4">
      <w:pPr>
        <w:pStyle w:val="Citas"/>
        <w:rPr>
          <w:b/>
          <w:bCs/>
          <w:sz w:val="24"/>
          <w:szCs w:val="24"/>
        </w:rPr>
      </w:pPr>
      <w: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w:t>
      </w:r>
      <w:r>
        <w:lastRenderedPageBreak/>
        <w:t xml:space="preserve">ARTURO OZUNA MARTÍNEZ DIRECTOR DE TRANSPARENCIA Y GOBIERNO ABIERTO” </w:t>
      </w:r>
      <w:r>
        <w:rPr>
          <w:b/>
          <w:bCs/>
        </w:rPr>
        <w:t>(Sic)</w:t>
      </w:r>
    </w:p>
    <w:p w14:paraId="588C4880" w14:textId="77777777" w:rsidR="00C81AD4" w:rsidRDefault="00C81AD4" w:rsidP="00870B18">
      <w:pPr>
        <w:spacing w:before="240" w:line="360" w:lineRule="auto"/>
        <w:jc w:val="both"/>
        <w:rPr>
          <w:rFonts w:ascii="Palatino Linotype" w:hAnsi="Palatino Linotype" w:cs="Arial"/>
          <w:sz w:val="24"/>
          <w:szCs w:val="24"/>
        </w:rPr>
      </w:pPr>
    </w:p>
    <w:p w14:paraId="29445DD7" w14:textId="5E85E9FD" w:rsidR="00C81AD4" w:rsidRPr="00C81AD4"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592EF9">
        <w:rPr>
          <w:rFonts w:ascii="Palatino Linotype" w:hAnsi="Palatino Linotype" w:cs="Arial"/>
          <w:sz w:val="24"/>
          <w:szCs w:val="24"/>
        </w:rPr>
        <w:t xml:space="preserve">el documento electrónico </w:t>
      </w:r>
      <w:r w:rsidR="00592EF9">
        <w:rPr>
          <w:rFonts w:ascii="Palatino Linotype" w:hAnsi="Palatino Linotype" w:cs="Arial"/>
          <w:b/>
          <w:bCs/>
          <w:sz w:val="24"/>
          <w:szCs w:val="24"/>
        </w:rPr>
        <w:t>“</w:t>
      </w:r>
      <w:r w:rsidR="00C81AD4">
        <w:rPr>
          <w:rFonts w:ascii="Palatino Linotype" w:hAnsi="Palatino Linotype" w:cs="Arial"/>
          <w:b/>
          <w:bCs/>
          <w:sz w:val="24"/>
          <w:szCs w:val="24"/>
        </w:rPr>
        <w:t xml:space="preserve">METPMOdP432.pdf”, </w:t>
      </w:r>
      <w:r w:rsidR="00C81AD4">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458B584" w14:textId="77777777" w:rsidR="00C81AD4" w:rsidRDefault="00C81AD4" w:rsidP="00870B18">
      <w:pPr>
        <w:spacing w:before="240" w:line="360" w:lineRule="auto"/>
        <w:jc w:val="both"/>
        <w:rPr>
          <w:rFonts w:ascii="Palatino Linotype" w:hAnsi="Palatino Linotype" w:cs="Arial"/>
          <w:b/>
          <w:sz w:val="28"/>
        </w:rPr>
      </w:pPr>
    </w:p>
    <w:p w14:paraId="2F3F8225" w14:textId="29BD049D"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2AF307B2" w14:textId="0077C897" w:rsidR="00C81AD4" w:rsidRPr="00C81AD4"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C81AD4">
        <w:rPr>
          <w:rFonts w:ascii="Palatino Linotype" w:hAnsi="Palatino Linotype" w:cs="Arial"/>
          <w:b/>
          <w:sz w:val="24"/>
          <w:szCs w:val="24"/>
        </w:rPr>
        <w:t xml:space="preserve">veintiocho de octubre de dos mil veintitrés, </w:t>
      </w:r>
      <w:r w:rsidR="00C81AD4">
        <w:rPr>
          <w:rFonts w:ascii="Palatino Linotype" w:hAnsi="Palatino Linotype" w:cs="Arial"/>
          <w:bCs/>
          <w:sz w:val="24"/>
          <w:szCs w:val="24"/>
        </w:rPr>
        <w:t xml:space="preserve">el cual fue registrado en el sistema electrónico con el expediente </w:t>
      </w:r>
      <w:r w:rsidR="00C81AD4">
        <w:rPr>
          <w:rFonts w:ascii="Palatino Linotype" w:hAnsi="Palatino Linotype" w:cs="Arial"/>
          <w:b/>
          <w:sz w:val="24"/>
          <w:szCs w:val="24"/>
        </w:rPr>
        <w:t xml:space="preserve">07545/INFOEM/IP/RR/2023, </w:t>
      </w:r>
      <w:r w:rsidR="00C81AD4">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64CC6D65" w:rsidR="00870B18" w:rsidRPr="003406C5" w:rsidRDefault="00870B18" w:rsidP="00870B18">
      <w:pPr>
        <w:pStyle w:val="Citas"/>
        <w:rPr>
          <w:b/>
          <w:bCs/>
          <w:sz w:val="24"/>
        </w:rPr>
      </w:pPr>
      <w:r w:rsidRPr="00C81AD4">
        <w:t>“</w:t>
      </w:r>
      <w:r w:rsidR="00C81AD4" w:rsidRPr="00C81AD4">
        <w:t xml:space="preserve">La respuesta que da el Sujeto Obligado, en atención que refiere el no estar obligado a tener una agenda pública, sin embargo el Sujeto Obligado tiene un cargo como servidor público el cual debe de justificar claramente su trabajo, por tal motivo debe de tener una agenda pública ya que en atención a su cargo tiene reuniones y eventos públicos tan es así, que en la mayoría de los eventos que acude el presidente municipal, siempre </w:t>
      </w:r>
      <w:proofErr w:type="spellStart"/>
      <w:r w:rsidR="00C81AD4" w:rsidRPr="00C81AD4">
        <w:t>esta</w:t>
      </w:r>
      <w:proofErr w:type="spellEnd"/>
      <w:r w:rsidR="00C81AD4" w:rsidRPr="00C81AD4">
        <w:t xml:space="preserve"> el Jefe de Oficina de Presidencia, por tal motivo debe de tener una agenda pública que demuestre que efectivamente </w:t>
      </w:r>
      <w:proofErr w:type="spellStart"/>
      <w:r w:rsidR="00C81AD4" w:rsidRPr="00C81AD4">
        <w:t>esta</w:t>
      </w:r>
      <w:proofErr w:type="spellEnd"/>
      <w:r w:rsidR="00C81AD4" w:rsidRPr="00C81AD4">
        <w:t xml:space="preserve"> trabajando y no solo perdiendo el tiempo</w:t>
      </w:r>
      <w:r w:rsidR="005C5860" w:rsidRPr="00C81AD4">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A84F204" w14:textId="5183FA50" w:rsidR="00870B18" w:rsidRPr="003406C5" w:rsidRDefault="00870B18" w:rsidP="00870B18">
      <w:pPr>
        <w:pStyle w:val="Citas"/>
        <w:rPr>
          <w:b/>
          <w:bCs/>
        </w:rPr>
      </w:pPr>
      <w:r w:rsidRPr="00C81AD4">
        <w:t>“</w:t>
      </w:r>
      <w:r w:rsidR="00C81AD4" w:rsidRPr="00C81AD4">
        <w:t xml:space="preserve">Que el sujeto obligado, hace mención que no </w:t>
      </w:r>
      <w:proofErr w:type="spellStart"/>
      <w:r w:rsidR="00C81AD4" w:rsidRPr="00C81AD4">
        <w:t>esta</w:t>
      </w:r>
      <w:proofErr w:type="spellEnd"/>
      <w:r w:rsidR="00C81AD4" w:rsidRPr="00C81AD4">
        <w:t xml:space="preserve"> obligado a tener una agenda pública, pero es un servidor </w:t>
      </w:r>
      <w:proofErr w:type="spellStart"/>
      <w:r w:rsidR="00C81AD4" w:rsidRPr="00C81AD4">
        <w:t>publico</w:t>
      </w:r>
      <w:proofErr w:type="spellEnd"/>
      <w:r w:rsidR="00C81AD4" w:rsidRPr="00C81AD4">
        <w:t xml:space="preserve"> el cual su cargo para acreditar que efectivamente trabaja debe de llevar un control de todas las actividades que realiza y los eventos </w:t>
      </w:r>
      <w:proofErr w:type="spellStart"/>
      <w:r w:rsidR="00C81AD4" w:rsidRPr="00C81AD4">
        <w:t>publicos</w:t>
      </w:r>
      <w:proofErr w:type="spellEnd"/>
      <w:r w:rsidR="00C81AD4" w:rsidRPr="00C81AD4">
        <w:t xml:space="preserve"> que atiende, si no se presume que no trabaja</w:t>
      </w:r>
      <w:r w:rsidRPr="00C81AD4">
        <w:t>”</w:t>
      </w:r>
      <w:r>
        <w:t xml:space="preserve"> </w:t>
      </w:r>
      <w:r>
        <w:rPr>
          <w:b/>
          <w:bCs/>
        </w:rPr>
        <w:t>(Sic)</w:t>
      </w:r>
    </w:p>
    <w:p w14:paraId="451B9C96" w14:textId="77777777" w:rsidR="00F42452" w:rsidRPr="00AA207C" w:rsidRDefault="00F42452" w:rsidP="00F42452">
      <w:pPr>
        <w:pStyle w:val="Citas"/>
        <w:ind w:left="0"/>
        <w:rPr>
          <w:b/>
        </w:rPr>
      </w:pPr>
    </w:p>
    <w:p w14:paraId="25E4EEBD" w14:textId="6C8AED59" w:rsidR="00870B18" w:rsidRDefault="00C81AD4"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38437561"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81AD4">
        <w:rPr>
          <w:rFonts w:ascii="Palatino Linotype" w:hAnsi="Palatino Linotype" w:cs="Arial"/>
          <w:b/>
          <w:bCs/>
          <w:sz w:val="24"/>
          <w:szCs w:val="24"/>
        </w:rPr>
        <w:t xml:space="preserve">treinta y uno de octubre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27FA6121" w14:textId="6F7FBB3D" w:rsidR="00870B18" w:rsidRPr="00B07D6D" w:rsidRDefault="00374549" w:rsidP="00870B18">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48E78922" w14:textId="0486A8BC" w:rsidR="00C81AD4" w:rsidRPr="00C81AD4"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E07B4">
        <w:rPr>
          <w:rFonts w:ascii="Palatino Linotype" w:hAnsi="Palatino Linotype" w:cs="Arial"/>
          <w:bCs/>
          <w:sz w:val="24"/>
          <w:szCs w:val="24"/>
        </w:rPr>
        <w:t>rindió su informe justificado en fecha</w:t>
      </w:r>
      <w:r w:rsidR="00C81AD4">
        <w:rPr>
          <w:rFonts w:ascii="Palatino Linotype" w:hAnsi="Palatino Linotype" w:cs="Arial"/>
          <w:bCs/>
          <w:sz w:val="24"/>
          <w:szCs w:val="24"/>
        </w:rPr>
        <w:t xml:space="preserve"> </w:t>
      </w:r>
      <w:r w:rsidR="00C81AD4">
        <w:rPr>
          <w:rFonts w:ascii="Palatino Linotype" w:hAnsi="Palatino Linotype" w:cs="Arial"/>
          <w:b/>
          <w:sz w:val="24"/>
          <w:szCs w:val="24"/>
        </w:rPr>
        <w:t xml:space="preserve">diez de noviembre, </w:t>
      </w:r>
      <w:r w:rsidR="00C81AD4">
        <w:rPr>
          <w:rFonts w:ascii="Palatino Linotype" w:hAnsi="Palatino Linotype" w:cs="Arial"/>
          <w:bCs/>
          <w:sz w:val="24"/>
          <w:szCs w:val="24"/>
        </w:rPr>
        <w:t xml:space="preserve">mismo que fue puesto a la vista el </w:t>
      </w:r>
      <w:r w:rsidR="00C81AD4">
        <w:rPr>
          <w:rFonts w:ascii="Palatino Linotype" w:hAnsi="Palatino Linotype" w:cs="Arial"/>
          <w:b/>
          <w:sz w:val="24"/>
          <w:szCs w:val="24"/>
        </w:rPr>
        <w:t xml:space="preserve">trece de noviembre de dos mil veintitrés. </w:t>
      </w:r>
    </w:p>
    <w:p w14:paraId="2E1E5F8A" w14:textId="52DD4E38" w:rsidR="00870B18" w:rsidRDefault="007E07B4"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Por lo cual se decretó el cierre de instrucción con fecha</w:t>
      </w:r>
      <w:r w:rsidR="00C81AD4">
        <w:rPr>
          <w:rFonts w:ascii="Palatino Linotype" w:hAnsi="Palatino Linotype" w:cs="Arial"/>
          <w:bCs/>
          <w:sz w:val="24"/>
          <w:szCs w:val="24"/>
        </w:rPr>
        <w:t xml:space="preserve"> </w:t>
      </w:r>
      <w:r w:rsidR="00215BDD">
        <w:rPr>
          <w:rFonts w:ascii="Palatino Linotype" w:hAnsi="Palatino Linotype" w:cs="Arial"/>
          <w:b/>
          <w:sz w:val="24"/>
          <w:szCs w:val="24"/>
        </w:rPr>
        <w:t>veintiuno</w:t>
      </w:r>
      <w:r w:rsidR="00AB0893">
        <w:rPr>
          <w:rFonts w:ascii="Palatino Linotype" w:hAnsi="Palatino Linotype" w:cs="Arial"/>
          <w:b/>
          <w:sz w:val="24"/>
          <w:szCs w:val="24"/>
        </w:rPr>
        <w:t xml:space="preserve"> de noviembre</w:t>
      </w:r>
      <w:r>
        <w:rPr>
          <w:rFonts w:ascii="Palatino Linotype" w:hAnsi="Palatino Linotype" w:cs="Arial"/>
          <w:b/>
          <w:sz w:val="24"/>
          <w:szCs w:val="24"/>
        </w:rPr>
        <w:t xml:space="preserve"> de dos mil veintitrés,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 xml:space="preserve">n términos del artículo 185 Fracción VI de la Ley de Transparencia </w:t>
      </w:r>
      <w:r w:rsidR="00870B18" w:rsidRPr="00C12209">
        <w:rPr>
          <w:rFonts w:ascii="Palatino Linotype" w:hAnsi="Palatino Linotype" w:cs="Arial"/>
          <w:sz w:val="24"/>
          <w:szCs w:val="24"/>
        </w:rPr>
        <w:lastRenderedPageBreak/>
        <w:t>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EA1ADC6" w14:textId="77777777" w:rsidR="007E07B4" w:rsidRDefault="007E07B4" w:rsidP="007E07B4">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BC2B973" w14:textId="77777777" w:rsidR="007E07B4" w:rsidRDefault="007E07B4"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7570CAB6" w14:textId="77777777" w:rsidR="00CA4158" w:rsidRDefault="00CA4158" w:rsidP="00CA415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31D9212" w14:textId="77777777" w:rsidR="00CA4158" w:rsidRPr="00514E66" w:rsidRDefault="00CA4158" w:rsidP="00CA415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0796A06" w14:textId="77777777" w:rsidR="00CA4158" w:rsidRDefault="00CA4158" w:rsidP="00CA415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514E66">
        <w:rPr>
          <w:rFonts w:ascii="Palatino Linotype" w:hAnsi="Palatino Linotype" w:cs="Arial"/>
        </w:rPr>
        <w:lastRenderedPageBreak/>
        <w:t>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7A634CE" w14:textId="77777777" w:rsidR="007E07B4" w:rsidRPr="00CA4158" w:rsidRDefault="007E07B4" w:rsidP="00154C5F">
      <w:pPr>
        <w:tabs>
          <w:tab w:val="left" w:pos="709"/>
        </w:tabs>
        <w:spacing w:before="240" w:line="360" w:lineRule="auto"/>
        <w:ind w:right="51"/>
        <w:jc w:val="both"/>
        <w:rPr>
          <w:rFonts w:ascii="Palatino Linotype" w:hAnsi="Palatino Linotype"/>
          <w:b/>
          <w:sz w:val="28"/>
          <w:szCs w:val="28"/>
          <w:lang w:val="es-ES"/>
        </w:rPr>
      </w:pPr>
    </w:p>
    <w:p w14:paraId="1034D210" w14:textId="73180984" w:rsidR="00154C5F" w:rsidRPr="009A0D0A" w:rsidRDefault="00154C5F" w:rsidP="00154C5F">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56B5846" w14:textId="7777777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0551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12265292" w14:textId="77777777" w:rsidR="00154C5F" w:rsidRPr="002869E1" w:rsidRDefault="00154C5F" w:rsidP="00154C5F">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3A560C"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03EE3D"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778DF"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244CD4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8383C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462DCC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BCC8B0" w14:textId="77777777" w:rsidR="00154C5F" w:rsidRPr="006010FE"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486BCE3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D322B7"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E7C7A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6E35791"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A31FDB" w14:textId="77777777" w:rsidR="00154C5F" w:rsidRPr="006E4CCA"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4F09E7A7" w14:textId="77777777" w:rsidR="00154C5F" w:rsidRDefault="00154C5F" w:rsidP="00154C5F">
      <w:pPr>
        <w:spacing w:after="0" w:line="360" w:lineRule="auto"/>
        <w:jc w:val="both"/>
        <w:rPr>
          <w:rFonts w:ascii="Palatino Linotype" w:eastAsia="Times New Roman" w:hAnsi="Palatino Linotype" w:cs="Times New Roman"/>
          <w:sz w:val="24"/>
          <w:szCs w:val="24"/>
          <w:lang w:eastAsia="es-ES"/>
        </w:rPr>
      </w:pPr>
    </w:p>
    <w:p w14:paraId="4A08DC5E" w14:textId="77777777" w:rsidR="00154C5F" w:rsidRPr="006010FE" w:rsidRDefault="00154C5F" w:rsidP="00154C5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0FACECD" w14:textId="77777777" w:rsidR="00154C5F" w:rsidRDefault="00154C5F" w:rsidP="00154C5F">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342698C" w14:textId="77777777" w:rsidR="00DA58E1" w:rsidRDefault="00DA58E1" w:rsidP="00F42452">
      <w:pPr>
        <w:spacing w:before="240" w:line="360" w:lineRule="auto"/>
        <w:jc w:val="both"/>
        <w:rPr>
          <w:rFonts w:ascii="Palatino Linotype" w:hAnsi="Palatino Linotype"/>
          <w:sz w:val="24"/>
          <w:szCs w:val="24"/>
        </w:rPr>
      </w:pPr>
    </w:p>
    <w:p w14:paraId="0AA8C207" w14:textId="2FC40848" w:rsidR="005C5860" w:rsidRDefault="00F42452" w:rsidP="00F42452">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CA4158">
        <w:rPr>
          <w:rFonts w:ascii="Palatino Linotype" w:hAnsi="Palatino Linotype" w:cs="Arial"/>
          <w:b/>
          <w:bCs/>
          <w:sz w:val="24"/>
          <w:szCs w:val="24"/>
        </w:rPr>
        <w:t>01034/METEPEC/IP/2023</w:t>
      </w:r>
      <w:r w:rsidR="005C5860">
        <w:rPr>
          <w:rFonts w:ascii="Palatino Linotype" w:hAnsi="Palatino Linotype" w:cs="Arial"/>
          <w:b/>
          <w:bCs/>
          <w:sz w:val="24"/>
          <w:szCs w:val="24"/>
        </w:rPr>
        <w:t xml:space="preserve">, </w:t>
      </w:r>
      <w:r w:rsidR="005C5860">
        <w:rPr>
          <w:rFonts w:ascii="Palatino Linotype" w:hAnsi="Palatino Linotype" w:cs="Arial"/>
          <w:sz w:val="24"/>
          <w:szCs w:val="24"/>
        </w:rPr>
        <w:t xml:space="preserve">se desprenden las siguientes consideraciones: </w:t>
      </w:r>
    </w:p>
    <w:p w14:paraId="0BE3FD43" w14:textId="77777777" w:rsidR="00B27F33" w:rsidRPr="00690743" w:rsidRDefault="005C5860" w:rsidP="00B27F33">
      <w:pPr>
        <w:pStyle w:val="Prrafodelista"/>
        <w:numPr>
          <w:ilvl w:val="0"/>
          <w:numId w:val="29"/>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w:t>
      </w:r>
      <w:r w:rsidR="00B27F33">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Pr>
          <w:rFonts w:ascii="Palatino Linotype" w:hAnsi="Palatino Linotype" w:cs="Arial"/>
          <w:b/>
          <w:bCs/>
        </w:rPr>
        <w:t>Sujetos Obligados.</w:t>
      </w:r>
    </w:p>
    <w:p w14:paraId="286020B7" w14:textId="1271989F" w:rsidR="00CA4158" w:rsidRDefault="00B27F33" w:rsidP="005C5860">
      <w:pPr>
        <w:pStyle w:val="Prrafodelista"/>
        <w:numPr>
          <w:ilvl w:val="0"/>
          <w:numId w:val="28"/>
        </w:numPr>
        <w:spacing w:before="240" w:line="360" w:lineRule="auto"/>
        <w:jc w:val="both"/>
        <w:rPr>
          <w:rFonts w:ascii="Palatino Linotype" w:hAnsi="Palatino Linotype" w:cs="Arial"/>
        </w:rPr>
      </w:pPr>
      <w:r>
        <w:rPr>
          <w:rFonts w:ascii="Palatino Linotype" w:hAnsi="Palatino Linotype" w:cs="Arial"/>
        </w:rPr>
        <w:t xml:space="preserve">Que fue formulado </w:t>
      </w:r>
      <w:r>
        <w:rPr>
          <w:rFonts w:ascii="Palatino Linotype" w:hAnsi="Palatino Linotype" w:cs="Arial"/>
          <w:b/>
          <w:bCs/>
        </w:rPr>
        <w:t xml:space="preserve">1 -un- </w:t>
      </w:r>
      <w:r>
        <w:rPr>
          <w:rFonts w:ascii="Palatino Linotype" w:hAnsi="Palatino Linotype" w:cs="Arial"/>
        </w:rPr>
        <w:t xml:space="preserve">requerimiento respecto del cual </w:t>
      </w:r>
      <w:r w:rsidR="00CA4158">
        <w:rPr>
          <w:rFonts w:ascii="Palatino Linotype" w:hAnsi="Palatino Linotype" w:cs="Arial"/>
        </w:rPr>
        <w:t xml:space="preserve">fue señalado como elemento temporal </w:t>
      </w:r>
      <w:r w:rsidR="00CA4158">
        <w:rPr>
          <w:rFonts w:ascii="Palatino Linotype" w:hAnsi="Palatino Linotype" w:cs="Arial"/>
          <w:i/>
          <w:iCs/>
        </w:rPr>
        <w:t xml:space="preserve">“correspondiente del mes de junio del 2023”, </w:t>
      </w:r>
      <w:r w:rsidR="00CA4158">
        <w:rPr>
          <w:rFonts w:ascii="Palatino Linotype" w:hAnsi="Palatino Linotype" w:cs="Arial"/>
        </w:rPr>
        <w:t xml:space="preserve">es decir, dicho requerimiento debe de ser delimitado del uno al treinta de junio de dos mil veintitrés. </w:t>
      </w:r>
    </w:p>
    <w:p w14:paraId="3B7CAA11" w14:textId="77777777" w:rsidR="00B27F33" w:rsidRPr="008160EA" w:rsidRDefault="00B27F33" w:rsidP="00B27F33">
      <w:pPr>
        <w:pStyle w:val="Prrafodelista"/>
        <w:numPr>
          <w:ilvl w:val="0"/>
          <w:numId w:val="13"/>
        </w:numPr>
        <w:spacing w:before="240" w:line="360" w:lineRule="auto"/>
        <w:jc w:val="both"/>
        <w:rPr>
          <w:rFonts w:ascii="Palatino Linotype" w:hAnsi="Palatino Linotype"/>
        </w:rPr>
      </w:pPr>
      <w:r>
        <w:rPr>
          <w:rFonts w:ascii="Palatino Linotype" w:hAnsi="Palatino Linotype" w:cs="Arial"/>
        </w:rPr>
        <w:t xml:space="preserve">Que cuando los particulares </w:t>
      </w:r>
      <w:r w:rsidRPr="008160EA">
        <w:rPr>
          <w:rFonts w:ascii="Palatino Linotype" w:hAnsi="Palatino Linotype"/>
        </w:rPr>
        <w:t xml:space="preserve">no identifican de forma precisa el documento requerido bastará con que se remita cualquiera que refleje la información requerida. Al respecto cobra relevancia el criterio emitido por el Órgano Garante Nacional con número </w:t>
      </w:r>
      <w:r w:rsidRPr="008160EA">
        <w:rPr>
          <w:rFonts w:ascii="Palatino Linotype" w:hAnsi="Palatino Linotype"/>
          <w:b/>
          <w:bCs/>
        </w:rPr>
        <w:t xml:space="preserve">16/17 </w:t>
      </w:r>
      <w:r w:rsidRPr="008160EA">
        <w:rPr>
          <w:rFonts w:ascii="Palatino Linotype" w:hAnsi="Palatino Linotype"/>
        </w:rPr>
        <w:t>cuyo rubro y texto disponen a la literalidad lo siguiente:</w:t>
      </w:r>
    </w:p>
    <w:p w14:paraId="38951189" w14:textId="77777777" w:rsidR="00B27F33" w:rsidRPr="00AB5B4A" w:rsidRDefault="00B27F33" w:rsidP="00B27F33">
      <w:pPr>
        <w:pStyle w:val="Citas"/>
        <w:jc w:val="center"/>
        <w:rPr>
          <w:b/>
          <w:bCs/>
          <w:sz w:val="24"/>
          <w:szCs w:val="24"/>
        </w:rPr>
      </w:pPr>
      <w:r w:rsidRPr="00AB5B4A">
        <w:rPr>
          <w:b/>
          <w:bCs/>
          <w:sz w:val="24"/>
          <w:szCs w:val="24"/>
        </w:rPr>
        <w:lastRenderedPageBreak/>
        <w:t>“EXPRESIÓN DOCUMENTAL.</w:t>
      </w:r>
    </w:p>
    <w:p w14:paraId="49CE99EC" w14:textId="77777777" w:rsidR="00B27F33" w:rsidRPr="00AB5B4A" w:rsidRDefault="00B27F33" w:rsidP="00B27F33">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5F3D4D2" w14:textId="77777777" w:rsidR="00B27F33" w:rsidRPr="00AB5B4A" w:rsidRDefault="00B27F33" w:rsidP="00B27F33">
      <w:pPr>
        <w:pStyle w:val="Citas"/>
        <w:rPr>
          <w:b/>
        </w:rPr>
      </w:pPr>
      <w:r w:rsidRPr="00AB5B4A">
        <w:rPr>
          <w:b/>
        </w:rPr>
        <w:t>Precedentes:</w:t>
      </w:r>
    </w:p>
    <w:p w14:paraId="463826D9" w14:textId="77777777" w:rsidR="00B27F33" w:rsidRPr="00AB5B4A" w:rsidRDefault="00B27F33" w:rsidP="00B27F33">
      <w:pPr>
        <w:pStyle w:val="Citas"/>
        <w:numPr>
          <w:ilvl w:val="0"/>
          <w:numId w:val="1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3373343" w14:textId="77777777" w:rsidR="00B27F33" w:rsidRPr="00AB5B4A" w:rsidRDefault="00B27F33" w:rsidP="00B27F33">
      <w:pPr>
        <w:pStyle w:val="Citas"/>
        <w:numPr>
          <w:ilvl w:val="0"/>
          <w:numId w:val="1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7B688C7" w14:textId="77777777" w:rsidR="00B27F33" w:rsidRPr="00AB5B4A" w:rsidRDefault="00B27F33" w:rsidP="00B27F33">
      <w:pPr>
        <w:pStyle w:val="Citas"/>
        <w:numPr>
          <w:ilvl w:val="0"/>
          <w:numId w:val="1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64C96A6A" w14:textId="20AA0273" w:rsidR="00B27F33" w:rsidRDefault="00B27F33" w:rsidP="00B27F33">
      <w:pPr>
        <w:spacing w:before="240" w:line="360" w:lineRule="auto"/>
        <w:jc w:val="both"/>
        <w:rPr>
          <w:rFonts w:ascii="Palatino Linotype" w:hAnsi="Palatino Linotype" w:cs="Arial"/>
        </w:rPr>
      </w:pPr>
    </w:p>
    <w:p w14:paraId="5E10B501" w14:textId="77777777" w:rsidR="00B27F33" w:rsidRPr="0051062B" w:rsidRDefault="00B27F33" w:rsidP="00B27F3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FCBDE8" w14:textId="77777777" w:rsidR="00B27F33" w:rsidRPr="0051062B" w:rsidRDefault="00B27F33" w:rsidP="00B27F33">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180E3F41" w14:textId="77777777" w:rsidR="00B27F33" w:rsidRPr="0051062B" w:rsidRDefault="00B27F33" w:rsidP="00B27F33">
      <w:pPr>
        <w:pStyle w:val="Citas"/>
        <w:rPr>
          <w:b/>
        </w:rPr>
      </w:pPr>
      <w:r w:rsidRPr="0051062B">
        <w:rPr>
          <w:b/>
        </w:rPr>
        <w:t xml:space="preserve">Artículo 181. … </w:t>
      </w:r>
    </w:p>
    <w:p w14:paraId="759D6F83" w14:textId="77777777" w:rsidR="00B27F33" w:rsidRDefault="00B27F33" w:rsidP="00B27F3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BD606FA" w14:textId="77777777" w:rsidR="007E07B4" w:rsidRDefault="007E07B4" w:rsidP="00B27F33">
      <w:pPr>
        <w:spacing w:before="240" w:line="360" w:lineRule="auto"/>
        <w:jc w:val="both"/>
        <w:rPr>
          <w:rFonts w:ascii="Palatino Linotype" w:hAnsi="Palatino Linotype"/>
          <w:sz w:val="24"/>
          <w:szCs w:val="24"/>
        </w:rPr>
      </w:pPr>
    </w:p>
    <w:p w14:paraId="4CFBEB27" w14:textId="636D1BF2" w:rsidR="00B27F33" w:rsidRDefault="00B27F33" w:rsidP="00B27F33">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7D8ADF7F" w14:textId="3D1D1980" w:rsidR="00B27F33" w:rsidRPr="00B27F33" w:rsidRDefault="007E07B4" w:rsidP="00B27F33">
      <w:pPr>
        <w:pStyle w:val="Prrafodelista"/>
        <w:numPr>
          <w:ilvl w:val="0"/>
          <w:numId w:val="30"/>
        </w:numPr>
        <w:spacing w:before="240" w:line="360" w:lineRule="auto"/>
        <w:jc w:val="both"/>
        <w:rPr>
          <w:rFonts w:ascii="Palatino Linotype" w:hAnsi="Palatino Linotype" w:cs="Arial"/>
        </w:rPr>
      </w:pPr>
      <w:r>
        <w:rPr>
          <w:rFonts w:ascii="Palatino Linotype" w:hAnsi="Palatino Linotype" w:cs="Arial"/>
        </w:rPr>
        <w:t xml:space="preserve">El o los documentos </w:t>
      </w:r>
      <w:r w:rsidR="00CA4158">
        <w:rPr>
          <w:rFonts w:ascii="Palatino Linotype" w:hAnsi="Palatino Linotype" w:cs="Arial"/>
        </w:rPr>
        <w:t xml:space="preserve">donde conste la agenda pública del </w:t>
      </w:r>
      <w:r w:rsidR="00B11866">
        <w:rPr>
          <w:rFonts w:ascii="Palatino Linotype" w:hAnsi="Palatino Linotype" w:cs="Arial"/>
        </w:rPr>
        <w:t>jefe</w:t>
      </w:r>
      <w:r w:rsidR="00CA4158">
        <w:rPr>
          <w:rFonts w:ascii="Palatino Linotype" w:hAnsi="Palatino Linotype" w:cs="Arial"/>
        </w:rPr>
        <w:t xml:space="preserve"> de la Oficina de Presidencia, del periodo comprendido del uno al treinta de junio de dos mil veintitrés. </w:t>
      </w:r>
      <w:r w:rsidR="00DA58E1">
        <w:rPr>
          <w:rFonts w:ascii="Palatino Linotype" w:hAnsi="Palatino Linotype" w:cs="Arial"/>
        </w:rPr>
        <w:t xml:space="preserve"> </w:t>
      </w:r>
      <w:r w:rsidR="003F094C">
        <w:rPr>
          <w:rFonts w:ascii="Palatino Linotype" w:hAnsi="Palatino Linotype" w:cs="Arial"/>
          <w:lang w:val="es-MX"/>
        </w:rPr>
        <w:t xml:space="preserve"> </w:t>
      </w:r>
    </w:p>
    <w:p w14:paraId="2D43C39E" w14:textId="77777777" w:rsidR="005C5860" w:rsidRDefault="005C5860" w:rsidP="00F42452">
      <w:pPr>
        <w:spacing w:before="240" w:line="360" w:lineRule="auto"/>
        <w:jc w:val="both"/>
        <w:rPr>
          <w:rFonts w:ascii="Palatino Linotype" w:hAnsi="Palatino Linotype" w:cs="Arial"/>
          <w:sz w:val="24"/>
          <w:szCs w:val="24"/>
        </w:rPr>
      </w:pPr>
    </w:p>
    <w:p w14:paraId="499CA784" w14:textId="77777777" w:rsidR="00CA4158" w:rsidRDefault="00CA4158"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80B4D1" w14:textId="77777777" w:rsidR="00CA4158" w:rsidRDefault="00CA4158" w:rsidP="00CA41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FA5A5F1" w14:textId="77777777" w:rsidR="00CA4158" w:rsidRPr="00A94BBE" w:rsidRDefault="00CA4158" w:rsidP="00CA4158">
      <w:pPr>
        <w:pStyle w:val="INFOEM"/>
        <w:rPr>
          <w:b/>
        </w:rPr>
      </w:pPr>
      <w:r>
        <w:t xml:space="preserve"> (…)” </w:t>
      </w:r>
      <w:r>
        <w:rPr>
          <w:b/>
        </w:rPr>
        <w:t xml:space="preserve">[Sic] </w:t>
      </w:r>
    </w:p>
    <w:p w14:paraId="10DBFD99" w14:textId="77777777" w:rsidR="00CA4158" w:rsidRDefault="00CA4158" w:rsidP="00CA4158">
      <w:pPr>
        <w:pStyle w:val="Sinespaciado"/>
        <w:spacing w:line="360" w:lineRule="auto"/>
        <w:jc w:val="both"/>
        <w:rPr>
          <w:rFonts w:ascii="Palatino Linotype" w:hAnsi="Palatino Linotype"/>
        </w:rPr>
      </w:pPr>
    </w:p>
    <w:p w14:paraId="6A9632B7" w14:textId="36BB2292" w:rsidR="00B7701B" w:rsidRPr="00530E42" w:rsidRDefault="00CA4158" w:rsidP="00CA415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p>
    <w:p w14:paraId="444FD948" w14:textId="4429F8DB" w:rsidR="005E4F53" w:rsidRDefault="00CA4158" w:rsidP="003F094C">
      <w:pPr>
        <w:spacing w:after="0" w:line="360" w:lineRule="auto"/>
        <w:jc w:val="both"/>
        <w:rPr>
          <w:rFonts w:ascii="Palatino Linotype" w:hAnsi="Palatino Linotype" w:cs="Arial"/>
          <w:sz w:val="24"/>
          <w:szCs w:val="24"/>
        </w:rPr>
      </w:pPr>
      <w:r>
        <w:rPr>
          <w:rFonts w:ascii="Palatino Linotype" w:hAnsi="Palatino Linotype"/>
          <w:noProof/>
        </w:rPr>
        <mc:AlternateContent>
          <mc:Choice Requires="wps">
            <w:drawing>
              <wp:anchor distT="0" distB="0" distL="114300" distR="114300" simplePos="0" relativeHeight="251782144" behindDoc="0" locked="0" layoutInCell="1" allowOverlap="1" wp14:anchorId="2B88A631" wp14:editId="6B21F3A8">
                <wp:simplePos x="0" y="0"/>
                <wp:positionH relativeFrom="column">
                  <wp:posOffset>-89535</wp:posOffset>
                </wp:positionH>
                <wp:positionV relativeFrom="paragraph">
                  <wp:posOffset>338000</wp:posOffset>
                </wp:positionV>
                <wp:extent cx="6019800" cy="2122715"/>
                <wp:effectExtent l="0" t="0" r="19050" b="30480"/>
                <wp:wrapNone/>
                <wp:docPr id="598397022" name="Straight Connector 1"/>
                <wp:cNvGraphicFramePr/>
                <a:graphic xmlns:a="http://schemas.openxmlformats.org/drawingml/2006/main">
                  <a:graphicData uri="http://schemas.microsoft.com/office/word/2010/wordprocessingShape">
                    <wps:wsp>
                      <wps:cNvCnPr/>
                      <wps:spPr>
                        <a:xfrm>
                          <a:off x="0" y="0"/>
                          <a:ext cx="6019800" cy="2122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C7E18" id="Straight Connector 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6.6pt" to="466.9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" strokecolor="#5b9bd5 [3204]" strokeweight=".5pt">
                <v:stroke joinstyle="miter"/>
              </v:line>
            </w:pict>
          </mc:Fallback>
        </mc:AlternateContent>
      </w:r>
    </w:p>
    <w:p w14:paraId="74208671" w14:textId="18A8B6ED" w:rsidR="005E4F53" w:rsidRDefault="005E4F53" w:rsidP="003F094C">
      <w:pPr>
        <w:spacing w:after="0" w:line="360" w:lineRule="auto"/>
        <w:jc w:val="both"/>
        <w:rPr>
          <w:rFonts w:ascii="Palatino Linotype" w:hAnsi="Palatino Linotype" w:cs="Arial"/>
          <w:sz w:val="24"/>
          <w:szCs w:val="24"/>
        </w:rPr>
      </w:pPr>
    </w:p>
    <w:p w14:paraId="0E0D7936" w14:textId="18260650" w:rsidR="005E4F53" w:rsidRDefault="003B6792"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rPr>
        <w:lastRenderedPageBreak/>
        <w:drawing>
          <wp:anchor distT="0" distB="0" distL="114300" distR="114300" simplePos="0" relativeHeight="251774975" behindDoc="0" locked="0" layoutInCell="1" allowOverlap="1" wp14:anchorId="466C2819" wp14:editId="6FE42D42">
            <wp:simplePos x="0" y="0"/>
            <wp:positionH relativeFrom="page">
              <wp:align>center</wp:align>
            </wp:positionH>
            <wp:positionV relativeFrom="paragraph">
              <wp:posOffset>34290</wp:posOffset>
            </wp:positionV>
            <wp:extent cx="5753100" cy="3242310"/>
            <wp:effectExtent l="19050" t="19050" r="19050" b="15240"/>
            <wp:wrapThrough wrapText="bothSides">
              <wp:wrapPolygon edited="0">
                <wp:start x="-72" y="-127"/>
                <wp:lineTo x="-72" y="21575"/>
                <wp:lineTo x="21600" y="21575"/>
                <wp:lineTo x="21600" y="-127"/>
                <wp:lineTo x="-72" y="-127"/>
              </wp:wrapPolygon>
            </wp:wrapThrough>
            <wp:docPr id="95985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42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46EC42" w14:textId="69E11927" w:rsidR="005E4F53" w:rsidRDefault="005E4F53" w:rsidP="003F094C">
      <w:pPr>
        <w:spacing w:after="0" w:line="360" w:lineRule="auto"/>
        <w:jc w:val="both"/>
        <w:rPr>
          <w:rFonts w:ascii="Palatino Linotype" w:hAnsi="Palatino Linotype" w:cs="Arial"/>
          <w:sz w:val="24"/>
          <w:szCs w:val="24"/>
        </w:rPr>
      </w:pPr>
    </w:p>
    <w:p w14:paraId="484AE09A" w14:textId="52DCB5E2" w:rsidR="005E4F53" w:rsidRDefault="003B6792"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rPr>
        <w:drawing>
          <wp:anchor distT="0" distB="0" distL="114300" distR="114300" simplePos="0" relativeHeight="251783168" behindDoc="0" locked="0" layoutInCell="1" allowOverlap="1" wp14:anchorId="11DCAAB2" wp14:editId="583A2361">
            <wp:simplePos x="0" y="0"/>
            <wp:positionH relativeFrom="page">
              <wp:align>center</wp:align>
            </wp:positionH>
            <wp:positionV relativeFrom="paragraph">
              <wp:posOffset>27305</wp:posOffset>
            </wp:positionV>
            <wp:extent cx="1363980" cy="929640"/>
            <wp:effectExtent l="19050" t="19050" r="26670" b="22860"/>
            <wp:wrapThrough wrapText="bothSides">
              <wp:wrapPolygon edited="0">
                <wp:start x="-302" y="-443"/>
                <wp:lineTo x="-302" y="21689"/>
                <wp:lineTo x="21721" y="21689"/>
                <wp:lineTo x="21721" y="-443"/>
                <wp:lineTo x="-302" y="-443"/>
              </wp:wrapPolygon>
            </wp:wrapThrough>
            <wp:docPr id="2073447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C9671A" w14:textId="528BA8EF" w:rsidR="005E4F53" w:rsidRDefault="005E4F53" w:rsidP="003F094C">
      <w:pPr>
        <w:spacing w:after="0" w:line="360" w:lineRule="auto"/>
        <w:jc w:val="both"/>
        <w:rPr>
          <w:rFonts w:ascii="Palatino Linotype" w:hAnsi="Palatino Linotype" w:cs="Arial"/>
          <w:sz w:val="24"/>
          <w:szCs w:val="24"/>
        </w:rPr>
      </w:pPr>
    </w:p>
    <w:p w14:paraId="3F8DCC66" w14:textId="1112291D" w:rsidR="005E4F53" w:rsidRDefault="005E4F53" w:rsidP="003F094C">
      <w:pPr>
        <w:spacing w:after="0" w:line="360" w:lineRule="auto"/>
        <w:jc w:val="both"/>
        <w:rPr>
          <w:rFonts w:ascii="Palatino Linotype" w:hAnsi="Palatino Linotype" w:cs="Arial"/>
          <w:sz w:val="24"/>
          <w:szCs w:val="24"/>
        </w:rPr>
      </w:pPr>
    </w:p>
    <w:p w14:paraId="6A08D882" w14:textId="77777777" w:rsidR="005E4F53" w:rsidRDefault="005E4F53" w:rsidP="003F094C">
      <w:pPr>
        <w:spacing w:after="0" w:line="360" w:lineRule="auto"/>
        <w:jc w:val="both"/>
        <w:rPr>
          <w:rFonts w:ascii="Palatino Linotype" w:hAnsi="Palatino Linotype" w:cs="Arial"/>
          <w:sz w:val="24"/>
          <w:szCs w:val="24"/>
        </w:rPr>
      </w:pPr>
    </w:p>
    <w:p w14:paraId="3881758A" w14:textId="4A73FB45" w:rsidR="005E4F53" w:rsidRDefault="005E4F53" w:rsidP="003F094C">
      <w:pPr>
        <w:spacing w:after="0" w:line="360" w:lineRule="auto"/>
        <w:jc w:val="both"/>
        <w:rPr>
          <w:rFonts w:ascii="Palatino Linotype" w:hAnsi="Palatino Linotype" w:cs="Arial"/>
          <w:sz w:val="24"/>
          <w:szCs w:val="24"/>
        </w:rPr>
      </w:pPr>
    </w:p>
    <w:p w14:paraId="3D512A3F" w14:textId="230D3242"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513FC4" w:rsidRPr="000C3E68">
        <w:rPr>
          <w:rFonts w:ascii="Palatino Linotype" w:hAnsi="Palatino Linotype" w:cs="Arial"/>
        </w:rPr>
        <w:t xml:space="preserve">la </w:t>
      </w:r>
      <w:r w:rsidR="003B6792">
        <w:rPr>
          <w:rFonts w:ascii="Palatino Linotype" w:hAnsi="Palatino Linotype" w:cs="Arial"/>
        </w:rPr>
        <w:t xml:space="preserve">Oficina de Presidencia. </w:t>
      </w:r>
    </w:p>
    <w:p w14:paraId="5F3F8296" w14:textId="65DA1563" w:rsidR="003B6792" w:rsidRDefault="00B7701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forma complementaria, a efecto de ilustrar la esfera competencial de las unidades administrativas en cita, resulta oportuno traer a colación </w:t>
      </w:r>
      <w:r w:rsidR="009020B3">
        <w:rPr>
          <w:rFonts w:ascii="Palatino Linotype" w:hAnsi="Palatino Linotype" w:cs="Arial"/>
        </w:rPr>
        <w:t xml:space="preserve">el artículo 30 del Bando Municipal de Metepec, así como los numerales 3.10 y 3.11 del Código de Reglamentación Municipal de </w:t>
      </w:r>
      <w:proofErr w:type="gramStart"/>
      <w:r w:rsidR="009020B3">
        <w:rPr>
          <w:rFonts w:ascii="Palatino Linotype" w:hAnsi="Palatino Linotype" w:cs="Arial"/>
        </w:rPr>
        <w:t xml:space="preserve">Metepec, </w:t>
      </w:r>
      <w:r w:rsidR="004C5149">
        <w:rPr>
          <w:rFonts w:ascii="Palatino Linotype" w:hAnsi="Palatino Linotype" w:cs="Arial"/>
        </w:rPr>
        <w:t xml:space="preserve"> </w:t>
      </w:r>
      <w:r w:rsidR="009020B3">
        <w:rPr>
          <w:rFonts w:ascii="Palatino Linotype" w:hAnsi="Palatino Linotype" w:cs="Arial"/>
        </w:rPr>
        <w:t>porciones</w:t>
      </w:r>
      <w:proofErr w:type="gramEnd"/>
      <w:r w:rsidR="009020B3">
        <w:rPr>
          <w:rFonts w:ascii="Palatino Linotype" w:hAnsi="Palatino Linotype" w:cs="Arial"/>
        </w:rPr>
        <w:t xml:space="preserve"> normativas que disponen a la literalidad lo siguiente: </w:t>
      </w:r>
    </w:p>
    <w:p w14:paraId="29F0E410" w14:textId="2FB5B469" w:rsidR="003B6792" w:rsidRPr="003B6792" w:rsidRDefault="003B6792" w:rsidP="003B6792">
      <w:pPr>
        <w:pStyle w:val="Citas"/>
        <w:jc w:val="center"/>
        <w:rPr>
          <w:b/>
          <w:bCs/>
        </w:rPr>
      </w:pPr>
      <w:r w:rsidRPr="003B6792">
        <w:rPr>
          <w:b/>
          <w:bCs/>
        </w:rPr>
        <w:t>BANDO MUNICIPAL DE METEPEC</w:t>
      </w:r>
    </w:p>
    <w:p w14:paraId="4608DEC4" w14:textId="34A687D1" w:rsidR="003B6792" w:rsidRDefault="003B6792" w:rsidP="003B6792">
      <w:pPr>
        <w:pStyle w:val="Citas"/>
      </w:pPr>
      <w:r>
        <w:t xml:space="preserve">“ARTÍCULO 30.- Para el cumplimiento de sus atribuciones, la Presidencia Municipal contará con las siguientes dependencias administrativas: </w:t>
      </w:r>
    </w:p>
    <w:p w14:paraId="6983917C" w14:textId="77777777" w:rsidR="003B6792" w:rsidRPr="003B6792" w:rsidRDefault="003B6792" w:rsidP="003B6792">
      <w:pPr>
        <w:pStyle w:val="Citas"/>
        <w:rPr>
          <w:b/>
          <w:bCs/>
          <w:u w:val="single"/>
        </w:rPr>
      </w:pPr>
      <w:r w:rsidRPr="003B6792">
        <w:rPr>
          <w:b/>
          <w:bCs/>
          <w:u w:val="single"/>
        </w:rPr>
        <w:t xml:space="preserve">I. Oficina de Presidencia; </w:t>
      </w:r>
    </w:p>
    <w:p w14:paraId="3AD38B70" w14:textId="77777777" w:rsidR="003B6792" w:rsidRDefault="003B6792" w:rsidP="003B6792">
      <w:pPr>
        <w:pStyle w:val="Citas"/>
      </w:pPr>
      <w:r>
        <w:t xml:space="preserve">II. Secretaría Técnica; </w:t>
      </w:r>
    </w:p>
    <w:p w14:paraId="6BC23F92" w14:textId="77777777" w:rsidR="003B6792" w:rsidRDefault="003B6792" w:rsidP="003B6792">
      <w:pPr>
        <w:pStyle w:val="Citas"/>
      </w:pPr>
      <w:r>
        <w:t>III. Secretaría Particular;</w:t>
      </w:r>
    </w:p>
    <w:p w14:paraId="244068F9" w14:textId="77777777" w:rsidR="003B6792" w:rsidRDefault="003B6792" w:rsidP="003B6792">
      <w:pPr>
        <w:pStyle w:val="Citas"/>
      </w:pPr>
      <w:r>
        <w:t xml:space="preserve"> IV. Coordinación de Giras y Logística; </w:t>
      </w:r>
    </w:p>
    <w:p w14:paraId="04FEF7CD" w14:textId="77777777" w:rsidR="003B6792" w:rsidRDefault="003B6792" w:rsidP="003B6792">
      <w:pPr>
        <w:pStyle w:val="Citas"/>
      </w:pPr>
      <w:r>
        <w:t xml:space="preserve">V. Coordinación de Comunicación Social; </w:t>
      </w:r>
    </w:p>
    <w:p w14:paraId="5CFF6E79" w14:textId="77777777" w:rsidR="003B6792" w:rsidRDefault="003B6792" w:rsidP="003B6792">
      <w:pPr>
        <w:pStyle w:val="Citas"/>
      </w:pPr>
      <w:r>
        <w:t xml:space="preserve">VI. Coordinación de Asuntos Religiosos; </w:t>
      </w:r>
    </w:p>
    <w:p w14:paraId="3DBEDF40" w14:textId="77777777" w:rsidR="003B6792" w:rsidRDefault="003B6792" w:rsidP="003B6792">
      <w:pPr>
        <w:pStyle w:val="Citas"/>
      </w:pPr>
      <w:r>
        <w:t xml:space="preserve">VII. Coordinación de Asesores; </w:t>
      </w:r>
    </w:p>
    <w:p w14:paraId="0C9A523F" w14:textId="77777777" w:rsidR="003B6792" w:rsidRDefault="003B6792" w:rsidP="003B6792">
      <w:pPr>
        <w:pStyle w:val="Citas"/>
      </w:pPr>
      <w:r>
        <w:t xml:space="preserve">VIII. Coordinación de Protección Civil y Bomberos; y </w:t>
      </w:r>
    </w:p>
    <w:p w14:paraId="603B192B" w14:textId="200260F5" w:rsidR="003B6792" w:rsidRPr="003B6792" w:rsidRDefault="003B6792" w:rsidP="003B6792">
      <w:pPr>
        <w:pStyle w:val="Citas"/>
        <w:rPr>
          <w:b/>
          <w:bCs/>
        </w:rPr>
      </w:pPr>
      <w:r>
        <w:t xml:space="preserve">IX. Secretaría Técnica del Consejo Municipal de Seguridad Pública” </w:t>
      </w:r>
      <w:r>
        <w:rPr>
          <w:b/>
          <w:bCs/>
        </w:rPr>
        <w:t>(Sic)</w:t>
      </w:r>
    </w:p>
    <w:p w14:paraId="2831FD1B" w14:textId="77777777" w:rsidR="003B6792" w:rsidRDefault="003B6792"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02871213" w14:textId="35939923" w:rsidR="009020B3" w:rsidRPr="009020B3" w:rsidRDefault="009020B3" w:rsidP="009020B3">
      <w:pPr>
        <w:pStyle w:val="Citas"/>
        <w:jc w:val="center"/>
        <w:rPr>
          <w:b/>
          <w:bCs/>
        </w:rPr>
      </w:pPr>
      <w:r w:rsidRPr="009020B3">
        <w:rPr>
          <w:b/>
          <w:bCs/>
        </w:rPr>
        <w:t>CÓDIGO DE REGLAMENTACIÓN MUNICIPAL DE METEPEC</w:t>
      </w:r>
    </w:p>
    <w:p w14:paraId="4F937FB2" w14:textId="607EFB99" w:rsidR="009020B3" w:rsidRDefault="009020B3" w:rsidP="009020B3">
      <w:pPr>
        <w:pStyle w:val="Citas"/>
      </w:pPr>
      <w:r>
        <w:lastRenderedPageBreak/>
        <w:t>“</w:t>
      </w:r>
      <w:r w:rsidR="003B6792">
        <w:t xml:space="preserve">Artículo 3.10. La Oficina de la Presidencia es la encargada de acordar, asesorar, recibir solicitudes de la población y dar seguimiento a los acuerdos entre el </w:t>
      </w:r>
      <w:proofErr w:type="gramStart"/>
      <w:r w:rsidR="003B6792">
        <w:t>Presidente</w:t>
      </w:r>
      <w:proofErr w:type="gramEnd"/>
      <w:r w:rsidR="003B6792">
        <w:t xml:space="preserve"> Municipal y las y los titulares de las dependencias, organismos descentralizados y órganos autónomos, a efecto de brindar solidez, precisión y proyección a la actividad del ejecutivo municipal. </w:t>
      </w:r>
    </w:p>
    <w:p w14:paraId="75F496EA" w14:textId="77777777" w:rsidR="009020B3" w:rsidRPr="009020B3" w:rsidRDefault="003B6792" w:rsidP="009020B3">
      <w:pPr>
        <w:pStyle w:val="Citas"/>
        <w:rPr>
          <w:b/>
          <w:bCs/>
          <w:u w:val="single"/>
        </w:rPr>
      </w:pPr>
      <w:r w:rsidRPr="009020B3">
        <w:rPr>
          <w:b/>
          <w:bCs/>
          <w:u w:val="single"/>
        </w:rPr>
        <w:t>Artículo 3.11. Para el cumplimiento de sus objetivos, la Oficina de la Presidencia, tendrá las siguientes atribuciones:</w:t>
      </w:r>
    </w:p>
    <w:p w14:paraId="34A2C15A" w14:textId="77777777" w:rsidR="009020B3" w:rsidRDefault="003B6792" w:rsidP="009020B3">
      <w:pPr>
        <w:pStyle w:val="Citas"/>
      </w:pPr>
      <w:r>
        <w:t xml:space="preserve"> I. Dar seguimiento a las políticas públicas y realizar su evaluación periódica, con el apoyo de las dependencias de la administración municipal;</w:t>
      </w:r>
    </w:p>
    <w:p w14:paraId="371405FD" w14:textId="77777777" w:rsidR="009020B3" w:rsidRDefault="003B6792" w:rsidP="009020B3">
      <w:pPr>
        <w:pStyle w:val="Citas"/>
      </w:pPr>
      <w:r>
        <w:t xml:space="preserve"> II. Coordinar y asistir a las reuniones de gabinete convocadas por el Presidente </w:t>
      </w:r>
      <w:proofErr w:type="gramStart"/>
      <w:r>
        <w:t>Municipal ;</w:t>
      </w:r>
      <w:proofErr w:type="gramEnd"/>
      <w:r>
        <w:t xml:space="preserve"> </w:t>
      </w:r>
    </w:p>
    <w:p w14:paraId="44EA32F6" w14:textId="77777777" w:rsidR="009020B3" w:rsidRDefault="003B6792" w:rsidP="009020B3">
      <w:pPr>
        <w:pStyle w:val="Citas"/>
      </w:pPr>
      <w:r>
        <w:t xml:space="preserve">III. Mantener, en coordinación con las áreas competentes, las relaciones interinstitucionales del Municipio; </w:t>
      </w:r>
    </w:p>
    <w:p w14:paraId="64ED19C8" w14:textId="77777777" w:rsidR="009020B3" w:rsidRDefault="009020B3" w:rsidP="009020B3">
      <w:pPr>
        <w:pStyle w:val="Citas"/>
      </w:pPr>
      <w:r>
        <w:t xml:space="preserve">IV. Informar al </w:t>
      </w:r>
      <w:proofErr w:type="gramStart"/>
      <w:r>
        <w:t>Presidente</w:t>
      </w:r>
      <w:proofErr w:type="gramEnd"/>
      <w:r>
        <w:t xml:space="preserve"> Municipal del seguimiento a las órdenes y acuerdos generados con las dependencias, organismos descentralizados y órganos autónomos; </w:t>
      </w:r>
    </w:p>
    <w:p w14:paraId="2B731E73" w14:textId="7A63E24A" w:rsidR="009020B3" w:rsidRDefault="009020B3" w:rsidP="009020B3">
      <w:pPr>
        <w:pStyle w:val="Citas"/>
      </w:pPr>
      <w:r>
        <w:t xml:space="preserve">V. Informar al </w:t>
      </w:r>
      <w:proofErr w:type="gramStart"/>
      <w:r>
        <w:t>Presidente</w:t>
      </w:r>
      <w:proofErr w:type="gramEnd"/>
      <w:r>
        <w:t xml:space="preserve"> Municipal el resultado de la evaluación del cumplimiento de compromisos y acuerdos municipales;</w:t>
      </w:r>
    </w:p>
    <w:p w14:paraId="472CB127" w14:textId="77777777" w:rsidR="009020B3" w:rsidRDefault="009020B3" w:rsidP="009020B3">
      <w:pPr>
        <w:pStyle w:val="Citas"/>
      </w:pPr>
      <w:r>
        <w:t xml:space="preserve"> VI. Establecer sistemas de coordinación y colaboración con los titulares de las dependencias, órganos descentralizados y autónomos para el debido ejercicio de sus funciones en respuesta a la demanda de la población; </w:t>
      </w:r>
    </w:p>
    <w:p w14:paraId="251957A5" w14:textId="77777777" w:rsidR="009020B3" w:rsidRDefault="009020B3" w:rsidP="009020B3">
      <w:pPr>
        <w:pStyle w:val="Citas"/>
      </w:pPr>
      <w:r>
        <w:t xml:space="preserve">VII. Recibir las solicitudes y peticiones ciudadanas dirigidas al </w:t>
      </w:r>
      <w:proofErr w:type="gramStart"/>
      <w:r>
        <w:t>Presidente</w:t>
      </w:r>
      <w:proofErr w:type="gramEnd"/>
      <w:r>
        <w:t xml:space="preserve"> Municipal, garantizando el respeto al derecho de petición de la ciudadanía a través </w:t>
      </w:r>
      <w:r>
        <w:lastRenderedPageBreak/>
        <w:t xml:space="preserve">del Módulo de Atención Ciudadana de la Presidencia y las diferentes vías de comunicación y enlace con la comunidad con el fin de fortalecer la interacción entre gobierno y ciudadanos; </w:t>
      </w:r>
    </w:p>
    <w:p w14:paraId="47AFE3C3" w14:textId="77777777" w:rsidR="009020B3" w:rsidRDefault="009020B3" w:rsidP="009020B3">
      <w:pPr>
        <w:pStyle w:val="Citas"/>
      </w:pPr>
      <w:r>
        <w:t xml:space="preserve">VIII. Canalizar a las diferentes dependencias, órganos descentralizados y autónomos las solicitudes y peticiones ciudadanas dirigidas al </w:t>
      </w:r>
      <w:proofErr w:type="gramStart"/>
      <w:r>
        <w:t>Presidente</w:t>
      </w:r>
      <w:proofErr w:type="gramEnd"/>
      <w:r>
        <w:t xml:space="preserve"> Municipal para su debida atención, realizando acuerdos consensuados con las diferentes áreas, dando seguimiento de las mismas; y </w:t>
      </w:r>
    </w:p>
    <w:p w14:paraId="58BF31FD" w14:textId="398DD319" w:rsidR="003B6792" w:rsidRPr="009020B3" w:rsidRDefault="009020B3" w:rsidP="009020B3">
      <w:pPr>
        <w:pStyle w:val="Citas"/>
        <w:rPr>
          <w:b/>
          <w:bCs/>
        </w:rPr>
      </w:pPr>
      <w:r>
        <w:t xml:space="preserve">IX. Las demás inherentes a sus funciones al área de su competencia y las que le encomiende el </w:t>
      </w:r>
      <w:proofErr w:type="gramStart"/>
      <w:r>
        <w:t>Presidente</w:t>
      </w:r>
      <w:proofErr w:type="gramEnd"/>
      <w:r>
        <w:t xml:space="preserve"> Municipal.” </w:t>
      </w:r>
      <w:r>
        <w:rPr>
          <w:b/>
          <w:bCs/>
        </w:rPr>
        <w:t>(Sic)</w:t>
      </w:r>
    </w:p>
    <w:p w14:paraId="68C2F3D6" w14:textId="77777777" w:rsidR="003B6792" w:rsidRDefault="003B6792"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59622914" w14:textId="5EF24295" w:rsidR="00745444" w:rsidRDefault="00745444" w:rsidP="00745444">
      <w:pPr>
        <w:spacing w:after="0" w:line="360" w:lineRule="auto"/>
        <w:jc w:val="both"/>
        <w:rPr>
          <w:rFonts w:ascii="Palatino Linotype" w:hAnsi="Palatino Linotype"/>
          <w:sz w:val="24"/>
          <w:szCs w:val="24"/>
        </w:rPr>
      </w:pPr>
      <w:r>
        <w:rPr>
          <w:rFonts w:ascii="Palatino Linotype" w:hAnsi="Palatino Linotype"/>
          <w:sz w:val="24"/>
          <w:szCs w:val="24"/>
        </w:rPr>
        <w:t xml:space="preserve">Como resultado de una interpretación literal, gramatical y sistemática a la normatividad aplicable al jefe de la oficina de presidencia, no se concluye que tenga la obligación de generar agenda pública, no obstante, dicha aseveración no constituye una excepción al principio de máxima publicidad y búsqueda exhaustiva y razonable. </w:t>
      </w:r>
    </w:p>
    <w:p w14:paraId="7CFFA9F0" w14:textId="78DC5708" w:rsidR="00745444"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745444">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745444">
        <w:rPr>
          <w:rFonts w:ascii="Palatino Linotype" w:hAnsi="Palatino Linotype" w:cs="Arial"/>
          <w:b/>
          <w:bCs/>
          <w:lang w:val="es-MX"/>
        </w:rPr>
        <w:t xml:space="preserve">veinticuatro de octubre de dos mil veintitrés, </w:t>
      </w:r>
      <w:r w:rsidR="00745444">
        <w:rPr>
          <w:rFonts w:ascii="Palatino Linotype" w:hAnsi="Palatino Linotype" w:cs="Arial"/>
          <w:lang w:val="es-MX"/>
        </w:rPr>
        <w:t xml:space="preserve">rindió su respuesta a la solicitud de información, adjuntando para tal efecto lo siguiente: </w:t>
      </w:r>
    </w:p>
    <w:p w14:paraId="04885F9D" w14:textId="3E86A151" w:rsidR="00745444" w:rsidRPr="00BB0F3F" w:rsidRDefault="00745444" w:rsidP="00745444">
      <w:pPr>
        <w:pStyle w:val="Prrafodelista"/>
        <w:numPr>
          <w:ilvl w:val="0"/>
          <w:numId w:val="4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BB0F3F">
        <w:rPr>
          <w:rFonts w:ascii="Palatino Linotype" w:hAnsi="Palatino Linotype" w:cs="Arial"/>
          <w:b/>
          <w:bCs/>
          <w:lang w:val="es-MX"/>
        </w:rPr>
        <w:t xml:space="preserve">METPMOdP432.pdf”: </w:t>
      </w:r>
      <w:r w:rsidR="00BB0F3F">
        <w:rPr>
          <w:rFonts w:ascii="Palatino Linotype" w:hAnsi="Palatino Linotype" w:cs="Arial"/>
          <w:lang w:val="es-MX"/>
        </w:rPr>
        <w:t xml:space="preserve">Oficio número </w:t>
      </w:r>
      <w:r w:rsidR="00BB0F3F">
        <w:rPr>
          <w:rFonts w:ascii="Palatino Linotype" w:hAnsi="Palatino Linotype" w:cs="Arial"/>
          <w:b/>
          <w:bCs/>
          <w:lang w:val="es-MX"/>
        </w:rPr>
        <w:t>MET/PM/</w:t>
      </w:r>
      <w:proofErr w:type="spellStart"/>
      <w:r w:rsidR="00BB0F3F">
        <w:rPr>
          <w:rFonts w:ascii="Palatino Linotype" w:hAnsi="Palatino Linotype" w:cs="Arial"/>
          <w:b/>
          <w:bCs/>
          <w:lang w:val="es-MX"/>
        </w:rPr>
        <w:t>OdP</w:t>
      </w:r>
      <w:proofErr w:type="spellEnd"/>
      <w:r w:rsidR="00BB0F3F">
        <w:rPr>
          <w:rFonts w:ascii="Palatino Linotype" w:hAnsi="Palatino Linotype" w:cs="Arial"/>
          <w:b/>
          <w:bCs/>
          <w:lang w:val="es-MX"/>
        </w:rPr>
        <w:t xml:space="preserve">/432/2023 </w:t>
      </w:r>
      <w:r w:rsidR="00BB0F3F">
        <w:rPr>
          <w:rFonts w:ascii="Palatino Linotype" w:hAnsi="Palatino Linotype" w:cs="Arial"/>
          <w:lang w:val="es-MX"/>
        </w:rPr>
        <w:t xml:space="preserve">signado por el </w:t>
      </w:r>
      <w:proofErr w:type="gramStart"/>
      <w:r w:rsidR="00BB0F3F">
        <w:rPr>
          <w:rFonts w:ascii="Palatino Linotype" w:hAnsi="Palatino Linotype" w:cs="Arial"/>
          <w:lang w:val="es-MX"/>
        </w:rPr>
        <w:t>Jefe</w:t>
      </w:r>
      <w:proofErr w:type="gramEnd"/>
      <w:r w:rsidR="00BB0F3F">
        <w:rPr>
          <w:rFonts w:ascii="Palatino Linotype" w:hAnsi="Palatino Linotype" w:cs="Arial"/>
          <w:lang w:val="es-MX"/>
        </w:rPr>
        <w:t xml:space="preserve"> de la oficina de presidencia y dirigido al director de transparencia y gobierno abierto, de fecha veintitrés de octubre de dos mil veintitrés, resulta de nuestro interés el siguiente extracto:</w:t>
      </w:r>
    </w:p>
    <w:p w14:paraId="421CAD77" w14:textId="4123872F" w:rsidR="00BB0F3F" w:rsidRPr="00BB0F3F" w:rsidRDefault="00BB0F3F" w:rsidP="00BB0F3F">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lastRenderedPageBreak/>
        <w:t xml:space="preserve">“(…) Al respecto le informo que no es una obligación establecida en la normativa de que este servidor público habilitado maneje una agenda pública, así como tampoco se tenga el deber de publicarla; en ese entendido me permito manifestar que por lo que respecta a la agenda pública del </w:t>
      </w:r>
      <w:proofErr w:type="gramStart"/>
      <w:r>
        <w:rPr>
          <w:rFonts w:ascii="Palatino Linotype" w:hAnsi="Palatino Linotype" w:cs="Arial"/>
          <w:i/>
          <w:iCs/>
          <w:lang w:val="es-MX"/>
        </w:rPr>
        <w:t>Jefe</w:t>
      </w:r>
      <w:proofErr w:type="gramEnd"/>
      <w:r>
        <w:rPr>
          <w:rFonts w:ascii="Palatino Linotype" w:hAnsi="Palatino Linotype" w:cs="Arial"/>
          <w:i/>
          <w:iCs/>
          <w:lang w:val="es-MX"/>
        </w:rPr>
        <w:t xml:space="preserve"> de Oficina de la Presidencia, la misma se niega exista en los archivos de esta unidad administrativa, lo que se informa al solicitante para los fines administrativos correspondientes” </w:t>
      </w:r>
      <w:r>
        <w:rPr>
          <w:rFonts w:ascii="Palatino Linotype" w:hAnsi="Palatino Linotype" w:cs="Arial"/>
          <w:b/>
          <w:bCs/>
          <w:i/>
          <w:iCs/>
          <w:lang w:val="es-MX"/>
        </w:rPr>
        <w:t>(Sic)</w:t>
      </w:r>
    </w:p>
    <w:p w14:paraId="4CA6BBD0" w14:textId="77777777" w:rsidR="00FD7050"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FDAB985" w14:textId="77777777" w:rsidR="007A0AE8" w:rsidRPr="00CE784A" w:rsidRDefault="007A0AE8" w:rsidP="007A0AE8">
      <w:pPr>
        <w:autoSpaceDE w:val="0"/>
        <w:autoSpaceDN w:val="0"/>
        <w:adjustRightInd w:val="0"/>
        <w:spacing w:before="240" w:line="360" w:lineRule="auto"/>
        <w:jc w:val="both"/>
        <w:rPr>
          <w:rFonts w:ascii="Arial" w:hAnsi="Arial" w:cs="Arial"/>
          <w:color w:val="222222"/>
          <w:sz w:val="24"/>
          <w:szCs w:val="24"/>
          <w:lang w:eastAsia="es-MX"/>
        </w:rPr>
      </w:pPr>
      <w:r>
        <w:rPr>
          <w:rFonts w:ascii="Palatino Linotype" w:hAnsi="Palatino Linotype" w:cs="Arial"/>
          <w:noProof/>
          <w:color w:val="000000"/>
          <w:sz w:val="24"/>
          <w:lang w:val="es-ES" w:eastAsia="es-MX"/>
        </w:rPr>
        <w:t xml:space="preserve">Luego entonces, resulta obice señalar que </w:t>
      </w:r>
      <w:r w:rsidRPr="003167F4">
        <w:rPr>
          <w:rFonts w:ascii="Palatino Linotype" w:hAnsi="Palatino Linotype"/>
          <w:sz w:val="24"/>
          <w:szCs w:val="24"/>
        </w:rPr>
        <w:t xml:space="preserve">el Pleno del Órgano Garante local ha sostenido que, </w:t>
      </w:r>
      <w:r w:rsidRPr="003167F4">
        <w:rPr>
          <w:rFonts w:ascii="Palatino Linotype" w:hAnsi="Palatino Linotype" w:cs="Arial"/>
          <w:sz w:val="24"/>
          <w:szCs w:val="24"/>
        </w:rPr>
        <w:t>ante la presencia de un hecho negativo,</w:t>
      </w:r>
      <w:r w:rsidRPr="00CE784A">
        <w:rPr>
          <w:rFonts w:ascii="Palatino Linotype" w:hAnsi="Palatino Linotype" w:cs="Arial"/>
          <w:sz w:val="24"/>
          <w:szCs w:val="24"/>
        </w:rPr>
        <w:t xml:space="preserve"> resultaría innecesaria una declaratoria de inexistencia en términos de 19, 169 y 170 de la Ley de Transparencia y Acceso a la Información Pública del Estado de México y Municipios, y ante un hecho negativo resulta aplicable la siguiente tesis</w:t>
      </w:r>
      <w:r w:rsidRPr="00CE784A">
        <w:rPr>
          <w:rFonts w:ascii="Palatino Linotype" w:hAnsi="Palatino Linotype" w:cs="Arial"/>
          <w:color w:val="222222"/>
          <w:sz w:val="24"/>
          <w:szCs w:val="24"/>
        </w:rPr>
        <w:t>:</w:t>
      </w:r>
    </w:p>
    <w:p w14:paraId="250BDBBD" w14:textId="77777777" w:rsidR="007A0AE8" w:rsidRPr="004C117E" w:rsidRDefault="007A0AE8" w:rsidP="007A0AE8">
      <w:pPr>
        <w:pStyle w:val="Prrafodelista"/>
        <w:spacing w:before="240" w:line="360" w:lineRule="auto"/>
        <w:ind w:left="720" w:right="851"/>
        <w:jc w:val="both"/>
        <w:rPr>
          <w:rFonts w:ascii="Arial" w:hAnsi="Arial" w:cs="Arial"/>
          <w:color w:val="222222"/>
        </w:rPr>
      </w:pPr>
      <w:r w:rsidRPr="004C117E">
        <w:rPr>
          <w:rFonts w:ascii="Palatino Linotype" w:hAnsi="Palatino Linotype" w:cs="Arial"/>
          <w:color w:val="222222"/>
        </w:rPr>
        <w:t> </w:t>
      </w:r>
      <w:r w:rsidRPr="004C117E">
        <w:rPr>
          <w:rFonts w:ascii="Palatino Linotype" w:hAnsi="Palatino Linotype" w:cs="Arial"/>
          <w:b/>
          <w:bCs/>
          <w:i/>
          <w:iCs/>
          <w:color w:val="222222"/>
        </w:rPr>
        <w:t>“HECHOS NEGATIVOS, NO SON SUSCEPTIBLES DE DEMOSTRACION.</w:t>
      </w:r>
    </w:p>
    <w:p w14:paraId="52F9B2E2" w14:textId="77777777" w:rsidR="007A0AE8" w:rsidRPr="004C117E" w:rsidRDefault="007A0AE8" w:rsidP="007A0AE8">
      <w:pPr>
        <w:pStyle w:val="Prrafodelista"/>
        <w:spacing w:before="240" w:line="360" w:lineRule="auto"/>
        <w:ind w:left="720" w:right="851"/>
        <w:jc w:val="both"/>
        <w:rPr>
          <w:rFonts w:ascii="Palatino Linotype" w:hAnsi="Palatino Linotype" w:cs="Arial"/>
          <w:i/>
          <w:iCs/>
          <w:color w:val="222222"/>
        </w:rPr>
      </w:pPr>
      <w:r w:rsidRPr="004C117E">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C117E">
        <w:rPr>
          <w:rFonts w:ascii="Palatino Linotype" w:hAnsi="Palatino Linotype" w:cs="Arial"/>
          <w:b/>
          <w:i/>
          <w:iCs/>
          <w:color w:val="222222"/>
        </w:rPr>
        <w:t>[Sic]</w:t>
      </w:r>
    </w:p>
    <w:p w14:paraId="15AB9BA1" w14:textId="77777777" w:rsidR="007A0AE8" w:rsidRDefault="007A0AE8" w:rsidP="00FD7050">
      <w:pPr>
        <w:pStyle w:val="Citas"/>
        <w:ind w:left="0" w:right="-18"/>
        <w:rPr>
          <w:i w:val="0"/>
          <w:iCs/>
          <w:sz w:val="24"/>
          <w:szCs w:val="24"/>
        </w:rPr>
      </w:pPr>
    </w:p>
    <w:p w14:paraId="5196C40F" w14:textId="77777777" w:rsidR="007A0AE8" w:rsidRPr="00FE30F4" w:rsidRDefault="007A0AE8" w:rsidP="007A0AE8">
      <w:pPr>
        <w:spacing w:before="100" w:beforeAutospacing="1" w:after="100" w:afterAutospacing="1" w:line="360" w:lineRule="auto"/>
        <w:jc w:val="both"/>
        <w:rPr>
          <w:rFonts w:ascii="Palatino Linotype" w:hAnsi="Palatino Linotype"/>
          <w:iCs/>
          <w:sz w:val="24"/>
          <w:szCs w:val="24"/>
        </w:rPr>
      </w:pPr>
      <w:r w:rsidRPr="00FE30F4">
        <w:rPr>
          <w:rFonts w:ascii="Palatino Linotype" w:hAnsi="Palatino Linotype"/>
          <w:sz w:val="24"/>
          <w:szCs w:val="24"/>
        </w:rPr>
        <w:t>De modo similar, con relación a dicho pronunciamiento, se destaca que 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w:t>
      </w:r>
      <w:r w:rsidRPr="00FE30F4">
        <w:rPr>
          <w:rFonts w:ascii="Palatino Linotype" w:hAnsi="Palatino Linotype"/>
          <w:iCs/>
          <w:sz w:val="24"/>
          <w:szCs w:val="24"/>
        </w:rPr>
        <w:lastRenderedPageBreak/>
        <w:t xml:space="preserve">Materia, no se encuentra facultado para pronunciarse acerca de la autenticidad de dicho pronunciamiento.  </w:t>
      </w:r>
    </w:p>
    <w:p w14:paraId="1FEC51F0" w14:textId="77777777" w:rsidR="007A0AE8" w:rsidRPr="00093E92" w:rsidRDefault="007A0AE8" w:rsidP="007A0AE8">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8101989" w14:textId="77777777" w:rsidR="007A0AE8" w:rsidRPr="003A41AE" w:rsidRDefault="007A0AE8" w:rsidP="007A0AE8">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2CB08333" w14:textId="77777777" w:rsidR="007A0AE8" w:rsidRDefault="007A0AE8" w:rsidP="007A0AE8">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AA5FA9F" w14:textId="77777777" w:rsidR="007A0AE8" w:rsidRDefault="007A0AE8" w:rsidP="007A0AE8">
      <w:pPr>
        <w:pStyle w:val="Citas"/>
      </w:pPr>
      <w:r w:rsidRPr="00D02076">
        <w:t xml:space="preserve">Expedientes: </w:t>
      </w:r>
    </w:p>
    <w:p w14:paraId="1C8C56FE" w14:textId="77777777" w:rsidR="007A0AE8" w:rsidRDefault="007A0AE8" w:rsidP="007A0AE8">
      <w:pPr>
        <w:pStyle w:val="Citas"/>
        <w:numPr>
          <w:ilvl w:val="0"/>
          <w:numId w:val="1"/>
        </w:numPr>
      </w:pPr>
      <w:r w:rsidRPr="00D02076">
        <w:t xml:space="preserve">2440/07 Comisión Federal de Electricidad - Alonso Lujambio Irazábal </w:t>
      </w:r>
    </w:p>
    <w:p w14:paraId="4EF20EB6" w14:textId="77777777" w:rsidR="007A0AE8" w:rsidRDefault="007A0AE8" w:rsidP="007A0AE8">
      <w:pPr>
        <w:pStyle w:val="Citas"/>
        <w:numPr>
          <w:ilvl w:val="0"/>
          <w:numId w:val="1"/>
        </w:numPr>
      </w:pPr>
      <w:r w:rsidRPr="00D02076">
        <w:lastRenderedPageBreak/>
        <w:t xml:space="preserve">0113/09 Instituto de Seguridad y Servicios Sociales de los Trabajadores del Estado – Alonso Lujambio Irazábal </w:t>
      </w:r>
    </w:p>
    <w:p w14:paraId="372B3E0D" w14:textId="77777777" w:rsidR="007A0AE8" w:rsidRDefault="007A0AE8" w:rsidP="007A0AE8">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0F83BB6" w14:textId="77777777" w:rsidR="007A0AE8" w:rsidRDefault="007A0AE8" w:rsidP="007A0AE8">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1E17776E" w14:textId="77777777" w:rsidR="007A0AE8" w:rsidRPr="00D02076" w:rsidRDefault="007A0AE8" w:rsidP="007A0AE8">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36540C2" w14:textId="77777777" w:rsidR="00FE30F4" w:rsidRDefault="00FE30F4" w:rsidP="007A0AE8">
      <w:pPr>
        <w:spacing w:after="0" w:line="360" w:lineRule="auto"/>
        <w:jc w:val="both"/>
        <w:rPr>
          <w:rFonts w:ascii="Palatino Linotype" w:hAnsi="Palatino Linotype" w:cs="Arial"/>
          <w:noProof/>
          <w:color w:val="000000"/>
          <w:sz w:val="24"/>
          <w:szCs w:val="24"/>
          <w:lang w:eastAsia="es-MX"/>
        </w:rPr>
      </w:pPr>
    </w:p>
    <w:p w14:paraId="054D874A" w14:textId="1A50A8B7" w:rsidR="007A0AE8" w:rsidRDefault="007A0AE8" w:rsidP="007A0AE8">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0A4BCA93" w14:textId="77777777" w:rsidR="007A0AE8" w:rsidRDefault="007A0AE8" w:rsidP="007A0AE8">
      <w:pPr>
        <w:pStyle w:val="Citas"/>
        <w:ind w:left="0" w:right="-18"/>
        <w:rPr>
          <w:i w:val="0"/>
          <w:iCs/>
          <w:sz w:val="24"/>
          <w:szCs w:val="24"/>
        </w:rPr>
      </w:pPr>
      <w:r>
        <w:rPr>
          <w:i w:val="0"/>
          <w:iCs/>
          <w:sz w:val="24"/>
          <w:szCs w:val="24"/>
        </w:rPr>
        <w:t>Por otra parte</w:t>
      </w:r>
      <w:r w:rsidRPr="00C92D10">
        <w:rPr>
          <w:i w:val="0"/>
          <w:iCs/>
          <w:sz w:val="24"/>
          <w:szCs w:val="24"/>
        </w:rPr>
        <w:t>, resulta óbice señalar que el derecho de acceso a la información excluye la obligación de generar, documentos, procesar información o incluso generar soportes documentales encauzados a atender la pretensión de los particulares</w:t>
      </w:r>
      <w:r>
        <w:rPr>
          <w:i w:val="0"/>
          <w:iCs/>
          <w:sz w:val="24"/>
          <w:szCs w:val="24"/>
        </w:rPr>
        <w:t xml:space="preserve">, es decir no tiene obligación de documentos para colmar la pretensión del particular. </w:t>
      </w:r>
    </w:p>
    <w:p w14:paraId="18A70EB8" w14:textId="77777777" w:rsidR="007A0AE8" w:rsidRPr="00C94BC0" w:rsidRDefault="007A0AE8" w:rsidP="007A0AE8">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5BEC6DDA" w14:textId="77777777" w:rsidR="007A0AE8" w:rsidRDefault="007A0AE8" w:rsidP="007A0AE8">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183F2934" w14:textId="77777777" w:rsidR="007A0AE8" w:rsidRPr="00465B9A" w:rsidRDefault="007A0AE8" w:rsidP="007A0AE8">
      <w:pPr>
        <w:pStyle w:val="Citas"/>
      </w:pPr>
      <w:r w:rsidRPr="009805D7">
        <w:rPr>
          <w:spacing w:val="18"/>
        </w:rPr>
        <w:lastRenderedPageBreak/>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4A1C5DAC" w14:textId="77777777" w:rsidR="007A0AE8" w:rsidRDefault="007A0AE8" w:rsidP="007A0AE8">
      <w:pPr>
        <w:pStyle w:val="Citas"/>
        <w:rPr>
          <w:b/>
        </w:rPr>
      </w:pPr>
      <w:r>
        <w:rPr>
          <w:b/>
        </w:rPr>
        <w:t>Resoluciones</w:t>
      </w:r>
      <w:r w:rsidRPr="00015541">
        <w:rPr>
          <w:b/>
        </w:rPr>
        <w:t>:</w:t>
      </w:r>
    </w:p>
    <w:p w14:paraId="3D4268A6" w14:textId="77777777" w:rsidR="007A0AE8" w:rsidRDefault="007A0AE8" w:rsidP="007A0AE8">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7B587FD" w14:textId="77777777" w:rsidR="007A0AE8" w:rsidRPr="008C50C4" w:rsidRDefault="007A0AE8" w:rsidP="007A0AE8">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A2ECD07" w14:textId="77777777" w:rsidR="007A0AE8" w:rsidRPr="003A136D" w:rsidRDefault="007A0AE8" w:rsidP="007A0AE8">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50D56A7E" w14:textId="007C5067" w:rsidR="007A0AE8" w:rsidRDefault="007A0AE8" w:rsidP="00FD7050">
      <w:pPr>
        <w:pStyle w:val="Citas"/>
        <w:ind w:left="0" w:right="-18"/>
        <w:rPr>
          <w:i w:val="0"/>
          <w:iCs/>
          <w:sz w:val="24"/>
          <w:szCs w:val="24"/>
        </w:rPr>
      </w:pPr>
    </w:p>
    <w:p w14:paraId="77CC8976" w14:textId="30656810" w:rsidR="007A0AE8" w:rsidRPr="000D77ED" w:rsidRDefault="007A0AE8" w:rsidP="007A0AE8">
      <w:pPr>
        <w:autoSpaceDE w:val="0"/>
        <w:autoSpaceDN w:val="0"/>
        <w:adjustRightInd w:val="0"/>
        <w:spacing w:before="240" w:line="360" w:lineRule="auto"/>
        <w:jc w:val="both"/>
        <w:rPr>
          <w:rFonts w:ascii="Palatino Linotype" w:hAnsi="Palatino Linotype" w:cs="Arial"/>
          <w:sz w:val="24"/>
          <w:szCs w:val="24"/>
        </w:rPr>
      </w:pPr>
      <w:r w:rsidRPr="000D77ED">
        <w:rPr>
          <w:rFonts w:ascii="Palatino Linotype" w:hAnsi="Palatino Linotype" w:cs="Arial"/>
          <w:sz w:val="24"/>
          <w:szCs w:val="24"/>
        </w:rPr>
        <w:t xml:space="preserve">Inconforme con la respuesta rendida por </w:t>
      </w:r>
      <w:r w:rsidRPr="000D77ED">
        <w:rPr>
          <w:rFonts w:ascii="Palatino Linotype" w:hAnsi="Palatino Linotype" w:cs="Arial"/>
          <w:b/>
          <w:bCs/>
          <w:sz w:val="24"/>
          <w:szCs w:val="24"/>
        </w:rPr>
        <w:t xml:space="preserve">El Sujeto Obligado, El Recurrente </w:t>
      </w:r>
      <w:r w:rsidRPr="000D77ED">
        <w:rPr>
          <w:rFonts w:ascii="Palatino Linotype" w:hAnsi="Palatino Linotype" w:cs="Arial"/>
          <w:sz w:val="24"/>
          <w:szCs w:val="24"/>
        </w:rPr>
        <w:t>interpuso recurso de revisión en fecha</w:t>
      </w:r>
      <w:r w:rsidR="00BB0F3F">
        <w:rPr>
          <w:rFonts w:ascii="Palatino Linotype" w:hAnsi="Palatino Linotype" w:cs="Arial"/>
          <w:sz w:val="24"/>
          <w:szCs w:val="24"/>
        </w:rPr>
        <w:t xml:space="preserve"> </w:t>
      </w:r>
      <w:r w:rsidR="00BB0F3F">
        <w:rPr>
          <w:rFonts w:ascii="Palatino Linotype" w:hAnsi="Palatino Linotype" w:cs="Arial"/>
          <w:b/>
          <w:bCs/>
          <w:sz w:val="24"/>
          <w:szCs w:val="24"/>
        </w:rPr>
        <w:t xml:space="preserve">veintiocho de octubre, </w:t>
      </w:r>
      <w:r w:rsidR="00BB0F3F">
        <w:rPr>
          <w:rFonts w:ascii="Palatino Linotype" w:hAnsi="Palatino Linotype" w:cs="Arial"/>
          <w:sz w:val="24"/>
          <w:szCs w:val="24"/>
        </w:rPr>
        <w:t xml:space="preserve">admitiéndose el </w:t>
      </w:r>
      <w:r w:rsidR="00BB0F3F">
        <w:rPr>
          <w:rFonts w:ascii="Palatino Linotype" w:hAnsi="Palatino Linotype" w:cs="Arial"/>
          <w:b/>
          <w:bCs/>
          <w:sz w:val="24"/>
          <w:szCs w:val="24"/>
        </w:rPr>
        <w:t xml:space="preserve">treinta y uno de octubre, ambos de dos mil veintitrés. </w:t>
      </w:r>
      <w:r w:rsidR="00BB0F3F">
        <w:rPr>
          <w:rFonts w:ascii="Palatino Linotype" w:hAnsi="Palatino Linotype" w:cs="Arial"/>
          <w:sz w:val="24"/>
          <w:szCs w:val="24"/>
        </w:rPr>
        <w:t xml:space="preserve">Señalando como </w:t>
      </w:r>
      <w:r w:rsidRPr="000D77ED">
        <w:rPr>
          <w:rFonts w:ascii="Palatino Linotype" w:hAnsi="Palatino Linotype" w:cs="Arial"/>
          <w:sz w:val="24"/>
          <w:szCs w:val="24"/>
        </w:rPr>
        <w:t>acto impugnado y como razones o motivos de inconformidad:</w:t>
      </w:r>
    </w:p>
    <w:p w14:paraId="6FD9977F" w14:textId="77777777" w:rsidR="00BB0F3F" w:rsidRDefault="00BB0F3F" w:rsidP="00BB0F3F">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995D3FB" w14:textId="77777777" w:rsidR="00BB0F3F" w:rsidRPr="003406C5" w:rsidRDefault="00BB0F3F" w:rsidP="00BB0F3F">
      <w:pPr>
        <w:pStyle w:val="Citas"/>
        <w:rPr>
          <w:b/>
          <w:bCs/>
          <w:sz w:val="24"/>
        </w:rPr>
      </w:pPr>
      <w:r w:rsidRPr="00C81AD4">
        <w:t xml:space="preserve">“La respuesta que da el Sujeto Obligado, en atención que refiere el no estar obligado a tener una agenda pública, sin embargo el Sujeto Obligado tiene un cargo como servidor público el cual debe de justificar claramente su trabajo, por tal motivo debe de tener una agenda pública ya que en atención a su cargo tiene reuniones y eventos públicos tan es así, que en la mayoría de los eventos que acude el presidente municipal, siempre </w:t>
      </w:r>
      <w:proofErr w:type="spellStart"/>
      <w:r w:rsidRPr="00C81AD4">
        <w:t>esta</w:t>
      </w:r>
      <w:proofErr w:type="spellEnd"/>
      <w:r w:rsidRPr="00C81AD4">
        <w:t xml:space="preserve"> el Jefe de Oficina de Presidencia, por tal motivo debe de tener una agenda pública que demuestre que efectivamente </w:t>
      </w:r>
      <w:proofErr w:type="spellStart"/>
      <w:r w:rsidRPr="00C81AD4">
        <w:t>esta</w:t>
      </w:r>
      <w:proofErr w:type="spellEnd"/>
      <w:r w:rsidRPr="00C81AD4">
        <w:t xml:space="preserve"> trabajando y no solo perdiendo el tiempo”</w:t>
      </w:r>
      <w:r>
        <w:t xml:space="preserve"> </w:t>
      </w:r>
      <w:r>
        <w:rPr>
          <w:b/>
          <w:bCs/>
        </w:rPr>
        <w:t>(Sic)</w:t>
      </w:r>
    </w:p>
    <w:p w14:paraId="53F20CF0" w14:textId="77777777" w:rsidR="00BB0F3F" w:rsidRDefault="00BB0F3F" w:rsidP="00BB0F3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7E73B57" w14:textId="77777777" w:rsidR="00BB0F3F" w:rsidRPr="003406C5" w:rsidRDefault="00BB0F3F" w:rsidP="00BB0F3F">
      <w:pPr>
        <w:pStyle w:val="Citas"/>
        <w:rPr>
          <w:b/>
          <w:bCs/>
        </w:rPr>
      </w:pPr>
      <w:r w:rsidRPr="00C81AD4">
        <w:t xml:space="preserve">“Que el sujeto obligado, hace mención que no </w:t>
      </w:r>
      <w:proofErr w:type="spellStart"/>
      <w:r w:rsidRPr="00C81AD4">
        <w:t>esta</w:t>
      </w:r>
      <w:proofErr w:type="spellEnd"/>
      <w:r w:rsidRPr="00C81AD4">
        <w:t xml:space="preserve"> obligado a tener una agenda pública, pero es un servidor </w:t>
      </w:r>
      <w:proofErr w:type="spellStart"/>
      <w:r w:rsidRPr="00C81AD4">
        <w:t>publico</w:t>
      </w:r>
      <w:proofErr w:type="spellEnd"/>
      <w:r w:rsidRPr="00C81AD4">
        <w:t xml:space="preserve"> el cual su cargo para acreditar que efectivamente trabaja debe de llevar un control de todas las actividades que realiza y los eventos </w:t>
      </w:r>
      <w:proofErr w:type="spellStart"/>
      <w:r w:rsidRPr="00C81AD4">
        <w:t>publicos</w:t>
      </w:r>
      <w:proofErr w:type="spellEnd"/>
      <w:r w:rsidRPr="00C81AD4">
        <w:t xml:space="preserve"> que atiende, si no se presume que no trabaja”</w:t>
      </w:r>
      <w:r>
        <w:t xml:space="preserve"> </w:t>
      </w:r>
      <w:r>
        <w:rPr>
          <w:b/>
          <w:bCs/>
        </w:rPr>
        <w:t>(Sic)</w:t>
      </w:r>
    </w:p>
    <w:p w14:paraId="01CB12CC" w14:textId="77777777" w:rsidR="00BB0F3F" w:rsidRDefault="00BB0F3F" w:rsidP="007A0AE8">
      <w:pPr>
        <w:spacing w:after="240" w:line="360" w:lineRule="auto"/>
        <w:jc w:val="both"/>
        <w:rPr>
          <w:rFonts w:ascii="Palatino Linotype" w:hAnsi="Palatino Linotype"/>
          <w:sz w:val="24"/>
          <w:szCs w:val="24"/>
        </w:rPr>
      </w:pPr>
    </w:p>
    <w:p w14:paraId="53012E24" w14:textId="1D8C9FFF"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 xml:space="preserve">actualizan la hipotesis normativa prevista en el artículo 179, fracción I de la Ley de Transparencia y Acceso a la Información Pública del Estado de México y Municipios, cuyo contenido literal es el siguiente: </w:t>
      </w:r>
    </w:p>
    <w:p w14:paraId="6F540E04" w14:textId="77777777" w:rsidR="007A0AE8" w:rsidRDefault="007A0AE8" w:rsidP="007A0AE8">
      <w:pPr>
        <w:pStyle w:val="Citas"/>
      </w:pPr>
      <w:r>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7A0AE8">
      <w:pPr>
        <w:pStyle w:val="Citas"/>
      </w:pPr>
      <w:r>
        <w:lastRenderedPageBreak/>
        <w:t>I. La negativa a la información solicitada;</w:t>
      </w:r>
    </w:p>
    <w:p w14:paraId="5B0AE9D5" w14:textId="77777777"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0DB1BB6" w14:textId="77777777" w:rsidR="007A0AE8" w:rsidRDefault="007A0AE8" w:rsidP="00FD7050">
      <w:pPr>
        <w:pStyle w:val="Citas"/>
        <w:ind w:left="0" w:right="-18"/>
        <w:rPr>
          <w:i w:val="0"/>
          <w:iCs/>
          <w:sz w:val="24"/>
          <w:szCs w:val="24"/>
        </w:rPr>
      </w:pPr>
    </w:p>
    <w:p w14:paraId="360F4CA7" w14:textId="21D542EE" w:rsidR="007A0AE8" w:rsidRDefault="007A0AE8" w:rsidP="00FD7050">
      <w:pPr>
        <w:pStyle w:val="Citas"/>
        <w:ind w:left="0" w:right="-18"/>
        <w:rPr>
          <w:i w:val="0"/>
          <w:iCs/>
          <w:color w:val="000000"/>
          <w:sz w:val="24"/>
          <w:szCs w:val="24"/>
          <w:lang w:val="es-ES_tradnl"/>
        </w:rPr>
      </w:pPr>
      <w:r w:rsidRPr="007A0AE8">
        <w:rPr>
          <w:i w:val="0"/>
          <w:iCs/>
          <w:color w:val="000000"/>
          <w:sz w:val="24"/>
          <w:szCs w:val="24"/>
          <w:lang w:val="es-ES_tradnl"/>
        </w:rPr>
        <w:t xml:space="preserve">Por otra parte, como fue referido en el antecedente quinto, </w:t>
      </w:r>
      <w:r w:rsidRPr="007A0AE8">
        <w:rPr>
          <w:b/>
          <w:bCs/>
          <w:i w:val="0"/>
          <w:iCs/>
          <w:color w:val="000000"/>
          <w:sz w:val="24"/>
          <w:szCs w:val="24"/>
          <w:lang w:val="es-ES_tradnl"/>
        </w:rPr>
        <w:t>El Sujeto Obligado</w:t>
      </w:r>
      <w:r>
        <w:rPr>
          <w:b/>
          <w:bCs/>
          <w:i w:val="0"/>
          <w:iCs/>
          <w:color w:val="000000"/>
          <w:sz w:val="24"/>
          <w:szCs w:val="24"/>
          <w:lang w:val="es-ES_tradnl"/>
        </w:rPr>
        <w:t xml:space="preserve"> </w:t>
      </w:r>
      <w:r>
        <w:rPr>
          <w:i w:val="0"/>
          <w:iCs/>
          <w:color w:val="000000"/>
          <w:sz w:val="24"/>
          <w:szCs w:val="24"/>
          <w:lang w:val="es-ES_tradnl"/>
        </w:rPr>
        <w:t>rindió su informe justificado en los siguientes términos:</w:t>
      </w:r>
    </w:p>
    <w:p w14:paraId="3857137D" w14:textId="70A80BD0" w:rsidR="00BB0F3F" w:rsidRPr="00BB0F3F" w:rsidRDefault="007A0AE8" w:rsidP="007A0AE8">
      <w:pPr>
        <w:pStyle w:val="Citas"/>
        <w:numPr>
          <w:ilvl w:val="0"/>
          <w:numId w:val="43"/>
        </w:numPr>
        <w:ind w:right="-18"/>
        <w:rPr>
          <w:b/>
          <w:bCs/>
          <w:i w:val="0"/>
          <w:iCs/>
          <w:sz w:val="24"/>
          <w:szCs w:val="24"/>
        </w:rPr>
      </w:pPr>
      <w:r>
        <w:rPr>
          <w:b/>
          <w:bCs/>
          <w:i w:val="0"/>
          <w:iCs/>
          <w:color w:val="000000"/>
          <w:sz w:val="24"/>
          <w:szCs w:val="24"/>
          <w:lang w:val="es-ES_tradnl"/>
        </w:rPr>
        <w:t>“</w:t>
      </w:r>
      <w:r w:rsidR="00BB0F3F">
        <w:rPr>
          <w:b/>
          <w:bCs/>
          <w:i w:val="0"/>
          <w:iCs/>
          <w:color w:val="000000"/>
          <w:sz w:val="24"/>
          <w:szCs w:val="24"/>
          <w:lang w:val="es-ES_tradnl"/>
        </w:rPr>
        <w:t xml:space="preserve">01034-PRESIDENCIA.pdf”: </w:t>
      </w:r>
      <w:r w:rsidR="00BB0F3F">
        <w:rPr>
          <w:i w:val="0"/>
          <w:iCs/>
          <w:color w:val="000000"/>
          <w:sz w:val="24"/>
          <w:szCs w:val="24"/>
          <w:lang w:val="es-ES_tradnl"/>
        </w:rPr>
        <w:t xml:space="preserve">Oficio número </w:t>
      </w:r>
      <w:proofErr w:type="spellStart"/>
      <w:r w:rsidR="00BB0F3F">
        <w:rPr>
          <w:b/>
          <w:bCs/>
          <w:i w:val="0"/>
          <w:iCs/>
          <w:color w:val="000000"/>
          <w:sz w:val="24"/>
          <w:szCs w:val="24"/>
          <w:lang w:val="es-ES_tradnl"/>
        </w:rPr>
        <w:t>DTyGA</w:t>
      </w:r>
      <w:proofErr w:type="spellEnd"/>
      <w:r w:rsidR="00BB0F3F">
        <w:rPr>
          <w:b/>
          <w:bCs/>
          <w:i w:val="0"/>
          <w:iCs/>
          <w:color w:val="000000"/>
          <w:sz w:val="24"/>
          <w:szCs w:val="24"/>
          <w:lang w:val="es-ES_tradnl"/>
        </w:rPr>
        <w:t xml:space="preserve">/MET/2073/2023 </w:t>
      </w:r>
      <w:r w:rsidR="00BB0F3F">
        <w:rPr>
          <w:i w:val="0"/>
          <w:iCs/>
          <w:color w:val="000000"/>
          <w:sz w:val="24"/>
          <w:szCs w:val="24"/>
          <w:lang w:val="es-ES_tradnl"/>
        </w:rPr>
        <w:t xml:space="preserve">signado por el director de transparencia y gobierno abierto y dirigido al jefe de la oficina de presidencia, de fecha nueve de noviembre de dos mil veintitrés, en </w:t>
      </w:r>
      <w:r w:rsidR="0085680C">
        <w:rPr>
          <w:i w:val="0"/>
          <w:iCs/>
          <w:color w:val="000000"/>
          <w:sz w:val="24"/>
          <w:szCs w:val="24"/>
          <w:lang w:val="es-ES_tradnl"/>
        </w:rPr>
        <w:t>síntesis,</w:t>
      </w:r>
      <w:r w:rsidR="00BB0F3F">
        <w:rPr>
          <w:i w:val="0"/>
          <w:iCs/>
          <w:color w:val="000000"/>
          <w:sz w:val="24"/>
          <w:szCs w:val="24"/>
          <w:lang w:val="es-ES_tradnl"/>
        </w:rPr>
        <w:t xml:space="preserve"> requerir rendir de elementos a efectos de rendir el informe justificado. </w:t>
      </w:r>
    </w:p>
    <w:p w14:paraId="25B2A26C" w14:textId="77777777" w:rsidR="007A0AE8" w:rsidRDefault="007A0AE8" w:rsidP="007A0AE8">
      <w:pPr>
        <w:pStyle w:val="Citas"/>
        <w:ind w:left="0" w:right="-18"/>
        <w:rPr>
          <w:b/>
          <w:bCs/>
          <w:i w:val="0"/>
          <w:iCs/>
          <w:sz w:val="24"/>
          <w:szCs w:val="24"/>
        </w:rPr>
      </w:pPr>
    </w:p>
    <w:p w14:paraId="18D38F5C" w14:textId="41BF05BD" w:rsidR="007A0AE8" w:rsidRDefault="007A0AE8" w:rsidP="007A0AE8">
      <w:pPr>
        <w:pStyle w:val="Citas"/>
        <w:ind w:left="0" w:right="-18"/>
        <w:rPr>
          <w:i w:val="0"/>
          <w:iCs/>
          <w:sz w:val="24"/>
          <w:szCs w:val="24"/>
        </w:rPr>
      </w:pPr>
      <w:r>
        <w:rPr>
          <w:i w:val="0"/>
          <w:iCs/>
          <w:sz w:val="24"/>
          <w:szCs w:val="24"/>
        </w:rPr>
        <w:t>De ahí que deba arribarse a las siguientes consideraciones:</w:t>
      </w:r>
    </w:p>
    <w:p w14:paraId="6F8D8399" w14:textId="77777777" w:rsidR="007A0AE8" w:rsidRDefault="007A0AE8" w:rsidP="007A0AE8">
      <w:pPr>
        <w:pStyle w:val="Prrafodelista"/>
        <w:numPr>
          <w:ilvl w:val="0"/>
          <w:numId w:val="3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El derecho de acceso a la información pública se traduce en la prerrogativa constitucionalmente reconocida que le permite a la ciudadanía, acceder a los soportes documentales generados por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observando las restricciones previstas a la normatividad aplicable. </w:t>
      </w:r>
    </w:p>
    <w:p w14:paraId="22FE652B" w14:textId="77777777" w:rsidR="007A0AE8" w:rsidRDefault="007A0AE8" w:rsidP="007A0AE8">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En</w:t>
      </w:r>
      <w:r w:rsidRPr="00330C50">
        <w:rPr>
          <w:rFonts w:ascii="Palatino Linotype" w:hAnsi="Palatino Linotype" w:cs="Arial"/>
          <w:color w:val="000000"/>
          <w:lang w:val="es-ES_tradnl"/>
        </w:rPr>
        <w:t xml:space="preserve"> el caso en particular se observó de manera diligente</w:t>
      </w:r>
      <w:r>
        <w:rPr>
          <w:rFonts w:ascii="Palatino Linotype" w:hAnsi="Palatino Linotype" w:cs="Arial"/>
          <w:color w:val="000000"/>
          <w:lang w:val="es-ES_tradnl"/>
        </w:rPr>
        <w:t xml:space="preserve"> el numeral 161 de la Ley de Transparencia local, porción normativa que dispone la obligación de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de turnar las solicitudes de información a todas las áreas estimadas competentes. </w:t>
      </w:r>
    </w:p>
    <w:p w14:paraId="7CE15801" w14:textId="0823242C" w:rsidR="00E37B66" w:rsidRDefault="007A0AE8" w:rsidP="007A0AE8">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Que, mediante respuesta primigenia,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clarificó mediante</w:t>
      </w:r>
      <w:r w:rsidR="00E37B66">
        <w:rPr>
          <w:rFonts w:ascii="Palatino Linotype" w:hAnsi="Palatino Linotype" w:cs="Arial"/>
          <w:color w:val="000000"/>
          <w:lang w:val="es-ES_tradnl"/>
        </w:rPr>
        <w:t xml:space="preserve"> servidor público habilitado competente que no cuenta con la información requerida, ya que </w:t>
      </w:r>
      <w:r w:rsidR="00BB0F3F">
        <w:rPr>
          <w:rFonts w:ascii="Palatino Linotype" w:hAnsi="Palatino Linotype" w:cs="Arial"/>
          <w:color w:val="000000"/>
          <w:lang w:val="es-ES_tradnl"/>
        </w:rPr>
        <w:t xml:space="preserve">no tiene la obligación de manejar una agenda pública, así como tampoco el deber de publicarla. </w:t>
      </w:r>
      <w:r w:rsidR="00E37B66">
        <w:rPr>
          <w:rFonts w:ascii="Palatino Linotype" w:hAnsi="Palatino Linotype" w:cs="Arial"/>
          <w:color w:val="000000"/>
          <w:lang w:val="es-ES_tradnl"/>
        </w:rPr>
        <w:t xml:space="preserve"> </w:t>
      </w:r>
    </w:p>
    <w:p w14:paraId="39080FDA" w14:textId="77777777" w:rsidR="007A0AE8" w:rsidRPr="00D61241" w:rsidRDefault="007A0AE8" w:rsidP="007A0AE8">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rPr>
        <w:t xml:space="preserve">En términos de la corriente legal y doctrinal aplicable, los hechos negativos no son susceptibles de demostración, resaltando que dicho pronunciamiento fue emitido por servidor público habilitado competente. </w:t>
      </w:r>
    </w:p>
    <w:p w14:paraId="0554E05C" w14:textId="77777777" w:rsidR="007A0AE8" w:rsidRDefault="007A0AE8" w:rsidP="007A0AE8">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Resulta óbice señalar que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únicamente tienen la obligación de entregar los soportes documentales que obren en sus archivos, observando las restricciones al derecho de acceso a la información que pudieran resultar aplicables, es decir, excluye la obligación de generar documentos ad hoc. </w:t>
      </w:r>
    </w:p>
    <w:p w14:paraId="242FEBCF" w14:textId="33F83F7B" w:rsidR="007A0AE8" w:rsidRDefault="007A0AE8" w:rsidP="007A0AE8">
      <w:pPr>
        <w:pStyle w:val="Prrafodelista"/>
        <w:numPr>
          <w:ilvl w:val="0"/>
          <w:numId w:val="32"/>
        </w:numPr>
        <w:spacing w:line="360" w:lineRule="auto"/>
        <w:jc w:val="both"/>
        <w:rPr>
          <w:rFonts w:ascii="Palatino Linotype" w:hAnsi="Palatino Linotype" w:cs="Arial"/>
          <w:color w:val="000000"/>
          <w:lang w:val="es-ES_tradnl"/>
        </w:rPr>
      </w:pPr>
      <w:r w:rsidRPr="00330C50">
        <w:rPr>
          <w:rFonts w:ascii="Palatino Linotype" w:hAnsi="Palatino Linotype" w:cs="Arial"/>
          <w:color w:val="000000"/>
          <w:lang w:val="es-ES_tradnl"/>
        </w:rPr>
        <w:t xml:space="preserve"> </w:t>
      </w:r>
      <w:r>
        <w:rPr>
          <w:rFonts w:ascii="Palatino Linotype" w:hAnsi="Palatino Linotype" w:cs="Arial"/>
          <w:color w:val="000000"/>
          <w:lang w:val="es-ES_tradnl"/>
        </w:rPr>
        <w:t xml:space="preserve">Finalmente, resulta óbice señalar que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rindió su informe justificado, </w:t>
      </w:r>
      <w:r w:rsidR="00215BDD">
        <w:rPr>
          <w:rFonts w:ascii="Palatino Linotype" w:hAnsi="Palatino Linotype" w:cs="Arial"/>
          <w:color w:val="000000"/>
          <w:lang w:val="es-ES_tradnl"/>
        </w:rPr>
        <w:t xml:space="preserve">mediante el cual, en síntesis, se requiere rendir elementos a efecto de rendir el informe justificado. </w:t>
      </w:r>
    </w:p>
    <w:p w14:paraId="2DD179EA" w14:textId="77777777" w:rsidR="00215BDD" w:rsidRDefault="00215BDD" w:rsidP="00E37B66">
      <w:pPr>
        <w:spacing w:line="360" w:lineRule="auto"/>
        <w:contextualSpacing/>
        <w:jc w:val="both"/>
        <w:rPr>
          <w:rFonts w:ascii="Palatino Linotype" w:hAnsi="Palatino Linotype" w:cs="Arial"/>
          <w:noProof/>
          <w:color w:val="000000"/>
          <w:sz w:val="24"/>
          <w:lang w:eastAsia="es-MX"/>
        </w:rPr>
      </w:pPr>
    </w:p>
    <w:p w14:paraId="4F09FB37" w14:textId="55A81F9C" w:rsidR="00E37B66" w:rsidRPr="000F7BB3" w:rsidRDefault="00E37B66" w:rsidP="00E37B66">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4CF73A4E" w14:textId="77777777" w:rsidR="00E37B66" w:rsidRPr="000F7BB3" w:rsidRDefault="00E37B66" w:rsidP="00E37B66">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4384AD8F" w14:textId="77777777" w:rsidR="00E37B66" w:rsidRPr="000F7BB3" w:rsidRDefault="00E37B66" w:rsidP="00E37B66">
      <w:pPr>
        <w:spacing w:before="240" w:line="360" w:lineRule="auto"/>
        <w:ind w:left="851" w:right="851"/>
        <w:jc w:val="both"/>
        <w:rPr>
          <w:rFonts w:ascii="Palatino Linotype" w:hAnsi="Palatino Linotype" w:cs="Arial"/>
          <w:i/>
        </w:rPr>
      </w:pPr>
      <w:r w:rsidRPr="000F7BB3">
        <w:rPr>
          <w:rFonts w:ascii="Palatino Linotype" w:hAnsi="Palatino Linotype" w:cs="Arial"/>
          <w:i/>
        </w:rPr>
        <w:lastRenderedPageBreak/>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4031E04" w14:textId="77777777" w:rsidR="00E37B66" w:rsidRPr="000F7BB3" w:rsidRDefault="00E37B66" w:rsidP="00E37B66">
      <w:pPr>
        <w:pStyle w:val="Prrafodelista"/>
        <w:numPr>
          <w:ilvl w:val="0"/>
          <w:numId w:val="18"/>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16A35BD8" w14:textId="77777777" w:rsidR="00E37B66" w:rsidRPr="000F7BB3" w:rsidRDefault="00E37B66" w:rsidP="00E37B66">
      <w:pPr>
        <w:pStyle w:val="Prrafodelista"/>
        <w:numPr>
          <w:ilvl w:val="0"/>
          <w:numId w:val="18"/>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14071F86" w14:textId="77777777" w:rsidR="00E37B66" w:rsidRPr="000F7BB3" w:rsidRDefault="00E37B66" w:rsidP="00E37B66">
      <w:pPr>
        <w:pStyle w:val="Prrafodelista"/>
        <w:numPr>
          <w:ilvl w:val="0"/>
          <w:numId w:val="18"/>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7051180A" w14:textId="77777777" w:rsidR="00E37B66" w:rsidRPr="000F7BB3" w:rsidRDefault="00E37B66" w:rsidP="00E37B66">
      <w:pPr>
        <w:spacing w:after="0" w:line="360" w:lineRule="auto"/>
        <w:jc w:val="both"/>
        <w:rPr>
          <w:rFonts w:ascii="Palatino Linotype" w:hAnsi="Palatino Linotype" w:cs="Arial"/>
          <w:noProof/>
          <w:color w:val="000000"/>
          <w:sz w:val="24"/>
          <w:lang w:eastAsia="es-MX"/>
        </w:rPr>
      </w:pPr>
    </w:p>
    <w:p w14:paraId="721438F5" w14:textId="77777777" w:rsidR="00E37B66" w:rsidRPr="000F7BB3" w:rsidRDefault="00E37B66" w:rsidP="00E37B66">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21BD5613" w14:textId="49765FAD" w:rsidR="00E37B66" w:rsidRDefault="00E37B66" w:rsidP="00E37B66">
      <w:pPr>
        <w:spacing w:after="0" w:line="360" w:lineRule="auto"/>
        <w:jc w:val="both"/>
        <w:rPr>
          <w:rFonts w:ascii="Palatino Linotype" w:hAnsi="Palatino Linotype"/>
          <w:bCs/>
          <w:sz w:val="24"/>
          <w:szCs w:val="24"/>
        </w:rPr>
      </w:pPr>
      <w:r w:rsidRPr="000F7BB3">
        <w:rPr>
          <w:rFonts w:ascii="Palatino Linotype" w:hAnsi="Palatino Linotype"/>
          <w:sz w:val="24"/>
          <w:szCs w:val="24"/>
        </w:rPr>
        <w:lastRenderedPageBreak/>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BB0F3F">
        <w:rPr>
          <w:rFonts w:ascii="Palatino Linotype" w:hAnsi="Palatino Linotype"/>
          <w:b/>
          <w:sz w:val="24"/>
          <w:szCs w:val="24"/>
        </w:rPr>
        <w:t>01034/METEPEC/IP/2023</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779BE978" w14:textId="064FBCB2" w:rsidR="00E37B66" w:rsidRDefault="00E37B66" w:rsidP="00E37B66">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3C13F7EE" w14:textId="77777777" w:rsidR="00FE30F4" w:rsidRDefault="00FE30F4" w:rsidP="00E37B66">
      <w:pPr>
        <w:spacing w:before="240" w:line="360" w:lineRule="auto"/>
        <w:jc w:val="center"/>
        <w:rPr>
          <w:rFonts w:ascii="Palatino Linotype" w:eastAsia="Times New Roman" w:hAnsi="Palatino Linotype"/>
          <w:b/>
          <w:bCs/>
          <w:spacing w:val="60"/>
          <w:sz w:val="28"/>
          <w:lang w:val="es-ES_tradnl"/>
        </w:rPr>
      </w:pPr>
    </w:p>
    <w:p w14:paraId="6B14B8BB" w14:textId="791A01BB" w:rsidR="00E37B66" w:rsidRPr="000F7BB3" w:rsidRDefault="00E37B66" w:rsidP="00E37B66">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14FFDB84" w14:textId="1C341BCC" w:rsidR="00E37B66" w:rsidRDefault="00E37B66" w:rsidP="00E37B66">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BB0F3F">
        <w:rPr>
          <w:rFonts w:ascii="Palatino Linotype" w:hAnsi="Palatino Linotype"/>
          <w:b/>
          <w:sz w:val="24"/>
          <w:szCs w:val="24"/>
        </w:rPr>
        <w:t>01034/METEPEC/IP/2023</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25409A03" w14:textId="77777777" w:rsidR="00FE30F4" w:rsidRDefault="00FE30F4" w:rsidP="00E37B66">
      <w:pPr>
        <w:autoSpaceDE w:val="0"/>
        <w:autoSpaceDN w:val="0"/>
        <w:adjustRightInd w:val="0"/>
        <w:spacing w:before="240" w:line="360" w:lineRule="auto"/>
        <w:jc w:val="both"/>
        <w:rPr>
          <w:rFonts w:ascii="Palatino Linotype" w:hAnsi="Palatino Linotype" w:cs="Arial"/>
          <w:b/>
          <w:sz w:val="28"/>
          <w:szCs w:val="28"/>
        </w:rPr>
      </w:pPr>
    </w:p>
    <w:p w14:paraId="36951AEA" w14:textId="1B5EF744" w:rsidR="00E37B66" w:rsidRDefault="00E37B66" w:rsidP="00E37B66">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1136532F" w14:textId="77777777" w:rsidR="00E37B66" w:rsidRDefault="00E37B66" w:rsidP="00E37B66">
      <w:pPr>
        <w:autoSpaceDE w:val="0"/>
        <w:autoSpaceDN w:val="0"/>
        <w:adjustRightInd w:val="0"/>
        <w:spacing w:before="240" w:line="360" w:lineRule="auto"/>
        <w:jc w:val="both"/>
        <w:rPr>
          <w:rFonts w:ascii="Palatino Linotype" w:hAnsi="Palatino Linotype" w:cs="Arial"/>
          <w:b/>
          <w:sz w:val="24"/>
          <w:szCs w:val="24"/>
        </w:rPr>
      </w:pPr>
    </w:p>
    <w:p w14:paraId="6C21F32F" w14:textId="77777777" w:rsidR="00E37B66" w:rsidRDefault="00E37B66" w:rsidP="00E37B66">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TERCERO</w:t>
      </w:r>
      <w:r w:rsidRPr="00916358">
        <w:rPr>
          <w:rFonts w:ascii="Palatino Linotype" w:hAnsi="Palatino Linotype" w:cs="Arial"/>
          <w:sz w:val="28"/>
          <w:szCs w:val="28"/>
        </w:rPr>
        <w:t>.</w:t>
      </w:r>
      <w:r w:rsidRPr="00916358">
        <w:rPr>
          <w:rFonts w:ascii="Palatino Linotype" w:hAnsi="Palatino Linotype" w:cs="Arial"/>
          <w:sz w:val="24"/>
          <w:szCs w:val="24"/>
        </w:rPr>
        <w:t xml:space="preserve"> </w:t>
      </w:r>
      <w:r w:rsidRPr="00916358">
        <w:rPr>
          <w:rFonts w:ascii="Palatino Linotype" w:hAnsi="Palatino Linotype" w:cs="Arial"/>
          <w:b/>
          <w:bCs/>
          <w:color w:val="222222"/>
          <w:sz w:val="24"/>
          <w:szCs w:val="24"/>
          <w:lang w:val="es-ES"/>
        </w:rPr>
        <w:t>Notifíquese</w:t>
      </w:r>
      <w:r w:rsidRPr="00916358">
        <w:rPr>
          <w:rFonts w:ascii="Palatino Linotype" w:hAnsi="Palatino Linotype" w:cs="Arial"/>
          <w:sz w:val="24"/>
          <w:szCs w:val="24"/>
        </w:rPr>
        <w:t xml:space="preserve"> la</w:t>
      </w:r>
      <w:r w:rsidRPr="000F7BB3">
        <w:rPr>
          <w:rFonts w:ascii="Palatino Linotype" w:hAnsi="Palatino Linotype" w:cs="Arial"/>
          <w:sz w:val="24"/>
          <w:szCs w:val="24"/>
        </w:rPr>
        <w:t xml:space="preserve">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6D7B4C5B" w14:textId="77777777" w:rsidR="00E37B66" w:rsidRDefault="00E37B66" w:rsidP="00E37B66">
      <w:pPr>
        <w:autoSpaceDE w:val="0"/>
        <w:autoSpaceDN w:val="0"/>
        <w:adjustRightInd w:val="0"/>
        <w:spacing w:before="240" w:line="360" w:lineRule="auto"/>
        <w:jc w:val="both"/>
        <w:rPr>
          <w:rFonts w:ascii="Palatino Linotype" w:hAnsi="Palatino Linotype" w:cs="Arial"/>
          <w:b/>
          <w:sz w:val="24"/>
          <w:szCs w:val="24"/>
        </w:rPr>
      </w:pPr>
    </w:p>
    <w:p w14:paraId="2E2D29AF" w14:textId="77777777" w:rsidR="00E37B66" w:rsidRDefault="00E37B66" w:rsidP="00E37B66">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55C79E25" w14:textId="77777777" w:rsidR="007A0AE8" w:rsidRDefault="007A0AE8" w:rsidP="00FD7050">
      <w:pPr>
        <w:pStyle w:val="Citas"/>
        <w:ind w:left="0" w:right="-18"/>
        <w:rPr>
          <w:i w:val="0"/>
          <w:iCs/>
          <w:sz w:val="24"/>
          <w:szCs w:val="24"/>
        </w:rPr>
      </w:pPr>
    </w:p>
    <w:p w14:paraId="05131F4B" w14:textId="2BFE2747" w:rsidR="00154C5F" w:rsidRPr="00AA7E8A"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w:t>
      </w:r>
      <w:r w:rsidR="00E37B66" w:rsidRPr="00AA7E8A">
        <w:rPr>
          <w:rFonts w:ascii="Palatino Linotype" w:hAnsi="Palatino Linotype" w:cs="Arial"/>
        </w:rPr>
        <w:t>MARÍA DEL ROSARIO MEJÍA AYALA, SHARON CRISTINA MORALES MARTÍNEZ, LUIS GUSTAVO PARRA NORIEGA Y GUADALUPE RAMÍREZ PEÑA</w:t>
      </w:r>
      <w:r w:rsidR="00E37B66">
        <w:rPr>
          <w:rFonts w:ascii="Palatino Linotype" w:hAnsi="Palatino Linotype" w:cs="Arial"/>
        </w:rPr>
        <w:t xml:space="preserve">; </w:t>
      </w:r>
      <w:r w:rsidR="00E37B66" w:rsidRPr="00AA7E8A">
        <w:rPr>
          <w:rFonts w:ascii="Palatino Linotype" w:hAnsi="Palatino Linotype" w:cs="Arial"/>
        </w:rPr>
        <w:t xml:space="preserve">EN LA </w:t>
      </w:r>
      <w:r w:rsidR="00E37B66">
        <w:rPr>
          <w:rFonts w:ascii="Palatino Linotype" w:hAnsi="Palatino Linotype" w:cs="Arial"/>
        </w:rPr>
        <w:t xml:space="preserve">CUADRAGÉSIMA </w:t>
      </w:r>
      <w:r w:rsidR="00BB0F3F">
        <w:rPr>
          <w:rFonts w:ascii="Palatino Linotype" w:hAnsi="Palatino Linotype" w:cs="Arial"/>
        </w:rPr>
        <w:t>SEGUNDA</w:t>
      </w:r>
      <w:r w:rsidR="00E37B66">
        <w:rPr>
          <w:rFonts w:ascii="Palatino Linotype" w:hAnsi="Palatino Linotype" w:cs="Arial"/>
        </w:rPr>
        <w:t xml:space="preserve"> SESIÓN ORDINARIA, CELEBRADA EL </w:t>
      </w:r>
      <w:r w:rsidR="00BB0F3F">
        <w:rPr>
          <w:rFonts w:ascii="Palatino Linotype" w:hAnsi="Palatino Linotype" w:cs="Arial"/>
        </w:rPr>
        <w:t xml:space="preserve">VEINTITRÉS </w:t>
      </w:r>
      <w:r w:rsidR="00E37B66">
        <w:rPr>
          <w:rFonts w:ascii="Palatino Linotype" w:hAnsi="Palatino Linotype" w:cs="Arial"/>
        </w:rPr>
        <w:t xml:space="preserve">DE NOVIEMBRE DE DOS MIL VEINTITRÉS, ANTE EL </w:t>
      </w:r>
      <w:r w:rsidR="00E37B66" w:rsidRPr="00AA7E8A">
        <w:rPr>
          <w:rFonts w:ascii="Palatino Linotype" w:hAnsi="Palatino Linotype" w:cs="Arial"/>
        </w:rPr>
        <w:t xml:space="preserve">SECRETARIO TÉCNICO DEL PLENO, ALEXIS TAPIA RAMÍREZ. </w:t>
      </w:r>
    </w:p>
    <w:p w14:paraId="49A43F1C" w14:textId="63E8010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2070D02" w14:textId="503592D4" w:rsidR="00154C5F" w:rsidRDefault="00154C5F" w:rsidP="00B436EA">
      <w:pPr>
        <w:spacing w:before="240" w:line="360" w:lineRule="auto"/>
        <w:jc w:val="both"/>
        <w:rPr>
          <w:rFonts w:ascii="Palatino Linotype" w:hAnsi="Palatino Linotype"/>
          <w:sz w:val="24"/>
          <w:szCs w:val="24"/>
        </w:rPr>
      </w:pP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07F2" w14:textId="77777777" w:rsidR="009E28B7" w:rsidRDefault="009E28B7" w:rsidP="006168E4">
      <w:pPr>
        <w:spacing w:after="0" w:line="240" w:lineRule="auto"/>
      </w:pPr>
      <w:r>
        <w:separator/>
      </w:r>
    </w:p>
  </w:endnote>
  <w:endnote w:type="continuationSeparator" w:id="0">
    <w:p w14:paraId="52E35E27" w14:textId="77777777" w:rsidR="009E28B7" w:rsidRDefault="009E28B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D7DE" w14:textId="77777777" w:rsidR="009E28B7" w:rsidRDefault="009E28B7" w:rsidP="006168E4">
      <w:pPr>
        <w:spacing w:after="0" w:line="240" w:lineRule="auto"/>
      </w:pPr>
      <w:r>
        <w:separator/>
      </w:r>
    </w:p>
  </w:footnote>
  <w:footnote w:type="continuationSeparator" w:id="0">
    <w:p w14:paraId="7C7E1369" w14:textId="77777777" w:rsidR="009E28B7" w:rsidRDefault="009E28B7" w:rsidP="006168E4">
      <w:pPr>
        <w:spacing w:after="0" w:line="240" w:lineRule="auto"/>
      </w:pPr>
      <w:r>
        <w:continuationSeparator/>
      </w:r>
    </w:p>
  </w:footnote>
  <w:footnote w:id="1">
    <w:p w14:paraId="6CE52579" w14:textId="77777777" w:rsidR="00CA4158" w:rsidRPr="005552A8" w:rsidRDefault="00CA4158" w:rsidP="00CA4158">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DDB73C4" w14:textId="77777777" w:rsidR="00CA4158" w:rsidRPr="005552A8" w:rsidRDefault="00CA4158" w:rsidP="00CA415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6B40ABC3"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81AD4">
            <w:rPr>
              <w:rFonts w:ascii="Palatino Linotype" w:hAnsi="Palatino Linotype" w:cs="Arial"/>
              <w:bCs/>
              <w:sz w:val="24"/>
              <w:lang w:eastAsia="es-MX"/>
            </w:rPr>
            <w:t>7545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B73DED7" w:rsidR="00C70B4A" w:rsidRPr="00F06FED" w:rsidRDefault="00F919F5"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C81AD4">
            <w:rPr>
              <w:rFonts w:ascii="Palatino Linotype" w:hAnsi="Palatino Linotype" w:cs="Arial"/>
              <w:szCs w:val="20"/>
            </w:rPr>
            <w:t>Metepec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73D15694"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81AD4">
            <w:rPr>
              <w:rFonts w:ascii="Palatino Linotype" w:hAnsi="Palatino Linotype" w:cs="Arial"/>
              <w:bCs/>
              <w:sz w:val="24"/>
              <w:lang w:eastAsia="es-MX"/>
            </w:rPr>
            <w:t>7545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83D89EF" w:rsidR="00C70B4A" w:rsidRPr="00F06FED" w:rsidRDefault="002949D2" w:rsidP="00870B18">
          <w:pPr>
            <w:spacing w:after="120" w:line="256" w:lineRule="auto"/>
            <w:ind w:left="637"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E72B3EA" w:rsidR="00C70B4A" w:rsidRDefault="00F919F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C81AD4">
            <w:rPr>
              <w:rFonts w:ascii="Palatino Linotype" w:hAnsi="Palatino Linotype" w:cs="Arial"/>
              <w:szCs w:val="20"/>
            </w:rPr>
            <w:t>Metepec</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4468D"/>
    <w:multiLevelType w:val="hybridMultilevel"/>
    <w:tmpl w:val="9B42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259F8"/>
    <w:multiLevelType w:val="hybridMultilevel"/>
    <w:tmpl w:val="AEA22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2A13903"/>
    <w:multiLevelType w:val="hybridMultilevel"/>
    <w:tmpl w:val="250828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6F63E8A"/>
    <w:multiLevelType w:val="hybridMultilevel"/>
    <w:tmpl w:val="41105988"/>
    <w:lvl w:ilvl="0" w:tplc="37F2B7F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6072757">
    <w:abstractNumId w:val="30"/>
  </w:num>
  <w:num w:numId="2" w16cid:durableId="1636250913">
    <w:abstractNumId w:val="41"/>
  </w:num>
  <w:num w:numId="3" w16cid:durableId="1409838631">
    <w:abstractNumId w:val="6"/>
  </w:num>
  <w:num w:numId="4" w16cid:durableId="1312102109">
    <w:abstractNumId w:val="24"/>
  </w:num>
  <w:num w:numId="5" w16cid:durableId="1682047203">
    <w:abstractNumId w:val="39"/>
  </w:num>
  <w:num w:numId="6" w16cid:durableId="1331366660">
    <w:abstractNumId w:val="19"/>
  </w:num>
  <w:num w:numId="7" w16cid:durableId="1632592892">
    <w:abstractNumId w:val="43"/>
  </w:num>
  <w:num w:numId="8" w16cid:durableId="2066369611">
    <w:abstractNumId w:val="9"/>
  </w:num>
  <w:num w:numId="9" w16cid:durableId="281227578">
    <w:abstractNumId w:val="32"/>
  </w:num>
  <w:num w:numId="10" w16cid:durableId="862279735">
    <w:abstractNumId w:val="14"/>
  </w:num>
  <w:num w:numId="11" w16cid:durableId="287442552">
    <w:abstractNumId w:val="5"/>
  </w:num>
  <w:num w:numId="12" w16cid:durableId="1269775793">
    <w:abstractNumId w:val="22"/>
  </w:num>
  <w:num w:numId="13" w16cid:durableId="2036733833">
    <w:abstractNumId w:val="38"/>
  </w:num>
  <w:num w:numId="14" w16cid:durableId="1483155067">
    <w:abstractNumId w:val="1"/>
  </w:num>
  <w:num w:numId="15" w16cid:durableId="1960530610">
    <w:abstractNumId w:val="36"/>
  </w:num>
  <w:num w:numId="16" w16cid:durableId="45613175">
    <w:abstractNumId w:val="34"/>
  </w:num>
  <w:num w:numId="17" w16cid:durableId="397896962">
    <w:abstractNumId w:val="10"/>
  </w:num>
  <w:num w:numId="18" w16cid:durableId="744227832">
    <w:abstractNumId w:val="23"/>
  </w:num>
  <w:num w:numId="19" w16cid:durableId="1950352748">
    <w:abstractNumId w:val="11"/>
  </w:num>
  <w:num w:numId="20" w16cid:durableId="442462972">
    <w:abstractNumId w:val="35"/>
  </w:num>
  <w:num w:numId="21" w16cid:durableId="746194281">
    <w:abstractNumId w:val="27"/>
  </w:num>
  <w:num w:numId="22" w16cid:durableId="1466005069">
    <w:abstractNumId w:val="29"/>
  </w:num>
  <w:num w:numId="23" w16cid:durableId="2084328958">
    <w:abstractNumId w:val="40"/>
  </w:num>
  <w:num w:numId="24" w16cid:durableId="971402525">
    <w:abstractNumId w:val="37"/>
  </w:num>
  <w:num w:numId="25" w16cid:durableId="763961220">
    <w:abstractNumId w:val="25"/>
  </w:num>
  <w:num w:numId="26" w16cid:durableId="1355961080">
    <w:abstractNumId w:val="21"/>
  </w:num>
  <w:num w:numId="27" w16cid:durableId="740371077">
    <w:abstractNumId w:val="13"/>
  </w:num>
  <w:num w:numId="28" w16cid:durableId="1585643564">
    <w:abstractNumId w:val="12"/>
  </w:num>
  <w:num w:numId="29" w16cid:durableId="12996145">
    <w:abstractNumId w:val="31"/>
  </w:num>
  <w:num w:numId="30" w16cid:durableId="1309168510">
    <w:abstractNumId w:val="16"/>
  </w:num>
  <w:num w:numId="31" w16cid:durableId="537280119">
    <w:abstractNumId w:val="20"/>
  </w:num>
  <w:num w:numId="32" w16cid:durableId="1599174447">
    <w:abstractNumId w:val="2"/>
  </w:num>
  <w:num w:numId="33" w16cid:durableId="1694769598">
    <w:abstractNumId w:val="3"/>
  </w:num>
  <w:num w:numId="34" w16cid:durableId="1829666123">
    <w:abstractNumId w:val="0"/>
  </w:num>
  <w:num w:numId="35" w16cid:durableId="485899348">
    <w:abstractNumId w:val="4"/>
  </w:num>
  <w:num w:numId="36" w16cid:durableId="820118866">
    <w:abstractNumId w:val="15"/>
  </w:num>
  <w:num w:numId="37" w16cid:durableId="177551686">
    <w:abstractNumId w:val="33"/>
  </w:num>
  <w:num w:numId="38" w16cid:durableId="441800586">
    <w:abstractNumId w:val="42"/>
  </w:num>
  <w:num w:numId="39" w16cid:durableId="90009209">
    <w:abstractNumId w:val="17"/>
  </w:num>
  <w:num w:numId="40" w16cid:durableId="1812166766">
    <w:abstractNumId w:val="8"/>
  </w:num>
  <w:num w:numId="41" w16cid:durableId="1966499175">
    <w:abstractNumId w:val="28"/>
  </w:num>
  <w:num w:numId="42" w16cid:durableId="2138638955">
    <w:abstractNumId w:val="7"/>
  </w:num>
  <w:num w:numId="43" w16cid:durableId="1442186980">
    <w:abstractNumId w:val="26"/>
  </w:num>
  <w:num w:numId="44" w16cid:durableId="91995070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3E78"/>
    <w:rsid w:val="000758EF"/>
    <w:rsid w:val="00081988"/>
    <w:rsid w:val="0008582E"/>
    <w:rsid w:val="00090AFC"/>
    <w:rsid w:val="00091552"/>
    <w:rsid w:val="00091C3A"/>
    <w:rsid w:val="00093E92"/>
    <w:rsid w:val="000A157B"/>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3E68"/>
    <w:rsid w:val="000C5B8B"/>
    <w:rsid w:val="000C797E"/>
    <w:rsid w:val="000C7E6E"/>
    <w:rsid w:val="000D0BC5"/>
    <w:rsid w:val="000D1B55"/>
    <w:rsid w:val="000D3C75"/>
    <w:rsid w:val="000D53CB"/>
    <w:rsid w:val="000D6116"/>
    <w:rsid w:val="000D7A3D"/>
    <w:rsid w:val="000D7B04"/>
    <w:rsid w:val="000E0557"/>
    <w:rsid w:val="000E0655"/>
    <w:rsid w:val="000E0A71"/>
    <w:rsid w:val="000E686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BC8"/>
    <w:rsid w:val="001B1F55"/>
    <w:rsid w:val="001B7B88"/>
    <w:rsid w:val="001C0BAD"/>
    <w:rsid w:val="001C1E07"/>
    <w:rsid w:val="001C7319"/>
    <w:rsid w:val="001C7D87"/>
    <w:rsid w:val="001D299A"/>
    <w:rsid w:val="001D3E87"/>
    <w:rsid w:val="001D5F16"/>
    <w:rsid w:val="001D6FAB"/>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15BDD"/>
    <w:rsid w:val="002205C0"/>
    <w:rsid w:val="0022494A"/>
    <w:rsid w:val="00225507"/>
    <w:rsid w:val="00232223"/>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026C"/>
    <w:rsid w:val="00292350"/>
    <w:rsid w:val="00292DC0"/>
    <w:rsid w:val="00293C29"/>
    <w:rsid w:val="00294345"/>
    <w:rsid w:val="002949D2"/>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B6792"/>
    <w:rsid w:val="003C0DF8"/>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4F53"/>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74EC"/>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4009"/>
    <w:rsid w:val="00844569"/>
    <w:rsid w:val="00844CDE"/>
    <w:rsid w:val="00845083"/>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7368"/>
    <w:rsid w:val="008D32F0"/>
    <w:rsid w:val="008D595F"/>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148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D7939"/>
    <w:rsid w:val="009E1411"/>
    <w:rsid w:val="009E19FC"/>
    <w:rsid w:val="009E28B7"/>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E6E"/>
    <w:rsid w:val="00A55818"/>
    <w:rsid w:val="00A56153"/>
    <w:rsid w:val="00A56556"/>
    <w:rsid w:val="00A5790A"/>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866"/>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2082E"/>
    <w:rsid w:val="00C20835"/>
    <w:rsid w:val="00C22CC5"/>
    <w:rsid w:val="00C23BE8"/>
    <w:rsid w:val="00C24A09"/>
    <w:rsid w:val="00C25084"/>
    <w:rsid w:val="00C274BE"/>
    <w:rsid w:val="00C274C6"/>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57645"/>
    <w:rsid w:val="00C604B3"/>
    <w:rsid w:val="00C6332C"/>
    <w:rsid w:val="00C6721D"/>
    <w:rsid w:val="00C677A9"/>
    <w:rsid w:val="00C678B3"/>
    <w:rsid w:val="00C70B4A"/>
    <w:rsid w:val="00C71CD1"/>
    <w:rsid w:val="00C73143"/>
    <w:rsid w:val="00C7710B"/>
    <w:rsid w:val="00C77685"/>
    <w:rsid w:val="00C77815"/>
    <w:rsid w:val="00C77977"/>
    <w:rsid w:val="00C77ABA"/>
    <w:rsid w:val="00C8085F"/>
    <w:rsid w:val="00C81AD4"/>
    <w:rsid w:val="00C821B6"/>
    <w:rsid w:val="00C8471E"/>
    <w:rsid w:val="00C850CE"/>
    <w:rsid w:val="00C85378"/>
    <w:rsid w:val="00C90BE5"/>
    <w:rsid w:val="00C91B10"/>
    <w:rsid w:val="00C925E0"/>
    <w:rsid w:val="00C9271F"/>
    <w:rsid w:val="00C9297C"/>
    <w:rsid w:val="00C932F8"/>
    <w:rsid w:val="00C950C0"/>
    <w:rsid w:val="00C976C0"/>
    <w:rsid w:val="00CA4158"/>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2036"/>
    <w:rsid w:val="00D95611"/>
    <w:rsid w:val="00DA0DF2"/>
    <w:rsid w:val="00DA1152"/>
    <w:rsid w:val="00DA3D5F"/>
    <w:rsid w:val="00DA41D7"/>
    <w:rsid w:val="00DA494B"/>
    <w:rsid w:val="00DA58E1"/>
    <w:rsid w:val="00DA5B72"/>
    <w:rsid w:val="00DB0265"/>
    <w:rsid w:val="00DB0CE0"/>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37B66"/>
    <w:rsid w:val="00E43116"/>
    <w:rsid w:val="00E444DA"/>
    <w:rsid w:val="00E50F38"/>
    <w:rsid w:val="00E51A48"/>
    <w:rsid w:val="00E51ACE"/>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41CB"/>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28</Pages>
  <Words>5370</Words>
  <Characters>29539</Characters>
  <Application>Microsoft Office Word</Application>
  <DocSecurity>0</DocSecurity>
  <Lines>246</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52</cp:revision>
  <cp:lastPrinted>2019-11-07T00:56:00Z</cp:lastPrinted>
  <dcterms:created xsi:type="dcterms:W3CDTF">2023-09-04T20:43:00Z</dcterms:created>
  <dcterms:modified xsi:type="dcterms:W3CDTF">2023-12-08T17:45:00Z</dcterms:modified>
</cp:coreProperties>
</file>