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rsidRPr="00A60B47" w:rsidR="000E7341" w:rsidP="000E7341" w:rsidRDefault="000E7341" w14:paraId="0A21A29D" w14:textId="0E63BDC2">
      <w:pPr>
        <w:spacing w:line="360" w:lineRule="auto"/>
        <w:jc w:val="both"/>
        <w:rPr>
          <w:rFonts w:ascii="Palatino Linotype" w:hAnsi="Palatino Linotype" w:cs="Tahoma"/>
          <w:bCs/>
          <w:sz w:val="22"/>
          <w:szCs w:val="22"/>
        </w:rPr>
      </w:pPr>
      <w:r w:rsidRPr="00A60B4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A60B47" w:rsidR="00801AF5">
        <w:rPr>
          <w:rFonts w:ascii="Palatino Linotype" w:hAnsi="Palatino Linotype" w:cs="Tahoma"/>
          <w:bCs/>
          <w:sz w:val="22"/>
          <w:szCs w:val="22"/>
        </w:rPr>
        <w:t>primero</w:t>
      </w:r>
      <w:r w:rsidRPr="00A60B47" w:rsidR="005A3010">
        <w:rPr>
          <w:rFonts w:ascii="Palatino Linotype" w:hAnsi="Palatino Linotype" w:cs="Tahoma"/>
          <w:bCs/>
          <w:sz w:val="22"/>
          <w:szCs w:val="22"/>
        </w:rPr>
        <w:t xml:space="preserve"> </w:t>
      </w:r>
      <w:r w:rsidRPr="00A60B47">
        <w:rPr>
          <w:rFonts w:ascii="Palatino Linotype" w:hAnsi="Palatino Linotype" w:cs="Tahoma"/>
          <w:bCs/>
          <w:sz w:val="22"/>
          <w:szCs w:val="22"/>
        </w:rPr>
        <w:t xml:space="preserve">de </w:t>
      </w:r>
      <w:r w:rsidRPr="00A60B47" w:rsidR="00801AF5">
        <w:rPr>
          <w:rFonts w:ascii="Palatino Linotype" w:hAnsi="Palatino Linotype" w:cs="Tahoma"/>
          <w:bCs/>
          <w:sz w:val="22"/>
          <w:szCs w:val="22"/>
        </w:rPr>
        <w:t>febrero</w:t>
      </w:r>
      <w:r w:rsidRPr="00A60B47">
        <w:rPr>
          <w:rFonts w:ascii="Palatino Linotype" w:hAnsi="Palatino Linotype" w:cs="Tahoma"/>
          <w:bCs/>
          <w:sz w:val="22"/>
          <w:szCs w:val="22"/>
        </w:rPr>
        <w:t xml:space="preserve"> de dos mil </w:t>
      </w:r>
      <w:r w:rsidRPr="00A60B47" w:rsidR="00365CBE">
        <w:rPr>
          <w:rFonts w:ascii="Palatino Linotype" w:hAnsi="Palatino Linotype" w:cs="Tahoma"/>
          <w:bCs/>
          <w:sz w:val="22"/>
          <w:szCs w:val="22"/>
        </w:rPr>
        <w:t>vein</w:t>
      </w:r>
      <w:bookmarkStart w:name="_GoBack" w:id="0"/>
      <w:bookmarkEnd w:id="0"/>
      <w:r w:rsidRPr="00A60B47" w:rsidR="00365CBE">
        <w:rPr>
          <w:rFonts w:ascii="Palatino Linotype" w:hAnsi="Palatino Linotype" w:cs="Tahoma"/>
          <w:bCs/>
          <w:sz w:val="22"/>
          <w:szCs w:val="22"/>
        </w:rPr>
        <w:t>titrés</w:t>
      </w:r>
      <w:r w:rsidRPr="00A60B47">
        <w:rPr>
          <w:rFonts w:ascii="Palatino Linotype" w:hAnsi="Palatino Linotype" w:cs="Tahoma"/>
          <w:bCs/>
          <w:sz w:val="22"/>
          <w:szCs w:val="22"/>
        </w:rPr>
        <w:t>.</w:t>
      </w:r>
    </w:p>
    <w:p w:rsidRPr="00A60B47" w:rsidR="000E7341" w:rsidP="000E7341" w:rsidRDefault="000E7341" w14:paraId="47680BF8" w14:textId="77777777">
      <w:pPr>
        <w:spacing w:line="360" w:lineRule="auto"/>
        <w:rPr>
          <w:rFonts w:ascii="Palatino Linotype" w:hAnsi="Palatino Linotype" w:cs="Tahoma"/>
          <w:bCs/>
          <w:sz w:val="22"/>
          <w:szCs w:val="22"/>
        </w:rPr>
      </w:pPr>
    </w:p>
    <w:p w:rsidRPr="00A60B47" w:rsidR="000E7341" w:rsidP="7E80FC92" w:rsidRDefault="000E7341" w14:paraId="7DA00600" w14:textId="3A9B0678">
      <w:pPr>
        <w:spacing w:line="360" w:lineRule="auto"/>
        <w:jc w:val="both"/>
        <w:rPr>
          <w:rFonts w:ascii="Palatino Linotype" w:hAnsi="Palatino Linotype" w:cs="Tahoma"/>
          <w:color w:val="0D0D0D" w:themeColor="text1" w:themeTint="F2"/>
          <w:sz w:val="22"/>
          <w:szCs w:val="22"/>
        </w:rPr>
      </w:pPr>
      <w:r w:rsidRPr="7E80FC92" w:rsidR="7E80FC92">
        <w:rPr>
          <w:rFonts w:ascii="Palatino Linotype" w:hAnsi="Palatino Linotype" w:cs="Tahoma"/>
          <w:b w:val="1"/>
          <w:bCs w:val="1"/>
          <w:color w:val="0D0D0D" w:themeColor="text1" w:themeTint="F2" w:themeShade="FF"/>
          <w:sz w:val="22"/>
          <w:szCs w:val="22"/>
        </w:rPr>
        <w:t xml:space="preserve">VISTO </w:t>
      </w:r>
      <w:r w:rsidRPr="7E80FC92" w:rsidR="7E80FC92">
        <w:rPr>
          <w:rFonts w:ascii="Palatino Linotype" w:hAnsi="Palatino Linotype" w:cs="Tahoma"/>
          <w:color w:val="0D0D0D" w:themeColor="text1" w:themeTint="F2" w:themeShade="FF"/>
          <w:sz w:val="22"/>
          <w:szCs w:val="22"/>
        </w:rPr>
        <w:t xml:space="preserve">el expediente conformado con motivo del Recurso de Revisión 11301/INFOEM/IP/RR/2022, interpuesto por </w:t>
      </w:r>
      <w:r w:rsidRPr="7E80FC92" w:rsidR="7E80FC92">
        <w:rPr>
          <w:rFonts w:ascii="Palatino Linotype" w:hAnsi="Palatino Linotype" w:cs="Tahoma"/>
          <w:color w:val="0D0D0D" w:themeColor="text1" w:themeTint="F2" w:themeShade="FF"/>
          <w:sz w:val="22"/>
          <w:szCs w:val="22"/>
          <w:highlight w:val="black"/>
        </w:rPr>
        <w:t>XXXXXXXXXXXXXXXXXXX</w:t>
      </w:r>
      <w:r w:rsidRPr="7E80FC92" w:rsidR="7E80FC92">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7E80FC92" w:rsidR="7E80FC92">
        <w:rPr>
          <w:rFonts w:ascii="Palatino Linotype" w:hAnsi="Palatino Linotype" w:eastAsia="Calibri" w:cs="Tahoma"/>
          <w:sz w:val="22"/>
          <w:szCs w:val="22"/>
          <w:lang w:eastAsia="en-US"/>
        </w:rPr>
        <w:t xml:space="preserve">Ayuntamiento de Toluca; </w:t>
      </w:r>
      <w:r w:rsidRPr="7E80FC92" w:rsidR="7E80FC92">
        <w:rPr>
          <w:rFonts w:ascii="Palatino Linotype" w:hAnsi="Palatino Linotype" w:cs="Tahoma"/>
          <w:color w:val="0D0D0D" w:themeColor="text1" w:themeTint="F2" w:themeShade="FF"/>
          <w:sz w:val="22"/>
          <w:szCs w:val="22"/>
        </w:rPr>
        <w:t>se emite la presente Resolución con base en los Antecedentes y C</w:t>
      </w:r>
      <w:r w:rsidRPr="7E80FC92" w:rsidR="7E80FC92">
        <w:rPr>
          <w:rFonts w:ascii="Palatino Linotype" w:hAnsi="Palatino Linotype" w:cs="Tahoma"/>
          <w:sz w:val="22"/>
          <w:szCs w:val="22"/>
        </w:rPr>
        <w:t>onsiderandos que se exponen a continuación:</w:t>
      </w:r>
    </w:p>
    <w:p w:rsidRPr="00A60B47" w:rsidR="000E7341" w:rsidP="000E7341" w:rsidRDefault="000E7341" w14:paraId="7F133731" w14:textId="77777777">
      <w:pPr>
        <w:spacing w:line="360" w:lineRule="auto"/>
        <w:jc w:val="both"/>
        <w:rPr>
          <w:rFonts w:ascii="Palatino Linotype" w:hAnsi="Palatino Linotype" w:cs="Tahoma"/>
          <w:sz w:val="22"/>
          <w:szCs w:val="22"/>
        </w:rPr>
      </w:pPr>
      <w:r w:rsidRPr="00A60B47">
        <w:rPr>
          <w:rFonts w:ascii="Palatino Linotype" w:hAnsi="Palatino Linotype" w:cs="Tahoma"/>
          <w:sz w:val="22"/>
          <w:szCs w:val="22"/>
        </w:rPr>
        <w:t xml:space="preserve"> </w:t>
      </w:r>
    </w:p>
    <w:p w:rsidRPr="00A60B47" w:rsidR="000E7341" w:rsidP="000E7341" w:rsidRDefault="000E7341" w14:paraId="1F39431F" w14:textId="77777777">
      <w:pPr>
        <w:tabs>
          <w:tab w:val="center" w:pos="4522"/>
          <w:tab w:val="left" w:pos="7245"/>
        </w:tabs>
        <w:spacing w:line="360" w:lineRule="auto"/>
        <w:jc w:val="center"/>
        <w:rPr>
          <w:rFonts w:ascii="Palatino Linotype" w:hAnsi="Palatino Linotype" w:cs="Tahoma"/>
          <w:b/>
          <w:sz w:val="22"/>
          <w:szCs w:val="22"/>
        </w:rPr>
      </w:pPr>
      <w:r w:rsidRPr="00A60B47">
        <w:rPr>
          <w:rFonts w:ascii="Palatino Linotype" w:hAnsi="Palatino Linotype" w:cs="Tahoma"/>
          <w:b/>
          <w:sz w:val="22"/>
          <w:szCs w:val="22"/>
        </w:rPr>
        <w:t>ANTECEDENTES</w:t>
      </w:r>
    </w:p>
    <w:p w:rsidRPr="00A60B47" w:rsidR="000E7341" w:rsidP="000E7341" w:rsidRDefault="000E7341" w14:paraId="72D0BA86" w14:textId="77777777">
      <w:pPr>
        <w:pStyle w:val="Prrafodelista"/>
        <w:tabs>
          <w:tab w:val="left" w:pos="567"/>
        </w:tabs>
        <w:spacing w:line="360" w:lineRule="auto"/>
        <w:ind w:left="0"/>
        <w:contextualSpacing w:val="0"/>
        <w:jc w:val="both"/>
        <w:rPr>
          <w:rFonts w:ascii="Palatino Linotype" w:hAnsi="Palatino Linotype" w:cs="Tahoma"/>
          <w:szCs w:val="22"/>
        </w:rPr>
      </w:pPr>
    </w:p>
    <w:p w:rsidRPr="00A60B47" w:rsidR="000E7341" w:rsidP="000E7341" w:rsidRDefault="000E7341" w14:paraId="4C90A4B5" w14:textId="6DDCCB61">
      <w:pPr>
        <w:pStyle w:val="Prrafodelista"/>
        <w:tabs>
          <w:tab w:val="left" w:pos="567"/>
        </w:tabs>
        <w:spacing w:line="360" w:lineRule="auto"/>
        <w:ind w:left="0"/>
        <w:contextualSpacing w:val="0"/>
        <w:jc w:val="both"/>
        <w:rPr>
          <w:rFonts w:ascii="Palatino Linotype" w:hAnsi="Palatino Linotype" w:cs="Tahoma"/>
          <w:b/>
          <w:szCs w:val="22"/>
        </w:rPr>
      </w:pPr>
      <w:r w:rsidRPr="00A60B47">
        <w:rPr>
          <w:rFonts w:ascii="Palatino Linotype" w:hAnsi="Palatino Linotype" w:cs="Tahoma"/>
          <w:b/>
          <w:szCs w:val="22"/>
        </w:rPr>
        <w:t>I. Presentación de la solicitud de información.</w:t>
      </w:r>
    </w:p>
    <w:p w:rsidRPr="00A60B47" w:rsidR="000E7341" w:rsidP="000E7341" w:rsidRDefault="000E7341" w14:paraId="640BA1AC" w14:textId="77777777">
      <w:pPr>
        <w:pStyle w:val="Prrafodelista"/>
        <w:tabs>
          <w:tab w:val="left" w:pos="567"/>
        </w:tabs>
        <w:spacing w:line="360" w:lineRule="auto"/>
        <w:ind w:left="0"/>
        <w:contextualSpacing w:val="0"/>
        <w:jc w:val="both"/>
        <w:rPr>
          <w:rFonts w:ascii="Palatino Linotype" w:hAnsi="Palatino Linotype" w:cs="Tahoma"/>
          <w:b/>
          <w:szCs w:val="22"/>
        </w:rPr>
      </w:pPr>
    </w:p>
    <w:p w:rsidRPr="00A60B47" w:rsidR="000E7341" w:rsidP="000E7341" w:rsidRDefault="000E7341" w14:paraId="2D462F3C" w14:textId="28E5E1B3">
      <w:pPr>
        <w:pStyle w:val="Prrafodelista"/>
        <w:tabs>
          <w:tab w:val="left" w:pos="567"/>
        </w:tabs>
        <w:spacing w:line="360" w:lineRule="auto"/>
        <w:ind w:left="0"/>
        <w:contextualSpacing w:val="0"/>
        <w:jc w:val="both"/>
        <w:rPr>
          <w:rFonts w:ascii="Palatino Linotype" w:hAnsi="Palatino Linotype" w:cs="Tahoma"/>
          <w:szCs w:val="22"/>
        </w:rPr>
      </w:pPr>
      <w:r w:rsidRPr="00A60B47">
        <w:rPr>
          <w:rFonts w:ascii="Palatino Linotype" w:hAnsi="Palatino Linotype" w:cs="Tahoma"/>
          <w:szCs w:val="22"/>
        </w:rPr>
        <w:t xml:space="preserve">El </w:t>
      </w:r>
      <w:r w:rsidRPr="00A60B47" w:rsidR="00801AF5">
        <w:rPr>
          <w:rFonts w:ascii="Palatino Linotype" w:hAnsi="Palatino Linotype" w:cs="Tahoma"/>
          <w:szCs w:val="22"/>
        </w:rPr>
        <w:t>veinte</w:t>
      </w:r>
      <w:r w:rsidRPr="00A60B47">
        <w:rPr>
          <w:rFonts w:ascii="Palatino Linotype" w:hAnsi="Palatino Linotype" w:cs="Tahoma"/>
          <w:szCs w:val="22"/>
        </w:rPr>
        <w:t xml:space="preserve"> de </w:t>
      </w:r>
      <w:r w:rsidRPr="00A60B47" w:rsidR="00801AF5">
        <w:rPr>
          <w:rFonts w:ascii="Palatino Linotype" w:hAnsi="Palatino Linotype" w:cs="Tahoma"/>
          <w:szCs w:val="22"/>
        </w:rPr>
        <w:t>mayo</w:t>
      </w:r>
      <w:r w:rsidRPr="00A60B47">
        <w:rPr>
          <w:rFonts w:ascii="Palatino Linotype" w:hAnsi="Palatino Linotype" w:cs="Tahoma"/>
          <w:szCs w:val="22"/>
        </w:rPr>
        <w:t xml:space="preserve"> de dos mil veintidós, a través del Sistema de Acceso a la Información Mexiquense </w:t>
      </w:r>
      <w:r w:rsidRPr="00A60B47">
        <w:rPr>
          <w:rFonts w:ascii="Palatino Linotype" w:hAnsi="Palatino Linotype" w:cs="Tahoma"/>
          <w:szCs w:val="22"/>
          <w:lang w:val="es-ES"/>
        </w:rPr>
        <w:t>(SAIMEX)</w:t>
      </w:r>
      <w:r w:rsidRPr="00A60B47" w:rsidR="00707D73">
        <w:rPr>
          <w:rFonts w:ascii="Palatino Linotype" w:hAnsi="Palatino Linotype" w:cs="Tahoma"/>
          <w:szCs w:val="22"/>
          <w:lang w:val="es-ES"/>
        </w:rPr>
        <w:t xml:space="preserve">, </w:t>
      </w:r>
      <w:r w:rsidRPr="00A60B47" w:rsidR="00707D73">
        <w:rPr>
          <w:rFonts w:ascii="Palatino Linotype" w:hAnsi="Palatino Linotype" w:cs="Tahoma"/>
          <w:szCs w:val="22"/>
        </w:rPr>
        <w:t>el Particular presentó solicitud de acceso a la información pública</w:t>
      </w:r>
      <w:r w:rsidRPr="00A60B47">
        <w:rPr>
          <w:rFonts w:ascii="Palatino Linotype" w:hAnsi="Palatino Linotype" w:cs="Tahoma"/>
          <w:szCs w:val="22"/>
        </w:rPr>
        <w:t xml:space="preserve"> ante </w:t>
      </w:r>
      <w:r w:rsidRPr="00A60B47" w:rsidR="00707D73">
        <w:rPr>
          <w:rFonts w:ascii="Palatino Linotype" w:hAnsi="Palatino Linotype" w:cs="Tahoma"/>
          <w:szCs w:val="22"/>
        </w:rPr>
        <w:t>el</w:t>
      </w:r>
      <w:r w:rsidRPr="00A60B47">
        <w:rPr>
          <w:rFonts w:ascii="Palatino Linotype" w:hAnsi="Palatino Linotype" w:cs="Tahoma"/>
          <w:szCs w:val="22"/>
        </w:rPr>
        <w:t xml:space="preserve"> </w:t>
      </w:r>
      <w:r w:rsidRPr="00A60B47" w:rsidR="00801AF5">
        <w:rPr>
          <w:rFonts w:ascii="Palatino Linotype" w:hAnsi="Palatino Linotype" w:cs="Tahoma"/>
          <w:szCs w:val="22"/>
        </w:rPr>
        <w:t>Ayuntamiento de Toluca</w:t>
      </w:r>
      <w:r w:rsidRPr="00A60B47">
        <w:rPr>
          <w:rFonts w:ascii="Palatino Linotype" w:hAnsi="Palatino Linotype" w:cs="Tahoma"/>
          <w:szCs w:val="22"/>
        </w:rPr>
        <w:t xml:space="preserve">, misma que fue registrada con el número de folio </w:t>
      </w:r>
      <w:r w:rsidRPr="00A60B47" w:rsidR="00801AF5">
        <w:rPr>
          <w:rFonts w:ascii="Palatino Linotype" w:hAnsi="Palatino Linotype" w:cs="Tahoma"/>
          <w:bCs/>
          <w:szCs w:val="22"/>
        </w:rPr>
        <w:t>01346/TOLUCA/IP/2022</w:t>
      </w:r>
      <w:r w:rsidRPr="00A60B47">
        <w:rPr>
          <w:rFonts w:ascii="Palatino Linotype" w:hAnsi="Palatino Linotype" w:cs="Tahoma"/>
          <w:bCs/>
          <w:szCs w:val="22"/>
        </w:rPr>
        <w:t>,</w:t>
      </w:r>
      <w:r w:rsidRPr="00A60B47" w:rsidR="004A3C8B">
        <w:rPr>
          <w:rFonts w:ascii="Palatino Linotype" w:hAnsi="Palatino Linotype" w:cs="Tahoma"/>
          <w:b/>
          <w:bCs/>
          <w:szCs w:val="22"/>
        </w:rPr>
        <w:t xml:space="preserve"> </w:t>
      </w:r>
      <w:r w:rsidRPr="00A60B47">
        <w:rPr>
          <w:rFonts w:ascii="Palatino Linotype" w:hAnsi="Palatino Linotype" w:cs="Tahoma"/>
          <w:szCs w:val="22"/>
        </w:rPr>
        <w:t>mediante la cual requirió:</w:t>
      </w:r>
    </w:p>
    <w:p w:rsidRPr="00A60B47" w:rsidR="000E7341" w:rsidP="000E7341" w:rsidRDefault="000E7341" w14:paraId="788ECBEA" w14:textId="77777777">
      <w:pPr>
        <w:pStyle w:val="Prrafodelista"/>
        <w:tabs>
          <w:tab w:val="left" w:pos="567"/>
        </w:tabs>
        <w:spacing w:line="360" w:lineRule="auto"/>
        <w:ind w:left="0"/>
        <w:contextualSpacing w:val="0"/>
        <w:jc w:val="both"/>
        <w:rPr>
          <w:rFonts w:ascii="Palatino Linotype" w:hAnsi="Palatino Linotype" w:cs="Tahoma"/>
          <w:szCs w:val="22"/>
        </w:rPr>
      </w:pPr>
    </w:p>
    <w:p w:rsidRPr="00A60B47" w:rsidR="000E7341" w:rsidP="000E7341" w:rsidRDefault="000E7341" w14:paraId="1931B5EA" w14:textId="77777777">
      <w:pPr>
        <w:tabs>
          <w:tab w:val="left" w:pos="4667"/>
        </w:tabs>
        <w:spacing w:line="360" w:lineRule="auto"/>
        <w:ind w:left="567" w:right="567"/>
        <w:jc w:val="both"/>
        <w:rPr>
          <w:rFonts w:ascii="Palatino Linotype" w:hAnsi="Palatino Linotype" w:cs="Tahoma"/>
          <w:b/>
          <w:bCs/>
        </w:rPr>
      </w:pPr>
      <w:r w:rsidRPr="00A60B47">
        <w:rPr>
          <w:rFonts w:ascii="Palatino Linotype" w:hAnsi="Palatino Linotype" w:cs="Tahoma"/>
          <w:b/>
          <w:bCs/>
        </w:rPr>
        <w:t>DESCRIPCIÓN CLARA Y PRECISA DE LA INFORMACIÓN SOLICITADA</w:t>
      </w:r>
    </w:p>
    <w:p w:rsidRPr="00A60B47" w:rsidR="00365CBE" w:rsidP="000E7341" w:rsidRDefault="00801AF5" w14:paraId="4B48A81C" w14:textId="1ED7E178">
      <w:pPr>
        <w:tabs>
          <w:tab w:val="left" w:pos="4667"/>
        </w:tabs>
        <w:spacing w:line="360" w:lineRule="auto"/>
        <w:ind w:left="567" w:right="567"/>
        <w:jc w:val="both"/>
        <w:rPr>
          <w:rFonts w:ascii="Palatino Linotype" w:hAnsi="Palatino Linotype" w:cs="Tahoma"/>
          <w:bCs/>
          <w:i/>
        </w:rPr>
      </w:pPr>
      <w:r w:rsidRPr="00A60B47">
        <w:rPr>
          <w:rFonts w:ascii="Palatino Linotype" w:hAnsi="Palatino Linotype" w:cs="Tahoma"/>
          <w:bCs/>
          <w:i/>
        </w:rPr>
        <w:t xml:space="preserve">1.-Solicito el acta, video y versión estenográfica dela sesión de cabildo del 31 de marzo del 2022 2.-En una intervención del cabildo del 31 de marzo del 2022 un regidor menciono que el tabulador no existe y que las plazas no coinciden, por lo que solicito la descripción de puestos del municipio de Toluca, el tabulador autorizado por cabildo y la plantilla de personal del municipio actual. 3.-Les Solicito Las Actas Integración De Las Comisiones Municipales De Ediles Que Habla La Ley Orgánica Y Otros Ordenanditos, Y Todas Las Actas De Estos Comités De Ediles De 2022. Esto Para Evidenciar Que Los Ediles Si Trabajan Ahora, Así Como Las Listas De Asistencia De Los Regidores Y Síndicos Como Comprueban Y Documentan Sus 45 Horas Semanales, Que Marca La </w:t>
      </w:r>
      <w:r w:rsidRPr="00A60B47">
        <w:rPr>
          <w:rFonts w:ascii="Palatino Linotype" w:hAnsi="Palatino Linotype" w:cs="Tahoma"/>
          <w:bCs/>
          <w:i/>
        </w:rPr>
        <w:lastRenderedPageBreak/>
        <w:t>Ley Del Trabajo De Los Servidores Públicos. esta no puede ponerla en queja, espero estavez si nos den todo. (sic)</w:t>
      </w:r>
    </w:p>
    <w:p w:rsidRPr="00A60B47" w:rsidR="00801AF5" w:rsidP="000E7341" w:rsidRDefault="00801AF5" w14:paraId="162B869D" w14:textId="77777777">
      <w:pPr>
        <w:tabs>
          <w:tab w:val="left" w:pos="4667"/>
        </w:tabs>
        <w:spacing w:line="360" w:lineRule="auto"/>
        <w:ind w:left="567" w:right="567"/>
        <w:jc w:val="both"/>
        <w:rPr>
          <w:rFonts w:ascii="Palatino Linotype" w:hAnsi="Palatino Linotype" w:cs="Tahoma"/>
          <w:b/>
          <w:bCs/>
          <w:szCs w:val="22"/>
        </w:rPr>
      </w:pPr>
    </w:p>
    <w:p w:rsidRPr="00A60B47" w:rsidR="000E7341" w:rsidP="000E7341" w:rsidRDefault="000E7341" w14:paraId="1867B5A7" w14:textId="626A1E42">
      <w:pPr>
        <w:tabs>
          <w:tab w:val="left" w:pos="4667"/>
        </w:tabs>
        <w:spacing w:line="360" w:lineRule="auto"/>
        <w:ind w:left="567" w:right="567"/>
        <w:jc w:val="both"/>
        <w:rPr>
          <w:rFonts w:ascii="Palatino Linotype" w:hAnsi="Palatino Linotype" w:cs="Tahoma"/>
          <w:bCs/>
          <w:szCs w:val="22"/>
        </w:rPr>
      </w:pPr>
      <w:r w:rsidRPr="00A60B47">
        <w:rPr>
          <w:rFonts w:ascii="Palatino Linotype" w:hAnsi="Palatino Linotype" w:cs="Tahoma"/>
          <w:b/>
          <w:bCs/>
          <w:szCs w:val="22"/>
        </w:rPr>
        <w:t>MODALIDAD DE ENTREGA</w:t>
      </w:r>
    </w:p>
    <w:p w:rsidRPr="00A60B47" w:rsidR="000E7341" w:rsidP="00707D73" w:rsidRDefault="000E7341" w14:paraId="57FDBA44" w14:textId="366D0A27">
      <w:pPr>
        <w:tabs>
          <w:tab w:val="left" w:pos="4667"/>
        </w:tabs>
        <w:spacing w:line="360" w:lineRule="auto"/>
        <w:ind w:left="567" w:right="567"/>
        <w:jc w:val="both"/>
        <w:rPr>
          <w:rFonts w:ascii="Palatino Linotype" w:hAnsi="Palatino Linotype" w:cs="Tahoma"/>
          <w:bCs/>
          <w:i/>
          <w:szCs w:val="22"/>
        </w:rPr>
      </w:pPr>
      <w:r w:rsidRPr="00A60B47">
        <w:rPr>
          <w:rFonts w:ascii="Palatino Linotype" w:hAnsi="Palatino Linotype" w:cs="Tahoma"/>
          <w:bCs/>
          <w:i/>
          <w:szCs w:val="22"/>
        </w:rPr>
        <w:t>A través del SAIMEX.</w:t>
      </w:r>
    </w:p>
    <w:p w:rsidRPr="00A60B47" w:rsidR="00365CBE" w:rsidP="00707D73" w:rsidRDefault="00365CBE" w14:paraId="66BF27E2" w14:textId="77777777">
      <w:pPr>
        <w:tabs>
          <w:tab w:val="left" w:pos="4667"/>
        </w:tabs>
        <w:spacing w:line="360" w:lineRule="auto"/>
        <w:ind w:right="567"/>
        <w:jc w:val="both"/>
        <w:rPr>
          <w:rFonts w:ascii="Palatino Linotype" w:hAnsi="Palatino Linotype" w:cs="Tahoma"/>
          <w:bCs/>
          <w:iCs/>
          <w:szCs w:val="22"/>
        </w:rPr>
      </w:pPr>
    </w:p>
    <w:p w:rsidRPr="00A60B47" w:rsidR="000E7341" w:rsidP="000E7341" w:rsidRDefault="00997702" w14:paraId="3BDFA2D6" w14:textId="5AF1876B">
      <w:pPr>
        <w:spacing w:line="360" w:lineRule="auto"/>
        <w:jc w:val="both"/>
        <w:rPr>
          <w:rFonts w:ascii="Palatino Linotype" w:hAnsi="Palatino Linotype" w:eastAsia="Calibri" w:cs="Tahoma"/>
          <w:b/>
          <w:bCs/>
          <w:sz w:val="22"/>
          <w:szCs w:val="22"/>
          <w:lang w:eastAsia="en-US"/>
        </w:rPr>
      </w:pPr>
      <w:r w:rsidRPr="00A60B47">
        <w:rPr>
          <w:rFonts w:ascii="Palatino Linotype" w:hAnsi="Palatino Linotype" w:cs="Tahoma"/>
          <w:b/>
          <w:bCs/>
          <w:sz w:val="22"/>
          <w:szCs w:val="24"/>
        </w:rPr>
        <w:t>I</w:t>
      </w:r>
      <w:r w:rsidRPr="00A60B47" w:rsidR="0078070F">
        <w:rPr>
          <w:rFonts w:ascii="Palatino Linotype" w:hAnsi="Palatino Linotype" w:cs="Tahoma"/>
          <w:b/>
          <w:bCs/>
          <w:sz w:val="22"/>
          <w:szCs w:val="24"/>
        </w:rPr>
        <w:t>I</w:t>
      </w:r>
      <w:r w:rsidRPr="00A60B47" w:rsidR="000E7341">
        <w:rPr>
          <w:rFonts w:ascii="Palatino Linotype" w:hAnsi="Palatino Linotype" w:cs="Tahoma"/>
          <w:b/>
          <w:bCs/>
          <w:szCs w:val="22"/>
        </w:rPr>
        <w:t xml:space="preserve">. </w:t>
      </w:r>
      <w:r w:rsidRPr="00A60B47" w:rsidR="000E7341">
        <w:rPr>
          <w:rFonts w:ascii="Palatino Linotype" w:hAnsi="Palatino Linotype" w:eastAsia="Calibri" w:cs="Tahoma"/>
          <w:b/>
          <w:sz w:val="22"/>
          <w:szCs w:val="22"/>
          <w:lang w:eastAsia="en-US"/>
        </w:rPr>
        <w:t>Respuesta</w:t>
      </w:r>
      <w:r w:rsidRPr="00A60B47" w:rsidR="000E7341">
        <w:rPr>
          <w:rFonts w:ascii="Palatino Linotype" w:hAnsi="Palatino Linotype" w:eastAsia="Calibri" w:cs="Tahoma"/>
          <w:b/>
          <w:bCs/>
          <w:sz w:val="22"/>
          <w:szCs w:val="22"/>
          <w:lang w:eastAsia="en-US"/>
        </w:rPr>
        <w:t xml:space="preserve"> del Sujeto Obligado.</w:t>
      </w:r>
    </w:p>
    <w:p w:rsidRPr="00A60B47" w:rsidR="000E7341" w:rsidP="000E7341" w:rsidRDefault="000E7341" w14:paraId="0D76C74F" w14:textId="77777777">
      <w:pPr>
        <w:spacing w:line="360" w:lineRule="auto"/>
        <w:jc w:val="both"/>
        <w:rPr>
          <w:rFonts w:ascii="Palatino Linotype" w:hAnsi="Palatino Linotype" w:eastAsia="Calibri" w:cs="Tahoma"/>
          <w:b/>
          <w:bCs/>
          <w:sz w:val="22"/>
          <w:szCs w:val="22"/>
          <w:lang w:eastAsia="en-US"/>
        </w:rPr>
      </w:pPr>
    </w:p>
    <w:p w:rsidRPr="00A60B47" w:rsidR="000E7341" w:rsidP="000E7341" w:rsidRDefault="000E7341" w14:paraId="20C8D3D4" w14:textId="308198D2">
      <w:pPr>
        <w:autoSpaceDE w:val="0"/>
        <w:autoSpaceDN w:val="0"/>
        <w:adjustRightInd w:val="0"/>
        <w:spacing w:line="360" w:lineRule="auto"/>
        <w:ind w:right="-28"/>
        <w:jc w:val="both"/>
        <w:rPr>
          <w:rFonts w:ascii="Palatino Linotype" w:hAnsi="Palatino Linotype" w:cs="Tahoma"/>
          <w:bCs/>
          <w:sz w:val="22"/>
          <w:szCs w:val="22"/>
          <w:lang w:val="es-ES"/>
        </w:rPr>
      </w:pPr>
      <w:r w:rsidRPr="00A60B47">
        <w:rPr>
          <w:rFonts w:ascii="Palatino Linotype" w:hAnsi="Palatino Linotype" w:cs="Tahoma"/>
          <w:bCs/>
          <w:sz w:val="22"/>
          <w:szCs w:val="22"/>
          <w:lang w:val="es-ES"/>
        </w:rPr>
        <w:t xml:space="preserve">En fecha </w:t>
      </w:r>
      <w:r w:rsidRPr="00A60B47" w:rsidR="00801AF5">
        <w:rPr>
          <w:rFonts w:ascii="Palatino Linotype" w:hAnsi="Palatino Linotype" w:cs="Tahoma"/>
          <w:bCs/>
          <w:sz w:val="22"/>
          <w:szCs w:val="22"/>
          <w:lang w:val="es-ES"/>
        </w:rPr>
        <w:t>diez</w:t>
      </w:r>
      <w:r w:rsidRPr="00A60B47">
        <w:rPr>
          <w:rFonts w:ascii="Palatino Linotype" w:hAnsi="Palatino Linotype" w:cs="Tahoma"/>
          <w:bCs/>
          <w:sz w:val="22"/>
          <w:szCs w:val="22"/>
          <w:lang w:val="es-ES"/>
        </w:rPr>
        <w:t xml:space="preserve"> de </w:t>
      </w:r>
      <w:r w:rsidRPr="00A60B47" w:rsidR="00801AF5">
        <w:rPr>
          <w:rFonts w:ascii="Palatino Linotype" w:hAnsi="Palatino Linotype" w:cs="Tahoma"/>
          <w:bCs/>
          <w:sz w:val="22"/>
          <w:szCs w:val="22"/>
          <w:lang w:val="es-ES"/>
        </w:rPr>
        <w:t>junio</w:t>
      </w:r>
      <w:r w:rsidRPr="00A60B47">
        <w:rPr>
          <w:rFonts w:ascii="Palatino Linotype" w:hAnsi="Palatino Linotype" w:cs="Tahoma"/>
          <w:bCs/>
          <w:sz w:val="22"/>
          <w:szCs w:val="22"/>
          <w:lang w:val="es-ES"/>
        </w:rPr>
        <w:t xml:space="preserve"> de dos mil veintidós, el Sujeto Obligado a través del Titular de la Unidad de Transparencia, notificó la respuesta a la solicitud de acceso en los siguientes términos:</w:t>
      </w:r>
    </w:p>
    <w:p w:rsidRPr="00A60B47" w:rsidR="000E7341" w:rsidP="000E7341" w:rsidRDefault="000E7341" w14:paraId="53733359" w14:textId="77777777">
      <w:pPr>
        <w:autoSpaceDE w:val="0"/>
        <w:autoSpaceDN w:val="0"/>
        <w:adjustRightInd w:val="0"/>
        <w:spacing w:line="360" w:lineRule="auto"/>
        <w:ind w:right="539"/>
        <w:jc w:val="both"/>
        <w:rPr>
          <w:rFonts w:ascii="Palatino Linotype" w:hAnsi="Palatino Linotype" w:cs="Tahoma"/>
          <w:b/>
          <w:bCs/>
          <w:szCs w:val="22"/>
        </w:rPr>
      </w:pPr>
    </w:p>
    <w:p w:rsidRPr="00A60B47" w:rsidR="0078070F" w:rsidP="00801AF5" w:rsidRDefault="00801AF5" w14:paraId="1E851B5E" w14:textId="2BFC2B3F">
      <w:pPr>
        <w:autoSpaceDE w:val="0"/>
        <w:autoSpaceDN w:val="0"/>
        <w:adjustRightInd w:val="0"/>
        <w:spacing w:line="360" w:lineRule="auto"/>
        <w:ind w:left="567" w:right="539"/>
        <w:jc w:val="both"/>
        <w:rPr>
          <w:rFonts w:ascii="Palatino Linotype" w:hAnsi="Palatino Linotype" w:cs="Tahoma"/>
          <w:i/>
          <w:iCs/>
          <w:szCs w:val="22"/>
        </w:rPr>
      </w:pPr>
      <w:r w:rsidRPr="00A60B47">
        <w:rPr>
          <w:rFonts w:ascii="Palatino Linotype" w:hAnsi="Palatino Linotype" w:cs="Tahoma"/>
          <w:i/>
          <w:iCs/>
          <w:szCs w:val="22"/>
        </w:rPr>
        <w:t>En atención a la solicitud con folio 01346/TOLUCA/IP/2022, me permito adjuntar al presente la respuesta correspondiente. Sin más por el momento, reciba un saludo.</w:t>
      </w:r>
    </w:p>
    <w:p w:rsidRPr="00A60B47" w:rsidR="00801AF5" w:rsidP="000E7341" w:rsidRDefault="00801AF5" w14:paraId="0413EA08" w14:textId="77777777">
      <w:pPr>
        <w:autoSpaceDE w:val="0"/>
        <w:autoSpaceDN w:val="0"/>
        <w:adjustRightInd w:val="0"/>
        <w:spacing w:line="360" w:lineRule="auto"/>
        <w:ind w:right="539"/>
        <w:jc w:val="both"/>
        <w:rPr>
          <w:rFonts w:ascii="Palatino Linotype" w:hAnsi="Palatino Linotype" w:cs="Tahoma"/>
          <w:szCs w:val="22"/>
        </w:rPr>
      </w:pPr>
    </w:p>
    <w:p w:rsidRPr="00A60B47" w:rsidR="0078070F" w:rsidP="000E7341" w:rsidRDefault="0078070F" w14:paraId="66051F2A" w14:textId="3FED09CF">
      <w:pPr>
        <w:autoSpaceDE w:val="0"/>
        <w:autoSpaceDN w:val="0"/>
        <w:adjustRightInd w:val="0"/>
        <w:spacing w:line="360" w:lineRule="auto"/>
        <w:ind w:right="539"/>
        <w:jc w:val="both"/>
        <w:rPr>
          <w:rFonts w:ascii="Palatino Linotype" w:hAnsi="Palatino Linotype" w:cs="Tahoma"/>
          <w:sz w:val="22"/>
          <w:szCs w:val="24"/>
        </w:rPr>
      </w:pPr>
      <w:r w:rsidRPr="00A60B47">
        <w:rPr>
          <w:rFonts w:ascii="Palatino Linotype" w:hAnsi="Palatino Linotype" w:cs="Tahoma"/>
          <w:sz w:val="22"/>
          <w:szCs w:val="24"/>
        </w:rPr>
        <w:t xml:space="preserve">Al escrito anterior, el Sujeto Obligado adjuntó lo siguiente: </w:t>
      </w:r>
    </w:p>
    <w:p w:rsidRPr="00A60B47" w:rsidR="0078070F" w:rsidP="000E7341" w:rsidRDefault="0078070F" w14:paraId="039E1FEC" w14:textId="3EA17B91">
      <w:pPr>
        <w:autoSpaceDE w:val="0"/>
        <w:autoSpaceDN w:val="0"/>
        <w:adjustRightInd w:val="0"/>
        <w:spacing w:line="360" w:lineRule="auto"/>
        <w:ind w:right="539"/>
        <w:jc w:val="both"/>
        <w:rPr>
          <w:rFonts w:ascii="Palatino Linotype" w:hAnsi="Palatino Linotype" w:cs="Tahoma"/>
          <w:b/>
          <w:bCs/>
          <w:sz w:val="22"/>
          <w:szCs w:val="22"/>
        </w:rPr>
      </w:pPr>
    </w:p>
    <w:p w:rsidRPr="00A60B47" w:rsidR="0078070F" w:rsidRDefault="00801AF5" w14:paraId="5636BA20" w14:textId="0E1D9BF8">
      <w:pPr>
        <w:pStyle w:val="Prrafodelista"/>
        <w:numPr>
          <w:ilvl w:val="0"/>
          <w:numId w:val="6"/>
        </w:numPr>
        <w:autoSpaceDE w:val="0"/>
        <w:autoSpaceDN w:val="0"/>
        <w:adjustRightInd w:val="0"/>
        <w:spacing w:line="360" w:lineRule="auto"/>
        <w:ind w:left="567" w:right="539"/>
        <w:jc w:val="both"/>
        <w:rPr>
          <w:rFonts w:ascii="Palatino Linotype" w:hAnsi="Palatino Linotype" w:cs="Tahoma"/>
          <w:b/>
          <w:bCs/>
          <w:szCs w:val="22"/>
        </w:rPr>
      </w:pPr>
      <w:r w:rsidRPr="00A60B47">
        <w:rPr>
          <w:rStyle w:val="Hipervnculo"/>
          <w:rFonts w:ascii="Palatino Linotype" w:hAnsi="Palatino Linotype" w:cs="Arial"/>
          <w:b/>
          <w:bCs/>
          <w:color w:val="auto"/>
          <w:szCs w:val="22"/>
          <w:u w:val="none"/>
        </w:rPr>
        <w:t>SAIMEX 01346 plantilla nominal general.pdf</w:t>
      </w:r>
      <w:r w:rsidRPr="00A60B47" w:rsidR="0078070F">
        <w:rPr>
          <w:rFonts w:ascii="Palatino Linotype" w:hAnsi="Palatino Linotype"/>
          <w:b/>
          <w:bCs/>
          <w:szCs w:val="22"/>
        </w:rPr>
        <w:t>;</w:t>
      </w:r>
      <w:r w:rsidRPr="00A60B47">
        <w:rPr>
          <w:rFonts w:ascii="Palatino Linotype" w:hAnsi="Palatino Linotype"/>
          <w:b/>
          <w:bCs/>
          <w:szCs w:val="22"/>
        </w:rPr>
        <w:t xml:space="preserve"> </w:t>
      </w:r>
      <w:r w:rsidRPr="00A60B47">
        <w:rPr>
          <w:rFonts w:ascii="Palatino Linotype" w:hAnsi="Palatino Linotype"/>
          <w:bCs/>
          <w:szCs w:val="22"/>
        </w:rPr>
        <w:t>Nómina General del Ayuntamiento de Toluca, correspondiente a la primera quincena de mayo de dos mil veintidós.</w:t>
      </w:r>
    </w:p>
    <w:p w:rsidRPr="00A60B47" w:rsidR="00801AF5" w:rsidP="00801AF5" w:rsidRDefault="00801AF5" w14:paraId="7B341242" w14:textId="77777777">
      <w:pPr>
        <w:pStyle w:val="Prrafodelista"/>
        <w:autoSpaceDE w:val="0"/>
        <w:autoSpaceDN w:val="0"/>
        <w:adjustRightInd w:val="0"/>
        <w:spacing w:line="360" w:lineRule="auto"/>
        <w:ind w:left="567" w:right="539"/>
        <w:jc w:val="both"/>
        <w:rPr>
          <w:rFonts w:ascii="Palatino Linotype" w:hAnsi="Palatino Linotype" w:cs="Tahoma"/>
          <w:b/>
          <w:bCs/>
          <w:szCs w:val="22"/>
        </w:rPr>
      </w:pPr>
    </w:p>
    <w:p w:rsidRPr="00A60B47" w:rsidR="00744C19" w:rsidRDefault="00801AF5" w14:paraId="07202F02" w14:textId="67E6D83D">
      <w:pPr>
        <w:pStyle w:val="Prrafodelista"/>
        <w:numPr>
          <w:ilvl w:val="0"/>
          <w:numId w:val="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t xml:space="preserve">SAIMEX 01346 (TABULADOR 2022.pdf; </w:t>
      </w:r>
      <w:r w:rsidRPr="00A60B47">
        <w:rPr>
          <w:rFonts w:ascii="Palatino Linotype" w:hAnsi="Palatino Linotype" w:cs="Tahoma"/>
          <w:bCs/>
          <w:szCs w:val="22"/>
        </w:rPr>
        <w:t>Tabulador de sueldos vigente para el ejercicio fiscal dos mil veintid</w:t>
      </w:r>
      <w:r w:rsidRPr="00A60B47" w:rsidR="00744C19">
        <w:rPr>
          <w:rFonts w:ascii="Palatino Linotype" w:hAnsi="Palatino Linotype" w:cs="Tahoma"/>
          <w:bCs/>
          <w:szCs w:val="22"/>
        </w:rPr>
        <w:t xml:space="preserve">ós, del Ayuntamiento de Toluca. </w:t>
      </w:r>
    </w:p>
    <w:p w:rsidRPr="00A60B47" w:rsidR="00744C19" w:rsidP="00744C19" w:rsidRDefault="00744C19" w14:paraId="5FF429FB" w14:textId="77777777">
      <w:pPr>
        <w:pStyle w:val="Prrafodelista"/>
        <w:rPr>
          <w:rFonts w:ascii="Palatino Linotype" w:hAnsi="Palatino Linotype" w:cs="Tahoma"/>
          <w:b/>
          <w:bCs/>
          <w:szCs w:val="22"/>
        </w:rPr>
      </w:pPr>
    </w:p>
    <w:p w:rsidRPr="00A60B47" w:rsidR="00744C19" w:rsidRDefault="00744C19" w14:paraId="31CB4BE9" w14:textId="77777777">
      <w:pPr>
        <w:pStyle w:val="Prrafodelista"/>
        <w:numPr>
          <w:ilvl w:val="0"/>
          <w:numId w:val="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t xml:space="preserve">14.- Acta 14 (12ª Ordinaria 31-03-2022).pdf; </w:t>
      </w:r>
      <w:r w:rsidRPr="00A60B47">
        <w:rPr>
          <w:rFonts w:ascii="Palatino Linotype" w:hAnsi="Palatino Linotype" w:cs="Tahoma"/>
          <w:bCs/>
          <w:szCs w:val="22"/>
        </w:rPr>
        <w:t>Acta de la Décimo Segunda Sesión Ordinaria de Cabildo 2022, de fecha treinta y uno de marzo de dos mil veintidós.</w:t>
      </w:r>
    </w:p>
    <w:p w:rsidRPr="00A60B47" w:rsidR="00744C19" w:rsidP="00744C19" w:rsidRDefault="00744C19" w14:paraId="3269CD71" w14:textId="77777777">
      <w:pPr>
        <w:pStyle w:val="Prrafodelista"/>
        <w:rPr>
          <w:rFonts w:ascii="Palatino Linotype" w:hAnsi="Palatino Linotype" w:cs="Tahoma"/>
          <w:bCs/>
          <w:szCs w:val="22"/>
        </w:rPr>
      </w:pPr>
    </w:p>
    <w:p w:rsidRPr="00A60B47" w:rsidR="00744C19" w:rsidRDefault="00744C19" w14:paraId="1E02794C" w14:textId="318EF0FA">
      <w:pPr>
        <w:pStyle w:val="Prrafodelista"/>
        <w:numPr>
          <w:ilvl w:val="0"/>
          <w:numId w:val="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12 (Gaceta 29 de abril de 2022).pdf; </w:t>
      </w:r>
      <w:r w:rsidRPr="00A60B47">
        <w:rPr>
          <w:rFonts w:ascii="Palatino Linotype" w:hAnsi="Palatino Linotype" w:cs="Tahoma"/>
          <w:bCs/>
          <w:szCs w:val="22"/>
        </w:rPr>
        <w:t>Gaceta Municipal especial del Ayuntamiento de Toluca, de fecha veintinueve de abril de dos mil veintidós, misma que, en su parte medular, da cuenta de lo siguiente:</w:t>
      </w:r>
    </w:p>
    <w:p w:rsidRPr="00A60B47" w:rsidR="00744C19" w:rsidP="00744C19" w:rsidRDefault="00744C19" w14:paraId="53BF7E8F" w14:textId="77777777">
      <w:pPr>
        <w:pStyle w:val="Prrafodelista"/>
        <w:rPr>
          <w:rFonts w:ascii="Palatino Linotype" w:hAnsi="Palatino Linotype" w:cs="Tahoma"/>
          <w:b/>
          <w:bCs/>
          <w:szCs w:val="22"/>
        </w:rPr>
      </w:pPr>
    </w:p>
    <w:p w:rsidRPr="00A60B47" w:rsidR="00744C19" w:rsidP="00744C19" w:rsidRDefault="00744C19" w14:paraId="2781971D" w14:textId="5A35FA39">
      <w:p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noProof/>
          <w:szCs w:val="22"/>
          <w:lang w:eastAsia="es-MX"/>
        </w:rPr>
        <w:drawing>
          <wp:inline distT="0" distB="0" distL="0" distR="0" wp14:anchorId="63CD3E7D" wp14:editId="48308A4A">
            <wp:extent cx="5086350" cy="350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350" cy="3505200"/>
                    </a:xfrm>
                    <a:prstGeom prst="rect">
                      <a:avLst/>
                    </a:prstGeom>
                  </pic:spPr>
                </pic:pic>
              </a:graphicData>
            </a:graphic>
          </wp:inline>
        </w:drawing>
      </w:r>
    </w:p>
    <w:p w:rsidRPr="00A60B47" w:rsidR="00744C19" w:rsidP="00744C19" w:rsidRDefault="00744C19" w14:paraId="08F67711" w14:textId="77777777">
      <w:pPr>
        <w:autoSpaceDE w:val="0"/>
        <w:autoSpaceDN w:val="0"/>
        <w:adjustRightInd w:val="0"/>
        <w:spacing w:line="360" w:lineRule="auto"/>
        <w:ind w:right="539"/>
        <w:jc w:val="both"/>
        <w:rPr>
          <w:rFonts w:ascii="Palatino Linotype" w:hAnsi="Palatino Linotype" w:cs="Tahoma"/>
          <w:b/>
          <w:bCs/>
          <w:szCs w:val="22"/>
        </w:rPr>
      </w:pPr>
    </w:p>
    <w:p w:rsidRPr="00A60B47" w:rsidR="00744C19" w:rsidRDefault="00744C19" w14:paraId="7242825E" w14:textId="192A1E9E">
      <w:pPr>
        <w:pStyle w:val="Prrafodelista"/>
        <w:numPr>
          <w:ilvl w:val="0"/>
          <w:numId w:val="14"/>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COMISIONES EDILICIAS 2022.rar; </w:t>
      </w:r>
      <w:r w:rsidRPr="00A60B47" w:rsidR="00DF4DE1">
        <w:rPr>
          <w:rFonts w:ascii="Palatino Linotype" w:hAnsi="Palatino Linotype" w:cs="Tahoma"/>
          <w:bCs/>
          <w:szCs w:val="22"/>
        </w:rPr>
        <w:t xml:space="preserve">Carpeta Zip, que contiene lo siguiente: </w:t>
      </w:r>
    </w:p>
    <w:p w:rsidRPr="00A60B47" w:rsidR="00DF4DE1" w:rsidP="00DF4DE1" w:rsidRDefault="00DF4DE1" w14:paraId="1E4A0838" w14:textId="77777777">
      <w:pPr>
        <w:autoSpaceDE w:val="0"/>
        <w:autoSpaceDN w:val="0"/>
        <w:adjustRightInd w:val="0"/>
        <w:spacing w:line="360" w:lineRule="auto"/>
        <w:ind w:right="539"/>
        <w:jc w:val="both"/>
        <w:rPr>
          <w:rFonts w:ascii="Palatino Linotype" w:hAnsi="Palatino Linotype" w:cs="Tahoma"/>
          <w:b/>
          <w:bCs/>
          <w:szCs w:val="22"/>
        </w:rPr>
      </w:pPr>
    </w:p>
    <w:p w:rsidRPr="00A60B47" w:rsidR="00DF4DE1" w:rsidRDefault="00DF4DE1" w14:paraId="1B32233D" w14:textId="650AFC29">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 GOBERNACIÓN.pdf; </w:t>
      </w:r>
      <w:r w:rsidRPr="00A60B47">
        <w:rPr>
          <w:rFonts w:ascii="Palatino Linotype" w:hAnsi="Palatino Linotype" w:cs="Tahoma"/>
          <w:bCs/>
          <w:szCs w:val="22"/>
        </w:rPr>
        <w:t>Acta de Instalación de la Comisión Edilicia de Gobernación del Ayuntamiento de Toluca, de fecha veintiuno de enero de dos mil veintidós.</w:t>
      </w:r>
    </w:p>
    <w:p w:rsidRPr="00A60B47" w:rsidR="00DF4DE1" w:rsidP="00DF4DE1" w:rsidRDefault="00DF4DE1" w14:paraId="150D0E01"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A60B47" w:rsidR="00DF4DE1" w:rsidRDefault="00DF4DE1" w14:paraId="2258C0C3" w14:textId="702994ED">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 PLANEACIÓN PARA EL DESARROLLO.pdf; </w:t>
      </w:r>
      <w:r w:rsidRPr="00A60B47">
        <w:rPr>
          <w:rFonts w:ascii="Palatino Linotype" w:hAnsi="Palatino Linotype" w:cs="Tahoma"/>
          <w:bCs/>
          <w:szCs w:val="22"/>
        </w:rPr>
        <w:t>Acta de Instalación de la Comisión Edilicia de Planeación para el Desarrollo del Ayuntamiento de Toluca de fecha veintiuno de enero de dos mil veintidós.</w:t>
      </w:r>
    </w:p>
    <w:p w:rsidRPr="00A60B47" w:rsidR="003E63BE" w:rsidRDefault="00DF4DE1" w14:paraId="3C2D5218" w14:textId="669FD2F5">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3.- HACIENDA (INGRESOS).pdf; </w:t>
      </w:r>
      <w:r w:rsidRPr="00A60B47">
        <w:rPr>
          <w:rFonts w:ascii="Palatino Linotype" w:hAnsi="Palatino Linotype" w:cs="Tahoma"/>
          <w:bCs/>
          <w:szCs w:val="22"/>
        </w:rPr>
        <w:t>Acta de Instalación de la Comisión Edilicia de Hacienda de fecha veintiuno de enero de dos mil veintidós.</w:t>
      </w:r>
    </w:p>
    <w:p w:rsidRPr="00A60B47" w:rsidR="003E63BE" w:rsidP="003E63BE" w:rsidRDefault="003E63BE" w14:paraId="7D94B9C7"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A60B47" w:rsidR="003E63BE" w:rsidP="004E5890" w:rsidRDefault="004E5890" w14:paraId="1A2DBE73" w14:textId="1FDE649E">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4.- HACIENDA (EGRESOS).pdf; </w:t>
      </w:r>
      <w:r w:rsidRPr="00A60B47" w:rsidR="00A12486">
        <w:rPr>
          <w:rFonts w:ascii="Palatino Linotype" w:hAnsi="Palatino Linotype" w:cs="Tahoma"/>
          <w:szCs w:val="22"/>
        </w:rPr>
        <w:t xml:space="preserve">Acta de </w:t>
      </w:r>
      <w:r w:rsidRPr="00A60B47" w:rsidR="006A50E4">
        <w:rPr>
          <w:rFonts w:ascii="Palatino Linotype" w:hAnsi="Palatino Linotype" w:cs="Tahoma"/>
          <w:szCs w:val="22"/>
        </w:rPr>
        <w:t xml:space="preserve">la Sesión de Instalación de la Comisión de Hacienda (Egresos) </w:t>
      </w:r>
      <w:r w:rsidRPr="00A60B47" w:rsidR="004D101A">
        <w:rPr>
          <w:rFonts w:ascii="Palatino Linotype" w:hAnsi="Palatino Linotype" w:cs="Tahoma"/>
          <w:szCs w:val="22"/>
        </w:rPr>
        <w:t xml:space="preserve">de fecha treinta y uno de enero de dos mil veintidós. </w:t>
      </w:r>
    </w:p>
    <w:p w:rsidRPr="00A60B47" w:rsidR="004D101A" w:rsidP="004D101A" w:rsidRDefault="004D101A" w14:paraId="246A77B2" w14:textId="77777777">
      <w:pPr>
        <w:pStyle w:val="Prrafodelista"/>
        <w:rPr>
          <w:rFonts w:ascii="Palatino Linotype" w:hAnsi="Palatino Linotype" w:cs="Tahoma"/>
          <w:b/>
          <w:bCs/>
          <w:szCs w:val="22"/>
        </w:rPr>
      </w:pPr>
    </w:p>
    <w:p w:rsidRPr="00A60B47" w:rsidR="004D101A" w:rsidP="004E5890" w:rsidRDefault="004D101A" w14:paraId="30D632E0" w14:textId="6D91CC8F">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5.- SALUD PÚBLICA Y POBLACIÓN.pdf; </w:t>
      </w:r>
      <w:r w:rsidRPr="00A60B47" w:rsidR="00107F4C">
        <w:rPr>
          <w:rFonts w:ascii="Palatino Linotype" w:hAnsi="Palatino Linotype" w:cs="Tahoma"/>
          <w:szCs w:val="22"/>
        </w:rPr>
        <w:t xml:space="preserve">Acta de Instalación de la Comisión de Salud Pública </w:t>
      </w:r>
      <w:r w:rsidRPr="00A60B47" w:rsidR="004D2CE9">
        <w:rPr>
          <w:rFonts w:ascii="Palatino Linotype" w:hAnsi="Palatino Linotype" w:cs="Tahoma"/>
          <w:szCs w:val="22"/>
        </w:rPr>
        <w:t xml:space="preserve">y Población de fecha veintiuno de enero de dos mil veintidós. </w:t>
      </w:r>
    </w:p>
    <w:p w:rsidRPr="00A60B47" w:rsidR="004D2CE9" w:rsidP="004D2CE9" w:rsidRDefault="004D2CE9" w14:paraId="528D6CF2" w14:textId="77777777">
      <w:pPr>
        <w:pStyle w:val="Prrafodelista"/>
        <w:rPr>
          <w:rFonts w:ascii="Palatino Linotype" w:hAnsi="Palatino Linotype" w:cs="Tahoma"/>
          <w:b/>
          <w:bCs/>
          <w:szCs w:val="22"/>
        </w:rPr>
      </w:pPr>
    </w:p>
    <w:p w:rsidRPr="00A60B47" w:rsidR="004D2CE9" w:rsidP="004E5890" w:rsidRDefault="00102B36" w14:paraId="6EA53274" w14:textId="5078856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6 - REGLAMENTACIÓN (1° Ord).pdf; </w:t>
      </w:r>
      <w:r w:rsidRPr="00A60B47">
        <w:rPr>
          <w:rFonts w:ascii="Palatino Linotype" w:hAnsi="Palatino Linotype" w:cs="Tahoma"/>
          <w:szCs w:val="22"/>
        </w:rPr>
        <w:t xml:space="preserve">Acta de la primera sesión ordinaria de la Comisión de Reglamentación Municipal </w:t>
      </w:r>
      <w:r w:rsidRPr="00A60B47" w:rsidR="003660E3">
        <w:rPr>
          <w:rFonts w:ascii="Palatino Linotype" w:hAnsi="Palatino Linotype" w:cs="Tahoma"/>
          <w:szCs w:val="22"/>
        </w:rPr>
        <w:t>de fecha cuatro de abril de dos mil veintidós.</w:t>
      </w:r>
    </w:p>
    <w:p w:rsidRPr="00A60B47" w:rsidR="003660E3" w:rsidP="003660E3" w:rsidRDefault="003660E3" w14:paraId="0AEDFACE" w14:textId="77777777">
      <w:pPr>
        <w:pStyle w:val="Prrafodelista"/>
        <w:rPr>
          <w:rFonts w:ascii="Palatino Linotype" w:hAnsi="Palatino Linotype" w:cs="Tahoma"/>
          <w:b/>
          <w:bCs/>
          <w:szCs w:val="22"/>
        </w:rPr>
      </w:pPr>
    </w:p>
    <w:p w:rsidRPr="00A60B47" w:rsidR="003660E3" w:rsidP="004E5890" w:rsidRDefault="003660E3" w14:paraId="2E9E534A" w14:textId="641256E8">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6 - REGLAMENTACIÓN (2°Ord).pdf; </w:t>
      </w:r>
      <w:r w:rsidRPr="00A60B47">
        <w:rPr>
          <w:rFonts w:ascii="Palatino Linotype" w:hAnsi="Palatino Linotype" w:cs="Tahoma"/>
          <w:szCs w:val="22"/>
        </w:rPr>
        <w:t xml:space="preserve">Acta de la segunda sesión ordinaria de la Comisión de Reglamentación Municipal de fecha </w:t>
      </w:r>
      <w:r w:rsidRPr="00A60B47" w:rsidR="00683A0A">
        <w:rPr>
          <w:rFonts w:ascii="Palatino Linotype" w:hAnsi="Palatino Linotype" w:cs="Tahoma"/>
          <w:szCs w:val="22"/>
        </w:rPr>
        <w:t>veinticinco</w:t>
      </w:r>
      <w:r w:rsidRPr="00A60B47">
        <w:rPr>
          <w:rFonts w:ascii="Palatino Linotype" w:hAnsi="Palatino Linotype" w:cs="Tahoma"/>
          <w:szCs w:val="22"/>
        </w:rPr>
        <w:t xml:space="preserve"> de abril de dos mil veintidós.</w:t>
      </w:r>
    </w:p>
    <w:p w:rsidRPr="00A60B47" w:rsidR="00683A0A" w:rsidP="00683A0A" w:rsidRDefault="00683A0A" w14:paraId="1711B506" w14:textId="77777777">
      <w:pPr>
        <w:pStyle w:val="Prrafodelista"/>
        <w:rPr>
          <w:rFonts w:ascii="Palatino Linotype" w:hAnsi="Palatino Linotype" w:cs="Tahoma"/>
          <w:b/>
          <w:bCs/>
          <w:szCs w:val="22"/>
        </w:rPr>
      </w:pPr>
    </w:p>
    <w:p w:rsidRPr="00A60B47" w:rsidR="00683A0A" w:rsidP="004E5890" w:rsidRDefault="00683A0A" w14:paraId="55B4E067" w14:textId="525D273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6.- REGLAMENTACIÓN MUNICIPAL.pdf; </w:t>
      </w:r>
      <w:r w:rsidRPr="00A60B47">
        <w:rPr>
          <w:rFonts w:ascii="Palatino Linotype" w:hAnsi="Palatino Linotype" w:cs="Tahoma"/>
          <w:szCs w:val="22"/>
        </w:rPr>
        <w:t xml:space="preserve">Acta de la sesión de Instalación de la Comisión de Reglamentación Municipal de fecha </w:t>
      </w:r>
      <w:r w:rsidRPr="00A60B47" w:rsidR="006B314D">
        <w:rPr>
          <w:rFonts w:ascii="Palatino Linotype" w:hAnsi="Palatino Linotype" w:cs="Tahoma"/>
          <w:szCs w:val="22"/>
        </w:rPr>
        <w:t xml:space="preserve">veintiuno de enero de dos mil veintidós. </w:t>
      </w:r>
    </w:p>
    <w:p w:rsidRPr="00A60B47" w:rsidR="006B314D" w:rsidP="006B314D" w:rsidRDefault="006B314D" w14:paraId="189D7823" w14:textId="77777777">
      <w:pPr>
        <w:pStyle w:val="Prrafodelista"/>
        <w:rPr>
          <w:rFonts w:ascii="Palatino Linotype" w:hAnsi="Palatino Linotype" w:cs="Tahoma"/>
          <w:b/>
          <w:bCs/>
          <w:szCs w:val="22"/>
        </w:rPr>
      </w:pPr>
    </w:p>
    <w:p w:rsidRPr="00A60B47" w:rsidR="006B314D" w:rsidP="004E5890" w:rsidRDefault="006B314D" w14:paraId="06F5A3E7" w14:textId="62B50E6C">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7.- PREVENCIÓN Y ATENCIÓN DE CONFLICTOS LABORALES.pdf; </w:t>
      </w:r>
      <w:r w:rsidRPr="00A60B47" w:rsidR="00B73AA0">
        <w:rPr>
          <w:rFonts w:ascii="Palatino Linotype" w:hAnsi="Palatino Linotype" w:cs="Tahoma"/>
          <w:szCs w:val="22"/>
        </w:rPr>
        <w:t xml:space="preserve">Acta de Instalación de la Comisión de Prevención y Atención de Conflictos Laborales, de fecha </w:t>
      </w:r>
      <w:r w:rsidRPr="00A60B47" w:rsidR="00FB139C">
        <w:rPr>
          <w:rFonts w:ascii="Palatino Linotype" w:hAnsi="Palatino Linotype" w:cs="Tahoma"/>
          <w:szCs w:val="22"/>
        </w:rPr>
        <w:t xml:space="preserve">veintiuno de enero de dos mil veintidós. </w:t>
      </w:r>
    </w:p>
    <w:p w:rsidRPr="00A60B47" w:rsidR="00FB139C" w:rsidP="00FB139C" w:rsidRDefault="00FB139C" w14:paraId="1BD4DB84" w14:textId="77777777">
      <w:pPr>
        <w:pStyle w:val="Prrafodelista"/>
        <w:rPr>
          <w:rFonts w:ascii="Palatino Linotype" w:hAnsi="Palatino Linotype" w:cs="Tahoma"/>
          <w:b/>
          <w:bCs/>
          <w:szCs w:val="22"/>
        </w:rPr>
      </w:pPr>
    </w:p>
    <w:p w:rsidRPr="00A60B47" w:rsidR="00FB139C" w:rsidP="004E5890" w:rsidRDefault="00FB139C" w14:paraId="627E216A" w14:textId="5CA6CA55">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8.- PREVENCIÓN SOCIAL DE LA VIOLENCIA Y DELINCUENCIA.pdf; </w:t>
      </w:r>
      <w:r w:rsidRPr="00A60B47">
        <w:rPr>
          <w:rFonts w:ascii="Palatino Linotype" w:hAnsi="Palatino Linotype" w:cs="Tahoma"/>
          <w:szCs w:val="22"/>
        </w:rPr>
        <w:t>Acta de la sesión de instalación de la Comisión de prevención social de la violencia y delincuencia</w:t>
      </w:r>
      <w:r w:rsidRPr="00A60B47" w:rsidR="00DC521D">
        <w:rPr>
          <w:rFonts w:ascii="Palatino Linotype" w:hAnsi="Palatino Linotype" w:cs="Tahoma"/>
          <w:szCs w:val="22"/>
        </w:rPr>
        <w:t xml:space="preserve"> de fecha veintiuno de enero de dos mil veintidós.</w:t>
      </w:r>
    </w:p>
    <w:p w:rsidRPr="00A60B47" w:rsidR="00FB139C" w:rsidP="00FB139C" w:rsidRDefault="00FB139C" w14:paraId="61B1A0AA" w14:textId="77777777">
      <w:pPr>
        <w:pStyle w:val="Prrafodelista"/>
        <w:rPr>
          <w:rFonts w:ascii="Palatino Linotype" w:hAnsi="Palatino Linotype" w:cs="Tahoma"/>
          <w:b/>
          <w:bCs/>
          <w:szCs w:val="22"/>
        </w:rPr>
      </w:pPr>
    </w:p>
    <w:p w:rsidRPr="00A60B47" w:rsidR="00FB139C" w:rsidP="004E5890" w:rsidRDefault="00DC521D" w14:paraId="73C82EA0" w14:textId="6D29087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9.- JUVENTUD, DEPORTE Y RECREACIÓN.pdf; </w:t>
      </w:r>
      <w:r w:rsidRPr="00A60B47" w:rsidR="0069691C">
        <w:rPr>
          <w:rFonts w:ascii="Palatino Linotype" w:hAnsi="Palatino Linotype" w:cs="Tahoma"/>
          <w:szCs w:val="22"/>
        </w:rPr>
        <w:t xml:space="preserve">Acta de Instalación de la Comisión de la juventud, deporte y recreación, de fecha veintiuno de enero de dos mil veintitrés. </w:t>
      </w:r>
    </w:p>
    <w:p w:rsidRPr="00A60B47" w:rsidR="0069691C" w:rsidP="0069691C" w:rsidRDefault="0069691C" w14:paraId="13529BAE" w14:textId="77777777">
      <w:pPr>
        <w:pStyle w:val="Prrafodelista"/>
        <w:rPr>
          <w:rFonts w:ascii="Palatino Linotype" w:hAnsi="Palatino Linotype" w:cs="Tahoma"/>
          <w:b/>
          <w:bCs/>
          <w:szCs w:val="22"/>
        </w:rPr>
      </w:pPr>
    </w:p>
    <w:p w:rsidRPr="00A60B47" w:rsidR="0069691C" w:rsidP="004E5890" w:rsidRDefault="00954C9C" w14:paraId="6AAD3EE4" w14:textId="0CD28042">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10 - CULTURA Y EDUCACIÓN (1° Ord).pdf; </w:t>
      </w:r>
      <w:r w:rsidRPr="00A60B47">
        <w:rPr>
          <w:rFonts w:ascii="Palatino Linotype" w:hAnsi="Palatino Linotype" w:cs="Tahoma"/>
          <w:szCs w:val="22"/>
        </w:rPr>
        <w:t xml:space="preserve">Acta de la primera sesión de la Comisión Edilicia de Cultura y Educación </w:t>
      </w:r>
      <w:r w:rsidRPr="00A60B47" w:rsidR="00CF51CF">
        <w:rPr>
          <w:rFonts w:ascii="Palatino Linotype" w:hAnsi="Palatino Linotype" w:cs="Tahoma"/>
          <w:szCs w:val="22"/>
        </w:rPr>
        <w:t xml:space="preserve">de fecha veintisiete de abril de dos mil veintidós. </w:t>
      </w:r>
    </w:p>
    <w:p w:rsidRPr="00A60B47" w:rsidR="00CF51CF" w:rsidP="00CF51CF" w:rsidRDefault="00CF51CF" w14:paraId="47E4656C" w14:textId="77777777">
      <w:pPr>
        <w:pStyle w:val="Prrafodelista"/>
        <w:rPr>
          <w:rFonts w:ascii="Palatino Linotype" w:hAnsi="Palatino Linotype" w:cs="Tahoma"/>
          <w:b/>
          <w:bCs/>
          <w:szCs w:val="22"/>
        </w:rPr>
      </w:pPr>
    </w:p>
    <w:p w:rsidRPr="00A60B47" w:rsidR="00CF51CF" w:rsidP="004E5890" w:rsidRDefault="00D35F08" w14:paraId="46ABCD00" w14:textId="5A709D64">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10.- CULTURA Y EDUCACIÓN.pdf; </w:t>
      </w:r>
      <w:r w:rsidRPr="00A60B47">
        <w:rPr>
          <w:rFonts w:ascii="Palatino Linotype" w:hAnsi="Palatino Linotype" w:cs="Tahoma"/>
          <w:szCs w:val="22"/>
        </w:rPr>
        <w:t xml:space="preserve">Acta de Instalación de la Comisión Edilicia de Cultura y Educación, de fecha </w:t>
      </w:r>
      <w:r w:rsidRPr="00A60B47" w:rsidR="00223A85">
        <w:rPr>
          <w:rFonts w:ascii="Palatino Linotype" w:hAnsi="Palatino Linotype" w:cs="Tahoma"/>
          <w:szCs w:val="22"/>
        </w:rPr>
        <w:t xml:space="preserve">veintiuno de enero de dos mil veintidós. </w:t>
      </w:r>
    </w:p>
    <w:p w:rsidRPr="00A60B47" w:rsidR="00223A85" w:rsidP="00223A85" w:rsidRDefault="00223A85" w14:paraId="66D7B7D3" w14:textId="77777777">
      <w:pPr>
        <w:pStyle w:val="Prrafodelista"/>
        <w:rPr>
          <w:rFonts w:ascii="Palatino Linotype" w:hAnsi="Palatino Linotype" w:cs="Tahoma"/>
          <w:b/>
          <w:bCs/>
          <w:szCs w:val="22"/>
        </w:rPr>
      </w:pPr>
    </w:p>
    <w:p w:rsidRPr="00A60B47" w:rsidR="00223A85" w:rsidP="004E5890" w:rsidRDefault="00223A85" w14:paraId="5FC6C09A" w14:textId="52840F32">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11.- SERVICIOS PÚBLICOS.pdf; </w:t>
      </w:r>
      <w:r w:rsidRPr="00A60B47">
        <w:rPr>
          <w:rFonts w:ascii="Palatino Linotype" w:hAnsi="Palatino Linotype" w:cs="Tahoma"/>
          <w:szCs w:val="22"/>
        </w:rPr>
        <w:t>Acta de Instalación de la Comisión de Servicios Públicos</w:t>
      </w:r>
      <w:r w:rsidRPr="00A60B47" w:rsidR="00B020BF">
        <w:rPr>
          <w:rFonts w:ascii="Palatino Linotype" w:hAnsi="Palatino Linotype" w:cs="Tahoma"/>
          <w:szCs w:val="22"/>
        </w:rPr>
        <w:t xml:space="preserve"> de fecha </w:t>
      </w:r>
      <w:r w:rsidRPr="00A60B47" w:rsidR="00F1095F">
        <w:rPr>
          <w:rFonts w:ascii="Palatino Linotype" w:hAnsi="Palatino Linotype" w:cs="Tahoma"/>
          <w:szCs w:val="22"/>
        </w:rPr>
        <w:t xml:space="preserve">veintiséis de enero de dos mil veintidós. </w:t>
      </w:r>
    </w:p>
    <w:p w:rsidRPr="00A60B47" w:rsidR="00F1095F" w:rsidP="00F1095F" w:rsidRDefault="00F1095F" w14:paraId="7E02CCFF" w14:textId="77777777">
      <w:pPr>
        <w:pStyle w:val="Prrafodelista"/>
        <w:rPr>
          <w:rFonts w:ascii="Palatino Linotype" w:hAnsi="Palatino Linotype" w:cs="Tahoma"/>
          <w:b/>
          <w:bCs/>
          <w:szCs w:val="22"/>
        </w:rPr>
      </w:pPr>
    </w:p>
    <w:p w:rsidRPr="00A60B47" w:rsidR="00F1095F" w:rsidP="004E5890" w:rsidRDefault="00F1095F" w14:paraId="73D2EE09" w14:textId="437A0164">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12.- MEDIO AMBIENTE.pdf;</w:t>
      </w:r>
      <w:r w:rsidRPr="00A60B47" w:rsidR="00A043CE">
        <w:rPr>
          <w:rFonts w:ascii="Palatino Linotype" w:hAnsi="Palatino Linotype" w:cs="Tahoma"/>
          <w:b/>
          <w:bCs/>
          <w:szCs w:val="22"/>
        </w:rPr>
        <w:t xml:space="preserve"> </w:t>
      </w:r>
      <w:r w:rsidRPr="00A60B47" w:rsidR="00A043CE">
        <w:rPr>
          <w:rFonts w:ascii="Palatino Linotype" w:hAnsi="Palatino Linotype" w:cs="Tahoma"/>
          <w:szCs w:val="22"/>
        </w:rPr>
        <w:t xml:space="preserve">Acta de Instalación de la Comisión de Medio Ambiente de fecha veinticuatro de enero de dos mil veintidós. </w:t>
      </w:r>
    </w:p>
    <w:p w:rsidRPr="00A60B47" w:rsidR="00A043CE" w:rsidP="00A043CE" w:rsidRDefault="00A043CE" w14:paraId="7B070317" w14:textId="77777777">
      <w:pPr>
        <w:pStyle w:val="Prrafodelista"/>
        <w:rPr>
          <w:rFonts w:ascii="Palatino Linotype" w:hAnsi="Palatino Linotype" w:cs="Tahoma"/>
          <w:b/>
          <w:bCs/>
          <w:szCs w:val="22"/>
        </w:rPr>
      </w:pPr>
    </w:p>
    <w:p w:rsidRPr="00A60B47" w:rsidR="00A043CE" w:rsidP="004E5890" w:rsidRDefault="00D51658" w14:paraId="6342215E" w14:textId="3AEB1BE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13.- DESARROLLO AGROPECUARIO Y FORESTAL.pdf; </w:t>
      </w:r>
      <w:r w:rsidRPr="00A60B47" w:rsidR="008D01D7">
        <w:rPr>
          <w:rFonts w:ascii="Palatino Linotype" w:hAnsi="Palatino Linotype" w:cs="Tahoma"/>
          <w:szCs w:val="22"/>
        </w:rPr>
        <w:t xml:space="preserve">Acta de Instalación de la Comisión </w:t>
      </w:r>
      <w:r w:rsidRPr="00A60B47" w:rsidR="00D239A0">
        <w:rPr>
          <w:rFonts w:ascii="Palatino Linotype" w:hAnsi="Palatino Linotype" w:cs="Tahoma"/>
          <w:szCs w:val="22"/>
        </w:rPr>
        <w:t xml:space="preserve">de Fomento Agropecuario y Forestal de fecha veinticuatro de enero de dos mil veintidós. </w:t>
      </w:r>
    </w:p>
    <w:p w:rsidRPr="00A60B47" w:rsidR="00D239A0" w:rsidP="00D239A0" w:rsidRDefault="00D239A0" w14:paraId="548E82DC" w14:textId="77777777">
      <w:pPr>
        <w:pStyle w:val="Prrafodelista"/>
        <w:rPr>
          <w:rFonts w:ascii="Palatino Linotype" w:hAnsi="Palatino Linotype" w:cs="Tahoma"/>
          <w:b/>
          <w:bCs/>
          <w:szCs w:val="22"/>
        </w:rPr>
      </w:pPr>
    </w:p>
    <w:p w:rsidRPr="00A60B47" w:rsidR="00D239A0" w:rsidP="004E5890" w:rsidRDefault="00DC5655" w14:paraId="1FF6A7C2" w14:textId="240C30E8">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14.- TURISMO.pdf; </w:t>
      </w:r>
      <w:r w:rsidRPr="00A60B47">
        <w:rPr>
          <w:rFonts w:ascii="Palatino Linotype" w:hAnsi="Palatino Linotype" w:cs="Tahoma"/>
          <w:szCs w:val="22"/>
        </w:rPr>
        <w:t xml:space="preserve">Acta de Instalación de la Comisión de Turismo de fecha veinticuatro de enero de dos mil veintidós. </w:t>
      </w:r>
    </w:p>
    <w:p w:rsidRPr="00A60B47" w:rsidR="00DC5655" w:rsidP="00DC5655" w:rsidRDefault="00DC5655" w14:paraId="20704642" w14:textId="77777777">
      <w:pPr>
        <w:pStyle w:val="Prrafodelista"/>
        <w:rPr>
          <w:rFonts w:ascii="Palatino Linotype" w:hAnsi="Palatino Linotype" w:cs="Tahoma"/>
          <w:b/>
          <w:bCs/>
          <w:szCs w:val="22"/>
        </w:rPr>
      </w:pPr>
    </w:p>
    <w:p w:rsidRPr="00A60B47" w:rsidR="009D3B38" w:rsidP="002A0C9C" w:rsidRDefault="009475CC" w14:paraId="7C253656" w14:textId="3C72D91A">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15.- ASUNTOS INDÍGENAS.pdf; </w:t>
      </w:r>
      <w:r w:rsidRPr="00A60B47" w:rsidR="00DE1287">
        <w:rPr>
          <w:rFonts w:ascii="Palatino Linotype" w:hAnsi="Palatino Linotype" w:cs="Tahoma"/>
          <w:szCs w:val="22"/>
        </w:rPr>
        <w:t xml:space="preserve">Acta de la sesión de Instalación de la Comisión de Asuntos Indígenas, de fecha </w:t>
      </w:r>
      <w:r w:rsidRPr="00A60B47" w:rsidR="009D3B38">
        <w:rPr>
          <w:rFonts w:ascii="Palatino Linotype" w:hAnsi="Palatino Linotype" w:cs="Tahoma"/>
          <w:szCs w:val="22"/>
        </w:rPr>
        <w:t xml:space="preserve">veintiséis de enero de dos mil veintidós. </w:t>
      </w:r>
    </w:p>
    <w:p w:rsidRPr="00A60B47" w:rsidR="009D3B38" w:rsidP="004E5890" w:rsidRDefault="009D3B38" w14:paraId="29EC0227" w14:textId="58A1FE4D">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16.- INFRAESTRUCTURA E INVERSIÓN PÚBLICA.pdf; </w:t>
      </w:r>
      <w:r w:rsidRPr="00A60B47" w:rsidR="00685991">
        <w:rPr>
          <w:rFonts w:ascii="Palatino Linotype" w:hAnsi="Palatino Linotype" w:cs="Tahoma"/>
          <w:szCs w:val="22"/>
        </w:rPr>
        <w:t>Acta de Instalación de la Comisión de Infraestructura e Inversión Pública de fecha veinticuatro de enero de dos mil veintidós.</w:t>
      </w:r>
    </w:p>
    <w:p w:rsidRPr="00A60B47" w:rsidR="000623F5" w:rsidP="000623F5" w:rsidRDefault="000623F5" w14:paraId="43E63CEF"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A60B47" w:rsidR="00685991" w:rsidP="004E5890" w:rsidRDefault="000623F5" w14:paraId="18CAD6D5" w14:textId="0C45804F">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17.- SEGURIDAD PÚBLICA, TRÁNSITO Y PROTECCIÓN CIVIL.pdf; </w:t>
      </w:r>
      <w:r w:rsidRPr="00A60B47">
        <w:rPr>
          <w:rFonts w:ascii="Palatino Linotype" w:hAnsi="Palatino Linotype" w:cs="Tahoma"/>
          <w:szCs w:val="22"/>
        </w:rPr>
        <w:t xml:space="preserve">Acta de Instalación de la Comisión Edilicia de Seguridad Pública, Tránsito y Protección Civil de fecha </w:t>
      </w:r>
      <w:r w:rsidRPr="00A60B47" w:rsidR="0056450D">
        <w:rPr>
          <w:rFonts w:ascii="Palatino Linotype" w:hAnsi="Palatino Linotype" w:cs="Tahoma"/>
          <w:szCs w:val="22"/>
        </w:rPr>
        <w:t xml:space="preserve">veintiuno de enero de dos mil veintidós. </w:t>
      </w:r>
    </w:p>
    <w:p w:rsidRPr="00A60B47" w:rsidR="0056450D" w:rsidP="0056450D" w:rsidRDefault="0056450D" w14:paraId="21FAEE34" w14:textId="77777777">
      <w:pPr>
        <w:pStyle w:val="Prrafodelista"/>
        <w:rPr>
          <w:rFonts w:ascii="Palatino Linotype" w:hAnsi="Palatino Linotype" w:cs="Tahoma"/>
          <w:b/>
          <w:bCs/>
          <w:szCs w:val="22"/>
        </w:rPr>
      </w:pPr>
    </w:p>
    <w:p w:rsidRPr="00A60B47" w:rsidR="0056450D" w:rsidP="004E5890" w:rsidRDefault="0056450D" w14:paraId="0C513214" w14:textId="4718269A">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18.- ASUNTOS INTERNACIONALES Y APOYO AL MIGRANTE.pdf; </w:t>
      </w:r>
      <w:r w:rsidRPr="00A60B47">
        <w:rPr>
          <w:rFonts w:ascii="Palatino Linotype" w:hAnsi="Palatino Linotype" w:cs="Tahoma"/>
          <w:szCs w:val="22"/>
        </w:rPr>
        <w:t>Acta de la sesión de</w:t>
      </w:r>
      <w:r w:rsidRPr="00A60B47" w:rsidR="004D6946">
        <w:rPr>
          <w:rFonts w:ascii="Palatino Linotype" w:hAnsi="Palatino Linotype" w:cs="Tahoma"/>
          <w:szCs w:val="22"/>
        </w:rPr>
        <w:t xml:space="preserve"> Instalación de la Comisión Edilicia de Asuntos Internacionales y Apoyo al Migrante, de fecha veinticuatro de enero de dos mil veintidós. </w:t>
      </w:r>
    </w:p>
    <w:p w:rsidRPr="00A60B47" w:rsidR="004D6946" w:rsidP="004D6946" w:rsidRDefault="004D6946" w14:paraId="06EAB1D2" w14:textId="77777777">
      <w:pPr>
        <w:pStyle w:val="Prrafodelista"/>
        <w:rPr>
          <w:rFonts w:ascii="Palatino Linotype" w:hAnsi="Palatino Linotype" w:cs="Tahoma"/>
          <w:b/>
          <w:bCs/>
          <w:szCs w:val="22"/>
        </w:rPr>
      </w:pPr>
    </w:p>
    <w:p w:rsidRPr="00A60B47" w:rsidR="00B9207E" w:rsidP="00B9207E" w:rsidRDefault="00B9207E" w14:paraId="471D2412" w14:textId="63613526">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19.-  DESARROLLO ECONÓMICO.pdf; </w:t>
      </w:r>
      <w:r w:rsidRPr="00A60B47">
        <w:rPr>
          <w:rFonts w:ascii="Palatino Linotype" w:hAnsi="Palatino Linotype" w:cs="Tahoma"/>
          <w:szCs w:val="22"/>
        </w:rPr>
        <w:t>Acta de la sesión de instalación de la Comisión de Desarrollo Económico (Mercados, tianguis, central de abastos, rastro)</w:t>
      </w:r>
    </w:p>
    <w:p w:rsidRPr="00A60B47" w:rsidR="00905363" w:rsidP="00905363" w:rsidRDefault="00905363" w14:paraId="50F76107" w14:textId="77777777">
      <w:pPr>
        <w:pStyle w:val="Prrafodelista"/>
        <w:rPr>
          <w:rFonts w:ascii="Palatino Linotype" w:hAnsi="Palatino Linotype" w:cs="Tahoma"/>
          <w:b/>
          <w:bCs/>
          <w:szCs w:val="22"/>
        </w:rPr>
      </w:pPr>
    </w:p>
    <w:p w:rsidRPr="00A60B47" w:rsidR="00905363" w:rsidP="00905363" w:rsidRDefault="00905363" w14:paraId="643B45F3" w14:textId="00332090">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ACTA PRIMERA SESION DESARROLLO ECONOMICO_redacted.pdf; </w:t>
      </w:r>
      <w:r w:rsidRPr="00A60B47">
        <w:rPr>
          <w:rFonts w:ascii="Palatino Linotype" w:hAnsi="Palatino Linotype" w:cs="Tahoma"/>
          <w:szCs w:val="22"/>
        </w:rPr>
        <w:t>Acta de la primera sesión ordinaria de la Comisión de Desarrollo Económico (Mercados, Tianguis, Central de Abasto, Rastro).</w:t>
      </w:r>
      <w:r w:rsidRPr="00A60B47">
        <w:rPr>
          <w:rFonts w:ascii="Palatino Linotype" w:hAnsi="Palatino Linotype" w:cs="Tahoma"/>
          <w:b/>
          <w:bCs/>
          <w:szCs w:val="22"/>
        </w:rPr>
        <w:t xml:space="preserve"> </w:t>
      </w:r>
    </w:p>
    <w:p w:rsidRPr="00A60B47" w:rsidR="00B9207E" w:rsidP="00B9207E" w:rsidRDefault="00B9207E" w14:paraId="6DB68DAF" w14:textId="77777777">
      <w:pPr>
        <w:pStyle w:val="Prrafodelista"/>
        <w:rPr>
          <w:rFonts w:ascii="Palatino Linotype" w:hAnsi="Palatino Linotype" w:cs="Tahoma"/>
          <w:b/>
          <w:bCs/>
          <w:szCs w:val="22"/>
        </w:rPr>
      </w:pPr>
    </w:p>
    <w:p w:rsidRPr="00A60B47" w:rsidR="00B9207E" w:rsidP="00B9207E" w:rsidRDefault="00F0165E" w14:paraId="0B058471" w14:textId="3C02A6C7">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20.- PROTECCIÓN E INCLUSIÓN A PERSONAS CON DISCAPACIDAD.pdf; </w:t>
      </w:r>
      <w:r w:rsidRPr="00A60B47">
        <w:rPr>
          <w:rFonts w:ascii="Palatino Linotype" w:hAnsi="Palatino Linotype" w:cs="Tahoma"/>
          <w:szCs w:val="22"/>
        </w:rPr>
        <w:t xml:space="preserve">Acta de la </w:t>
      </w:r>
      <w:r w:rsidRPr="00A60B47" w:rsidR="00044503">
        <w:rPr>
          <w:rFonts w:ascii="Palatino Linotype" w:hAnsi="Palatino Linotype" w:cs="Tahoma"/>
          <w:szCs w:val="22"/>
        </w:rPr>
        <w:t xml:space="preserve">sesión de instalación de la Comisión de Protección e Inclusión a personas con discapacidad, celebrada el treinta y uno de enero de dos mil veintidós. </w:t>
      </w:r>
    </w:p>
    <w:p w:rsidRPr="00A60B47" w:rsidR="00044503" w:rsidP="00044503" w:rsidRDefault="00044503" w14:paraId="0793B0CB" w14:textId="77777777">
      <w:pPr>
        <w:pStyle w:val="Prrafodelista"/>
        <w:rPr>
          <w:rFonts w:ascii="Palatino Linotype" w:hAnsi="Palatino Linotype" w:cs="Tahoma"/>
          <w:b/>
          <w:bCs/>
          <w:szCs w:val="22"/>
        </w:rPr>
      </w:pPr>
    </w:p>
    <w:p w:rsidRPr="00A60B47" w:rsidR="00044503" w:rsidP="00B9207E" w:rsidRDefault="00206DFA" w14:paraId="3C6EF401" w14:textId="08176C6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21 - ATENCIÓN AL ADULTO (1° Ord).pdf; </w:t>
      </w:r>
      <w:r w:rsidRPr="00A60B47" w:rsidR="00D05471">
        <w:rPr>
          <w:rFonts w:ascii="Palatino Linotype" w:hAnsi="Palatino Linotype" w:cs="Tahoma"/>
          <w:szCs w:val="22"/>
        </w:rPr>
        <w:t xml:space="preserve">Acta de la primera sesión ordinaria de la Comisión de Atención al Adulto Mayor. </w:t>
      </w:r>
    </w:p>
    <w:p w:rsidRPr="00A60B47" w:rsidR="00D05471" w:rsidP="00D05471" w:rsidRDefault="00D05471" w14:paraId="28231A5D" w14:textId="77777777">
      <w:pPr>
        <w:pStyle w:val="Prrafodelista"/>
        <w:rPr>
          <w:rFonts w:ascii="Palatino Linotype" w:hAnsi="Palatino Linotype" w:cs="Tahoma"/>
          <w:b/>
          <w:bCs/>
          <w:szCs w:val="22"/>
        </w:rPr>
      </w:pPr>
    </w:p>
    <w:p w:rsidRPr="00A60B47" w:rsidR="00D05471" w:rsidP="00B9207E" w:rsidRDefault="00577FDE" w14:paraId="438032A1" w14:textId="0CEDF8BF">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21.- ATENCIÓN AL ADULTO MAYOR.pdf; </w:t>
      </w:r>
      <w:r w:rsidRPr="00A60B47">
        <w:rPr>
          <w:rFonts w:ascii="Palatino Linotype" w:hAnsi="Palatino Linotype" w:cs="Tahoma"/>
          <w:szCs w:val="22"/>
        </w:rPr>
        <w:t xml:space="preserve">Acta de Instalación de la Comisión de Atención al Adulto Mayor. </w:t>
      </w:r>
    </w:p>
    <w:p w:rsidRPr="00A60B47" w:rsidR="00577FDE" w:rsidP="00577FDE" w:rsidRDefault="00577FDE" w14:paraId="69774AC1" w14:textId="77777777">
      <w:pPr>
        <w:pStyle w:val="Prrafodelista"/>
        <w:rPr>
          <w:rFonts w:ascii="Palatino Linotype" w:hAnsi="Palatino Linotype" w:cs="Tahoma"/>
          <w:b/>
          <w:bCs/>
          <w:szCs w:val="22"/>
        </w:rPr>
      </w:pPr>
    </w:p>
    <w:p w:rsidRPr="00A60B47" w:rsidR="00577FDE" w:rsidP="00B9207E" w:rsidRDefault="008E0A1D" w14:paraId="7B2F87BD" w14:textId="5F615FFD">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22.- PROTECCIÓN Y BIENESTAR ANIMAL.pdf; </w:t>
      </w:r>
      <w:r w:rsidRPr="00A60B47">
        <w:rPr>
          <w:rFonts w:ascii="Palatino Linotype" w:hAnsi="Palatino Linotype" w:cs="Tahoma"/>
          <w:szCs w:val="22"/>
        </w:rPr>
        <w:t xml:space="preserve">Acta de la sesión de Instalación de la Comisión de Protección y Bienestar Animal, de fecha </w:t>
      </w:r>
      <w:r w:rsidRPr="00A60B47" w:rsidR="00A514E8">
        <w:rPr>
          <w:rFonts w:ascii="Palatino Linotype" w:hAnsi="Palatino Linotype" w:cs="Tahoma"/>
          <w:szCs w:val="22"/>
        </w:rPr>
        <w:t xml:space="preserve">treinta y uno de enero de dos mil veintidós. </w:t>
      </w:r>
    </w:p>
    <w:p w:rsidRPr="00A60B47" w:rsidR="00A514E8" w:rsidP="00A514E8" w:rsidRDefault="00A514E8" w14:paraId="2D0561AF" w14:textId="77777777">
      <w:pPr>
        <w:pStyle w:val="Prrafodelista"/>
        <w:rPr>
          <w:rFonts w:ascii="Palatino Linotype" w:hAnsi="Palatino Linotype" w:cs="Tahoma"/>
          <w:b/>
          <w:bCs/>
          <w:szCs w:val="22"/>
        </w:rPr>
      </w:pPr>
    </w:p>
    <w:p w:rsidRPr="00A60B47" w:rsidR="00A514E8" w:rsidP="00B9207E" w:rsidRDefault="00A514E8" w14:paraId="3108788C" w14:textId="0CD22B00">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23.- LÍMITES TERRITORIALES Y NOMENCLATURA MUNICIPAL.pdf; </w:t>
      </w:r>
      <w:r w:rsidRPr="00A60B47">
        <w:rPr>
          <w:rFonts w:ascii="Palatino Linotype" w:hAnsi="Palatino Linotype" w:cs="Tahoma"/>
          <w:szCs w:val="22"/>
        </w:rPr>
        <w:t xml:space="preserve">Acta de la sesión de Instalación de la Comisión de Límites Territoriales y Nomenclatura Municipal, de fecha </w:t>
      </w:r>
      <w:r w:rsidRPr="00A60B47" w:rsidR="009177AC">
        <w:rPr>
          <w:rFonts w:ascii="Palatino Linotype" w:hAnsi="Palatino Linotype" w:cs="Tahoma"/>
          <w:szCs w:val="22"/>
        </w:rPr>
        <w:t xml:space="preserve">treinta y uno de enero de dos mil veintidós. </w:t>
      </w:r>
    </w:p>
    <w:p w:rsidRPr="00A60B47" w:rsidR="009177AC" w:rsidP="009177AC" w:rsidRDefault="009177AC" w14:paraId="3008BE68" w14:textId="77777777">
      <w:pPr>
        <w:pStyle w:val="Prrafodelista"/>
        <w:rPr>
          <w:rFonts w:ascii="Palatino Linotype" w:hAnsi="Palatino Linotype" w:cs="Tahoma"/>
          <w:b/>
          <w:bCs/>
          <w:szCs w:val="22"/>
        </w:rPr>
      </w:pPr>
    </w:p>
    <w:p w:rsidRPr="00A60B47" w:rsidR="009177AC" w:rsidP="00B9207E" w:rsidRDefault="009177AC" w14:paraId="1F8E4564" w14:textId="6C6F06A6">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24.- MOVILIDAD.pdf; </w:t>
      </w:r>
      <w:r w:rsidRPr="00A60B47">
        <w:rPr>
          <w:rFonts w:ascii="Palatino Linotype" w:hAnsi="Palatino Linotype" w:cs="Tahoma"/>
          <w:szCs w:val="22"/>
        </w:rPr>
        <w:t xml:space="preserve">Acta de Instalación de la Comisión de Movilidad, de fecha </w:t>
      </w:r>
      <w:r w:rsidRPr="00A60B47" w:rsidR="00504298">
        <w:rPr>
          <w:rFonts w:ascii="Palatino Linotype" w:hAnsi="Palatino Linotype" w:cs="Tahoma"/>
          <w:szCs w:val="22"/>
        </w:rPr>
        <w:t xml:space="preserve">veinticuatro de enero de dos mil veintidós. </w:t>
      </w:r>
    </w:p>
    <w:p w:rsidRPr="00A60B47" w:rsidR="00504298" w:rsidP="00504298" w:rsidRDefault="00504298" w14:paraId="77912361" w14:textId="77777777">
      <w:pPr>
        <w:pStyle w:val="Prrafodelista"/>
        <w:rPr>
          <w:rFonts w:ascii="Palatino Linotype" w:hAnsi="Palatino Linotype" w:cs="Tahoma"/>
          <w:b/>
          <w:bCs/>
          <w:szCs w:val="22"/>
        </w:rPr>
      </w:pPr>
    </w:p>
    <w:p w:rsidRPr="00A60B47" w:rsidR="00504298" w:rsidP="00B9207E" w:rsidRDefault="00504298" w14:paraId="29387FF2" w14:textId="7BA5D28A">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25 - ATENCIÓN A LA VIOLENCIA (1°Ord).pdf; </w:t>
      </w:r>
      <w:r w:rsidRPr="00A60B47">
        <w:rPr>
          <w:rFonts w:ascii="Palatino Linotype" w:hAnsi="Palatino Linotype" w:cs="Tahoma"/>
          <w:szCs w:val="22"/>
        </w:rPr>
        <w:t xml:space="preserve">Acta de la primera sesión ordinaria de la Comisión de Atención a la Violencia en contra de las Mujeres. </w:t>
      </w:r>
    </w:p>
    <w:p w:rsidRPr="00A60B47" w:rsidR="00504298" w:rsidP="00504298" w:rsidRDefault="00504298" w14:paraId="12CFD218" w14:textId="77777777">
      <w:pPr>
        <w:pStyle w:val="Prrafodelista"/>
        <w:rPr>
          <w:rFonts w:ascii="Palatino Linotype" w:hAnsi="Palatino Linotype" w:cs="Tahoma"/>
          <w:b/>
          <w:bCs/>
          <w:szCs w:val="22"/>
        </w:rPr>
      </w:pPr>
    </w:p>
    <w:p w:rsidRPr="00A60B47" w:rsidR="00504298" w:rsidP="00B9207E" w:rsidRDefault="001338AA" w14:paraId="22C24B4F" w14:textId="60E2C761">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25.- ATENCIÓN A LA VIOLENCIA EN CONTRA DE LAS MUJERES.pdf; </w:t>
      </w:r>
      <w:r w:rsidRPr="00A60B47">
        <w:rPr>
          <w:rFonts w:ascii="Palatino Linotype" w:hAnsi="Palatino Linotype" w:cs="Tahoma"/>
          <w:szCs w:val="22"/>
        </w:rPr>
        <w:t xml:space="preserve">Acta de Instalación de la Comisión de Atención a la Violencia en Contra de las Mujeres. </w:t>
      </w:r>
    </w:p>
    <w:p w:rsidRPr="00A60B47" w:rsidR="001338AA" w:rsidP="001338AA" w:rsidRDefault="001338AA" w14:paraId="2B9969CA" w14:textId="77777777">
      <w:pPr>
        <w:pStyle w:val="Prrafodelista"/>
        <w:rPr>
          <w:rFonts w:ascii="Palatino Linotype" w:hAnsi="Palatino Linotype" w:cs="Tahoma"/>
          <w:b/>
          <w:bCs/>
          <w:szCs w:val="22"/>
        </w:rPr>
      </w:pPr>
    </w:p>
    <w:p w:rsidRPr="00A60B47" w:rsidR="001338AA" w:rsidP="00B9207E" w:rsidRDefault="00A63D54" w14:paraId="7C5D8A8E" w14:textId="6D745A30">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26.- DERECHOS HUMANOS.pdf; </w:t>
      </w:r>
      <w:r w:rsidRPr="00A60B47">
        <w:rPr>
          <w:rFonts w:ascii="Palatino Linotype" w:hAnsi="Palatino Linotype" w:cs="Tahoma"/>
          <w:szCs w:val="22"/>
        </w:rPr>
        <w:t>Acta de Instalación de la Comisión Edilicia de Derechos Humanos</w:t>
      </w:r>
      <w:r w:rsidRPr="00A60B47" w:rsidR="009D2E12">
        <w:rPr>
          <w:rFonts w:ascii="Palatino Linotype" w:hAnsi="Palatino Linotype" w:cs="Tahoma"/>
          <w:szCs w:val="22"/>
        </w:rPr>
        <w:t xml:space="preserve">, de fecha </w:t>
      </w:r>
      <w:r w:rsidRPr="00A60B47" w:rsidR="00061178">
        <w:rPr>
          <w:rFonts w:ascii="Palatino Linotype" w:hAnsi="Palatino Linotype" w:cs="Tahoma"/>
          <w:szCs w:val="22"/>
        </w:rPr>
        <w:t xml:space="preserve">viernes cuatro de febrero de dos mil veintidós. </w:t>
      </w:r>
    </w:p>
    <w:p w:rsidRPr="00A60B47" w:rsidR="00061178" w:rsidP="00061178" w:rsidRDefault="00061178" w14:paraId="278A199B" w14:textId="77777777">
      <w:pPr>
        <w:pStyle w:val="Prrafodelista"/>
        <w:rPr>
          <w:rFonts w:ascii="Palatino Linotype" w:hAnsi="Palatino Linotype" w:cs="Tahoma"/>
          <w:b/>
          <w:bCs/>
          <w:szCs w:val="22"/>
        </w:rPr>
      </w:pPr>
    </w:p>
    <w:p w:rsidRPr="00A60B47" w:rsidR="00061178" w:rsidP="00B9207E" w:rsidRDefault="007E1F8E" w14:paraId="6D711D9E" w14:textId="71762A81">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27.- TRANSPARENCIA, ACCESO A LA INFORMACIÓN PÚBLICA Y PROTECCIÓN DE DATOS PERSONALES.pdf; </w:t>
      </w:r>
      <w:r w:rsidRPr="00A60B47">
        <w:rPr>
          <w:rFonts w:ascii="Palatino Linotype" w:hAnsi="Palatino Linotype" w:cs="Tahoma"/>
          <w:szCs w:val="22"/>
        </w:rPr>
        <w:t>Acta de sesión de Instalación de la Comisión de Transparencia, Acceso a la Información</w:t>
      </w:r>
      <w:r w:rsidRPr="00A60B47" w:rsidR="00FC29B3">
        <w:rPr>
          <w:rFonts w:ascii="Palatino Linotype" w:hAnsi="Palatino Linotype" w:cs="Tahoma"/>
          <w:szCs w:val="22"/>
        </w:rPr>
        <w:t xml:space="preserve"> Pública y Protección de Datos Personales, de fecha veinticinco de enero de dos mil veintidós. </w:t>
      </w:r>
    </w:p>
    <w:p w:rsidRPr="00A60B47" w:rsidR="00FC29B3" w:rsidP="00FC29B3" w:rsidRDefault="00FC29B3" w14:paraId="6608E537" w14:textId="77777777">
      <w:pPr>
        <w:pStyle w:val="Prrafodelista"/>
        <w:rPr>
          <w:rFonts w:ascii="Palatino Linotype" w:hAnsi="Palatino Linotype" w:cs="Tahoma"/>
          <w:b/>
          <w:bCs/>
          <w:szCs w:val="22"/>
        </w:rPr>
      </w:pPr>
    </w:p>
    <w:p w:rsidRPr="00A60B47" w:rsidR="00FC29B3" w:rsidP="00B9207E" w:rsidRDefault="00C91DBE" w14:paraId="6B4C37E3" w14:textId="25DBFFC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28.- TRANSVERSALIDAD DE GÉNERO.pdf: </w:t>
      </w:r>
      <w:r w:rsidRPr="00A60B47">
        <w:rPr>
          <w:rFonts w:ascii="Palatino Linotype" w:hAnsi="Palatino Linotype" w:cs="Tahoma"/>
          <w:szCs w:val="22"/>
        </w:rPr>
        <w:t xml:space="preserve">Acta de </w:t>
      </w:r>
      <w:r w:rsidRPr="00A60B47" w:rsidR="00434EB0">
        <w:rPr>
          <w:rFonts w:ascii="Palatino Linotype" w:hAnsi="Palatino Linotype" w:cs="Tahoma"/>
          <w:szCs w:val="22"/>
        </w:rPr>
        <w:t>Instalación de la Comisión de Transversalidad de Género (Equidad de Género)</w:t>
      </w:r>
    </w:p>
    <w:p w:rsidRPr="00A60B47" w:rsidR="00434EB0" w:rsidP="00434EB0" w:rsidRDefault="00434EB0" w14:paraId="3E1EF562" w14:textId="77777777">
      <w:pPr>
        <w:pStyle w:val="Prrafodelista"/>
        <w:rPr>
          <w:rFonts w:ascii="Palatino Linotype" w:hAnsi="Palatino Linotype" w:cs="Tahoma"/>
          <w:b/>
          <w:bCs/>
          <w:szCs w:val="22"/>
        </w:rPr>
      </w:pPr>
    </w:p>
    <w:p w:rsidRPr="00A60B47" w:rsidR="00434EB0" w:rsidP="00B9207E" w:rsidRDefault="00AE3E90" w14:paraId="19E69641" w14:textId="2288DA03">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29.- DESARROLLO METROPOLITANO (1).pdf; </w:t>
      </w:r>
      <w:r w:rsidRPr="00A60B47">
        <w:rPr>
          <w:rFonts w:ascii="Palatino Linotype" w:hAnsi="Palatino Linotype" w:cs="Tahoma"/>
          <w:szCs w:val="22"/>
        </w:rPr>
        <w:t xml:space="preserve">Acta de la Sesión de Instalación de la Comisión de Desarrollo Metropolitano, de fecha </w:t>
      </w:r>
      <w:r w:rsidRPr="00A60B47" w:rsidR="00F27562">
        <w:rPr>
          <w:rFonts w:ascii="Palatino Linotype" w:hAnsi="Palatino Linotype" w:cs="Tahoma"/>
          <w:szCs w:val="22"/>
        </w:rPr>
        <w:t xml:space="preserve">veinticinco de enero de dos mil veintidós. </w:t>
      </w:r>
    </w:p>
    <w:p w:rsidRPr="00A60B47" w:rsidR="00F27562" w:rsidP="00F27562" w:rsidRDefault="00F27562" w14:paraId="45729DDD" w14:textId="77777777">
      <w:pPr>
        <w:pStyle w:val="Prrafodelista"/>
        <w:rPr>
          <w:rFonts w:ascii="Palatino Linotype" w:hAnsi="Palatino Linotype" w:cs="Tahoma"/>
          <w:b/>
          <w:bCs/>
          <w:szCs w:val="22"/>
        </w:rPr>
      </w:pPr>
    </w:p>
    <w:p w:rsidRPr="00A60B47" w:rsidR="000B50B9" w:rsidP="000B50B9" w:rsidRDefault="00F27562" w14:paraId="186872D2" w14:textId="4B2391FA">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30 - PATRIMONIO MUN (1° Ord).pdf; </w:t>
      </w:r>
      <w:r w:rsidRPr="00A60B47">
        <w:rPr>
          <w:rFonts w:ascii="Palatino Linotype" w:hAnsi="Palatino Linotype" w:cs="Tahoma"/>
          <w:szCs w:val="22"/>
        </w:rPr>
        <w:t xml:space="preserve">Acta de la primera sesión ordinaria de la Comisión de Patrimonio Municipal, de fecha </w:t>
      </w:r>
      <w:r w:rsidRPr="00A60B47" w:rsidR="000B50B9">
        <w:rPr>
          <w:rFonts w:ascii="Palatino Linotype" w:hAnsi="Palatino Linotype" w:cs="Tahoma"/>
          <w:szCs w:val="22"/>
        </w:rPr>
        <w:t>diecinueve de abril de dos mil veintidós.</w:t>
      </w:r>
      <w:r w:rsidRPr="00A60B47" w:rsidR="000B50B9">
        <w:rPr>
          <w:rFonts w:ascii="Palatino Linotype" w:hAnsi="Palatino Linotype" w:cs="Tahoma"/>
          <w:b/>
          <w:bCs/>
          <w:szCs w:val="22"/>
        </w:rPr>
        <w:t xml:space="preserve"> </w:t>
      </w:r>
    </w:p>
    <w:p w:rsidRPr="00A60B47" w:rsidR="000B50B9" w:rsidP="000B50B9" w:rsidRDefault="000B50B9" w14:paraId="26AD11AD" w14:textId="77777777">
      <w:pPr>
        <w:pStyle w:val="Prrafodelista"/>
        <w:rPr>
          <w:rFonts w:ascii="Palatino Linotype" w:hAnsi="Palatino Linotype" w:cs="Tahoma"/>
          <w:b/>
          <w:bCs/>
          <w:szCs w:val="22"/>
        </w:rPr>
      </w:pPr>
    </w:p>
    <w:p w:rsidRPr="00A60B47" w:rsidR="000B50B9" w:rsidP="000B50B9" w:rsidRDefault="000B50B9" w14:paraId="64442E32" w14:textId="2689FB89">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30.- PATRIMONIO MUNICIPAL.pdf; </w:t>
      </w:r>
      <w:r w:rsidRPr="00A60B47">
        <w:rPr>
          <w:rFonts w:ascii="Palatino Linotype" w:hAnsi="Palatino Linotype" w:cs="Tahoma"/>
          <w:szCs w:val="22"/>
        </w:rPr>
        <w:t xml:space="preserve">Acta de la </w:t>
      </w:r>
      <w:r w:rsidRPr="00A60B47" w:rsidR="00393432">
        <w:rPr>
          <w:rFonts w:ascii="Palatino Linotype" w:hAnsi="Palatino Linotype" w:cs="Tahoma"/>
          <w:szCs w:val="22"/>
        </w:rPr>
        <w:t xml:space="preserve">sesión de instalación de la Comisión de Patrimonio Municipal, de fecha treinta y uno de enero de dos mil veintidós. </w:t>
      </w:r>
    </w:p>
    <w:p w:rsidRPr="00A60B47" w:rsidR="00393432" w:rsidP="00393432" w:rsidRDefault="00393432" w14:paraId="62409F4E" w14:textId="77777777">
      <w:pPr>
        <w:pStyle w:val="Prrafodelista"/>
        <w:rPr>
          <w:rFonts w:ascii="Palatino Linotype" w:hAnsi="Palatino Linotype" w:cs="Tahoma"/>
          <w:b/>
          <w:bCs/>
          <w:szCs w:val="22"/>
        </w:rPr>
      </w:pPr>
    </w:p>
    <w:p w:rsidRPr="00A60B47" w:rsidR="00393432" w:rsidP="000B50B9" w:rsidRDefault="00CC3113" w14:paraId="4F49EE1D" w14:textId="63757C2B">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31.- INNOVACIÓN Y DESARROLLO TECNOLÓGICO (2) (1).pdf; </w:t>
      </w:r>
      <w:r w:rsidRPr="00A60B47">
        <w:rPr>
          <w:rFonts w:ascii="Palatino Linotype" w:hAnsi="Palatino Linotype" w:cs="Tahoma"/>
          <w:szCs w:val="22"/>
        </w:rPr>
        <w:t xml:space="preserve">Acta de la sesión de Instalación de la Comisión Edilicia de Innovación y Desarrollo Tecnológico, de fecha veinticinco de enero de dos mil veintidós. </w:t>
      </w:r>
    </w:p>
    <w:p w:rsidRPr="00A60B47" w:rsidR="00CC3113" w:rsidP="00CC3113" w:rsidRDefault="00CC3113" w14:paraId="4FF4875F" w14:textId="77777777">
      <w:pPr>
        <w:pStyle w:val="Prrafodelista"/>
        <w:rPr>
          <w:rFonts w:ascii="Palatino Linotype" w:hAnsi="Palatino Linotype" w:cs="Tahoma"/>
          <w:b/>
          <w:bCs/>
          <w:szCs w:val="22"/>
        </w:rPr>
      </w:pPr>
    </w:p>
    <w:p w:rsidRPr="00A60B47" w:rsidR="00CC3113" w:rsidP="000B50B9" w:rsidRDefault="00557C6D" w14:paraId="27324E5A" w14:textId="1D2EC71F">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32.- PARA EL SEGUIMIENTO A LA IMPLEMENTACIÓN DE LA AGENDA 2030 EN TOLUCA.pdf; </w:t>
      </w:r>
      <w:r w:rsidRPr="00A60B47">
        <w:rPr>
          <w:rFonts w:ascii="Palatino Linotype" w:hAnsi="Palatino Linotype" w:cs="Tahoma"/>
          <w:szCs w:val="22"/>
        </w:rPr>
        <w:t xml:space="preserve">Acta de Instalación de la Comisión para el seguimiento a la implementación de la Agenda 2030 en Toluca, de fecha veinticinco de enero de dos mil veintidós. </w:t>
      </w:r>
    </w:p>
    <w:p w:rsidRPr="00A60B47" w:rsidR="00557C6D" w:rsidP="00557C6D" w:rsidRDefault="00557C6D" w14:paraId="25D9BB4C" w14:textId="77777777">
      <w:pPr>
        <w:pStyle w:val="Prrafodelista"/>
        <w:rPr>
          <w:rFonts w:ascii="Palatino Linotype" w:hAnsi="Palatino Linotype" w:cs="Tahoma"/>
          <w:b/>
          <w:bCs/>
          <w:szCs w:val="22"/>
        </w:rPr>
      </w:pPr>
    </w:p>
    <w:p w:rsidRPr="00A60B47" w:rsidR="00557C6D" w:rsidP="000B50B9" w:rsidRDefault="00842BB7" w14:paraId="72DD10C8" w14:textId="546A91F8">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33.-</w:t>
      </w:r>
      <w:r w:rsidRPr="00A60B47" w:rsidR="00FA43C5">
        <w:rPr>
          <w:rFonts w:ascii="Palatino Linotype" w:hAnsi="Palatino Linotype" w:cs="Tahoma"/>
          <w:b/>
          <w:bCs/>
          <w:szCs w:val="22"/>
        </w:rPr>
        <w:t xml:space="preserve"> </w:t>
      </w:r>
      <w:r w:rsidRPr="00A60B47">
        <w:rPr>
          <w:rFonts w:ascii="Palatino Linotype" w:hAnsi="Palatino Linotype" w:cs="Tahoma"/>
          <w:b/>
          <w:bCs/>
          <w:szCs w:val="22"/>
        </w:rPr>
        <w:t xml:space="preserve">DESARROLLO SOCIAL.pdf; </w:t>
      </w:r>
      <w:r w:rsidRPr="00A60B47">
        <w:rPr>
          <w:rFonts w:ascii="Palatino Linotype" w:hAnsi="Palatino Linotype" w:cs="Tahoma"/>
          <w:szCs w:val="22"/>
        </w:rPr>
        <w:t>Acta de Instalación</w:t>
      </w:r>
      <w:r w:rsidRPr="00A60B47" w:rsidR="00FA43C5">
        <w:rPr>
          <w:rFonts w:ascii="Palatino Linotype" w:hAnsi="Palatino Linotype" w:cs="Tahoma"/>
          <w:szCs w:val="22"/>
        </w:rPr>
        <w:t xml:space="preserve"> de la Comisión de Desarrollo Social. </w:t>
      </w:r>
    </w:p>
    <w:p w:rsidRPr="00A60B47" w:rsidR="00FA43C5" w:rsidP="00FA43C5" w:rsidRDefault="00FA43C5" w14:paraId="6250196C" w14:textId="77777777">
      <w:pPr>
        <w:pStyle w:val="Prrafodelista"/>
        <w:rPr>
          <w:rFonts w:ascii="Palatino Linotype" w:hAnsi="Palatino Linotype" w:cs="Tahoma"/>
          <w:b/>
          <w:bCs/>
          <w:szCs w:val="22"/>
        </w:rPr>
      </w:pPr>
    </w:p>
    <w:p w:rsidRPr="00A60B47" w:rsidR="00FA43C5" w:rsidP="000B50B9" w:rsidRDefault="004A18AC" w14:paraId="6C3C59DB" w14:textId="05D6DB1D">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34 - TRANSITORIA BANDO (1° Ord).pdf; </w:t>
      </w:r>
      <w:r w:rsidRPr="00A60B47">
        <w:rPr>
          <w:rFonts w:ascii="Palatino Linotype" w:hAnsi="Palatino Linotype" w:cs="Tahoma"/>
          <w:szCs w:val="22"/>
        </w:rPr>
        <w:t xml:space="preserve">Acta de la primera sesión ordinaria de la Comisión Transitoria para la Revisión y Elaboración del Bando Municipal de Toluca 2022, de fecha </w:t>
      </w:r>
      <w:r w:rsidRPr="00A60B47" w:rsidR="001F4207">
        <w:rPr>
          <w:rFonts w:ascii="Palatino Linotype" w:hAnsi="Palatino Linotype" w:cs="Tahoma"/>
          <w:szCs w:val="22"/>
        </w:rPr>
        <w:t xml:space="preserve">veintiuno de enero de dos mil veintidós. </w:t>
      </w:r>
    </w:p>
    <w:p w:rsidRPr="00A60B47" w:rsidR="001F4207" w:rsidP="001F4207" w:rsidRDefault="001F4207" w14:paraId="17595661" w14:textId="77777777">
      <w:pPr>
        <w:pStyle w:val="Prrafodelista"/>
        <w:rPr>
          <w:rFonts w:ascii="Palatino Linotype" w:hAnsi="Palatino Linotype" w:cs="Tahoma"/>
          <w:b/>
          <w:bCs/>
          <w:szCs w:val="22"/>
        </w:rPr>
      </w:pPr>
    </w:p>
    <w:p w:rsidRPr="00A60B47" w:rsidR="001F4207" w:rsidP="000B50B9" w:rsidRDefault="00A1481E" w14:paraId="0FD27183" w14:textId="5DC3967F">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34.-  TRANSITORIA PARA LA REVISIÓN Y ELABORACIÓN DEL BANDO MUNCIPAL DE TOLUCA 2022.pdf; </w:t>
      </w:r>
      <w:r w:rsidRPr="00A60B47">
        <w:rPr>
          <w:rFonts w:ascii="Palatino Linotype" w:hAnsi="Palatino Linotype" w:cs="Tahoma"/>
          <w:szCs w:val="22"/>
        </w:rPr>
        <w:t xml:space="preserve">Acta de la Sesión de Instalación de la Comisión Transitoria para la revisión y elaboración del Bando Municipal de Toluca 2022, de fecha </w:t>
      </w:r>
      <w:r w:rsidRPr="00A60B47" w:rsidR="00CB00F7">
        <w:rPr>
          <w:rFonts w:ascii="Palatino Linotype" w:hAnsi="Palatino Linotype" w:cs="Tahoma"/>
          <w:szCs w:val="22"/>
        </w:rPr>
        <w:t xml:space="preserve">diez de enero de dos mil veintidós. </w:t>
      </w:r>
    </w:p>
    <w:p w:rsidRPr="00A60B47" w:rsidR="00CB00F7" w:rsidP="00CB00F7" w:rsidRDefault="00CB00F7" w14:paraId="5AF3750C" w14:textId="77777777">
      <w:pPr>
        <w:pStyle w:val="Prrafodelista"/>
        <w:rPr>
          <w:rFonts w:ascii="Palatino Linotype" w:hAnsi="Palatino Linotype" w:cs="Tahoma"/>
          <w:b/>
          <w:bCs/>
          <w:szCs w:val="22"/>
        </w:rPr>
      </w:pPr>
    </w:p>
    <w:p w:rsidRPr="00A60B47" w:rsidR="00CB00F7" w:rsidP="000B50B9" w:rsidRDefault="00CB00F7" w14:paraId="4F8FCE8A" w14:textId="39A86B99">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b/>
          <w:bCs/>
          <w:szCs w:val="22"/>
        </w:rPr>
        <w:t xml:space="preserve">35.- TRANSITORIA DE ASUNTOS ELECTORALES RENOVACIÓN DE AUT AUX, COPACI Y REP INDÍGENA.pdf; </w:t>
      </w:r>
      <w:r w:rsidRPr="00A60B47" w:rsidR="00271AF5">
        <w:rPr>
          <w:rFonts w:ascii="Palatino Linotype" w:hAnsi="Palatino Linotype" w:cs="Tahoma"/>
          <w:szCs w:val="22"/>
        </w:rPr>
        <w:t>Acta de la sesión de instalación de la Comisión Edilicia Transitoria de Asuntos Electorales para la Renovación de Autoridades Auxiliares, Consejos de Participación Ciudadana</w:t>
      </w:r>
      <w:r w:rsidRPr="00A60B47" w:rsidR="00450EDF">
        <w:rPr>
          <w:rFonts w:ascii="Palatino Linotype" w:hAnsi="Palatino Linotype" w:cs="Tahoma"/>
          <w:szCs w:val="22"/>
        </w:rPr>
        <w:t xml:space="preserve"> y Representante Indígena ante el Ayuntamiento, de fecha dieciséis de febrero de dos mil veintidós. </w:t>
      </w:r>
    </w:p>
    <w:p w:rsidRPr="00A60B47" w:rsidR="003E63BE" w:rsidP="003E63BE" w:rsidRDefault="003E63BE" w14:paraId="1AF29A85" w14:textId="77777777">
      <w:pPr>
        <w:autoSpaceDE w:val="0"/>
        <w:autoSpaceDN w:val="0"/>
        <w:adjustRightInd w:val="0"/>
        <w:spacing w:line="360" w:lineRule="auto"/>
        <w:ind w:right="539"/>
        <w:jc w:val="both"/>
        <w:rPr>
          <w:rFonts w:ascii="Palatino Linotype" w:hAnsi="Palatino Linotype" w:cs="Tahoma"/>
          <w:b/>
          <w:bCs/>
          <w:szCs w:val="22"/>
        </w:rPr>
      </w:pPr>
    </w:p>
    <w:p w:rsidRPr="00A60B47" w:rsidR="003E63BE" w:rsidRDefault="003E63BE" w14:paraId="3B2180BE" w14:textId="77777777">
      <w:pPr>
        <w:pStyle w:val="Prrafodelista"/>
        <w:numPr>
          <w:ilvl w:val="0"/>
          <w:numId w:val="1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t xml:space="preserve">ACTAS COMISIONES INSTALACIÓN.pdf; </w:t>
      </w:r>
      <w:r w:rsidRPr="00A60B47">
        <w:rPr>
          <w:rFonts w:ascii="Palatino Linotype" w:hAnsi="Palatino Linotype" w:cs="Tahoma"/>
          <w:szCs w:val="22"/>
        </w:rPr>
        <w:t>Acta de la Sesión de Instalación de la Comisión de Reglamentación Municipal de fecha veintiuno de enero de dos mil veintidós.</w:t>
      </w:r>
    </w:p>
    <w:p w:rsidRPr="00A60B47" w:rsidR="003E63BE" w:rsidP="003E63BE" w:rsidRDefault="003E63BE" w14:paraId="0F54DE41" w14:textId="77777777">
      <w:pPr>
        <w:pStyle w:val="Prrafodelista"/>
        <w:autoSpaceDE w:val="0"/>
        <w:autoSpaceDN w:val="0"/>
        <w:adjustRightInd w:val="0"/>
        <w:spacing w:line="360" w:lineRule="auto"/>
        <w:ind w:left="567" w:right="539"/>
        <w:jc w:val="both"/>
        <w:rPr>
          <w:rFonts w:ascii="Palatino Linotype" w:hAnsi="Palatino Linotype" w:cs="Tahoma"/>
          <w:b/>
          <w:bCs/>
          <w:szCs w:val="22"/>
        </w:rPr>
      </w:pPr>
    </w:p>
    <w:p w:rsidRPr="00A60B47" w:rsidR="003E63BE" w:rsidRDefault="003E63BE" w14:paraId="45DF264D" w14:textId="77777777">
      <w:pPr>
        <w:pStyle w:val="Prrafodelista"/>
        <w:numPr>
          <w:ilvl w:val="0"/>
          <w:numId w:val="1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t xml:space="preserve">1346.pdf; </w:t>
      </w:r>
      <w:r w:rsidRPr="00A60B47">
        <w:rPr>
          <w:rFonts w:ascii="Palatino Linotype" w:hAnsi="Palatino Linotype" w:cs="Tahoma"/>
          <w:szCs w:val="22"/>
        </w:rPr>
        <w:t>Oficio sin número, suscrito por la Titular de la Unidad de Transparencia del Sujeto Obligado, del cual, medularmente, se desprende que hace entrega de la información remitida por la Dirección General de Administración, Secretaría del Ayuntamiento y Quinta Regiduría.</w:t>
      </w:r>
    </w:p>
    <w:p w:rsidRPr="00A60B47" w:rsidR="003E63BE" w:rsidP="003E63BE" w:rsidRDefault="003E63BE" w14:paraId="1CCD24C7" w14:textId="77777777">
      <w:pPr>
        <w:pStyle w:val="Prrafodelista"/>
        <w:rPr>
          <w:rFonts w:ascii="Palatino Linotype" w:hAnsi="Palatino Linotype" w:cs="Tahoma"/>
          <w:b/>
          <w:bCs/>
          <w:szCs w:val="22"/>
        </w:rPr>
      </w:pPr>
    </w:p>
    <w:p w:rsidRPr="00A60B47" w:rsidR="003E63BE" w:rsidRDefault="003E63BE" w14:paraId="0508A0BE" w14:textId="216ABD02">
      <w:pPr>
        <w:pStyle w:val="Prrafodelista"/>
        <w:numPr>
          <w:ilvl w:val="0"/>
          <w:numId w:val="1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t xml:space="preserve">PRIMERA SESION DE REGLAMENTACION_redacted.pdf; </w:t>
      </w:r>
      <w:r w:rsidRPr="00A60B47">
        <w:rPr>
          <w:rFonts w:ascii="Palatino Linotype" w:hAnsi="Palatino Linotype" w:cs="Tahoma"/>
          <w:szCs w:val="22"/>
        </w:rPr>
        <w:t>Acta de la primera sesión ordinaria de la Comisión de Reglamentación Municipal</w:t>
      </w:r>
      <w:r w:rsidRPr="00A60B47" w:rsidR="00C86FF7">
        <w:rPr>
          <w:rFonts w:ascii="Palatino Linotype" w:hAnsi="Palatino Linotype" w:cs="Tahoma"/>
          <w:szCs w:val="22"/>
        </w:rPr>
        <w:t xml:space="preserve">, de fecha </w:t>
      </w:r>
      <w:r w:rsidRPr="00A60B47" w:rsidR="00465A04">
        <w:rPr>
          <w:rFonts w:ascii="Palatino Linotype" w:hAnsi="Palatino Linotype" w:cs="Tahoma"/>
          <w:szCs w:val="22"/>
        </w:rPr>
        <w:t xml:space="preserve">cuatro de abril de dos mil veintidós. </w:t>
      </w:r>
    </w:p>
    <w:p w:rsidRPr="00A60B47" w:rsidR="00613EA1" w:rsidP="00905363" w:rsidRDefault="00905363" w14:paraId="29EBFFD9" w14:textId="7C348100">
      <w:pPr>
        <w:pStyle w:val="Prrafodelista"/>
        <w:numPr>
          <w:ilvl w:val="0"/>
          <w:numId w:val="1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ACTA SEGUNDA SESION DE REGLAMENTACIÓN_redacted.pdf; </w:t>
      </w:r>
      <w:r w:rsidRPr="00A60B47">
        <w:rPr>
          <w:rFonts w:ascii="Palatino Linotype" w:hAnsi="Palatino Linotype" w:cs="Tahoma"/>
          <w:szCs w:val="22"/>
        </w:rPr>
        <w:t xml:space="preserve">Acta de la Segunda Sesión Ordinaria de la Comisión de Reglamentación Municipal de fecha veinticinco de abril de dos mil veintidós. </w:t>
      </w:r>
    </w:p>
    <w:p w:rsidRPr="00A60B47" w:rsidR="009C59C2" w:rsidP="009C59C2" w:rsidRDefault="009C59C2" w14:paraId="235CCFFD" w14:textId="77777777">
      <w:pPr>
        <w:pStyle w:val="Prrafodelista"/>
        <w:autoSpaceDE w:val="0"/>
        <w:autoSpaceDN w:val="0"/>
        <w:adjustRightInd w:val="0"/>
        <w:spacing w:line="360" w:lineRule="auto"/>
        <w:ind w:left="567" w:right="539"/>
        <w:jc w:val="both"/>
        <w:rPr>
          <w:rFonts w:ascii="Palatino Linotype" w:hAnsi="Palatino Linotype" w:cs="Tahoma"/>
          <w:b/>
          <w:bCs/>
          <w:szCs w:val="22"/>
        </w:rPr>
      </w:pPr>
    </w:p>
    <w:p w:rsidRPr="00A60B47" w:rsidR="00613EA1" w:rsidRDefault="006C6912" w14:paraId="2AF591ED" w14:textId="2CB89CBD">
      <w:pPr>
        <w:pStyle w:val="Prrafodelista"/>
        <w:numPr>
          <w:ilvl w:val="0"/>
          <w:numId w:val="1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t xml:space="preserve">TRICENTESIMA CUARTA 2022.pdf; </w:t>
      </w:r>
      <w:r w:rsidRPr="00A60B47" w:rsidR="000037E0">
        <w:rPr>
          <w:rFonts w:ascii="Palatino Linotype" w:hAnsi="Palatino Linotype" w:cs="Tahoma"/>
          <w:szCs w:val="22"/>
        </w:rPr>
        <w:t>Acta de la Tricentésima Cuarta Sesión Extraordinaria 2022 del Comité de Transparencia del Municipio de Toluca Administración 2022-2024</w:t>
      </w:r>
      <w:r w:rsidRPr="00A60B47" w:rsidR="00F456C9">
        <w:rPr>
          <w:rFonts w:ascii="Palatino Linotype" w:hAnsi="Palatino Linotype" w:cs="Tahoma"/>
          <w:szCs w:val="22"/>
        </w:rPr>
        <w:t>, por la cual se</w:t>
      </w:r>
      <w:r w:rsidRPr="00A60B47" w:rsidR="00236DF5">
        <w:rPr>
          <w:rFonts w:ascii="Palatino Linotype" w:hAnsi="Palatino Linotype" w:cs="Tahoma"/>
          <w:szCs w:val="22"/>
        </w:rPr>
        <w:t xml:space="preserve"> sometió a consideración el análisis y en su caso aprobación de lo siguiente: </w:t>
      </w:r>
    </w:p>
    <w:p w:rsidRPr="00A60B47" w:rsidR="006A1024" w:rsidP="006A1024" w:rsidRDefault="006A1024" w14:paraId="4451F9C9" w14:textId="77777777">
      <w:pPr>
        <w:pStyle w:val="Prrafodelista"/>
        <w:rPr>
          <w:rFonts w:ascii="Palatino Linotype" w:hAnsi="Palatino Linotype" w:cs="Tahoma"/>
          <w:b/>
          <w:bCs/>
          <w:szCs w:val="22"/>
        </w:rPr>
      </w:pPr>
    </w:p>
    <w:p w:rsidRPr="00A60B47" w:rsidR="00236DF5" w:rsidP="006D24FD" w:rsidRDefault="006D24FD" w14:paraId="610C200F" w14:textId="266C2A6F">
      <w:p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noProof/>
          <w:szCs w:val="22"/>
          <w:lang w:eastAsia="es-MX"/>
        </w:rPr>
        <w:drawing>
          <wp:inline distT="0" distB="0" distL="0" distR="0" wp14:anchorId="412A5561" wp14:editId="6CB20DF4">
            <wp:extent cx="5210902" cy="4610743"/>
            <wp:effectExtent l="0" t="0" r="8890" b="0"/>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10;&#10;Descripción generada automáticamente"/>
                    <pic:cNvPicPr/>
                  </pic:nvPicPr>
                  <pic:blipFill>
                    <a:blip r:embed="rId9"/>
                    <a:stretch>
                      <a:fillRect/>
                    </a:stretch>
                  </pic:blipFill>
                  <pic:spPr>
                    <a:xfrm>
                      <a:off x="0" y="0"/>
                      <a:ext cx="5210902" cy="4610743"/>
                    </a:xfrm>
                    <a:prstGeom prst="rect">
                      <a:avLst/>
                    </a:prstGeom>
                  </pic:spPr>
                </pic:pic>
              </a:graphicData>
            </a:graphic>
          </wp:inline>
        </w:drawing>
      </w:r>
    </w:p>
    <w:p w:rsidRPr="00A60B47" w:rsidR="006D24FD" w:rsidP="006D24FD" w:rsidRDefault="006D24FD" w14:paraId="1EA4A91C" w14:textId="77777777">
      <w:pPr>
        <w:autoSpaceDE w:val="0"/>
        <w:autoSpaceDN w:val="0"/>
        <w:adjustRightInd w:val="0"/>
        <w:spacing w:line="360" w:lineRule="auto"/>
        <w:ind w:left="567" w:right="539"/>
        <w:jc w:val="both"/>
        <w:rPr>
          <w:rFonts w:ascii="Palatino Linotype" w:hAnsi="Palatino Linotype" w:cs="Tahoma"/>
          <w:b/>
          <w:bCs/>
          <w:szCs w:val="22"/>
        </w:rPr>
      </w:pPr>
    </w:p>
    <w:p w:rsidRPr="00A60B47" w:rsidR="00DF4DE1" w:rsidP="00DF322B" w:rsidRDefault="00DF322B" w14:paraId="488D98C0" w14:textId="43C5487A">
      <w:pPr>
        <w:pStyle w:val="Prrafodelista"/>
        <w:numPr>
          <w:ilvl w:val="0"/>
          <w:numId w:val="16"/>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b/>
          <w:bCs/>
          <w:szCs w:val="22"/>
        </w:rPr>
        <w:lastRenderedPageBreak/>
        <w:t xml:space="preserve">ACTA DE LA SEGUNDA SESIÓN DE DESARROLLO ECONOMICO_redacted.pdf; </w:t>
      </w:r>
      <w:r w:rsidRPr="00A60B47">
        <w:rPr>
          <w:rFonts w:ascii="Palatino Linotype" w:hAnsi="Palatino Linotype" w:cs="Tahoma"/>
          <w:szCs w:val="22"/>
        </w:rPr>
        <w:t>Acta de la segunda sesión ordinaria de la Comisión de Desarrollo Económico (Mercados, Tianguis, Central de Abastos, Rastro) en versión pública.</w:t>
      </w:r>
    </w:p>
    <w:p w:rsidRPr="00A60B47" w:rsidR="0078070F" w:rsidP="000E7341" w:rsidRDefault="0078070F" w14:paraId="480C69DE" w14:textId="44884011">
      <w:pPr>
        <w:autoSpaceDE w:val="0"/>
        <w:autoSpaceDN w:val="0"/>
        <w:adjustRightInd w:val="0"/>
        <w:spacing w:line="360" w:lineRule="auto"/>
        <w:ind w:right="539"/>
        <w:jc w:val="both"/>
        <w:rPr>
          <w:rFonts w:ascii="Palatino Linotype" w:hAnsi="Palatino Linotype" w:cs="Tahoma"/>
          <w:szCs w:val="22"/>
        </w:rPr>
      </w:pPr>
    </w:p>
    <w:p w:rsidRPr="00A60B47" w:rsidR="00997702" w:rsidP="00997702" w:rsidRDefault="00997702" w14:paraId="0A2BAE8E" w14:textId="77375714">
      <w:pPr>
        <w:autoSpaceDE w:val="0"/>
        <w:autoSpaceDN w:val="0"/>
        <w:adjustRightInd w:val="0"/>
        <w:spacing w:line="360" w:lineRule="auto"/>
        <w:ind w:right="539"/>
        <w:jc w:val="both"/>
        <w:rPr>
          <w:rFonts w:ascii="Palatino Linotype" w:hAnsi="Palatino Linotype" w:cs="Tahoma"/>
          <w:sz w:val="22"/>
          <w:szCs w:val="24"/>
        </w:rPr>
      </w:pPr>
      <w:r w:rsidRPr="00A60B47">
        <w:rPr>
          <w:rFonts w:ascii="Palatino Linotype" w:hAnsi="Palatino Linotype" w:cs="Tahoma"/>
          <w:b/>
          <w:sz w:val="22"/>
          <w:szCs w:val="24"/>
        </w:rPr>
        <w:t>I</w:t>
      </w:r>
      <w:r w:rsidRPr="00A60B47" w:rsidR="00801AF5">
        <w:rPr>
          <w:rFonts w:ascii="Palatino Linotype" w:hAnsi="Palatino Linotype" w:cs="Tahoma"/>
          <w:b/>
          <w:sz w:val="22"/>
          <w:szCs w:val="24"/>
        </w:rPr>
        <w:t>II</w:t>
      </w:r>
      <w:r w:rsidRPr="00A60B47" w:rsidR="000E7341">
        <w:rPr>
          <w:rFonts w:ascii="Palatino Linotype" w:hAnsi="Palatino Linotype" w:cs="Tahoma"/>
          <w:b/>
          <w:sz w:val="22"/>
          <w:szCs w:val="24"/>
        </w:rPr>
        <w:t>. Interposición del Recurso de Revisión.</w:t>
      </w:r>
      <w:r w:rsidRPr="00A60B47" w:rsidR="000E7341">
        <w:rPr>
          <w:rFonts w:ascii="Palatino Linotype" w:hAnsi="Palatino Linotype" w:cs="Tahoma"/>
          <w:sz w:val="22"/>
          <w:szCs w:val="24"/>
        </w:rPr>
        <w:tab/>
      </w:r>
    </w:p>
    <w:p w:rsidRPr="00A60B47" w:rsidR="00D042FF" w:rsidP="00997702" w:rsidRDefault="00D042FF" w14:paraId="03F6D5B3" w14:textId="77777777">
      <w:pPr>
        <w:autoSpaceDE w:val="0"/>
        <w:autoSpaceDN w:val="0"/>
        <w:adjustRightInd w:val="0"/>
        <w:spacing w:line="360" w:lineRule="auto"/>
        <w:ind w:right="539"/>
        <w:jc w:val="both"/>
        <w:rPr>
          <w:rFonts w:ascii="Palatino Linotype" w:hAnsi="Palatino Linotype" w:cs="Tahoma"/>
          <w:sz w:val="22"/>
          <w:szCs w:val="24"/>
        </w:rPr>
      </w:pPr>
    </w:p>
    <w:p w:rsidRPr="00A60B47" w:rsidR="000E7341" w:rsidP="00997702" w:rsidRDefault="000E7341" w14:paraId="61517007" w14:textId="6EACF7BF">
      <w:pPr>
        <w:autoSpaceDE w:val="0"/>
        <w:autoSpaceDN w:val="0"/>
        <w:adjustRightInd w:val="0"/>
        <w:spacing w:line="360" w:lineRule="auto"/>
        <w:ind w:right="539"/>
        <w:jc w:val="both"/>
        <w:rPr>
          <w:rFonts w:ascii="Palatino Linotype" w:hAnsi="Palatino Linotype" w:cs="Tahoma"/>
          <w:sz w:val="22"/>
          <w:szCs w:val="24"/>
        </w:rPr>
      </w:pPr>
      <w:r w:rsidRPr="00A60B47">
        <w:rPr>
          <w:rFonts w:ascii="Palatino Linotype" w:hAnsi="Palatino Linotype" w:cs="Tahoma"/>
          <w:sz w:val="22"/>
          <w:szCs w:val="22"/>
        </w:rPr>
        <w:t xml:space="preserve">Con fecha </w:t>
      </w:r>
      <w:r w:rsidRPr="00A60B47" w:rsidR="00B27024">
        <w:rPr>
          <w:rFonts w:ascii="Palatino Linotype" w:hAnsi="Palatino Linotype" w:cs="Tahoma"/>
          <w:sz w:val="22"/>
          <w:szCs w:val="22"/>
        </w:rPr>
        <w:t>trece</w:t>
      </w:r>
      <w:r w:rsidRPr="00A60B47">
        <w:rPr>
          <w:rFonts w:ascii="Palatino Linotype" w:hAnsi="Palatino Linotype" w:cs="Tahoma"/>
          <w:sz w:val="22"/>
          <w:szCs w:val="22"/>
        </w:rPr>
        <w:t xml:space="preserve"> de </w:t>
      </w:r>
      <w:r w:rsidRPr="00A60B47" w:rsidR="006D61BD">
        <w:rPr>
          <w:rFonts w:ascii="Palatino Linotype" w:hAnsi="Palatino Linotype" w:cs="Tahoma"/>
          <w:sz w:val="22"/>
          <w:szCs w:val="22"/>
        </w:rPr>
        <w:t>junio</w:t>
      </w:r>
      <w:r w:rsidRPr="00A60B47">
        <w:rPr>
          <w:rFonts w:ascii="Palatino Linotype" w:hAnsi="Palatino Linotype" w:cs="Tahoma"/>
          <w:sz w:val="22"/>
          <w:szCs w:val="22"/>
        </w:rPr>
        <w:t xml:space="preserve"> de dos mil veintidós, se recibió en este Instituto, a través del </w:t>
      </w:r>
      <w:r w:rsidRPr="00A60B47">
        <w:rPr>
          <w:rFonts w:ascii="Palatino Linotype" w:hAnsi="Palatino Linotype" w:cs="Tahoma"/>
          <w:sz w:val="22"/>
          <w:szCs w:val="22"/>
          <w:lang w:val="es-ES"/>
        </w:rPr>
        <w:t>Sistema de Acceso a la Información Mexiquense (SAIMEX)</w:t>
      </w:r>
      <w:r w:rsidRPr="00A60B47">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A60B47" w:rsidR="000E7341" w:rsidP="000E7341" w:rsidRDefault="000E7341" w14:paraId="0C43B2DC" w14:textId="77777777">
      <w:pPr>
        <w:spacing w:line="360" w:lineRule="auto"/>
        <w:jc w:val="both"/>
        <w:rPr>
          <w:rFonts w:ascii="Palatino Linotype" w:hAnsi="Palatino Linotype" w:cs="Tahoma"/>
          <w:sz w:val="22"/>
          <w:szCs w:val="22"/>
        </w:rPr>
      </w:pPr>
    </w:p>
    <w:p w:rsidRPr="00A60B47" w:rsidR="000E7341" w:rsidP="000E7341" w:rsidRDefault="000E7341" w14:paraId="1C314E22" w14:textId="77777777">
      <w:pPr>
        <w:tabs>
          <w:tab w:val="left" w:pos="4667"/>
        </w:tabs>
        <w:spacing w:line="360" w:lineRule="auto"/>
        <w:ind w:left="567" w:right="567"/>
        <w:jc w:val="both"/>
        <w:rPr>
          <w:rFonts w:ascii="Palatino Linotype" w:hAnsi="Palatino Linotype" w:cs="Tahoma"/>
          <w:b/>
          <w:bCs/>
        </w:rPr>
      </w:pPr>
      <w:r w:rsidRPr="00A60B47">
        <w:rPr>
          <w:rFonts w:ascii="Palatino Linotype" w:hAnsi="Palatino Linotype" w:cs="Tahoma"/>
          <w:b/>
          <w:bCs/>
        </w:rPr>
        <w:t>ACTO IMPUGNADO</w:t>
      </w:r>
    </w:p>
    <w:p w:rsidRPr="00A60B47" w:rsidR="00765162" w:rsidP="000E7341" w:rsidRDefault="00B27024" w14:paraId="63F2241F" w14:textId="73254008">
      <w:pPr>
        <w:autoSpaceDE w:val="0"/>
        <w:autoSpaceDN w:val="0"/>
        <w:adjustRightInd w:val="0"/>
        <w:spacing w:line="360" w:lineRule="auto"/>
        <w:ind w:left="567" w:right="567"/>
        <w:jc w:val="both"/>
        <w:rPr>
          <w:rFonts w:ascii="Palatino Linotype" w:hAnsi="Palatino Linotype"/>
          <w:i/>
          <w:szCs w:val="14"/>
          <w:lang w:eastAsia="es-MX"/>
        </w:rPr>
      </w:pPr>
      <w:r w:rsidRPr="00A60B47">
        <w:rPr>
          <w:rFonts w:ascii="Palatino Linotype" w:hAnsi="Palatino Linotype"/>
          <w:i/>
          <w:szCs w:val="14"/>
          <w:lang w:eastAsia="es-MX"/>
        </w:rPr>
        <w:t>incompleta o se niega</w:t>
      </w:r>
    </w:p>
    <w:p w:rsidRPr="00A60B47" w:rsidR="00B27024" w:rsidP="000E7341" w:rsidRDefault="00B27024" w14:paraId="771677FA" w14:textId="77777777">
      <w:pPr>
        <w:autoSpaceDE w:val="0"/>
        <w:autoSpaceDN w:val="0"/>
        <w:adjustRightInd w:val="0"/>
        <w:spacing w:line="360" w:lineRule="auto"/>
        <w:ind w:left="567" w:right="567"/>
        <w:jc w:val="both"/>
        <w:rPr>
          <w:rFonts w:ascii="Palatino Linotype" w:hAnsi="Palatino Linotype" w:cs="Tahoma"/>
          <w:i/>
        </w:rPr>
      </w:pPr>
    </w:p>
    <w:p w:rsidRPr="00A60B47" w:rsidR="000E7341" w:rsidP="000E7341" w:rsidRDefault="000E7341" w14:paraId="590332EC" w14:textId="77777777">
      <w:pPr>
        <w:autoSpaceDE w:val="0"/>
        <w:autoSpaceDN w:val="0"/>
        <w:adjustRightInd w:val="0"/>
        <w:spacing w:line="360" w:lineRule="auto"/>
        <w:ind w:left="567" w:right="567"/>
        <w:jc w:val="both"/>
        <w:rPr>
          <w:rFonts w:ascii="Palatino Linotype" w:hAnsi="Palatino Linotype" w:cs="Tahoma"/>
          <w:b/>
        </w:rPr>
      </w:pPr>
      <w:r w:rsidRPr="00A60B47">
        <w:rPr>
          <w:rFonts w:ascii="Palatino Linotype" w:hAnsi="Palatino Linotype" w:cs="Tahoma"/>
          <w:b/>
        </w:rPr>
        <w:t>RAZONES O MOTIVOS DE LA INCONFORMIDAD</w:t>
      </w:r>
    </w:p>
    <w:p w:rsidRPr="00A60B47" w:rsidR="00CA7227" w:rsidP="000E7341" w:rsidRDefault="00B27024" w14:paraId="5812F84F" w14:textId="2D6271A3">
      <w:pPr>
        <w:spacing w:line="360" w:lineRule="auto"/>
        <w:ind w:left="567" w:right="539"/>
        <w:jc w:val="both"/>
        <w:rPr>
          <w:rFonts w:ascii="Palatino Linotype" w:hAnsi="Palatino Linotype" w:cs="Tahoma"/>
          <w:bCs/>
          <w:i/>
        </w:rPr>
      </w:pPr>
      <w:r w:rsidRPr="00A60B47">
        <w:rPr>
          <w:rFonts w:ascii="Palatino Linotype" w:hAnsi="Palatino Linotype" w:cs="Tahoma"/>
          <w:bCs/>
          <w:i/>
        </w:rPr>
        <w:t>la ley Organica habla cuarenta comités y solo me pasan de algunos y el resto dela información esta incompleta, es necesario que si no hay mas comisiones asi lo digan, tal como es, entonces se explicaria la falta de atención a obligaciones de los regidores síndicos y alcalde de gobernar como dice la ley, eso es corrupción. y del resto creo falta información</w:t>
      </w:r>
      <w:r w:rsidRPr="00A60B47" w:rsidR="009C59C2">
        <w:rPr>
          <w:rFonts w:ascii="Palatino Linotype" w:hAnsi="Palatino Linotype" w:cs="Tahoma"/>
          <w:bCs/>
          <w:i/>
        </w:rPr>
        <w:t>. (S</w:t>
      </w:r>
      <w:r w:rsidRPr="00A60B47">
        <w:rPr>
          <w:rFonts w:ascii="Palatino Linotype" w:hAnsi="Palatino Linotype" w:cs="Tahoma"/>
          <w:bCs/>
          <w:i/>
        </w:rPr>
        <w:t>ic)</w:t>
      </w:r>
      <w:r w:rsidRPr="00A60B47" w:rsidR="009C59C2">
        <w:rPr>
          <w:rFonts w:ascii="Palatino Linotype" w:hAnsi="Palatino Linotype" w:cs="Tahoma"/>
          <w:bCs/>
          <w:i/>
        </w:rPr>
        <w:t>.</w:t>
      </w:r>
    </w:p>
    <w:p w:rsidRPr="00A60B47" w:rsidR="00B27024" w:rsidP="000E7341" w:rsidRDefault="00B27024" w14:paraId="4ABCB73B" w14:textId="77777777">
      <w:pPr>
        <w:spacing w:line="360" w:lineRule="auto"/>
        <w:ind w:left="567" w:right="539"/>
        <w:jc w:val="both"/>
        <w:rPr>
          <w:rFonts w:ascii="Palatino Linotype" w:hAnsi="Palatino Linotype" w:cs="Tahoma"/>
          <w:i/>
        </w:rPr>
      </w:pPr>
    </w:p>
    <w:p w:rsidRPr="00A60B47" w:rsidR="000E7341" w:rsidP="000E7341" w:rsidRDefault="00B2432B" w14:paraId="0528704E" w14:textId="7AB35EC1">
      <w:pPr>
        <w:spacing w:line="360" w:lineRule="auto"/>
        <w:jc w:val="both"/>
        <w:rPr>
          <w:rFonts w:ascii="Palatino Linotype" w:hAnsi="Palatino Linotype" w:eastAsia="Batang" w:cs="Tahoma"/>
          <w:b/>
          <w:bCs/>
          <w:sz w:val="22"/>
          <w:szCs w:val="22"/>
        </w:rPr>
      </w:pPr>
      <w:r w:rsidRPr="00A60B47">
        <w:rPr>
          <w:rFonts w:ascii="Palatino Linotype" w:hAnsi="Palatino Linotype" w:cs="Tahoma"/>
          <w:b/>
          <w:sz w:val="22"/>
          <w:szCs w:val="22"/>
        </w:rPr>
        <w:t>I</w:t>
      </w:r>
      <w:r w:rsidRPr="00A60B47" w:rsidR="000E7341">
        <w:rPr>
          <w:rFonts w:ascii="Palatino Linotype" w:hAnsi="Palatino Linotype" w:cs="Tahoma"/>
          <w:b/>
          <w:sz w:val="22"/>
          <w:szCs w:val="22"/>
        </w:rPr>
        <w:t xml:space="preserve">V. </w:t>
      </w:r>
      <w:r w:rsidRPr="00A60B47" w:rsidR="000E7341">
        <w:rPr>
          <w:rFonts w:ascii="Palatino Linotype" w:hAnsi="Palatino Linotype" w:eastAsia="Batang" w:cs="Tahoma"/>
          <w:b/>
          <w:bCs/>
          <w:sz w:val="22"/>
          <w:szCs w:val="22"/>
        </w:rPr>
        <w:t xml:space="preserve">Trámite del </w:t>
      </w:r>
      <w:r w:rsidRPr="00A60B47" w:rsidR="000E7341">
        <w:rPr>
          <w:rFonts w:ascii="Palatino Linotype" w:hAnsi="Palatino Linotype" w:cs="Tahoma"/>
          <w:b/>
          <w:sz w:val="22"/>
          <w:szCs w:val="22"/>
        </w:rPr>
        <w:t xml:space="preserve">Recurso de Revisión </w:t>
      </w:r>
      <w:r w:rsidRPr="00A60B47" w:rsidR="000E7341">
        <w:rPr>
          <w:rFonts w:ascii="Palatino Linotype" w:hAnsi="Palatino Linotype" w:eastAsia="Batang" w:cs="Tahoma"/>
          <w:b/>
          <w:bCs/>
          <w:sz w:val="22"/>
          <w:szCs w:val="22"/>
        </w:rPr>
        <w:t>ante el Instituto.</w:t>
      </w:r>
    </w:p>
    <w:p w:rsidRPr="00A60B47" w:rsidR="000E7341" w:rsidP="000E7341" w:rsidRDefault="000E7341" w14:paraId="7B690319" w14:textId="77777777">
      <w:pPr>
        <w:spacing w:line="360" w:lineRule="auto"/>
        <w:jc w:val="both"/>
        <w:rPr>
          <w:rFonts w:ascii="Palatino Linotype" w:hAnsi="Palatino Linotype" w:eastAsia="Batang" w:cs="Tahoma"/>
          <w:b/>
          <w:bCs/>
          <w:sz w:val="22"/>
          <w:szCs w:val="22"/>
        </w:rPr>
      </w:pPr>
    </w:p>
    <w:p w:rsidRPr="00A60B47" w:rsidR="000E7341" w:rsidP="000E7341" w:rsidRDefault="000E7341" w14:paraId="06A8E114" w14:textId="2FE79F4D">
      <w:pPr>
        <w:spacing w:line="360" w:lineRule="auto"/>
        <w:jc w:val="both"/>
        <w:rPr>
          <w:rFonts w:ascii="Palatino Linotype" w:hAnsi="Palatino Linotype" w:eastAsia="Batang" w:cs="Tahoma"/>
          <w:b/>
          <w:bCs/>
          <w:sz w:val="22"/>
          <w:szCs w:val="22"/>
        </w:rPr>
      </w:pPr>
      <w:r w:rsidRPr="00A60B47">
        <w:rPr>
          <w:rFonts w:ascii="Palatino Linotype" w:hAnsi="Palatino Linotype" w:eastAsia="Batang" w:cs="Tahoma"/>
          <w:b/>
          <w:bCs/>
          <w:sz w:val="22"/>
          <w:szCs w:val="22"/>
        </w:rPr>
        <w:t xml:space="preserve">a) Turno del </w:t>
      </w:r>
      <w:r w:rsidRPr="00A60B47">
        <w:rPr>
          <w:rFonts w:ascii="Palatino Linotype" w:hAnsi="Palatino Linotype" w:cs="Tahoma"/>
          <w:b/>
          <w:sz w:val="22"/>
          <w:szCs w:val="22"/>
        </w:rPr>
        <w:t>Recurso de Revisión</w:t>
      </w:r>
      <w:r w:rsidRPr="00A60B47">
        <w:rPr>
          <w:rFonts w:ascii="Palatino Linotype" w:hAnsi="Palatino Linotype" w:eastAsia="Batang" w:cs="Tahoma"/>
          <w:b/>
          <w:bCs/>
          <w:sz w:val="22"/>
          <w:szCs w:val="22"/>
        </w:rPr>
        <w:t>.</w:t>
      </w:r>
    </w:p>
    <w:p w:rsidRPr="00A60B47" w:rsidR="003629FC" w:rsidP="000E7341" w:rsidRDefault="003629FC" w14:paraId="63D72995" w14:textId="77777777">
      <w:pPr>
        <w:spacing w:line="360" w:lineRule="auto"/>
        <w:jc w:val="both"/>
        <w:rPr>
          <w:rFonts w:ascii="Palatino Linotype" w:hAnsi="Palatino Linotype" w:eastAsia="Batang" w:cs="Tahoma"/>
          <w:b/>
          <w:bCs/>
          <w:sz w:val="22"/>
          <w:szCs w:val="22"/>
        </w:rPr>
      </w:pPr>
    </w:p>
    <w:p w:rsidRPr="00A60B47" w:rsidR="000E7341" w:rsidP="000E7341" w:rsidRDefault="000E7341" w14:paraId="3240FA1E" w14:textId="13C4B174">
      <w:pPr>
        <w:spacing w:line="360" w:lineRule="auto"/>
        <w:jc w:val="both"/>
        <w:rPr>
          <w:rFonts w:ascii="Palatino Linotype" w:hAnsi="Palatino Linotype" w:eastAsia="Batang" w:cs="Tahoma"/>
          <w:bCs/>
          <w:sz w:val="22"/>
          <w:szCs w:val="22"/>
        </w:rPr>
      </w:pPr>
      <w:r w:rsidRPr="00A60B47">
        <w:rPr>
          <w:rFonts w:ascii="Palatino Linotype" w:hAnsi="Palatino Linotype" w:eastAsia="Batang" w:cs="Tahoma"/>
          <w:bCs/>
          <w:sz w:val="22"/>
          <w:szCs w:val="22"/>
        </w:rPr>
        <w:t xml:space="preserve">El </w:t>
      </w:r>
      <w:r w:rsidRPr="00A60B47" w:rsidR="00E24FE3">
        <w:rPr>
          <w:rFonts w:ascii="Palatino Linotype" w:hAnsi="Palatino Linotype" w:eastAsia="Batang" w:cs="Tahoma"/>
          <w:bCs/>
          <w:sz w:val="22"/>
          <w:szCs w:val="22"/>
        </w:rPr>
        <w:t>trece</w:t>
      </w:r>
      <w:r w:rsidRPr="00A60B47">
        <w:rPr>
          <w:rFonts w:ascii="Palatino Linotype" w:hAnsi="Palatino Linotype" w:eastAsia="Batang" w:cs="Tahoma"/>
          <w:bCs/>
          <w:sz w:val="22"/>
          <w:szCs w:val="22"/>
        </w:rPr>
        <w:t xml:space="preserve"> de </w:t>
      </w:r>
      <w:r w:rsidRPr="00A60B47" w:rsidR="00CA7227">
        <w:rPr>
          <w:rFonts w:ascii="Palatino Linotype" w:hAnsi="Palatino Linotype" w:eastAsia="Batang" w:cs="Tahoma"/>
          <w:bCs/>
          <w:sz w:val="22"/>
          <w:szCs w:val="22"/>
        </w:rPr>
        <w:t>junio</w:t>
      </w:r>
      <w:r w:rsidRPr="00A60B47">
        <w:rPr>
          <w:rFonts w:ascii="Palatino Linotype" w:hAnsi="Palatino Linotype" w:eastAsia="Batang" w:cs="Tahoma"/>
          <w:bCs/>
          <w:sz w:val="22"/>
          <w:szCs w:val="22"/>
        </w:rPr>
        <w:t xml:space="preserve"> de dos mil veintidós, </w:t>
      </w:r>
      <w:r w:rsidRPr="00A60B47" w:rsidR="003629FC">
        <w:rPr>
          <w:rFonts w:ascii="Palatino Linotype" w:hAnsi="Palatino Linotype" w:eastAsia="Batang" w:cs="Tahoma"/>
          <w:bCs/>
          <w:sz w:val="22"/>
          <w:szCs w:val="22"/>
        </w:rPr>
        <w:t xml:space="preserve">con base en el sistema aprobado por el Pleno de este Órgano Garante, </w:t>
      </w:r>
      <w:r w:rsidRPr="00A60B47">
        <w:rPr>
          <w:rFonts w:ascii="Palatino Linotype" w:hAnsi="Palatino Linotype" w:eastAsia="Batang" w:cs="Tahoma"/>
          <w:bCs/>
          <w:sz w:val="22"/>
          <w:szCs w:val="22"/>
        </w:rPr>
        <w:t xml:space="preserve">el </w:t>
      </w:r>
      <w:r w:rsidRPr="00A60B47">
        <w:rPr>
          <w:rFonts w:ascii="Palatino Linotype" w:hAnsi="Palatino Linotype" w:cs="Tahoma"/>
          <w:sz w:val="22"/>
          <w:szCs w:val="22"/>
          <w:lang w:val="es-ES"/>
        </w:rPr>
        <w:t>Sistema de Acceso a la Información Mexiquense (SAIMEX),</w:t>
      </w:r>
      <w:r w:rsidRPr="00A60B47">
        <w:rPr>
          <w:rFonts w:ascii="Palatino Linotype" w:hAnsi="Palatino Linotype" w:eastAsia="Batang" w:cs="Tahoma"/>
          <w:bCs/>
          <w:sz w:val="22"/>
          <w:szCs w:val="22"/>
        </w:rPr>
        <w:t xml:space="preserve"> asignó el número de expediente </w:t>
      </w:r>
      <w:r w:rsidRPr="00A60B47" w:rsidR="00801AF5">
        <w:rPr>
          <w:rFonts w:ascii="Palatino Linotype" w:hAnsi="Palatino Linotype" w:eastAsia="Batang" w:cs="Tahoma"/>
          <w:b/>
          <w:bCs/>
          <w:sz w:val="22"/>
          <w:szCs w:val="22"/>
        </w:rPr>
        <w:t>11301/INFOEM/IP/RR/2022</w:t>
      </w:r>
      <w:r w:rsidRPr="00A60B47">
        <w:rPr>
          <w:rFonts w:ascii="Palatino Linotype" w:hAnsi="Palatino Linotype" w:eastAsia="Batang" w:cs="Tahoma"/>
          <w:bCs/>
          <w:sz w:val="22"/>
          <w:szCs w:val="22"/>
        </w:rPr>
        <w:t xml:space="preserve"> al medio de impugnación que nos ocupa</w:t>
      </w:r>
      <w:r w:rsidRPr="00A60B47" w:rsidR="003629FC">
        <w:rPr>
          <w:rFonts w:ascii="Palatino Linotype" w:hAnsi="Palatino Linotype" w:eastAsia="Batang" w:cs="Tahoma"/>
          <w:bCs/>
          <w:sz w:val="22"/>
          <w:szCs w:val="22"/>
        </w:rPr>
        <w:t xml:space="preserve"> </w:t>
      </w:r>
      <w:r w:rsidRPr="00A60B47">
        <w:rPr>
          <w:rFonts w:ascii="Palatino Linotype" w:hAnsi="Palatino Linotype" w:eastAsia="Batang" w:cs="Tahoma"/>
          <w:bCs/>
          <w:sz w:val="22"/>
          <w:szCs w:val="22"/>
        </w:rPr>
        <w:lastRenderedPageBreak/>
        <w:t>y lo turnó al Comisionado Ponente Luis Gustavo Parra Noriega, para los efectos del artículo 185, fracción I</w:t>
      </w:r>
      <w:r w:rsidRPr="00A60B47" w:rsidR="002D3737">
        <w:rPr>
          <w:rFonts w:ascii="Palatino Linotype" w:hAnsi="Palatino Linotype" w:eastAsia="Batang" w:cs="Tahoma"/>
          <w:bCs/>
          <w:sz w:val="22"/>
          <w:szCs w:val="22"/>
        </w:rPr>
        <w:t>,</w:t>
      </w:r>
      <w:r w:rsidRPr="00A60B47">
        <w:rPr>
          <w:rFonts w:ascii="Palatino Linotype" w:hAnsi="Palatino Linotype" w:eastAsia="Batang" w:cs="Tahoma"/>
          <w:bCs/>
          <w:sz w:val="22"/>
          <w:szCs w:val="22"/>
        </w:rPr>
        <w:t xml:space="preserve"> de la Ley de Transparencia y Acceso a la Información Pública del Estado de México y Municipios.</w:t>
      </w:r>
    </w:p>
    <w:p w:rsidRPr="00A60B47" w:rsidR="006B5218" w:rsidP="000E7341" w:rsidRDefault="006B5218" w14:paraId="34B138A3" w14:textId="77777777">
      <w:pPr>
        <w:spacing w:line="360" w:lineRule="auto"/>
        <w:jc w:val="both"/>
        <w:rPr>
          <w:rFonts w:ascii="Palatino Linotype" w:hAnsi="Palatino Linotype" w:eastAsia="Batang" w:cs="Tahoma"/>
          <w:bCs/>
          <w:sz w:val="22"/>
          <w:szCs w:val="22"/>
        </w:rPr>
      </w:pPr>
    </w:p>
    <w:p w:rsidRPr="00A60B47" w:rsidR="000E7341" w:rsidP="000E7341" w:rsidRDefault="000E7341" w14:paraId="01C814A3" w14:textId="77777777">
      <w:pPr>
        <w:spacing w:line="360" w:lineRule="auto"/>
        <w:jc w:val="both"/>
        <w:rPr>
          <w:rFonts w:ascii="Palatino Linotype" w:hAnsi="Palatino Linotype" w:eastAsia="Batang" w:cs="Tahoma"/>
          <w:b/>
          <w:bCs/>
          <w:sz w:val="22"/>
          <w:szCs w:val="22"/>
          <w:lang w:val="es-ES_tradnl"/>
        </w:rPr>
      </w:pPr>
      <w:r w:rsidRPr="00A60B47">
        <w:rPr>
          <w:rFonts w:ascii="Palatino Linotype" w:hAnsi="Palatino Linotype" w:eastAsia="Batang" w:cs="Tahoma"/>
          <w:b/>
          <w:bCs/>
          <w:sz w:val="22"/>
          <w:szCs w:val="22"/>
        </w:rPr>
        <w:t xml:space="preserve">b) Admisión del </w:t>
      </w:r>
      <w:r w:rsidRPr="00A60B47">
        <w:rPr>
          <w:rFonts w:ascii="Palatino Linotype" w:hAnsi="Palatino Linotype" w:cs="Tahoma"/>
          <w:b/>
          <w:sz w:val="22"/>
          <w:szCs w:val="22"/>
        </w:rPr>
        <w:t>Recurso de Revisión</w:t>
      </w:r>
      <w:r w:rsidRPr="00A60B47">
        <w:rPr>
          <w:rFonts w:ascii="Palatino Linotype" w:hAnsi="Palatino Linotype" w:eastAsia="Batang" w:cs="Tahoma"/>
          <w:b/>
          <w:bCs/>
          <w:sz w:val="22"/>
          <w:szCs w:val="22"/>
          <w:lang w:val="es-ES_tradnl"/>
        </w:rPr>
        <w:t xml:space="preserve">. </w:t>
      </w:r>
    </w:p>
    <w:p w:rsidRPr="00A60B47" w:rsidR="000E7341" w:rsidP="000E7341" w:rsidRDefault="000E7341" w14:paraId="73CC6C7B" w14:textId="77777777">
      <w:pPr>
        <w:spacing w:line="360" w:lineRule="auto"/>
        <w:jc w:val="both"/>
        <w:rPr>
          <w:rFonts w:ascii="Palatino Linotype" w:hAnsi="Palatino Linotype" w:eastAsia="Batang" w:cs="Tahoma"/>
          <w:b/>
          <w:bCs/>
          <w:sz w:val="22"/>
          <w:szCs w:val="22"/>
          <w:lang w:val="es-ES_tradnl"/>
        </w:rPr>
      </w:pPr>
    </w:p>
    <w:p w:rsidRPr="00A60B47" w:rsidR="000E7341" w:rsidP="000E7341" w:rsidRDefault="000E7341" w14:paraId="046A9E87" w14:textId="14E80282">
      <w:pPr>
        <w:spacing w:line="360" w:lineRule="auto"/>
        <w:jc w:val="both"/>
        <w:rPr>
          <w:rFonts w:ascii="Palatino Linotype" w:hAnsi="Palatino Linotype" w:eastAsia="Batang" w:cs="Tahoma"/>
          <w:bCs/>
          <w:sz w:val="22"/>
          <w:szCs w:val="22"/>
          <w:lang w:val="es-ES_tradnl"/>
        </w:rPr>
      </w:pPr>
      <w:r w:rsidRPr="00A60B47">
        <w:rPr>
          <w:rFonts w:ascii="Palatino Linotype" w:hAnsi="Palatino Linotype" w:eastAsia="Batang" w:cs="Tahoma"/>
          <w:bCs/>
          <w:sz w:val="22"/>
          <w:szCs w:val="22"/>
          <w:lang w:val="es-ES_tradnl"/>
        </w:rPr>
        <w:t xml:space="preserve">El </w:t>
      </w:r>
      <w:r w:rsidRPr="00A60B47" w:rsidR="00E24FE3">
        <w:rPr>
          <w:rFonts w:ascii="Palatino Linotype" w:hAnsi="Palatino Linotype" w:eastAsia="Batang" w:cs="Tahoma"/>
          <w:bCs/>
          <w:sz w:val="22"/>
          <w:szCs w:val="22"/>
          <w:lang w:val="es-ES_tradnl"/>
        </w:rPr>
        <w:t>dieciséis</w:t>
      </w:r>
      <w:r w:rsidRPr="00A60B47">
        <w:rPr>
          <w:rFonts w:ascii="Palatino Linotype" w:hAnsi="Palatino Linotype" w:eastAsia="Batang" w:cs="Tahoma"/>
          <w:bCs/>
          <w:sz w:val="22"/>
          <w:szCs w:val="22"/>
          <w:lang w:val="es-ES_tradnl"/>
        </w:rPr>
        <w:t xml:space="preserve"> de </w:t>
      </w:r>
      <w:r w:rsidRPr="00A60B47" w:rsidR="00CA7227">
        <w:rPr>
          <w:rFonts w:ascii="Palatino Linotype" w:hAnsi="Palatino Linotype" w:eastAsia="Batang" w:cs="Tahoma"/>
          <w:bCs/>
          <w:sz w:val="22"/>
          <w:szCs w:val="22"/>
          <w:lang w:val="es-ES_tradnl"/>
        </w:rPr>
        <w:t>junio</w:t>
      </w:r>
      <w:r w:rsidRPr="00A60B47">
        <w:rPr>
          <w:rFonts w:ascii="Palatino Linotype" w:hAnsi="Palatino Linotype" w:eastAsia="Batang" w:cs="Tahoma"/>
          <w:bCs/>
          <w:sz w:val="22"/>
          <w:szCs w:val="22"/>
          <w:lang w:val="es-ES_tradnl"/>
        </w:rPr>
        <w:t xml:space="preserve"> de dos mil veintidós, en términos del artículo 185, fracciones I y II de la Ley de Transparencia y Acceso a la Información Pública del Estado de México y Municipios, </w:t>
      </w:r>
      <w:r w:rsidRPr="00A60B47" w:rsidR="00200C79">
        <w:rPr>
          <w:rFonts w:ascii="Palatino Linotype" w:hAnsi="Palatino Linotype" w:eastAsia="Batang" w:cs="Tahoma"/>
          <w:bCs/>
          <w:sz w:val="22"/>
          <w:szCs w:val="22"/>
          <w:lang w:val="es-ES_tradnl"/>
        </w:rPr>
        <w:t>se notificó a través del Sistema de Acceso a la Información Mexiquense (SAIMEX), la admisión del Recurso de Revisión interpuesto por el Recurrente en contra de la respuesta del Sujeto Obligado</w:t>
      </w:r>
      <w:r w:rsidRPr="00A60B47" w:rsidR="003629FC">
        <w:rPr>
          <w:rFonts w:ascii="Palatino Linotype" w:hAnsi="Palatino Linotype" w:eastAsia="Batang" w:cs="Tahoma"/>
          <w:bCs/>
          <w:sz w:val="22"/>
          <w:szCs w:val="22"/>
          <w:lang w:val="es-ES_tradnl"/>
        </w:rPr>
        <w:t>, por lo cual,</w:t>
      </w:r>
      <w:r w:rsidRPr="00A60B47">
        <w:rPr>
          <w:rFonts w:ascii="Palatino Linotype" w:hAnsi="Palatino Linotype" w:eastAsia="Batang" w:cs="Tahoma"/>
          <w:bCs/>
          <w:sz w:val="22"/>
          <w:szCs w:val="22"/>
          <w:lang w:val="es-ES_tradnl"/>
        </w:rPr>
        <w:t xml:space="preserve"> se les otorgó</w:t>
      </w:r>
      <w:r w:rsidRPr="00A60B47" w:rsidR="00200C79">
        <w:rPr>
          <w:rFonts w:ascii="Palatino Linotype" w:hAnsi="Palatino Linotype" w:eastAsia="Batang" w:cs="Tahoma"/>
          <w:bCs/>
          <w:sz w:val="22"/>
          <w:szCs w:val="22"/>
          <w:lang w:val="es-ES_tradnl"/>
        </w:rPr>
        <w:t xml:space="preserve"> a las partes</w:t>
      </w:r>
      <w:r w:rsidRPr="00A60B47">
        <w:rPr>
          <w:rFonts w:ascii="Palatino Linotype" w:hAnsi="Palatino Linotype" w:eastAsia="Batang" w:cs="Tahoma"/>
          <w:bCs/>
          <w:sz w:val="22"/>
          <w:szCs w:val="22"/>
          <w:lang w:val="es-ES_tradnl"/>
        </w:rPr>
        <w:t xml:space="preserve"> un plazo de siete días hábiles posteriores a la misma, para que manifestaran lo que a su derecho conviniera y formularan alegatos.</w:t>
      </w:r>
    </w:p>
    <w:p w:rsidRPr="00A60B47" w:rsidR="00C20DBE" w:rsidP="00212EA8" w:rsidRDefault="00C20DBE" w14:paraId="3EC85AFF" w14:textId="0D099918">
      <w:pPr>
        <w:spacing w:line="360" w:lineRule="auto"/>
        <w:jc w:val="both"/>
        <w:rPr>
          <w:rFonts w:ascii="Palatino Linotype" w:hAnsi="Palatino Linotype" w:cs="Tahoma"/>
          <w:b/>
          <w:bCs/>
          <w:sz w:val="22"/>
          <w:szCs w:val="22"/>
        </w:rPr>
      </w:pPr>
    </w:p>
    <w:p w:rsidRPr="00A60B47" w:rsidR="00765162" w:rsidP="00765162" w:rsidRDefault="00765162" w14:paraId="55FF5EBD" w14:textId="77777777">
      <w:pPr>
        <w:spacing w:line="360" w:lineRule="auto"/>
        <w:jc w:val="both"/>
        <w:rPr>
          <w:rFonts w:ascii="Palatino Linotype" w:hAnsi="Palatino Linotype" w:eastAsia="Batang" w:cs="Tahoma"/>
          <w:b/>
          <w:sz w:val="22"/>
          <w:szCs w:val="22"/>
        </w:rPr>
      </w:pPr>
      <w:r w:rsidRPr="00A60B47">
        <w:rPr>
          <w:rFonts w:ascii="Palatino Linotype" w:hAnsi="Palatino Linotype" w:eastAsia="Batang" w:cs="Tahoma"/>
          <w:b/>
          <w:sz w:val="22"/>
          <w:szCs w:val="22"/>
        </w:rPr>
        <w:t>c) Informe Justificado</w:t>
      </w:r>
    </w:p>
    <w:p w:rsidRPr="00A60B47" w:rsidR="00765162" w:rsidP="00765162" w:rsidRDefault="00765162" w14:paraId="40E25D37" w14:textId="77777777">
      <w:pPr>
        <w:spacing w:line="360" w:lineRule="auto"/>
        <w:jc w:val="both"/>
        <w:rPr>
          <w:rFonts w:ascii="Palatino Linotype" w:hAnsi="Palatino Linotype" w:eastAsia="Batang" w:cs="Tahoma"/>
          <w:b/>
          <w:sz w:val="22"/>
          <w:szCs w:val="22"/>
        </w:rPr>
      </w:pPr>
    </w:p>
    <w:p w:rsidRPr="00A60B47" w:rsidR="00765162" w:rsidP="00765162" w:rsidRDefault="00765162" w14:paraId="471ED7AE" w14:textId="10A1821F">
      <w:pPr>
        <w:spacing w:line="360" w:lineRule="auto"/>
        <w:jc w:val="both"/>
        <w:rPr>
          <w:rFonts w:ascii="Palatino Linotype" w:hAnsi="Palatino Linotype" w:cs="Tahoma"/>
          <w:bCs/>
          <w:sz w:val="22"/>
          <w:szCs w:val="22"/>
          <w:lang w:val="es-ES"/>
        </w:rPr>
      </w:pPr>
      <w:r w:rsidRPr="00A60B47">
        <w:rPr>
          <w:rFonts w:ascii="Palatino Linotype" w:hAnsi="Palatino Linotype" w:cs="Tahoma"/>
          <w:bCs/>
          <w:sz w:val="22"/>
          <w:szCs w:val="22"/>
          <w:lang w:val="es-ES"/>
        </w:rPr>
        <w:t xml:space="preserve">En fecha </w:t>
      </w:r>
      <w:r w:rsidRPr="00A60B47" w:rsidR="00737982">
        <w:rPr>
          <w:rFonts w:ascii="Palatino Linotype" w:hAnsi="Palatino Linotype" w:cs="Tahoma"/>
          <w:bCs/>
          <w:sz w:val="22"/>
          <w:szCs w:val="22"/>
          <w:lang w:val="es-ES"/>
        </w:rPr>
        <w:t>veintisiete</w:t>
      </w:r>
      <w:r w:rsidRPr="00A60B47">
        <w:rPr>
          <w:rFonts w:ascii="Palatino Linotype" w:hAnsi="Palatino Linotype" w:cs="Tahoma"/>
          <w:bCs/>
          <w:sz w:val="22"/>
          <w:szCs w:val="22"/>
          <w:lang w:val="es-ES"/>
        </w:rPr>
        <w:t xml:space="preserve"> de junio de dos mil veintidós, por medio del Sistema de Acceso a la Información Mexiquense (SAIMEX), se recibió el Informe Justificado remitido por el Titular de la Unidad de Transparencia del Sujeto Obligado, en los términos siguientes:</w:t>
      </w:r>
    </w:p>
    <w:p w:rsidRPr="00A60B47" w:rsidR="00765162" w:rsidP="00765162" w:rsidRDefault="00765162" w14:paraId="0D37C76B" w14:textId="2FEA0480">
      <w:pPr>
        <w:spacing w:line="360" w:lineRule="auto"/>
        <w:jc w:val="both"/>
        <w:rPr>
          <w:rFonts w:ascii="Palatino Linotype" w:hAnsi="Palatino Linotype" w:cs="Tahoma"/>
          <w:bCs/>
          <w:sz w:val="22"/>
          <w:szCs w:val="22"/>
          <w:lang w:val="es-ES"/>
        </w:rPr>
      </w:pPr>
    </w:p>
    <w:p w:rsidRPr="00A60B47" w:rsidR="003F0597" w:rsidP="009C59C2" w:rsidRDefault="003F0597" w14:paraId="63B777A5" w14:textId="20A755E5">
      <w:pPr>
        <w:pStyle w:val="Prrafodelista"/>
        <w:numPr>
          <w:ilvl w:val="0"/>
          <w:numId w:val="7"/>
        </w:numPr>
        <w:spacing w:line="360" w:lineRule="auto"/>
        <w:ind w:left="567"/>
        <w:jc w:val="both"/>
        <w:rPr>
          <w:rFonts w:ascii="Palatino Linotype" w:hAnsi="Palatino Linotype" w:cs="Tahoma"/>
          <w:b/>
          <w:szCs w:val="22"/>
          <w:lang w:val="es-ES"/>
        </w:rPr>
      </w:pPr>
      <w:r w:rsidRPr="00A60B47">
        <w:rPr>
          <w:rFonts w:ascii="Palatino Linotype" w:hAnsi="Palatino Linotype" w:cs="Tahoma"/>
          <w:b/>
          <w:szCs w:val="22"/>
          <w:lang w:val="es-ES"/>
        </w:rPr>
        <w:t>RR 11301.pdf</w:t>
      </w:r>
      <w:r w:rsidRPr="00A60B47" w:rsidR="00765162">
        <w:rPr>
          <w:rFonts w:ascii="Palatino Linotype" w:hAnsi="Palatino Linotype" w:cs="Tahoma"/>
          <w:b/>
          <w:szCs w:val="22"/>
          <w:lang w:val="es-ES"/>
        </w:rPr>
        <w:t xml:space="preserve">; </w:t>
      </w:r>
      <w:r w:rsidRPr="00A60B47" w:rsidR="00765162">
        <w:rPr>
          <w:rFonts w:ascii="Palatino Linotype" w:hAnsi="Palatino Linotype" w:cs="Tahoma"/>
          <w:bCs/>
          <w:szCs w:val="22"/>
          <w:lang w:val="es-ES"/>
        </w:rPr>
        <w:t xml:space="preserve">Oficio número </w:t>
      </w:r>
      <w:r w:rsidRPr="00A60B47" w:rsidR="00C701FF">
        <w:rPr>
          <w:rFonts w:ascii="Palatino Linotype" w:hAnsi="Palatino Linotype" w:cs="Tahoma"/>
          <w:bCs/>
          <w:szCs w:val="22"/>
          <w:lang w:val="es-ES"/>
        </w:rPr>
        <w:t xml:space="preserve">2010A4000/UT/RR/00422/2022 </w:t>
      </w:r>
      <w:r w:rsidRPr="00A60B47" w:rsidR="00765162">
        <w:rPr>
          <w:rFonts w:ascii="Palatino Linotype" w:hAnsi="Palatino Linotype" w:cs="Tahoma"/>
          <w:bCs/>
          <w:szCs w:val="22"/>
          <w:lang w:val="es-ES"/>
        </w:rPr>
        <w:t xml:space="preserve">signado por el Titular de la Unidad de Transparencia del Sujeto Obligado, </w:t>
      </w:r>
      <w:r w:rsidRPr="00A60B47" w:rsidR="00BD6003">
        <w:rPr>
          <w:rFonts w:ascii="Palatino Linotype" w:hAnsi="Palatino Linotype" w:cs="Tahoma"/>
          <w:bCs/>
          <w:szCs w:val="22"/>
          <w:lang w:val="es-ES"/>
        </w:rPr>
        <w:t>por el cual, ratifica medularmente todos y cada uno de los documentos que fueron remitidos en respuesta.</w:t>
      </w:r>
    </w:p>
    <w:p w:rsidRPr="00A60B47" w:rsidR="00BD6003" w:rsidP="00BD6003" w:rsidRDefault="00BD6003" w14:paraId="28ED7954" w14:textId="77777777">
      <w:pPr>
        <w:pStyle w:val="Prrafodelista"/>
        <w:spacing w:line="360" w:lineRule="auto"/>
        <w:ind w:left="567"/>
        <w:jc w:val="both"/>
        <w:rPr>
          <w:rFonts w:ascii="Palatino Linotype" w:hAnsi="Palatino Linotype" w:cs="Tahoma"/>
          <w:b/>
          <w:szCs w:val="22"/>
          <w:lang w:val="es-ES"/>
        </w:rPr>
      </w:pPr>
    </w:p>
    <w:p w:rsidRPr="00A60B47" w:rsidR="002638D0" w:rsidP="002638D0" w:rsidRDefault="002638D0" w14:paraId="4D004E03" w14:textId="386785FC">
      <w:pPr>
        <w:spacing w:line="360" w:lineRule="auto"/>
        <w:jc w:val="both"/>
        <w:rPr>
          <w:rFonts w:ascii="Palatino Linotype" w:hAnsi="Palatino Linotype" w:cs="Tahoma"/>
          <w:b/>
          <w:sz w:val="22"/>
          <w:szCs w:val="24"/>
        </w:rPr>
      </w:pPr>
      <w:r w:rsidRPr="00A60B47">
        <w:rPr>
          <w:rFonts w:ascii="Palatino Linotype" w:hAnsi="Palatino Linotype" w:eastAsia="Calibri" w:cs="Tahoma"/>
          <w:b/>
          <w:bCs/>
          <w:sz w:val="22"/>
          <w:szCs w:val="24"/>
          <w:lang w:eastAsia="en-US"/>
        </w:rPr>
        <w:t>d)</w:t>
      </w:r>
      <w:r w:rsidRPr="00A60B47">
        <w:rPr>
          <w:rFonts w:ascii="Palatino Linotype" w:hAnsi="Palatino Linotype" w:cs="Tahoma"/>
          <w:b/>
          <w:sz w:val="22"/>
          <w:szCs w:val="24"/>
        </w:rPr>
        <w:t xml:space="preserve"> Vista de Informe Justificado</w:t>
      </w:r>
      <w:r w:rsidRPr="00A60B47" w:rsidR="00B1202F">
        <w:rPr>
          <w:rFonts w:ascii="Palatino Linotype" w:hAnsi="Palatino Linotype" w:cs="Tahoma"/>
          <w:b/>
          <w:sz w:val="22"/>
          <w:szCs w:val="24"/>
        </w:rPr>
        <w:t>.</w:t>
      </w:r>
    </w:p>
    <w:p w:rsidRPr="00A60B47" w:rsidR="002638D0" w:rsidP="002638D0" w:rsidRDefault="002638D0" w14:paraId="1FBDB690" w14:textId="77777777">
      <w:pPr>
        <w:spacing w:line="360" w:lineRule="auto"/>
        <w:jc w:val="both"/>
        <w:rPr>
          <w:rFonts w:ascii="Palatino Linotype" w:hAnsi="Palatino Linotype" w:cs="Tahoma"/>
          <w:b/>
          <w:sz w:val="22"/>
          <w:szCs w:val="22"/>
        </w:rPr>
      </w:pPr>
    </w:p>
    <w:p w:rsidRPr="00A60B47" w:rsidR="002638D0" w:rsidP="002638D0" w:rsidRDefault="002638D0" w14:paraId="4C117440" w14:textId="77777777">
      <w:pPr>
        <w:spacing w:line="360" w:lineRule="auto"/>
        <w:jc w:val="both"/>
        <w:rPr>
          <w:rFonts w:ascii="Palatino Linotype" w:hAnsi="Palatino Linotype" w:cs="Tahoma"/>
          <w:sz w:val="22"/>
          <w:szCs w:val="22"/>
        </w:rPr>
      </w:pPr>
      <w:r w:rsidRPr="00A60B47">
        <w:rPr>
          <w:rFonts w:ascii="Palatino Linotype" w:hAnsi="Palatino Linotype" w:cs="Tahoma"/>
          <w:sz w:val="22"/>
          <w:szCs w:val="22"/>
        </w:rPr>
        <w:t xml:space="preserve">En fecha seis de julio de dos mil veintidós, se notificó a través del Sistema de Acceso a la Información Mexiquense (SAIMEX) el acuerdo mediante el cual se puso a la vista del </w:t>
      </w:r>
      <w:r w:rsidRPr="00A60B47">
        <w:rPr>
          <w:rFonts w:ascii="Palatino Linotype" w:hAnsi="Palatino Linotype" w:cs="Tahoma"/>
          <w:sz w:val="22"/>
          <w:szCs w:val="22"/>
        </w:rPr>
        <w:lastRenderedPageBreak/>
        <w:t>Particular el Informe Justificado, proveído por el cual se le otorgo a este último, un término de tres días hábiles contados a partir del día siguiente a la notificación, a fin de emitir las manifestaciones que conforme a sus intereses convinieran.</w:t>
      </w:r>
    </w:p>
    <w:p w:rsidRPr="00A60B47" w:rsidR="002638D0" w:rsidP="002638D0" w:rsidRDefault="002638D0" w14:paraId="54A58F18" w14:textId="77777777">
      <w:pPr>
        <w:spacing w:line="360" w:lineRule="auto"/>
        <w:jc w:val="both"/>
        <w:rPr>
          <w:rFonts w:ascii="Palatino Linotype" w:hAnsi="Palatino Linotype" w:cs="Tahoma"/>
          <w:sz w:val="22"/>
          <w:szCs w:val="22"/>
        </w:rPr>
      </w:pPr>
    </w:p>
    <w:p w:rsidRPr="00A60B47" w:rsidR="002638D0" w:rsidP="000E7341" w:rsidRDefault="002638D0" w14:paraId="50E4720A" w14:textId="03369C4E">
      <w:pPr>
        <w:spacing w:line="360" w:lineRule="auto"/>
        <w:jc w:val="both"/>
        <w:rPr>
          <w:rFonts w:ascii="Palatino Linotype" w:hAnsi="Palatino Linotype" w:cs="Tahoma"/>
          <w:sz w:val="22"/>
          <w:szCs w:val="22"/>
        </w:rPr>
      </w:pPr>
      <w:r w:rsidRPr="00A60B47">
        <w:rPr>
          <w:rFonts w:ascii="Palatino Linotype" w:hAnsi="Palatino Linotype" w:cs="Tahoma"/>
          <w:sz w:val="22"/>
          <w:szCs w:val="22"/>
        </w:rPr>
        <w:t>No obstante, lo anterior, transcurrido el término de ley, el Recurrente fue omiso en emitir pronunciamiento alguno que conviniera a sus intereses.</w:t>
      </w:r>
    </w:p>
    <w:p w:rsidRPr="00A60B47" w:rsidR="002638D0" w:rsidP="000E7341" w:rsidRDefault="002638D0" w14:paraId="6117167B" w14:textId="77777777">
      <w:pPr>
        <w:spacing w:line="360" w:lineRule="auto"/>
        <w:jc w:val="both"/>
        <w:rPr>
          <w:rFonts w:ascii="Palatino Linotype" w:hAnsi="Palatino Linotype" w:cs="Tahoma"/>
          <w:b/>
          <w:bCs/>
          <w:sz w:val="22"/>
          <w:szCs w:val="22"/>
        </w:rPr>
      </w:pPr>
    </w:p>
    <w:p w:rsidRPr="00A60B47" w:rsidR="000E7341" w:rsidP="000E7341" w:rsidRDefault="002638D0" w14:paraId="6E30D5AA" w14:textId="176B66F3">
      <w:pPr>
        <w:tabs>
          <w:tab w:val="left" w:pos="3261"/>
        </w:tabs>
        <w:spacing w:line="360" w:lineRule="auto"/>
        <w:jc w:val="both"/>
        <w:rPr>
          <w:rFonts w:ascii="Palatino Linotype" w:hAnsi="Palatino Linotype" w:eastAsia="Calibri" w:cs="Tahoma"/>
          <w:b/>
          <w:bCs/>
          <w:sz w:val="22"/>
          <w:szCs w:val="22"/>
        </w:rPr>
      </w:pPr>
      <w:r w:rsidRPr="00A60B47">
        <w:rPr>
          <w:rFonts w:ascii="Palatino Linotype" w:hAnsi="Palatino Linotype" w:eastAsia="Calibri" w:cs="Tahoma"/>
          <w:b/>
          <w:bCs/>
          <w:sz w:val="22"/>
          <w:szCs w:val="22"/>
        </w:rPr>
        <w:t>e</w:t>
      </w:r>
      <w:r w:rsidRPr="00A60B47" w:rsidR="000E7341">
        <w:rPr>
          <w:rFonts w:ascii="Palatino Linotype" w:hAnsi="Palatino Linotype" w:eastAsia="Calibri" w:cs="Tahoma"/>
          <w:b/>
          <w:bCs/>
          <w:sz w:val="22"/>
          <w:szCs w:val="22"/>
        </w:rPr>
        <w:t>) Ampliación de plazo.</w:t>
      </w:r>
    </w:p>
    <w:p w:rsidRPr="00A60B47" w:rsidR="000E7341" w:rsidP="000E7341" w:rsidRDefault="000E7341" w14:paraId="6281BB1D" w14:textId="77777777">
      <w:pPr>
        <w:tabs>
          <w:tab w:val="left" w:pos="3261"/>
        </w:tabs>
        <w:spacing w:line="360" w:lineRule="auto"/>
        <w:jc w:val="both"/>
        <w:rPr>
          <w:rFonts w:ascii="Palatino Linotype" w:hAnsi="Palatino Linotype" w:eastAsia="Calibri" w:cs="Tahoma"/>
          <w:b/>
          <w:bCs/>
          <w:sz w:val="22"/>
          <w:szCs w:val="22"/>
        </w:rPr>
      </w:pPr>
    </w:p>
    <w:p w:rsidRPr="00A60B47" w:rsidR="000E7341" w:rsidP="000E7341" w:rsidRDefault="000E7341" w14:paraId="25F43827" w14:textId="5597ED8B">
      <w:pPr>
        <w:tabs>
          <w:tab w:val="left" w:pos="3261"/>
        </w:tabs>
        <w:spacing w:line="360" w:lineRule="auto"/>
        <w:jc w:val="both"/>
        <w:rPr>
          <w:rFonts w:ascii="Palatino Linotype" w:hAnsi="Palatino Linotype" w:eastAsia="Calibri" w:cs="Tahoma"/>
          <w:sz w:val="22"/>
          <w:szCs w:val="22"/>
        </w:rPr>
      </w:pPr>
      <w:r w:rsidRPr="00A60B47">
        <w:rPr>
          <w:rFonts w:ascii="Palatino Linotype" w:hAnsi="Palatino Linotype" w:eastAsia="Calibri" w:cs="Tahoma"/>
          <w:sz w:val="22"/>
          <w:szCs w:val="22"/>
        </w:rPr>
        <w:t xml:space="preserve">El </w:t>
      </w:r>
      <w:r w:rsidRPr="00A60B47" w:rsidR="00000992">
        <w:rPr>
          <w:rFonts w:ascii="Palatino Linotype" w:hAnsi="Palatino Linotype" w:eastAsia="Calibri" w:cs="Tahoma"/>
          <w:sz w:val="22"/>
          <w:szCs w:val="22"/>
        </w:rPr>
        <w:t>once</w:t>
      </w:r>
      <w:r w:rsidRPr="00A60B47">
        <w:rPr>
          <w:rFonts w:ascii="Palatino Linotype" w:hAnsi="Palatino Linotype" w:eastAsia="Calibri" w:cs="Tahoma"/>
          <w:sz w:val="22"/>
          <w:szCs w:val="22"/>
        </w:rPr>
        <w:t xml:space="preserve"> de </w:t>
      </w:r>
      <w:r w:rsidRPr="00A60B47" w:rsidR="00CA7227">
        <w:rPr>
          <w:rFonts w:ascii="Palatino Linotype" w:hAnsi="Palatino Linotype" w:eastAsia="Calibri" w:cs="Tahoma"/>
          <w:sz w:val="22"/>
          <w:szCs w:val="22"/>
        </w:rPr>
        <w:t>agosto</w:t>
      </w:r>
      <w:r w:rsidRPr="00A60B47">
        <w:rPr>
          <w:rFonts w:ascii="Palatino Linotype" w:hAnsi="Palatino Linotype" w:eastAsia="Calibri"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w:t>
      </w:r>
      <w:r w:rsidRPr="00A60B47" w:rsidR="00CA7227">
        <w:rPr>
          <w:rFonts w:ascii="Palatino Linotype" w:hAnsi="Palatino Linotype" w:eastAsia="Calibri" w:cs="Tahoma"/>
          <w:sz w:val="22"/>
          <w:szCs w:val="22"/>
        </w:rPr>
        <w:t>razonable</w:t>
      </w:r>
      <w:r w:rsidRPr="00A60B47" w:rsidR="00D042FF">
        <w:rPr>
          <w:rFonts w:ascii="Palatino Linotype" w:hAnsi="Palatino Linotype" w:eastAsia="Calibri" w:cs="Tahoma"/>
          <w:sz w:val="22"/>
          <w:szCs w:val="22"/>
        </w:rPr>
        <w:t xml:space="preserve"> </w:t>
      </w:r>
      <w:r w:rsidRPr="00A60B47">
        <w:rPr>
          <w:rFonts w:ascii="Palatino Linotype" w:hAnsi="Palatino Linotype" w:eastAsia="Calibri" w:cs="Tahoma"/>
          <w:sz w:val="22"/>
          <w:szCs w:val="22"/>
        </w:rPr>
        <w:t xml:space="preserve">el plazo para resolver el Recurso de Revisión que nos ocupa; </w:t>
      </w:r>
      <w:r w:rsidRPr="00A60B47" w:rsidR="00D042FF">
        <w:rPr>
          <w:rFonts w:ascii="Palatino Linotype" w:hAnsi="Palatino Linotype" w:eastAsia="Calibri" w:cs="Tahoma"/>
          <w:sz w:val="22"/>
          <w:szCs w:val="22"/>
        </w:rPr>
        <w:t>proveído</w:t>
      </w:r>
      <w:r w:rsidRPr="00A60B47">
        <w:rPr>
          <w:rFonts w:ascii="Palatino Linotype" w:hAnsi="Palatino Linotype" w:eastAsia="Calibri" w:cs="Tahoma"/>
          <w:sz w:val="22"/>
          <w:szCs w:val="22"/>
        </w:rPr>
        <w:t xml:space="preserve"> que fue notificado a las parte</w:t>
      </w:r>
      <w:r w:rsidRPr="00A60B47" w:rsidR="00D042FF">
        <w:rPr>
          <w:rFonts w:ascii="Palatino Linotype" w:hAnsi="Palatino Linotype" w:eastAsia="Calibri" w:cs="Tahoma"/>
          <w:sz w:val="22"/>
          <w:szCs w:val="22"/>
        </w:rPr>
        <w:t xml:space="preserve">s </w:t>
      </w:r>
      <w:r w:rsidRPr="00A60B47">
        <w:rPr>
          <w:rFonts w:ascii="Palatino Linotype" w:hAnsi="Palatino Linotype" w:eastAsia="Calibri" w:cs="Tahoma"/>
          <w:sz w:val="22"/>
          <w:szCs w:val="22"/>
        </w:rPr>
        <w:t xml:space="preserve">mediante el Sistema de Acceso a la Información Mexiquense (SAIMEX), </w:t>
      </w:r>
      <w:r w:rsidRPr="00A60B47" w:rsidR="00D042FF">
        <w:rPr>
          <w:rFonts w:ascii="Palatino Linotype" w:hAnsi="Palatino Linotype" w:eastAsia="Calibri" w:cs="Tahoma"/>
          <w:sz w:val="22"/>
          <w:szCs w:val="22"/>
        </w:rPr>
        <w:t>al día hábil siguiente.</w:t>
      </w:r>
    </w:p>
    <w:p w:rsidRPr="00A60B47" w:rsidR="000E7341" w:rsidP="000E7341" w:rsidRDefault="000E7341" w14:paraId="251B0A3C" w14:textId="77777777">
      <w:pPr>
        <w:tabs>
          <w:tab w:val="left" w:pos="3261"/>
        </w:tabs>
        <w:spacing w:line="360" w:lineRule="auto"/>
        <w:jc w:val="both"/>
        <w:rPr>
          <w:rFonts w:ascii="Palatino Linotype" w:hAnsi="Palatino Linotype" w:eastAsia="Calibri" w:cs="Tahoma"/>
          <w:sz w:val="22"/>
          <w:szCs w:val="22"/>
        </w:rPr>
      </w:pPr>
    </w:p>
    <w:p w:rsidRPr="00A60B47" w:rsidR="000E7341" w:rsidP="000E7341" w:rsidRDefault="000E7341" w14:paraId="1964600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A60B47" w:rsidR="000E7341" w:rsidP="000E7341" w:rsidRDefault="000E7341" w14:paraId="3AC4201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1110EE40"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w:t>
      </w:r>
      <w:r w:rsidRPr="00A60B47">
        <w:rPr>
          <w:rStyle w:val="eop"/>
          <w:rFonts w:ascii="Palatino Linotype" w:hAnsi="Palatino Linotype" w:cs="Segoe UI"/>
          <w:sz w:val="22"/>
          <w:szCs w:val="22"/>
        </w:rPr>
        <w:lastRenderedPageBreak/>
        <w:t>conforme a los parámetros establecidos por diversos órganos jurisdiccionales federales, aplicables también en procedimientos análogos, como el que nos ocupa.</w:t>
      </w:r>
    </w:p>
    <w:p w:rsidRPr="00A60B47" w:rsidR="00044DF5" w:rsidP="000E7341" w:rsidRDefault="00044DF5" w14:paraId="7BE8CDD2"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5190CE70"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A60B47" w:rsidR="000E7341" w:rsidP="000E7341" w:rsidRDefault="000E7341" w14:paraId="3B4C799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A60B47" w:rsidR="000E7341" w:rsidP="000E7341" w:rsidRDefault="000E7341" w14:paraId="7FE0E2E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716DA456"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A60B47" w:rsidR="000E7341" w:rsidP="000E7341" w:rsidRDefault="000E7341" w14:paraId="1646712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276FAD07" w14:textId="27578B7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a)</w:t>
      </w:r>
      <w:r w:rsidRPr="00A60B47" w:rsidR="00E37DED">
        <w:rPr>
          <w:rStyle w:val="eop"/>
          <w:rFonts w:ascii="Palatino Linotype" w:hAnsi="Palatino Linotype" w:cs="Segoe UI"/>
          <w:sz w:val="22"/>
          <w:szCs w:val="22"/>
        </w:rPr>
        <w:t xml:space="preserve"> </w:t>
      </w:r>
      <w:r w:rsidRPr="00A60B47">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rsidRPr="00A60B47" w:rsidR="000E7341" w:rsidP="000E7341" w:rsidRDefault="000E7341" w14:paraId="024DA071" w14:textId="1D2B0F0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b)</w:t>
      </w:r>
      <w:r w:rsidRPr="00A60B47" w:rsidR="00E37DED">
        <w:rPr>
          <w:rStyle w:val="eop"/>
          <w:rFonts w:ascii="Palatino Linotype" w:hAnsi="Palatino Linotype" w:cs="Segoe UI"/>
          <w:sz w:val="22"/>
          <w:szCs w:val="22"/>
        </w:rPr>
        <w:t xml:space="preserve"> </w:t>
      </w:r>
      <w:r w:rsidRPr="00A60B47">
        <w:rPr>
          <w:rStyle w:val="eop"/>
          <w:rFonts w:ascii="Palatino Linotype" w:hAnsi="Palatino Linotype" w:cs="Segoe UI"/>
          <w:sz w:val="22"/>
          <w:szCs w:val="22"/>
        </w:rPr>
        <w:t>Actividad Procesal del interesado: Acciones u omisiones del interesado.</w:t>
      </w:r>
    </w:p>
    <w:p w:rsidRPr="00A60B47" w:rsidR="000E7341" w:rsidP="000E7341" w:rsidRDefault="000E7341" w14:paraId="7710B9AF" w14:textId="0D5CF96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c)</w:t>
      </w:r>
      <w:r w:rsidRPr="00A60B47" w:rsidR="00E37DED">
        <w:rPr>
          <w:rStyle w:val="eop"/>
          <w:rFonts w:ascii="Palatino Linotype" w:hAnsi="Palatino Linotype" w:cs="Segoe UI"/>
          <w:sz w:val="22"/>
          <w:szCs w:val="22"/>
        </w:rPr>
        <w:t xml:space="preserve"> </w:t>
      </w:r>
      <w:r w:rsidRPr="00A60B47">
        <w:rPr>
          <w:rStyle w:val="eop"/>
          <w:rFonts w:ascii="Palatino Linotype" w:hAnsi="Palatino Linotype" w:cs="Segoe UI"/>
          <w:sz w:val="22"/>
          <w:szCs w:val="22"/>
        </w:rPr>
        <w:t>Conducta de la Autoridad: Las Acciones u omisiones realizadas en el procedimiento. Así como si la autoridad actuó con la debida diligencia.</w:t>
      </w:r>
    </w:p>
    <w:p w:rsidRPr="00A60B47" w:rsidR="000E7341" w:rsidP="000E7341" w:rsidRDefault="000E7341" w14:paraId="22DF3BDA" w14:textId="1326FFEE">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d) La afectación generada en la situación jurídica de la persona involucrada en el proceso: Violación a sus derechos humanos.</w:t>
      </w:r>
    </w:p>
    <w:p w:rsidRPr="00A60B47" w:rsidR="00044DF5" w:rsidP="000E7341" w:rsidRDefault="00044DF5" w14:paraId="2EE0500A"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A60B47" w:rsidR="000E7341" w:rsidP="000E7341" w:rsidRDefault="000E7341" w14:paraId="6907E07A" w14:textId="11EC5C13">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A60B47">
        <w:rPr>
          <w:rStyle w:val="eop"/>
          <w:rFonts w:ascii="Palatino Linotype" w:hAnsi="Palatino Linotype" w:cs="Segoe UI"/>
          <w:sz w:val="22"/>
          <w:szCs w:val="22"/>
        </w:rPr>
        <w:lastRenderedPageBreak/>
        <w:t>concluirse que es una excluyente de responsabilidad en relación con la actuación del funcionario, como ha acontecido en el caso que nos ocupa.</w:t>
      </w:r>
    </w:p>
    <w:p w:rsidRPr="00A60B47" w:rsidR="000E7341" w:rsidP="000E7341" w:rsidRDefault="000E7341" w14:paraId="6E3B90B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7E2AD77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Argumento que encuentra sustento en la jurisprudencia P./J. 32/92 emitida por el Pleno de la Suprema Corte de Justicia de la Nación de rubro “</w:t>
      </w:r>
      <w:r w:rsidRPr="00A60B47">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A60B47">
        <w:rPr>
          <w:rStyle w:val="eop"/>
          <w:rFonts w:ascii="Palatino Linotype" w:hAnsi="Palatino Linotype" w:cs="Segoe UI"/>
          <w:sz w:val="22"/>
          <w:szCs w:val="22"/>
        </w:rPr>
        <w:t>.”, visible en la Gaceta del Seminario Judicial de la Federación con el registro digital 205635.</w:t>
      </w:r>
    </w:p>
    <w:p w:rsidRPr="00A60B47" w:rsidR="000E7341" w:rsidP="000E7341" w:rsidRDefault="000E7341" w14:paraId="4C9942D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47CE26A0" w14:textId="4AF0B3FD">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A60B47" w:rsidR="002638D0" w:rsidP="000E7341" w:rsidRDefault="002638D0" w14:paraId="0F35D10C"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4AACAEB4"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A60B47" w:rsidR="000E7341" w:rsidP="000E7341" w:rsidRDefault="000E7341" w14:paraId="5DB6FC6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8320B4" w:rsidRDefault="000E7341" w14:paraId="6D579FE4" w14:textId="784C1F5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60B47">
        <w:rPr>
          <w:rStyle w:val="eop"/>
          <w:rFonts w:ascii="Palatino Linotype" w:hAnsi="Palatino Linotype" w:cs="Segoe UI"/>
          <w:b/>
          <w:bCs/>
          <w:sz w:val="20"/>
          <w:szCs w:val="20"/>
        </w:rPr>
        <w:t>“PLAZO RAZONABLE PARA RESOLVER. DIMENSIÓN Y EFECTOS DE ESTE CONCEPTO CUANDO SE ADUCE EXCESIVA CARGA DE TRABAJO.”</w:t>
      </w:r>
      <w:r w:rsidRPr="00A60B47">
        <w:rPr>
          <w:rStyle w:val="eop"/>
          <w:rFonts w:ascii="Palatino Linotype" w:hAnsi="Palatino Linotype" w:cs="Segoe UI"/>
          <w:sz w:val="20"/>
          <w:szCs w:val="20"/>
        </w:rPr>
        <w:t xml:space="preserve"> consultable en el Seminario Judicial de la Federación y su gaceta, con el registro digital 2002351.</w:t>
      </w:r>
    </w:p>
    <w:p w:rsidRPr="00A60B47" w:rsidR="000E7341" w:rsidP="000E7341" w:rsidRDefault="000E7341" w14:paraId="559DEF14"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60B47">
        <w:rPr>
          <w:rStyle w:val="eop"/>
          <w:rFonts w:ascii="Palatino Linotype" w:hAnsi="Palatino Linotype" w:cs="Segoe UI"/>
          <w:b/>
          <w:bCs/>
          <w:sz w:val="20"/>
          <w:szCs w:val="20"/>
        </w:rPr>
        <w:lastRenderedPageBreak/>
        <w:t>“PLAZO RAZONABLE PARA RESOLVER. CONCEPTO Y ELEMENTOS QUE LO INTEGRAN A LA LUZ DEL DERECHO INTERNACIONAL DE LOS DERECHOS HUMANOS</w:t>
      </w:r>
      <w:r w:rsidRPr="00A60B47">
        <w:rPr>
          <w:rStyle w:val="eop"/>
          <w:rFonts w:ascii="Palatino Linotype" w:hAnsi="Palatino Linotype" w:cs="Segoe UI"/>
          <w:sz w:val="20"/>
          <w:szCs w:val="20"/>
        </w:rPr>
        <w:t>.”, visible en el Seminario Judicial de la Federación y su gaceta, con el registro digital 2002350.</w:t>
      </w:r>
    </w:p>
    <w:p w:rsidRPr="00A60B47" w:rsidR="000E7341" w:rsidP="000E7341" w:rsidRDefault="000E7341" w14:paraId="26E9B8D8"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A60B47" w:rsidR="000E7341" w:rsidP="000E7341" w:rsidRDefault="000E7341" w14:paraId="6F65037E" w14:textId="2536F015">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60B47">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Pr="00A60B47" w:rsidR="009021AD">
        <w:rPr>
          <w:rStyle w:val="eop"/>
          <w:rFonts w:ascii="Palatino Linotype" w:hAnsi="Palatino Linotype" w:cs="Segoe UI"/>
          <w:sz w:val="22"/>
          <w:szCs w:val="22"/>
        </w:rPr>
        <w:t>asunto</w:t>
      </w:r>
      <w:r w:rsidRPr="00A60B47">
        <w:rPr>
          <w:rStyle w:val="eop"/>
          <w:rFonts w:ascii="Palatino Linotype" w:hAnsi="Palatino Linotype" w:cs="Segoe UI"/>
          <w:sz w:val="22"/>
          <w:szCs w:val="22"/>
        </w:rPr>
        <w:t xml:space="preserve"> resulta de carácter excepcional.</w:t>
      </w:r>
    </w:p>
    <w:p w:rsidRPr="00A60B47" w:rsidR="000E7341" w:rsidP="000E7341" w:rsidRDefault="000E7341" w14:paraId="1143EE7D" w14:textId="77777777">
      <w:pPr>
        <w:spacing w:line="360" w:lineRule="auto"/>
        <w:jc w:val="both"/>
        <w:rPr>
          <w:rFonts w:ascii="Palatino Linotype" w:hAnsi="Palatino Linotype" w:cs="Tahoma"/>
          <w:sz w:val="22"/>
          <w:szCs w:val="22"/>
        </w:rPr>
      </w:pPr>
    </w:p>
    <w:p w:rsidRPr="00A60B47" w:rsidR="000E7341" w:rsidP="000E7341" w:rsidRDefault="002638D0" w14:paraId="7620F2AB" w14:textId="321B3C71">
      <w:pPr>
        <w:spacing w:line="360" w:lineRule="auto"/>
        <w:jc w:val="both"/>
        <w:rPr>
          <w:rFonts w:ascii="Palatino Linotype" w:hAnsi="Palatino Linotype" w:cs="Tahoma"/>
          <w:b/>
          <w:sz w:val="22"/>
          <w:szCs w:val="22"/>
        </w:rPr>
      </w:pPr>
      <w:r w:rsidRPr="00A60B47">
        <w:rPr>
          <w:rFonts w:ascii="Palatino Linotype" w:hAnsi="Palatino Linotype" w:cs="Tahoma"/>
          <w:b/>
          <w:sz w:val="22"/>
          <w:szCs w:val="22"/>
        </w:rPr>
        <w:t>f</w:t>
      </w:r>
      <w:r w:rsidRPr="00A60B47" w:rsidR="000E7341">
        <w:rPr>
          <w:rFonts w:ascii="Palatino Linotype" w:hAnsi="Palatino Linotype" w:cs="Tahoma"/>
          <w:b/>
          <w:sz w:val="22"/>
          <w:szCs w:val="22"/>
        </w:rPr>
        <w:t>) Cierre de instrucción.</w:t>
      </w:r>
    </w:p>
    <w:p w:rsidRPr="00A60B47" w:rsidR="000E7341" w:rsidP="000E7341" w:rsidRDefault="000E7341" w14:paraId="690A9257" w14:textId="77777777">
      <w:pPr>
        <w:spacing w:line="360" w:lineRule="auto"/>
        <w:jc w:val="both"/>
        <w:rPr>
          <w:rFonts w:ascii="Palatino Linotype" w:hAnsi="Palatino Linotype" w:cs="Tahoma"/>
          <w:b/>
          <w:sz w:val="22"/>
          <w:szCs w:val="22"/>
        </w:rPr>
      </w:pPr>
    </w:p>
    <w:p w:rsidRPr="00A60B47" w:rsidR="000E7341" w:rsidP="000E7341" w:rsidRDefault="000E7341" w14:paraId="559CF623" w14:textId="49262080">
      <w:pPr>
        <w:spacing w:line="360" w:lineRule="auto"/>
        <w:jc w:val="both"/>
        <w:rPr>
          <w:rFonts w:ascii="Palatino Linotype" w:hAnsi="Palatino Linotype" w:cs="Tahoma"/>
          <w:sz w:val="22"/>
          <w:szCs w:val="22"/>
        </w:rPr>
      </w:pPr>
      <w:r w:rsidRPr="00A60B47">
        <w:rPr>
          <w:rFonts w:ascii="Palatino Linotype" w:hAnsi="Palatino Linotype" w:cs="Tahoma"/>
          <w:sz w:val="22"/>
          <w:szCs w:val="22"/>
        </w:rPr>
        <w:t xml:space="preserve">Con fecha </w:t>
      </w:r>
      <w:r w:rsidRPr="00A60B47" w:rsidR="008320B4">
        <w:rPr>
          <w:rFonts w:ascii="Palatino Linotype" w:hAnsi="Palatino Linotype" w:cs="Tahoma"/>
          <w:sz w:val="22"/>
          <w:szCs w:val="22"/>
        </w:rPr>
        <w:t>veinticuatro</w:t>
      </w:r>
      <w:r w:rsidRPr="00A60B47" w:rsidR="00497CD3">
        <w:rPr>
          <w:rFonts w:ascii="Palatino Linotype" w:hAnsi="Palatino Linotype" w:cs="Tahoma"/>
          <w:sz w:val="22"/>
          <w:szCs w:val="22"/>
        </w:rPr>
        <w:t xml:space="preserve"> </w:t>
      </w:r>
      <w:r w:rsidRPr="00A60B47">
        <w:rPr>
          <w:rFonts w:ascii="Palatino Linotype" w:hAnsi="Palatino Linotype" w:cs="Tahoma"/>
          <w:sz w:val="22"/>
          <w:szCs w:val="22"/>
        </w:rPr>
        <w:t xml:space="preserve">de </w:t>
      </w:r>
      <w:r w:rsidRPr="00A60B47" w:rsidR="002638D0">
        <w:rPr>
          <w:rFonts w:ascii="Palatino Linotype" w:hAnsi="Palatino Linotype" w:cs="Tahoma"/>
          <w:sz w:val="22"/>
          <w:szCs w:val="22"/>
        </w:rPr>
        <w:t>enero</w:t>
      </w:r>
      <w:r w:rsidRPr="00A60B47">
        <w:rPr>
          <w:rFonts w:ascii="Palatino Linotype" w:hAnsi="Palatino Linotype" w:cs="Tahoma"/>
          <w:sz w:val="22"/>
          <w:szCs w:val="22"/>
        </w:rPr>
        <w:t xml:space="preserve"> de dos mil </w:t>
      </w:r>
      <w:r w:rsidRPr="00A60B47" w:rsidR="002638D0">
        <w:rPr>
          <w:rFonts w:ascii="Palatino Linotype" w:hAnsi="Palatino Linotype" w:cs="Tahoma"/>
          <w:sz w:val="22"/>
          <w:szCs w:val="22"/>
        </w:rPr>
        <w:t>veintitrés</w:t>
      </w:r>
      <w:r w:rsidRPr="00A60B4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w:t>
      </w:r>
      <w:r w:rsidRPr="00A60B47" w:rsidR="002638D0">
        <w:rPr>
          <w:rFonts w:ascii="Palatino Linotype" w:hAnsi="Palatino Linotype" w:cs="Tahoma"/>
          <w:sz w:val="22"/>
          <w:szCs w:val="22"/>
        </w:rPr>
        <w:t>R</w:t>
      </w:r>
      <w:r w:rsidRPr="00A60B47">
        <w:rPr>
          <w:rFonts w:ascii="Palatino Linotype" w:hAnsi="Palatino Linotype" w:cs="Tahoma"/>
          <w:sz w:val="22"/>
          <w:szCs w:val="22"/>
        </w:rPr>
        <w:t xml:space="preserve">esolución, en términos de lo dispuesto en los artículos 185, fracciones VI y VIII, de la Ley de Transparencia y Acceso a la Información Pública del Estado de México y Municipios, mismo que fue notificado a las partes el mismo día, a través del </w:t>
      </w:r>
      <w:r w:rsidRPr="00A60B47">
        <w:rPr>
          <w:rFonts w:ascii="Palatino Linotype" w:hAnsi="Palatino Linotype" w:cs="Tahoma"/>
          <w:sz w:val="22"/>
          <w:szCs w:val="22"/>
          <w:lang w:val="es-ES"/>
        </w:rPr>
        <w:t>Sistema de Acceso a la Información Mexiquense (SAIMEX)</w:t>
      </w:r>
      <w:r w:rsidRPr="00A60B47">
        <w:rPr>
          <w:rFonts w:ascii="Palatino Linotype" w:hAnsi="Palatino Linotype" w:cs="Tahoma"/>
          <w:sz w:val="22"/>
          <w:szCs w:val="22"/>
        </w:rPr>
        <w:t>.</w:t>
      </w:r>
    </w:p>
    <w:p w:rsidRPr="00A60B47" w:rsidR="000E7341" w:rsidP="000E7341" w:rsidRDefault="000E7341" w14:paraId="019B7117" w14:textId="77777777">
      <w:pPr>
        <w:spacing w:line="360" w:lineRule="auto"/>
        <w:jc w:val="both"/>
        <w:rPr>
          <w:rFonts w:ascii="Palatino Linotype" w:hAnsi="Palatino Linotype" w:cs="Tahoma"/>
          <w:sz w:val="22"/>
          <w:szCs w:val="22"/>
        </w:rPr>
      </w:pPr>
    </w:p>
    <w:p w:rsidRPr="00A60B47" w:rsidR="000E7341" w:rsidP="000E7341" w:rsidRDefault="00044DF5" w14:paraId="434E20B3" w14:textId="332E2374">
      <w:pPr>
        <w:spacing w:line="360" w:lineRule="auto"/>
        <w:jc w:val="both"/>
        <w:rPr>
          <w:rFonts w:ascii="Palatino Linotype" w:hAnsi="Palatino Linotype" w:cs="Tahoma"/>
          <w:color w:val="000000"/>
          <w:sz w:val="22"/>
          <w:szCs w:val="22"/>
        </w:rPr>
      </w:pPr>
      <w:r w:rsidRPr="00A60B47">
        <w:rPr>
          <w:rFonts w:ascii="Palatino Linotype" w:hAnsi="Palatino Linotype" w:cs="Tahoma"/>
          <w:color w:val="000000"/>
          <w:sz w:val="22"/>
          <w:szCs w:val="22"/>
        </w:rPr>
        <w:t>Debido a</w:t>
      </w:r>
      <w:r w:rsidRPr="00A60B47" w:rsidR="000E7341">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Pr="00A60B47" w:rsidR="00F64FB0">
        <w:rPr>
          <w:rFonts w:ascii="Palatino Linotype" w:hAnsi="Palatino Linotype" w:cs="Tahoma"/>
          <w:color w:val="000000"/>
          <w:sz w:val="22"/>
          <w:szCs w:val="22"/>
        </w:rPr>
        <w:t>de acuerdo con</w:t>
      </w:r>
      <w:r w:rsidRPr="00A60B47" w:rsidR="000E7341">
        <w:rPr>
          <w:rFonts w:ascii="Palatino Linotype" w:hAnsi="Palatino Linotype" w:cs="Tahoma"/>
          <w:color w:val="000000"/>
          <w:sz w:val="22"/>
          <w:szCs w:val="22"/>
        </w:rPr>
        <w:t xml:space="preserve"> los siguientes: </w:t>
      </w:r>
    </w:p>
    <w:p w:rsidRPr="00A60B47" w:rsidR="000E7341" w:rsidP="000E7341" w:rsidRDefault="000E7341" w14:paraId="2749465A" w14:textId="77777777">
      <w:pPr>
        <w:spacing w:line="360" w:lineRule="auto"/>
        <w:jc w:val="both"/>
        <w:rPr>
          <w:rFonts w:ascii="Palatino Linotype" w:hAnsi="Palatino Linotype" w:cs="Tahoma"/>
          <w:color w:val="000000"/>
          <w:sz w:val="22"/>
          <w:szCs w:val="22"/>
        </w:rPr>
      </w:pPr>
    </w:p>
    <w:p w:rsidRPr="00A60B47" w:rsidR="000E7341" w:rsidP="000E7341" w:rsidRDefault="000E7341" w14:paraId="038D9CE8" w14:textId="5A34F852">
      <w:pPr>
        <w:spacing w:line="360" w:lineRule="auto"/>
        <w:jc w:val="center"/>
        <w:rPr>
          <w:rFonts w:ascii="Palatino Linotype" w:hAnsi="Palatino Linotype" w:cs="Tahoma"/>
          <w:b/>
          <w:sz w:val="22"/>
          <w:szCs w:val="22"/>
          <w:lang w:val="es-ES"/>
        </w:rPr>
      </w:pPr>
      <w:r w:rsidRPr="00A60B47">
        <w:rPr>
          <w:rFonts w:ascii="Palatino Linotype" w:hAnsi="Palatino Linotype" w:cs="Tahoma"/>
          <w:b/>
          <w:sz w:val="22"/>
          <w:szCs w:val="22"/>
          <w:lang w:val="es-ES"/>
        </w:rPr>
        <w:t>CONSIDERANDOS</w:t>
      </w:r>
    </w:p>
    <w:p w:rsidRPr="00A60B47" w:rsidR="006557DF" w:rsidP="000E7341" w:rsidRDefault="006557DF" w14:paraId="3F0CEE23"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A60B47" w:rsidR="000E7341" w:rsidP="000E7341" w:rsidRDefault="000E7341" w14:paraId="6AC93391" w14:textId="004DADB0">
      <w:pPr>
        <w:autoSpaceDE w:val="0"/>
        <w:autoSpaceDN w:val="0"/>
        <w:adjustRightInd w:val="0"/>
        <w:spacing w:line="360" w:lineRule="auto"/>
        <w:jc w:val="both"/>
        <w:rPr>
          <w:rFonts w:ascii="Palatino Linotype" w:hAnsi="Palatino Linotype" w:cs="Tahoma"/>
          <w:b/>
          <w:sz w:val="22"/>
          <w:szCs w:val="22"/>
          <w:lang w:val="es-ES"/>
        </w:rPr>
      </w:pPr>
      <w:r w:rsidRPr="00A60B47">
        <w:rPr>
          <w:rFonts w:ascii="Palatino Linotype" w:hAnsi="Palatino Linotype" w:eastAsia="Calibri" w:cs="Tahoma"/>
          <w:b/>
          <w:color w:val="000000"/>
          <w:sz w:val="22"/>
          <w:szCs w:val="22"/>
          <w:lang w:val="es-ES" w:eastAsia="es-MX"/>
        </w:rPr>
        <w:t>PRIMERO</w:t>
      </w:r>
      <w:r w:rsidRPr="00A60B47">
        <w:rPr>
          <w:rFonts w:ascii="Palatino Linotype" w:hAnsi="Palatino Linotype" w:eastAsia="Calibri" w:cs="Tahoma"/>
          <w:color w:val="000000"/>
          <w:sz w:val="22"/>
          <w:szCs w:val="22"/>
          <w:lang w:val="es-ES" w:eastAsia="es-MX"/>
        </w:rPr>
        <w:t xml:space="preserve">. </w:t>
      </w:r>
      <w:r w:rsidRPr="00A60B47">
        <w:rPr>
          <w:rFonts w:ascii="Palatino Linotype" w:hAnsi="Palatino Linotype" w:cs="Tahoma"/>
          <w:b/>
          <w:sz w:val="22"/>
          <w:szCs w:val="22"/>
          <w:lang w:val="es-ES"/>
        </w:rPr>
        <w:t>Competencia.</w:t>
      </w:r>
    </w:p>
    <w:p w:rsidRPr="00A60B47" w:rsidR="000E7341" w:rsidP="000E7341" w:rsidRDefault="000E7341" w14:paraId="43CC1FDC" w14:textId="77777777">
      <w:pPr>
        <w:autoSpaceDE w:val="0"/>
        <w:autoSpaceDN w:val="0"/>
        <w:adjustRightInd w:val="0"/>
        <w:spacing w:line="360" w:lineRule="auto"/>
        <w:jc w:val="both"/>
        <w:rPr>
          <w:rFonts w:ascii="Palatino Linotype" w:hAnsi="Palatino Linotype" w:cs="Tahoma"/>
          <w:b/>
          <w:sz w:val="22"/>
          <w:szCs w:val="22"/>
          <w:lang w:val="es-ES"/>
        </w:rPr>
      </w:pPr>
    </w:p>
    <w:p w:rsidRPr="00A60B47" w:rsidR="000E7341" w:rsidP="000E7341" w:rsidRDefault="000E7341" w14:paraId="08EF2134" w14:textId="77777777">
      <w:pPr>
        <w:spacing w:line="360" w:lineRule="auto"/>
        <w:jc w:val="both"/>
        <w:rPr>
          <w:rFonts w:ascii="Palatino Linotype" w:hAnsi="Palatino Linotype" w:cs="Tahoma"/>
          <w:sz w:val="22"/>
          <w:szCs w:val="22"/>
        </w:rPr>
      </w:pPr>
      <w:r w:rsidRPr="00A60B47">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A60B47" w:rsidR="000E7341" w:rsidP="000E7341" w:rsidRDefault="000E7341" w14:paraId="58D9790B" w14:textId="77777777">
      <w:pPr>
        <w:spacing w:line="360" w:lineRule="auto"/>
        <w:jc w:val="both"/>
        <w:rPr>
          <w:rFonts w:ascii="Palatino Linotype" w:hAnsi="Palatino Linotype" w:cs="Tahoma"/>
          <w:sz w:val="22"/>
          <w:szCs w:val="22"/>
        </w:rPr>
      </w:pPr>
      <w:r w:rsidRPr="00A60B47">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60B47" w:rsidR="00F64FB0" w:rsidP="000E7341" w:rsidRDefault="00F64FB0" w14:paraId="4C512C41" w14:textId="77777777">
      <w:pPr>
        <w:spacing w:line="360" w:lineRule="auto"/>
        <w:jc w:val="both"/>
        <w:rPr>
          <w:rFonts w:ascii="Palatino Linotype" w:hAnsi="Palatino Linotype" w:cs="Tahoma"/>
          <w:sz w:val="22"/>
          <w:szCs w:val="22"/>
        </w:rPr>
      </w:pPr>
    </w:p>
    <w:p w:rsidRPr="00A60B47" w:rsidR="00020260" w:rsidP="00020260"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A60B47">
        <w:rPr>
          <w:rFonts w:ascii="Palatino Linotype" w:hAnsi="Palatino Linotype" w:cs="Tahoma"/>
          <w:b/>
          <w:sz w:val="22"/>
          <w:szCs w:val="22"/>
          <w:shd w:val="clear" w:color="auto" w:fill="FFFFFF"/>
          <w:lang w:val="es-ES"/>
        </w:rPr>
        <w:t>SEGUNDO</w:t>
      </w:r>
      <w:r w:rsidRPr="00A60B47">
        <w:rPr>
          <w:rFonts w:ascii="Palatino Linotype" w:hAnsi="Palatino Linotype" w:cs="Tahoma"/>
          <w:sz w:val="22"/>
          <w:szCs w:val="22"/>
          <w:shd w:val="clear" w:color="auto" w:fill="FFFFFF"/>
          <w:lang w:val="es-ES"/>
        </w:rPr>
        <w:t xml:space="preserve">. </w:t>
      </w:r>
      <w:r w:rsidRPr="00A60B47">
        <w:rPr>
          <w:rFonts w:ascii="Palatino Linotype" w:hAnsi="Palatino Linotype" w:eastAsia="Calibri" w:cs="Tahoma"/>
          <w:b/>
          <w:color w:val="000000"/>
          <w:sz w:val="22"/>
          <w:szCs w:val="22"/>
          <w:lang w:val="es-ES" w:eastAsia="es-MX"/>
        </w:rPr>
        <w:t>Causales de improcedencia y sobreseimiento.</w:t>
      </w:r>
    </w:p>
    <w:p w:rsidRPr="00A60B47" w:rsidR="00103446" w:rsidP="00020260"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A60B47" w:rsidR="00020260" w:rsidP="00020260" w:rsidRDefault="00020260" w14:paraId="551140CA" w14:textId="77777777">
      <w:pPr>
        <w:spacing w:line="360" w:lineRule="auto"/>
        <w:jc w:val="both"/>
        <w:rPr>
          <w:rFonts w:ascii="Palatino Linotype" w:hAnsi="Palatino Linotype"/>
          <w:sz w:val="22"/>
        </w:rPr>
      </w:pPr>
      <w:r w:rsidRPr="00A60B47">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A60B47">
        <w:rPr>
          <w:rFonts w:ascii="Palatino Linotype" w:hAnsi="Palatino Linotype"/>
          <w:b/>
          <w:sz w:val="22"/>
        </w:rPr>
        <w:t>IMPROCEDENCIA</w:t>
      </w:r>
      <w:r w:rsidRPr="00A60B47">
        <w:rPr>
          <w:rFonts w:ascii="Palatino Linotype" w:hAnsi="Palatino Linotype"/>
          <w:sz w:val="22"/>
        </w:rPr>
        <w:t xml:space="preserve">.” </w:t>
      </w:r>
      <w:r w:rsidRPr="00A60B47">
        <w:rPr>
          <w:rFonts w:ascii="Palatino Linotype" w:hAnsi="Palatino Linotype"/>
          <w:b/>
          <w:sz w:val="22"/>
        </w:rPr>
        <w:t>(Semanario Judicial de la Federación, Quinta Época, 1985, pág. 262),</w:t>
      </w:r>
      <w:r w:rsidRPr="00A60B47">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60B47" w:rsidR="00020260" w:rsidP="00020260" w:rsidRDefault="00020260" w14:paraId="11EF69DD" w14:textId="77777777">
      <w:pPr>
        <w:spacing w:line="360" w:lineRule="auto"/>
        <w:jc w:val="both"/>
        <w:rPr>
          <w:rFonts w:ascii="Palatino Linotype" w:hAnsi="Palatino Linotype"/>
          <w:sz w:val="22"/>
        </w:rPr>
      </w:pPr>
    </w:p>
    <w:p w:rsidRPr="00A60B47" w:rsidR="00020260" w:rsidP="00020260" w:rsidRDefault="00020260" w14:paraId="28BD0D04" w14:textId="77777777">
      <w:pPr>
        <w:spacing w:line="360" w:lineRule="auto"/>
        <w:jc w:val="both"/>
        <w:rPr>
          <w:rFonts w:ascii="Palatino Linotype" w:hAnsi="Palatino Linotype"/>
          <w:sz w:val="22"/>
        </w:rPr>
      </w:pPr>
      <w:r w:rsidRPr="00A60B47">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w:t>
      </w:r>
      <w:r w:rsidRPr="00A60B47">
        <w:rPr>
          <w:rFonts w:ascii="Palatino Linotype" w:hAnsi="Palatino Linotype"/>
          <w:sz w:val="22"/>
        </w:rPr>
        <w:lastRenderedPageBreak/>
        <w:t>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A60B47" w:rsidR="00020260" w:rsidP="00020260" w:rsidRDefault="00020260" w14:paraId="77A92219" w14:textId="77777777">
      <w:pPr>
        <w:spacing w:line="360" w:lineRule="auto"/>
        <w:jc w:val="both"/>
        <w:rPr>
          <w:rFonts w:ascii="Palatino Linotype" w:hAnsi="Palatino Linotype"/>
          <w:sz w:val="22"/>
        </w:rPr>
      </w:pPr>
    </w:p>
    <w:p w:rsidRPr="00A60B47" w:rsidR="00020260" w:rsidP="00020260" w:rsidRDefault="00020260" w14:paraId="2E8E1C82" w14:textId="77777777">
      <w:pPr>
        <w:spacing w:line="360" w:lineRule="auto"/>
        <w:jc w:val="both"/>
        <w:rPr>
          <w:rFonts w:ascii="Palatino Linotype" w:hAnsi="Palatino Linotype"/>
          <w:b/>
          <w:sz w:val="22"/>
        </w:rPr>
      </w:pPr>
      <w:r w:rsidRPr="00A60B47">
        <w:rPr>
          <w:rFonts w:ascii="Palatino Linotype" w:hAnsi="Palatino Linotype"/>
          <w:b/>
          <w:sz w:val="22"/>
        </w:rPr>
        <w:t>Causales de sobreseimiento.</w:t>
      </w:r>
    </w:p>
    <w:p w:rsidRPr="00A60B47" w:rsidR="00020260" w:rsidP="00020260" w:rsidRDefault="00020260" w14:paraId="1CE871C8" w14:textId="77777777">
      <w:pPr>
        <w:spacing w:line="360" w:lineRule="auto"/>
        <w:jc w:val="both"/>
        <w:rPr>
          <w:rFonts w:ascii="Palatino Linotype" w:hAnsi="Palatino Linotype"/>
          <w:sz w:val="22"/>
        </w:rPr>
      </w:pPr>
    </w:p>
    <w:p w:rsidRPr="00A60B47" w:rsidR="00020260" w:rsidP="00020260" w:rsidRDefault="00020260" w14:paraId="1C61D53C" w14:textId="77777777">
      <w:pPr>
        <w:spacing w:line="360" w:lineRule="auto"/>
        <w:jc w:val="both"/>
        <w:rPr>
          <w:rFonts w:ascii="Palatino Linotype" w:hAnsi="Palatino Linotype"/>
          <w:sz w:val="22"/>
        </w:rPr>
      </w:pPr>
      <w:r w:rsidRPr="00A60B47">
        <w:rPr>
          <w:rFonts w:ascii="Palatino Linotype" w:hAnsi="Palatino Linotype"/>
          <w:sz w:val="22"/>
        </w:rPr>
        <w:t>Por ser de previo y especial pronunciamiento, este Instituto analiza si se actualiza alguna causal de sobreseimiento.</w:t>
      </w:r>
    </w:p>
    <w:p w:rsidRPr="00A60B47" w:rsidR="00020260" w:rsidP="00020260" w:rsidRDefault="00020260" w14:paraId="703E0E86" w14:textId="77777777">
      <w:pPr>
        <w:spacing w:line="360" w:lineRule="auto"/>
        <w:jc w:val="both"/>
        <w:rPr>
          <w:rFonts w:ascii="Palatino Linotype" w:hAnsi="Palatino Linotype"/>
          <w:sz w:val="22"/>
        </w:rPr>
      </w:pPr>
    </w:p>
    <w:p w:rsidRPr="00A60B47" w:rsidR="00020260" w:rsidP="00020260" w:rsidRDefault="00020260" w14:paraId="4087E54D" w14:textId="123F4D44">
      <w:pPr>
        <w:spacing w:line="360" w:lineRule="auto"/>
        <w:jc w:val="both"/>
        <w:rPr>
          <w:rFonts w:ascii="Palatino Linotype" w:hAnsi="Palatino Linotype"/>
          <w:sz w:val="22"/>
        </w:rPr>
      </w:pPr>
      <w:r w:rsidRPr="00A60B47">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A60B47" w:rsidR="00F64FB0" w:rsidP="00020260" w:rsidRDefault="00F64FB0" w14:paraId="7A8A1416" w14:textId="77777777">
      <w:pPr>
        <w:spacing w:line="360" w:lineRule="auto"/>
        <w:jc w:val="both"/>
        <w:rPr>
          <w:rFonts w:ascii="Palatino Linotype" w:hAnsi="Palatino Linotype"/>
          <w:sz w:val="22"/>
        </w:rPr>
      </w:pPr>
    </w:p>
    <w:p w:rsidRPr="00A60B47" w:rsidR="00020260" w:rsidP="00020260" w:rsidRDefault="00020260" w14:paraId="38749CD4" w14:textId="0467F22B">
      <w:pPr>
        <w:spacing w:line="360" w:lineRule="auto"/>
        <w:jc w:val="both"/>
        <w:rPr>
          <w:rFonts w:ascii="Palatino Linotype" w:hAnsi="Palatino Linotype"/>
          <w:sz w:val="22"/>
        </w:rPr>
      </w:pPr>
      <w:r w:rsidRPr="00A60B47">
        <w:rPr>
          <w:rFonts w:ascii="Palatino Linotype" w:hAnsi="Palatino Linotype"/>
          <w:sz w:val="22"/>
        </w:rPr>
        <w:t>En ese orden de ideas, toda vez que no ha quedado sin materia el Recurso de Revisión</w:t>
      </w:r>
      <w:r w:rsidRPr="00A60B47" w:rsidR="00F64FB0">
        <w:rPr>
          <w:rFonts w:ascii="Palatino Linotype" w:hAnsi="Palatino Linotype"/>
          <w:sz w:val="22"/>
        </w:rPr>
        <w:t xml:space="preserve"> al rubro</w:t>
      </w:r>
      <w:r w:rsidRPr="00A60B47">
        <w:rPr>
          <w:rFonts w:ascii="Palatino Linotype" w:hAnsi="Palatino Linotype"/>
          <w:sz w:val="22"/>
        </w:rPr>
        <w:t>, se considera procedente entrar al fondo del presente asunto.</w:t>
      </w:r>
    </w:p>
    <w:p w:rsidRPr="00A60B47" w:rsidR="00020260" w:rsidP="00020260" w:rsidRDefault="00020260" w14:paraId="6CB15365" w14:textId="77777777">
      <w:pPr>
        <w:spacing w:line="360" w:lineRule="auto"/>
        <w:jc w:val="both"/>
        <w:rPr>
          <w:rFonts w:ascii="Palatino Linotype" w:hAnsi="Palatino Linotype" w:cs="Tahoma"/>
          <w:sz w:val="22"/>
          <w:szCs w:val="22"/>
          <w:shd w:val="clear" w:color="auto" w:fill="FFFFFF"/>
        </w:rPr>
      </w:pPr>
    </w:p>
    <w:p w:rsidRPr="00A60B47" w:rsidR="00020260" w:rsidP="00020260" w:rsidRDefault="00020260" w14:paraId="69D9367C" w14:textId="2183EB44">
      <w:pPr>
        <w:spacing w:line="360" w:lineRule="auto"/>
        <w:jc w:val="both"/>
        <w:rPr>
          <w:rFonts w:ascii="Palatino Linotype" w:hAnsi="Palatino Linotype"/>
          <w:b/>
          <w:sz w:val="22"/>
        </w:rPr>
      </w:pPr>
      <w:r w:rsidRPr="00A60B47">
        <w:rPr>
          <w:rFonts w:ascii="Palatino Linotype" w:hAnsi="Palatino Linotype"/>
          <w:b/>
          <w:sz w:val="22"/>
        </w:rPr>
        <w:t>TERCERO. Determinación de la Controversia.</w:t>
      </w:r>
    </w:p>
    <w:p w:rsidRPr="00A60B47" w:rsidR="00020260" w:rsidP="00020260" w:rsidRDefault="00020260" w14:paraId="4D0C295C" w14:textId="77777777">
      <w:pPr>
        <w:spacing w:line="360" w:lineRule="auto"/>
        <w:jc w:val="both"/>
        <w:rPr>
          <w:rFonts w:ascii="Palatino Linotype" w:hAnsi="Palatino Linotype" w:cs="Tahoma"/>
          <w:b/>
          <w:iCs/>
          <w:sz w:val="22"/>
          <w:szCs w:val="22"/>
          <w:shd w:val="clear" w:color="auto" w:fill="FFFFFF"/>
          <w:lang w:val="es-ES"/>
        </w:rPr>
      </w:pPr>
    </w:p>
    <w:p w:rsidRPr="00A60B47" w:rsidR="00DD5403" w:rsidP="00020260" w:rsidRDefault="00020260" w14:paraId="1988AC48" w14:textId="4BE03BC9">
      <w:pPr>
        <w:spacing w:line="360" w:lineRule="auto"/>
        <w:jc w:val="both"/>
        <w:rPr>
          <w:rFonts w:ascii="Palatino Linotype" w:hAnsi="Palatino Linotype"/>
          <w:bCs/>
          <w:sz w:val="22"/>
          <w:szCs w:val="22"/>
          <w:lang w:eastAsia="es-MX"/>
        </w:rPr>
      </w:pPr>
      <w:r w:rsidRPr="00A60B47">
        <w:rPr>
          <w:rFonts w:ascii="Palatino Linotype" w:hAnsi="Palatino Linotype"/>
          <w:sz w:val="22"/>
        </w:rPr>
        <w:t>Una vez realizado el estudio de las constancias que integran el expediente en que se actúa, se desprende que el Particular solicitó a</w:t>
      </w:r>
      <w:r w:rsidRPr="00A60B47" w:rsidR="001F62C1">
        <w:rPr>
          <w:rFonts w:ascii="Palatino Linotype" w:hAnsi="Palatino Linotype"/>
          <w:sz w:val="22"/>
        </w:rPr>
        <w:t xml:space="preserve">l </w:t>
      </w:r>
      <w:r w:rsidRPr="00A60B47" w:rsidR="00801AF5">
        <w:rPr>
          <w:rFonts w:ascii="Palatino Linotype" w:hAnsi="Palatino Linotype"/>
          <w:sz w:val="22"/>
        </w:rPr>
        <w:t>Ayuntamiento de Toluca</w:t>
      </w:r>
      <w:r w:rsidRPr="00A60B47" w:rsidR="006729B3">
        <w:rPr>
          <w:rFonts w:ascii="Palatino Linotype" w:hAnsi="Palatino Linotype"/>
          <w:sz w:val="22"/>
          <w:szCs w:val="22"/>
          <w:lang w:eastAsia="es-MX"/>
        </w:rPr>
        <w:t>,</w:t>
      </w:r>
      <w:r w:rsidRPr="00A60B47" w:rsidR="00CA7227">
        <w:rPr>
          <w:rFonts w:ascii="Palatino Linotype" w:hAnsi="Palatino Linotype"/>
          <w:b/>
          <w:bCs/>
          <w:sz w:val="22"/>
          <w:szCs w:val="22"/>
          <w:lang w:eastAsia="es-MX"/>
        </w:rPr>
        <w:t xml:space="preserve"> </w:t>
      </w:r>
      <w:r w:rsidRPr="00A60B47" w:rsidR="002638D0">
        <w:rPr>
          <w:rFonts w:ascii="Palatino Linotype" w:hAnsi="Palatino Linotype"/>
          <w:bCs/>
          <w:sz w:val="22"/>
          <w:szCs w:val="22"/>
          <w:lang w:eastAsia="es-MX"/>
        </w:rPr>
        <w:t>lo siguiente</w:t>
      </w:r>
      <w:r w:rsidRPr="00A60B47" w:rsidR="00BB4E59">
        <w:rPr>
          <w:rFonts w:ascii="Palatino Linotype" w:hAnsi="Palatino Linotype"/>
          <w:bCs/>
          <w:sz w:val="22"/>
          <w:szCs w:val="22"/>
          <w:lang w:eastAsia="es-MX"/>
        </w:rPr>
        <w:t>:</w:t>
      </w:r>
    </w:p>
    <w:p w:rsidRPr="00A60B47" w:rsidR="002638D0" w:rsidP="00020260" w:rsidRDefault="002638D0" w14:paraId="189F63D5" w14:textId="77777777">
      <w:pPr>
        <w:spacing w:line="360" w:lineRule="auto"/>
        <w:jc w:val="both"/>
        <w:rPr>
          <w:rFonts w:ascii="Palatino Linotype" w:hAnsi="Palatino Linotype"/>
          <w:bCs/>
          <w:sz w:val="22"/>
          <w:szCs w:val="22"/>
          <w:lang w:eastAsia="es-MX"/>
        </w:rPr>
      </w:pPr>
    </w:p>
    <w:p w:rsidRPr="00A60B47" w:rsidR="0062562A" w:rsidP="00045A23" w:rsidRDefault="00014DE5" w14:paraId="385D18A8" w14:textId="0CFE684F">
      <w:pPr>
        <w:pStyle w:val="Prrafodelista"/>
        <w:numPr>
          <w:ilvl w:val="0"/>
          <w:numId w:val="8"/>
        </w:numPr>
        <w:spacing w:line="360" w:lineRule="auto"/>
        <w:ind w:left="709" w:right="539" w:hanging="283"/>
        <w:jc w:val="both"/>
        <w:rPr>
          <w:rFonts w:ascii="Palatino Linotype" w:hAnsi="Palatino Linotype"/>
          <w:szCs w:val="22"/>
        </w:rPr>
      </w:pPr>
      <w:r w:rsidRPr="00A60B47">
        <w:rPr>
          <w:rFonts w:ascii="Palatino Linotype" w:hAnsi="Palatino Linotype"/>
          <w:szCs w:val="22"/>
          <w:lang w:eastAsia="es-MX"/>
        </w:rPr>
        <w:lastRenderedPageBreak/>
        <w:t>Acta</w:t>
      </w:r>
      <w:r w:rsidRPr="00A60B47" w:rsidR="003E6DE9">
        <w:rPr>
          <w:rFonts w:ascii="Palatino Linotype" w:hAnsi="Palatino Linotype"/>
          <w:szCs w:val="22"/>
          <w:lang w:eastAsia="es-MX"/>
        </w:rPr>
        <w:t xml:space="preserve">, video y </w:t>
      </w:r>
      <w:r w:rsidRPr="00A60B47" w:rsidR="00C02853">
        <w:rPr>
          <w:rFonts w:ascii="Palatino Linotype" w:hAnsi="Palatino Linotype"/>
          <w:szCs w:val="22"/>
          <w:lang w:eastAsia="es-MX"/>
        </w:rPr>
        <w:t xml:space="preserve">versión </w:t>
      </w:r>
      <w:r w:rsidRPr="00A60B47" w:rsidR="00B724CB">
        <w:rPr>
          <w:rFonts w:ascii="Palatino Linotype" w:hAnsi="Palatino Linotype"/>
          <w:szCs w:val="22"/>
          <w:lang w:eastAsia="es-MX"/>
        </w:rPr>
        <w:t>estenográfica</w:t>
      </w:r>
      <w:r w:rsidRPr="00A60B47" w:rsidR="0017280D">
        <w:rPr>
          <w:rFonts w:ascii="Palatino Linotype" w:hAnsi="Palatino Linotype"/>
          <w:szCs w:val="22"/>
          <w:lang w:eastAsia="es-MX"/>
        </w:rPr>
        <w:t xml:space="preserve"> de la sesión de cabildo </w:t>
      </w:r>
      <w:r w:rsidRPr="00A60B47" w:rsidR="00C02F83">
        <w:rPr>
          <w:rFonts w:ascii="Palatino Linotype" w:hAnsi="Palatino Linotype"/>
          <w:szCs w:val="22"/>
          <w:lang w:eastAsia="es-MX"/>
        </w:rPr>
        <w:t xml:space="preserve">del treinta y uno de </w:t>
      </w:r>
      <w:r w:rsidRPr="00A60B47" w:rsidR="00045A23">
        <w:rPr>
          <w:rFonts w:ascii="Palatino Linotype" w:hAnsi="Palatino Linotype"/>
          <w:szCs w:val="22"/>
          <w:lang w:eastAsia="es-MX"/>
        </w:rPr>
        <w:t xml:space="preserve">      </w:t>
      </w:r>
      <w:r w:rsidRPr="00A60B47" w:rsidR="00C02F83">
        <w:rPr>
          <w:rFonts w:ascii="Palatino Linotype" w:hAnsi="Palatino Linotype"/>
          <w:szCs w:val="22"/>
          <w:lang w:eastAsia="es-MX"/>
        </w:rPr>
        <w:t>marzo de dos mil vein</w:t>
      </w:r>
      <w:r w:rsidRPr="00A60B47" w:rsidR="00410952">
        <w:rPr>
          <w:rFonts w:ascii="Palatino Linotype" w:hAnsi="Palatino Linotype"/>
          <w:szCs w:val="22"/>
          <w:lang w:eastAsia="es-MX"/>
        </w:rPr>
        <w:t>tidós.</w:t>
      </w:r>
    </w:p>
    <w:p w:rsidRPr="00A60B47" w:rsidR="00B47980" w:rsidP="00045A23" w:rsidRDefault="00580C92" w14:paraId="5D215405" w14:textId="30DC1554">
      <w:pPr>
        <w:pStyle w:val="Prrafodelista"/>
        <w:numPr>
          <w:ilvl w:val="0"/>
          <w:numId w:val="8"/>
        </w:numPr>
        <w:spacing w:line="360" w:lineRule="auto"/>
        <w:ind w:left="567" w:right="539" w:hanging="141"/>
        <w:jc w:val="both"/>
        <w:rPr>
          <w:rFonts w:ascii="Palatino Linotype" w:hAnsi="Palatino Linotype"/>
          <w:szCs w:val="22"/>
        </w:rPr>
      </w:pPr>
      <w:r w:rsidRPr="00A60B47">
        <w:rPr>
          <w:rFonts w:ascii="Palatino Linotype" w:hAnsi="Palatino Linotype"/>
          <w:szCs w:val="22"/>
        </w:rPr>
        <w:t>Tabulador de sueldos</w:t>
      </w:r>
      <w:r w:rsidRPr="00A60B47" w:rsidR="00D46134">
        <w:rPr>
          <w:rFonts w:ascii="Palatino Linotype" w:hAnsi="Palatino Linotype"/>
          <w:szCs w:val="22"/>
        </w:rPr>
        <w:t>.</w:t>
      </w:r>
    </w:p>
    <w:p w:rsidRPr="00A60B47" w:rsidR="00ED691D" w:rsidP="00045A23" w:rsidRDefault="00B47980" w14:paraId="6833AB1E" w14:textId="0FB8F295">
      <w:pPr>
        <w:pStyle w:val="Prrafodelista"/>
        <w:numPr>
          <w:ilvl w:val="0"/>
          <w:numId w:val="8"/>
        </w:numPr>
        <w:spacing w:line="360" w:lineRule="auto"/>
        <w:ind w:left="567" w:right="539" w:hanging="141"/>
        <w:jc w:val="both"/>
        <w:rPr>
          <w:rFonts w:ascii="Palatino Linotype" w:hAnsi="Palatino Linotype"/>
          <w:szCs w:val="22"/>
        </w:rPr>
      </w:pPr>
      <w:r w:rsidRPr="00A60B47">
        <w:rPr>
          <w:rFonts w:ascii="Palatino Linotype" w:hAnsi="Palatino Linotype"/>
          <w:szCs w:val="22"/>
        </w:rPr>
        <w:t>Plantilla de personal</w:t>
      </w:r>
      <w:r w:rsidRPr="00A60B47" w:rsidR="00D46134">
        <w:rPr>
          <w:rFonts w:ascii="Palatino Linotype" w:hAnsi="Palatino Linotype"/>
          <w:szCs w:val="22"/>
        </w:rPr>
        <w:t>.</w:t>
      </w:r>
    </w:p>
    <w:p w:rsidRPr="00A60B47" w:rsidR="005F4043" w:rsidP="00045A23" w:rsidRDefault="00ED691D" w14:paraId="7BDDD29E" w14:textId="090191CA">
      <w:pPr>
        <w:pStyle w:val="Prrafodelista"/>
        <w:numPr>
          <w:ilvl w:val="0"/>
          <w:numId w:val="8"/>
        </w:numPr>
        <w:spacing w:line="360" w:lineRule="auto"/>
        <w:ind w:left="567" w:right="539" w:hanging="141"/>
        <w:jc w:val="both"/>
        <w:rPr>
          <w:rFonts w:ascii="Palatino Linotype" w:hAnsi="Palatino Linotype"/>
          <w:szCs w:val="22"/>
        </w:rPr>
      </w:pPr>
      <w:r w:rsidRPr="00A60B47">
        <w:rPr>
          <w:rFonts w:ascii="Palatino Linotype" w:hAnsi="Palatino Linotype"/>
          <w:szCs w:val="22"/>
        </w:rPr>
        <w:t>Descripción de puestos.</w:t>
      </w:r>
    </w:p>
    <w:p w:rsidRPr="00A60B47" w:rsidR="00B47980" w:rsidP="00045A23" w:rsidRDefault="005F4043" w14:paraId="76DB93AA" w14:textId="2715B47A">
      <w:pPr>
        <w:pStyle w:val="Prrafodelista"/>
        <w:numPr>
          <w:ilvl w:val="0"/>
          <w:numId w:val="8"/>
        </w:numPr>
        <w:spacing w:line="360" w:lineRule="auto"/>
        <w:ind w:left="567" w:right="539" w:hanging="141"/>
        <w:jc w:val="both"/>
        <w:rPr>
          <w:rFonts w:ascii="Palatino Linotype" w:hAnsi="Palatino Linotype"/>
          <w:szCs w:val="22"/>
        </w:rPr>
      </w:pPr>
      <w:r w:rsidRPr="00A60B47">
        <w:rPr>
          <w:rFonts w:ascii="Palatino Linotype" w:hAnsi="Palatino Linotype"/>
          <w:szCs w:val="22"/>
        </w:rPr>
        <w:t xml:space="preserve">Lista de asistencia </w:t>
      </w:r>
      <w:r w:rsidRPr="00A60B47" w:rsidR="002D55D7">
        <w:rPr>
          <w:rFonts w:ascii="Palatino Linotype" w:hAnsi="Palatino Linotype"/>
          <w:szCs w:val="22"/>
        </w:rPr>
        <w:t>de los Reg</w:t>
      </w:r>
      <w:r w:rsidRPr="00A60B47" w:rsidR="00F334BC">
        <w:rPr>
          <w:rFonts w:ascii="Palatino Linotype" w:hAnsi="Palatino Linotype"/>
          <w:szCs w:val="22"/>
        </w:rPr>
        <w:t xml:space="preserve">idores </w:t>
      </w:r>
      <w:r w:rsidRPr="00A60B47" w:rsidR="003D65FA">
        <w:rPr>
          <w:rFonts w:ascii="Palatino Linotype" w:hAnsi="Palatino Linotype"/>
          <w:szCs w:val="22"/>
        </w:rPr>
        <w:t>y Síndicos</w:t>
      </w:r>
      <w:r w:rsidRPr="00A60B47" w:rsidR="00373226">
        <w:rPr>
          <w:rFonts w:ascii="Palatino Linotype" w:hAnsi="Palatino Linotype"/>
          <w:szCs w:val="22"/>
        </w:rPr>
        <w:t xml:space="preserve">, a fin de comprobar </w:t>
      </w:r>
      <w:r w:rsidRPr="00A60B47" w:rsidR="00D45258">
        <w:rPr>
          <w:rFonts w:ascii="Palatino Linotype" w:hAnsi="Palatino Linotype"/>
          <w:szCs w:val="22"/>
        </w:rPr>
        <w:t xml:space="preserve">y documentar las 45 horas de trabajo </w:t>
      </w:r>
      <w:r w:rsidRPr="00A60B47" w:rsidR="004E2711">
        <w:rPr>
          <w:rFonts w:ascii="Palatino Linotype" w:hAnsi="Palatino Linotype"/>
          <w:szCs w:val="22"/>
        </w:rPr>
        <w:t>sema</w:t>
      </w:r>
      <w:r w:rsidRPr="00A60B47" w:rsidR="00322EE7">
        <w:rPr>
          <w:rFonts w:ascii="Palatino Linotype" w:hAnsi="Palatino Linotype"/>
          <w:szCs w:val="22"/>
        </w:rPr>
        <w:t>nales</w:t>
      </w:r>
      <w:r w:rsidRPr="00A60B47" w:rsidR="00D15236">
        <w:rPr>
          <w:rFonts w:ascii="Palatino Linotype" w:hAnsi="Palatino Linotype"/>
          <w:szCs w:val="22"/>
        </w:rPr>
        <w:t xml:space="preserve">, en términos de la Ley del </w:t>
      </w:r>
      <w:r w:rsidRPr="00A60B47" w:rsidR="00C86D48">
        <w:rPr>
          <w:rFonts w:ascii="Palatino Linotype" w:hAnsi="Palatino Linotype"/>
          <w:szCs w:val="22"/>
        </w:rPr>
        <w:t xml:space="preserve">Trabajo de los Servidores Públicos del Estado </w:t>
      </w:r>
      <w:r w:rsidRPr="00A60B47" w:rsidR="00B76E83">
        <w:rPr>
          <w:rFonts w:ascii="Palatino Linotype" w:hAnsi="Palatino Linotype"/>
          <w:szCs w:val="22"/>
        </w:rPr>
        <w:t>y Municipios</w:t>
      </w:r>
      <w:r w:rsidRPr="00A60B47" w:rsidR="00045A23">
        <w:rPr>
          <w:rFonts w:ascii="Palatino Linotype" w:hAnsi="Palatino Linotype"/>
          <w:szCs w:val="22"/>
        </w:rPr>
        <w:t>.</w:t>
      </w:r>
    </w:p>
    <w:p w:rsidRPr="00A60B47" w:rsidR="00B47980" w:rsidP="00B76E83" w:rsidRDefault="00934C01" w14:paraId="508419B8" w14:textId="253E09E5">
      <w:pPr>
        <w:pStyle w:val="Prrafodelista"/>
        <w:numPr>
          <w:ilvl w:val="0"/>
          <w:numId w:val="8"/>
        </w:numPr>
        <w:spacing w:line="360" w:lineRule="auto"/>
        <w:ind w:left="567" w:right="539" w:hanging="141"/>
        <w:jc w:val="both"/>
        <w:rPr>
          <w:rFonts w:ascii="Palatino Linotype" w:hAnsi="Palatino Linotype"/>
          <w:szCs w:val="22"/>
        </w:rPr>
      </w:pPr>
      <w:r w:rsidRPr="00A60B47">
        <w:rPr>
          <w:rFonts w:ascii="Palatino Linotype" w:hAnsi="Palatino Linotype"/>
          <w:szCs w:val="22"/>
        </w:rPr>
        <w:t xml:space="preserve">Actas de Instalación </w:t>
      </w:r>
      <w:r w:rsidRPr="00A60B47" w:rsidR="00831D82">
        <w:rPr>
          <w:rFonts w:ascii="Palatino Linotype" w:hAnsi="Palatino Linotype"/>
          <w:szCs w:val="22"/>
        </w:rPr>
        <w:t xml:space="preserve">de las Comisiones </w:t>
      </w:r>
      <w:r w:rsidRPr="00A60B47" w:rsidR="00ED156C">
        <w:rPr>
          <w:rFonts w:ascii="Palatino Linotype" w:hAnsi="Palatino Linotype"/>
          <w:szCs w:val="22"/>
        </w:rPr>
        <w:t xml:space="preserve">Municipales </w:t>
      </w:r>
      <w:r w:rsidRPr="00A60B47" w:rsidR="00143C9C">
        <w:rPr>
          <w:rFonts w:ascii="Palatino Linotype" w:hAnsi="Palatino Linotype"/>
          <w:szCs w:val="22"/>
        </w:rPr>
        <w:t>conforme a la Ley Orgánica Municipal</w:t>
      </w:r>
      <w:r w:rsidRPr="00A60B47" w:rsidR="00677BD8">
        <w:rPr>
          <w:rFonts w:ascii="Palatino Linotype" w:hAnsi="Palatino Linotype"/>
          <w:szCs w:val="22"/>
        </w:rPr>
        <w:t xml:space="preserve">, así como las actas de sesiones al </w:t>
      </w:r>
      <w:r w:rsidRPr="00A60B47" w:rsidR="0090154E">
        <w:rPr>
          <w:rFonts w:ascii="Palatino Linotype" w:hAnsi="Palatino Linotype"/>
          <w:szCs w:val="22"/>
        </w:rPr>
        <w:t>veinte de mayo de dos mil veintidós. (fecha en que se interpuso la solicitud de acceso 01346/TOLUCA/IP/2022).</w:t>
      </w:r>
    </w:p>
    <w:p w:rsidRPr="00A60B47" w:rsidR="002638D0" w:rsidP="002638D0" w:rsidRDefault="002638D0" w14:paraId="095269F9" w14:textId="77777777">
      <w:pPr>
        <w:spacing w:line="360" w:lineRule="auto"/>
        <w:jc w:val="both"/>
        <w:rPr>
          <w:rFonts w:ascii="Palatino Linotype" w:hAnsi="Palatino Linotype"/>
          <w:szCs w:val="22"/>
        </w:rPr>
      </w:pPr>
      <w:bookmarkStart w:name="_Hlk105018162" w:id="1"/>
    </w:p>
    <w:bookmarkEnd w:id="1"/>
    <w:p w:rsidRPr="00A60B47" w:rsidR="00E70B38" w:rsidP="00665E46" w:rsidRDefault="00020260" w14:paraId="19EB4FB0" w14:textId="03B36575">
      <w:pPr>
        <w:spacing w:line="360" w:lineRule="auto"/>
        <w:jc w:val="both"/>
        <w:rPr>
          <w:rFonts w:ascii="Palatino Linotype" w:hAnsi="Palatino Linotype"/>
          <w:color w:val="000000"/>
          <w:sz w:val="22"/>
          <w:szCs w:val="22"/>
        </w:rPr>
      </w:pPr>
      <w:r w:rsidRPr="00A60B47">
        <w:rPr>
          <w:rFonts w:ascii="Palatino Linotype" w:hAnsi="Palatino Linotype"/>
          <w:sz w:val="22"/>
        </w:rPr>
        <w:t xml:space="preserve">En atención a lo solicitado, </w:t>
      </w:r>
      <w:r w:rsidRPr="00A60B47" w:rsidR="00875285">
        <w:rPr>
          <w:rFonts w:ascii="Palatino Linotype" w:hAnsi="Palatino Linotype"/>
          <w:sz w:val="22"/>
        </w:rPr>
        <w:t>el</w:t>
      </w:r>
      <w:r w:rsidRPr="00A60B47">
        <w:rPr>
          <w:rFonts w:ascii="Palatino Linotype" w:hAnsi="Palatino Linotype"/>
          <w:sz w:val="22"/>
        </w:rPr>
        <w:t xml:space="preserve"> </w:t>
      </w:r>
      <w:r w:rsidRPr="00A60B47" w:rsidR="00801AF5">
        <w:rPr>
          <w:rFonts w:ascii="Palatino Linotype" w:hAnsi="Palatino Linotype"/>
          <w:sz w:val="22"/>
        </w:rPr>
        <w:t>Ayuntamiento de Toluca</w:t>
      </w:r>
      <w:r w:rsidRPr="00A60B47">
        <w:rPr>
          <w:rFonts w:ascii="Palatino Linotype" w:hAnsi="Palatino Linotype"/>
          <w:sz w:val="22"/>
        </w:rPr>
        <w:t xml:space="preserve"> a través del Sistema de Acceso </w:t>
      </w:r>
      <w:r w:rsidRPr="00A60B47">
        <w:rPr>
          <w:rFonts w:ascii="Palatino Linotype" w:hAnsi="Palatino Linotype"/>
          <w:sz w:val="22"/>
          <w:szCs w:val="22"/>
        </w:rPr>
        <w:t>a la Información Mexiquense (SAIMEX)</w:t>
      </w:r>
      <w:r w:rsidRPr="00A60B47" w:rsidR="00DB4561">
        <w:rPr>
          <w:rFonts w:ascii="Palatino Linotype" w:hAnsi="Palatino Linotype"/>
          <w:sz w:val="22"/>
          <w:szCs w:val="22"/>
        </w:rPr>
        <w:t xml:space="preserve">, </w:t>
      </w:r>
      <w:r w:rsidRPr="00A60B47" w:rsidR="00922065">
        <w:rPr>
          <w:rFonts w:ascii="Palatino Linotype" w:hAnsi="Palatino Linotype"/>
          <w:sz w:val="22"/>
          <w:szCs w:val="22"/>
        </w:rPr>
        <w:t xml:space="preserve">dio </w:t>
      </w:r>
      <w:r w:rsidRPr="00A60B47" w:rsidR="00DB4561">
        <w:rPr>
          <w:rFonts w:ascii="Palatino Linotype" w:hAnsi="Palatino Linotype"/>
          <w:sz w:val="22"/>
          <w:szCs w:val="22"/>
        </w:rPr>
        <w:t xml:space="preserve">cuenta </w:t>
      </w:r>
      <w:r w:rsidRPr="00A60B47" w:rsidR="00897DCB">
        <w:rPr>
          <w:rFonts w:ascii="Palatino Linotype" w:hAnsi="Palatino Linotype"/>
          <w:sz w:val="22"/>
          <w:szCs w:val="22"/>
        </w:rPr>
        <w:t xml:space="preserve">de </w:t>
      </w:r>
      <w:r w:rsidRPr="00A60B47" w:rsidR="0006475D">
        <w:rPr>
          <w:rFonts w:ascii="Palatino Linotype" w:hAnsi="Palatino Linotype"/>
          <w:sz w:val="22"/>
          <w:szCs w:val="22"/>
        </w:rPr>
        <w:t>diversas actas de instalación</w:t>
      </w:r>
      <w:r w:rsidRPr="00A60B47" w:rsidR="00D71C89">
        <w:rPr>
          <w:rFonts w:ascii="Palatino Linotype" w:hAnsi="Palatino Linotype"/>
          <w:sz w:val="22"/>
          <w:szCs w:val="22"/>
        </w:rPr>
        <w:t xml:space="preserve"> y </w:t>
      </w:r>
      <w:r w:rsidRPr="00A60B47" w:rsidR="0006475D">
        <w:rPr>
          <w:rFonts w:ascii="Palatino Linotype" w:hAnsi="Palatino Linotype"/>
          <w:sz w:val="22"/>
          <w:szCs w:val="22"/>
        </w:rPr>
        <w:t xml:space="preserve">de sesión de </w:t>
      </w:r>
      <w:r w:rsidRPr="00A60B47" w:rsidR="0089654F">
        <w:rPr>
          <w:rFonts w:ascii="Palatino Linotype" w:hAnsi="Palatino Linotype"/>
          <w:sz w:val="22"/>
          <w:szCs w:val="22"/>
        </w:rPr>
        <w:t>las Comisiones Edilicias</w:t>
      </w:r>
      <w:r w:rsidRPr="00A60B47" w:rsidR="0006475D">
        <w:rPr>
          <w:rFonts w:ascii="Palatino Linotype" w:hAnsi="Palatino Linotype"/>
          <w:sz w:val="22"/>
          <w:szCs w:val="22"/>
        </w:rPr>
        <w:t xml:space="preserve">, la </w:t>
      </w:r>
      <w:r w:rsidRPr="00A60B47" w:rsidR="0089654F">
        <w:rPr>
          <w:rFonts w:ascii="Palatino Linotype" w:hAnsi="Palatino Linotype"/>
          <w:sz w:val="22"/>
          <w:szCs w:val="22"/>
        </w:rPr>
        <w:t>nómina general</w:t>
      </w:r>
      <w:r w:rsidRPr="00A60B47" w:rsidR="00D778E5">
        <w:rPr>
          <w:rFonts w:ascii="Palatino Linotype" w:hAnsi="Palatino Linotype"/>
          <w:sz w:val="22"/>
          <w:szCs w:val="22"/>
        </w:rPr>
        <w:t xml:space="preserve"> al quince de mayo del ejercicio fiscal pasado</w:t>
      </w:r>
      <w:r w:rsidRPr="00A60B47" w:rsidR="005767D3">
        <w:rPr>
          <w:rFonts w:ascii="Palatino Linotype" w:hAnsi="Palatino Linotype"/>
          <w:sz w:val="22"/>
          <w:szCs w:val="22"/>
        </w:rPr>
        <w:t xml:space="preserve"> y el</w:t>
      </w:r>
      <w:r w:rsidRPr="00A60B47" w:rsidR="00D778E5">
        <w:rPr>
          <w:rFonts w:ascii="Palatino Linotype" w:hAnsi="Palatino Linotype"/>
          <w:sz w:val="22"/>
          <w:szCs w:val="22"/>
        </w:rPr>
        <w:t xml:space="preserve"> tabulador de sueldos</w:t>
      </w:r>
      <w:r w:rsidRPr="00A60B47" w:rsidR="005767D3">
        <w:rPr>
          <w:rFonts w:ascii="Palatino Linotype" w:hAnsi="Palatino Linotype"/>
          <w:sz w:val="22"/>
          <w:szCs w:val="22"/>
        </w:rPr>
        <w:t xml:space="preserve"> 2022</w:t>
      </w:r>
      <w:r w:rsidRPr="00A60B47" w:rsidR="00C42EE7">
        <w:rPr>
          <w:rFonts w:ascii="Palatino Linotype" w:hAnsi="Palatino Linotype"/>
          <w:sz w:val="22"/>
          <w:szCs w:val="22"/>
        </w:rPr>
        <w:t>;</w:t>
      </w:r>
      <w:r w:rsidRPr="00A60B47" w:rsidR="00A50CDD">
        <w:rPr>
          <w:rFonts w:ascii="Palatino Linotype" w:hAnsi="Palatino Linotype"/>
          <w:sz w:val="22"/>
          <w:szCs w:val="22"/>
        </w:rPr>
        <w:t xml:space="preserve"> documentales que acompañó del Acta y Acuerdo del Comité de Transparenci</w:t>
      </w:r>
      <w:r w:rsidRPr="00A60B47" w:rsidR="00C42EE7">
        <w:rPr>
          <w:rFonts w:ascii="Palatino Linotype" w:hAnsi="Palatino Linotype"/>
          <w:sz w:val="22"/>
          <w:szCs w:val="22"/>
        </w:rPr>
        <w:t xml:space="preserve">a, </w:t>
      </w:r>
      <w:r w:rsidRPr="00A60B47" w:rsidR="00A50CDD">
        <w:rPr>
          <w:rFonts w:ascii="Palatino Linotype" w:hAnsi="Palatino Linotype"/>
          <w:sz w:val="22"/>
          <w:szCs w:val="22"/>
        </w:rPr>
        <w:t>por medio de los cuales se aprobó la clasificación de información como confidenc</w:t>
      </w:r>
      <w:r w:rsidRPr="00A60B47" w:rsidR="000775FD">
        <w:rPr>
          <w:rFonts w:ascii="Palatino Linotype" w:hAnsi="Palatino Linotype"/>
          <w:sz w:val="22"/>
          <w:szCs w:val="22"/>
        </w:rPr>
        <w:t>ial y reservada</w:t>
      </w:r>
      <w:r w:rsidRPr="00A60B47" w:rsidR="00C42EE7">
        <w:rPr>
          <w:rFonts w:ascii="Palatino Linotype" w:hAnsi="Palatino Linotype"/>
          <w:sz w:val="22"/>
          <w:szCs w:val="22"/>
        </w:rPr>
        <w:t xml:space="preserve">, </w:t>
      </w:r>
      <w:r w:rsidRPr="00A60B47" w:rsidR="000775FD">
        <w:rPr>
          <w:rFonts w:ascii="Palatino Linotype" w:hAnsi="Palatino Linotype"/>
          <w:sz w:val="22"/>
          <w:szCs w:val="22"/>
        </w:rPr>
        <w:t>para el caso de datos personales y la plantilla de la Dirección de Seguridad General de Seguridad y Protección, respectivamente</w:t>
      </w:r>
      <w:r w:rsidRPr="00A60B47" w:rsidR="00D71C89">
        <w:rPr>
          <w:rFonts w:ascii="Palatino Linotype" w:hAnsi="Palatino Linotype"/>
          <w:sz w:val="22"/>
          <w:szCs w:val="22"/>
        </w:rPr>
        <w:t>.</w:t>
      </w:r>
    </w:p>
    <w:p w:rsidRPr="00A60B47" w:rsidR="00E70B38" w:rsidP="00665E46" w:rsidRDefault="00E70B38" w14:paraId="24B74389" w14:textId="77777777">
      <w:pPr>
        <w:spacing w:line="360" w:lineRule="auto"/>
        <w:jc w:val="both"/>
        <w:rPr>
          <w:rFonts w:ascii="Palatino Linotype" w:hAnsi="Palatino Linotype"/>
          <w:color w:val="000000"/>
          <w:sz w:val="22"/>
          <w:szCs w:val="22"/>
        </w:rPr>
      </w:pPr>
    </w:p>
    <w:p w:rsidRPr="00A60B47" w:rsidR="00F62BED" w:rsidP="005E75B2" w:rsidRDefault="00F62BED" w14:paraId="00C6B04A" w14:textId="2805ECAA">
      <w:pPr>
        <w:spacing w:line="360" w:lineRule="auto"/>
        <w:jc w:val="both"/>
        <w:rPr>
          <w:rFonts w:ascii="Palatino Linotype" w:hAnsi="Palatino Linotype"/>
          <w:sz w:val="22"/>
          <w:u w:val="single"/>
        </w:rPr>
      </w:pPr>
      <w:r w:rsidRPr="00A60B47">
        <w:rPr>
          <w:rFonts w:ascii="Palatino Linotype" w:hAnsi="Palatino Linotype"/>
          <w:color w:val="000000"/>
          <w:sz w:val="22"/>
          <w:szCs w:val="22"/>
        </w:rPr>
        <w:t xml:space="preserve">Así, una vez que el Particular conoció la respuesta del Sujeto Obligado, inconforme con </w:t>
      </w:r>
      <w:r w:rsidRPr="00A60B47" w:rsidR="007C3FB6">
        <w:rPr>
          <w:rFonts w:ascii="Palatino Linotype" w:hAnsi="Palatino Linotype"/>
          <w:color w:val="000000"/>
          <w:sz w:val="22"/>
          <w:szCs w:val="22"/>
        </w:rPr>
        <w:t xml:space="preserve">la misma </w:t>
      </w:r>
      <w:r w:rsidRPr="00A60B47">
        <w:rPr>
          <w:rFonts w:ascii="Palatino Linotype" w:hAnsi="Palatino Linotype"/>
          <w:color w:val="000000"/>
          <w:sz w:val="22"/>
          <w:szCs w:val="22"/>
        </w:rPr>
        <w:t xml:space="preserve">interpuso el medio de defensa que nos ocupa, </w:t>
      </w:r>
      <w:r w:rsidRPr="00A60B47" w:rsidR="007C3FB6">
        <w:rPr>
          <w:rFonts w:ascii="Palatino Linotype" w:hAnsi="Palatino Linotype"/>
          <w:color w:val="000000"/>
          <w:sz w:val="22"/>
          <w:szCs w:val="22"/>
        </w:rPr>
        <w:t xml:space="preserve">por el cual, </w:t>
      </w:r>
      <w:r w:rsidRPr="00A60B47" w:rsidR="005E75B2">
        <w:rPr>
          <w:rFonts w:ascii="Palatino Linotype" w:hAnsi="Palatino Linotype"/>
          <w:color w:val="000000"/>
          <w:sz w:val="22"/>
          <w:szCs w:val="22"/>
          <w:u w:val="single"/>
        </w:rPr>
        <w:t xml:space="preserve">como acto </w:t>
      </w:r>
      <w:r w:rsidRPr="00A60B47" w:rsidR="00843634">
        <w:rPr>
          <w:rFonts w:ascii="Palatino Linotype" w:hAnsi="Palatino Linotype"/>
          <w:color w:val="000000"/>
          <w:sz w:val="22"/>
          <w:szCs w:val="22"/>
          <w:u w:val="single"/>
        </w:rPr>
        <w:t xml:space="preserve">impugnado </w:t>
      </w:r>
      <w:r w:rsidRPr="00A60B47" w:rsidR="00843634">
        <w:rPr>
          <w:rFonts w:ascii="Palatino Linotype" w:hAnsi="Palatino Linotype"/>
          <w:color w:val="000000"/>
          <w:sz w:val="22"/>
          <w:szCs w:val="22"/>
        </w:rPr>
        <w:t>refirió</w:t>
      </w:r>
      <w:r w:rsidRPr="00A60B47" w:rsidR="00A80B7B">
        <w:rPr>
          <w:rFonts w:ascii="Palatino Linotype" w:hAnsi="Palatino Linotype"/>
          <w:color w:val="000000"/>
          <w:sz w:val="22"/>
          <w:szCs w:val="22"/>
        </w:rPr>
        <w:t xml:space="preserve"> </w:t>
      </w:r>
      <w:r w:rsidRPr="00A60B47" w:rsidR="00EF20D6">
        <w:rPr>
          <w:rFonts w:ascii="Palatino Linotype" w:hAnsi="Palatino Linotype"/>
          <w:i/>
          <w:iCs/>
          <w:color w:val="000000"/>
          <w:sz w:val="22"/>
          <w:szCs w:val="22"/>
        </w:rPr>
        <w:t>“incompleta o se niega</w:t>
      </w:r>
      <w:r w:rsidRPr="00A60B47" w:rsidR="00F6646A">
        <w:rPr>
          <w:rFonts w:ascii="Palatino Linotype" w:hAnsi="Palatino Linotype"/>
          <w:i/>
          <w:iCs/>
          <w:color w:val="000000"/>
          <w:sz w:val="22"/>
          <w:szCs w:val="22"/>
        </w:rPr>
        <w:t>”</w:t>
      </w:r>
      <w:r w:rsidRPr="00A60B47" w:rsidR="00843634">
        <w:rPr>
          <w:rFonts w:ascii="Palatino Linotype" w:hAnsi="Palatino Linotype"/>
          <w:i/>
          <w:iCs/>
          <w:color w:val="000000"/>
          <w:sz w:val="22"/>
          <w:szCs w:val="22"/>
        </w:rPr>
        <w:t>;</w:t>
      </w:r>
      <w:r w:rsidRPr="00A60B47" w:rsidR="00F6646A">
        <w:rPr>
          <w:rFonts w:ascii="Palatino Linotype" w:hAnsi="Palatino Linotype"/>
          <w:i/>
          <w:iCs/>
          <w:color w:val="000000"/>
          <w:sz w:val="22"/>
          <w:szCs w:val="22"/>
        </w:rPr>
        <w:t xml:space="preserve"> </w:t>
      </w:r>
      <w:r w:rsidRPr="00A60B47" w:rsidR="00F6646A">
        <w:rPr>
          <w:rFonts w:ascii="Palatino Linotype" w:hAnsi="Palatino Linotype"/>
          <w:color w:val="000000"/>
          <w:sz w:val="22"/>
          <w:szCs w:val="22"/>
        </w:rPr>
        <w:t xml:space="preserve">ahora bien, </w:t>
      </w:r>
      <w:r w:rsidRPr="00A60B47" w:rsidR="00F6646A">
        <w:rPr>
          <w:rFonts w:ascii="Palatino Linotype" w:hAnsi="Palatino Linotype"/>
          <w:color w:val="000000"/>
          <w:sz w:val="22"/>
          <w:szCs w:val="22"/>
          <w:u w:val="single"/>
        </w:rPr>
        <w:t>como motivos o razones de inconformidad,</w:t>
      </w:r>
      <w:r w:rsidRPr="00A60B47" w:rsidR="00F6646A">
        <w:rPr>
          <w:rFonts w:ascii="Palatino Linotype" w:hAnsi="Palatino Linotype"/>
          <w:color w:val="000000"/>
          <w:sz w:val="22"/>
          <w:szCs w:val="22"/>
        </w:rPr>
        <w:t xml:space="preserve"> </w:t>
      </w:r>
      <w:r w:rsidRPr="00A60B47" w:rsidR="00843634">
        <w:rPr>
          <w:rFonts w:ascii="Palatino Linotype" w:hAnsi="Palatino Linotype"/>
          <w:b/>
          <w:bCs/>
          <w:color w:val="000000"/>
          <w:sz w:val="22"/>
          <w:szCs w:val="22"/>
        </w:rPr>
        <w:t>puntualmente</w:t>
      </w:r>
      <w:r w:rsidRPr="00A60B47" w:rsidR="00F6646A">
        <w:rPr>
          <w:rFonts w:ascii="Palatino Linotype" w:hAnsi="Palatino Linotype"/>
          <w:b/>
          <w:bCs/>
          <w:color w:val="000000"/>
          <w:sz w:val="22"/>
          <w:szCs w:val="22"/>
        </w:rPr>
        <w:t xml:space="preserve"> señaló que no se le hizo entrega de las actas </w:t>
      </w:r>
      <w:r w:rsidRPr="00A60B47" w:rsidR="00C4265E">
        <w:rPr>
          <w:rFonts w:ascii="Palatino Linotype" w:hAnsi="Palatino Linotype"/>
          <w:b/>
          <w:bCs/>
          <w:color w:val="000000"/>
          <w:sz w:val="22"/>
          <w:szCs w:val="22"/>
        </w:rPr>
        <w:t xml:space="preserve">respecto a todas las Comisiones que precisa la Ley </w:t>
      </w:r>
      <w:r w:rsidRPr="00A60B47" w:rsidR="00E278A5">
        <w:rPr>
          <w:rFonts w:ascii="Palatino Linotype" w:hAnsi="Palatino Linotype"/>
          <w:b/>
          <w:bCs/>
          <w:color w:val="000000"/>
          <w:sz w:val="22"/>
          <w:szCs w:val="22"/>
        </w:rPr>
        <w:t>Orgánica Municipal</w:t>
      </w:r>
      <w:r w:rsidRPr="00A60B47" w:rsidR="00E278A5">
        <w:rPr>
          <w:rFonts w:ascii="Palatino Linotype" w:hAnsi="Palatino Linotype"/>
          <w:color w:val="000000"/>
          <w:sz w:val="22"/>
          <w:szCs w:val="22"/>
        </w:rPr>
        <w:t xml:space="preserve">, además, </w:t>
      </w:r>
      <w:r w:rsidRPr="00A60B47" w:rsidR="00A80B7B">
        <w:rPr>
          <w:rFonts w:ascii="Palatino Linotype" w:hAnsi="Palatino Linotype"/>
          <w:color w:val="000000"/>
          <w:sz w:val="22"/>
          <w:szCs w:val="22"/>
        </w:rPr>
        <w:t>a la letra expuso:</w:t>
      </w:r>
      <w:r w:rsidRPr="00A60B47" w:rsidR="008A7302">
        <w:rPr>
          <w:rFonts w:ascii="Palatino Linotype" w:hAnsi="Palatino Linotype"/>
          <w:color w:val="000000"/>
          <w:sz w:val="22"/>
          <w:szCs w:val="22"/>
        </w:rPr>
        <w:t xml:space="preserve"> </w:t>
      </w:r>
      <w:r w:rsidRPr="00A60B47" w:rsidR="00EC5CFE">
        <w:rPr>
          <w:rFonts w:ascii="Palatino Linotype" w:hAnsi="Palatino Linotype"/>
          <w:color w:val="000000"/>
          <w:sz w:val="22"/>
          <w:szCs w:val="22"/>
          <w:u w:val="single"/>
        </w:rPr>
        <w:t>“</w:t>
      </w:r>
      <w:r w:rsidRPr="00A60B47" w:rsidR="00CF5796">
        <w:rPr>
          <w:rFonts w:ascii="Palatino Linotype" w:hAnsi="Palatino Linotype"/>
          <w:color w:val="000000"/>
          <w:sz w:val="22"/>
          <w:szCs w:val="22"/>
          <w:u w:val="single"/>
        </w:rPr>
        <w:t>del resto creo falta información”</w:t>
      </w:r>
      <w:r w:rsidRPr="00A60B47" w:rsidR="00A80B7B">
        <w:rPr>
          <w:rFonts w:ascii="Palatino Linotype" w:hAnsi="Palatino Linotype"/>
          <w:color w:val="000000"/>
          <w:sz w:val="22"/>
          <w:szCs w:val="22"/>
          <w:u w:val="single"/>
        </w:rPr>
        <w:t>.</w:t>
      </w:r>
      <w:r w:rsidRPr="00A60B47" w:rsidR="000F301A">
        <w:rPr>
          <w:rFonts w:ascii="Palatino Linotype" w:hAnsi="Palatino Linotype"/>
          <w:color w:val="000000"/>
          <w:sz w:val="22"/>
          <w:szCs w:val="22"/>
        </w:rPr>
        <w:t xml:space="preserve"> </w:t>
      </w:r>
      <w:r w:rsidRPr="00A60B47" w:rsidR="000B5E8B">
        <w:rPr>
          <w:rFonts w:ascii="Palatino Linotype" w:hAnsi="Palatino Linotype"/>
          <w:bCs/>
          <w:sz w:val="22"/>
        </w:rPr>
        <w:t>En este sentido</w:t>
      </w:r>
      <w:r w:rsidRPr="00A60B47" w:rsidR="009C034F">
        <w:rPr>
          <w:rFonts w:ascii="Palatino Linotype" w:hAnsi="Palatino Linotype"/>
          <w:bCs/>
          <w:sz w:val="22"/>
        </w:rPr>
        <w:t>,</w:t>
      </w:r>
      <w:r w:rsidRPr="00A60B47">
        <w:rPr>
          <w:rFonts w:ascii="Palatino Linotype" w:hAnsi="Palatino Linotype"/>
          <w:bCs/>
          <w:sz w:val="22"/>
        </w:rPr>
        <w:t xml:space="preserve"> </w:t>
      </w:r>
      <w:r w:rsidRPr="00A60B47" w:rsidR="007C3FB6">
        <w:rPr>
          <w:rFonts w:ascii="Palatino Linotype" w:hAnsi="Palatino Linotype"/>
          <w:bCs/>
          <w:sz w:val="22"/>
        </w:rPr>
        <w:t>seguido el procedimiento de acceso a la información</w:t>
      </w:r>
      <w:r w:rsidRPr="00A60B47" w:rsidR="000B5E8B">
        <w:rPr>
          <w:rFonts w:ascii="Palatino Linotype" w:hAnsi="Palatino Linotype"/>
          <w:bCs/>
          <w:sz w:val="22"/>
        </w:rPr>
        <w:t xml:space="preserve"> pública</w:t>
      </w:r>
      <w:r w:rsidRPr="00A60B47" w:rsidR="00164EB3">
        <w:rPr>
          <w:rFonts w:ascii="Palatino Linotype" w:hAnsi="Palatino Linotype"/>
          <w:bCs/>
          <w:sz w:val="22"/>
        </w:rPr>
        <w:t xml:space="preserve">, </w:t>
      </w:r>
      <w:r w:rsidRPr="00A60B47" w:rsidR="00740FB2">
        <w:rPr>
          <w:rFonts w:ascii="Palatino Linotype" w:hAnsi="Palatino Linotype"/>
          <w:bCs/>
          <w:sz w:val="22"/>
        </w:rPr>
        <w:t xml:space="preserve">a través </w:t>
      </w:r>
      <w:r w:rsidRPr="00A60B47">
        <w:rPr>
          <w:rFonts w:ascii="Palatino Linotype" w:hAnsi="Palatino Linotype"/>
          <w:bCs/>
          <w:sz w:val="22"/>
        </w:rPr>
        <w:t>de</w:t>
      </w:r>
      <w:r w:rsidRPr="00A60B47" w:rsidR="00740FB2">
        <w:rPr>
          <w:rFonts w:ascii="Palatino Linotype" w:hAnsi="Palatino Linotype"/>
          <w:bCs/>
          <w:sz w:val="22"/>
        </w:rPr>
        <w:t>l</w:t>
      </w:r>
      <w:r w:rsidRPr="00A60B47">
        <w:rPr>
          <w:rFonts w:ascii="Palatino Linotype" w:hAnsi="Palatino Linotype"/>
          <w:bCs/>
          <w:sz w:val="22"/>
        </w:rPr>
        <w:t xml:space="preserve"> informe justificado, el ahora Ente Recurrido </w:t>
      </w:r>
      <w:r w:rsidRPr="00A60B47" w:rsidR="00A33DB8">
        <w:rPr>
          <w:rFonts w:ascii="Palatino Linotype" w:hAnsi="Palatino Linotype"/>
          <w:bCs/>
          <w:sz w:val="22"/>
        </w:rPr>
        <w:t xml:space="preserve">ratificó en todas sus partes la respuesta primigenia a la </w:t>
      </w:r>
      <w:r w:rsidRPr="00A60B47" w:rsidR="00A33DB8">
        <w:rPr>
          <w:rFonts w:ascii="Palatino Linotype" w:hAnsi="Palatino Linotype"/>
          <w:bCs/>
          <w:sz w:val="22"/>
        </w:rPr>
        <w:lastRenderedPageBreak/>
        <w:t>solicitud de acceso antecedente del medio de defensa qu</w:t>
      </w:r>
      <w:r w:rsidRPr="00A60B47" w:rsidR="00380EA8">
        <w:rPr>
          <w:rFonts w:ascii="Palatino Linotype" w:hAnsi="Palatino Linotype"/>
          <w:bCs/>
          <w:sz w:val="22"/>
        </w:rPr>
        <w:t>e se resuelve</w:t>
      </w:r>
      <w:r w:rsidRPr="00A60B47" w:rsidR="00A33DB8">
        <w:rPr>
          <w:rFonts w:ascii="Palatino Linotype" w:hAnsi="Palatino Linotype"/>
          <w:bCs/>
          <w:sz w:val="22"/>
        </w:rPr>
        <w:t xml:space="preserve">. Aunado a ello, hizo la precisión que el Particular dudó de la veracidad </w:t>
      </w:r>
      <w:r w:rsidRPr="00A60B47" w:rsidR="006962C9">
        <w:rPr>
          <w:rFonts w:ascii="Palatino Linotype" w:hAnsi="Palatino Linotype"/>
          <w:bCs/>
          <w:sz w:val="22"/>
        </w:rPr>
        <w:t xml:space="preserve">de la información remitida, por ende, en términos del criterio INAI 31/10, deviene susceptible </w:t>
      </w:r>
      <w:r w:rsidRPr="00A60B47" w:rsidR="008B4E28">
        <w:rPr>
          <w:rFonts w:ascii="Palatino Linotype" w:hAnsi="Palatino Linotype"/>
          <w:bCs/>
          <w:sz w:val="22"/>
        </w:rPr>
        <w:t>desechar por improcedente el Recurso de Revisión al rubro.</w:t>
      </w:r>
    </w:p>
    <w:p w:rsidRPr="00A60B47" w:rsidR="004975D0" w:rsidP="00020260" w:rsidRDefault="004975D0" w14:paraId="2CC84A25" w14:textId="77777777">
      <w:pPr>
        <w:spacing w:line="360" w:lineRule="auto"/>
        <w:jc w:val="both"/>
        <w:rPr>
          <w:rFonts w:ascii="Palatino Linotype" w:hAnsi="Palatino Linotype"/>
          <w:sz w:val="22"/>
        </w:rPr>
      </w:pPr>
    </w:p>
    <w:p w:rsidRPr="00A60B47" w:rsidR="00665E46" w:rsidP="00020260" w:rsidRDefault="00665E46" w14:paraId="0030378D" w14:textId="770BE697">
      <w:pPr>
        <w:spacing w:line="360" w:lineRule="auto"/>
        <w:jc w:val="both"/>
        <w:rPr>
          <w:rFonts w:ascii="Palatino Linotype" w:hAnsi="Palatino Linotype"/>
          <w:sz w:val="22"/>
        </w:rPr>
      </w:pPr>
      <w:r w:rsidRPr="00A60B47">
        <w:rPr>
          <w:rFonts w:ascii="Palatino Linotype" w:hAnsi="Palatino Linotype"/>
          <w:sz w:val="22"/>
        </w:rPr>
        <w:t xml:space="preserve">Lo </w:t>
      </w:r>
      <w:r w:rsidRPr="00A60B47" w:rsidR="00295D2B">
        <w:rPr>
          <w:rFonts w:ascii="Palatino Linotype" w:hAnsi="Palatino Linotype"/>
          <w:sz w:val="22"/>
        </w:rPr>
        <w:t>hasta aquí expuesto</w:t>
      </w:r>
      <w:r w:rsidRPr="00A60B47">
        <w:rPr>
          <w:rFonts w:ascii="Palatino Linotype" w:hAnsi="Palatino Linotype"/>
          <w:sz w:val="22"/>
        </w:rPr>
        <w:t>, se desprende de las documentales que obran en el expediente de referencia materia de la presente Resolución, consistentes en: la solicitud de acceso a la información con número de folio</w:t>
      </w:r>
      <w:r w:rsidRPr="00A60B47" w:rsidR="00266D01">
        <w:rPr>
          <w:rFonts w:ascii="Palatino Linotype" w:hAnsi="Palatino Linotype"/>
          <w:sz w:val="22"/>
        </w:rPr>
        <w:t xml:space="preserve"> </w:t>
      </w:r>
      <w:r w:rsidRPr="00A60B47" w:rsidR="00801AF5">
        <w:rPr>
          <w:rFonts w:ascii="Palatino Linotype" w:hAnsi="Palatino Linotype"/>
          <w:sz w:val="22"/>
        </w:rPr>
        <w:t>01346/TOLUCA/IP/2022</w:t>
      </w:r>
      <w:r w:rsidRPr="00A60B47">
        <w:rPr>
          <w:rFonts w:ascii="Palatino Linotype" w:hAnsi="Palatino Linotype"/>
          <w:sz w:val="22"/>
        </w:rPr>
        <w:t xml:space="preserve">; la respuesta proporcionada por el </w:t>
      </w:r>
      <w:r w:rsidRPr="00A60B47" w:rsidR="00801AF5">
        <w:rPr>
          <w:rFonts w:ascii="Palatino Linotype" w:hAnsi="Palatino Linotype" w:eastAsia="Calibri" w:cs="Tahoma"/>
          <w:sz w:val="22"/>
          <w:szCs w:val="22"/>
          <w:lang w:eastAsia="en-US"/>
        </w:rPr>
        <w:t>Ayuntamiento de Toluca</w:t>
      </w:r>
      <w:r w:rsidRPr="00A60B47" w:rsidR="00AA0976">
        <w:rPr>
          <w:rFonts w:ascii="Palatino Linotype" w:hAnsi="Palatino Linotype"/>
          <w:sz w:val="22"/>
        </w:rPr>
        <w:t xml:space="preserve">, </w:t>
      </w:r>
      <w:r w:rsidRPr="00A60B47">
        <w:rPr>
          <w:rFonts w:ascii="Palatino Linotype" w:hAnsi="Palatino Linotype"/>
          <w:sz w:val="22"/>
        </w:rPr>
        <w:t>el escrito recursal</w:t>
      </w:r>
      <w:r w:rsidRPr="00A60B47" w:rsidR="00AA0976">
        <w:rPr>
          <w:rFonts w:ascii="Palatino Linotype" w:hAnsi="Palatino Linotype"/>
          <w:sz w:val="22"/>
        </w:rPr>
        <w:t xml:space="preserve"> y el informe justificado</w:t>
      </w:r>
      <w:r w:rsidRPr="00A60B47">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A60B47" w:rsidR="00F87093" w:rsidP="00020260" w:rsidRDefault="00F87093" w14:paraId="6F55CF64" w14:textId="77777777">
      <w:pPr>
        <w:spacing w:line="360" w:lineRule="auto"/>
        <w:jc w:val="both"/>
        <w:rPr>
          <w:rFonts w:ascii="Palatino Linotype" w:hAnsi="Palatino Linotype"/>
          <w:sz w:val="22"/>
        </w:rPr>
      </w:pPr>
    </w:p>
    <w:p w:rsidRPr="00A60B47" w:rsidR="00C0341B" w:rsidP="00F87093" w:rsidRDefault="00F87093" w14:paraId="18451EC9" w14:textId="12DBBBD7">
      <w:pPr>
        <w:spacing w:line="360" w:lineRule="auto"/>
        <w:jc w:val="both"/>
        <w:rPr>
          <w:rFonts w:ascii="Palatino Linotype" w:hAnsi="Palatino Linotype"/>
          <w:sz w:val="22"/>
        </w:rPr>
      </w:pPr>
      <w:r w:rsidRPr="00A60B47">
        <w:rPr>
          <w:rFonts w:ascii="Palatino Linotype" w:hAnsi="Palatino Linotype"/>
          <w:sz w:val="22"/>
        </w:rPr>
        <w:t xml:space="preserve">Es entonces, que este Instituto advierte la procedencia del Recurso de Revisión al rubro en términos de la fracción V, del artículo 179 de la Ley de Transparencia y Acceso a la Información Pública del Estado de México y Municipios, pues </w:t>
      </w:r>
      <w:r w:rsidRPr="00A60B47" w:rsidR="00B15115">
        <w:rPr>
          <w:rFonts w:ascii="Palatino Linotype" w:hAnsi="Palatino Linotype"/>
          <w:sz w:val="22"/>
        </w:rPr>
        <w:t>nos encontramos ante la presunción de</w:t>
      </w:r>
      <w:r w:rsidRPr="00A60B47">
        <w:rPr>
          <w:rFonts w:ascii="Palatino Linotype" w:hAnsi="Palatino Linotype"/>
          <w:sz w:val="22"/>
        </w:rPr>
        <w:t xml:space="preserve"> entrega de información incompleta.</w:t>
      </w:r>
    </w:p>
    <w:p w:rsidRPr="00A60B47" w:rsidR="006B0C48" w:rsidP="00020260" w:rsidRDefault="006B0C48" w14:paraId="62919F5A" w14:textId="77777777">
      <w:pPr>
        <w:spacing w:line="360" w:lineRule="auto"/>
        <w:jc w:val="both"/>
        <w:rPr>
          <w:rFonts w:ascii="Palatino Linotype" w:hAnsi="Palatino Linotype"/>
          <w:sz w:val="22"/>
        </w:rPr>
      </w:pPr>
    </w:p>
    <w:p w:rsidRPr="00A60B47" w:rsidR="00B15115" w:rsidP="00020260" w:rsidRDefault="00020260" w14:paraId="489D61F8" w14:textId="6D00ACB3">
      <w:pPr>
        <w:spacing w:line="360" w:lineRule="auto"/>
        <w:jc w:val="both"/>
        <w:rPr>
          <w:rFonts w:ascii="Palatino Linotype" w:hAnsi="Palatino Linotype"/>
          <w:b/>
          <w:sz w:val="22"/>
        </w:rPr>
      </w:pPr>
      <w:r w:rsidRPr="00A60B47">
        <w:rPr>
          <w:rFonts w:ascii="Palatino Linotype" w:hAnsi="Palatino Linotype"/>
          <w:b/>
          <w:sz w:val="22"/>
        </w:rPr>
        <w:t>CUARTO. Marco normativo aplicable en materia de transparencia y acceso a la información pública.</w:t>
      </w:r>
    </w:p>
    <w:p w:rsidRPr="00A60B47" w:rsidR="005417F1" w:rsidP="00020260" w:rsidRDefault="005417F1" w14:paraId="7FE8AD76" w14:textId="77777777">
      <w:pPr>
        <w:spacing w:line="360" w:lineRule="auto"/>
        <w:jc w:val="both"/>
        <w:rPr>
          <w:rFonts w:ascii="Palatino Linotype" w:hAnsi="Palatino Linotype"/>
          <w:b/>
          <w:sz w:val="22"/>
        </w:rPr>
      </w:pPr>
    </w:p>
    <w:p w:rsidRPr="00A60B47" w:rsidR="00020260" w:rsidP="00020260" w:rsidRDefault="00020260" w14:paraId="2BDA6524" w14:textId="7BA307D8">
      <w:pPr>
        <w:spacing w:line="360" w:lineRule="auto"/>
        <w:jc w:val="both"/>
        <w:rPr>
          <w:rFonts w:ascii="Palatino Linotype" w:hAnsi="Palatino Linotype"/>
          <w:sz w:val="22"/>
        </w:rPr>
      </w:pPr>
      <w:r w:rsidRPr="00A60B47">
        <w:rPr>
          <w:rFonts w:ascii="Palatino Linotype" w:hAnsi="Palatino Linotype"/>
          <w:sz w:val="22"/>
        </w:rPr>
        <w:t xml:space="preserve">El artículo 6°, Apartado A), fracción I de la Constitución Política de los Estados Unidos Mexicanos, establece que toda la información en posesión de cualquier </w:t>
      </w:r>
      <w:r w:rsidRPr="00A60B47" w:rsidR="00C61CD4">
        <w:rPr>
          <w:rFonts w:ascii="Palatino Linotype" w:hAnsi="Palatino Linotype"/>
          <w:sz w:val="22"/>
        </w:rPr>
        <w:t>autoridad</w:t>
      </w:r>
      <w:r w:rsidRPr="00A60B47">
        <w:rPr>
          <w:rFonts w:ascii="Palatino Linotype" w:hAnsi="Palatino Linotype"/>
          <w:sz w:val="22"/>
        </w:rPr>
        <w:t xml:space="preserve"> es pública y sólo podrá ser reservada temporalmente por razones de interés público.</w:t>
      </w:r>
    </w:p>
    <w:p w:rsidRPr="00A60B47" w:rsidR="00020260" w:rsidP="00020260" w:rsidRDefault="00020260" w14:paraId="7466EC05" w14:textId="77777777">
      <w:pPr>
        <w:spacing w:line="360" w:lineRule="auto"/>
        <w:jc w:val="both"/>
        <w:rPr>
          <w:rFonts w:ascii="Palatino Linotype" w:hAnsi="Palatino Linotype"/>
          <w:sz w:val="22"/>
        </w:rPr>
      </w:pPr>
    </w:p>
    <w:p w:rsidRPr="00A60B47" w:rsidR="00020260" w:rsidP="00020260" w:rsidRDefault="00020260" w14:paraId="2B7962C5" w14:textId="77777777">
      <w:pPr>
        <w:spacing w:line="360" w:lineRule="auto"/>
        <w:jc w:val="both"/>
        <w:rPr>
          <w:rFonts w:ascii="Palatino Linotype" w:hAnsi="Palatino Linotype"/>
          <w:sz w:val="22"/>
        </w:rPr>
      </w:pPr>
      <w:r w:rsidRPr="00A60B47">
        <w:rPr>
          <w:rFonts w:ascii="Palatino Linotype" w:hAnsi="Palatino Linotype"/>
          <w:sz w:val="22"/>
        </w:rPr>
        <w:t xml:space="preserve">La Ley General de Transparencia y Acceso a la Información Pública, publicada en el Diario Oficial de la Federación el 4 de mayo de 2015, dispone en su artículo 70, la información que se </w:t>
      </w:r>
      <w:r w:rsidRPr="00A60B47">
        <w:rPr>
          <w:rFonts w:ascii="Palatino Linotype" w:hAnsi="Palatino Linotype"/>
          <w:sz w:val="22"/>
        </w:rPr>
        <w:lastRenderedPageBreak/>
        <w:t>considera corresponde a las Obligaciones de Transparencia, la cual debe estar disponible para cualquier persona de manera permanente y actualizada.</w:t>
      </w:r>
    </w:p>
    <w:p w:rsidRPr="00A60B47" w:rsidR="00020260" w:rsidP="00020260" w:rsidRDefault="00020260" w14:paraId="6ACEE938" w14:textId="77777777">
      <w:pPr>
        <w:spacing w:line="360" w:lineRule="auto"/>
        <w:jc w:val="both"/>
        <w:rPr>
          <w:rFonts w:ascii="Palatino Linotype" w:hAnsi="Palatino Linotype"/>
          <w:sz w:val="22"/>
        </w:rPr>
      </w:pPr>
    </w:p>
    <w:p w:rsidRPr="00A60B47" w:rsidR="00020260" w:rsidP="00020260" w:rsidRDefault="00020260" w14:paraId="11A6CF4D" w14:textId="3FA5FBDC">
      <w:pPr>
        <w:spacing w:line="360" w:lineRule="auto"/>
        <w:jc w:val="both"/>
        <w:rPr>
          <w:rFonts w:ascii="Palatino Linotype" w:hAnsi="Palatino Linotype"/>
          <w:sz w:val="22"/>
        </w:rPr>
      </w:pPr>
      <w:r w:rsidRPr="00A60B47">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A60B47" w:rsidR="00C61CD4" w:rsidP="00020260" w:rsidRDefault="00C61CD4" w14:paraId="5D4B8E0B" w14:textId="77777777">
      <w:pPr>
        <w:spacing w:line="360" w:lineRule="auto"/>
        <w:jc w:val="both"/>
        <w:rPr>
          <w:rFonts w:ascii="Palatino Linotype" w:hAnsi="Palatino Linotype"/>
          <w:sz w:val="22"/>
        </w:rPr>
      </w:pPr>
    </w:p>
    <w:p w:rsidRPr="00A60B47" w:rsidR="003822C8" w:rsidP="00020260" w:rsidRDefault="00020260" w14:paraId="50984269" w14:textId="7C3F360E">
      <w:pPr>
        <w:spacing w:line="360" w:lineRule="auto"/>
        <w:jc w:val="both"/>
        <w:rPr>
          <w:rFonts w:ascii="Palatino Linotype" w:hAnsi="Palatino Linotype"/>
          <w:sz w:val="22"/>
        </w:rPr>
      </w:pPr>
      <w:r w:rsidRPr="00A60B47">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Pr="00A60B47" w:rsidR="008D79B2">
        <w:rPr>
          <w:rFonts w:ascii="Palatino Linotype" w:hAnsi="Palatino Linotype"/>
          <w:sz w:val="22"/>
        </w:rPr>
        <w:t>.</w:t>
      </w:r>
    </w:p>
    <w:p w:rsidRPr="00A60B47" w:rsidR="00295D2B" w:rsidP="00020260" w:rsidRDefault="00295D2B" w14:paraId="2081DB8B" w14:textId="77777777">
      <w:pPr>
        <w:spacing w:line="360" w:lineRule="auto"/>
        <w:jc w:val="both"/>
        <w:rPr>
          <w:rFonts w:ascii="Palatino Linotype" w:hAnsi="Palatino Linotype"/>
          <w:sz w:val="22"/>
        </w:rPr>
      </w:pPr>
    </w:p>
    <w:p w:rsidRPr="00A60B47" w:rsidR="00020260" w:rsidP="00020260" w:rsidRDefault="00020260" w14:paraId="1B2166E7" w14:textId="77777777">
      <w:pPr>
        <w:spacing w:line="360" w:lineRule="auto"/>
        <w:jc w:val="both"/>
        <w:rPr>
          <w:rFonts w:ascii="Palatino Linotype" w:hAnsi="Palatino Linotype"/>
          <w:sz w:val="22"/>
        </w:rPr>
      </w:pPr>
      <w:r w:rsidRPr="00A60B47">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A60B47" w:rsidR="00020260" w:rsidP="00020260" w:rsidRDefault="00020260" w14:paraId="6B7570C6" w14:textId="77777777">
      <w:pPr>
        <w:spacing w:line="360" w:lineRule="auto"/>
        <w:jc w:val="both"/>
        <w:rPr>
          <w:rFonts w:ascii="Palatino Linotype" w:hAnsi="Palatino Linotype"/>
          <w:sz w:val="22"/>
        </w:rPr>
      </w:pPr>
      <w:r w:rsidRPr="00A60B47">
        <w:rPr>
          <w:rFonts w:ascii="Palatino Linotype" w:hAnsi="Palatino Linotype"/>
          <w:sz w:val="22"/>
        </w:rPr>
        <w:t>El artículo 12, que, quienes generen, recopilen, administren, manejen, procesen, archiven o conserven información pública serán responsables de la misma.</w:t>
      </w:r>
    </w:p>
    <w:p w:rsidRPr="00A60B47" w:rsidR="00020260" w:rsidP="00020260" w:rsidRDefault="00020260" w14:paraId="1374595D" w14:textId="77777777">
      <w:pPr>
        <w:spacing w:line="360" w:lineRule="auto"/>
        <w:jc w:val="both"/>
        <w:rPr>
          <w:rFonts w:ascii="Palatino Linotype" w:hAnsi="Palatino Linotype"/>
          <w:sz w:val="22"/>
        </w:rPr>
      </w:pPr>
    </w:p>
    <w:p w:rsidRPr="00A60B47" w:rsidR="00020260" w:rsidP="00020260" w:rsidRDefault="00020260" w14:paraId="7194FAF5" w14:textId="77777777">
      <w:pPr>
        <w:spacing w:line="360" w:lineRule="auto"/>
        <w:jc w:val="both"/>
        <w:rPr>
          <w:rFonts w:ascii="Palatino Linotype" w:hAnsi="Palatino Linotype"/>
          <w:sz w:val="22"/>
        </w:rPr>
      </w:pPr>
      <w:r w:rsidRPr="00A60B47">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A60B47" w:rsidR="00020260" w:rsidP="00020260" w:rsidRDefault="00020260" w14:paraId="7B6C6F5A" w14:textId="77777777">
      <w:pPr>
        <w:spacing w:line="360" w:lineRule="auto"/>
        <w:jc w:val="both"/>
        <w:rPr>
          <w:rFonts w:ascii="Palatino Linotype" w:hAnsi="Palatino Linotype"/>
          <w:sz w:val="22"/>
        </w:rPr>
      </w:pPr>
    </w:p>
    <w:p w:rsidRPr="00A60B47" w:rsidR="00020260" w:rsidP="00020260" w:rsidRDefault="00020260" w14:paraId="2A047407" w14:textId="7C3897C6">
      <w:pPr>
        <w:spacing w:line="360" w:lineRule="auto"/>
        <w:jc w:val="both"/>
        <w:rPr>
          <w:rFonts w:ascii="Palatino Linotype" w:hAnsi="Palatino Linotype"/>
          <w:sz w:val="22"/>
        </w:rPr>
      </w:pPr>
      <w:r w:rsidRPr="00A60B47">
        <w:rPr>
          <w:rFonts w:ascii="Palatino Linotype" w:hAnsi="Palatino Linotype"/>
          <w:sz w:val="22"/>
        </w:rPr>
        <w:t xml:space="preserve">El artículo 19, que, se presume que la información debe existir si se refiere a las facultades, competencias y funciones que los ordenamientos jurídicos aplicables otorgan a los sujetos </w:t>
      </w:r>
      <w:r w:rsidRPr="00A60B47">
        <w:rPr>
          <w:rFonts w:ascii="Palatino Linotype" w:hAnsi="Palatino Linotype"/>
          <w:sz w:val="22"/>
        </w:rPr>
        <w:lastRenderedPageBreak/>
        <w:t>obligados y en caso de que dichas facultades no se hayan ejercido, se deberá motivar la respuesta en función de las causas que motivaron tal circunstancia.</w:t>
      </w:r>
    </w:p>
    <w:p w:rsidRPr="00A60B47" w:rsidR="0056130D" w:rsidP="00020260" w:rsidRDefault="0056130D" w14:paraId="11FFD8CC" w14:textId="77777777">
      <w:pPr>
        <w:spacing w:line="360" w:lineRule="auto"/>
        <w:jc w:val="both"/>
        <w:rPr>
          <w:rFonts w:ascii="Palatino Linotype" w:hAnsi="Palatino Linotype"/>
          <w:sz w:val="22"/>
        </w:rPr>
      </w:pPr>
    </w:p>
    <w:p w:rsidRPr="00A60B47" w:rsidR="00020260" w:rsidP="00020260" w:rsidRDefault="00020260" w14:paraId="07E3EF56" w14:textId="77777777">
      <w:pPr>
        <w:spacing w:line="360" w:lineRule="auto"/>
        <w:jc w:val="both"/>
        <w:rPr>
          <w:rFonts w:ascii="Palatino Linotype" w:hAnsi="Palatino Linotype"/>
          <w:b/>
          <w:bCs/>
          <w:sz w:val="22"/>
          <w:szCs w:val="22"/>
        </w:rPr>
      </w:pPr>
      <w:r w:rsidRPr="00A60B47">
        <w:rPr>
          <w:rFonts w:ascii="Palatino Linotype" w:hAnsi="Palatino Linotype"/>
          <w:b/>
          <w:bCs/>
          <w:sz w:val="22"/>
          <w:szCs w:val="22"/>
        </w:rPr>
        <w:t>QUINTO. Estudio de Fondo.</w:t>
      </w:r>
    </w:p>
    <w:p w:rsidRPr="00A60B47" w:rsidR="00020260" w:rsidP="00020260" w:rsidRDefault="00020260" w14:paraId="4E6171F6" w14:textId="77777777">
      <w:pPr>
        <w:spacing w:line="360" w:lineRule="auto"/>
        <w:jc w:val="both"/>
        <w:rPr>
          <w:rFonts w:ascii="Palatino Linotype" w:hAnsi="Palatino Linotype" w:cs="Tahoma"/>
          <w:b/>
          <w:sz w:val="22"/>
          <w:szCs w:val="22"/>
          <w:shd w:val="clear" w:color="auto" w:fill="FFFFFF"/>
        </w:rPr>
      </w:pPr>
    </w:p>
    <w:p w:rsidRPr="00A60B47" w:rsidR="00020260" w:rsidP="00020260" w:rsidRDefault="00020260" w14:paraId="25E6E651" w14:textId="618DCDF4">
      <w:pPr>
        <w:spacing w:line="360" w:lineRule="auto"/>
        <w:jc w:val="both"/>
        <w:rPr>
          <w:rFonts w:ascii="Palatino Linotype" w:hAnsi="Palatino Linotype"/>
          <w:sz w:val="22"/>
        </w:rPr>
      </w:pPr>
      <w:r w:rsidRPr="00A60B47">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A60B47" w:rsidR="00D33632" w:rsidP="00020260" w:rsidRDefault="00D33632" w14:paraId="1822EEDF" w14:textId="77777777">
      <w:pPr>
        <w:spacing w:line="360" w:lineRule="auto"/>
        <w:jc w:val="both"/>
        <w:rPr>
          <w:rFonts w:ascii="Palatino Linotype" w:hAnsi="Palatino Linotype"/>
          <w:sz w:val="22"/>
        </w:rPr>
      </w:pPr>
    </w:p>
    <w:p w:rsidRPr="00A60B47" w:rsidR="00020260" w:rsidP="003176DC" w:rsidRDefault="00020260" w14:paraId="261E8280" w14:textId="77777777">
      <w:pPr>
        <w:pStyle w:val="Prrafodelista"/>
        <w:numPr>
          <w:ilvl w:val="0"/>
          <w:numId w:val="3"/>
        </w:numPr>
        <w:spacing w:line="360" w:lineRule="auto"/>
        <w:jc w:val="both"/>
        <w:rPr>
          <w:rFonts w:ascii="Palatino Linotype" w:hAnsi="Palatino Linotype"/>
          <w:szCs w:val="22"/>
        </w:rPr>
      </w:pPr>
      <w:r w:rsidRPr="00A60B47">
        <w:rPr>
          <w:rFonts w:ascii="Palatino Linotype" w:hAnsi="Palatino Linotype"/>
          <w:szCs w:val="22"/>
        </w:rPr>
        <w:t>Proveer lo necesario para garantizar a toda persona el derecho de acceso a la información pública, a través de procedimientos sencillos, expeditos, oportunos y gratuitos;</w:t>
      </w:r>
    </w:p>
    <w:p w:rsidRPr="00A60B47" w:rsidR="00822DCF" w:rsidP="00822DCF" w:rsidRDefault="00822DCF" w14:paraId="6EBAB695" w14:textId="77777777">
      <w:pPr>
        <w:pStyle w:val="Prrafodelista"/>
        <w:spacing w:line="360" w:lineRule="auto"/>
        <w:jc w:val="both"/>
        <w:rPr>
          <w:rFonts w:ascii="Palatino Linotype" w:hAnsi="Palatino Linotype"/>
          <w:szCs w:val="22"/>
        </w:rPr>
      </w:pPr>
    </w:p>
    <w:p w:rsidRPr="00A60B47" w:rsidR="00020260" w:rsidP="003176DC" w:rsidRDefault="00020260" w14:paraId="7B813081" w14:textId="77777777">
      <w:pPr>
        <w:pStyle w:val="Prrafodelista"/>
        <w:numPr>
          <w:ilvl w:val="0"/>
          <w:numId w:val="3"/>
        </w:numPr>
        <w:spacing w:line="360" w:lineRule="auto"/>
        <w:jc w:val="both"/>
        <w:rPr>
          <w:rFonts w:ascii="Palatino Linotype" w:hAnsi="Palatino Linotype"/>
          <w:szCs w:val="22"/>
        </w:rPr>
      </w:pPr>
      <w:r w:rsidRPr="00A60B47">
        <w:rPr>
          <w:rFonts w:ascii="Palatino Linotype" w:hAnsi="Palatino Linotype"/>
          <w:szCs w:val="22"/>
        </w:rPr>
        <w:t>Transparentar la gestión pública, mediante la difusión de la información generada por los Sujetos Obligados, y</w:t>
      </w:r>
    </w:p>
    <w:p w:rsidRPr="00A60B47" w:rsidR="00822DCF" w:rsidP="00822DCF" w:rsidRDefault="00822DCF" w14:paraId="44B202D7" w14:textId="77777777">
      <w:pPr>
        <w:spacing w:line="360" w:lineRule="auto"/>
        <w:jc w:val="both"/>
        <w:rPr>
          <w:rFonts w:ascii="Palatino Linotype" w:hAnsi="Palatino Linotype"/>
          <w:szCs w:val="22"/>
        </w:rPr>
      </w:pPr>
    </w:p>
    <w:p w:rsidRPr="00A60B47" w:rsidR="00020260" w:rsidP="00822DCF" w:rsidRDefault="00020260" w14:paraId="68BE6C34" w14:textId="6171E817">
      <w:pPr>
        <w:pStyle w:val="Prrafodelista"/>
        <w:numPr>
          <w:ilvl w:val="0"/>
          <w:numId w:val="3"/>
        </w:numPr>
        <w:spacing w:line="360" w:lineRule="auto"/>
        <w:jc w:val="both"/>
        <w:rPr>
          <w:rFonts w:ascii="Palatino Linotype" w:hAnsi="Palatino Linotype"/>
          <w:szCs w:val="22"/>
        </w:rPr>
      </w:pPr>
      <w:r w:rsidRPr="00A60B47">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A60B47" w:rsidR="005417F1" w:rsidP="005417F1" w:rsidRDefault="005417F1" w14:paraId="4D07DBBB" w14:textId="77777777">
      <w:pPr>
        <w:spacing w:line="360" w:lineRule="auto"/>
        <w:jc w:val="both"/>
        <w:rPr>
          <w:rFonts w:ascii="Palatino Linotype" w:hAnsi="Palatino Linotype"/>
          <w:szCs w:val="22"/>
        </w:rPr>
      </w:pPr>
    </w:p>
    <w:p w:rsidRPr="00A60B47" w:rsidR="00020260" w:rsidP="00020260" w:rsidRDefault="00020260" w14:paraId="6C49EF0A" w14:textId="6C5087DA">
      <w:pPr>
        <w:spacing w:line="360" w:lineRule="auto"/>
        <w:jc w:val="both"/>
        <w:rPr>
          <w:rFonts w:ascii="Palatino Linotype" w:hAnsi="Palatino Linotype"/>
          <w:sz w:val="22"/>
        </w:rPr>
      </w:pPr>
      <w:r w:rsidRPr="00A60B47">
        <w:rPr>
          <w:rFonts w:ascii="Palatino Linotype" w:hAnsi="Palatino Linotype"/>
          <w:sz w:val="22"/>
        </w:rPr>
        <w:t xml:space="preserve">Conforme a lo anterior, se deprende que </w:t>
      </w:r>
      <w:r w:rsidRPr="00A60B47">
        <w:rPr>
          <w:rFonts w:ascii="Palatino Linotype" w:hAnsi="Palatino Linotype"/>
          <w:b/>
          <w:sz w:val="22"/>
        </w:rPr>
        <w:t xml:space="preserve">los objetivos de la Ley de la </w:t>
      </w:r>
      <w:r w:rsidRPr="00A60B47" w:rsidR="009C6AD9">
        <w:rPr>
          <w:rFonts w:ascii="Palatino Linotype" w:hAnsi="Palatino Linotype"/>
          <w:b/>
          <w:sz w:val="22"/>
        </w:rPr>
        <w:t>materia</w:t>
      </w:r>
      <w:r w:rsidRPr="00A60B47">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w:t>
      </w:r>
      <w:r w:rsidRPr="00A60B47">
        <w:rPr>
          <w:rFonts w:ascii="Palatino Linotype" w:hAnsi="Palatino Linotype"/>
          <w:sz w:val="22"/>
        </w:rPr>
        <w:lastRenderedPageBreak/>
        <w:t>públicas y mecanismos que garanticen la publicidad de información oportuna, verificable, comprensible, actualizada y completa.</w:t>
      </w:r>
    </w:p>
    <w:p w:rsidRPr="00A60B47" w:rsidR="00020260" w:rsidP="00020260" w:rsidRDefault="00020260" w14:paraId="6B643EE7" w14:textId="77777777">
      <w:pPr>
        <w:spacing w:line="360" w:lineRule="auto"/>
        <w:jc w:val="both"/>
        <w:rPr>
          <w:rFonts w:ascii="Palatino Linotype" w:hAnsi="Palatino Linotype"/>
          <w:sz w:val="22"/>
        </w:rPr>
      </w:pPr>
    </w:p>
    <w:p w:rsidRPr="00A60B47" w:rsidR="00020260" w:rsidP="00020260" w:rsidRDefault="00020260" w14:paraId="7FCE0FE3" w14:textId="77777777">
      <w:pPr>
        <w:spacing w:line="360" w:lineRule="auto"/>
        <w:jc w:val="both"/>
        <w:rPr>
          <w:rFonts w:ascii="Palatino Linotype" w:hAnsi="Palatino Linotype"/>
          <w:sz w:val="22"/>
        </w:rPr>
      </w:pPr>
      <w:r w:rsidRPr="00A60B47">
        <w:rPr>
          <w:rFonts w:ascii="Palatino Linotype" w:hAnsi="Palatino Linotype"/>
          <w:sz w:val="22"/>
        </w:rPr>
        <w:t xml:space="preserve">En ese orden de ideas, para la atención de las solicitudes de acceso a la información, debe privilegiarse el </w:t>
      </w:r>
      <w:r w:rsidRPr="00A60B47">
        <w:rPr>
          <w:rFonts w:ascii="Palatino Linotype" w:hAnsi="Palatino Linotype"/>
          <w:b/>
          <w:sz w:val="22"/>
        </w:rPr>
        <w:t>principio de máxima publicidad</w:t>
      </w:r>
      <w:r w:rsidRPr="00A60B47">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A60B47" w:rsidR="00020260" w:rsidP="00020260" w:rsidRDefault="00020260" w14:paraId="1F446DEE" w14:textId="77777777">
      <w:pPr>
        <w:spacing w:line="360" w:lineRule="auto"/>
        <w:jc w:val="both"/>
        <w:rPr>
          <w:rFonts w:ascii="Palatino Linotype" w:hAnsi="Palatino Linotype"/>
          <w:sz w:val="22"/>
        </w:rPr>
      </w:pPr>
    </w:p>
    <w:p w:rsidRPr="00A60B47" w:rsidR="008D79B2" w:rsidP="00020260" w:rsidRDefault="00020260" w14:paraId="1F8DF8C5" w14:textId="6CC11CBB">
      <w:pPr>
        <w:spacing w:line="360" w:lineRule="auto"/>
        <w:jc w:val="both"/>
        <w:rPr>
          <w:rFonts w:ascii="Palatino Linotype" w:hAnsi="Palatino Linotype"/>
          <w:sz w:val="22"/>
        </w:rPr>
      </w:pPr>
      <w:r w:rsidRPr="00A60B47">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A60B47" w:rsidR="008D79B2" w:rsidP="00020260" w:rsidRDefault="008D79B2" w14:paraId="32C8C259" w14:textId="77777777">
      <w:pPr>
        <w:spacing w:line="360" w:lineRule="auto"/>
        <w:jc w:val="both"/>
        <w:rPr>
          <w:rFonts w:ascii="Palatino Linotype" w:hAnsi="Palatino Linotype"/>
          <w:sz w:val="22"/>
        </w:rPr>
      </w:pPr>
    </w:p>
    <w:p w:rsidRPr="00A60B47" w:rsidR="00020260" w:rsidP="003176DC" w:rsidRDefault="00020260" w14:paraId="5777D978" w14:textId="77777777">
      <w:pPr>
        <w:pStyle w:val="Prrafodelista"/>
        <w:numPr>
          <w:ilvl w:val="0"/>
          <w:numId w:val="4"/>
        </w:numPr>
        <w:spacing w:line="360" w:lineRule="auto"/>
        <w:jc w:val="both"/>
        <w:rPr>
          <w:rFonts w:ascii="Palatino Linotype" w:hAnsi="Palatino Linotype"/>
          <w:szCs w:val="22"/>
        </w:rPr>
      </w:pPr>
      <w:r w:rsidRPr="00A60B47">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A60B47" w:rsidR="00822DCF" w:rsidP="00822DCF" w:rsidRDefault="00822DCF" w14:paraId="1799661D" w14:textId="77777777">
      <w:pPr>
        <w:pStyle w:val="Prrafodelista"/>
        <w:spacing w:line="360" w:lineRule="auto"/>
        <w:jc w:val="both"/>
        <w:rPr>
          <w:rFonts w:ascii="Palatino Linotype" w:hAnsi="Palatino Linotype"/>
          <w:szCs w:val="22"/>
        </w:rPr>
      </w:pPr>
    </w:p>
    <w:p w:rsidRPr="00A60B47" w:rsidR="00020260" w:rsidP="003176DC" w:rsidRDefault="00020260" w14:paraId="2BDEC08A" w14:textId="77777777">
      <w:pPr>
        <w:pStyle w:val="Prrafodelista"/>
        <w:numPr>
          <w:ilvl w:val="0"/>
          <w:numId w:val="2"/>
        </w:numPr>
        <w:spacing w:line="360" w:lineRule="auto"/>
        <w:jc w:val="both"/>
        <w:rPr>
          <w:rFonts w:ascii="Palatino Linotype" w:hAnsi="Palatino Linotype"/>
          <w:szCs w:val="22"/>
        </w:rPr>
      </w:pPr>
      <w:r w:rsidRPr="00A60B47">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A60B47" w:rsidR="00822DCF" w:rsidP="00822DCF" w:rsidRDefault="00822DCF" w14:paraId="5C7797B9" w14:textId="77777777">
      <w:pPr>
        <w:pStyle w:val="Prrafodelista"/>
        <w:spacing w:line="360" w:lineRule="auto"/>
        <w:jc w:val="both"/>
        <w:rPr>
          <w:rFonts w:ascii="Palatino Linotype" w:hAnsi="Palatino Linotype"/>
          <w:szCs w:val="22"/>
        </w:rPr>
      </w:pPr>
    </w:p>
    <w:p w:rsidRPr="00A60B47" w:rsidR="00020260" w:rsidP="003176DC" w:rsidRDefault="00020260" w14:paraId="1B8D2FD9" w14:textId="0D590FCB">
      <w:pPr>
        <w:pStyle w:val="Prrafodelista"/>
        <w:numPr>
          <w:ilvl w:val="0"/>
          <w:numId w:val="2"/>
        </w:numPr>
        <w:spacing w:line="360" w:lineRule="auto"/>
        <w:jc w:val="both"/>
        <w:rPr>
          <w:rFonts w:ascii="Palatino Linotype" w:hAnsi="Palatino Linotype"/>
          <w:szCs w:val="22"/>
        </w:rPr>
      </w:pPr>
      <w:r w:rsidRPr="00A60B47">
        <w:rPr>
          <w:rFonts w:ascii="Palatino Linotype" w:hAnsi="Palatino Linotype"/>
          <w:szCs w:val="22"/>
        </w:rPr>
        <w:lastRenderedPageBreak/>
        <w:t xml:space="preserve">Las Unidades de Transparencia garantizarán que las solicitudes se turnen a todas las áreas competentes que cuenten con la información o deban tenerla </w:t>
      </w:r>
      <w:r w:rsidRPr="00A60B47" w:rsidR="009C6AD9">
        <w:rPr>
          <w:rFonts w:ascii="Palatino Linotype" w:hAnsi="Palatino Linotype"/>
          <w:szCs w:val="22"/>
        </w:rPr>
        <w:t>de acuerdo con</w:t>
      </w:r>
      <w:r w:rsidRPr="00A60B47">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A60B47" w:rsidR="00822DCF" w:rsidP="00822DCF" w:rsidRDefault="00822DCF" w14:paraId="0D350611" w14:textId="77777777">
      <w:pPr>
        <w:spacing w:line="360" w:lineRule="auto"/>
        <w:jc w:val="both"/>
        <w:rPr>
          <w:rFonts w:ascii="Palatino Linotype" w:hAnsi="Palatino Linotype"/>
          <w:szCs w:val="22"/>
        </w:rPr>
      </w:pPr>
    </w:p>
    <w:p w:rsidRPr="00A60B47" w:rsidR="00020260" w:rsidP="003176DC" w:rsidRDefault="00020260" w14:paraId="127156C6" w14:textId="506A6728">
      <w:pPr>
        <w:pStyle w:val="Prrafodelista"/>
        <w:numPr>
          <w:ilvl w:val="0"/>
          <w:numId w:val="2"/>
        </w:numPr>
        <w:spacing w:line="360" w:lineRule="auto"/>
        <w:jc w:val="both"/>
        <w:rPr>
          <w:rFonts w:ascii="Palatino Linotype" w:hAnsi="Palatino Linotype"/>
          <w:szCs w:val="22"/>
        </w:rPr>
      </w:pPr>
      <w:r w:rsidRPr="00A60B47">
        <w:rPr>
          <w:rFonts w:ascii="Palatino Linotype" w:hAnsi="Palatino Linotype"/>
          <w:szCs w:val="22"/>
        </w:rPr>
        <w:t xml:space="preserve">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w:t>
      </w:r>
      <w:r w:rsidRPr="00A60B47" w:rsidR="00822DCF">
        <w:rPr>
          <w:rFonts w:ascii="Palatino Linotype" w:hAnsi="Palatino Linotype"/>
          <w:szCs w:val="22"/>
        </w:rPr>
        <w:t>y</w:t>
      </w:r>
    </w:p>
    <w:p w:rsidRPr="00A60B47" w:rsidR="00822DCF" w:rsidP="00822DCF" w:rsidRDefault="00822DCF" w14:paraId="4B5979FD" w14:textId="77777777">
      <w:pPr>
        <w:spacing w:line="360" w:lineRule="auto"/>
        <w:jc w:val="both"/>
        <w:rPr>
          <w:rFonts w:ascii="Palatino Linotype" w:hAnsi="Palatino Linotype"/>
          <w:szCs w:val="22"/>
        </w:rPr>
      </w:pPr>
    </w:p>
    <w:p w:rsidRPr="00A60B47" w:rsidR="008D79B2" w:rsidP="00E613CE" w:rsidRDefault="00020260" w14:paraId="27893A16" w14:textId="109AF247">
      <w:pPr>
        <w:pStyle w:val="Prrafodelista"/>
        <w:numPr>
          <w:ilvl w:val="0"/>
          <w:numId w:val="2"/>
        </w:numPr>
        <w:spacing w:line="360" w:lineRule="auto"/>
        <w:jc w:val="both"/>
        <w:rPr>
          <w:rFonts w:ascii="Palatino Linotype" w:hAnsi="Palatino Linotype"/>
          <w:szCs w:val="22"/>
        </w:rPr>
      </w:pPr>
      <w:r w:rsidRPr="00A60B47">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A60B47" w:rsidR="00540F72" w:rsidP="0075517C" w:rsidRDefault="00540F72" w14:paraId="01BF51AE" w14:textId="77777777">
      <w:pPr>
        <w:spacing w:line="360" w:lineRule="auto"/>
        <w:ind w:right="-93"/>
        <w:jc w:val="both"/>
        <w:rPr>
          <w:rFonts w:ascii="Palatino Linotype" w:hAnsi="Palatino Linotype" w:eastAsia="Calibri" w:cs="Tahoma"/>
          <w:bCs/>
          <w:sz w:val="22"/>
          <w:szCs w:val="22"/>
        </w:rPr>
      </w:pPr>
    </w:p>
    <w:p w:rsidRPr="00A60B47" w:rsidR="001156C5" w:rsidP="0075517C" w:rsidRDefault="003C2B9C" w14:paraId="70F43D60" w14:textId="600A1972">
      <w:pPr>
        <w:spacing w:line="360" w:lineRule="auto"/>
        <w:ind w:right="-93"/>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Previo al estudio de fondo, con la finalidad de precisar la actuación del Sujeto Obligado en relación con el requerimiento del Particular, es conducente </w:t>
      </w:r>
      <w:r w:rsidRPr="00A60B47" w:rsidR="00DB7965">
        <w:rPr>
          <w:rFonts w:ascii="Palatino Linotype" w:hAnsi="Palatino Linotype" w:eastAsia="Calibri" w:cs="Tahoma"/>
          <w:bCs/>
          <w:sz w:val="22"/>
          <w:szCs w:val="22"/>
        </w:rPr>
        <w:t>insertar el siguiente cuadro:</w:t>
      </w:r>
    </w:p>
    <w:p w:rsidRPr="00A60B47" w:rsidR="00822DCF" w:rsidP="0075517C" w:rsidRDefault="00822DCF" w14:paraId="7845BD10" w14:textId="77777777">
      <w:pPr>
        <w:spacing w:line="360" w:lineRule="auto"/>
        <w:ind w:right="-93"/>
        <w:jc w:val="both"/>
        <w:rPr>
          <w:rFonts w:ascii="Palatino Linotype" w:hAnsi="Palatino Linotype" w:eastAsia="Calibri" w:cs="Tahoma"/>
          <w:bCs/>
          <w:sz w:val="22"/>
          <w:szCs w:val="22"/>
        </w:rPr>
      </w:pPr>
    </w:p>
    <w:p w:rsidRPr="00A60B47" w:rsidR="00822DCF" w:rsidP="0075517C" w:rsidRDefault="00822DCF" w14:paraId="23AFC542" w14:textId="77777777">
      <w:pPr>
        <w:spacing w:line="360" w:lineRule="auto"/>
        <w:ind w:right="-93"/>
        <w:jc w:val="both"/>
        <w:rPr>
          <w:rFonts w:ascii="Palatino Linotype" w:hAnsi="Palatino Linotype" w:eastAsia="Calibri" w:cs="Tahoma"/>
          <w:bCs/>
          <w:sz w:val="22"/>
          <w:szCs w:val="22"/>
        </w:rPr>
      </w:pPr>
    </w:p>
    <w:p w:rsidRPr="00A60B47" w:rsidR="00822DCF" w:rsidP="0075517C" w:rsidRDefault="00822DCF" w14:paraId="14B37356" w14:textId="77777777">
      <w:pPr>
        <w:spacing w:line="360" w:lineRule="auto"/>
        <w:ind w:right="-93"/>
        <w:jc w:val="both"/>
        <w:rPr>
          <w:rFonts w:ascii="Palatino Linotype" w:hAnsi="Palatino Linotype" w:eastAsia="Calibri" w:cs="Tahoma"/>
          <w:bCs/>
          <w:sz w:val="22"/>
          <w:szCs w:val="22"/>
        </w:rPr>
      </w:pPr>
    </w:p>
    <w:p w:rsidRPr="00A60B47" w:rsidR="00822DCF" w:rsidP="0075517C" w:rsidRDefault="00822DCF" w14:paraId="4B9DB555" w14:textId="77777777">
      <w:pPr>
        <w:spacing w:line="360" w:lineRule="auto"/>
        <w:ind w:right="-93"/>
        <w:jc w:val="both"/>
        <w:rPr>
          <w:rFonts w:ascii="Palatino Linotype" w:hAnsi="Palatino Linotype" w:eastAsia="Calibri" w:cs="Tahoma"/>
          <w:bCs/>
          <w:sz w:val="22"/>
          <w:szCs w:val="22"/>
        </w:rPr>
      </w:pPr>
    </w:p>
    <w:p w:rsidRPr="00A60B47" w:rsidR="00F00199" w:rsidP="0075517C" w:rsidRDefault="00F00199" w14:paraId="1843C8EC" w14:textId="77777777">
      <w:pPr>
        <w:spacing w:line="360" w:lineRule="auto"/>
        <w:ind w:right="-93"/>
        <w:jc w:val="both"/>
        <w:rPr>
          <w:rFonts w:ascii="Palatino Linotype" w:hAnsi="Palatino Linotype" w:eastAsia="Calibri" w:cs="Tahoma"/>
          <w:bCs/>
          <w:sz w:val="22"/>
          <w:szCs w:val="22"/>
        </w:rPr>
      </w:pPr>
    </w:p>
    <w:tbl>
      <w:tblPr>
        <w:tblStyle w:val="Tablaconcuadrcula"/>
        <w:tblW w:w="0" w:type="auto"/>
        <w:tblLook w:val="04A0" w:firstRow="1" w:lastRow="0" w:firstColumn="1" w:lastColumn="0" w:noHBand="0" w:noVBand="1"/>
      </w:tblPr>
      <w:tblGrid>
        <w:gridCol w:w="2972"/>
        <w:gridCol w:w="3050"/>
        <w:gridCol w:w="3012"/>
      </w:tblGrid>
      <w:tr w:rsidRPr="00A60B47" w:rsidR="00F00199" w:rsidTr="009C59C2" w14:paraId="1430FCB6" w14:textId="77777777">
        <w:tc>
          <w:tcPr>
            <w:tcW w:w="2972" w:type="dxa"/>
            <w:shd w:val="clear" w:color="auto" w:fill="D0CECE" w:themeFill="background2" w:themeFillShade="E6"/>
          </w:tcPr>
          <w:p w:rsidRPr="00A60B47" w:rsidR="00F00199" w:rsidP="00F00199" w:rsidRDefault="00F00199" w14:paraId="35A9CA94" w14:textId="4418ABCD">
            <w:pPr>
              <w:spacing w:line="360" w:lineRule="auto"/>
              <w:ind w:right="-93"/>
              <w:jc w:val="center"/>
              <w:rPr>
                <w:rFonts w:ascii="Palatino Linotype" w:hAnsi="Palatino Linotype" w:eastAsia="Calibri" w:cs="Tahoma"/>
                <w:b/>
                <w:sz w:val="22"/>
                <w:szCs w:val="22"/>
              </w:rPr>
            </w:pPr>
            <w:r w:rsidRPr="00A60B47">
              <w:rPr>
                <w:rFonts w:ascii="Palatino Linotype" w:hAnsi="Palatino Linotype" w:eastAsia="Calibri" w:cs="Tahoma"/>
                <w:b/>
                <w:sz w:val="22"/>
                <w:szCs w:val="22"/>
              </w:rPr>
              <w:lastRenderedPageBreak/>
              <w:t>Solicitud</w:t>
            </w:r>
          </w:p>
        </w:tc>
        <w:tc>
          <w:tcPr>
            <w:tcW w:w="3050" w:type="dxa"/>
            <w:shd w:val="clear" w:color="auto" w:fill="D0CECE" w:themeFill="background2" w:themeFillShade="E6"/>
          </w:tcPr>
          <w:p w:rsidRPr="00A60B47" w:rsidR="00F00199" w:rsidP="00F00199" w:rsidRDefault="00F00199" w14:paraId="4DCD6149" w14:textId="2E0DD822">
            <w:pPr>
              <w:spacing w:line="360" w:lineRule="auto"/>
              <w:ind w:right="-93"/>
              <w:jc w:val="center"/>
              <w:rPr>
                <w:rFonts w:ascii="Palatino Linotype" w:hAnsi="Palatino Linotype" w:eastAsia="Calibri" w:cs="Tahoma"/>
                <w:b/>
                <w:sz w:val="22"/>
                <w:szCs w:val="22"/>
              </w:rPr>
            </w:pPr>
            <w:r w:rsidRPr="00A60B47">
              <w:rPr>
                <w:rFonts w:ascii="Palatino Linotype" w:hAnsi="Palatino Linotype" w:eastAsia="Calibri" w:cs="Tahoma"/>
                <w:b/>
                <w:sz w:val="22"/>
                <w:szCs w:val="22"/>
              </w:rPr>
              <w:t>Respuesta/informe</w:t>
            </w:r>
          </w:p>
        </w:tc>
        <w:tc>
          <w:tcPr>
            <w:tcW w:w="3012" w:type="dxa"/>
            <w:shd w:val="clear" w:color="auto" w:fill="D0CECE" w:themeFill="background2" w:themeFillShade="E6"/>
          </w:tcPr>
          <w:p w:rsidRPr="00A60B47" w:rsidR="00F00199" w:rsidP="00F00199" w:rsidRDefault="00F00199" w14:paraId="5B1A1F56" w14:textId="22C3B871">
            <w:pPr>
              <w:spacing w:line="360" w:lineRule="auto"/>
              <w:ind w:right="-93"/>
              <w:jc w:val="center"/>
              <w:rPr>
                <w:rFonts w:ascii="Palatino Linotype" w:hAnsi="Palatino Linotype" w:eastAsia="Calibri" w:cs="Tahoma"/>
                <w:b/>
                <w:sz w:val="22"/>
                <w:szCs w:val="22"/>
              </w:rPr>
            </w:pPr>
            <w:r w:rsidRPr="00A60B47">
              <w:rPr>
                <w:rFonts w:ascii="Palatino Linotype" w:hAnsi="Palatino Linotype" w:eastAsia="Calibri" w:cs="Tahoma"/>
                <w:b/>
                <w:sz w:val="22"/>
                <w:szCs w:val="22"/>
              </w:rPr>
              <w:t>Observaciones</w:t>
            </w:r>
          </w:p>
        </w:tc>
      </w:tr>
      <w:tr w:rsidRPr="00A60B47" w:rsidR="00D9318C" w:rsidTr="009C59C2" w14:paraId="2E37F750" w14:textId="77777777">
        <w:tc>
          <w:tcPr>
            <w:tcW w:w="2972" w:type="dxa"/>
          </w:tcPr>
          <w:p w:rsidRPr="00A60B47" w:rsidR="00D9318C" w:rsidP="00963DE4" w:rsidRDefault="00D9318C" w14:paraId="365B9D1F" w14:textId="78B03062">
            <w:pPr>
              <w:pStyle w:val="Prrafodelista"/>
              <w:numPr>
                <w:ilvl w:val="0"/>
                <w:numId w:val="17"/>
              </w:numPr>
              <w:ind w:left="313"/>
              <w:jc w:val="both"/>
              <w:rPr>
                <w:rFonts w:ascii="Palatino Linotype" w:hAnsi="Palatino Linotype" w:eastAsia="Calibri" w:cs="Tahoma"/>
                <w:bCs/>
                <w:sz w:val="20"/>
                <w:szCs w:val="20"/>
              </w:rPr>
            </w:pPr>
            <w:r w:rsidRPr="00A60B47">
              <w:rPr>
                <w:rFonts w:ascii="Palatino Linotype" w:hAnsi="Palatino Linotype"/>
                <w:sz w:val="20"/>
                <w:szCs w:val="20"/>
                <w:lang w:eastAsia="es-MX"/>
              </w:rPr>
              <w:t>Acta, video y versión estenográfica de la sesión de cabildo del treinta y uno de marzo de dos mil veintidós.</w:t>
            </w:r>
          </w:p>
        </w:tc>
        <w:tc>
          <w:tcPr>
            <w:tcW w:w="3050" w:type="dxa"/>
          </w:tcPr>
          <w:p w:rsidRPr="00A60B47" w:rsidR="00D9318C" w:rsidP="00EF3AFE" w:rsidRDefault="008F1721" w14:paraId="1D94A375" w14:textId="77777777">
            <w:pPr>
              <w:ind w:right="-32"/>
              <w:jc w:val="both"/>
              <w:rPr>
                <w:rFonts w:ascii="Palatino Linotype" w:hAnsi="Palatino Linotype" w:eastAsia="Calibri" w:cs="Tahoma"/>
                <w:bCs/>
              </w:rPr>
            </w:pPr>
            <w:r w:rsidRPr="00A60B47">
              <w:rPr>
                <w:rFonts w:ascii="Palatino Linotype" w:hAnsi="Palatino Linotype" w:eastAsia="Calibri" w:cs="Tahoma"/>
                <w:bCs/>
              </w:rPr>
              <w:t xml:space="preserve">Acta de la </w:t>
            </w:r>
            <w:r w:rsidRPr="00A60B47" w:rsidR="001C7AE2">
              <w:rPr>
                <w:rFonts w:ascii="Palatino Linotype" w:hAnsi="Palatino Linotype" w:eastAsia="Calibri" w:cs="Tahoma"/>
                <w:bCs/>
              </w:rPr>
              <w:t xml:space="preserve">Décima Segunda Sesión Ordinaria de Cabildo de fecha </w:t>
            </w:r>
            <w:r w:rsidRPr="00A60B47" w:rsidR="00822DCF">
              <w:rPr>
                <w:rFonts w:ascii="Palatino Linotype" w:hAnsi="Palatino Linotype" w:eastAsia="Calibri" w:cs="Tahoma"/>
                <w:bCs/>
              </w:rPr>
              <w:t>treinta y uno de marzo de dos mil veintidós</w:t>
            </w:r>
            <w:r w:rsidRPr="00A60B47" w:rsidR="006F4EEA">
              <w:rPr>
                <w:rFonts w:ascii="Palatino Linotype" w:hAnsi="Palatino Linotype" w:eastAsia="Calibri" w:cs="Tahoma"/>
                <w:bCs/>
              </w:rPr>
              <w:t>.</w:t>
            </w:r>
          </w:p>
          <w:p w:rsidRPr="00A60B47" w:rsidR="006F4EEA" w:rsidP="00EF3AFE" w:rsidRDefault="006F4EEA" w14:paraId="059EB17D" w14:textId="77777777">
            <w:pPr>
              <w:ind w:right="-32"/>
              <w:jc w:val="both"/>
              <w:rPr>
                <w:rFonts w:ascii="Palatino Linotype" w:hAnsi="Palatino Linotype" w:eastAsia="Calibri" w:cs="Tahoma"/>
                <w:bCs/>
              </w:rPr>
            </w:pPr>
          </w:p>
          <w:p w:rsidRPr="00A60B47" w:rsidR="006F4EEA" w:rsidP="00EF3AFE" w:rsidRDefault="006F4EEA" w14:paraId="73A78148" w14:textId="30752749">
            <w:pPr>
              <w:ind w:right="-32"/>
              <w:jc w:val="both"/>
              <w:rPr>
                <w:rFonts w:ascii="Palatino Linotype" w:hAnsi="Palatino Linotype" w:eastAsia="Calibri" w:cs="Tahoma"/>
                <w:bCs/>
              </w:rPr>
            </w:pPr>
            <w:r w:rsidRPr="00A60B47">
              <w:rPr>
                <w:rFonts w:ascii="Palatino Linotype" w:hAnsi="Palatino Linotype" w:eastAsia="Calibri" w:cs="Tahoma"/>
                <w:bCs/>
              </w:rPr>
              <w:t>La versión videograbada se puede consultar en</w:t>
            </w:r>
            <w:r w:rsidRPr="00A60B47" w:rsidR="00F01B81">
              <w:rPr>
                <w:rFonts w:ascii="Palatino Linotype" w:hAnsi="Palatino Linotype" w:eastAsia="Calibri" w:cs="Tahoma"/>
                <w:bCs/>
              </w:rPr>
              <w:t xml:space="preserve"> </w:t>
            </w:r>
            <w:r w:rsidRPr="00A60B47" w:rsidR="00131EE4">
              <w:rPr>
                <w:rFonts w:ascii="Palatino Linotype" w:hAnsi="Palatino Linotype" w:eastAsia="Calibri" w:cs="Tahoma"/>
                <w:bCs/>
              </w:rPr>
              <w:t xml:space="preserve">la página oficial del Ayuntamiento de Toluca. </w:t>
            </w:r>
          </w:p>
        </w:tc>
        <w:tc>
          <w:tcPr>
            <w:tcW w:w="3012" w:type="dxa"/>
          </w:tcPr>
          <w:p w:rsidRPr="00A60B47" w:rsidR="00D9318C" w:rsidP="00AF5712" w:rsidRDefault="009C59C2" w14:paraId="7C178AE2" w14:textId="57AC6C60">
            <w:pPr>
              <w:jc w:val="both"/>
              <w:rPr>
                <w:rFonts w:ascii="Palatino Linotype" w:hAnsi="Palatino Linotype" w:eastAsia="Calibri" w:cs="Tahoma"/>
                <w:bCs/>
              </w:rPr>
            </w:pPr>
            <w:r w:rsidRPr="00A60B47">
              <w:rPr>
                <w:rFonts w:ascii="Palatino Linotype" w:hAnsi="Palatino Linotype" w:eastAsia="Calibri" w:cs="Tahoma"/>
                <w:bCs/>
              </w:rPr>
              <w:t>Se proporcionó</w:t>
            </w:r>
            <w:r w:rsidRPr="00A60B47" w:rsidR="00131EE4">
              <w:rPr>
                <w:rFonts w:ascii="Palatino Linotype" w:hAnsi="Palatino Linotype" w:eastAsia="Calibri" w:cs="Tahoma"/>
                <w:bCs/>
              </w:rPr>
              <w:t xml:space="preserve"> el Acta y el enlace electrónico para acceder a la versión videograbada de la Décimo Segunda Sesión Ordinaria de fecha treinta y uno de marzo de dos mil veintidós.</w:t>
            </w:r>
          </w:p>
        </w:tc>
      </w:tr>
      <w:tr w:rsidRPr="00A60B47" w:rsidR="00D9318C" w:rsidTr="009C59C2" w14:paraId="2C26BAAA" w14:textId="77777777">
        <w:tc>
          <w:tcPr>
            <w:tcW w:w="2972" w:type="dxa"/>
          </w:tcPr>
          <w:p w:rsidRPr="00A60B47" w:rsidR="00D9318C" w:rsidP="00963DE4" w:rsidRDefault="00D9318C" w14:paraId="6122FFCF" w14:textId="78DC217E">
            <w:pPr>
              <w:pStyle w:val="Prrafodelista"/>
              <w:numPr>
                <w:ilvl w:val="0"/>
                <w:numId w:val="17"/>
              </w:numPr>
              <w:ind w:left="313"/>
              <w:jc w:val="both"/>
              <w:rPr>
                <w:rFonts w:ascii="Palatino Linotype" w:hAnsi="Palatino Linotype" w:eastAsia="Calibri" w:cs="Tahoma"/>
                <w:bCs/>
                <w:sz w:val="20"/>
                <w:szCs w:val="20"/>
              </w:rPr>
            </w:pPr>
            <w:r w:rsidRPr="00A60B47">
              <w:rPr>
                <w:rFonts w:ascii="Palatino Linotype" w:hAnsi="Palatino Linotype"/>
                <w:sz w:val="20"/>
                <w:szCs w:val="20"/>
              </w:rPr>
              <w:t>Tabulador de sueldos.</w:t>
            </w:r>
          </w:p>
        </w:tc>
        <w:tc>
          <w:tcPr>
            <w:tcW w:w="3050" w:type="dxa"/>
          </w:tcPr>
          <w:p w:rsidRPr="00A60B47" w:rsidR="00D9318C" w:rsidP="00EF3AFE" w:rsidRDefault="00963DE4" w14:paraId="16BCA03D" w14:textId="53ACD71D">
            <w:pPr>
              <w:ind w:right="-32"/>
              <w:jc w:val="both"/>
              <w:rPr>
                <w:rFonts w:ascii="Palatino Linotype" w:hAnsi="Palatino Linotype" w:eastAsia="Calibri" w:cs="Tahoma"/>
                <w:bCs/>
              </w:rPr>
            </w:pPr>
            <w:r w:rsidRPr="00A60B47">
              <w:rPr>
                <w:rFonts w:ascii="Palatino Linotype" w:hAnsi="Palatino Linotype" w:cs="Tahoma"/>
                <w:bCs/>
                <w:szCs w:val="22"/>
              </w:rPr>
              <w:t>Tabulador de sueldos vigente para el ejercicio fiscal dos mil veintidós, del Ayuntamiento de Toluca.</w:t>
            </w:r>
          </w:p>
        </w:tc>
        <w:tc>
          <w:tcPr>
            <w:tcW w:w="3012" w:type="dxa"/>
          </w:tcPr>
          <w:p w:rsidRPr="00A60B47" w:rsidR="00D9318C" w:rsidP="00AF5712" w:rsidRDefault="009C59C2" w14:paraId="5D5BF72F" w14:textId="6CF67A06">
            <w:pPr>
              <w:jc w:val="both"/>
              <w:rPr>
                <w:rFonts w:ascii="Palatino Linotype" w:hAnsi="Palatino Linotype" w:eastAsia="Calibri" w:cs="Tahoma"/>
                <w:bCs/>
              </w:rPr>
            </w:pPr>
            <w:r w:rsidRPr="00A60B47">
              <w:rPr>
                <w:rFonts w:ascii="Palatino Linotype" w:hAnsi="Palatino Linotype" w:eastAsia="Calibri" w:cs="Tahoma"/>
                <w:bCs/>
              </w:rPr>
              <w:t>Se remitió</w:t>
            </w:r>
            <w:r w:rsidRPr="00A60B47" w:rsidR="00963DE4">
              <w:rPr>
                <w:rFonts w:ascii="Palatino Linotype" w:hAnsi="Palatino Linotype" w:eastAsia="Calibri" w:cs="Tahoma"/>
                <w:bCs/>
              </w:rPr>
              <w:t xml:space="preserve"> el documento que obra en los archivos del Sujeto Obligado. </w:t>
            </w:r>
          </w:p>
        </w:tc>
      </w:tr>
      <w:tr w:rsidRPr="00A60B47" w:rsidR="00672C69" w:rsidTr="009C59C2" w14:paraId="56C05978" w14:textId="77777777">
        <w:tc>
          <w:tcPr>
            <w:tcW w:w="2972" w:type="dxa"/>
          </w:tcPr>
          <w:p w:rsidRPr="00A60B47" w:rsidR="00672C69" w:rsidP="00672C69" w:rsidRDefault="00672C69" w14:paraId="64D3D782" w14:textId="2FFDE6EB">
            <w:pPr>
              <w:pStyle w:val="Prrafodelista"/>
              <w:numPr>
                <w:ilvl w:val="0"/>
                <w:numId w:val="17"/>
              </w:numPr>
              <w:ind w:left="313"/>
              <w:jc w:val="both"/>
              <w:rPr>
                <w:rFonts w:ascii="Palatino Linotype" w:hAnsi="Palatino Linotype" w:eastAsia="Calibri" w:cs="Tahoma"/>
                <w:bCs/>
                <w:sz w:val="20"/>
                <w:szCs w:val="20"/>
              </w:rPr>
            </w:pPr>
            <w:r w:rsidRPr="00A60B47">
              <w:rPr>
                <w:rFonts w:ascii="Palatino Linotype" w:hAnsi="Palatino Linotype"/>
                <w:sz w:val="20"/>
                <w:szCs w:val="20"/>
              </w:rPr>
              <w:t>Plantilla de personal.</w:t>
            </w:r>
          </w:p>
        </w:tc>
        <w:tc>
          <w:tcPr>
            <w:tcW w:w="3050" w:type="dxa"/>
          </w:tcPr>
          <w:p w:rsidRPr="00A60B47" w:rsidR="00672C69" w:rsidP="00EF3AFE" w:rsidRDefault="00672C69" w14:paraId="2DFF8892" w14:textId="48A05CB4">
            <w:pPr>
              <w:autoSpaceDE w:val="0"/>
              <w:autoSpaceDN w:val="0"/>
              <w:adjustRightInd w:val="0"/>
              <w:ind w:right="-32"/>
              <w:jc w:val="both"/>
              <w:rPr>
                <w:rFonts w:ascii="Palatino Linotype" w:hAnsi="Palatino Linotype" w:cs="Tahoma"/>
                <w:b/>
                <w:bCs/>
                <w:szCs w:val="22"/>
              </w:rPr>
            </w:pPr>
            <w:r w:rsidRPr="00A60B47">
              <w:rPr>
                <w:rFonts w:ascii="Palatino Linotype" w:hAnsi="Palatino Linotype"/>
                <w:bCs/>
                <w:szCs w:val="22"/>
              </w:rPr>
              <w:t>Nómina General del Ayuntamiento de Toluca, correspondiente a la primera quincena de mayo de dos mil veintidós.</w:t>
            </w:r>
            <w:r w:rsidRPr="00A60B47" w:rsidR="00D81B11">
              <w:rPr>
                <w:rFonts w:ascii="Palatino Linotype" w:hAnsi="Palatino Linotype"/>
                <w:bCs/>
                <w:szCs w:val="22"/>
              </w:rPr>
              <w:t xml:space="preserve"> Se reserva la información de la Dirección de Seguridad Pública</w:t>
            </w:r>
            <w:r w:rsidRPr="00A60B47" w:rsidR="00B90B3C">
              <w:rPr>
                <w:rFonts w:ascii="Palatino Linotype" w:hAnsi="Palatino Linotype"/>
                <w:bCs/>
                <w:szCs w:val="22"/>
              </w:rPr>
              <w:t xml:space="preserve">. </w:t>
            </w:r>
          </w:p>
        </w:tc>
        <w:tc>
          <w:tcPr>
            <w:tcW w:w="3012" w:type="dxa"/>
          </w:tcPr>
          <w:p w:rsidRPr="00A60B47" w:rsidR="00B90B3C" w:rsidP="00AF5712" w:rsidRDefault="009C59C2" w14:paraId="3F27038F" w14:textId="217CC379">
            <w:pPr>
              <w:jc w:val="both"/>
              <w:rPr>
                <w:rFonts w:ascii="Palatino Linotype" w:hAnsi="Palatino Linotype" w:eastAsia="Calibri" w:cs="Tahoma"/>
                <w:bCs/>
              </w:rPr>
            </w:pPr>
            <w:r w:rsidRPr="00A60B47">
              <w:rPr>
                <w:rFonts w:ascii="Palatino Linotype" w:hAnsi="Palatino Linotype" w:eastAsia="Calibri" w:cs="Tahoma"/>
                <w:bCs/>
              </w:rPr>
              <w:t>Se remitió</w:t>
            </w:r>
            <w:r w:rsidRPr="00A60B47" w:rsidR="00672C69">
              <w:rPr>
                <w:rFonts w:ascii="Palatino Linotype" w:hAnsi="Palatino Linotype" w:eastAsia="Calibri" w:cs="Tahoma"/>
                <w:bCs/>
              </w:rPr>
              <w:t xml:space="preserve"> el documento que obra en los archivos del Sujeto Obligado.</w:t>
            </w:r>
          </w:p>
        </w:tc>
      </w:tr>
      <w:tr w:rsidRPr="00A60B47" w:rsidR="00ED691D" w:rsidTr="00D80D9E" w14:paraId="6CD527D2" w14:textId="77777777">
        <w:tc>
          <w:tcPr>
            <w:tcW w:w="2972" w:type="dxa"/>
          </w:tcPr>
          <w:p w:rsidRPr="00A60B47" w:rsidR="00ED691D" w:rsidP="00ED691D" w:rsidRDefault="00ED691D" w14:paraId="55864520" w14:textId="247FA524">
            <w:pPr>
              <w:pStyle w:val="Prrafodelista"/>
              <w:numPr>
                <w:ilvl w:val="0"/>
                <w:numId w:val="17"/>
              </w:numPr>
              <w:ind w:left="313"/>
              <w:jc w:val="both"/>
              <w:rPr>
                <w:rFonts w:ascii="Palatino Linotype" w:hAnsi="Palatino Linotype"/>
                <w:sz w:val="20"/>
                <w:szCs w:val="20"/>
              </w:rPr>
            </w:pPr>
            <w:r w:rsidRPr="00A60B47">
              <w:rPr>
                <w:rFonts w:ascii="Palatino Linotype" w:hAnsi="Palatino Linotype"/>
                <w:sz w:val="20"/>
                <w:szCs w:val="20"/>
              </w:rPr>
              <w:t>Descripción de puestos.</w:t>
            </w:r>
          </w:p>
        </w:tc>
        <w:tc>
          <w:tcPr>
            <w:tcW w:w="3050" w:type="dxa"/>
            <w:shd w:val="clear" w:color="auto" w:fill="auto"/>
          </w:tcPr>
          <w:p w:rsidRPr="00A60B47" w:rsidR="00ED691D" w:rsidP="00EF3AFE" w:rsidRDefault="00ED691D" w14:paraId="4FEF1F48" w14:textId="77777777">
            <w:pPr>
              <w:ind w:right="-32"/>
              <w:jc w:val="center"/>
              <w:rPr>
                <w:rFonts w:ascii="Palatino Linotype" w:hAnsi="Palatino Linotype" w:eastAsia="Calibri" w:cs="Tahoma"/>
                <w:bCs/>
              </w:rPr>
            </w:pPr>
          </w:p>
          <w:p w:rsidRPr="00A60B47" w:rsidR="00ED691D" w:rsidP="009C59C2" w:rsidRDefault="009C59C2" w14:paraId="1B16B4BE" w14:textId="5529B043">
            <w:pPr>
              <w:autoSpaceDE w:val="0"/>
              <w:autoSpaceDN w:val="0"/>
              <w:adjustRightInd w:val="0"/>
              <w:ind w:right="-32"/>
              <w:jc w:val="both"/>
              <w:rPr>
                <w:rFonts w:ascii="Palatino Linotype" w:hAnsi="Palatino Linotype"/>
                <w:bCs/>
                <w:szCs w:val="22"/>
              </w:rPr>
            </w:pPr>
            <w:r w:rsidRPr="00A60B47">
              <w:rPr>
                <w:rFonts w:ascii="Palatino Linotype" w:hAnsi="Palatino Linotype" w:eastAsia="Calibri" w:cs="Tahoma"/>
                <w:bCs/>
              </w:rPr>
              <w:t>No hubo pronunciamiento.</w:t>
            </w:r>
          </w:p>
        </w:tc>
        <w:tc>
          <w:tcPr>
            <w:tcW w:w="3012" w:type="dxa"/>
            <w:shd w:val="clear" w:color="auto" w:fill="auto"/>
          </w:tcPr>
          <w:p w:rsidRPr="00A60B47" w:rsidR="00ED691D" w:rsidP="00AF5712" w:rsidRDefault="00ED691D" w14:paraId="5120A7E0" w14:textId="6546D7A8">
            <w:pPr>
              <w:jc w:val="both"/>
              <w:rPr>
                <w:rFonts w:ascii="Palatino Linotype" w:hAnsi="Palatino Linotype" w:eastAsia="Calibri" w:cs="Tahoma"/>
                <w:bCs/>
              </w:rPr>
            </w:pPr>
            <w:r w:rsidRPr="00A60B47">
              <w:rPr>
                <w:rFonts w:ascii="Palatino Linotype" w:hAnsi="Palatino Linotype" w:eastAsia="Calibri" w:cs="Tahoma"/>
                <w:bCs/>
              </w:rPr>
              <w:t>El Sujeto Obligado cuenta con atribuciones para generar la información requerida.</w:t>
            </w:r>
          </w:p>
        </w:tc>
      </w:tr>
      <w:tr w:rsidRPr="00A60B47" w:rsidR="00ED691D" w:rsidTr="00D80D9E" w14:paraId="31293C6A" w14:textId="77777777">
        <w:tc>
          <w:tcPr>
            <w:tcW w:w="2972" w:type="dxa"/>
          </w:tcPr>
          <w:p w:rsidRPr="00A60B47" w:rsidR="00ED691D" w:rsidP="00ED691D" w:rsidRDefault="00ED691D" w14:paraId="2C35263D" w14:textId="5977E971">
            <w:pPr>
              <w:pStyle w:val="Prrafodelista"/>
              <w:numPr>
                <w:ilvl w:val="0"/>
                <w:numId w:val="17"/>
              </w:numPr>
              <w:ind w:left="313"/>
              <w:jc w:val="both"/>
              <w:rPr>
                <w:rFonts w:ascii="Palatino Linotype" w:hAnsi="Palatino Linotype" w:eastAsia="Calibri" w:cs="Tahoma"/>
                <w:bCs/>
                <w:sz w:val="20"/>
                <w:szCs w:val="20"/>
              </w:rPr>
            </w:pPr>
            <w:r w:rsidRPr="00A60B47">
              <w:rPr>
                <w:rFonts w:ascii="Palatino Linotype" w:hAnsi="Palatino Linotype"/>
                <w:sz w:val="20"/>
                <w:szCs w:val="20"/>
              </w:rPr>
              <w:t>Lista de asistencia de los Regidores y Síndicos, a fin de comprobar y documentar las 45 horas de trabajo semanales, en términos de la Ley del Trabajo de los Servidores Públicos del Estado y Municipios.</w:t>
            </w:r>
          </w:p>
        </w:tc>
        <w:tc>
          <w:tcPr>
            <w:tcW w:w="3050" w:type="dxa"/>
            <w:shd w:val="clear" w:color="auto" w:fill="auto"/>
          </w:tcPr>
          <w:p w:rsidRPr="00A60B47" w:rsidR="00ED691D" w:rsidP="00EF3AFE" w:rsidRDefault="00ED691D" w14:paraId="75E6FACA" w14:textId="77777777">
            <w:pPr>
              <w:ind w:right="-32"/>
              <w:jc w:val="center"/>
              <w:rPr>
                <w:rFonts w:ascii="Palatino Linotype" w:hAnsi="Palatino Linotype" w:eastAsia="Calibri" w:cs="Tahoma"/>
                <w:bCs/>
              </w:rPr>
            </w:pPr>
          </w:p>
          <w:p w:rsidRPr="00A60B47" w:rsidR="00ED691D" w:rsidP="00EF3AFE" w:rsidRDefault="00ED691D" w14:paraId="519DA754" w14:textId="77777777">
            <w:pPr>
              <w:ind w:right="-32"/>
              <w:rPr>
                <w:rFonts w:ascii="Palatino Linotype" w:hAnsi="Palatino Linotype" w:eastAsia="Calibri" w:cs="Tahoma"/>
                <w:bCs/>
              </w:rPr>
            </w:pPr>
          </w:p>
          <w:p w:rsidRPr="00A60B47" w:rsidR="0022522A" w:rsidP="00EF3AFE" w:rsidRDefault="0022522A" w14:paraId="6A5BEC45" w14:textId="77777777">
            <w:pPr>
              <w:ind w:right="-32"/>
              <w:rPr>
                <w:rFonts w:ascii="Palatino Linotype" w:hAnsi="Palatino Linotype" w:eastAsia="Calibri" w:cs="Tahoma"/>
                <w:bCs/>
              </w:rPr>
            </w:pPr>
          </w:p>
          <w:p w:rsidRPr="00A60B47" w:rsidR="00ED691D" w:rsidP="009C59C2" w:rsidRDefault="009C59C2" w14:paraId="0E08BD3E" w14:textId="38E1E121">
            <w:pPr>
              <w:ind w:right="-32"/>
              <w:jc w:val="both"/>
              <w:rPr>
                <w:rFonts w:ascii="Palatino Linotype" w:hAnsi="Palatino Linotype" w:eastAsia="Calibri" w:cs="Tahoma"/>
                <w:bCs/>
              </w:rPr>
            </w:pPr>
            <w:r w:rsidRPr="00A60B47">
              <w:rPr>
                <w:rFonts w:ascii="Palatino Linotype" w:hAnsi="Palatino Linotype" w:eastAsia="Calibri" w:cs="Tahoma"/>
                <w:bCs/>
              </w:rPr>
              <w:t>No hubo pronunciamiento.</w:t>
            </w:r>
          </w:p>
        </w:tc>
        <w:tc>
          <w:tcPr>
            <w:tcW w:w="3012" w:type="dxa"/>
            <w:shd w:val="clear" w:color="auto" w:fill="auto"/>
          </w:tcPr>
          <w:p w:rsidRPr="00A60B47" w:rsidR="00ED691D" w:rsidP="00AF5712" w:rsidRDefault="00ED691D" w14:paraId="0050A727" w14:textId="13C1E639">
            <w:pPr>
              <w:jc w:val="both"/>
              <w:rPr>
                <w:rFonts w:ascii="Palatino Linotype" w:hAnsi="Palatino Linotype" w:eastAsia="Calibri" w:cs="Tahoma"/>
                <w:bCs/>
              </w:rPr>
            </w:pPr>
            <w:r w:rsidRPr="00A60B47">
              <w:rPr>
                <w:rFonts w:ascii="Palatino Linotype" w:hAnsi="Palatino Linotype" w:eastAsia="Calibri" w:cs="Tahoma"/>
                <w:bCs/>
              </w:rPr>
              <w:t>El Sujeto Obligado cuenta con atribuciones para generar la información requerida.</w:t>
            </w:r>
          </w:p>
        </w:tc>
      </w:tr>
      <w:tr w:rsidRPr="00A60B47" w:rsidR="00ED691D" w:rsidTr="00D80D9E" w14:paraId="2A4680D4" w14:textId="77777777">
        <w:tc>
          <w:tcPr>
            <w:tcW w:w="2972" w:type="dxa"/>
          </w:tcPr>
          <w:p w:rsidRPr="00A60B47" w:rsidR="00ED691D" w:rsidP="00ED691D" w:rsidRDefault="00ED691D" w14:paraId="15FF7FA9" w14:textId="14ADFE3E">
            <w:pPr>
              <w:pStyle w:val="Prrafodelista"/>
              <w:numPr>
                <w:ilvl w:val="0"/>
                <w:numId w:val="17"/>
              </w:numPr>
              <w:ind w:left="313"/>
              <w:jc w:val="both"/>
              <w:rPr>
                <w:rFonts w:ascii="Palatino Linotype" w:hAnsi="Palatino Linotype" w:eastAsia="Calibri" w:cs="Tahoma"/>
                <w:bCs/>
                <w:sz w:val="20"/>
                <w:szCs w:val="20"/>
              </w:rPr>
            </w:pPr>
            <w:r w:rsidRPr="00A60B47">
              <w:rPr>
                <w:rFonts w:ascii="Palatino Linotype" w:hAnsi="Palatino Linotype"/>
                <w:sz w:val="20"/>
                <w:szCs w:val="20"/>
              </w:rPr>
              <w:t>Actas de Instalación</w:t>
            </w:r>
            <w:r w:rsidRPr="00A60B47" w:rsidR="002D0493">
              <w:rPr>
                <w:rFonts w:ascii="Palatino Linotype" w:hAnsi="Palatino Linotype"/>
                <w:sz w:val="20"/>
                <w:szCs w:val="20"/>
              </w:rPr>
              <w:t xml:space="preserve"> y de sesiones al veinte de mayo de dos mil veintidós</w:t>
            </w:r>
            <w:r w:rsidRPr="00A60B47" w:rsidR="00B60AE7">
              <w:rPr>
                <w:rFonts w:ascii="Palatino Linotype" w:hAnsi="Palatino Linotype"/>
                <w:sz w:val="20"/>
                <w:szCs w:val="20"/>
              </w:rPr>
              <w:t xml:space="preserve">, </w:t>
            </w:r>
            <w:r w:rsidRPr="00A60B47">
              <w:rPr>
                <w:rFonts w:ascii="Palatino Linotype" w:hAnsi="Palatino Linotype"/>
                <w:sz w:val="20"/>
                <w:szCs w:val="20"/>
              </w:rPr>
              <w:t>de las Comisiones Municipales conforme a la Ley Orgánica Municipal</w:t>
            </w:r>
            <w:r w:rsidRPr="00A60B47" w:rsidR="00B60AE7">
              <w:rPr>
                <w:rFonts w:ascii="Palatino Linotype" w:hAnsi="Palatino Linotype"/>
                <w:sz w:val="20"/>
                <w:szCs w:val="20"/>
              </w:rPr>
              <w:t xml:space="preserve">. </w:t>
            </w:r>
            <w:r w:rsidRPr="00A60B47" w:rsidR="00B60AE7">
              <w:rPr>
                <w:rFonts w:ascii="Palatino Linotype" w:hAnsi="Palatino Linotype"/>
                <w:i/>
                <w:iCs/>
                <w:sz w:val="20"/>
                <w:szCs w:val="20"/>
              </w:rPr>
              <w:t>(</w:t>
            </w:r>
            <w:r w:rsidRPr="00A60B47">
              <w:rPr>
                <w:rFonts w:ascii="Palatino Linotype" w:hAnsi="Palatino Linotype"/>
                <w:i/>
                <w:iCs/>
                <w:sz w:val="20"/>
                <w:szCs w:val="20"/>
              </w:rPr>
              <w:t>fecha en que se interpuso la solicitud de acceso 01346/TOLUCA/IP/2022).</w:t>
            </w:r>
          </w:p>
        </w:tc>
        <w:tc>
          <w:tcPr>
            <w:tcW w:w="3050" w:type="dxa"/>
            <w:shd w:val="clear" w:color="auto" w:fill="auto"/>
          </w:tcPr>
          <w:p w:rsidRPr="00A60B47" w:rsidR="00ED691D" w:rsidP="00EF3AFE" w:rsidRDefault="006A4EAB" w14:paraId="05D12D65" w14:textId="3A6E905E">
            <w:pPr>
              <w:ind w:right="-32"/>
              <w:jc w:val="both"/>
              <w:rPr>
                <w:rFonts w:ascii="Palatino Linotype" w:hAnsi="Palatino Linotype" w:eastAsia="Calibri" w:cs="Tahoma"/>
                <w:bCs/>
              </w:rPr>
            </w:pPr>
            <w:r w:rsidRPr="00A60B47">
              <w:rPr>
                <w:rFonts w:ascii="Palatino Linotype" w:hAnsi="Palatino Linotype" w:eastAsia="Calibri" w:cs="Tahoma"/>
                <w:bCs/>
              </w:rPr>
              <w:t>Se remiten diversas actas de instalación y de sesiones ordinarias.</w:t>
            </w:r>
          </w:p>
        </w:tc>
        <w:tc>
          <w:tcPr>
            <w:tcW w:w="3012" w:type="dxa"/>
            <w:shd w:val="clear" w:color="auto" w:fill="auto"/>
          </w:tcPr>
          <w:p w:rsidRPr="00A60B47" w:rsidR="00ED691D" w:rsidP="00AF5712" w:rsidRDefault="000540CA" w14:paraId="44C73B9B" w14:textId="5EF44D6E">
            <w:pPr>
              <w:jc w:val="both"/>
              <w:rPr>
                <w:rFonts w:ascii="Palatino Linotype" w:hAnsi="Palatino Linotype" w:eastAsia="Calibri" w:cs="Tahoma"/>
                <w:bCs/>
              </w:rPr>
            </w:pPr>
            <w:r w:rsidRPr="00A60B47">
              <w:rPr>
                <w:rFonts w:ascii="Palatino Linotype" w:hAnsi="Palatino Linotype" w:eastAsia="Calibri" w:cs="Tahoma"/>
                <w:bCs/>
              </w:rPr>
              <w:t>Se entregan los documentos generados por el Sujeto Obligado</w:t>
            </w:r>
            <w:r w:rsidRPr="00A60B47" w:rsidR="009C59C2">
              <w:rPr>
                <w:rFonts w:ascii="Palatino Linotype" w:hAnsi="Palatino Linotype" w:eastAsia="Calibri" w:cs="Tahoma"/>
                <w:bCs/>
              </w:rPr>
              <w:t>, de acuerdo con lo solicitado.</w:t>
            </w:r>
          </w:p>
        </w:tc>
      </w:tr>
    </w:tbl>
    <w:p w:rsidRPr="00A60B47" w:rsidR="00DB7965" w:rsidP="0075517C" w:rsidRDefault="00DB7965" w14:paraId="6B1457A7" w14:textId="7216A664">
      <w:pPr>
        <w:spacing w:line="360" w:lineRule="auto"/>
        <w:ind w:right="-93"/>
        <w:jc w:val="both"/>
        <w:rPr>
          <w:rFonts w:ascii="Palatino Linotype" w:hAnsi="Palatino Linotype" w:eastAsia="Calibri" w:cs="Tahoma"/>
          <w:bCs/>
          <w:sz w:val="22"/>
          <w:szCs w:val="22"/>
        </w:rPr>
      </w:pPr>
    </w:p>
    <w:p w:rsidRPr="00A60B47" w:rsidR="00D96D9E" w:rsidP="00D96D9E" w:rsidRDefault="00D96D9E" w14:paraId="60994204" w14:textId="77777777">
      <w:pPr>
        <w:spacing w:line="360" w:lineRule="auto"/>
        <w:ind w:right="-93"/>
        <w:jc w:val="both"/>
        <w:rPr>
          <w:rFonts w:ascii="Palatino Linotype" w:hAnsi="Palatino Linotype" w:eastAsia="Calibri" w:cs="Tahoma"/>
          <w:b/>
          <w:bCs/>
          <w:sz w:val="22"/>
          <w:szCs w:val="22"/>
        </w:rPr>
      </w:pPr>
      <w:r w:rsidRPr="00A60B47">
        <w:rPr>
          <w:rFonts w:ascii="Palatino Linotype" w:hAnsi="Palatino Linotype" w:eastAsia="Calibri" w:cs="Tahoma"/>
          <w:bCs/>
          <w:sz w:val="22"/>
          <w:szCs w:val="22"/>
        </w:rPr>
        <w:lastRenderedPageBreak/>
        <w:t xml:space="preserve">Expuesto lo anterior, es importante precisar que el artículo 4°, párrafo segundo de la Ley de Transparencia y Acceso a la Información Pública del Estado de México y Municipios, </w:t>
      </w:r>
      <w:r w:rsidRPr="00A60B47">
        <w:rPr>
          <w:rFonts w:ascii="Palatino Linotype" w:hAnsi="Palatino Linotype" w:eastAsia="Calibri" w:cs="Tahoma"/>
          <w:b/>
          <w:sz w:val="22"/>
          <w:szCs w:val="22"/>
        </w:rPr>
        <w:t>señala que toda la información</w:t>
      </w:r>
      <w:r w:rsidRPr="00A60B47">
        <w:rPr>
          <w:rFonts w:ascii="Palatino Linotype" w:hAnsi="Palatino Linotype" w:eastAsia="Calibri" w:cs="Tahoma"/>
          <w:bCs/>
          <w:sz w:val="22"/>
          <w:szCs w:val="22"/>
        </w:rPr>
        <w:t xml:space="preserve"> </w:t>
      </w:r>
      <w:r w:rsidRPr="00A60B47">
        <w:rPr>
          <w:rFonts w:ascii="Palatino Linotype" w:hAnsi="Palatino Linotype" w:eastAsia="Calibri" w:cs="Tahoma"/>
          <w:b/>
          <w:sz w:val="22"/>
          <w:szCs w:val="22"/>
        </w:rPr>
        <w:t>generada, obtenida, adquirida, transformada, administrada o en posesión de los Sujetos Obligados es pública y accesible</w:t>
      </w:r>
      <w:r w:rsidRPr="00A60B47">
        <w:rPr>
          <w:rFonts w:ascii="Palatino Linotype" w:hAnsi="Palatino Linotype" w:eastAsia="Calibri"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A60B47" w:rsidR="00D96D9E" w:rsidP="00D96D9E" w:rsidRDefault="00D96D9E" w14:paraId="7286886A" w14:textId="77777777">
      <w:pPr>
        <w:spacing w:line="360" w:lineRule="auto"/>
        <w:ind w:right="-93"/>
        <w:jc w:val="both"/>
        <w:rPr>
          <w:rFonts w:ascii="Palatino Linotype" w:hAnsi="Palatino Linotype" w:eastAsia="Calibri" w:cs="Tahoma"/>
          <w:bCs/>
          <w:sz w:val="22"/>
          <w:szCs w:val="22"/>
        </w:rPr>
      </w:pPr>
    </w:p>
    <w:p w:rsidRPr="00A60B47" w:rsidR="00D96D9E" w:rsidP="00D96D9E" w:rsidRDefault="00D96D9E" w14:paraId="2E2C391A" w14:textId="77777777">
      <w:pPr>
        <w:spacing w:line="360" w:lineRule="auto"/>
        <w:ind w:right="-28"/>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En síntesis, el derecho de acceso a la información pública se satisface </w:t>
      </w:r>
      <w:r w:rsidRPr="00A60B47">
        <w:rPr>
          <w:rFonts w:ascii="Palatino Linotype" w:hAnsi="Palatino Linotype" w:eastAsia="Calibri" w:cs="Tahoma"/>
          <w:bCs/>
          <w:sz w:val="22"/>
          <w:szCs w:val="22"/>
          <w:u w:val="single"/>
        </w:rPr>
        <w:t>en aquellos casos en que se entregue el soporte documental en que conste la información pública, sin la necesidad de elaborar documentos</w:t>
      </w:r>
      <w:r w:rsidRPr="00A60B47">
        <w:rPr>
          <w:rFonts w:ascii="Palatino Linotype" w:hAnsi="Palatino Linotype" w:eastAsia="Calibri" w:cs="Tahoma"/>
          <w:b/>
          <w:sz w:val="22"/>
          <w:szCs w:val="22"/>
          <w:u w:val="single"/>
        </w:rPr>
        <w:t xml:space="preserve"> </w:t>
      </w:r>
      <w:r w:rsidRPr="00A60B47">
        <w:rPr>
          <w:rFonts w:ascii="Palatino Linotype" w:hAnsi="Palatino Linotype" w:eastAsia="Calibri" w:cs="Tahoma"/>
          <w:b/>
          <w:i/>
          <w:sz w:val="22"/>
          <w:szCs w:val="22"/>
          <w:u w:val="single"/>
        </w:rPr>
        <w:t>ad hoc</w:t>
      </w:r>
      <w:r w:rsidRPr="00A60B47">
        <w:rPr>
          <w:rFonts w:ascii="Palatino Linotype" w:hAnsi="Palatino Linotype" w:eastAsia="Calibri" w:cs="Tahoma"/>
          <w:b/>
          <w:sz w:val="22"/>
          <w:szCs w:val="22"/>
        </w:rPr>
        <w:t>;</w:t>
      </w:r>
      <w:r w:rsidRPr="00A60B47">
        <w:rPr>
          <w:rFonts w:ascii="Palatino Linotype" w:hAnsi="Palatino Linotype" w:eastAsia="Calibri"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A60B47" w:rsidR="00D96D9E" w:rsidP="00D96D9E" w:rsidRDefault="00D96D9E" w14:paraId="7197782E" w14:textId="77777777">
      <w:pPr>
        <w:spacing w:line="360" w:lineRule="auto"/>
        <w:ind w:right="-28"/>
        <w:jc w:val="both"/>
        <w:rPr>
          <w:rFonts w:ascii="Palatino Linotype" w:hAnsi="Palatino Linotype" w:eastAsia="Calibri" w:cs="Tahoma"/>
          <w:bCs/>
          <w:sz w:val="22"/>
          <w:szCs w:val="22"/>
        </w:rPr>
      </w:pPr>
    </w:p>
    <w:p w:rsidRPr="00A60B47" w:rsidR="0022522A" w:rsidP="00131EE4" w:rsidRDefault="00D96D9E" w14:paraId="5AC4C82E" w14:textId="08F64382">
      <w:pPr>
        <w:spacing w:line="360" w:lineRule="auto"/>
        <w:ind w:right="-28"/>
        <w:jc w:val="both"/>
        <w:rPr>
          <w:rFonts w:ascii="Palatino Linotype" w:hAnsi="Palatino Linotype" w:eastAsia="Calibri" w:cs="Tahoma"/>
          <w:b/>
          <w:sz w:val="22"/>
          <w:szCs w:val="22"/>
        </w:rPr>
      </w:pPr>
      <w:r w:rsidRPr="00A60B47">
        <w:rPr>
          <w:rFonts w:ascii="Palatino Linotype" w:hAnsi="Palatino Linotype" w:eastAsia="Calibri" w:cs="Tahoma"/>
          <w:bCs/>
          <w:sz w:val="22"/>
          <w:szCs w:val="22"/>
        </w:rPr>
        <w:t xml:space="preserve">Asimismo, el artículo 24 de la Ley de la materia, dispone que los Sujetos Obligados sólo proporcionarán la información pública </w:t>
      </w:r>
      <w:r w:rsidRPr="00A60B47">
        <w:rPr>
          <w:rFonts w:ascii="Palatino Linotype" w:hAnsi="Palatino Linotype" w:eastAsia="Calibri" w:cs="Tahoma"/>
          <w:bCs/>
          <w:sz w:val="22"/>
          <w:szCs w:val="22"/>
          <w:u w:val="single"/>
        </w:rPr>
        <w:t>que generen, administren o posean en el ejercicio de sus atribuciones</w:t>
      </w:r>
      <w:r w:rsidRPr="00A60B47">
        <w:rPr>
          <w:rFonts w:ascii="Palatino Linotype" w:hAnsi="Palatino Linotype" w:eastAsia="Calibri" w:cs="Tahoma"/>
          <w:b/>
          <w:sz w:val="22"/>
          <w:szCs w:val="22"/>
          <w:u w:val="single"/>
        </w:rPr>
        <w:t>;</w:t>
      </w:r>
      <w:r w:rsidRPr="00A60B47">
        <w:rPr>
          <w:rFonts w:ascii="Palatino Linotype" w:hAnsi="Palatino Linotype" w:eastAsia="Calibri" w:cs="Tahoma"/>
          <w:bCs/>
          <w:sz w:val="22"/>
          <w:szCs w:val="22"/>
        </w:rPr>
        <w:t xml:space="preserve"> por consiguiente, </w:t>
      </w:r>
      <w:r w:rsidRPr="00A60B47">
        <w:rPr>
          <w:rFonts w:ascii="Palatino Linotype" w:hAnsi="Palatino Linotype" w:eastAsia="Calibri" w:cs="Tahoma"/>
          <w:b/>
          <w:sz w:val="22"/>
          <w:szCs w:val="22"/>
        </w:rPr>
        <w:t>no deberán atender los requerimientos de información con base en las especificaciones que los Particulares requieran.</w:t>
      </w:r>
    </w:p>
    <w:p w:rsidRPr="00A60B47" w:rsidR="006A4765" w:rsidP="00131EE4" w:rsidRDefault="006A4765" w14:paraId="5FD5EBC7" w14:textId="77777777">
      <w:pPr>
        <w:spacing w:line="360" w:lineRule="auto"/>
        <w:ind w:right="-28"/>
        <w:jc w:val="both"/>
        <w:rPr>
          <w:rFonts w:ascii="Palatino Linotype" w:hAnsi="Palatino Linotype" w:eastAsia="Calibri" w:cs="Tahoma"/>
          <w:b/>
          <w:sz w:val="22"/>
          <w:szCs w:val="22"/>
        </w:rPr>
      </w:pPr>
    </w:p>
    <w:p w:rsidRPr="00A60B47" w:rsidR="00C62E77" w:rsidP="0075517C" w:rsidRDefault="003B1DCF" w14:paraId="0BC3BE89" w14:textId="1DDB5B42">
      <w:pPr>
        <w:spacing w:line="360" w:lineRule="auto"/>
        <w:ind w:right="-93"/>
        <w:jc w:val="both"/>
        <w:rPr>
          <w:rFonts w:ascii="Palatino Linotype" w:hAnsi="Palatino Linotype" w:eastAsia="Calibri" w:cs="Tahoma"/>
          <w:sz w:val="22"/>
          <w:szCs w:val="22"/>
          <w:lang w:eastAsia="en-US"/>
        </w:rPr>
      </w:pPr>
      <w:r w:rsidRPr="00A60B47">
        <w:rPr>
          <w:rFonts w:ascii="Palatino Linotype" w:hAnsi="Palatino Linotype" w:eastAsia="Calibri" w:cs="Tahoma"/>
          <w:sz w:val="22"/>
          <w:szCs w:val="22"/>
          <w:lang w:eastAsia="en-US"/>
        </w:rPr>
        <w:t xml:space="preserve">Así entonces, de </w:t>
      </w:r>
      <w:r w:rsidRPr="00A60B47" w:rsidR="00BB7696">
        <w:rPr>
          <w:rFonts w:ascii="Palatino Linotype" w:hAnsi="Palatino Linotype" w:eastAsia="Calibri" w:cs="Tahoma"/>
          <w:sz w:val="22"/>
          <w:szCs w:val="22"/>
          <w:lang w:eastAsia="en-US"/>
        </w:rPr>
        <w:t xml:space="preserve">conformidad con lo hasta aquí expuesto y en aras de abonar a las observaciones precisadas en la tabla de relación desarrollada, </w:t>
      </w:r>
      <w:r w:rsidRPr="00A60B47" w:rsidR="00734646">
        <w:rPr>
          <w:rFonts w:ascii="Palatino Linotype" w:hAnsi="Palatino Linotype" w:eastAsia="Calibri" w:cs="Tahoma"/>
          <w:sz w:val="22"/>
          <w:szCs w:val="22"/>
          <w:lang w:eastAsia="en-US"/>
        </w:rPr>
        <w:t>es conducente dividir el estudio de la Presente</w:t>
      </w:r>
      <w:r w:rsidRPr="00A60B47" w:rsidR="006A4765">
        <w:rPr>
          <w:rFonts w:ascii="Palatino Linotype" w:hAnsi="Palatino Linotype" w:eastAsia="Calibri" w:cs="Tahoma"/>
          <w:sz w:val="22"/>
          <w:szCs w:val="22"/>
          <w:lang w:eastAsia="en-US"/>
        </w:rPr>
        <w:t xml:space="preserve"> </w:t>
      </w:r>
      <w:r w:rsidRPr="00A60B47" w:rsidR="002A4595">
        <w:rPr>
          <w:rFonts w:ascii="Palatino Linotype" w:hAnsi="Palatino Linotype" w:eastAsia="Calibri" w:cs="Tahoma"/>
          <w:sz w:val="22"/>
          <w:szCs w:val="22"/>
          <w:lang w:eastAsia="en-US"/>
        </w:rPr>
        <w:t>conforme</w:t>
      </w:r>
      <w:r w:rsidRPr="00A60B47" w:rsidR="00734646">
        <w:rPr>
          <w:rFonts w:ascii="Palatino Linotype" w:hAnsi="Palatino Linotype" w:eastAsia="Calibri" w:cs="Tahoma"/>
          <w:sz w:val="22"/>
          <w:szCs w:val="22"/>
          <w:lang w:eastAsia="en-US"/>
        </w:rPr>
        <w:t xml:space="preserve"> a</w:t>
      </w:r>
      <w:r w:rsidRPr="00A60B47" w:rsidR="00BD4B43">
        <w:rPr>
          <w:rFonts w:ascii="Palatino Linotype" w:hAnsi="Palatino Linotype" w:eastAsia="Calibri" w:cs="Tahoma"/>
          <w:sz w:val="22"/>
          <w:szCs w:val="22"/>
          <w:lang w:eastAsia="en-US"/>
        </w:rPr>
        <w:t xml:space="preserve"> lo </w:t>
      </w:r>
      <w:r w:rsidRPr="00A60B47" w:rsidR="00734646">
        <w:rPr>
          <w:rFonts w:ascii="Palatino Linotype" w:hAnsi="Palatino Linotype" w:eastAsia="Calibri" w:cs="Tahoma"/>
          <w:sz w:val="22"/>
          <w:szCs w:val="22"/>
          <w:lang w:eastAsia="en-US"/>
        </w:rPr>
        <w:t>siguiente:</w:t>
      </w:r>
    </w:p>
    <w:p w:rsidRPr="00A60B47" w:rsidR="00734646" w:rsidP="0075517C" w:rsidRDefault="00734646" w14:paraId="4ECA900D" w14:textId="77777777">
      <w:pPr>
        <w:spacing w:line="360" w:lineRule="auto"/>
        <w:ind w:right="-93"/>
        <w:jc w:val="both"/>
        <w:rPr>
          <w:rFonts w:ascii="Palatino Linotype" w:hAnsi="Palatino Linotype" w:eastAsia="Calibri" w:cs="Tahoma"/>
          <w:sz w:val="22"/>
          <w:szCs w:val="22"/>
          <w:lang w:eastAsia="en-US"/>
        </w:rPr>
      </w:pPr>
    </w:p>
    <w:p w:rsidRPr="00A60B47" w:rsidR="00BE0668" w:rsidP="00BE0668" w:rsidRDefault="00BB23C6" w14:paraId="58A514C6" w14:textId="2C1767B6">
      <w:pPr>
        <w:pStyle w:val="Prrafodelista"/>
        <w:numPr>
          <w:ilvl w:val="0"/>
          <w:numId w:val="11"/>
        </w:numPr>
        <w:spacing w:line="360" w:lineRule="auto"/>
        <w:ind w:left="567"/>
        <w:jc w:val="both"/>
        <w:rPr>
          <w:rFonts w:ascii="Palatino Linotype" w:hAnsi="Palatino Linotype" w:eastAsia="Calibri" w:cs="Tahoma"/>
          <w:b/>
          <w:szCs w:val="22"/>
        </w:rPr>
      </w:pPr>
      <w:r w:rsidRPr="00A60B47">
        <w:rPr>
          <w:rFonts w:ascii="Palatino Linotype" w:hAnsi="Palatino Linotype" w:eastAsia="Calibri" w:cs="Tahoma"/>
          <w:b/>
          <w:szCs w:val="22"/>
        </w:rPr>
        <w:lastRenderedPageBreak/>
        <w:t>1</w:t>
      </w:r>
      <w:r w:rsidRPr="00A60B47" w:rsidR="009C59C2">
        <w:rPr>
          <w:rFonts w:ascii="Palatino Linotype" w:hAnsi="Palatino Linotype" w:eastAsia="Calibri" w:cs="Tahoma"/>
          <w:b/>
          <w:szCs w:val="22"/>
        </w:rPr>
        <w:t>.</w:t>
      </w:r>
      <w:r w:rsidRPr="00A60B47">
        <w:rPr>
          <w:rFonts w:ascii="Palatino Linotype" w:hAnsi="Palatino Linotype" w:eastAsia="Calibri" w:cs="Tahoma"/>
          <w:b/>
          <w:szCs w:val="22"/>
        </w:rPr>
        <w:t xml:space="preserve"> </w:t>
      </w:r>
      <w:r w:rsidRPr="00A60B47" w:rsidR="00131EE4">
        <w:rPr>
          <w:rFonts w:ascii="Palatino Linotype" w:hAnsi="Palatino Linotype" w:eastAsia="Calibri" w:cs="Tahoma"/>
          <w:b/>
          <w:szCs w:val="22"/>
        </w:rPr>
        <w:t>Acta, video y versión estenográfica de la sesión de cabildo del treinta y uno de marzo de dos mil veintidós.</w:t>
      </w:r>
    </w:p>
    <w:p w:rsidRPr="00A60B47" w:rsidR="00135B62" w:rsidP="00135B62" w:rsidRDefault="00135B62" w14:paraId="770E37BF" w14:textId="294CDCD8">
      <w:pPr>
        <w:spacing w:line="360" w:lineRule="auto"/>
        <w:rPr>
          <w:rFonts w:ascii="Palatino Linotype" w:hAnsi="Palatino Linotype"/>
          <w:b/>
          <w:bCs/>
          <w:szCs w:val="22"/>
          <w:lang w:eastAsia="es-MX"/>
        </w:rPr>
      </w:pPr>
    </w:p>
    <w:p w:rsidRPr="00A60B47" w:rsidR="008C18D7" w:rsidP="009A6F92" w:rsidRDefault="00BE0668" w14:paraId="1A9F26D8" w14:textId="21D6994E">
      <w:pPr>
        <w:spacing w:line="360" w:lineRule="auto"/>
        <w:jc w:val="both"/>
        <w:rPr>
          <w:rFonts w:ascii="Palatino Linotype" w:hAnsi="Palatino Linotype"/>
          <w:sz w:val="22"/>
          <w:szCs w:val="24"/>
          <w:lang w:eastAsia="es-MX"/>
        </w:rPr>
      </w:pPr>
      <w:r w:rsidRPr="00A60B47">
        <w:rPr>
          <w:rFonts w:ascii="Palatino Linotype" w:hAnsi="Palatino Linotype"/>
          <w:sz w:val="22"/>
          <w:szCs w:val="24"/>
          <w:lang w:eastAsia="es-MX"/>
        </w:rPr>
        <w:t xml:space="preserve">En atención a </w:t>
      </w:r>
      <w:r w:rsidRPr="00A60B47" w:rsidR="00EE6C6B">
        <w:rPr>
          <w:rFonts w:ascii="Palatino Linotype" w:hAnsi="Palatino Linotype"/>
          <w:sz w:val="22"/>
          <w:szCs w:val="24"/>
          <w:lang w:eastAsia="es-MX"/>
        </w:rPr>
        <w:t>esta parte del</w:t>
      </w:r>
      <w:r w:rsidRPr="00A60B47">
        <w:rPr>
          <w:rFonts w:ascii="Palatino Linotype" w:hAnsi="Palatino Linotype"/>
          <w:sz w:val="22"/>
          <w:szCs w:val="24"/>
          <w:lang w:eastAsia="es-MX"/>
        </w:rPr>
        <w:t xml:space="preserve"> requerimiento</w:t>
      </w:r>
      <w:r w:rsidRPr="00A60B47" w:rsidR="00EE6C6B">
        <w:rPr>
          <w:rFonts w:ascii="Palatino Linotype" w:hAnsi="Palatino Linotype"/>
          <w:sz w:val="22"/>
          <w:szCs w:val="24"/>
          <w:lang w:eastAsia="es-MX"/>
        </w:rPr>
        <w:t xml:space="preserve"> del Particular</w:t>
      </w:r>
      <w:r w:rsidRPr="00A60B47">
        <w:rPr>
          <w:rFonts w:ascii="Palatino Linotype" w:hAnsi="Palatino Linotype"/>
          <w:sz w:val="22"/>
          <w:szCs w:val="24"/>
          <w:lang w:eastAsia="es-MX"/>
        </w:rPr>
        <w:t xml:space="preserve">, </w:t>
      </w:r>
      <w:r w:rsidRPr="00A60B47" w:rsidR="00936684">
        <w:rPr>
          <w:rFonts w:ascii="Palatino Linotype" w:hAnsi="Palatino Linotype"/>
          <w:sz w:val="22"/>
          <w:szCs w:val="24"/>
          <w:lang w:eastAsia="es-MX"/>
        </w:rPr>
        <w:t xml:space="preserve">el Sujeto Obligado </w:t>
      </w:r>
      <w:r w:rsidRPr="00A60B47" w:rsidR="009A6F92">
        <w:rPr>
          <w:rFonts w:ascii="Palatino Linotype" w:hAnsi="Palatino Linotype"/>
          <w:sz w:val="22"/>
          <w:szCs w:val="24"/>
          <w:lang w:eastAsia="es-MX"/>
        </w:rPr>
        <w:t xml:space="preserve">hizo entrega del Acta de la Décimo Segunda Sesión Ordinaria de Cabildo </w:t>
      </w:r>
      <w:r w:rsidRPr="00A60B47" w:rsidR="009E4A3F">
        <w:rPr>
          <w:rFonts w:ascii="Palatino Linotype" w:hAnsi="Palatino Linotype"/>
          <w:sz w:val="22"/>
          <w:szCs w:val="24"/>
          <w:lang w:eastAsia="es-MX"/>
        </w:rPr>
        <w:t>del Ayuntamiento Constitucional de Toluc</w:t>
      </w:r>
      <w:r w:rsidRPr="00A60B47" w:rsidR="000732CE">
        <w:rPr>
          <w:rFonts w:ascii="Palatino Linotype" w:hAnsi="Palatino Linotype"/>
          <w:sz w:val="22"/>
          <w:szCs w:val="24"/>
          <w:lang w:eastAsia="es-MX"/>
        </w:rPr>
        <w:t>a 2022</w:t>
      </w:r>
      <w:r w:rsidRPr="00A60B47" w:rsidR="009A6F92">
        <w:rPr>
          <w:rFonts w:ascii="Palatino Linotype" w:hAnsi="Palatino Linotype"/>
          <w:sz w:val="22"/>
          <w:szCs w:val="24"/>
          <w:lang w:eastAsia="es-MX"/>
        </w:rPr>
        <w:t xml:space="preserve">, </w:t>
      </w:r>
      <w:r w:rsidRPr="00A60B47" w:rsidR="009A6F92">
        <w:rPr>
          <w:rFonts w:ascii="Palatino Linotype" w:hAnsi="Palatino Linotype"/>
          <w:b/>
          <w:bCs/>
          <w:sz w:val="22"/>
          <w:szCs w:val="24"/>
          <w:lang w:eastAsia="es-MX"/>
        </w:rPr>
        <w:t>de fecha</w:t>
      </w:r>
      <w:r w:rsidRPr="00A60B47" w:rsidR="009E4A3F">
        <w:rPr>
          <w:rFonts w:ascii="Palatino Linotype" w:hAnsi="Palatino Linotype"/>
          <w:b/>
          <w:bCs/>
          <w:sz w:val="22"/>
          <w:szCs w:val="24"/>
          <w:lang w:eastAsia="es-MX"/>
        </w:rPr>
        <w:t xml:space="preserve"> treinta y uno de marzo de</w:t>
      </w:r>
      <w:r w:rsidRPr="00A60B47" w:rsidR="009A6F92">
        <w:rPr>
          <w:rFonts w:ascii="Palatino Linotype" w:hAnsi="Palatino Linotype"/>
          <w:b/>
          <w:bCs/>
          <w:sz w:val="22"/>
          <w:szCs w:val="24"/>
          <w:lang w:eastAsia="es-MX"/>
        </w:rPr>
        <w:t xml:space="preserve"> </w:t>
      </w:r>
      <w:r w:rsidRPr="00A60B47" w:rsidR="000732CE">
        <w:rPr>
          <w:rFonts w:ascii="Palatino Linotype" w:hAnsi="Palatino Linotype"/>
          <w:b/>
          <w:bCs/>
          <w:sz w:val="22"/>
          <w:szCs w:val="24"/>
          <w:lang w:eastAsia="es-MX"/>
        </w:rPr>
        <w:t>do mil veintidós</w:t>
      </w:r>
      <w:r w:rsidRPr="00A60B47" w:rsidR="00EE6C6B">
        <w:rPr>
          <w:rFonts w:ascii="Palatino Linotype" w:hAnsi="Palatino Linotype"/>
          <w:b/>
          <w:bCs/>
          <w:sz w:val="22"/>
          <w:szCs w:val="24"/>
          <w:lang w:eastAsia="es-MX"/>
        </w:rPr>
        <w:t xml:space="preserve">; </w:t>
      </w:r>
      <w:r w:rsidRPr="00A60B47" w:rsidR="006534DF">
        <w:rPr>
          <w:rFonts w:ascii="Palatino Linotype" w:hAnsi="Palatino Linotype"/>
          <w:sz w:val="22"/>
          <w:szCs w:val="24"/>
          <w:lang w:eastAsia="es-MX"/>
        </w:rPr>
        <w:t xml:space="preserve">así mismo, precisó que en el enlace </w:t>
      </w:r>
      <w:hyperlink w:history="1" r:id="rId10">
        <w:r w:rsidRPr="00A60B47" w:rsidR="00D262D1">
          <w:rPr>
            <w:rStyle w:val="Hipervnculo"/>
            <w:rFonts w:ascii="Palatino Linotype" w:hAnsi="Palatino Linotype"/>
            <w:sz w:val="22"/>
            <w:szCs w:val="24"/>
            <w:lang w:eastAsia="es-MX"/>
          </w:rPr>
          <w:t>https://www.youtube.com/watch?v=lXZUT9cALhw&amp;t=3538s</w:t>
        </w:r>
      </w:hyperlink>
      <w:r w:rsidRPr="00A60B47" w:rsidR="00D262D1">
        <w:rPr>
          <w:rFonts w:ascii="Palatino Linotype" w:hAnsi="Palatino Linotype"/>
          <w:sz w:val="22"/>
          <w:szCs w:val="24"/>
          <w:lang w:eastAsia="es-MX"/>
        </w:rPr>
        <w:t>.</w:t>
      </w:r>
      <w:r w:rsidRPr="00A60B47" w:rsidR="006534DF">
        <w:rPr>
          <w:rFonts w:ascii="Palatino Linotype" w:hAnsi="Palatino Linotype"/>
          <w:sz w:val="22"/>
          <w:szCs w:val="24"/>
          <w:lang w:eastAsia="es-MX"/>
        </w:rPr>
        <w:t>, el Particular pod</w:t>
      </w:r>
      <w:r w:rsidRPr="00A60B47" w:rsidR="00DB221A">
        <w:rPr>
          <w:rFonts w:ascii="Palatino Linotype" w:hAnsi="Palatino Linotype"/>
          <w:sz w:val="22"/>
          <w:szCs w:val="24"/>
          <w:lang w:eastAsia="es-MX"/>
        </w:rPr>
        <w:t>ía</w:t>
      </w:r>
      <w:r w:rsidRPr="00A60B47" w:rsidR="006534DF">
        <w:rPr>
          <w:rFonts w:ascii="Palatino Linotype" w:hAnsi="Palatino Linotype"/>
          <w:sz w:val="22"/>
          <w:szCs w:val="24"/>
          <w:lang w:eastAsia="es-MX"/>
        </w:rPr>
        <w:t xml:space="preserve"> acceder a la versión videograbada de dicha sesión</w:t>
      </w:r>
      <w:r w:rsidRPr="00A60B47" w:rsidR="005D4045">
        <w:rPr>
          <w:rFonts w:ascii="Palatino Linotype" w:hAnsi="Palatino Linotype"/>
          <w:sz w:val="22"/>
          <w:szCs w:val="24"/>
          <w:lang w:eastAsia="es-MX"/>
        </w:rPr>
        <w:t xml:space="preserve">; situación que se ilustra de conformidad con </w:t>
      </w:r>
      <w:r w:rsidRPr="00A60B47" w:rsidR="002E622E">
        <w:rPr>
          <w:rFonts w:ascii="Palatino Linotype" w:hAnsi="Palatino Linotype"/>
          <w:sz w:val="22"/>
          <w:szCs w:val="24"/>
          <w:lang w:eastAsia="es-MX"/>
        </w:rPr>
        <w:t>los</w:t>
      </w:r>
      <w:r w:rsidRPr="00A60B47" w:rsidR="005D4045">
        <w:rPr>
          <w:rFonts w:ascii="Palatino Linotype" w:hAnsi="Palatino Linotype"/>
          <w:sz w:val="22"/>
          <w:szCs w:val="24"/>
          <w:lang w:eastAsia="es-MX"/>
        </w:rPr>
        <w:t xml:space="preserve"> siguiente</w:t>
      </w:r>
      <w:r w:rsidRPr="00A60B47" w:rsidR="002E622E">
        <w:rPr>
          <w:rFonts w:ascii="Palatino Linotype" w:hAnsi="Palatino Linotype"/>
          <w:sz w:val="22"/>
          <w:szCs w:val="24"/>
          <w:lang w:eastAsia="es-MX"/>
        </w:rPr>
        <w:t>s</w:t>
      </w:r>
      <w:r w:rsidRPr="00A60B47" w:rsidR="005D4045">
        <w:rPr>
          <w:rFonts w:ascii="Palatino Linotype" w:hAnsi="Palatino Linotype"/>
          <w:sz w:val="22"/>
          <w:szCs w:val="24"/>
          <w:lang w:eastAsia="es-MX"/>
        </w:rPr>
        <w:t xml:space="preserve"> extracto</w:t>
      </w:r>
      <w:r w:rsidRPr="00A60B47" w:rsidR="002E622E">
        <w:rPr>
          <w:rFonts w:ascii="Palatino Linotype" w:hAnsi="Palatino Linotype"/>
          <w:sz w:val="22"/>
          <w:szCs w:val="24"/>
          <w:lang w:eastAsia="es-MX"/>
        </w:rPr>
        <w:t>s</w:t>
      </w:r>
      <w:r w:rsidRPr="00A60B47" w:rsidR="005D4045">
        <w:rPr>
          <w:rFonts w:ascii="Palatino Linotype" w:hAnsi="Palatino Linotype"/>
          <w:sz w:val="22"/>
          <w:szCs w:val="24"/>
          <w:lang w:eastAsia="es-MX"/>
        </w:rPr>
        <w:t xml:space="preserve"> de</w:t>
      </w:r>
      <w:r w:rsidRPr="00A60B47" w:rsidR="002E622E">
        <w:rPr>
          <w:rFonts w:ascii="Palatino Linotype" w:hAnsi="Palatino Linotype"/>
          <w:sz w:val="22"/>
          <w:szCs w:val="24"/>
          <w:lang w:eastAsia="es-MX"/>
        </w:rPr>
        <w:t xml:space="preserve"> los</w:t>
      </w:r>
      <w:r w:rsidRPr="00A60B47" w:rsidR="005D4045">
        <w:rPr>
          <w:rFonts w:ascii="Palatino Linotype" w:hAnsi="Palatino Linotype"/>
          <w:sz w:val="22"/>
          <w:szCs w:val="24"/>
          <w:lang w:eastAsia="es-MX"/>
        </w:rPr>
        <w:t xml:space="preserve"> documento</w:t>
      </w:r>
      <w:r w:rsidRPr="00A60B47" w:rsidR="002E622E">
        <w:rPr>
          <w:rFonts w:ascii="Palatino Linotype" w:hAnsi="Palatino Linotype"/>
          <w:sz w:val="22"/>
          <w:szCs w:val="24"/>
          <w:lang w:eastAsia="es-MX"/>
        </w:rPr>
        <w:t>s</w:t>
      </w:r>
      <w:r w:rsidRPr="00A60B47" w:rsidR="005D4045">
        <w:rPr>
          <w:rFonts w:ascii="Palatino Linotype" w:hAnsi="Palatino Linotype"/>
          <w:sz w:val="22"/>
          <w:szCs w:val="24"/>
          <w:lang w:eastAsia="es-MX"/>
        </w:rPr>
        <w:t xml:space="preserve"> remitido</w:t>
      </w:r>
      <w:r w:rsidRPr="00A60B47" w:rsidR="002E622E">
        <w:rPr>
          <w:rFonts w:ascii="Palatino Linotype" w:hAnsi="Palatino Linotype"/>
          <w:sz w:val="22"/>
          <w:szCs w:val="24"/>
          <w:lang w:eastAsia="es-MX"/>
        </w:rPr>
        <w:t>s</w:t>
      </w:r>
      <w:r w:rsidRPr="00A60B47" w:rsidR="005D4045">
        <w:rPr>
          <w:rFonts w:ascii="Palatino Linotype" w:hAnsi="Palatino Linotype"/>
          <w:sz w:val="22"/>
          <w:szCs w:val="24"/>
          <w:lang w:eastAsia="es-MX"/>
        </w:rPr>
        <w:t xml:space="preserve"> en respuesta:</w:t>
      </w:r>
    </w:p>
    <w:p w:rsidRPr="00A60B47" w:rsidR="00565989" w:rsidP="009A6F92" w:rsidRDefault="00565989" w14:paraId="1DF056C1" w14:textId="77777777">
      <w:pPr>
        <w:spacing w:line="360" w:lineRule="auto"/>
        <w:jc w:val="both"/>
        <w:rPr>
          <w:rFonts w:ascii="Palatino Linotype" w:hAnsi="Palatino Linotype"/>
          <w:sz w:val="22"/>
          <w:szCs w:val="24"/>
          <w:lang w:eastAsia="es-MX"/>
        </w:rPr>
      </w:pPr>
    </w:p>
    <w:p w:rsidRPr="00A60B47" w:rsidR="00565989" w:rsidP="00E07C34" w:rsidRDefault="00650F4E" w14:paraId="416CC2C5" w14:textId="5B32C646">
      <w:pPr>
        <w:spacing w:line="360" w:lineRule="auto"/>
        <w:ind w:left="567"/>
        <w:jc w:val="both"/>
        <w:rPr>
          <w:rFonts w:ascii="Palatino Linotype" w:hAnsi="Palatino Linotype"/>
          <w:sz w:val="22"/>
          <w:szCs w:val="24"/>
          <w:lang w:eastAsia="es-MX"/>
        </w:rPr>
      </w:pPr>
      <w:r w:rsidRPr="00A60B47">
        <w:rPr>
          <w:rFonts w:ascii="Palatino Linotype" w:hAnsi="Palatino Linotype"/>
          <w:noProof/>
          <w:sz w:val="22"/>
          <w:szCs w:val="24"/>
          <w:lang w:eastAsia="es-MX"/>
        </w:rPr>
        <w:drawing>
          <wp:inline distT="0" distB="0" distL="0" distR="0" wp14:anchorId="45ED4F02" wp14:editId="128D384F">
            <wp:extent cx="4963218" cy="1314633"/>
            <wp:effectExtent l="0" t="0" r="889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11"/>
                    <a:stretch>
                      <a:fillRect/>
                    </a:stretch>
                  </pic:blipFill>
                  <pic:spPr>
                    <a:xfrm>
                      <a:off x="0" y="0"/>
                      <a:ext cx="4963218" cy="1314633"/>
                    </a:xfrm>
                    <a:prstGeom prst="rect">
                      <a:avLst/>
                    </a:prstGeom>
                  </pic:spPr>
                </pic:pic>
              </a:graphicData>
            </a:graphic>
          </wp:inline>
        </w:drawing>
      </w:r>
    </w:p>
    <w:p w:rsidRPr="00A60B47" w:rsidR="005D4045" w:rsidP="009A6F92" w:rsidRDefault="005D4045" w14:paraId="4A7A490C" w14:textId="77777777">
      <w:pPr>
        <w:spacing w:line="360" w:lineRule="auto"/>
        <w:jc w:val="both"/>
        <w:rPr>
          <w:rFonts w:ascii="Palatino Linotype" w:hAnsi="Palatino Linotype"/>
          <w:sz w:val="22"/>
          <w:szCs w:val="24"/>
          <w:lang w:eastAsia="es-MX"/>
        </w:rPr>
      </w:pPr>
    </w:p>
    <w:p w:rsidRPr="00A60B47" w:rsidR="00315918" w:rsidP="00650F4E" w:rsidRDefault="005D4045" w14:paraId="6AD36FBF" w14:textId="1E3643D9">
      <w:pPr>
        <w:tabs>
          <w:tab w:val="left" w:pos="142"/>
        </w:tabs>
        <w:spacing w:line="360" w:lineRule="auto"/>
        <w:ind w:left="567"/>
        <w:jc w:val="both"/>
        <w:rPr>
          <w:rFonts w:ascii="Palatino Linotype" w:hAnsi="Palatino Linotype"/>
          <w:sz w:val="22"/>
          <w:szCs w:val="24"/>
          <w:lang w:eastAsia="es-MX"/>
        </w:rPr>
      </w:pPr>
      <w:r w:rsidRPr="00A60B47">
        <w:rPr>
          <w:rFonts w:ascii="Palatino Linotype" w:hAnsi="Palatino Linotype"/>
          <w:sz w:val="22"/>
          <w:szCs w:val="24"/>
          <w:lang w:eastAsia="es-MX"/>
        </w:rPr>
        <w:tab/>
      </w:r>
      <w:r w:rsidRPr="00A60B47" w:rsidR="00060307">
        <w:rPr>
          <w:rFonts w:ascii="Palatino Linotype" w:hAnsi="Palatino Linotype"/>
          <w:noProof/>
          <w:sz w:val="22"/>
          <w:szCs w:val="24"/>
          <w:lang w:eastAsia="es-MX"/>
        </w:rPr>
        <w:drawing>
          <wp:inline distT="0" distB="0" distL="0" distR="0" wp14:anchorId="19C6A6EB" wp14:editId="50D34927">
            <wp:extent cx="4866640" cy="3028950"/>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2"/>
                    <a:stretch>
                      <a:fillRect/>
                    </a:stretch>
                  </pic:blipFill>
                  <pic:spPr>
                    <a:xfrm>
                      <a:off x="0" y="0"/>
                      <a:ext cx="4869863" cy="3030956"/>
                    </a:xfrm>
                    <a:prstGeom prst="rect">
                      <a:avLst/>
                    </a:prstGeom>
                  </pic:spPr>
                </pic:pic>
              </a:graphicData>
            </a:graphic>
          </wp:inline>
        </w:drawing>
      </w:r>
    </w:p>
    <w:p w:rsidRPr="00A60B47" w:rsidR="007C56D3" w:rsidP="00315918" w:rsidRDefault="00315918" w14:paraId="080E1D2B" w14:textId="2BEA6224">
      <w:pPr>
        <w:spacing w:line="360" w:lineRule="auto"/>
        <w:jc w:val="both"/>
        <w:rPr>
          <w:rFonts w:ascii="Palatino Linotype" w:hAnsi="Palatino Linotype"/>
          <w:sz w:val="22"/>
          <w:szCs w:val="24"/>
          <w:lang w:eastAsia="es-MX"/>
        </w:rPr>
      </w:pPr>
      <w:r w:rsidRPr="00A60B47">
        <w:rPr>
          <w:rFonts w:ascii="Palatino Linotype" w:hAnsi="Palatino Linotype"/>
          <w:sz w:val="22"/>
          <w:szCs w:val="24"/>
          <w:lang w:eastAsia="es-MX"/>
        </w:rPr>
        <w:lastRenderedPageBreak/>
        <w:t>Así entonces, por cuanto hace a la versión videograbada de la sesión en comento, el enlace que precisó el Ayuntamiento de Toluca</w:t>
      </w:r>
      <w:r w:rsidRPr="00A60B47" w:rsidR="00B573CE">
        <w:rPr>
          <w:rFonts w:ascii="Palatino Linotype" w:hAnsi="Palatino Linotype"/>
          <w:sz w:val="22"/>
          <w:szCs w:val="24"/>
          <w:lang w:eastAsia="es-MX"/>
        </w:rPr>
        <w:t xml:space="preserve"> </w:t>
      </w:r>
      <w:r w:rsidRPr="00A60B47">
        <w:rPr>
          <w:rFonts w:ascii="Palatino Linotype" w:hAnsi="Palatino Linotype"/>
          <w:sz w:val="22"/>
          <w:szCs w:val="24"/>
          <w:lang w:eastAsia="es-MX"/>
        </w:rPr>
        <w:t xml:space="preserve">dirige </w:t>
      </w:r>
      <w:r w:rsidRPr="00A60B47" w:rsidR="0004605C">
        <w:rPr>
          <w:rFonts w:ascii="Palatino Linotype" w:hAnsi="Palatino Linotype"/>
          <w:sz w:val="22"/>
          <w:szCs w:val="24"/>
          <w:lang w:eastAsia="es-MX"/>
        </w:rPr>
        <w:t>a</w:t>
      </w:r>
      <w:r w:rsidRPr="00A60B47" w:rsidR="002737AF">
        <w:rPr>
          <w:rFonts w:ascii="Palatino Linotype" w:hAnsi="Palatino Linotype"/>
          <w:sz w:val="22"/>
          <w:szCs w:val="24"/>
          <w:lang w:eastAsia="es-MX"/>
        </w:rPr>
        <w:t xml:space="preserve"> la plataforma </w:t>
      </w:r>
      <w:r w:rsidRPr="00A60B47" w:rsidR="0004605C">
        <w:rPr>
          <w:rFonts w:ascii="Palatino Linotype" w:hAnsi="Palatino Linotype"/>
          <w:sz w:val="22"/>
          <w:szCs w:val="24"/>
          <w:lang w:eastAsia="es-MX"/>
        </w:rPr>
        <w:t xml:space="preserve">de </w:t>
      </w:r>
      <w:r w:rsidRPr="00A60B47" w:rsidR="002737AF">
        <w:rPr>
          <w:rFonts w:ascii="Palatino Linotype" w:hAnsi="Palatino Linotype"/>
          <w:i/>
          <w:iCs/>
          <w:sz w:val="22"/>
          <w:szCs w:val="24"/>
          <w:lang w:eastAsia="es-MX"/>
        </w:rPr>
        <w:t>YouTube</w:t>
      </w:r>
      <w:r w:rsidRPr="00A60B47" w:rsidR="0004605C">
        <w:rPr>
          <w:rFonts w:ascii="Palatino Linotype" w:hAnsi="Palatino Linotype"/>
          <w:sz w:val="22"/>
          <w:szCs w:val="24"/>
          <w:lang w:eastAsia="es-MX"/>
        </w:rPr>
        <w:t xml:space="preserve">, por </w:t>
      </w:r>
      <w:r w:rsidRPr="00A60B47" w:rsidR="002737AF">
        <w:rPr>
          <w:rFonts w:ascii="Palatino Linotype" w:hAnsi="Palatino Linotype"/>
          <w:sz w:val="22"/>
          <w:szCs w:val="24"/>
          <w:lang w:eastAsia="es-MX"/>
        </w:rPr>
        <w:t>la</w:t>
      </w:r>
      <w:r w:rsidRPr="00A60B47" w:rsidR="0004605C">
        <w:rPr>
          <w:rFonts w:ascii="Palatino Linotype" w:hAnsi="Palatino Linotype"/>
          <w:sz w:val="22"/>
          <w:szCs w:val="24"/>
          <w:lang w:eastAsia="es-MX"/>
        </w:rPr>
        <w:t xml:space="preserve"> cual</w:t>
      </w:r>
      <w:r w:rsidRPr="00A60B47" w:rsidR="009157D9">
        <w:rPr>
          <w:rFonts w:ascii="Palatino Linotype" w:hAnsi="Palatino Linotype"/>
          <w:sz w:val="22"/>
          <w:szCs w:val="24"/>
          <w:lang w:eastAsia="es-MX"/>
        </w:rPr>
        <w:t>,</w:t>
      </w:r>
      <w:r w:rsidRPr="00A60B47" w:rsidR="0004605C">
        <w:rPr>
          <w:rFonts w:ascii="Palatino Linotype" w:hAnsi="Palatino Linotype"/>
          <w:sz w:val="22"/>
          <w:szCs w:val="24"/>
          <w:lang w:eastAsia="es-MX"/>
        </w:rPr>
        <w:t xml:space="preserve"> es posible visualizar el video denominado</w:t>
      </w:r>
      <w:r w:rsidRPr="00A60B47" w:rsidR="009157D9">
        <w:rPr>
          <w:rFonts w:ascii="Palatino Linotype" w:hAnsi="Palatino Linotype"/>
          <w:sz w:val="22"/>
          <w:szCs w:val="24"/>
          <w:lang w:eastAsia="es-MX"/>
        </w:rPr>
        <w:t xml:space="preserve">: </w:t>
      </w:r>
      <w:r w:rsidRPr="00A60B47" w:rsidR="009157D9">
        <w:rPr>
          <w:rFonts w:ascii="Palatino Linotype" w:hAnsi="Palatino Linotype"/>
          <w:sz w:val="22"/>
          <w:szCs w:val="24"/>
          <w:u w:val="single"/>
          <w:lang w:eastAsia="es-MX"/>
        </w:rPr>
        <w:t>“</w:t>
      </w:r>
      <w:r w:rsidRPr="00A60B47" w:rsidR="0004605C">
        <w:rPr>
          <w:rFonts w:ascii="Palatino Linotype" w:hAnsi="Palatino Linotype"/>
          <w:sz w:val="22"/>
          <w:szCs w:val="24"/>
          <w:u w:val="single"/>
          <w:lang w:eastAsia="es-MX"/>
        </w:rPr>
        <w:t>Décima Segunda Sesión Ordinaria del H. Cabildo de Toluca</w:t>
      </w:r>
      <w:r w:rsidRPr="00A60B47" w:rsidR="009157D9">
        <w:rPr>
          <w:rFonts w:ascii="Palatino Linotype" w:hAnsi="Palatino Linotype"/>
          <w:sz w:val="22"/>
          <w:szCs w:val="24"/>
          <w:u w:val="single"/>
          <w:lang w:eastAsia="es-MX"/>
        </w:rPr>
        <w:t>”,</w:t>
      </w:r>
      <w:r w:rsidRPr="00A60B47" w:rsidR="00DC44A8">
        <w:rPr>
          <w:rFonts w:ascii="Palatino Linotype" w:hAnsi="Palatino Linotype"/>
          <w:sz w:val="22"/>
          <w:szCs w:val="24"/>
          <w:lang w:eastAsia="es-MX"/>
        </w:rPr>
        <w:t xml:space="preserve"> </w:t>
      </w:r>
      <w:r w:rsidRPr="00A60B47" w:rsidR="00B573CE">
        <w:rPr>
          <w:rFonts w:ascii="Palatino Linotype" w:hAnsi="Palatino Linotype"/>
          <w:sz w:val="22"/>
          <w:szCs w:val="24"/>
          <w:lang w:eastAsia="es-MX"/>
        </w:rPr>
        <w:t>de fecha treinta y uno de marzo</w:t>
      </w:r>
      <w:r w:rsidRPr="00A60B47" w:rsidR="007C56D3">
        <w:rPr>
          <w:rFonts w:ascii="Palatino Linotype" w:hAnsi="Palatino Linotype"/>
          <w:sz w:val="22"/>
          <w:szCs w:val="24"/>
          <w:lang w:eastAsia="es-MX"/>
        </w:rPr>
        <w:t xml:space="preserve"> de 2022</w:t>
      </w:r>
      <w:r w:rsidRPr="00A60B47" w:rsidR="009157D9">
        <w:rPr>
          <w:rFonts w:ascii="Palatino Linotype" w:hAnsi="Palatino Linotype"/>
          <w:sz w:val="22"/>
          <w:szCs w:val="24"/>
          <w:lang w:eastAsia="es-MX"/>
        </w:rPr>
        <w:t>; hecho que se ilustra</w:t>
      </w:r>
      <w:r w:rsidRPr="00A60B47" w:rsidR="00B573CE">
        <w:rPr>
          <w:rFonts w:ascii="Palatino Linotype" w:hAnsi="Palatino Linotype"/>
          <w:sz w:val="22"/>
          <w:szCs w:val="24"/>
          <w:lang w:eastAsia="es-MX"/>
        </w:rPr>
        <w:t xml:space="preserve"> en los términos </w:t>
      </w:r>
      <w:r w:rsidRPr="00A60B47" w:rsidR="009157D9">
        <w:rPr>
          <w:rFonts w:ascii="Palatino Linotype" w:hAnsi="Palatino Linotype"/>
          <w:sz w:val="22"/>
          <w:szCs w:val="24"/>
          <w:lang w:eastAsia="es-MX"/>
        </w:rPr>
        <w:t>siguientes:</w:t>
      </w:r>
    </w:p>
    <w:p w:rsidRPr="00A60B47" w:rsidR="007C56D3" w:rsidP="00315918" w:rsidRDefault="007C56D3" w14:paraId="28B075E3" w14:textId="77777777">
      <w:pPr>
        <w:spacing w:line="360" w:lineRule="auto"/>
        <w:jc w:val="both"/>
        <w:rPr>
          <w:rFonts w:ascii="Palatino Linotype" w:hAnsi="Palatino Linotype"/>
          <w:sz w:val="22"/>
          <w:szCs w:val="24"/>
          <w:lang w:eastAsia="es-MX"/>
        </w:rPr>
      </w:pPr>
    </w:p>
    <w:p w:rsidRPr="00A60B47" w:rsidR="00B573CE" w:rsidP="00561AC6" w:rsidRDefault="00561AC6" w14:paraId="5AF17B0E" w14:textId="358E26E7">
      <w:pPr>
        <w:spacing w:line="360" w:lineRule="auto"/>
        <w:ind w:left="567"/>
        <w:jc w:val="both"/>
        <w:rPr>
          <w:rFonts w:ascii="Palatino Linotype" w:hAnsi="Palatino Linotype"/>
          <w:sz w:val="22"/>
          <w:szCs w:val="24"/>
          <w:lang w:eastAsia="es-MX"/>
        </w:rPr>
      </w:pPr>
      <w:r w:rsidRPr="00A60B47">
        <w:rPr>
          <w:rFonts w:ascii="Palatino Linotype" w:hAnsi="Palatino Linotype"/>
          <w:noProof/>
          <w:sz w:val="22"/>
          <w:szCs w:val="24"/>
          <w:lang w:eastAsia="es-MX"/>
        </w:rPr>
        <w:drawing>
          <wp:inline distT="0" distB="0" distL="0" distR="0" wp14:anchorId="29773FC4" wp14:editId="0B1C1E3C">
            <wp:extent cx="4962525" cy="4342130"/>
            <wp:effectExtent l="0" t="0" r="9525" b="1270"/>
            <wp:docPr id="16" name="Imagen 1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ptura de pantalla de un celular&#10;&#10;Descripción generada automáticamente"/>
                    <pic:cNvPicPr/>
                  </pic:nvPicPr>
                  <pic:blipFill>
                    <a:blip r:embed="rId13"/>
                    <a:stretch>
                      <a:fillRect/>
                    </a:stretch>
                  </pic:blipFill>
                  <pic:spPr>
                    <a:xfrm>
                      <a:off x="0" y="0"/>
                      <a:ext cx="4962525" cy="4342130"/>
                    </a:xfrm>
                    <a:prstGeom prst="rect">
                      <a:avLst/>
                    </a:prstGeom>
                  </pic:spPr>
                </pic:pic>
              </a:graphicData>
            </a:graphic>
          </wp:inline>
        </w:drawing>
      </w:r>
      <w:r w:rsidRPr="00A60B47" w:rsidR="007C56D3">
        <w:rPr>
          <w:rFonts w:ascii="Palatino Linotype" w:hAnsi="Palatino Linotype"/>
          <w:sz w:val="22"/>
          <w:szCs w:val="24"/>
          <w:lang w:eastAsia="es-MX"/>
        </w:rPr>
        <w:tab/>
      </w:r>
      <w:r w:rsidRPr="00A60B47" w:rsidR="00B573CE">
        <w:rPr>
          <w:rFonts w:ascii="Palatino Linotype" w:hAnsi="Palatino Linotype"/>
          <w:sz w:val="22"/>
          <w:szCs w:val="24"/>
          <w:lang w:eastAsia="es-MX"/>
        </w:rPr>
        <w:t xml:space="preserve"> </w:t>
      </w:r>
    </w:p>
    <w:p w:rsidRPr="00A60B47" w:rsidR="007C56D3" w:rsidP="00315918" w:rsidRDefault="007C56D3" w14:paraId="0119D77D" w14:textId="3C100DBB">
      <w:pPr>
        <w:spacing w:line="360" w:lineRule="auto"/>
        <w:jc w:val="both"/>
        <w:rPr>
          <w:rFonts w:ascii="Palatino Linotype" w:hAnsi="Palatino Linotype"/>
          <w:sz w:val="22"/>
          <w:szCs w:val="24"/>
          <w:lang w:eastAsia="es-MX"/>
        </w:rPr>
      </w:pPr>
    </w:p>
    <w:p w:rsidRPr="00A60B47" w:rsidR="008C18D7" w:rsidP="001B7616" w:rsidRDefault="00561AC6" w14:paraId="3154D707" w14:textId="5311315A">
      <w:pPr>
        <w:spacing w:line="360" w:lineRule="auto"/>
        <w:jc w:val="both"/>
        <w:rPr>
          <w:rFonts w:ascii="Palatino Linotype" w:hAnsi="Palatino Linotype"/>
          <w:sz w:val="22"/>
          <w:szCs w:val="24"/>
          <w:lang w:eastAsia="es-MX"/>
        </w:rPr>
      </w:pPr>
      <w:r w:rsidRPr="00A60B47">
        <w:rPr>
          <w:rFonts w:ascii="Palatino Linotype" w:hAnsi="Palatino Linotype"/>
          <w:sz w:val="22"/>
          <w:szCs w:val="24"/>
          <w:lang w:eastAsia="es-MX"/>
        </w:rPr>
        <w:t>En virtud de la ilustración anterior</w:t>
      </w:r>
      <w:r w:rsidRPr="00A60B47" w:rsidR="00765AFA">
        <w:rPr>
          <w:rFonts w:ascii="Palatino Linotype" w:hAnsi="Palatino Linotype"/>
          <w:sz w:val="22"/>
          <w:szCs w:val="24"/>
          <w:lang w:eastAsia="es-MX"/>
        </w:rPr>
        <w:t xml:space="preserve">, deviene conducente hacer mención </w:t>
      </w:r>
      <w:r w:rsidRPr="00A60B47" w:rsidR="00050963">
        <w:rPr>
          <w:rFonts w:ascii="Palatino Linotype" w:hAnsi="Palatino Linotype"/>
          <w:sz w:val="22"/>
          <w:szCs w:val="24"/>
          <w:lang w:eastAsia="es-MX"/>
        </w:rPr>
        <w:t xml:space="preserve">que el artículo 161 de la Ley de Transparencia y Acceso a la Información Pública del Estado de México y Municipios, dispone que, para el caso que la información </w:t>
      </w:r>
      <w:r w:rsidRPr="00A60B47" w:rsidR="001B7616">
        <w:rPr>
          <w:rFonts w:ascii="Palatino Linotype" w:hAnsi="Palatino Linotype"/>
          <w:sz w:val="22"/>
          <w:szCs w:val="24"/>
          <w:lang w:eastAsia="es-MX"/>
        </w:rPr>
        <w:t xml:space="preserve">solicitada ya se encuentre </w:t>
      </w:r>
      <w:r w:rsidRPr="00A60B47" w:rsidR="001B7616">
        <w:rPr>
          <w:rFonts w:ascii="Palatino Linotype" w:hAnsi="Palatino Linotype"/>
          <w:i/>
          <w:iCs/>
          <w:sz w:val="22"/>
          <w:szCs w:val="24"/>
          <w:lang w:eastAsia="es-MX"/>
        </w:rPr>
        <w:t xml:space="preserve">-entre otros- </w:t>
      </w:r>
      <w:r w:rsidRPr="00A60B47" w:rsidR="001B7616">
        <w:rPr>
          <w:rFonts w:ascii="Palatino Linotype" w:hAnsi="Palatino Linotype"/>
          <w:sz w:val="22"/>
          <w:szCs w:val="24"/>
          <w:lang w:eastAsia="es-MX"/>
        </w:rPr>
        <w:t xml:space="preserve">en medios digitales disponibles por internet, </w:t>
      </w:r>
      <w:r w:rsidRPr="00A60B47" w:rsidR="00EC515B">
        <w:rPr>
          <w:rFonts w:ascii="Palatino Linotype" w:hAnsi="Palatino Linotype"/>
          <w:sz w:val="22"/>
          <w:szCs w:val="24"/>
          <w:lang w:eastAsia="es-MX"/>
        </w:rPr>
        <w:t xml:space="preserve">los Sujetos Obligados podrán de manera precisa y concreta </w:t>
      </w:r>
      <w:r w:rsidRPr="00A60B47" w:rsidR="00503210">
        <w:rPr>
          <w:rFonts w:ascii="Palatino Linotype" w:hAnsi="Palatino Linotype"/>
          <w:sz w:val="22"/>
          <w:szCs w:val="24"/>
          <w:lang w:eastAsia="es-MX"/>
        </w:rPr>
        <w:lastRenderedPageBreak/>
        <w:t xml:space="preserve">dar cuenta de </w:t>
      </w:r>
      <w:r w:rsidRPr="00A60B47" w:rsidR="00B63CBB">
        <w:rPr>
          <w:rFonts w:ascii="Palatino Linotype" w:hAnsi="Palatino Linotype"/>
          <w:sz w:val="22"/>
          <w:szCs w:val="24"/>
          <w:lang w:eastAsia="es-MX"/>
        </w:rPr>
        <w:t>tal</w:t>
      </w:r>
      <w:r w:rsidRPr="00A60B47" w:rsidR="00503210">
        <w:rPr>
          <w:rFonts w:ascii="Palatino Linotype" w:hAnsi="Palatino Linotype"/>
          <w:sz w:val="22"/>
          <w:szCs w:val="24"/>
          <w:lang w:eastAsia="es-MX"/>
        </w:rPr>
        <w:t xml:space="preserve"> situación a los Particulares, </w:t>
      </w:r>
      <w:r w:rsidRPr="00A60B47" w:rsidR="0011727E">
        <w:rPr>
          <w:rFonts w:ascii="Palatino Linotype" w:hAnsi="Palatino Linotype"/>
          <w:sz w:val="22"/>
          <w:szCs w:val="24"/>
          <w:lang w:eastAsia="es-MX"/>
        </w:rPr>
        <w:t xml:space="preserve">esto, </w:t>
      </w:r>
      <w:r w:rsidRPr="00A60B47" w:rsidR="0082626E">
        <w:rPr>
          <w:rFonts w:ascii="Palatino Linotype" w:hAnsi="Palatino Linotype"/>
          <w:sz w:val="22"/>
          <w:szCs w:val="24"/>
          <w:lang w:eastAsia="es-MX"/>
        </w:rPr>
        <w:t>a fin</w:t>
      </w:r>
      <w:r w:rsidRPr="00A60B47" w:rsidR="0011727E">
        <w:rPr>
          <w:rFonts w:ascii="Palatino Linotype" w:hAnsi="Palatino Linotype"/>
          <w:sz w:val="22"/>
          <w:szCs w:val="24"/>
          <w:lang w:eastAsia="es-MX"/>
        </w:rPr>
        <w:t xml:space="preserve"> de señalar la fuente, el lugar y la forma de acceder a la información</w:t>
      </w:r>
      <w:r w:rsidRPr="00A60B47" w:rsidR="005D122F">
        <w:rPr>
          <w:rFonts w:ascii="Palatino Linotype" w:hAnsi="Palatino Linotype"/>
          <w:sz w:val="22"/>
          <w:szCs w:val="24"/>
          <w:lang w:eastAsia="es-MX"/>
        </w:rPr>
        <w:t xml:space="preserve"> peticionada</w:t>
      </w:r>
      <w:r w:rsidRPr="00A60B47" w:rsidR="0011727E">
        <w:rPr>
          <w:rFonts w:ascii="Palatino Linotype" w:hAnsi="Palatino Linotype"/>
          <w:sz w:val="22"/>
          <w:szCs w:val="24"/>
          <w:lang w:eastAsia="es-MX"/>
        </w:rPr>
        <w:t>,</w:t>
      </w:r>
      <w:r w:rsidRPr="00A60B47" w:rsidR="00CE24A9">
        <w:rPr>
          <w:rFonts w:ascii="Palatino Linotype" w:hAnsi="Palatino Linotype"/>
          <w:sz w:val="22"/>
          <w:szCs w:val="24"/>
          <w:lang w:eastAsia="es-MX"/>
        </w:rPr>
        <w:t xml:space="preserve"> </w:t>
      </w:r>
      <w:r w:rsidRPr="00A60B47" w:rsidR="0011727E">
        <w:rPr>
          <w:rFonts w:ascii="Palatino Linotype" w:hAnsi="Palatino Linotype"/>
          <w:sz w:val="22"/>
          <w:szCs w:val="24"/>
          <w:lang w:eastAsia="es-MX"/>
        </w:rPr>
        <w:t>sin que</w:t>
      </w:r>
      <w:r w:rsidRPr="00A60B47" w:rsidR="00B63CBB">
        <w:rPr>
          <w:rFonts w:ascii="Palatino Linotype" w:hAnsi="Palatino Linotype"/>
          <w:sz w:val="22"/>
          <w:szCs w:val="24"/>
          <w:lang w:eastAsia="es-MX"/>
        </w:rPr>
        <w:t xml:space="preserve"> lo anterior </w:t>
      </w:r>
      <w:r w:rsidRPr="00A60B47" w:rsidR="0011727E">
        <w:rPr>
          <w:rFonts w:ascii="Palatino Linotype" w:hAnsi="Palatino Linotype"/>
          <w:sz w:val="22"/>
          <w:szCs w:val="24"/>
          <w:lang w:eastAsia="es-MX"/>
        </w:rPr>
        <w:t xml:space="preserve">genere que </w:t>
      </w:r>
      <w:r w:rsidRPr="00A60B47" w:rsidR="000679F3">
        <w:rPr>
          <w:rFonts w:ascii="Palatino Linotype" w:hAnsi="Palatino Linotype"/>
          <w:sz w:val="22"/>
          <w:szCs w:val="24"/>
          <w:lang w:eastAsia="es-MX"/>
        </w:rPr>
        <w:t xml:space="preserve">se </w:t>
      </w:r>
      <w:r w:rsidRPr="00A60B47" w:rsidR="0011727E">
        <w:rPr>
          <w:rFonts w:ascii="Palatino Linotype" w:hAnsi="Palatino Linotype"/>
          <w:sz w:val="22"/>
          <w:szCs w:val="24"/>
          <w:lang w:eastAsia="es-MX"/>
        </w:rPr>
        <w:t>lleve</w:t>
      </w:r>
      <w:r w:rsidRPr="00A60B47" w:rsidR="000679F3">
        <w:rPr>
          <w:rFonts w:ascii="Palatino Linotype" w:hAnsi="Palatino Linotype"/>
          <w:sz w:val="22"/>
          <w:szCs w:val="24"/>
          <w:lang w:eastAsia="es-MX"/>
        </w:rPr>
        <w:t xml:space="preserve"> </w:t>
      </w:r>
      <w:r w:rsidRPr="00A60B47" w:rsidR="0011727E">
        <w:rPr>
          <w:rFonts w:ascii="Palatino Linotype" w:hAnsi="Palatino Linotype"/>
          <w:sz w:val="22"/>
          <w:szCs w:val="24"/>
          <w:lang w:eastAsia="es-MX"/>
        </w:rPr>
        <w:t>a cabo una búsqueda dentro de todo el cúmulo de datos disponibles;</w:t>
      </w:r>
      <w:r w:rsidRPr="00A60B47" w:rsidR="00B63CBB">
        <w:rPr>
          <w:rFonts w:ascii="Palatino Linotype" w:hAnsi="Palatino Linotype"/>
          <w:sz w:val="22"/>
          <w:szCs w:val="24"/>
          <w:lang w:eastAsia="es-MX"/>
        </w:rPr>
        <w:t xml:space="preserve"> así entonces,</w:t>
      </w:r>
      <w:r w:rsidRPr="00A60B47" w:rsidR="0011727E">
        <w:rPr>
          <w:rFonts w:ascii="Palatino Linotype" w:hAnsi="Palatino Linotype"/>
          <w:sz w:val="22"/>
          <w:szCs w:val="24"/>
          <w:lang w:eastAsia="es-MX"/>
        </w:rPr>
        <w:t xml:space="preserve"> en el caso que nos ocupa aconteció</w:t>
      </w:r>
      <w:r w:rsidRPr="00A60B47" w:rsidR="00B63CBB">
        <w:rPr>
          <w:rFonts w:ascii="Palatino Linotype" w:hAnsi="Palatino Linotype"/>
          <w:sz w:val="22"/>
          <w:szCs w:val="24"/>
          <w:lang w:eastAsia="es-MX"/>
        </w:rPr>
        <w:t xml:space="preserve"> dicho supuesto</w:t>
      </w:r>
      <w:r w:rsidRPr="00A60B47" w:rsidR="0011727E">
        <w:rPr>
          <w:rFonts w:ascii="Palatino Linotype" w:hAnsi="Palatino Linotype"/>
          <w:sz w:val="22"/>
          <w:szCs w:val="24"/>
          <w:lang w:eastAsia="es-MX"/>
        </w:rPr>
        <w:t>, pues la Secretar</w:t>
      </w:r>
      <w:r w:rsidRPr="00A60B47" w:rsidR="00823A83">
        <w:rPr>
          <w:rFonts w:ascii="Palatino Linotype" w:hAnsi="Palatino Linotype"/>
          <w:sz w:val="22"/>
          <w:szCs w:val="24"/>
          <w:lang w:eastAsia="es-MX"/>
        </w:rPr>
        <w:t>í</w:t>
      </w:r>
      <w:r w:rsidRPr="00A60B47" w:rsidR="0011727E">
        <w:rPr>
          <w:rFonts w:ascii="Palatino Linotype" w:hAnsi="Palatino Linotype"/>
          <w:sz w:val="22"/>
          <w:szCs w:val="24"/>
          <w:lang w:eastAsia="es-MX"/>
        </w:rPr>
        <w:t>a del Ayuntamiento hizo entrega de la fuente por la cual de forma concreta,</w:t>
      </w:r>
      <w:r w:rsidRPr="00A60B47" w:rsidR="00823A83">
        <w:rPr>
          <w:rFonts w:ascii="Palatino Linotype" w:hAnsi="Palatino Linotype"/>
          <w:sz w:val="22"/>
          <w:szCs w:val="24"/>
          <w:lang w:eastAsia="es-MX"/>
        </w:rPr>
        <w:t xml:space="preserve"> el Particular puede </w:t>
      </w:r>
      <w:r w:rsidRPr="00A60B47" w:rsidR="00565989">
        <w:rPr>
          <w:rFonts w:ascii="Palatino Linotype" w:hAnsi="Palatino Linotype"/>
          <w:sz w:val="22"/>
          <w:szCs w:val="24"/>
          <w:lang w:eastAsia="es-MX"/>
        </w:rPr>
        <w:t>consultar la versión videograbada de la sesión de Cabildo de su interés.</w:t>
      </w:r>
    </w:p>
    <w:p w:rsidRPr="00A60B47" w:rsidR="00297D09" w:rsidP="001B7616" w:rsidRDefault="00297D09" w14:paraId="732BC82B" w14:textId="77777777">
      <w:pPr>
        <w:spacing w:line="360" w:lineRule="auto"/>
        <w:jc w:val="both"/>
        <w:rPr>
          <w:rFonts w:ascii="Palatino Linotype" w:hAnsi="Palatino Linotype"/>
          <w:sz w:val="22"/>
          <w:szCs w:val="24"/>
          <w:lang w:eastAsia="es-MX"/>
        </w:rPr>
      </w:pPr>
    </w:p>
    <w:p w:rsidRPr="00A60B47" w:rsidR="00297D09" w:rsidP="001B7616" w:rsidRDefault="00297D09" w14:paraId="4C947F31" w14:textId="6ECC0334">
      <w:pPr>
        <w:spacing w:line="360" w:lineRule="auto"/>
        <w:jc w:val="both"/>
        <w:rPr>
          <w:rFonts w:ascii="Palatino Linotype" w:hAnsi="Palatino Linotype"/>
          <w:sz w:val="22"/>
          <w:szCs w:val="24"/>
          <w:lang w:eastAsia="es-MX"/>
        </w:rPr>
      </w:pPr>
      <w:r w:rsidRPr="00A60B47">
        <w:rPr>
          <w:rFonts w:ascii="Palatino Linotype" w:hAnsi="Palatino Linotype"/>
          <w:sz w:val="22"/>
          <w:szCs w:val="24"/>
          <w:lang w:eastAsia="es-MX"/>
        </w:rPr>
        <w:t xml:space="preserve">En este orden de ideas, </w:t>
      </w:r>
      <w:r w:rsidRPr="00A60B47" w:rsidR="0091666D">
        <w:rPr>
          <w:rFonts w:ascii="Palatino Linotype" w:hAnsi="Palatino Linotype"/>
          <w:sz w:val="22"/>
          <w:szCs w:val="24"/>
          <w:lang w:eastAsia="es-MX"/>
        </w:rPr>
        <w:t xml:space="preserve">resulta necesario precisar que la Ley Orgánica Municipal del Estado de México -véase en </w:t>
      </w:r>
      <w:hyperlink w:history="1" r:id="rId14">
        <w:r w:rsidRPr="00A60B47" w:rsidR="001727A5">
          <w:rPr>
            <w:rStyle w:val="Hipervnculo"/>
            <w:rFonts w:ascii="Palatino Linotype" w:hAnsi="Palatino Linotype"/>
            <w:sz w:val="22"/>
            <w:szCs w:val="24"/>
            <w:lang w:eastAsia="es-MX"/>
          </w:rPr>
          <w:t>https://legislacion.edomex.gob.mx/sites/legislacion.edomex.gob.mx/files/files/pdf/ley/vig/leyvig022.pdf-</w:t>
        </w:r>
      </w:hyperlink>
      <w:r w:rsidRPr="00A60B47" w:rsidR="001727A5">
        <w:rPr>
          <w:rFonts w:ascii="Palatino Linotype" w:hAnsi="Palatino Linotype"/>
          <w:sz w:val="22"/>
          <w:szCs w:val="24"/>
          <w:lang w:eastAsia="es-MX"/>
        </w:rPr>
        <w:t xml:space="preserve"> </w:t>
      </w:r>
      <w:r w:rsidRPr="00A60B47" w:rsidR="009A3803">
        <w:rPr>
          <w:rFonts w:ascii="Palatino Linotype" w:hAnsi="Palatino Linotype"/>
          <w:sz w:val="22"/>
          <w:szCs w:val="24"/>
          <w:lang w:eastAsia="es-MX"/>
        </w:rPr>
        <w:t>dispone a la letra</w:t>
      </w:r>
      <w:r w:rsidRPr="00A60B47" w:rsidR="00E506E3">
        <w:rPr>
          <w:rFonts w:ascii="Palatino Linotype" w:hAnsi="Palatino Linotype"/>
          <w:sz w:val="22"/>
          <w:szCs w:val="24"/>
          <w:lang w:eastAsia="es-MX"/>
        </w:rPr>
        <w:t xml:space="preserve">, </w:t>
      </w:r>
      <w:r w:rsidRPr="00A60B47" w:rsidR="009A3803">
        <w:rPr>
          <w:rFonts w:ascii="Palatino Linotype" w:hAnsi="Palatino Linotype"/>
          <w:sz w:val="22"/>
          <w:szCs w:val="24"/>
          <w:lang w:eastAsia="es-MX"/>
        </w:rPr>
        <w:t>en el último párrafo del artículo 30, lo siguiente:</w:t>
      </w:r>
    </w:p>
    <w:p w:rsidRPr="00A60B47" w:rsidR="00E506E3" w:rsidP="001B7616" w:rsidRDefault="00E506E3" w14:paraId="5CE6F559" w14:textId="77777777">
      <w:pPr>
        <w:spacing w:line="360" w:lineRule="auto"/>
        <w:jc w:val="both"/>
        <w:rPr>
          <w:rFonts w:ascii="Palatino Linotype" w:hAnsi="Palatino Linotype"/>
          <w:sz w:val="22"/>
          <w:szCs w:val="24"/>
          <w:lang w:eastAsia="es-MX"/>
        </w:rPr>
      </w:pPr>
    </w:p>
    <w:p w:rsidRPr="00A60B47" w:rsidR="00701017" w:rsidP="00701017" w:rsidRDefault="00E506E3" w14:paraId="2BEC9BCD" w14:textId="3D5B3EF3">
      <w:pPr>
        <w:spacing w:line="360" w:lineRule="auto"/>
        <w:ind w:left="567" w:right="539"/>
        <w:jc w:val="both"/>
        <w:rPr>
          <w:rFonts w:ascii="Palatino Linotype" w:hAnsi="Palatino Linotype"/>
          <w:i/>
          <w:iCs/>
          <w:szCs w:val="22"/>
          <w:lang w:eastAsia="es-MX"/>
        </w:rPr>
      </w:pPr>
      <w:r w:rsidRPr="00A60B47">
        <w:rPr>
          <w:rFonts w:ascii="Palatino Linotype" w:hAnsi="Palatino Linotype"/>
          <w:i/>
          <w:iCs/>
          <w:szCs w:val="22"/>
          <w:lang w:eastAsia="es-MX"/>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Pr="00A60B47" w:rsidR="00701017" w:rsidP="00701017" w:rsidRDefault="00701017" w14:paraId="036C2BE4" w14:textId="77777777">
      <w:pPr>
        <w:spacing w:line="360" w:lineRule="auto"/>
        <w:ind w:left="567" w:right="539"/>
        <w:jc w:val="both"/>
        <w:rPr>
          <w:rFonts w:ascii="Palatino Linotype" w:hAnsi="Palatino Linotype"/>
          <w:i/>
          <w:iCs/>
          <w:szCs w:val="22"/>
          <w:lang w:eastAsia="es-MX"/>
        </w:rPr>
      </w:pPr>
    </w:p>
    <w:p w:rsidRPr="00A60B47" w:rsidR="00701017" w:rsidP="00701017" w:rsidRDefault="00E506E3" w14:paraId="0E084A4F" w14:textId="6F176B93">
      <w:pPr>
        <w:spacing w:line="360" w:lineRule="auto"/>
        <w:ind w:left="567" w:right="539"/>
        <w:jc w:val="both"/>
        <w:rPr>
          <w:rFonts w:ascii="Palatino Linotype" w:hAnsi="Palatino Linotype"/>
          <w:i/>
          <w:iCs/>
          <w:szCs w:val="22"/>
          <w:lang w:eastAsia="es-MX"/>
        </w:rPr>
      </w:pPr>
      <w:r w:rsidRPr="00A60B47">
        <w:rPr>
          <w:rFonts w:ascii="Palatino Linotype" w:hAnsi="Palatino Linotype"/>
          <w:i/>
          <w:iCs/>
          <w:szCs w:val="22"/>
          <w:lang w:eastAsia="es-MX"/>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Pr="00A60B47" w:rsidR="00701017" w:rsidP="00701017" w:rsidRDefault="00701017" w14:paraId="7E75663A" w14:textId="77777777">
      <w:pPr>
        <w:spacing w:line="360" w:lineRule="auto"/>
        <w:ind w:left="567" w:right="539"/>
        <w:jc w:val="both"/>
        <w:rPr>
          <w:rFonts w:ascii="Palatino Linotype" w:hAnsi="Palatino Linotype"/>
          <w:i/>
          <w:iCs/>
          <w:szCs w:val="22"/>
          <w:lang w:eastAsia="es-MX"/>
        </w:rPr>
      </w:pPr>
    </w:p>
    <w:p w:rsidRPr="00A60B47" w:rsidR="009205CD" w:rsidP="00701017" w:rsidRDefault="00E506E3" w14:paraId="4BECA8D1" w14:textId="47156DA5">
      <w:pPr>
        <w:spacing w:line="360" w:lineRule="auto"/>
        <w:ind w:left="567" w:right="539"/>
        <w:jc w:val="both"/>
        <w:rPr>
          <w:rFonts w:ascii="Palatino Linotype" w:hAnsi="Palatino Linotype"/>
          <w:i/>
          <w:iCs/>
          <w:szCs w:val="22"/>
          <w:u w:val="single"/>
          <w:lang w:eastAsia="es-MX"/>
        </w:rPr>
      </w:pPr>
      <w:r w:rsidRPr="00A60B47">
        <w:rPr>
          <w:rFonts w:ascii="Palatino Linotype" w:hAnsi="Palatino Linotype"/>
          <w:b/>
          <w:bCs/>
          <w:i/>
          <w:iCs/>
          <w:szCs w:val="22"/>
          <w:lang w:eastAsia="es-MX"/>
        </w:rPr>
        <w:lastRenderedPageBreak/>
        <w:t>Para cada sesión se deberá contar con una versión estenográfica o videograbada</w:t>
      </w:r>
      <w:r w:rsidRPr="00A60B47">
        <w:rPr>
          <w:rFonts w:ascii="Palatino Linotype" w:hAnsi="Palatino Linotype"/>
          <w:i/>
          <w:iCs/>
          <w:szCs w:val="22"/>
          <w:u w:val="single"/>
          <w:lang w:eastAsia="es-MX"/>
        </w:rPr>
        <w:t xml:space="preserve"> que permita hacer las aclaraciones pertinentes, la cual formará parte del acta correspondiente. La versión estenográfica o videograbada deberá estar disponible en la página de internet del Ayuntamiento y en las oficinas de la Secretaría del Ayuntamiento.</w:t>
      </w:r>
    </w:p>
    <w:p w:rsidRPr="00A60B47" w:rsidR="00701017" w:rsidP="00701017" w:rsidRDefault="00701017" w14:paraId="002B239E" w14:textId="77777777">
      <w:pPr>
        <w:spacing w:line="360" w:lineRule="auto"/>
        <w:ind w:right="539"/>
        <w:jc w:val="both"/>
        <w:rPr>
          <w:rFonts w:ascii="Palatino Linotype" w:hAnsi="Palatino Linotype"/>
          <w:i/>
          <w:iCs/>
          <w:szCs w:val="22"/>
          <w:u w:val="single"/>
          <w:lang w:eastAsia="es-MX"/>
        </w:rPr>
      </w:pPr>
    </w:p>
    <w:p w:rsidRPr="00A60B47" w:rsidR="00D84508" w:rsidP="00D84508" w:rsidRDefault="00853B04" w14:paraId="0F9E81BC" w14:textId="77777777">
      <w:pPr>
        <w:spacing w:line="360" w:lineRule="auto"/>
        <w:ind w:right="113"/>
        <w:jc w:val="both"/>
        <w:rPr>
          <w:rFonts w:ascii="Palatino Linotype" w:hAnsi="Palatino Linotype"/>
          <w:sz w:val="22"/>
          <w:szCs w:val="24"/>
          <w:lang w:eastAsia="es-MX"/>
        </w:rPr>
      </w:pPr>
      <w:r w:rsidRPr="00A60B47">
        <w:rPr>
          <w:rFonts w:ascii="Palatino Linotype" w:hAnsi="Palatino Linotype"/>
          <w:sz w:val="22"/>
          <w:szCs w:val="24"/>
          <w:lang w:eastAsia="es-MX"/>
        </w:rPr>
        <w:t>De</w:t>
      </w:r>
      <w:r w:rsidRPr="00A60B47" w:rsidR="00701017">
        <w:rPr>
          <w:rFonts w:ascii="Palatino Linotype" w:hAnsi="Palatino Linotype"/>
          <w:sz w:val="22"/>
          <w:szCs w:val="24"/>
          <w:lang w:eastAsia="es-MX"/>
        </w:rPr>
        <w:t xml:space="preserve"> la normatividad invocada</w:t>
      </w:r>
      <w:r w:rsidRPr="00A60B47" w:rsidR="00355898">
        <w:rPr>
          <w:rFonts w:ascii="Palatino Linotype" w:hAnsi="Palatino Linotype"/>
          <w:sz w:val="22"/>
          <w:szCs w:val="24"/>
          <w:lang w:eastAsia="es-MX"/>
        </w:rPr>
        <w:t xml:space="preserve"> y </w:t>
      </w:r>
      <w:r w:rsidRPr="00A60B47" w:rsidR="00AD6943">
        <w:rPr>
          <w:rFonts w:ascii="Palatino Linotype" w:hAnsi="Palatino Linotype"/>
          <w:sz w:val="22"/>
          <w:szCs w:val="24"/>
          <w:lang w:eastAsia="es-MX"/>
        </w:rPr>
        <w:t>en</w:t>
      </w:r>
      <w:r w:rsidRPr="00A60B47" w:rsidR="00DA74EF">
        <w:rPr>
          <w:rFonts w:ascii="Palatino Linotype" w:hAnsi="Palatino Linotype"/>
          <w:sz w:val="22"/>
          <w:szCs w:val="24"/>
          <w:lang w:eastAsia="es-MX"/>
        </w:rPr>
        <w:t xml:space="preserve"> congruencia con lo dispuesto en </w:t>
      </w:r>
      <w:r w:rsidRPr="00A60B47" w:rsidR="00AD6943">
        <w:rPr>
          <w:rFonts w:ascii="Palatino Linotype" w:hAnsi="Palatino Linotype"/>
          <w:sz w:val="22"/>
          <w:szCs w:val="24"/>
          <w:lang w:eastAsia="es-MX"/>
        </w:rPr>
        <w:t>el artículo 19</w:t>
      </w:r>
      <w:r w:rsidRPr="00A60B47" w:rsidR="00F50CD4">
        <w:rPr>
          <w:rFonts w:ascii="Palatino Linotype" w:hAnsi="Palatino Linotype"/>
          <w:sz w:val="22"/>
          <w:szCs w:val="24"/>
          <w:lang w:eastAsia="es-MX"/>
        </w:rPr>
        <w:t xml:space="preserve">, </w:t>
      </w:r>
      <w:r w:rsidRPr="00A60B47" w:rsidR="00AD6943">
        <w:rPr>
          <w:rFonts w:ascii="Palatino Linotype" w:hAnsi="Palatino Linotype"/>
          <w:sz w:val="22"/>
          <w:szCs w:val="24"/>
          <w:lang w:eastAsia="es-MX"/>
        </w:rPr>
        <w:t>de la Ley que rige el procedimiento de acceso a la información pública</w:t>
      </w:r>
      <w:r w:rsidRPr="00A60B47" w:rsidR="00F50CD4">
        <w:rPr>
          <w:rFonts w:ascii="Palatino Linotype" w:hAnsi="Palatino Linotype"/>
          <w:sz w:val="22"/>
          <w:szCs w:val="24"/>
          <w:lang w:eastAsia="es-MX"/>
        </w:rPr>
        <w:t xml:space="preserve"> en esta Entidad, </w:t>
      </w:r>
      <w:r w:rsidRPr="00A60B47" w:rsidR="00355898">
        <w:rPr>
          <w:rFonts w:ascii="Palatino Linotype" w:hAnsi="Palatino Linotype"/>
          <w:sz w:val="22"/>
          <w:szCs w:val="24"/>
          <w:lang w:eastAsia="es-MX"/>
        </w:rPr>
        <w:t xml:space="preserve">este Instituto puede advertir que </w:t>
      </w:r>
      <w:r w:rsidRPr="00A60B47" w:rsidR="00F50CD4">
        <w:rPr>
          <w:rFonts w:ascii="Palatino Linotype" w:hAnsi="Palatino Linotype"/>
          <w:sz w:val="22"/>
          <w:szCs w:val="24"/>
          <w:lang w:eastAsia="es-MX"/>
        </w:rPr>
        <w:t>el Sujeto Obligado cuenta con la atribució</w:t>
      </w:r>
      <w:r w:rsidRPr="00A60B47" w:rsidR="00826D52">
        <w:rPr>
          <w:rFonts w:ascii="Palatino Linotype" w:hAnsi="Palatino Linotype"/>
          <w:sz w:val="22"/>
          <w:szCs w:val="24"/>
          <w:lang w:eastAsia="es-MX"/>
        </w:rPr>
        <w:t xml:space="preserve">n para que, </w:t>
      </w:r>
      <w:r w:rsidRPr="00A60B47" w:rsidR="006D2E72">
        <w:rPr>
          <w:rFonts w:ascii="Palatino Linotype" w:hAnsi="Palatino Linotype"/>
          <w:sz w:val="22"/>
          <w:szCs w:val="24"/>
          <w:lang w:eastAsia="es-MX"/>
        </w:rPr>
        <w:t xml:space="preserve">de las sesiones de Cabildo, </w:t>
      </w:r>
      <w:r w:rsidRPr="00A60B47" w:rsidR="006D2E72">
        <w:rPr>
          <w:rFonts w:ascii="Palatino Linotype" w:hAnsi="Palatino Linotype"/>
          <w:sz w:val="22"/>
          <w:szCs w:val="24"/>
          <w:u w:val="single"/>
          <w:lang w:eastAsia="es-MX"/>
        </w:rPr>
        <w:t xml:space="preserve">genere </w:t>
      </w:r>
      <w:r w:rsidRPr="00A60B47" w:rsidR="00FE2232">
        <w:rPr>
          <w:rFonts w:ascii="Palatino Linotype" w:hAnsi="Palatino Linotype"/>
          <w:sz w:val="22"/>
          <w:szCs w:val="24"/>
          <w:u w:val="single"/>
          <w:lang w:eastAsia="es-MX"/>
        </w:rPr>
        <w:t xml:space="preserve">una versión estenográfica </w:t>
      </w:r>
      <w:r w:rsidRPr="00A60B47" w:rsidR="00FE2232">
        <w:rPr>
          <w:rFonts w:ascii="Palatino Linotype" w:hAnsi="Palatino Linotype"/>
          <w:bCs/>
          <w:sz w:val="22"/>
          <w:szCs w:val="24"/>
          <w:u w:val="single"/>
          <w:lang w:eastAsia="es-MX"/>
        </w:rPr>
        <w:t>o bien</w:t>
      </w:r>
      <w:r w:rsidRPr="00A60B47" w:rsidR="00FE2232">
        <w:rPr>
          <w:rFonts w:ascii="Palatino Linotype" w:hAnsi="Palatino Linotype"/>
          <w:sz w:val="22"/>
          <w:szCs w:val="24"/>
          <w:u w:val="single"/>
          <w:lang w:eastAsia="es-MX"/>
        </w:rPr>
        <w:t>, videograbada</w:t>
      </w:r>
      <w:r w:rsidRPr="00A60B47" w:rsidR="004C4BBC">
        <w:rPr>
          <w:rFonts w:ascii="Palatino Linotype" w:hAnsi="Palatino Linotype"/>
          <w:sz w:val="22"/>
          <w:szCs w:val="24"/>
          <w:u w:val="single"/>
          <w:lang w:eastAsia="es-MX"/>
        </w:rPr>
        <w:t>;</w:t>
      </w:r>
      <w:r w:rsidRPr="00A60B47" w:rsidR="00DA74EF">
        <w:rPr>
          <w:rFonts w:ascii="Palatino Linotype" w:hAnsi="Palatino Linotype"/>
          <w:sz w:val="22"/>
          <w:szCs w:val="24"/>
          <w:u w:val="single"/>
          <w:lang w:eastAsia="es-MX"/>
        </w:rPr>
        <w:t xml:space="preserve"> situación que se traduce en que no se encuentra constreñido a generar amb</w:t>
      </w:r>
      <w:r w:rsidRPr="00A60B47" w:rsidR="00D078F0">
        <w:rPr>
          <w:rFonts w:ascii="Palatino Linotype" w:hAnsi="Palatino Linotype"/>
          <w:sz w:val="22"/>
          <w:szCs w:val="24"/>
          <w:u w:val="single"/>
          <w:lang w:eastAsia="es-MX"/>
        </w:rPr>
        <w:t xml:space="preserve">os formatos, pues </w:t>
      </w:r>
      <w:r w:rsidRPr="00A60B47" w:rsidR="00C54A90">
        <w:rPr>
          <w:rFonts w:ascii="Palatino Linotype" w:hAnsi="Palatino Linotype"/>
          <w:sz w:val="22"/>
          <w:szCs w:val="24"/>
          <w:u w:val="single"/>
          <w:lang w:eastAsia="es-MX"/>
        </w:rPr>
        <w:t xml:space="preserve">de la conjunción empleada en la redacción del artículo 30 de </w:t>
      </w:r>
      <w:r w:rsidRPr="00A60B47" w:rsidR="00EB7530">
        <w:rPr>
          <w:rFonts w:ascii="Palatino Linotype" w:hAnsi="Palatino Linotype"/>
          <w:sz w:val="22"/>
          <w:szCs w:val="24"/>
          <w:u w:val="single"/>
          <w:lang w:eastAsia="es-MX"/>
        </w:rPr>
        <w:t xml:space="preserve">la norma </w:t>
      </w:r>
      <w:r w:rsidRPr="00A60B47" w:rsidR="001B3015">
        <w:rPr>
          <w:rFonts w:ascii="Palatino Linotype" w:hAnsi="Palatino Linotype"/>
          <w:sz w:val="22"/>
          <w:szCs w:val="24"/>
          <w:u w:val="single"/>
          <w:lang w:eastAsia="es-MX"/>
        </w:rPr>
        <w:t xml:space="preserve">en </w:t>
      </w:r>
      <w:r w:rsidRPr="00A60B47" w:rsidR="003F4372">
        <w:rPr>
          <w:rFonts w:ascii="Palatino Linotype" w:hAnsi="Palatino Linotype"/>
          <w:sz w:val="22"/>
          <w:szCs w:val="24"/>
          <w:u w:val="single"/>
          <w:lang w:eastAsia="es-MX"/>
        </w:rPr>
        <w:t>cita</w:t>
      </w:r>
      <w:r w:rsidRPr="00A60B47" w:rsidR="001B3015">
        <w:rPr>
          <w:rFonts w:ascii="Palatino Linotype" w:hAnsi="Palatino Linotype"/>
          <w:sz w:val="22"/>
          <w:szCs w:val="24"/>
          <w:u w:val="single"/>
          <w:lang w:eastAsia="es-MX"/>
        </w:rPr>
        <w:t xml:space="preserve">, </w:t>
      </w:r>
      <w:r w:rsidRPr="00A60B47" w:rsidR="00AF25C4">
        <w:rPr>
          <w:rFonts w:ascii="Palatino Linotype" w:hAnsi="Palatino Linotype"/>
          <w:sz w:val="22"/>
          <w:szCs w:val="24"/>
          <w:u w:val="single"/>
          <w:lang w:eastAsia="es-MX"/>
        </w:rPr>
        <w:t xml:space="preserve">el </w:t>
      </w:r>
      <w:r w:rsidRPr="00A60B47" w:rsidR="00823633">
        <w:rPr>
          <w:rFonts w:ascii="Palatino Linotype" w:hAnsi="Palatino Linotype"/>
          <w:sz w:val="22"/>
          <w:szCs w:val="24"/>
          <w:u w:val="single"/>
          <w:lang w:eastAsia="es-MX"/>
        </w:rPr>
        <w:t>Ente Recurrido</w:t>
      </w:r>
      <w:r w:rsidRPr="00A60B47" w:rsidR="00AF25C4">
        <w:rPr>
          <w:rFonts w:ascii="Palatino Linotype" w:hAnsi="Palatino Linotype"/>
          <w:sz w:val="22"/>
          <w:szCs w:val="24"/>
          <w:u w:val="single"/>
          <w:lang w:eastAsia="es-MX"/>
        </w:rPr>
        <w:t xml:space="preserve"> </w:t>
      </w:r>
      <w:r w:rsidRPr="00A60B47" w:rsidR="00E94C7E">
        <w:rPr>
          <w:rFonts w:ascii="Palatino Linotype" w:hAnsi="Palatino Linotype"/>
          <w:sz w:val="22"/>
          <w:szCs w:val="24"/>
          <w:u w:val="single"/>
          <w:lang w:eastAsia="es-MX"/>
        </w:rPr>
        <w:t xml:space="preserve">tiene la posibilidad de elegir </w:t>
      </w:r>
      <w:r w:rsidRPr="00A60B47" w:rsidR="004A3DA2">
        <w:rPr>
          <w:rFonts w:ascii="Palatino Linotype" w:hAnsi="Palatino Linotype"/>
          <w:sz w:val="22"/>
          <w:szCs w:val="24"/>
          <w:u w:val="single"/>
          <w:lang w:eastAsia="es-MX"/>
        </w:rPr>
        <w:t>entre dos</w:t>
      </w:r>
      <w:r w:rsidRPr="00A60B47" w:rsidR="00E94C7E">
        <w:rPr>
          <w:rFonts w:ascii="Palatino Linotype" w:hAnsi="Palatino Linotype"/>
          <w:sz w:val="22"/>
          <w:szCs w:val="24"/>
          <w:u w:val="single"/>
          <w:lang w:eastAsia="es-MX"/>
        </w:rPr>
        <w:t xml:space="preserve"> opciones, por </w:t>
      </w:r>
      <w:r w:rsidRPr="00A60B47" w:rsidR="004A3DA2">
        <w:rPr>
          <w:rFonts w:ascii="Palatino Linotype" w:hAnsi="Palatino Linotype"/>
          <w:sz w:val="22"/>
          <w:szCs w:val="24"/>
          <w:u w:val="single"/>
          <w:lang w:eastAsia="es-MX"/>
        </w:rPr>
        <w:t>lo tanto</w:t>
      </w:r>
      <w:r w:rsidRPr="00A60B47" w:rsidR="00E94C7E">
        <w:rPr>
          <w:rFonts w:ascii="Palatino Linotype" w:hAnsi="Palatino Linotype"/>
          <w:sz w:val="22"/>
          <w:szCs w:val="24"/>
          <w:u w:val="single"/>
          <w:lang w:eastAsia="es-MX"/>
        </w:rPr>
        <w:t xml:space="preserve">, </w:t>
      </w:r>
      <w:r w:rsidRPr="00A60B47" w:rsidR="003F6803">
        <w:rPr>
          <w:rFonts w:ascii="Palatino Linotype" w:hAnsi="Palatino Linotype"/>
          <w:sz w:val="22"/>
          <w:szCs w:val="24"/>
          <w:u w:val="single"/>
          <w:lang w:eastAsia="es-MX"/>
        </w:rPr>
        <w:t xml:space="preserve">al  realizar la versión videograbada de sus sesiones de Cabildo, </w:t>
      </w:r>
      <w:r w:rsidRPr="00A60B47" w:rsidR="00D078F0">
        <w:rPr>
          <w:rFonts w:ascii="Palatino Linotype" w:hAnsi="Palatino Linotype"/>
          <w:sz w:val="22"/>
          <w:szCs w:val="24"/>
          <w:u w:val="single"/>
          <w:lang w:eastAsia="es-MX"/>
        </w:rPr>
        <w:t xml:space="preserve">se entiende que cumple </w:t>
      </w:r>
      <w:r w:rsidRPr="00A60B47" w:rsidR="00AB2159">
        <w:rPr>
          <w:rFonts w:ascii="Palatino Linotype" w:hAnsi="Palatino Linotype"/>
          <w:sz w:val="22"/>
          <w:szCs w:val="24"/>
          <w:u w:val="single"/>
          <w:lang w:eastAsia="es-MX"/>
        </w:rPr>
        <w:t>con la atribución</w:t>
      </w:r>
      <w:r w:rsidRPr="00A60B47" w:rsidR="00A664EB">
        <w:rPr>
          <w:rFonts w:ascii="Palatino Linotype" w:hAnsi="Palatino Linotype"/>
          <w:sz w:val="22"/>
          <w:szCs w:val="24"/>
          <w:u w:val="single"/>
          <w:lang w:eastAsia="es-MX"/>
        </w:rPr>
        <w:t xml:space="preserve"> en comento</w:t>
      </w:r>
      <w:r w:rsidRPr="00A60B47" w:rsidR="00D84508">
        <w:rPr>
          <w:rFonts w:ascii="Palatino Linotype" w:hAnsi="Palatino Linotype"/>
          <w:sz w:val="22"/>
          <w:szCs w:val="24"/>
          <w:u w:val="single"/>
          <w:lang w:eastAsia="es-MX"/>
        </w:rPr>
        <w:t>.</w:t>
      </w:r>
      <w:r w:rsidRPr="00A60B47" w:rsidR="00D84508">
        <w:rPr>
          <w:rFonts w:ascii="Palatino Linotype" w:hAnsi="Palatino Linotype"/>
          <w:sz w:val="22"/>
          <w:szCs w:val="24"/>
          <w:lang w:eastAsia="es-MX"/>
        </w:rPr>
        <w:t xml:space="preserve"> </w:t>
      </w:r>
    </w:p>
    <w:p w:rsidRPr="00A60B47" w:rsidR="00D84508" w:rsidP="00D84508" w:rsidRDefault="00D84508" w14:paraId="14320E0F" w14:textId="77777777">
      <w:pPr>
        <w:spacing w:line="360" w:lineRule="auto"/>
        <w:ind w:right="113"/>
        <w:jc w:val="both"/>
        <w:rPr>
          <w:rFonts w:ascii="Palatino Linotype" w:hAnsi="Palatino Linotype"/>
          <w:sz w:val="22"/>
          <w:szCs w:val="24"/>
          <w:lang w:eastAsia="es-MX"/>
        </w:rPr>
      </w:pPr>
    </w:p>
    <w:p w:rsidRPr="00A60B47" w:rsidR="004E4371" w:rsidP="00D84508" w:rsidRDefault="00D84508" w14:paraId="52F2E66C" w14:textId="55B1C15A">
      <w:pPr>
        <w:spacing w:line="360" w:lineRule="auto"/>
        <w:ind w:right="113"/>
        <w:jc w:val="both"/>
        <w:rPr>
          <w:rFonts w:ascii="Palatino Linotype" w:hAnsi="Palatino Linotype"/>
          <w:sz w:val="22"/>
          <w:szCs w:val="24"/>
          <w:lang w:eastAsia="es-MX"/>
        </w:rPr>
      </w:pPr>
      <w:r w:rsidRPr="00A60B47">
        <w:rPr>
          <w:rFonts w:ascii="Palatino Linotype" w:hAnsi="Palatino Linotype"/>
          <w:sz w:val="22"/>
          <w:szCs w:val="24"/>
          <w:lang w:eastAsia="es-MX"/>
        </w:rPr>
        <w:t xml:space="preserve">En consecuencia, en </w:t>
      </w:r>
      <w:r w:rsidRPr="00A60B47" w:rsidR="001C0040">
        <w:rPr>
          <w:rFonts w:ascii="Palatino Linotype" w:hAnsi="Palatino Linotype"/>
          <w:sz w:val="22"/>
          <w:szCs w:val="24"/>
          <w:lang w:eastAsia="es-MX"/>
        </w:rPr>
        <w:t xml:space="preserve">términos de los artículos 12, 24 y 160 </w:t>
      </w:r>
      <w:r w:rsidRPr="00A60B47" w:rsidR="00C1326A">
        <w:rPr>
          <w:rFonts w:ascii="Palatino Linotype" w:hAnsi="Palatino Linotype"/>
          <w:sz w:val="22"/>
          <w:szCs w:val="24"/>
          <w:lang w:eastAsia="es-MX"/>
        </w:rPr>
        <w:t>de la Ley local de la materia,</w:t>
      </w:r>
      <w:r w:rsidRPr="00A60B47" w:rsidR="00EA000E">
        <w:rPr>
          <w:rFonts w:ascii="Palatino Linotype" w:hAnsi="Palatino Linotype"/>
          <w:sz w:val="22"/>
          <w:szCs w:val="24"/>
          <w:lang w:eastAsia="es-MX"/>
        </w:rPr>
        <w:t xml:space="preserve"> </w:t>
      </w:r>
      <w:r w:rsidRPr="00A60B47" w:rsidR="00EA000E">
        <w:rPr>
          <w:rFonts w:ascii="Palatino Linotype" w:hAnsi="Palatino Linotype"/>
          <w:b/>
          <w:bCs/>
          <w:sz w:val="22"/>
          <w:szCs w:val="24"/>
          <w:lang w:eastAsia="es-MX"/>
        </w:rPr>
        <w:t xml:space="preserve">este Instituto advierte que por cuanto hace al apartado en estudio, </w:t>
      </w:r>
      <w:r w:rsidRPr="00A60B47" w:rsidR="00A21ADE">
        <w:rPr>
          <w:rFonts w:ascii="Palatino Linotype" w:hAnsi="Palatino Linotype"/>
          <w:b/>
          <w:bCs/>
          <w:sz w:val="22"/>
          <w:szCs w:val="24"/>
          <w:lang w:eastAsia="es-MX"/>
        </w:rPr>
        <w:t xml:space="preserve">el </w:t>
      </w:r>
      <w:r w:rsidRPr="00A60B47" w:rsidR="00D828B2">
        <w:rPr>
          <w:rFonts w:ascii="Palatino Linotype" w:hAnsi="Palatino Linotype"/>
          <w:b/>
          <w:bCs/>
          <w:sz w:val="22"/>
          <w:szCs w:val="24"/>
          <w:lang w:eastAsia="es-MX"/>
        </w:rPr>
        <w:t>Sujeto Obligado</w:t>
      </w:r>
      <w:r w:rsidRPr="00A60B47" w:rsidR="00A21ADE">
        <w:rPr>
          <w:rFonts w:ascii="Palatino Linotype" w:hAnsi="Palatino Linotype"/>
          <w:b/>
          <w:bCs/>
          <w:sz w:val="22"/>
          <w:szCs w:val="24"/>
          <w:lang w:eastAsia="es-MX"/>
        </w:rPr>
        <w:t xml:space="preserve"> atendió el Derecho de Acceso a la Información del Particular, p</w:t>
      </w:r>
      <w:r w:rsidRPr="00A60B47" w:rsidR="00A21ADE">
        <w:rPr>
          <w:rFonts w:ascii="Palatino Linotype" w:hAnsi="Palatino Linotype"/>
          <w:sz w:val="22"/>
          <w:szCs w:val="24"/>
          <w:lang w:eastAsia="es-MX"/>
        </w:rPr>
        <w:t xml:space="preserve">ues hizo entrega del documento </w:t>
      </w:r>
      <w:r w:rsidRPr="00A60B47" w:rsidR="004E4371">
        <w:rPr>
          <w:rFonts w:ascii="Palatino Linotype" w:hAnsi="Palatino Linotype"/>
          <w:sz w:val="22"/>
          <w:szCs w:val="24"/>
          <w:lang w:eastAsia="es-MX"/>
        </w:rPr>
        <w:t xml:space="preserve">soporte </w:t>
      </w:r>
      <w:r w:rsidRPr="00A60B47" w:rsidR="00190E0B">
        <w:rPr>
          <w:rFonts w:ascii="Palatino Linotype" w:hAnsi="Palatino Linotype"/>
          <w:sz w:val="22"/>
          <w:szCs w:val="24"/>
          <w:lang w:eastAsia="es-MX"/>
        </w:rPr>
        <w:t>del</w:t>
      </w:r>
      <w:r w:rsidRPr="00A60B47" w:rsidR="00A21ADE">
        <w:rPr>
          <w:rFonts w:ascii="Palatino Linotype" w:hAnsi="Palatino Linotype"/>
          <w:sz w:val="22"/>
          <w:szCs w:val="24"/>
          <w:lang w:eastAsia="es-MX"/>
        </w:rPr>
        <w:t xml:space="preserve"> Acta de Sesión de Cabildo de fecha treinta y uno de marzo de dos mil veintidós</w:t>
      </w:r>
      <w:r w:rsidRPr="00A60B47" w:rsidR="00190E0B">
        <w:rPr>
          <w:rFonts w:ascii="Palatino Linotype" w:hAnsi="Palatino Linotype"/>
          <w:sz w:val="22"/>
          <w:szCs w:val="24"/>
          <w:lang w:eastAsia="es-MX"/>
        </w:rPr>
        <w:t>, así como la fuente precisa y concreta, en la que se puede consultar videograbada.</w:t>
      </w:r>
    </w:p>
    <w:p w:rsidRPr="00A60B47" w:rsidR="00D84508" w:rsidP="00D84508" w:rsidRDefault="00D84508" w14:paraId="103EB370" w14:textId="77777777">
      <w:pPr>
        <w:spacing w:line="360" w:lineRule="auto"/>
        <w:ind w:right="113"/>
        <w:jc w:val="both"/>
        <w:rPr>
          <w:rFonts w:ascii="Palatino Linotype" w:hAnsi="Palatino Linotype"/>
          <w:sz w:val="22"/>
          <w:szCs w:val="24"/>
          <w:lang w:eastAsia="es-MX"/>
        </w:rPr>
      </w:pPr>
    </w:p>
    <w:p w:rsidRPr="00A60B47" w:rsidR="00D84508" w:rsidP="00D84508" w:rsidRDefault="00B34701" w14:paraId="762C333C" w14:textId="5DAFBC0D">
      <w:pPr>
        <w:pStyle w:val="Prrafodelista"/>
        <w:numPr>
          <w:ilvl w:val="0"/>
          <w:numId w:val="11"/>
        </w:numPr>
        <w:spacing w:line="360" w:lineRule="auto"/>
        <w:ind w:left="567"/>
        <w:rPr>
          <w:rFonts w:ascii="Palatino Linotype" w:hAnsi="Palatino Linotype"/>
          <w:b/>
          <w:bCs/>
          <w:lang w:eastAsia="es-MX"/>
        </w:rPr>
      </w:pPr>
      <w:r w:rsidRPr="00A60B47">
        <w:rPr>
          <w:rFonts w:ascii="Palatino Linotype" w:hAnsi="Palatino Linotype"/>
          <w:b/>
          <w:bCs/>
          <w:lang w:eastAsia="es-MX"/>
        </w:rPr>
        <w:t>2</w:t>
      </w:r>
      <w:r w:rsidRPr="00A60B47" w:rsidR="004748B4">
        <w:rPr>
          <w:rFonts w:ascii="Palatino Linotype" w:hAnsi="Palatino Linotype"/>
          <w:b/>
          <w:bCs/>
          <w:lang w:eastAsia="es-MX"/>
        </w:rPr>
        <w:t>.</w:t>
      </w:r>
      <w:r w:rsidRPr="00A60B47">
        <w:rPr>
          <w:rFonts w:ascii="Palatino Linotype" w:hAnsi="Palatino Linotype"/>
          <w:b/>
          <w:bCs/>
          <w:lang w:eastAsia="es-MX"/>
        </w:rPr>
        <w:t xml:space="preserve"> </w:t>
      </w:r>
      <w:r w:rsidRPr="00A60B47" w:rsidR="00D84508">
        <w:rPr>
          <w:rFonts w:ascii="Palatino Linotype" w:hAnsi="Palatino Linotype"/>
          <w:b/>
          <w:bCs/>
          <w:lang w:eastAsia="es-MX"/>
        </w:rPr>
        <w:t>Tabulador de sueldos.</w:t>
      </w:r>
    </w:p>
    <w:p w:rsidRPr="00A60B47" w:rsidR="00D84508" w:rsidP="00D84508" w:rsidRDefault="00D84508" w14:paraId="7E9C7AD7" w14:textId="47BC9315">
      <w:pPr>
        <w:spacing w:line="360" w:lineRule="auto"/>
        <w:rPr>
          <w:rFonts w:ascii="Palatino Linotype" w:hAnsi="Palatino Linotype"/>
          <w:b/>
          <w:bCs/>
          <w:lang w:eastAsia="es-MX"/>
        </w:rPr>
      </w:pPr>
    </w:p>
    <w:p w:rsidRPr="00A60B47" w:rsidR="00D84508" w:rsidP="006E1903" w:rsidRDefault="00D84508" w14:paraId="7E8183F1" w14:textId="393313D3">
      <w:pPr>
        <w:spacing w:line="360" w:lineRule="auto"/>
        <w:jc w:val="both"/>
        <w:rPr>
          <w:rFonts w:ascii="Palatino Linotype" w:hAnsi="Palatino Linotype"/>
          <w:sz w:val="22"/>
          <w:szCs w:val="22"/>
          <w:lang w:eastAsia="es-MX"/>
        </w:rPr>
      </w:pPr>
      <w:r w:rsidRPr="00A60B47">
        <w:rPr>
          <w:rFonts w:ascii="Palatino Linotype" w:hAnsi="Palatino Linotype"/>
          <w:sz w:val="22"/>
          <w:szCs w:val="22"/>
          <w:lang w:eastAsia="es-MX"/>
        </w:rPr>
        <w:t>En respuesta, el Sujeto Obligado hizo entrega</w:t>
      </w:r>
      <w:r w:rsidRPr="00A60B47" w:rsidR="00E7576E">
        <w:rPr>
          <w:rFonts w:ascii="Palatino Linotype" w:hAnsi="Palatino Linotype"/>
          <w:sz w:val="22"/>
          <w:szCs w:val="22"/>
          <w:lang w:eastAsia="es-MX"/>
        </w:rPr>
        <w:t xml:space="preserve"> del tabulador de sueldos vigente para el ejercicio dos mil veintidós, tal y como se muestra por medio del siguiente extracto:</w:t>
      </w:r>
    </w:p>
    <w:p w:rsidRPr="00A60B47" w:rsidR="00E7576E" w:rsidP="00D84508" w:rsidRDefault="00E7576E" w14:paraId="5E15B26F" w14:textId="77777777">
      <w:pPr>
        <w:spacing w:line="360" w:lineRule="auto"/>
        <w:rPr>
          <w:rFonts w:ascii="Palatino Linotype" w:hAnsi="Palatino Linotype"/>
          <w:sz w:val="22"/>
          <w:szCs w:val="22"/>
          <w:lang w:eastAsia="es-MX"/>
        </w:rPr>
      </w:pPr>
    </w:p>
    <w:p w:rsidRPr="00A60B47" w:rsidR="00E7576E" w:rsidP="00D84508" w:rsidRDefault="00E7576E" w14:paraId="0AFC58E2" w14:textId="77777777">
      <w:pPr>
        <w:spacing w:line="360" w:lineRule="auto"/>
        <w:rPr>
          <w:rFonts w:ascii="Palatino Linotype" w:hAnsi="Palatino Linotype"/>
          <w:sz w:val="22"/>
          <w:szCs w:val="22"/>
          <w:lang w:eastAsia="es-MX"/>
        </w:rPr>
      </w:pPr>
    </w:p>
    <w:p w:rsidRPr="00A60B47" w:rsidR="00E7576E" w:rsidP="00D84508" w:rsidRDefault="00E7576E" w14:paraId="7C111464" w14:textId="77777777">
      <w:pPr>
        <w:spacing w:line="360" w:lineRule="auto"/>
        <w:rPr>
          <w:rFonts w:ascii="Palatino Linotype" w:hAnsi="Palatino Linotype"/>
          <w:sz w:val="22"/>
          <w:szCs w:val="22"/>
          <w:lang w:eastAsia="es-MX"/>
        </w:rPr>
      </w:pPr>
    </w:p>
    <w:p w:rsidRPr="00A60B47" w:rsidR="00E7576E" w:rsidP="00B94DEC" w:rsidRDefault="00821BDC" w14:paraId="09F0C4F0" w14:textId="1DFBB26C">
      <w:pPr>
        <w:spacing w:line="360" w:lineRule="auto"/>
        <w:ind w:left="567"/>
        <w:rPr>
          <w:rFonts w:ascii="Palatino Linotype" w:hAnsi="Palatino Linotype"/>
          <w:sz w:val="22"/>
          <w:szCs w:val="22"/>
          <w:lang w:eastAsia="es-MX"/>
        </w:rPr>
      </w:pPr>
      <w:r w:rsidRPr="00A60B47">
        <w:rPr>
          <w:rFonts w:ascii="Palatino Linotype" w:hAnsi="Palatino Linotype"/>
          <w:noProof/>
          <w:sz w:val="22"/>
          <w:szCs w:val="22"/>
          <w:lang w:eastAsia="es-MX"/>
        </w:rPr>
        <w:lastRenderedPageBreak/>
        <w:drawing>
          <wp:inline distT="0" distB="0" distL="0" distR="0" wp14:anchorId="5BF8AA28" wp14:editId="32277D63">
            <wp:extent cx="4940300" cy="3067050"/>
            <wp:effectExtent l="0" t="0" r="0" b="0"/>
            <wp:docPr id="12" name="Imagen 1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abla&#10;&#10;Descripción generada automáticamente"/>
                    <pic:cNvPicPr/>
                  </pic:nvPicPr>
                  <pic:blipFill>
                    <a:blip r:embed="rId15"/>
                    <a:stretch>
                      <a:fillRect/>
                    </a:stretch>
                  </pic:blipFill>
                  <pic:spPr>
                    <a:xfrm>
                      <a:off x="0" y="0"/>
                      <a:ext cx="4940300" cy="3067050"/>
                    </a:xfrm>
                    <a:prstGeom prst="rect">
                      <a:avLst/>
                    </a:prstGeom>
                  </pic:spPr>
                </pic:pic>
              </a:graphicData>
            </a:graphic>
          </wp:inline>
        </w:drawing>
      </w:r>
    </w:p>
    <w:p w:rsidRPr="00A60B47" w:rsidR="00B34701" w:rsidP="00821BDC" w:rsidRDefault="00B34701" w14:paraId="2A475B55" w14:textId="18B6775D">
      <w:pPr>
        <w:spacing w:line="360" w:lineRule="auto"/>
        <w:ind w:right="113"/>
        <w:jc w:val="both"/>
        <w:rPr>
          <w:rFonts w:ascii="Palatino Linotype" w:hAnsi="Palatino Linotype"/>
          <w:b/>
          <w:bCs/>
          <w:lang w:eastAsia="es-MX"/>
        </w:rPr>
      </w:pPr>
    </w:p>
    <w:p w:rsidRPr="00A60B47" w:rsidR="008D2AE0" w:rsidP="00821BDC" w:rsidRDefault="00821BDC" w14:paraId="668E0AB9" w14:textId="3C38EC50">
      <w:pPr>
        <w:spacing w:line="360" w:lineRule="auto"/>
        <w:ind w:right="113"/>
        <w:jc w:val="both"/>
        <w:rPr>
          <w:rFonts w:ascii="Palatino Linotype" w:hAnsi="Palatino Linotype"/>
          <w:sz w:val="22"/>
          <w:szCs w:val="24"/>
          <w:lang w:eastAsia="es-MX"/>
        </w:rPr>
      </w:pPr>
      <w:r w:rsidRPr="00A60B47">
        <w:rPr>
          <w:rFonts w:ascii="Palatino Linotype" w:hAnsi="Palatino Linotype"/>
          <w:sz w:val="22"/>
          <w:szCs w:val="22"/>
        </w:rPr>
        <w:t>En virtud de lo anterior</w:t>
      </w:r>
      <w:r w:rsidRPr="00A60B47" w:rsidR="007D15CB">
        <w:rPr>
          <w:rFonts w:ascii="Palatino Linotype" w:hAnsi="Palatino Linotype"/>
          <w:sz w:val="22"/>
          <w:szCs w:val="22"/>
        </w:rPr>
        <w:t xml:space="preserve">, debemos </w:t>
      </w:r>
      <w:r w:rsidRPr="00A60B47" w:rsidR="005726BB">
        <w:rPr>
          <w:rFonts w:ascii="Palatino Linotype" w:hAnsi="Palatino Linotype"/>
          <w:sz w:val="22"/>
          <w:szCs w:val="22"/>
        </w:rPr>
        <w:t>señalar</w:t>
      </w:r>
      <w:r w:rsidRPr="00A60B47" w:rsidR="007D15CB">
        <w:rPr>
          <w:rFonts w:ascii="Palatino Linotype" w:hAnsi="Palatino Linotype"/>
          <w:sz w:val="22"/>
          <w:szCs w:val="22"/>
        </w:rPr>
        <w:t xml:space="preserve"> que este</w:t>
      </w:r>
      <w:r w:rsidRPr="00A60B47" w:rsidR="008D2AE0">
        <w:rPr>
          <w:rFonts w:ascii="Palatino Linotype" w:hAnsi="Palatino Linotype" w:cs="Segoe UI"/>
          <w:sz w:val="22"/>
          <w:szCs w:val="22"/>
        </w:rPr>
        <w:t xml:space="preserve"> Organismo Garante no está facultado para dudar de la veracidad de lo manifestado en respuesta por el Sujeto Obligado; situación que se ve robustecida con lo plasmado en el criterio de interpretación para sujetos obligados con clave de control SO/031/2010 emitido por el entonces Instituto Federal de Acceso a la Información y Protección de Datos (IFAI) ahora Instituto Nacional de Transparencia, Acceso a la Información, y Protección de Datos Personales (INAI), que lleva por rubro y texto los siguientes:</w:t>
      </w:r>
      <w:r w:rsidRPr="00A60B47" w:rsidR="008D2AE0">
        <w:rPr>
          <w:sz w:val="22"/>
          <w:szCs w:val="22"/>
        </w:rPr>
        <w:t>  </w:t>
      </w:r>
      <w:r w:rsidRPr="00A60B47" w:rsidR="008D2AE0">
        <w:rPr>
          <w:rFonts w:ascii="Palatino Linotype" w:hAnsi="Palatino Linotype" w:cs="Segoe UI"/>
          <w:sz w:val="22"/>
          <w:szCs w:val="22"/>
        </w:rPr>
        <w:t> </w:t>
      </w:r>
    </w:p>
    <w:p w:rsidRPr="00A60B47" w:rsidR="008D2AE0" w:rsidP="008D2AE0" w:rsidRDefault="008D2AE0" w14:paraId="723E3EA2" w14:textId="77777777">
      <w:pPr>
        <w:spacing w:line="360" w:lineRule="auto"/>
        <w:jc w:val="both"/>
        <w:textAlignment w:val="baseline"/>
        <w:rPr>
          <w:rFonts w:ascii="Palatino Linotype" w:hAnsi="Palatino Linotype" w:cs="Segoe UI"/>
          <w:sz w:val="22"/>
          <w:szCs w:val="22"/>
          <w:lang w:eastAsia="es-MX"/>
        </w:rPr>
      </w:pPr>
      <w:r w:rsidRPr="00A60B47">
        <w:rPr>
          <w:sz w:val="22"/>
          <w:szCs w:val="22"/>
          <w:lang w:eastAsia="es-MX"/>
        </w:rPr>
        <w:t> </w:t>
      </w:r>
    </w:p>
    <w:p w:rsidRPr="00A60B47" w:rsidR="008D2AE0" w:rsidP="008D2AE0" w:rsidRDefault="008D2AE0" w14:paraId="58F5CE7A" w14:textId="77777777">
      <w:pPr>
        <w:spacing w:line="360" w:lineRule="auto"/>
        <w:ind w:left="555" w:right="525"/>
        <w:jc w:val="both"/>
        <w:textAlignment w:val="baseline"/>
        <w:rPr>
          <w:rFonts w:ascii="Palatino Linotype" w:hAnsi="Palatino Linotype" w:cs="Segoe UI"/>
          <w:lang w:eastAsia="es-MX"/>
        </w:rPr>
      </w:pPr>
      <w:r w:rsidRPr="00A60B47">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A60B47">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w:t>
      </w:r>
      <w:r w:rsidRPr="00A60B47">
        <w:rPr>
          <w:rFonts w:ascii="Palatino Linotype" w:hAnsi="Palatino Linotype" w:cs="Segoe UI"/>
          <w:i/>
          <w:iCs/>
          <w:lang w:eastAsia="es-MX"/>
        </w:rPr>
        <w:lastRenderedPageBreak/>
        <w:t>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60B47">
        <w:rPr>
          <w:lang w:eastAsia="es-MX"/>
        </w:rPr>
        <w:t> </w:t>
      </w:r>
      <w:r w:rsidRPr="00A60B47">
        <w:rPr>
          <w:rFonts w:ascii="Palatino Linotype" w:hAnsi="Palatino Linotype" w:cs="Segoe UI"/>
          <w:lang w:eastAsia="es-MX"/>
        </w:rPr>
        <w:t> </w:t>
      </w:r>
    </w:p>
    <w:p w:rsidRPr="00A60B47" w:rsidR="008057D8" w:rsidP="00662D69" w:rsidRDefault="008057D8" w14:paraId="631DB465" w14:textId="77777777">
      <w:pPr>
        <w:spacing w:line="360" w:lineRule="auto"/>
        <w:jc w:val="both"/>
        <w:rPr>
          <w:rFonts w:ascii="Palatino Linotype" w:hAnsi="Palatino Linotype" w:eastAsia="Calibri" w:cs="Tahoma"/>
          <w:bCs/>
          <w:sz w:val="22"/>
          <w:szCs w:val="22"/>
        </w:rPr>
      </w:pPr>
    </w:p>
    <w:p w:rsidRPr="00A60B47" w:rsidR="009217A4" w:rsidP="00A5016C" w:rsidRDefault="000305FD" w14:paraId="1A0A5748" w14:textId="2E7C0D5C">
      <w:pPr>
        <w:spacing w:line="360" w:lineRule="auto"/>
        <w:jc w:val="both"/>
        <w:rPr>
          <w:rFonts w:ascii="Palatino Linotype" w:hAnsi="Palatino Linotype" w:eastAsia="Calibri" w:cs="Tahoma"/>
          <w:b/>
          <w:bCs/>
          <w:sz w:val="22"/>
          <w:szCs w:val="22"/>
        </w:rPr>
      </w:pPr>
      <w:r w:rsidRPr="00A60B47">
        <w:rPr>
          <w:rFonts w:ascii="Palatino Linotype" w:hAnsi="Palatino Linotype" w:eastAsia="Calibri" w:cs="Tahoma"/>
          <w:bCs/>
          <w:sz w:val="22"/>
          <w:szCs w:val="22"/>
        </w:rPr>
        <w:t xml:space="preserve">Así entonces, </w:t>
      </w:r>
      <w:r w:rsidRPr="00A60B47">
        <w:rPr>
          <w:rFonts w:ascii="Palatino Linotype" w:hAnsi="Palatino Linotype" w:eastAsia="Calibri" w:cs="Tahoma"/>
          <w:b/>
          <w:sz w:val="22"/>
          <w:szCs w:val="22"/>
        </w:rPr>
        <w:t xml:space="preserve">podemos colegir que el </w:t>
      </w:r>
      <w:r w:rsidRPr="00A60B47" w:rsidR="00AF2FA0">
        <w:rPr>
          <w:rFonts w:ascii="Palatino Linotype" w:hAnsi="Palatino Linotype" w:eastAsia="Calibri" w:cs="Tahoma"/>
          <w:b/>
          <w:sz w:val="22"/>
          <w:szCs w:val="22"/>
        </w:rPr>
        <w:t xml:space="preserve">Sujeto Obligado </w:t>
      </w:r>
      <w:r w:rsidRPr="00A60B47" w:rsidR="008C3710">
        <w:rPr>
          <w:rFonts w:ascii="Palatino Linotype" w:hAnsi="Palatino Linotype" w:eastAsia="Calibri" w:cs="Tahoma"/>
          <w:b/>
          <w:sz w:val="22"/>
          <w:szCs w:val="22"/>
        </w:rPr>
        <w:t>dio cuenta al Particular</w:t>
      </w:r>
      <w:r w:rsidRPr="00A60B47" w:rsidR="00A5016C">
        <w:rPr>
          <w:rFonts w:ascii="Palatino Linotype" w:hAnsi="Palatino Linotype" w:eastAsia="Calibri" w:cs="Tahoma"/>
          <w:b/>
          <w:sz w:val="22"/>
          <w:szCs w:val="22"/>
        </w:rPr>
        <w:t xml:space="preserve"> </w:t>
      </w:r>
      <w:r w:rsidRPr="00A60B47" w:rsidR="006E1903">
        <w:rPr>
          <w:rFonts w:ascii="Palatino Linotype" w:hAnsi="Palatino Linotype" w:eastAsia="Calibri" w:cs="Tahoma"/>
          <w:b/>
          <w:sz w:val="22"/>
          <w:szCs w:val="22"/>
        </w:rPr>
        <w:t xml:space="preserve">de la información de su interés, pues </w:t>
      </w:r>
      <w:r w:rsidRPr="00A60B47" w:rsidR="00255814">
        <w:rPr>
          <w:rFonts w:ascii="Palatino Linotype" w:hAnsi="Palatino Linotype" w:eastAsia="Calibri" w:cs="Tahoma"/>
          <w:b/>
          <w:sz w:val="22"/>
          <w:szCs w:val="22"/>
        </w:rPr>
        <w:t>l</w:t>
      </w:r>
      <w:r w:rsidRPr="00A60B47" w:rsidR="006E1903">
        <w:rPr>
          <w:rFonts w:ascii="Palatino Linotype" w:hAnsi="Palatino Linotype" w:eastAsia="Calibri" w:cs="Tahoma"/>
          <w:b/>
          <w:sz w:val="22"/>
          <w:szCs w:val="22"/>
        </w:rPr>
        <w:t xml:space="preserve">e hizo entrega de la documental que advierte los sueldos </w:t>
      </w:r>
      <w:r w:rsidRPr="00A60B47" w:rsidR="00255814">
        <w:rPr>
          <w:rFonts w:ascii="Palatino Linotype" w:hAnsi="Palatino Linotype" w:eastAsia="Calibri" w:cs="Tahoma"/>
          <w:b/>
          <w:sz w:val="22"/>
          <w:szCs w:val="22"/>
        </w:rPr>
        <w:t xml:space="preserve">vigentes para el ejercicio fiscal dos mil veintidós, </w:t>
      </w:r>
      <w:r w:rsidRPr="00A60B47" w:rsidR="00EF7184">
        <w:rPr>
          <w:rFonts w:ascii="Palatino Linotype" w:hAnsi="Palatino Linotype" w:eastAsia="Calibri" w:cs="Tahoma"/>
          <w:bCs/>
          <w:sz w:val="22"/>
          <w:szCs w:val="22"/>
        </w:rPr>
        <w:t>de lo cual,</w:t>
      </w:r>
      <w:r w:rsidRPr="00A60B47" w:rsidR="00255814">
        <w:rPr>
          <w:rFonts w:ascii="Palatino Linotype" w:hAnsi="Palatino Linotype" w:eastAsia="Calibri" w:cs="Tahoma"/>
          <w:bCs/>
          <w:sz w:val="22"/>
          <w:szCs w:val="22"/>
        </w:rPr>
        <w:t xml:space="preserve"> este Organismo Garante no tiene atribuciones para dudar respecto a los montos </w:t>
      </w:r>
      <w:r w:rsidRPr="00A60B47" w:rsidR="004D26CD">
        <w:rPr>
          <w:rFonts w:ascii="Palatino Linotype" w:hAnsi="Palatino Linotype" w:eastAsia="Calibri" w:cs="Tahoma"/>
          <w:bCs/>
          <w:sz w:val="22"/>
          <w:szCs w:val="22"/>
        </w:rPr>
        <w:t xml:space="preserve">y/o puestos </w:t>
      </w:r>
      <w:r w:rsidRPr="00A60B47" w:rsidR="00255814">
        <w:rPr>
          <w:rFonts w:ascii="Palatino Linotype" w:hAnsi="Palatino Linotype" w:eastAsia="Calibri" w:cs="Tahoma"/>
          <w:bCs/>
          <w:sz w:val="22"/>
          <w:szCs w:val="22"/>
        </w:rPr>
        <w:t>establecidos en</w:t>
      </w:r>
      <w:r w:rsidRPr="00A60B47" w:rsidR="00EF7184">
        <w:rPr>
          <w:rFonts w:ascii="Palatino Linotype" w:hAnsi="Palatino Linotype" w:eastAsia="Calibri" w:cs="Tahoma"/>
          <w:bCs/>
          <w:sz w:val="22"/>
          <w:szCs w:val="22"/>
        </w:rPr>
        <w:t xml:space="preserve"> el mismo</w:t>
      </w:r>
      <w:r w:rsidRPr="00A60B47" w:rsidR="001B08A8">
        <w:rPr>
          <w:rFonts w:ascii="Palatino Linotype" w:hAnsi="Palatino Linotype" w:eastAsia="Calibri" w:cs="Tahoma"/>
          <w:bCs/>
          <w:sz w:val="22"/>
          <w:szCs w:val="22"/>
        </w:rPr>
        <w:t>;</w:t>
      </w:r>
      <w:r w:rsidRPr="00A60B47" w:rsidR="00A5016C">
        <w:rPr>
          <w:rFonts w:ascii="Palatino Linotype" w:hAnsi="Palatino Linotype" w:eastAsia="Calibri" w:cs="Tahoma"/>
          <w:bCs/>
          <w:sz w:val="22"/>
          <w:szCs w:val="22"/>
        </w:rPr>
        <w:t xml:space="preserve"> </w:t>
      </w:r>
      <w:r w:rsidRPr="00A60B47" w:rsidR="00371E5A">
        <w:rPr>
          <w:rFonts w:ascii="Palatino Linotype" w:hAnsi="Palatino Linotype" w:eastAsia="Calibri" w:cs="Tahoma"/>
          <w:bCs/>
          <w:sz w:val="22"/>
          <w:szCs w:val="22"/>
        </w:rPr>
        <w:t xml:space="preserve">por consiguiente, </w:t>
      </w:r>
      <w:r w:rsidRPr="00A60B47" w:rsidR="00371E5A">
        <w:rPr>
          <w:rFonts w:ascii="Palatino Linotype" w:hAnsi="Palatino Linotype"/>
          <w:sz w:val="22"/>
          <w:szCs w:val="24"/>
          <w:lang w:eastAsia="es-MX"/>
        </w:rPr>
        <w:t xml:space="preserve">en términos de los artículos 12, 24 y 160 de la Ley de Transparencia y Acceso a la Información Pública del Estado de México y Municipios, </w:t>
      </w:r>
      <w:r w:rsidRPr="00A60B47" w:rsidR="00371E5A">
        <w:rPr>
          <w:rFonts w:ascii="Palatino Linotype" w:hAnsi="Palatino Linotype"/>
          <w:b/>
          <w:bCs/>
          <w:sz w:val="22"/>
          <w:szCs w:val="24"/>
          <w:lang w:eastAsia="es-MX"/>
        </w:rPr>
        <w:t xml:space="preserve">se tiene como atendida </w:t>
      </w:r>
      <w:r w:rsidRPr="00A60B47" w:rsidR="004D26CD">
        <w:rPr>
          <w:rFonts w:ascii="Palatino Linotype" w:hAnsi="Palatino Linotype"/>
          <w:b/>
          <w:bCs/>
          <w:sz w:val="22"/>
          <w:szCs w:val="24"/>
          <w:lang w:eastAsia="es-MX"/>
        </w:rPr>
        <w:t>este</w:t>
      </w:r>
      <w:r w:rsidRPr="00A60B47" w:rsidR="00371E5A">
        <w:rPr>
          <w:rFonts w:ascii="Palatino Linotype" w:hAnsi="Palatino Linotype"/>
          <w:b/>
          <w:bCs/>
          <w:sz w:val="22"/>
          <w:szCs w:val="24"/>
          <w:lang w:eastAsia="es-MX"/>
        </w:rPr>
        <w:t xml:space="preserve"> </w:t>
      </w:r>
      <w:r w:rsidRPr="00A60B47" w:rsidR="004D26CD">
        <w:rPr>
          <w:rFonts w:ascii="Palatino Linotype" w:hAnsi="Palatino Linotype"/>
          <w:b/>
          <w:bCs/>
          <w:sz w:val="22"/>
          <w:szCs w:val="24"/>
          <w:lang w:eastAsia="es-MX"/>
        </w:rPr>
        <w:t>apartado</w:t>
      </w:r>
      <w:r w:rsidRPr="00A60B47" w:rsidR="00371E5A">
        <w:rPr>
          <w:rFonts w:ascii="Palatino Linotype" w:hAnsi="Palatino Linotype"/>
          <w:b/>
          <w:bCs/>
          <w:sz w:val="22"/>
          <w:szCs w:val="24"/>
          <w:lang w:eastAsia="es-MX"/>
        </w:rPr>
        <w:t xml:space="preserve"> </w:t>
      </w:r>
      <w:r w:rsidRPr="00A60B47" w:rsidR="00C0438C">
        <w:rPr>
          <w:rFonts w:ascii="Palatino Linotype" w:hAnsi="Palatino Linotype"/>
          <w:b/>
          <w:bCs/>
          <w:sz w:val="22"/>
          <w:szCs w:val="24"/>
          <w:lang w:eastAsia="es-MX"/>
        </w:rPr>
        <w:t xml:space="preserve">en estudio </w:t>
      </w:r>
      <w:r w:rsidRPr="00A60B47" w:rsidR="00371E5A">
        <w:rPr>
          <w:rFonts w:ascii="Palatino Linotype" w:hAnsi="Palatino Linotype"/>
          <w:b/>
          <w:bCs/>
          <w:sz w:val="22"/>
          <w:szCs w:val="24"/>
          <w:lang w:eastAsia="es-MX"/>
        </w:rPr>
        <w:t xml:space="preserve">de la solicitud de acceso </w:t>
      </w:r>
      <w:r w:rsidRPr="00A60B47" w:rsidR="00C0438C">
        <w:rPr>
          <w:rFonts w:ascii="Palatino Linotype" w:hAnsi="Palatino Linotype"/>
          <w:b/>
          <w:bCs/>
          <w:sz w:val="22"/>
          <w:szCs w:val="24"/>
          <w:lang w:eastAsia="es-MX"/>
        </w:rPr>
        <w:t xml:space="preserve">01346/TOLUCA/IP/2022. </w:t>
      </w:r>
    </w:p>
    <w:p w:rsidRPr="00A60B47" w:rsidR="006C6B8C" w:rsidP="006C6B8C" w:rsidRDefault="006C6B8C" w14:paraId="5B7A4B8E" w14:textId="77777777">
      <w:pPr>
        <w:spacing w:line="360" w:lineRule="auto"/>
        <w:jc w:val="both"/>
        <w:rPr>
          <w:rFonts w:ascii="Palatino Linotype" w:hAnsi="Palatino Linotype" w:cs="Tahoma"/>
          <w:bCs/>
        </w:rPr>
      </w:pPr>
    </w:p>
    <w:p w:rsidRPr="00A60B47" w:rsidR="002D7021" w:rsidRDefault="004D26CD" w14:paraId="1639E6BF" w14:textId="6158B807">
      <w:pPr>
        <w:pStyle w:val="Prrafodelista"/>
        <w:numPr>
          <w:ilvl w:val="0"/>
          <w:numId w:val="11"/>
        </w:numPr>
        <w:spacing w:line="360" w:lineRule="auto"/>
        <w:ind w:left="567" w:right="539"/>
        <w:jc w:val="both"/>
        <w:rPr>
          <w:rFonts w:ascii="Palatino Linotype" w:hAnsi="Palatino Linotype"/>
          <w:b/>
          <w:szCs w:val="22"/>
        </w:rPr>
      </w:pPr>
      <w:r w:rsidRPr="00A60B47">
        <w:rPr>
          <w:rFonts w:ascii="Palatino Linotype" w:hAnsi="Palatino Linotype" w:eastAsia="Calibri" w:cs="Tahoma"/>
          <w:b/>
          <w:szCs w:val="22"/>
        </w:rPr>
        <w:t>3</w:t>
      </w:r>
      <w:r w:rsidRPr="00A60B47" w:rsidR="003C34EA">
        <w:rPr>
          <w:rFonts w:ascii="Palatino Linotype" w:hAnsi="Palatino Linotype" w:eastAsia="Calibri" w:cs="Tahoma"/>
          <w:b/>
          <w:szCs w:val="22"/>
        </w:rPr>
        <w:t>.</w:t>
      </w:r>
      <w:r w:rsidRPr="00A60B47" w:rsidR="002D7021">
        <w:rPr>
          <w:rFonts w:ascii="Palatino Linotype" w:hAnsi="Palatino Linotype" w:eastAsia="Calibri" w:cs="Tahoma"/>
          <w:b/>
          <w:szCs w:val="22"/>
        </w:rPr>
        <w:t xml:space="preserve"> </w:t>
      </w:r>
      <w:r w:rsidRPr="00A60B47" w:rsidR="00A84D78">
        <w:rPr>
          <w:rFonts w:ascii="Palatino Linotype" w:hAnsi="Palatino Linotype" w:eastAsia="Calibri" w:cs="Tahoma"/>
          <w:b/>
          <w:szCs w:val="22"/>
        </w:rPr>
        <w:t xml:space="preserve">Plantilla de Personal. </w:t>
      </w:r>
    </w:p>
    <w:p w:rsidRPr="00A60B47" w:rsidR="00F10586" w:rsidP="00F10586" w:rsidRDefault="00F10586" w14:paraId="52682A1B" w14:textId="77777777">
      <w:pPr>
        <w:spacing w:line="360" w:lineRule="auto"/>
        <w:ind w:right="539"/>
        <w:jc w:val="both"/>
        <w:rPr>
          <w:rFonts w:ascii="Palatino Linotype" w:hAnsi="Palatino Linotype"/>
          <w:b/>
          <w:bCs/>
          <w:szCs w:val="22"/>
        </w:rPr>
      </w:pPr>
    </w:p>
    <w:p w:rsidRPr="00A60B47" w:rsidR="003847DE" w:rsidP="00BC21F1" w:rsidRDefault="00A84D78" w14:paraId="493A7879" w14:textId="5280DA55">
      <w:pPr>
        <w:spacing w:line="360" w:lineRule="auto"/>
        <w:ind w:right="-28"/>
        <w:jc w:val="both"/>
        <w:rPr>
          <w:rFonts w:ascii="Palatino Linotype" w:hAnsi="Palatino Linotype"/>
          <w:sz w:val="22"/>
          <w:szCs w:val="24"/>
        </w:rPr>
      </w:pPr>
      <w:r w:rsidRPr="00A60B47">
        <w:rPr>
          <w:rFonts w:ascii="Palatino Linotype" w:hAnsi="Palatino Linotype"/>
          <w:sz w:val="22"/>
          <w:szCs w:val="24"/>
        </w:rPr>
        <w:t>Respecto a</w:t>
      </w:r>
      <w:r w:rsidRPr="00A60B47" w:rsidR="004D065A">
        <w:rPr>
          <w:rFonts w:ascii="Palatino Linotype" w:hAnsi="Palatino Linotype"/>
          <w:sz w:val="22"/>
          <w:szCs w:val="24"/>
        </w:rPr>
        <w:t xml:space="preserve"> la información en comento</w:t>
      </w:r>
      <w:r w:rsidRPr="00A60B47" w:rsidR="00F10586">
        <w:rPr>
          <w:rFonts w:ascii="Palatino Linotype" w:hAnsi="Palatino Linotype"/>
          <w:sz w:val="22"/>
          <w:szCs w:val="24"/>
        </w:rPr>
        <w:t xml:space="preserve">, el </w:t>
      </w:r>
      <w:r w:rsidRPr="00A60B47" w:rsidR="00A97880">
        <w:rPr>
          <w:rFonts w:ascii="Palatino Linotype" w:hAnsi="Palatino Linotype"/>
          <w:sz w:val="22"/>
          <w:szCs w:val="24"/>
        </w:rPr>
        <w:t xml:space="preserve">Ayuntamiento de Toluca hizo entrega de </w:t>
      </w:r>
      <w:r w:rsidRPr="00A60B47" w:rsidR="004D779B">
        <w:rPr>
          <w:rFonts w:ascii="Palatino Linotype" w:hAnsi="Palatino Linotype"/>
          <w:sz w:val="22"/>
          <w:szCs w:val="24"/>
        </w:rPr>
        <w:t>la Nómina General</w:t>
      </w:r>
      <w:r w:rsidRPr="00A60B47" w:rsidR="004C39D8">
        <w:rPr>
          <w:rFonts w:ascii="Palatino Linotype" w:hAnsi="Palatino Linotype"/>
          <w:sz w:val="22"/>
          <w:szCs w:val="24"/>
        </w:rPr>
        <w:t xml:space="preserve"> que consta de 98 fojas</w:t>
      </w:r>
      <w:r w:rsidRPr="00A60B47" w:rsidR="00BF37B3">
        <w:rPr>
          <w:rFonts w:ascii="Palatino Linotype" w:hAnsi="Palatino Linotype"/>
          <w:sz w:val="22"/>
          <w:szCs w:val="24"/>
        </w:rPr>
        <w:t>,</w:t>
      </w:r>
      <w:r w:rsidRPr="00A60B47" w:rsidR="004C39D8">
        <w:rPr>
          <w:rFonts w:ascii="Palatino Linotype" w:hAnsi="Palatino Linotype"/>
          <w:sz w:val="22"/>
          <w:szCs w:val="24"/>
        </w:rPr>
        <w:t xml:space="preserve"> </w:t>
      </w:r>
      <w:r w:rsidRPr="00A60B47" w:rsidR="004C39D8">
        <w:rPr>
          <w:rFonts w:ascii="Palatino Linotype" w:hAnsi="Palatino Linotype"/>
          <w:b/>
          <w:bCs/>
          <w:sz w:val="22"/>
          <w:szCs w:val="24"/>
        </w:rPr>
        <w:t>correspondiente</w:t>
      </w:r>
      <w:r w:rsidRPr="00A60B47" w:rsidR="004D779B">
        <w:rPr>
          <w:rFonts w:ascii="Palatino Linotype" w:hAnsi="Palatino Linotype"/>
          <w:b/>
          <w:bCs/>
          <w:sz w:val="22"/>
          <w:szCs w:val="24"/>
        </w:rPr>
        <w:t xml:space="preserve"> </w:t>
      </w:r>
      <w:r w:rsidRPr="00A60B47" w:rsidR="004C39D8">
        <w:rPr>
          <w:rFonts w:ascii="Palatino Linotype" w:hAnsi="Palatino Linotype"/>
          <w:b/>
          <w:bCs/>
          <w:sz w:val="22"/>
          <w:szCs w:val="24"/>
        </w:rPr>
        <w:t>a</w:t>
      </w:r>
      <w:r w:rsidRPr="00A60B47" w:rsidR="004D779B">
        <w:rPr>
          <w:rFonts w:ascii="Palatino Linotype" w:hAnsi="Palatino Linotype"/>
          <w:b/>
          <w:bCs/>
          <w:sz w:val="22"/>
          <w:szCs w:val="24"/>
        </w:rPr>
        <w:t xml:space="preserve"> la primera quincena de mayo de dos mil veintidós</w:t>
      </w:r>
      <w:r w:rsidRPr="00A60B47" w:rsidR="0061376E">
        <w:rPr>
          <w:rFonts w:ascii="Palatino Linotype" w:hAnsi="Palatino Linotype"/>
          <w:b/>
          <w:bCs/>
          <w:sz w:val="22"/>
          <w:szCs w:val="24"/>
        </w:rPr>
        <w:t>, p</w:t>
      </w:r>
      <w:r w:rsidRPr="00A60B47" w:rsidR="004A5B16">
        <w:rPr>
          <w:rFonts w:ascii="Palatino Linotype" w:hAnsi="Palatino Linotype"/>
          <w:sz w:val="22"/>
          <w:szCs w:val="24"/>
        </w:rPr>
        <w:t>or la cual, se da</w:t>
      </w:r>
      <w:r w:rsidRPr="00A60B47" w:rsidR="00433473">
        <w:rPr>
          <w:rFonts w:ascii="Palatino Linotype" w:hAnsi="Palatino Linotype"/>
          <w:sz w:val="22"/>
          <w:szCs w:val="24"/>
        </w:rPr>
        <w:t xml:space="preserve"> cuenta de</w:t>
      </w:r>
      <w:r w:rsidRPr="00A60B47" w:rsidR="00965EA1">
        <w:rPr>
          <w:rFonts w:ascii="Palatino Linotype" w:hAnsi="Palatino Linotype"/>
          <w:sz w:val="22"/>
          <w:szCs w:val="24"/>
        </w:rPr>
        <w:t xml:space="preserve"> la categoría, nombre del servidor público, sueldo bruto, deducciones y sueldo neto</w:t>
      </w:r>
      <w:r w:rsidRPr="00A60B47" w:rsidR="00074EE1">
        <w:rPr>
          <w:rFonts w:ascii="Palatino Linotype" w:hAnsi="Palatino Linotype"/>
          <w:sz w:val="22"/>
          <w:szCs w:val="24"/>
        </w:rPr>
        <w:t>,</w:t>
      </w:r>
      <w:r w:rsidRPr="00A60B47" w:rsidR="009E4099">
        <w:rPr>
          <w:rFonts w:ascii="Palatino Linotype" w:hAnsi="Palatino Linotype"/>
          <w:sz w:val="22"/>
          <w:szCs w:val="24"/>
        </w:rPr>
        <w:t xml:space="preserve"> </w:t>
      </w:r>
      <w:r w:rsidRPr="00A60B47" w:rsidR="00965EA1">
        <w:rPr>
          <w:rFonts w:ascii="Palatino Linotype" w:hAnsi="Palatino Linotype"/>
          <w:sz w:val="22"/>
          <w:szCs w:val="24"/>
        </w:rPr>
        <w:t>tal y como a continuación se muestra con el siguiente extracto</w:t>
      </w:r>
      <w:r w:rsidRPr="00A60B47" w:rsidR="004F351E">
        <w:rPr>
          <w:rFonts w:ascii="Palatino Linotype" w:hAnsi="Palatino Linotype"/>
          <w:sz w:val="22"/>
          <w:szCs w:val="24"/>
        </w:rPr>
        <w:t>:</w:t>
      </w:r>
    </w:p>
    <w:p w:rsidRPr="00A60B47" w:rsidR="003847DE" w:rsidP="00BC21F1" w:rsidRDefault="003847DE" w14:paraId="2159896B" w14:textId="77777777">
      <w:pPr>
        <w:spacing w:line="360" w:lineRule="auto"/>
        <w:ind w:right="-28"/>
        <w:jc w:val="both"/>
        <w:rPr>
          <w:rFonts w:ascii="Palatino Linotype" w:hAnsi="Palatino Linotype"/>
          <w:sz w:val="22"/>
          <w:szCs w:val="24"/>
        </w:rPr>
      </w:pPr>
    </w:p>
    <w:p w:rsidRPr="00A60B47" w:rsidR="00433473" w:rsidP="00BC21F1" w:rsidRDefault="003847DE" w14:paraId="516EDE7A" w14:textId="1149FCA5">
      <w:pPr>
        <w:spacing w:line="360" w:lineRule="auto"/>
        <w:ind w:right="-28"/>
        <w:jc w:val="both"/>
        <w:rPr>
          <w:rFonts w:ascii="Palatino Linotype" w:hAnsi="Palatino Linotype"/>
          <w:sz w:val="22"/>
          <w:szCs w:val="24"/>
        </w:rPr>
      </w:pPr>
      <w:r w:rsidRPr="00A60B47">
        <w:rPr>
          <w:rFonts w:ascii="Palatino Linotype" w:hAnsi="Palatino Linotype"/>
          <w:noProof/>
          <w:sz w:val="22"/>
          <w:szCs w:val="24"/>
          <w:lang w:eastAsia="es-MX"/>
        </w:rPr>
        <w:drawing>
          <wp:inline distT="0" distB="0" distL="0" distR="0" wp14:anchorId="5E6E0C99" wp14:editId="56D0439E">
            <wp:extent cx="5739290" cy="1653235"/>
            <wp:effectExtent l="0" t="0" r="0" b="4445"/>
            <wp:docPr id="17" name="Imagen 17"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con confianza baja"/>
                    <pic:cNvPicPr/>
                  </pic:nvPicPr>
                  <pic:blipFill>
                    <a:blip r:embed="rId16"/>
                    <a:stretch>
                      <a:fillRect/>
                    </a:stretch>
                  </pic:blipFill>
                  <pic:spPr>
                    <a:xfrm>
                      <a:off x="0" y="0"/>
                      <a:ext cx="5793822" cy="1668943"/>
                    </a:xfrm>
                    <a:prstGeom prst="rect">
                      <a:avLst/>
                    </a:prstGeom>
                  </pic:spPr>
                </pic:pic>
              </a:graphicData>
            </a:graphic>
          </wp:inline>
        </w:drawing>
      </w:r>
      <w:r w:rsidRPr="00A60B47" w:rsidR="00433473">
        <w:rPr>
          <w:rFonts w:ascii="Palatino Linotype" w:hAnsi="Palatino Linotype"/>
          <w:sz w:val="22"/>
          <w:szCs w:val="24"/>
        </w:rPr>
        <w:t xml:space="preserve"> </w:t>
      </w:r>
    </w:p>
    <w:p w:rsidRPr="00A60B47" w:rsidR="00B328D3" w:rsidP="00BC21F1" w:rsidRDefault="00E04DBA" w14:paraId="127B82DE" w14:textId="538D9B88">
      <w:pPr>
        <w:spacing w:line="360" w:lineRule="auto"/>
        <w:ind w:right="-28"/>
        <w:jc w:val="both"/>
        <w:rPr>
          <w:rFonts w:ascii="Palatino Linotype" w:hAnsi="Palatino Linotype"/>
          <w:sz w:val="22"/>
          <w:szCs w:val="24"/>
        </w:rPr>
      </w:pPr>
      <w:r w:rsidRPr="00A60B47">
        <w:rPr>
          <w:rFonts w:ascii="Palatino Linotype" w:hAnsi="Palatino Linotype"/>
          <w:sz w:val="22"/>
          <w:szCs w:val="24"/>
        </w:rPr>
        <w:lastRenderedPageBreak/>
        <w:t>Así</w:t>
      </w:r>
      <w:r w:rsidRPr="00A60B47" w:rsidR="00F4542F">
        <w:rPr>
          <w:rFonts w:ascii="Palatino Linotype" w:hAnsi="Palatino Linotype"/>
          <w:sz w:val="22"/>
          <w:szCs w:val="24"/>
        </w:rPr>
        <w:t>,</w:t>
      </w:r>
      <w:r w:rsidRPr="00A60B47" w:rsidR="00223CE3">
        <w:rPr>
          <w:rFonts w:ascii="Palatino Linotype" w:hAnsi="Palatino Linotype"/>
          <w:sz w:val="22"/>
          <w:szCs w:val="24"/>
        </w:rPr>
        <w:t xml:space="preserve"> en este orden de ideas,</w:t>
      </w:r>
      <w:r w:rsidRPr="00A60B47" w:rsidR="00F4542F">
        <w:rPr>
          <w:rFonts w:ascii="Palatino Linotype" w:hAnsi="Palatino Linotype"/>
          <w:sz w:val="22"/>
          <w:szCs w:val="24"/>
        </w:rPr>
        <w:t xml:space="preserve"> </w:t>
      </w:r>
      <w:r w:rsidRPr="00A60B47" w:rsidR="00223CE3">
        <w:rPr>
          <w:rFonts w:ascii="Palatino Linotype" w:hAnsi="Palatino Linotype"/>
          <w:sz w:val="22"/>
          <w:szCs w:val="24"/>
        </w:rPr>
        <w:t xml:space="preserve">es de precisar que </w:t>
      </w:r>
      <w:r w:rsidRPr="00A60B47" w:rsidR="00074EE1">
        <w:rPr>
          <w:rFonts w:ascii="Palatino Linotype" w:hAnsi="Palatino Linotype"/>
          <w:sz w:val="22"/>
          <w:szCs w:val="24"/>
        </w:rPr>
        <w:t xml:space="preserve">el servidor público habilitado de la Dirección General de </w:t>
      </w:r>
      <w:r w:rsidRPr="00A60B47" w:rsidR="00BF37B3">
        <w:rPr>
          <w:rFonts w:ascii="Palatino Linotype" w:hAnsi="Palatino Linotype"/>
          <w:sz w:val="22"/>
          <w:szCs w:val="24"/>
        </w:rPr>
        <w:t>Administración</w:t>
      </w:r>
      <w:r w:rsidRPr="00A60B47" w:rsidR="00223CE3">
        <w:rPr>
          <w:rFonts w:ascii="Palatino Linotype" w:hAnsi="Palatino Linotype"/>
          <w:sz w:val="22"/>
          <w:szCs w:val="24"/>
        </w:rPr>
        <w:t xml:space="preserve">, </w:t>
      </w:r>
      <w:r w:rsidRPr="00A60B47" w:rsidR="00074EE1">
        <w:rPr>
          <w:rFonts w:ascii="Palatino Linotype" w:hAnsi="Palatino Linotype"/>
          <w:sz w:val="22"/>
          <w:szCs w:val="24"/>
        </w:rPr>
        <w:t>presentó al Titular de la Unidad de Transparencia</w:t>
      </w:r>
      <w:r w:rsidRPr="00A60B47" w:rsidR="00546F6C">
        <w:rPr>
          <w:rFonts w:ascii="Palatino Linotype" w:hAnsi="Palatino Linotype"/>
          <w:sz w:val="22"/>
          <w:szCs w:val="24"/>
        </w:rPr>
        <w:t>,</w:t>
      </w:r>
      <w:r w:rsidRPr="00A60B47" w:rsidR="00074EE1">
        <w:rPr>
          <w:rFonts w:ascii="Palatino Linotype" w:hAnsi="Palatino Linotype"/>
          <w:sz w:val="22"/>
          <w:szCs w:val="24"/>
        </w:rPr>
        <w:t xml:space="preserve"> la propuesta de clasificación como reservada</w:t>
      </w:r>
      <w:r w:rsidRPr="00A60B47" w:rsidR="00223CE3">
        <w:rPr>
          <w:rFonts w:ascii="Palatino Linotype" w:hAnsi="Palatino Linotype"/>
          <w:sz w:val="22"/>
          <w:szCs w:val="24"/>
        </w:rPr>
        <w:t xml:space="preserve"> </w:t>
      </w:r>
      <w:r w:rsidRPr="00A60B47" w:rsidR="00074EE1">
        <w:rPr>
          <w:rFonts w:ascii="Palatino Linotype" w:hAnsi="Palatino Linotype"/>
          <w:sz w:val="22"/>
          <w:szCs w:val="24"/>
        </w:rPr>
        <w:t xml:space="preserve">respecto a la plantilla del personal adscrito a la </w:t>
      </w:r>
      <w:r w:rsidRPr="00A60B47" w:rsidR="00027127">
        <w:rPr>
          <w:rFonts w:ascii="Palatino Linotype" w:hAnsi="Palatino Linotype"/>
          <w:sz w:val="22"/>
          <w:szCs w:val="24"/>
        </w:rPr>
        <w:t>Dirección General de Seguridad y Protecci</w:t>
      </w:r>
      <w:r w:rsidRPr="00A60B47" w:rsidR="007F6D36">
        <w:rPr>
          <w:rFonts w:ascii="Palatino Linotype" w:hAnsi="Palatino Linotype"/>
          <w:sz w:val="22"/>
          <w:szCs w:val="24"/>
        </w:rPr>
        <w:t>ón</w:t>
      </w:r>
      <w:r w:rsidRPr="00A60B47" w:rsidR="006626F7">
        <w:rPr>
          <w:rFonts w:ascii="Palatino Linotype" w:hAnsi="Palatino Linotype"/>
          <w:sz w:val="22"/>
          <w:szCs w:val="24"/>
        </w:rPr>
        <w:t xml:space="preserve">; en consecuencia, </w:t>
      </w:r>
      <w:r w:rsidRPr="00A60B47" w:rsidR="007F6D36">
        <w:rPr>
          <w:rFonts w:ascii="Palatino Linotype" w:hAnsi="Palatino Linotype"/>
          <w:sz w:val="22"/>
          <w:szCs w:val="24"/>
        </w:rPr>
        <w:t xml:space="preserve">se hizo entrega al Particular del Acta de la Tricentésima Cuarta Sesión Extraordinaria </w:t>
      </w:r>
      <w:r w:rsidRPr="00A60B47" w:rsidR="00B328D3">
        <w:rPr>
          <w:rFonts w:ascii="Palatino Linotype" w:hAnsi="Palatino Linotype"/>
          <w:sz w:val="22"/>
          <w:szCs w:val="24"/>
        </w:rPr>
        <w:t>del Comité de Transparencia del Ayuntamiento de Toluca, por medio</w:t>
      </w:r>
      <w:r w:rsidRPr="00A60B47" w:rsidR="004436A8">
        <w:rPr>
          <w:rFonts w:ascii="Palatino Linotype" w:hAnsi="Palatino Linotype"/>
          <w:sz w:val="22"/>
          <w:szCs w:val="24"/>
        </w:rPr>
        <w:t xml:space="preserve"> de</w:t>
      </w:r>
      <w:r w:rsidRPr="00A60B47" w:rsidR="00B328D3">
        <w:rPr>
          <w:rFonts w:ascii="Palatino Linotype" w:hAnsi="Palatino Linotype"/>
          <w:sz w:val="22"/>
          <w:szCs w:val="24"/>
        </w:rPr>
        <w:t xml:space="preserve"> la que se </w:t>
      </w:r>
      <w:r w:rsidRPr="00A60B47" w:rsidR="00853CD9">
        <w:rPr>
          <w:rFonts w:ascii="Palatino Linotype" w:hAnsi="Palatino Linotype"/>
          <w:sz w:val="22"/>
          <w:szCs w:val="24"/>
        </w:rPr>
        <w:t xml:space="preserve">emitió el Acuerdo número </w:t>
      </w:r>
      <w:r w:rsidRPr="00A60B47" w:rsidR="006626F7">
        <w:rPr>
          <w:rFonts w:ascii="Palatino Linotype" w:hAnsi="Palatino Linotype"/>
          <w:sz w:val="22"/>
          <w:szCs w:val="24"/>
        </w:rPr>
        <w:t>AT/C</w:t>
      </w:r>
      <w:r w:rsidRPr="00A60B47" w:rsidR="00046BD0">
        <w:rPr>
          <w:rFonts w:ascii="Palatino Linotype" w:hAnsi="Palatino Linotype"/>
          <w:sz w:val="22"/>
          <w:szCs w:val="24"/>
        </w:rPr>
        <w:t>T/02/2022</w:t>
      </w:r>
      <w:r w:rsidRPr="00A60B47" w:rsidR="00B3749F">
        <w:rPr>
          <w:rFonts w:ascii="Palatino Linotype" w:hAnsi="Palatino Linotype"/>
          <w:sz w:val="22"/>
          <w:szCs w:val="24"/>
        </w:rPr>
        <w:t xml:space="preserve">, en el que se tuvo a bien tener por comprobada la prueba de daño realizada y por consiguiente, </w:t>
      </w:r>
      <w:r w:rsidRPr="00A60B47" w:rsidR="00B3749F">
        <w:rPr>
          <w:rFonts w:ascii="Palatino Linotype" w:hAnsi="Palatino Linotype"/>
          <w:b/>
          <w:bCs/>
          <w:sz w:val="22"/>
          <w:szCs w:val="24"/>
        </w:rPr>
        <w:t>clasificar como reservada por un término de tres años</w:t>
      </w:r>
      <w:r w:rsidRPr="00A60B47" w:rsidR="00BA2BCB">
        <w:rPr>
          <w:rFonts w:ascii="Palatino Linotype" w:hAnsi="Palatino Linotype"/>
          <w:b/>
          <w:bCs/>
          <w:sz w:val="22"/>
          <w:szCs w:val="24"/>
        </w:rPr>
        <w:t xml:space="preserve"> </w:t>
      </w:r>
      <w:r w:rsidRPr="00A60B47" w:rsidR="00B3749F">
        <w:rPr>
          <w:rFonts w:ascii="Palatino Linotype" w:hAnsi="Palatino Linotype"/>
          <w:b/>
          <w:bCs/>
          <w:sz w:val="22"/>
          <w:szCs w:val="24"/>
        </w:rPr>
        <w:t xml:space="preserve">la información </w:t>
      </w:r>
      <w:r w:rsidRPr="00A60B47" w:rsidR="000F0946">
        <w:rPr>
          <w:rFonts w:ascii="Palatino Linotype" w:hAnsi="Palatino Linotype"/>
          <w:b/>
          <w:bCs/>
          <w:sz w:val="22"/>
          <w:szCs w:val="24"/>
        </w:rPr>
        <w:t>del personal adscrito a la Dirección General de Seguridad y Protecc</w:t>
      </w:r>
      <w:r w:rsidRPr="00A60B47" w:rsidR="00546F6C">
        <w:rPr>
          <w:rFonts w:ascii="Palatino Linotype" w:hAnsi="Palatino Linotype"/>
          <w:b/>
          <w:bCs/>
          <w:sz w:val="22"/>
          <w:szCs w:val="24"/>
        </w:rPr>
        <w:t xml:space="preserve">ión, </w:t>
      </w:r>
      <w:r w:rsidRPr="00A60B47" w:rsidR="00546F6C">
        <w:rPr>
          <w:rFonts w:ascii="Palatino Linotype" w:hAnsi="Palatino Linotype"/>
          <w:sz w:val="22"/>
          <w:szCs w:val="24"/>
        </w:rPr>
        <w:t xml:space="preserve">acto que se ilustra conforme a los siguientes extractos: </w:t>
      </w:r>
    </w:p>
    <w:p w:rsidRPr="00A60B47" w:rsidR="00546F6C" w:rsidP="00BC21F1" w:rsidRDefault="00546F6C" w14:paraId="57EFEF79" w14:textId="77777777">
      <w:pPr>
        <w:spacing w:line="360" w:lineRule="auto"/>
        <w:ind w:right="-28"/>
        <w:jc w:val="both"/>
        <w:rPr>
          <w:rFonts w:ascii="Palatino Linotype" w:hAnsi="Palatino Linotype"/>
          <w:sz w:val="22"/>
          <w:szCs w:val="24"/>
        </w:rPr>
      </w:pPr>
    </w:p>
    <w:p w:rsidRPr="00A60B47" w:rsidR="00546F6C" w:rsidP="00831C49" w:rsidRDefault="00831C49" w14:paraId="0E0E5F16" w14:textId="0264B887">
      <w:pPr>
        <w:spacing w:line="360" w:lineRule="auto"/>
        <w:ind w:left="567" w:right="-28"/>
        <w:jc w:val="both"/>
        <w:rPr>
          <w:rFonts w:ascii="Palatino Linotype" w:hAnsi="Palatino Linotype"/>
          <w:sz w:val="22"/>
          <w:szCs w:val="24"/>
        </w:rPr>
      </w:pPr>
      <w:r w:rsidRPr="00A60B47">
        <w:rPr>
          <w:rFonts w:ascii="Palatino Linotype" w:hAnsi="Palatino Linotype"/>
          <w:noProof/>
          <w:sz w:val="22"/>
          <w:szCs w:val="24"/>
          <w:lang w:eastAsia="es-MX"/>
        </w:rPr>
        <w:drawing>
          <wp:inline distT="0" distB="0" distL="0" distR="0" wp14:anchorId="6D07C65E" wp14:editId="15B473CF">
            <wp:extent cx="5031712" cy="1587398"/>
            <wp:effectExtent l="0" t="0" r="0" b="0"/>
            <wp:docPr id="21"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 Carta&#10;&#10;Descripción generada automáticamente"/>
                    <pic:cNvPicPr/>
                  </pic:nvPicPr>
                  <pic:blipFill>
                    <a:blip r:embed="rId17"/>
                    <a:stretch>
                      <a:fillRect/>
                    </a:stretch>
                  </pic:blipFill>
                  <pic:spPr>
                    <a:xfrm>
                      <a:off x="0" y="0"/>
                      <a:ext cx="5064105" cy="1597617"/>
                    </a:xfrm>
                    <a:prstGeom prst="rect">
                      <a:avLst/>
                    </a:prstGeom>
                  </pic:spPr>
                </pic:pic>
              </a:graphicData>
            </a:graphic>
          </wp:inline>
        </w:drawing>
      </w:r>
    </w:p>
    <w:p w:rsidRPr="00A60B47" w:rsidR="00433473" w:rsidP="00BC21F1" w:rsidRDefault="00433473" w14:paraId="11090323" w14:textId="77777777">
      <w:pPr>
        <w:spacing w:line="360" w:lineRule="auto"/>
        <w:ind w:right="-28"/>
        <w:jc w:val="both"/>
        <w:rPr>
          <w:rFonts w:ascii="Palatino Linotype" w:hAnsi="Palatino Linotype"/>
          <w:sz w:val="22"/>
          <w:szCs w:val="24"/>
        </w:rPr>
      </w:pPr>
    </w:p>
    <w:p w:rsidRPr="00A60B47" w:rsidR="001B7712" w:rsidP="00062A59" w:rsidRDefault="00D2746E" w14:paraId="3963D1D4" w14:textId="6EC747E8">
      <w:pPr>
        <w:spacing w:line="360" w:lineRule="auto"/>
        <w:ind w:left="567" w:right="-28"/>
        <w:jc w:val="both"/>
        <w:rPr>
          <w:rFonts w:ascii="Palatino Linotype" w:hAnsi="Palatino Linotype"/>
          <w:sz w:val="22"/>
          <w:szCs w:val="24"/>
        </w:rPr>
      </w:pPr>
      <w:r w:rsidRPr="00A60B47">
        <w:rPr>
          <w:rFonts w:ascii="Palatino Linotype" w:hAnsi="Palatino Linotype"/>
          <w:noProof/>
          <w:sz w:val="22"/>
          <w:szCs w:val="24"/>
          <w:lang w:eastAsia="es-MX"/>
        </w:rPr>
        <w:drawing>
          <wp:inline distT="0" distB="0" distL="0" distR="0" wp14:anchorId="0DE1DB0D" wp14:editId="77CDA706">
            <wp:extent cx="4848810" cy="2472537"/>
            <wp:effectExtent l="0" t="0" r="0" b="4445"/>
            <wp:docPr id="23" name="Imagen 23" descr="Un periódico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periódico con texto e imágenes&#10;&#10;Descripción generada automáticamente con confianza media"/>
                    <pic:cNvPicPr/>
                  </pic:nvPicPr>
                  <pic:blipFill>
                    <a:blip r:embed="rId18"/>
                    <a:stretch>
                      <a:fillRect/>
                    </a:stretch>
                  </pic:blipFill>
                  <pic:spPr>
                    <a:xfrm>
                      <a:off x="0" y="0"/>
                      <a:ext cx="4875841" cy="2486321"/>
                    </a:xfrm>
                    <a:prstGeom prst="rect">
                      <a:avLst/>
                    </a:prstGeom>
                  </pic:spPr>
                </pic:pic>
              </a:graphicData>
            </a:graphic>
          </wp:inline>
        </w:drawing>
      </w:r>
    </w:p>
    <w:p w:rsidRPr="00A60B47" w:rsidR="001B7712" w:rsidP="00C63CF3" w:rsidRDefault="001B7712" w14:paraId="4974C2E0" w14:textId="580F28D0">
      <w:pPr>
        <w:spacing w:line="360" w:lineRule="auto"/>
        <w:ind w:left="567" w:right="-28"/>
        <w:jc w:val="both"/>
        <w:rPr>
          <w:rFonts w:ascii="Palatino Linotype" w:hAnsi="Palatino Linotype"/>
          <w:sz w:val="22"/>
          <w:szCs w:val="24"/>
        </w:rPr>
      </w:pPr>
      <w:r w:rsidRPr="00A60B47">
        <w:rPr>
          <w:rFonts w:ascii="Palatino Linotype" w:hAnsi="Palatino Linotype"/>
          <w:noProof/>
          <w:sz w:val="22"/>
          <w:szCs w:val="24"/>
          <w:lang w:eastAsia="es-MX"/>
        </w:rPr>
        <w:lastRenderedPageBreak/>
        <w:drawing>
          <wp:inline distT="0" distB="0" distL="0" distR="0" wp14:anchorId="589D87A2" wp14:editId="38D87E2C">
            <wp:extent cx="4937760" cy="2231136"/>
            <wp:effectExtent l="0" t="0" r="0" b="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a:blip r:embed="rId19"/>
                    <a:stretch>
                      <a:fillRect/>
                    </a:stretch>
                  </pic:blipFill>
                  <pic:spPr>
                    <a:xfrm>
                      <a:off x="0" y="0"/>
                      <a:ext cx="4946282" cy="2234987"/>
                    </a:xfrm>
                    <a:prstGeom prst="rect">
                      <a:avLst/>
                    </a:prstGeom>
                  </pic:spPr>
                </pic:pic>
              </a:graphicData>
            </a:graphic>
          </wp:inline>
        </w:drawing>
      </w:r>
    </w:p>
    <w:p w:rsidRPr="00A60B47" w:rsidR="00055018" w:rsidP="00055018" w:rsidRDefault="00055018" w14:paraId="0ADDDC58" w14:textId="77777777">
      <w:pPr>
        <w:spacing w:line="360" w:lineRule="auto"/>
        <w:ind w:right="-28"/>
        <w:jc w:val="both"/>
        <w:rPr>
          <w:rFonts w:ascii="Palatino Linotype" w:hAnsi="Palatino Linotype"/>
          <w:sz w:val="22"/>
          <w:szCs w:val="24"/>
        </w:rPr>
      </w:pPr>
    </w:p>
    <w:p w:rsidRPr="00A60B47" w:rsidR="00E26B71" w:rsidP="00062A59" w:rsidRDefault="00C46757" w14:paraId="573F59E2" w14:textId="4FAF3EDE">
      <w:pPr>
        <w:spacing w:line="360" w:lineRule="auto"/>
        <w:ind w:right="-28"/>
        <w:jc w:val="both"/>
        <w:rPr>
          <w:rFonts w:ascii="Palatino Linotype" w:hAnsi="Palatino Linotype"/>
          <w:sz w:val="22"/>
          <w:szCs w:val="24"/>
          <w:lang w:eastAsia="es-MX"/>
        </w:rPr>
      </w:pPr>
      <w:r w:rsidRPr="00A60B47">
        <w:rPr>
          <w:rFonts w:ascii="Palatino Linotype" w:hAnsi="Palatino Linotype"/>
          <w:sz w:val="22"/>
          <w:szCs w:val="24"/>
        </w:rPr>
        <w:t xml:space="preserve">Fijado lo anterior, este Instituto advierte que en términos de los artículos </w:t>
      </w:r>
      <w:r w:rsidRPr="00A60B47" w:rsidR="00BA2BCB">
        <w:rPr>
          <w:rFonts w:ascii="Palatino Linotype" w:hAnsi="Palatino Linotype"/>
          <w:sz w:val="22"/>
          <w:szCs w:val="24"/>
        </w:rPr>
        <w:t xml:space="preserve">12, 24 y 160 de la Ley de </w:t>
      </w:r>
      <w:r w:rsidRPr="00A60B47" w:rsidR="00BA2BCB">
        <w:rPr>
          <w:rFonts w:ascii="Palatino Linotype" w:hAnsi="Palatino Linotype"/>
          <w:sz w:val="22"/>
          <w:szCs w:val="24"/>
          <w:lang w:eastAsia="es-MX"/>
        </w:rPr>
        <w:t>la Ley de Transparencia y Acceso a la Información Pública del Estado de México y Municipi</w:t>
      </w:r>
      <w:r w:rsidRPr="00A60B47" w:rsidR="0030070C">
        <w:rPr>
          <w:rFonts w:ascii="Palatino Linotype" w:hAnsi="Palatino Linotype"/>
          <w:sz w:val="22"/>
          <w:szCs w:val="24"/>
          <w:lang w:eastAsia="es-MX"/>
        </w:rPr>
        <w:t>os, en concordancia con el criterio emitido por el Órgano Garante Nacional, tocante a que este Instituto no cuenta con atribuciones para dudar de la información remitida por los Sujeto</w:t>
      </w:r>
      <w:r w:rsidRPr="00A60B47" w:rsidR="00720CFC">
        <w:rPr>
          <w:rFonts w:ascii="Palatino Linotype" w:hAnsi="Palatino Linotype"/>
          <w:sz w:val="22"/>
          <w:szCs w:val="24"/>
          <w:lang w:eastAsia="es-MX"/>
        </w:rPr>
        <w:t xml:space="preserve">s </w:t>
      </w:r>
      <w:r w:rsidRPr="00A60B47" w:rsidR="0030070C">
        <w:rPr>
          <w:rFonts w:ascii="Palatino Linotype" w:hAnsi="Palatino Linotype"/>
          <w:sz w:val="22"/>
          <w:szCs w:val="24"/>
          <w:lang w:eastAsia="es-MX"/>
        </w:rPr>
        <w:t>Obligado</w:t>
      </w:r>
      <w:r w:rsidRPr="00A60B47" w:rsidR="00720CFC">
        <w:rPr>
          <w:rFonts w:ascii="Palatino Linotype" w:hAnsi="Palatino Linotype"/>
          <w:sz w:val="22"/>
          <w:szCs w:val="24"/>
          <w:lang w:eastAsia="es-MX"/>
        </w:rPr>
        <w:t>s</w:t>
      </w:r>
      <w:r w:rsidRPr="00A60B47" w:rsidR="0030070C">
        <w:rPr>
          <w:rFonts w:ascii="Palatino Linotype" w:hAnsi="Palatino Linotype"/>
          <w:sz w:val="22"/>
          <w:szCs w:val="24"/>
          <w:lang w:eastAsia="es-MX"/>
        </w:rPr>
        <w:t xml:space="preserve"> durante el procedimiento de acceso a la información pública, </w:t>
      </w:r>
      <w:r w:rsidRPr="00A60B47" w:rsidR="0079273B">
        <w:rPr>
          <w:rFonts w:ascii="Palatino Linotype" w:hAnsi="Palatino Linotype"/>
          <w:b/>
          <w:bCs/>
          <w:sz w:val="22"/>
          <w:szCs w:val="24"/>
          <w:lang w:eastAsia="es-MX"/>
        </w:rPr>
        <w:t>es viable tener por atendido lo que respecta a la Plantilla de Personal del Sujeto Obligado</w:t>
      </w:r>
      <w:r w:rsidRPr="00A60B47" w:rsidR="00AB76B3">
        <w:rPr>
          <w:rFonts w:ascii="Palatino Linotype" w:hAnsi="Palatino Linotype"/>
          <w:b/>
          <w:bCs/>
          <w:sz w:val="22"/>
          <w:szCs w:val="24"/>
          <w:lang w:eastAsia="es-MX"/>
        </w:rPr>
        <w:t xml:space="preserve"> al quince de mayo de dos mil veintidós, </w:t>
      </w:r>
      <w:r w:rsidRPr="00A60B47" w:rsidR="00AB76B3">
        <w:rPr>
          <w:rFonts w:ascii="Palatino Linotype" w:hAnsi="Palatino Linotype"/>
          <w:sz w:val="22"/>
          <w:szCs w:val="24"/>
          <w:u w:val="single"/>
          <w:lang w:eastAsia="es-MX"/>
        </w:rPr>
        <w:t xml:space="preserve">pues la solicitud de acceso con folio </w:t>
      </w:r>
      <w:r w:rsidRPr="00A60B47" w:rsidR="00B92E16">
        <w:rPr>
          <w:rFonts w:ascii="Palatino Linotype" w:hAnsi="Palatino Linotype"/>
          <w:sz w:val="22"/>
          <w:szCs w:val="24"/>
          <w:u w:val="single"/>
          <w:lang w:eastAsia="es-MX"/>
        </w:rPr>
        <w:t>01346/TOLUCA/IP/2022, se tuvo por ingresada el veinte del mismo mes y año</w:t>
      </w:r>
      <w:r w:rsidRPr="00A60B47" w:rsidR="00B92E16">
        <w:rPr>
          <w:rFonts w:ascii="Palatino Linotype" w:hAnsi="Palatino Linotype"/>
          <w:sz w:val="22"/>
          <w:szCs w:val="24"/>
          <w:lang w:eastAsia="es-MX"/>
        </w:rPr>
        <w:t xml:space="preserve">, por consiguiente, se hizo entrega del documento más cercano a la fecha </w:t>
      </w:r>
      <w:r w:rsidRPr="00A60B47" w:rsidR="0091398C">
        <w:rPr>
          <w:rFonts w:ascii="Palatino Linotype" w:hAnsi="Palatino Linotype"/>
          <w:sz w:val="22"/>
          <w:szCs w:val="24"/>
          <w:lang w:eastAsia="es-MX"/>
        </w:rPr>
        <w:t>referida</w:t>
      </w:r>
      <w:r w:rsidRPr="00A60B47" w:rsidR="00921F5B">
        <w:rPr>
          <w:rFonts w:ascii="Palatino Linotype" w:hAnsi="Palatino Linotype"/>
          <w:sz w:val="22"/>
          <w:szCs w:val="24"/>
          <w:lang w:eastAsia="es-MX"/>
        </w:rPr>
        <w:t xml:space="preserve">, </w:t>
      </w:r>
      <w:r w:rsidRPr="00A60B47" w:rsidR="00921F5B">
        <w:rPr>
          <w:rFonts w:ascii="Palatino Linotype" w:hAnsi="Palatino Linotype"/>
          <w:b/>
          <w:bCs/>
          <w:sz w:val="22"/>
          <w:szCs w:val="24"/>
          <w:lang w:eastAsia="es-MX"/>
        </w:rPr>
        <w:t>mismo que contiene la información interés del Recurrente</w:t>
      </w:r>
      <w:r w:rsidRPr="00A60B47" w:rsidR="00D474B7">
        <w:rPr>
          <w:rFonts w:ascii="Palatino Linotype" w:hAnsi="Palatino Linotype"/>
          <w:b/>
          <w:bCs/>
          <w:sz w:val="22"/>
          <w:szCs w:val="24"/>
          <w:lang w:eastAsia="es-MX"/>
        </w:rPr>
        <w:t xml:space="preserve">, a saber, </w:t>
      </w:r>
      <w:r w:rsidRPr="00A60B47" w:rsidR="00124F41">
        <w:rPr>
          <w:rFonts w:ascii="Palatino Linotype" w:hAnsi="Palatino Linotype"/>
          <w:b/>
          <w:bCs/>
          <w:sz w:val="22"/>
          <w:szCs w:val="24"/>
          <w:lang w:eastAsia="es-MX"/>
        </w:rPr>
        <w:t>el nombre y cargo del personal adscrito a la Administración Pública Municipal de Toluca.</w:t>
      </w:r>
    </w:p>
    <w:p w:rsidRPr="00A60B47" w:rsidR="00921F5B" w:rsidP="00062A59" w:rsidRDefault="00921F5B" w14:paraId="515D36E3" w14:textId="77777777">
      <w:pPr>
        <w:spacing w:line="360" w:lineRule="auto"/>
        <w:ind w:right="-28"/>
        <w:jc w:val="both"/>
        <w:rPr>
          <w:rFonts w:ascii="Palatino Linotype" w:hAnsi="Palatino Linotype"/>
          <w:sz w:val="22"/>
          <w:szCs w:val="24"/>
          <w:lang w:eastAsia="es-MX"/>
        </w:rPr>
      </w:pPr>
    </w:p>
    <w:p w:rsidRPr="00A60B47" w:rsidR="00921F5B" w:rsidP="00062A59" w:rsidRDefault="00921F5B" w14:paraId="6F3A15D2" w14:textId="32E3DDE4">
      <w:pPr>
        <w:spacing w:line="360" w:lineRule="auto"/>
        <w:ind w:right="-28"/>
        <w:jc w:val="both"/>
        <w:rPr>
          <w:rFonts w:ascii="Palatino Linotype" w:hAnsi="Palatino Linotype"/>
          <w:sz w:val="22"/>
          <w:szCs w:val="24"/>
          <w:lang w:eastAsia="es-MX"/>
        </w:rPr>
      </w:pPr>
      <w:r w:rsidRPr="00A60B47">
        <w:rPr>
          <w:rFonts w:ascii="Palatino Linotype" w:hAnsi="Palatino Linotype"/>
          <w:sz w:val="22"/>
          <w:szCs w:val="24"/>
          <w:lang w:eastAsia="es-MX"/>
        </w:rPr>
        <w:t xml:space="preserve">Ahora bien, en atención a que el Particular señaló como acto impugnado que parte de la información se le negó, </w:t>
      </w:r>
      <w:r w:rsidRPr="00A60B47" w:rsidR="001C7FEA">
        <w:rPr>
          <w:rFonts w:ascii="Palatino Linotype" w:hAnsi="Palatino Linotype"/>
          <w:sz w:val="22"/>
          <w:szCs w:val="24"/>
          <w:u w:val="single"/>
          <w:lang w:eastAsia="es-MX"/>
        </w:rPr>
        <w:t>este Instituto Garante consideró pertinente aplicar la suplencia de la queja en favor de este último</w:t>
      </w:r>
      <w:r w:rsidRPr="00A60B47" w:rsidR="001458BB">
        <w:rPr>
          <w:rFonts w:ascii="Palatino Linotype" w:hAnsi="Palatino Linotype"/>
          <w:sz w:val="22"/>
          <w:szCs w:val="24"/>
          <w:lang w:eastAsia="es-MX"/>
        </w:rPr>
        <w:t>,</w:t>
      </w:r>
      <w:r w:rsidRPr="00A60B47" w:rsidR="00A1537B">
        <w:rPr>
          <w:rFonts w:ascii="Palatino Linotype" w:hAnsi="Palatino Linotype"/>
          <w:sz w:val="22"/>
          <w:szCs w:val="24"/>
          <w:lang w:eastAsia="es-MX"/>
        </w:rPr>
        <w:t xml:space="preserve"> </w:t>
      </w:r>
      <w:r w:rsidRPr="00A60B47" w:rsidR="00A1537B">
        <w:rPr>
          <w:rFonts w:ascii="Palatino Linotype" w:hAnsi="Palatino Linotype"/>
          <w:i/>
          <w:iCs/>
          <w:sz w:val="22"/>
          <w:szCs w:val="24"/>
          <w:lang w:eastAsia="es-MX"/>
        </w:rPr>
        <w:t>-en términos del artículo 181, párrafo cuarto, de la Ley local de la materia-</w:t>
      </w:r>
      <w:r w:rsidRPr="00A60B47" w:rsidR="00A1537B">
        <w:rPr>
          <w:rFonts w:ascii="Palatino Linotype" w:hAnsi="Palatino Linotype"/>
          <w:sz w:val="22"/>
          <w:szCs w:val="24"/>
          <w:lang w:eastAsia="es-MX"/>
        </w:rPr>
        <w:t xml:space="preserve"> </w:t>
      </w:r>
      <w:r w:rsidRPr="00A60B47" w:rsidR="00A87787">
        <w:rPr>
          <w:rFonts w:ascii="Palatino Linotype" w:hAnsi="Palatino Linotype"/>
          <w:sz w:val="22"/>
          <w:szCs w:val="24"/>
          <w:lang w:eastAsia="es-MX"/>
        </w:rPr>
        <w:t xml:space="preserve">con el objeto de </w:t>
      </w:r>
      <w:r w:rsidRPr="00A60B47" w:rsidR="001C7FEA">
        <w:rPr>
          <w:rFonts w:ascii="Palatino Linotype" w:hAnsi="Palatino Linotype"/>
          <w:sz w:val="22"/>
          <w:szCs w:val="24"/>
          <w:lang w:eastAsia="es-MX"/>
        </w:rPr>
        <w:t xml:space="preserve">precisar que como acto impugnado, se tiene </w:t>
      </w:r>
      <w:r w:rsidRPr="00A60B47" w:rsidR="006C7D51">
        <w:rPr>
          <w:rFonts w:ascii="Palatino Linotype" w:hAnsi="Palatino Linotype"/>
          <w:sz w:val="22"/>
          <w:szCs w:val="24"/>
          <w:lang w:eastAsia="es-MX"/>
        </w:rPr>
        <w:t xml:space="preserve">que se le negó el acceso a </w:t>
      </w:r>
      <w:r w:rsidRPr="00A60B47" w:rsidR="006C7D51">
        <w:rPr>
          <w:rFonts w:ascii="Palatino Linotype" w:hAnsi="Palatino Linotype"/>
          <w:sz w:val="22"/>
          <w:szCs w:val="24"/>
          <w:lang w:eastAsia="es-MX"/>
        </w:rPr>
        <w:lastRenderedPageBreak/>
        <w:t xml:space="preserve">la plantilla del personal de la Dirección General de Seguridad </w:t>
      </w:r>
      <w:r w:rsidRPr="00A60B47" w:rsidR="00A87787">
        <w:rPr>
          <w:rFonts w:ascii="Palatino Linotype" w:hAnsi="Palatino Linotype"/>
          <w:sz w:val="22"/>
          <w:szCs w:val="24"/>
          <w:lang w:eastAsia="es-MX"/>
        </w:rPr>
        <w:t>y Protección, en virtud de haber sido reservada la misma p</w:t>
      </w:r>
      <w:r w:rsidRPr="00A60B47" w:rsidR="00FD7007">
        <w:rPr>
          <w:rFonts w:ascii="Palatino Linotype" w:hAnsi="Palatino Linotype"/>
          <w:sz w:val="22"/>
          <w:szCs w:val="24"/>
          <w:lang w:eastAsia="es-MX"/>
        </w:rPr>
        <w:t>or</w:t>
      </w:r>
      <w:r w:rsidRPr="00A60B47" w:rsidR="00A87787">
        <w:rPr>
          <w:rFonts w:ascii="Palatino Linotype" w:hAnsi="Palatino Linotype"/>
          <w:sz w:val="22"/>
          <w:szCs w:val="24"/>
          <w:lang w:eastAsia="es-MX"/>
        </w:rPr>
        <w:t xml:space="preserve"> un término de tres años.</w:t>
      </w:r>
    </w:p>
    <w:p w:rsidRPr="00A60B47" w:rsidR="006D7D03" w:rsidP="00062A59" w:rsidRDefault="006D7D03" w14:paraId="14895524" w14:textId="77777777">
      <w:pPr>
        <w:spacing w:line="360" w:lineRule="auto"/>
        <w:ind w:right="-28"/>
        <w:jc w:val="both"/>
        <w:rPr>
          <w:rFonts w:ascii="Palatino Linotype" w:hAnsi="Palatino Linotype"/>
          <w:sz w:val="22"/>
          <w:szCs w:val="24"/>
          <w:lang w:eastAsia="es-MX"/>
        </w:rPr>
      </w:pPr>
    </w:p>
    <w:p w:rsidRPr="00A60B47" w:rsidR="00BD6697" w:rsidP="00BD6697" w:rsidRDefault="004D0870" w14:paraId="1EBD77BD" w14:textId="18175B76">
      <w:pPr>
        <w:spacing w:line="360" w:lineRule="auto"/>
        <w:contextualSpacing/>
        <w:jc w:val="both"/>
        <w:rPr>
          <w:rFonts w:ascii="Palatino Linotype" w:hAnsi="Palatino Linotype"/>
          <w:sz w:val="22"/>
          <w:szCs w:val="22"/>
        </w:rPr>
      </w:pPr>
      <w:r w:rsidRPr="00A60B47">
        <w:rPr>
          <w:rFonts w:ascii="Palatino Linotype" w:hAnsi="Palatino Linotype"/>
          <w:sz w:val="22"/>
          <w:szCs w:val="24"/>
          <w:lang w:eastAsia="es-MX"/>
        </w:rPr>
        <w:t>En este tenor</w:t>
      </w:r>
      <w:r w:rsidRPr="00A60B47" w:rsidR="00E04DBA">
        <w:rPr>
          <w:rFonts w:ascii="Palatino Linotype" w:hAnsi="Palatino Linotype"/>
          <w:sz w:val="22"/>
          <w:szCs w:val="24"/>
          <w:lang w:eastAsia="es-MX"/>
        </w:rPr>
        <w:t xml:space="preserve">, </w:t>
      </w:r>
      <w:r w:rsidRPr="00A60B47" w:rsidR="00A540B2">
        <w:rPr>
          <w:rFonts w:ascii="Palatino Linotype" w:hAnsi="Palatino Linotype"/>
          <w:sz w:val="22"/>
          <w:szCs w:val="24"/>
          <w:lang w:eastAsia="es-MX"/>
        </w:rPr>
        <w:t xml:space="preserve">debemos resaltar que </w:t>
      </w:r>
      <w:r w:rsidRPr="00A60B47" w:rsidR="00A540B2">
        <w:rPr>
          <w:rFonts w:ascii="Palatino Linotype" w:hAnsi="Palatino Linotype"/>
          <w:sz w:val="22"/>
          <w:szCs w:val="24"/>
          <w:u w:val="single"/>
          <w:lang w:eastAsia="es-MX"/>
        </w:rPr>
        <w:t xml:space="preserve">el Sujeto Obligado reservó la información de </w:t>
      </w:r>
      <w:r w:rsidRPr="00A60B47" w:rsidR="00532D0A">
        <w:rPr>
          <w:rFonts w:ascii="Palatino Linotype" w:hAnsi="Palatino Linotype"/>
          <w:sz w:val="22"/>
          <w:szCs w:val="24"/>
          <w:u w:val="single"/>
          <w:lang w:eastAsia="es-MX"/>
        </w:rPr>
        <w:t xml:space="preserve">todos </w:t>
      </w:r>
      <w:r w:rsidRPr="00A60B47" w:rsidR="00A540B2">
        <w:rPr>
          <w:rFonts w:ascii="Palatino Linotype" w:hAnsi="Palatino Linotype"/>
          <w:sz w:val="22"/>
          <w:szCs w:val="24"/>
          <w:u w:val="single"/>
          <w:lang w:eastAsia="es-MX"/>
        </w:rPr>
        <w:t>los servidores públicos que se encuentran adscritos a la Dirección General de Seguridad y Protección</w:t>
      </w:r>
      <w:r w:rsidRPr="00A60B47" w:rsidR="00A540B2">
        <w:rPr>
          <w:rFonts w:ascii="Palatino Linotype" w:hAnsi="Palatino Linotype"/>
          <w:sz w:val="22"/>
          <w:szCs w:val="24"/>
          <w:lang w:eastAsia="es-MX"/>
        </w:rPr>
        <w:t xml:space="preserve">, </w:t>
      </w:r>
      <w:r w:rsidRPr="00A60B47" w:rsidR="00240091">
        <w:rPr>
          <w:rFonts w:ascii="Palatino Linotype" w:hAnsi="Palatino Linotype"/>
          <w:sz w:val="22"/>
          <w:szCs w:val="24"/>
          <w:lang w:eastAsia="es-MX"/>
        </w:rPr>
        <w:t xml:space="preserve">no obstante, </w:t>
      </w:r>
      <w:r w:rsidRPr="00A60B47" w:rsidR="00730F55">
        <w:rPr>
          <w:rFonts w:ascii="Palatino Linotype" w:hAnsi="Palatino Linotype"/>
          <w:sz w:val="22"/>
          <w:szCs w:val="24"/>
          <w:lang w:eastAsia="es-MX"/>
        </w:rPr>
        <w:t xml:space="preserve">dicha actuación se encuentra fuera del supuesto de reserva que hizo valer la Dirección General de Administración, </w:t>
      </w:r>
      <w:r w:rsidRPr="00A60B47" w:rsidR="002E219E">
        <w:rPr>
          <w:rFonts w:ascii="Palatino Linotype" w:hAnsi="Palatino Linotype"/>
          <w:sz w:val="22"/>
          <w:szCs w:val="24"/>
          <w:lang w:eastAsia="es-MX"/>
        </w:rPr>
        <w:t xml:space="preserve">en el entendido que </w:t>
      </w:r>
      <w:r w:rsidRPr="00A60B47" w:rsidR="003C2FD1">
        <w:rPr>
          <w:rFonts w:ascii="Palatino Linotype" w:hAnsi="Palatino Linotype"/>
          <w:sz w:val="22"/>
          <w:szCs w:val="24"/>
          <w:lang w:eastAsia="es-MX"/>
        </w:rPr>
        <w:t xml:space="preserve">en el área de Seguridad, </w:t>
      </w:r>
      <w:r w:rsidRPr="00A60B47" w:rsidR="003C2FD1">
        <w:rPr>
          <w:rFonts w:ascii="Palatino Linotype" w:hAnsi="Palatino Linotype"/>
          <w:sz w:val="22"/>
          <w:szCs w:val="24"/>
          <w:u w:val="single"/>
          <w:lang w:eastAsia="es-MX"/>
        </w:rPr>
        <w:t>labora tanto personal administrativo, así como operativo</w:t>
      </w:r>
      <w:r w:rsidRPr="00A60B47" w:rsidR="00C61822">
        <w:rPr>
          <w:rFonts w:ascii="Palatino Linotype" w:hAnsi="Palatino Linotype"/>
          <w:sz w:val="22"/>
          <w:szCs w:val="24"/>
          <w:lang w:eastAsia="es-MX"/>
        </w:rPr>
        <w:t xml:space="preserve">; por lo cual, </w:t>
      </w:r>
      <w:r w:rsidRPr="00A60B47" w:rsidR="00BD6697">
        <w:rPr>
          <w:rFonts w:ascii="Palatino Linotype" w:hAnsi="Palatino Linotype"/>
          <w:sz w:val="22"/>
          <w:szCs w:val="24"/>
          <w:lang w:eastAsia="es-MX"/>
        </w:rPr>
        <w:t xml:space="preserve">es de precisar que, </w:t>
      </w:r>
      <w:r w:rsidRPr="00A60B47" w:rsidR="00BD6697">
        <w:rPr>
          <w:rFonts w:ascii="Palatino Linotype" w:hAnsi="Palatino Linotype"/>
          <w:b/>
          <w:bCs/>
          <w:sz w:val="22"/>
          <w:szCs w:val="24"/>
          <w:lang w:eastAsia="es-MX"/>
        </w:rPr>
        <w:t xml:space="preserve">los </w:t>
      </w:r>
      <w:r w:rsidRPr="00A60B47" w:rsidR="00BD6697">
        <w:rPr>
          <w:rFonts w:ascii="Palatino Linotype" w:hAnsi="Palatino Linotype"/>
          <w:b/>
          <w:bCs/>
          <w:sz w:val="22"/>
          <w:szCs w:val="22"/>
        </w:rPr>
        <w:t>datos de los elementos que realizan funciones operativas</w:t>
      </w:r>
      <w:r w:rsidRPr="00A60B47" w:rsidR="00BD6697">
        <w:rPr>
          <w:rFonts w:ascii="Palatino Linotype" w:hAnsi="Palatino Linotype"/>
          <w:sz w:val="22"/>
          <w:szCs w:val="22"/>
        </w:rPr>
        <w:t xml:space="preserve"> deben ser protegidos con la finalidad de evitar la identificación de las personas al amparo de la protección a la vida, salud y seguridad; </w:t>
      </w:r>
      <w:r w:rsidRPr="00A60B47" w:rsidR="00BD6697">
        <w:rPr>
          <w:rFonts w:ascii="Palatino Linotype" w:hAnsi="Palatino Linotype"/>
          <w:sz w:val="22"/>
          <w:szCs w:val="22"/>
          <w:u w:val="single"/>
        </w:rPr>
        <w:t>esto, porque los miembros de las instituciones policiales o que realizan actividades operativas en materia de seguridad pública, se encuentran en un régimen de excepción a diferencia de los servidores públicos con funciones administrativas,</w:t>
      </w:r>
      <w:r w:rsidRPr="00A60B47" w:rsidR="00BD6697">
        <w:rPr>
          <w:rFonts w:ascii="Palatino Linotype" w:hAnsi="Palatino Linotype"/>
          <w:sz w:val="22"/>
          <w:szCs w:val="22"/>
        </w:rPr>
        <w:t xml:space="preserve">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Pr="00A60B47" w:rsidR="00690E7B" w:rsidP="00BD6697" w:rsidRDefault="00690E7B" w14:paraId="62AC67A6" w14:textId="77777777">
      <w:pPr>
        <w:spacing w:line="360" w:lineRule="auto"/>
        <w:contextualSpacing/>
        <w:jc w:val="both"/>
        <w:rPr>
          <w:rFonts w:ascii="Palatino Linotype" w:hAnsi="Palatino Linotype"/>
          <w:sz w:val="22"/>
          <w:szCs w:val="22"/>
        </w:rPr>
      </w:pPr>
    </w:p>
    <w:p w:rsidRPr="00A60B47" w:rsidR="00E53A4B" w:rsidP="00E53A4B" w:rsidRDefault="00E53A4B" w14:paraId="7452A908" w14:textId="77777777">
      <w:pPr>
        <w:spacing w:line="360" w:lineRule="auto"/>
        <w:contextualSpacing/>
        <w:jc w:val="both"/>
        <w:rPr>
          <w:rFonts w:ascii="Palatino Linotype" w:hAnsi="Palatino Linotype"/>
          <w:sz w:val="22"/>
          <w:szCs w:val="22"/>
        </w:rPr>
      </w:pPr>
      <w:r w:rsidRPr="00A60B47">
        <w:rPr>
          <w:rFonts w:ascii="Palatino Linotype" w:hAnsi="Palatino Linotype"/>
          <w:sz w:val="22"/>
          <w:szCs w:val="22"/>
        </w:rPr>
        <w:t xml:space="preserve">De ahí, que el Estado deba garantizar y respetar sus derechos humanos como servidores públicos y como personas sujetas de derechos y obligaciones, como la protección a su vida, salud y seguridad. Es de precisar que, para lograrlo, su nombre, si bien pudiera tenerse como público ante la inminente evidencia de que reciben recursos públicos por concepto de sueldo, también lo es, que al pertenecer a una institución policial o área de seguridad pública, la difusión de esta información pone en riesgo su vida, integridad o seguridad. Se afirma lo anterior, en virtud de que no debe perderse de vista que existen funciones a cargo de servidores públicos, tendientes a garantizar de manera directa la seguridad pública, a través </w:t>
      </w:r>
      <w:r w:rsidRPr="00A60B47">
        <w:rPr>
          <w:rFonts w:ascii="Palatino Linotype" w:hAnsi="Palatino Linotype"/>
          <w:sz w:val="22"/>
          <w:szCs w:val="22"/>
        </w:rPr>
        <w:lastRenderedPageBreak/>
        <w:t>de acciones preventivas y correctivas encaminadas a combatir a la delincuencia en sus diferentes manifestaciones.</w:t>
      </w:r>
    </w:p>
    <w:p w:rsidRPr="00A60B47" w:rsidR="00E53A4B" w:rsidP="00E53A4B" w:rsidRDefault="00E53A4B" w14:paraId="222B7E1C" w14:textId="77777777">
      <w:pPr>
        <w:spacing w:line="360" w:lineRule="auto"/>
        <w:contextualSpacing/>
        <w:jc w:val="both"/>
        <w:rPr>
          <w:rFonts w:ascii="Palatino Linotype" w:hAnsi="Palatino Linotype"/>
          <w:sz w:val="22"/>
          <w:szCs w:val="22"/>
        </w:rPr>
      </w:pPr>
    </w:p>
    <w:p w:rsidRPr="00A60B47" w:rsidR="00E53A4B" w:rsidP="00E53A4B" w:rsidRDefault="00E53A4B" w14:paraId="7991C8B7" w14:textId="77777777">
      <w:pPr>
        <w:spacing w:line="360" w:lineRule="auto"/>
        <w:jc w:val="both"/>
        <w:rPr>
          <w:rFonts w:ascii="Palatino Linotype" w:hAnsi="Palatino Linotype" w:cs="Segoe UI"/>
          <w:sz w:val="22"/>
          <w:szCs w:val="22"/>
        </w:rPr>
      </w:pPr>
      <w:r w:rsidRPr="00A60B47">
        <w:rPr>
          <w:rFonts w:ascii="Palatino Linotype" w:hAnsi="Palatino Linotype"/>
          <w:sz w:val="24"/>
          <w:szCs w:val="24"/>
        </w:rPr>
        <w:t xml:space="preserve">Así, </w:t>
      </w:r>
      <w:r w:rsidRPr="00A60B47">
        <w:rPr>
          <w:rFonts w:ascii="Palatino Linotype" w:hAnsi="Palatino Linotype"/>
          <w:sz w:val="22"/>
          <w:szCs w:val="22"/>
        </w:rPr>
        <w:t xml:space="preserve">el </w:t>
      </w:r>
      <w:r w:rsidRPr="00A60B47">
        <w:rPr>
          <w:rFonts w:ascii="Palatino Linotype" w:hAnsi="Palatino Linotype" w:cs="Segoe UI"/>
          <w:sz w:val="22"/>
          <w:szCs w:val="22"/>
        </w:rPr>
        <w:t xml:space="preserve">derecho de acceso a la información encuentra límites en el propio texto constitucional y que, debido a ello, debe existir una armonización congruente con ese derecho fundamental con los principios rectores de la función del Sujeto Obligado, lo que encuentra sustento en las tesis jurisprudenciales emitidas por la Suprema Corte de Justicia de la Nación, que son del literal siguiente: </w:t>
      </w:r>
    </w:p>
    <w:p w:rsidRPr="00A60B47" w:rsidR="00E53A4B" w:rsidP="00E53A4B" w:rsidRDefault="00E53A4B" w14:paraId="68CE1ECC" w14:textId="77777777">
      <w:pPr>
        <w:spacing w:line="360" w:lineRule="auto"/>
        <w:jc w:val="both"/>
        <w:rPr>
          <w:rFonts w:ascii="Palatino Linotype" w:hAnsi="Palatino Linotype" w:cs="Segoe UI"/>
        </w:rPr>
      </w:pPr>
    </w:p>
    <w:p w:rsidRPr="00A60B47" w:rsidR="00E53A4B" w:rsidP="00E53A4B" w:rsidRDefault="00E53A4B" w14:paraId="46805DF0" w14:textId="77777777">
      <w:pPr>
        <w:autoSpaceDE w:val="0"/>
        <w:autoSpaceDN w:val="0"/>
        <w:adjustRightInd w:val="0"/>
        <w:spacing w:line="360" w:lineRule="auto"/>
        <w:ind w:left="567" w:right="567"/>
        <w:jc w:val="both"/>
        <w:rPr>
          <w:rFonts w:ascii="Palatino Linotype" w:hAnsi="Palatino Linotype" w:eastAsia="Calibri" w:cs="Arial"/>
          <w:i/>
        </w:rPr>
      </w:pPr>
      <w:r w:rsidRPr="00A60B47">
        <w:rPr>
          <w:rFonts w:ascii="Palatino Linotype" w:hAnsi="Palatino Linotype" w:eastAsia="Calibri" w:cs="Arial"/>
          <w:b/>
          <w:bCs/>
          <w:i/>
        </w:rPr>
        <w:t xml:space="preserve">“DERECHO A LA INFORMACIÓN. SU EJERCICIO SE ENCUENTRA LIMITADO TANTO POR LOS INTERESES NACIONALES Y DE LA SOCIEDAD, COMO POR LOS DERECHOS DE TERCEROS. </w:t>
      </w:r>
      <w:r w:rsidRPr="00A60B47">
        <w:rPr>
          <w:rFonts w:ascii="Palatino Linotype" w:hAnsi="Palatino Linotype" w:eastAsia="Calibri" w:cs="Arial"/>
          <w:i/>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rsidRPr="00A60B47" w:rsidR="00E53A4B" w:rsidP="00E53A4B" w:rsidRDefault="00E53A4B" w14:paraId="45A09442" w14:textId="77777777">
      <w:pPr>
        <w:autoSpaceDE w:val="0"/>
        <w:autoSpaceDN w:val="0"/>
        <w:adjustRightInd w:val="0"/>
        <w:spacing w:line="360" w:lineRule="auto"/>
        <w:ind w:left="567" w:right="567"/>
        <w:jc w:val="both"/>
        <w:rPr>
          <w:rFonts w:ascii="Palatino Linotype" w:hAnsi="Palatino Linotype" w:eastAsia="Calibri" w:cs="Arial"/>
          <w:i/>
        </w:rPr>
      </w:pPr>
    </w:p>
    <w:p w:rsidRPr="00A60B47" w:rsidR="00E53A4B" w:rsidP="00E53A4B" w:rsidRDefault="00E53A4B" w14:paraId="3C647A2C" w14:textId="77777777">
      <w:pPr>
        <w:spacing w:line="360" w:lineRule="auto"/>
        <w:ind w:left="567" w:right="567"/>
        <w:jc w:val="both"/>
        <w:rPr>
          <w:rFonts w:ascii="Palatino Linotype" w:hAnsi="Palatino Linotype"/>
          <w:i/>
          <w:iCs/>
          <w:lang w:eastAsia="es-MX"/>
        </w:rPr>
      </w:pPr>
      <w:r w:rsidRPr="00A60B47">
        <w:rPr>
          <w:rFonts w:ascii="Palatino Linotype" w:hAnsi="Palatino Linotype"/>
          <w:b/>
          <w:bCs/>
          <w:i/>
          <w:iCs/>
          <w:lang w:eastAsia="es-MX"/>
        </w:rPr>
        <w:lastRenderedPageBreak/>
        <w:t>“TRANSPARENCIA Y ACCESO A LA INFORMACIÓN PÚBLICA GUBERNAMENTAL. EL ARTÍCULO 14, FRACCIÓN I, DE LA LEY FEDERAL RELATIVA, NO VIOLA LA GARANTÍA DE ACCESO A LA INFORMACIÓN.</w:t>
      </w:r>
      <w:r w:rsidRPr="00A60B47">
        <w:rPr>
          <w:rFonts w:ascii="Palatino Linotype" w:hAnsi="Palatino Linotype"/>
          <w:i/>
          <w:iCs/>
          <w:lang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60B47">
        <w:rPr>
          <w:rFonts w:ascii="Palatino Linotype" w:hAnsi="Palatino Linotype"/>
          <w:b/>
          <w:bCs/>
          <w:i/>
          <w:iCs/>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60B47">
        <w:rPr>
          <w:rFonts w:ascii="Palatino Linotype" w:hAnsi="Palatino Linotype"/>
          <w:i/>
          <w:iCs/>
          <w:lang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Pr="00A60B47" w:rsidR="00E53A4B" w:rsidP="00E53A4B" w:rsidRDefault="00E53A4B" w14:paraId="75AFCDC9" w14:textId="77777777">
      <w:pPr>
        <w:spacing w:line="360" w:lineRule="auto"/>
        <w:jc w:val="both"/>
        <w:rPr>
          <w:rFonts w:ascii="Palatino Linotype" w:hAnsi="Palatino Linotype" w:cs="Arial"/>
        </w:rPr>
      </w:pPr>
    </w:p>
    <w:p w:rsidRPr="00A60B47" w:rsidR="00E53A4B" w:rsidP="00E53A4B" w:rsidRDefault="00E53A4B" w14:paraId="7476961F" w14:textId="0BDA403B">
      <w:pPr>
        <w:spacing w:line="360" w:lineRule="auto"/>
        <w:jc w:val="both"/>
        <w:rPr>
          <w:rFonts w:ascii="Palatino Linotype" w:hAnsi="Palatino Linotype" w:cs="Arial"/>
          <w:sz w:val="22"/>
          <w:szCs w:val="22"/>
        </w:rPr>
      </w:pPr>
      <w:r w:rsidRPr="00A60B47">
        <w:rPr>
          <w:rFonts w:ascii="Palatino Linotype" w:hAnsi="Palatino Linotype" w:cs="Arial"/>
          <w:sz w:val="22"/>
          <w:szCs w:val="22"/>
        </w:rPr>
        <w:t xml:space="preserve">Así y de acuerdo con lo expuesto, </w:t>
      </w:r>
      <w:r w:rsidRPr="00A60B47">
        <w:rPr>
          <w:rFonts w:ascii="Palatino Linotype" w:hAnsi="Palatino Linotype" w:cs="Arial"/>
          <w:b/>
          <w:bCs/>
          <w:sz w:val="22"/>
          <w:szCs w:val="22"/>
        </w:rPr>
        <w:t>la limitación para acceder al nombre de los policías o personal con funciones operativas</w:t>
      </w:r>
      <w:r w:rsidRPr="00A60B47">
        <w:rPr>
          <w:rFonts w:ascii="Palatino Linotype" w:hAnsi="Palatino Linotype" w:cs="Arial"/>
          <w:sz w:val="22"/>
          <w:szCs w:val="22"/>
        </w:rPr>
        <w:t xml:space="preserve"> es proporcional y adecuada, respecto del bien jurídico tutelado; la entrega de los documentos en donde se elimine el nombre de dichos trabajadores, permite garantizar el acceso a la información pública y se protege la vida, salud o seguridad de </w:t>
      </w:r>
      <w:r w:rsidRPr="00A60B47">
        <w:rPr>
          <w:rFonts w:ascii="Palatino Linotype" w:hAnsi="Palatino Linotype" w:cs="Arial"/>
          <w:b/>
          <w:bCs/>
          <w:sz w:val="22"/>
          <w:szCs w:val="22"/>
        </w:rPr>
        <w:t>los elementos operativos</w:t>
      </w:r>
      <w:r w:rsidRPr="00A60B47">
        <w:rPr>
          <w:rFonts w:ascii="Palatino Linotype" w:hAnsi="Palatino Linotype" w:cs="Arial"/>
          <w:sz w:val="22"/>
          <w:szCs w:val="22"/>
        </w:rPr>
        <w:t xml:space="preserve"> encargados del combate a los delincuentes y prevención de los delitos, ya que con la eliminación de su nombre en dicho documento es imposible hacerlos identificables. </w:t>
      </w:r>
    </w:p>
    <w:p w:rsidRPr="00A60B47" w:rsidR="001300F8" w:rsidP="001300F8" w:rsidRDefault="001300F8" w14:paraId="60E8A064" w14:textId="468D7F0B">
      <w:pPr>
        <w:spacing w:line="360" w:lineRule="auto"/>
        <w:jc w:val="both"/>
        <w:rPr>
          <w:rFonts w:ascii="Palatino Linotype" w:hAnsi="Palatino Linotype" w:eastAsia="Calibri"/>
          <w:sz w:val="22"/>
          <w:szCs w:val="22"/>
        </w:rPr>
      </w:pPr>
      <w:r w:rsidRPr="00A60B47">
        <w:rPr>
          <w:rFonts w:ascii="Palatino Linotype" w:hAnsi="Palatino Linotype" w:cs="Tahoma"/>
          <w:sz w:val="22"/>
          <w:szCs w:val="22"/>
          <w:lang w:val="es-ES"/>
        </w:rPr>
        <w:lastRenderedPageBreak/>
        <w:t>En términos de lo hasta aquí expuesto, r</w:t>
      </w:r>
      <w:r w:rsidRPr="00A60B47">
        <w:rPr>
          <w:rFonts w:ascii="Palatino Linotype" w:hAnsi="Palatino Linotype" w:cs="Tahoma"/>
          <w:sz w:val="22"/>
          <w:szCs w:val="22"/>
          <w:u w:val="single"/>
          <w:lang w:val="es-ES"/>
        </w:rPr>
        <w:t>especto al nombre de los servidores públicos operativos de la Dirección General de Seguridad y Protección</w:t>
      </w:r>
      <w:r w:rsidRPr="00A60B47">
        <w:rPr>
          <w:rFonts w:ascii="Palatino Linotype" w:hAnsi="Palatino Linotype" w:cs="Tahoma"/>
          <w:sz w:val="22"/>
          <w:szCs w:val="22"/>
          <w:lang w:val="es-ES"/>
        </w:rPr>
        <w:t>, mismos que son responsables salvaguardar la integridad física y patrimonial de la población, para conservar la paz, la tranquilidad y el orden público</w:t>
      </w:r>
      <w:r w:rsidRPr="00A60B47">
        <w:rPr>
          <w:rFonts w:ascii="Palatino Linotype" w:hAnsi="Palatino Linotype" w:cs="Tahoma"/>
          <w:b/>
          <w:bCs/>
          <w:sz w:val="22"/>
          <w:szCs w:val="22"/>
          <w:lang w:val="es-ES"/>
        </w:rPr>
        <w:t xml:space="preserve">; es necesario analizar su nombre </w:t>
      </w:r>
      <w:r w:rsidRPr="00A60B47">
        <w:rPr>
          <w:rFonts w:ascii="Palatino Linotype" w:hAnsi="Palatino Linotype" w:eastAsia="Calibri"/>
          <w:b/>
          <w:bCs/>
          <w:sz w:val="22"/>
          <w:szCs w:val="22"/>
        </w:rPr>
        <w:t>al tenor de las siguientes consideraciones</w:t>
      </w:r>
      <w:r w:rsidRPr="00A60B47">
        <w:rPr>
          <w:rFonts w:ascii="Palatino Linotype" w:hAnsi="Palatino Linotype" w:eastAsia="Calibri"/>
          <w:sz w:val="22"/>
          <w:szCs w:val="22"/>
        </w:rPr>
        <w:t>;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A60B47" w:rsidR="001300F8" w:rsidP="001300F8" w:rsidRDefault="001300F8" w14:paraId="575E077A" w14:textId="77777777">
      <w:pPr>
        <w:spacing w:line="360" w:lineRule="auto"/>
        <w:jc w:val="both"/>
        <w:rPr>
          <w:rFonts w:ascii="Palatino Linotype" w:hAnsi="Palatino Linotype" w:cs="Tahoma"/>
          <w:sz w:val="22"/>
          <w:szCs w:val="22"/>
        </w:rPr>
      </w:pPr>
    </w:p>
    <w:p w:rsidRPr="00A60B47" w:rsidR="001300F8" w:rsidP="001300F8" w:rsidRDefault="001300F8" w14:paraId="4D51BA6C"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A60B47">
        <w:rPr>
          <w:rFonts w:ascii="Palatino Linotype" w:hAnsi="Palatino Linotype" w:eastAsia="Calibri" w:cs="Tahoma"/>
          <w:i/>
          <w:iCs/>
          <w:lang w:val="es-ES" w:eastAsia="es-ES_tradnl"/>
        </w:rPr>
        <w:t>“</w:t>
      </w:r>
      <w:r w:rsidRPr="00A60B47">
        <w:rPr>
          <w:rFonts w:ascii="Palatino Linotype" w:hAnsi="Palatino Linotype" w:eastAsia="Calibri" w:cs="Tahoma"/>
          <w:b/>
          <w:i/>
          <w:iCs/>
          <w:lang w:val="es-ES" w:eastAsia="es-ES_tradnl"/>
        </w:rPr>
        <w:t>Artículo 140.</w:t>
      </w:r>
      <w:r w:rsidRPr="00A60B47">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A60B47" w:rsidR="001300F8" w:rsidP="001300F8" w:rsidRDefault="001300F8" w14:paraId="536998AD"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A60B47">
        <w:rPr>
          <w:rFonts w:ascii="Palatino Linotype" w:hAnsi="Palatino Linotype" w:eastAsia="Calibri" w:cs="Tahoma"/>
          <w:i/>
          <w:iCs/>
          <w:lang w:val="es-ES" w:eastAsia="es-ES_tradnl"/>
        </w:rPr>
        <w:t>…</w:t>
      </w:r>
    </w:p>
    <w:p w:rsidRPr="00A60B47" w:rsidR="001300F8" w:rsidP="001300F8" w:rsidRDefault="001300F8" w14:paraId="1512FDB7" w14:textId="77777777">
      <w:pPr>
        <w:tabs>
          <w:tab w:val="left" w:pos="4962"/>
        </w:tabs>
        <w:spacing w:line="360" w:lineRule="auto"/>
        <w:ind w:left="567" w:right="567"/>
        <w:jc w:val="both"/>
        <w:rPr>
          <w:rFonts w:ascii="Palatino Linotype" w:hAnsi="Palatino Linotype" w:eastAsia="Calibri" w:cs="Tahoma"/>
          <w:i/>
          <w:iCs/>
          <w:lang w:eastAsia="es-ES_tradnl"/>
        </w:rPr>
      </w:pPr>
      <w:r w:rsidRPr="00A60B47">
        <w:rPr>
          <w:rFonts w:ascii="Palatino Linotype" w:hAnsi="Palatino Linotype" w:eastAsia="Calibri" w:cs="Tahoma"/>
          <w:i/>
          <w:iCs/>
          <w:lang w:eastAsia="es-ES_tradnl"/>
        </w:rPr>
        <w:t>IV. Ponga en riesgo la vida, la seguridad o la salud de una persona física;</w:t>
      </w:r>
    </w:p>
    <w:p w:rsidRPr="00A60B47" w:rsidR="001300F8" w:rsidP="001300F8" w:rsidRDefault="001300F8" w14:paraId="149C194B"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A60B47">
        <w:rPr>
          <w:rFonts w:ascii="Palatino Linotype" w:hAnsi="Palatino Linotype" w:eastAsia="Calibri" w:cs="Tahoma"/>
          <w:i/>
          <w:iCs/>
          <w:lang w:val="es-ES" w:eastAsia="es-ES_tradnl"/>
        </w:rPr>
        <w:t xml:space="preserve">…” </w:t>
      </w:r>
    </w:p>
    <w:p w:rsidRPr="00A60B47" w:rsidR="001300F8" w:rsidP="001300F8" w:rsidRDefault="001300F8" w14:paraId="4383147C"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16B5A268"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Del precepto legal anteriormente citado se desprende que como información reservada podrá clasificarse aquella cuya publicación pueda poner en riesgo la vida, seguridad o salud de una persona física; para acreditar lo anterior, los </w:t>
      </w:r>
      <w:r w:rsidRPr="00A60B47">
        <w:rPr>
          <w:rFonts w:ascii="Palatino Linotype" w:hAnsi="Palatino Linotype" w:eastAsia="Calibri" w:cs="Tahoma"/>
          <w:bCs/>
          <w:sz w:val="22"/>
          <w:szCs w:val="22"/>
          <w:lang w:val="es-ES"/>
        </w:rPr>
        <w:t xml:space="preserve">Lineamientos Generales, </w:t>
      </w:r>
      <w:r w:rsidRPr="00A60B47">
        <w:rPr>
          <w:rFonts w:ascii="Palatino Linotype" w:hAnsi="Palatino Linotype" w:eastAsia="Calibri" w:cs="Tahoma"/>
          <w:bCs/>
          <w:sz w:val="22"/>
          <w:szCs w:val="22"/>
        </w:rPr>
        <w:t>establecen lo siguiente:</w:t>
      </w:r>
    </w:p>
    <w:p w:rsidRPr="00A60B47" w:rsidR="001300F8" w:rsidP="001300F8" w:rsidRDefault="001300F8" w14:paraId="51241C96"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71699828" w14:textId="77777777">
      <w:pPr>
        <w:spacing w:line="360" w:lineRule="auto"/>
        <w:ind w:left="567" w:right="567"/>
        <w:jc w:val="both"/>
        <w:rPr>
          <w:rFonts w:ascii="Palatino Linotype" w:hAnsi="Palatino Linotype" w:eastAsia="Calibri" w:cs="Tahoma"/>
          <w:bCs/>
          <w:i/>
        </w:rPr>
      </w:pPr>
      <w:r w:rsidRPr="00A60B47">
        <w:rPr>
          <w:rFonts w:ascii="Palatino Linotype" w:hAnsi="Palatino Linotype" w:eastAsia="Calibri" w:cs="Tahoma"/>
          <w:b/>
          <w:bCs/>
          <w:i/>
        </w:rPr>
        <w:t xml:space="preserve">“Vigésimo tercero. </w:t>
      </w:r>
      <w:r w:rsidRPr="00A60B47">
        <w:rPr>
          <w:rFonts w:ascii="Palatino Linotype" w:hAnsi="Palatino Linotype" w:eastAsia="Calibri" w:cs="Tahoma"/>
          <w:bCs/>
          <w:i/>
        </w:rPr>
        <w:t>Para clasificar la información como reservada, de conformidad con el artículo 113, fracción V de la Ley General, será necesario acreditar un vínculo, entre la persona física y la información que pueda poner en riesgo su vida, seguridad o salud.”</w:t>
      </w:r>
    </w:p>
    <w:p w:rsidRPr="00A60B47" w:rsidR="001300F8" w:rsidP="001300F8" w:rsidRDefault="001300F8" w14:paraId="7AFF256C" w14:textId="77777777">
      <w:pPr>
        <w:spacing w:line="360" w:lineRule="auto"/>
        <w:ind w:left="567" w:right="567"/>
        <w:jc w:val="both"/>
        <w:rPr>
          <w:rFonts w:ascii="Palatino Linotype" w:hAnsi="Palatino Linotype" w:eastAsia="Calibri" w:cs="Tahoma"/>
          <w:bCs/>
          <w:i/>
          <w:sz w:val="22"/>
          <w:szCs w:val="22"/>
        </w:rPr>
      </w:pPr>
    </w:p>
    <w:p w:rsidRPr="00A60B47" w:rsidR="001300F8" w:rsidP="001300F8" w:rsidRDefault="001300F8" w14:paraId="5459C5D0" w14:textId="13264CE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Del Lineamiento referido, se desprende que para clasificar la información como reservada, será necesario </w:t>
      </w:r>
      <w:r w:rsidRPr="00A60B47">
        <w:rPr>
          <w:rFonts w:ascii="Palatino Linotype" w:hAnsi="Palatino Linotype" w:eastAsia="Calibri" w:cs="Tahoma"/>
          <w:b/>
          <w:bCs/>
          <w:sz w:val="22"/>
          <w:szCs w:val="22"/>
        </w:rPr>
        <w:t>acreditar un vínculo, entre la persona física y la información que pueda poner en riesgo su vida, seguridad o salud</w:t>
      </w:r>
      <w:r w:rsidRPr="00A60B47">
        <w:rPr>
          <w:rFonts w:ascii="Palatino Linotype" w:hAnsi="Palatino Linotype" w:eastAsia="Calibri" w:cs="Tahoma"/>
          <w:bCs/>
          <w:sz w:val="22"/>
          <w:szCs w:val="22"/>
        </w:rPr>
        <w:t>. Además, el artículo 81, fracción III, de la Ley de Seguridad del Estado de México, establece lo siguiente:</w:t>
      </w:r>
    </w:p>
    <w:p w:rsidRPr="00A60B47" w:rsidR="001300F8" w:rsidP="001300F8" w:rsidRDefault="001300F8" w14:paraId="1306AE4F" w14:textId="77777777">
      <w:pPr>
        <w:spacing w:line="360" w:lineRule="auto"/>
        <w:ind w:left="567" w:right="567"/>
        <w:jc w:val="both"/>
        <w:rPr>
          <w:rFonts w:ascii="Palatino Linotype" w:hAnsi="Palatino Linotype" w:eastAsia="Calibri" w:cs="Tahoma"/>
          <w:bCs/>
          <w:i/>
        </w:rPr>
      </w:pPr>
      <w:r w:rsidRPr="00A60B47">
        <w:rPr>
          <w:rFonts w:ascii="Palatino Linotype" w:hAnsi="Palatino Linotype" w:eastAsia="Calibri" w:cs="Tahoma"/>
          <w:b/>
          <w:bCs/>
          <w:i/>
        </w:rPr>
        <w:lastRenderedPageBreak/>
        <w:t>“Artículo 81.-</w:t>
      </w:r>
      <w:r w:rsidRPr="00A60B47">
        <w:rPr>
          <w:rFonts w:ascii="Palatino Linotype" w:hAnsi="Palatino Linotype" w:eastAsia="Calibri"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A60B47" w:rsidR="001300F8" w:rsidP="001300F8" w:rsidRDefault="001300F8" w14:paraId="0259B5D7" w14:textId="77777777">
      <w:pPr>
        <w:spacing w:line="360" w:lineRule="auto"/>
        <w:ind w:left="567" w:right="567"/>
        <w:jc w:val="both"/>
        <w:rPr>
          <w:rFonts w:ascii="Palatino Linotype" w:hAnsi="Palatino Linotype" w:eastAsia="Calibri" w:cs="Tahoma"/>
          <w:bCs/>
          <w:i/>
        </w:rPr>
      </w:pPr>
      <w:r w:rsidRPr="00A60B47">
        <w:rPr>
          <w:rFonts w:ascii="Palatino Linotype" w:hAnsi="Palatino Linotype" w:eastAsia="Calibri" w:cs="Tahoma"/>
          <w:bCs/>
          <w:i/>
        </w:rPr>
        <w:t>…</w:t>
      </w:r>
    </w:p>
    <w:p w:rsidRPr="00A60B47" w:rsidR="001300F8" w:rsidP="001300F8" w:rsidRDefault="001300F8" w14:paraId="46A1A1DE" w14:textId="77777777">
      <w:pPr>
        <w:spacing w:line="360" w:lineRule="auto"/>
        <w:ind w:left="567" w:right="567"/>
        <w:jc w:val="both"/>
        <w:rPr>
          <w:rFonts w:ascii="Palatino Linotype" w:hAnsi="Palatino Linotype" w:eastAsia="Calibri" w:cs="Tahoma"/>
          <w:bCs/>
          <w:i/>
        </w:rPr>
      </w:pPr>
      <w:r w:rsidRPr="00A60B47">
        <w:rPr>
          <w:rFonts w:ascii="Palatino Linotype" w:hAnsi="Palatino Linotype" w:eastAsia="Calibri" w:cs="Tahoma"/>
          <w:bCs/>
          <w:i/>
        </w:rPr>
        <w:t>III. La relativa a los servidores públicos integrantes de las instituciones de seguridad pública, cuya revelación pueda poner en riesgo su vida e integridad física con motivo de sus funciones;</w:t>
      </w:r>
    </w:p>
    <w:p w:rsidRPr="00A60B47" w:rsidR="001300F8" w:rsidP="001300F8" w:rsidRDefault="001300F8" w14:paraId="41CB944C" w14:textId="77777777">
      <w:pPr>
        <w:spacing w:line="360" w:lineRule="auto"/>
        <w:ind w:left="567" w:right="567"/>
        <w:jc w:val="both"/>
        <w:rPr>
          <w:rFonts w:ascii="Palatino Linotype" w:hAnsi="Palatino Linotype" w:eastAsia="Calibri" w:cs="Tahoma"/>
          <w:bCs/>
          <w:i/>
        </w:rPr>
      </w:pPr>
      <w:r w:rsidRPr="00A60B47">
        <w:rPr>
          <w:rFonts w:ascii="Palatino Linotype" w:hAnsi="Palatino Linotype" w:eastAsia="Calibri" w:cs="Tahoma"/>
          <w:bCs/>
          <w:i/>
        </w:rPr>
        <w:t>…”</w:t>
      </w:r>
    </w:p>
    <w:p w:rsidRPr="00A60B47" w:rsidR="001300F8" w:rsidP="001300F8" w:rsidRDefault="001300F8" w14:paraId="3A04FF80"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6CCAADCF" w14:textId="77777777">
      <w:pPr>
        <w:spacing w:line="360" w:lineRule="auto"/>
        <w:jc w:val="both"/>
        <w:rPr>
          <w:rFonts w:ascii="Palatino Linotype" w:hAnsi="Palatino Linotype" w:eastAsia="Calibri" w:cs="Tahoma"/>
          <w:bCs/>
          <w:sz w:val="22"/>
          <w:szCs w:val="22"/>
        </w:rPr>
      </w:pPr>
      <w:r w:rsidRPr="00A60B47">
        <w:rPr>
          <w:rFonts w:ascii="Palatino Linotype" w:hAnsi="Palatino Linotype" w:cs="Tahoma"/>
          <w:sz w:val="22"/>
          <w:szCs w:val="22"/>
        </w:rPr>
        <w:t xml:space="preserve">Conforme al citado artículo, se desprende que es reservada toda aquella información de los servidores públicos integrantes de las instituciones de seguridad pública, cuya revelación pueda poner en riesgo su vida e integridad física con motivo de sus funciones. </w:t>
      </w:r>
      <w:r w:rsidRPr="00A60B47">
        <w:rPr>
          <w:rFonts w:ascii="Palatino Linotype" w:hAnsi="Palatino Linotype" w:eastAsia="Calibri" w:cs="Tahoma"/>
          <w:bCs/>
          <w:sz w:val="22"/>
          <w:szCs w:val="22"/>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A60B47" w:rsidR="001300F8" w:rsidP="001300F8" w:rsidRDefault="001300F8" w14:paraId="367AD603"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2170F5A7" w14:textId="77777777">
      <w:pPr>
        <w:spacing w:line="360" w:lineRule="auto"/>
        <w:jc w:val="both"/>
        <w:rPr>
          <w:rFonts w:ascii="Palatino Linotype" w:hAnsi="Palatino Linotype" w:cs="Tahoma"/>
          <w:sz w:val="22"/>
          <w:szCs w:val="22"/>
        </w:rPr>
      </w:pPr>
      <w:r w:rsidRPr="00A60B47">
        <w:rPr>
          <w:rFonts w:ascii="Palatino Linotype" w:hAnsi="Palatino Linotype" w:eastAsia="Calibri" w:cs="Tahoma"/>
          <w:bCs/>
          <w:sz w:val="22"/>
          <w:szCs w:val="22"/>
        </w:rPr>
        <w:t xml:space="preserve">No obstante, resulta necesario traer a colación por analogía, el Criterio 06/09, emitido por </w:t>
      </w:r>
      <w:r w:rsidRPr="00A60B47">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rsidRPr="00A60B47" w:rsidR="001300F8" w:rsidP="001300F8" w:rsidRDefault="001300F8" w14:paraId="058CC2DD" w14:textId="77777777">
      <w:pPr>
        <w:spacing w:line="360" w:lineRule="auto"/>
        <w:jc w:val="both"/>
        <w:rPr>
          <w:rFonts w:ascii="Palatino Linotype" w:hAnsi="Palatino Linotype" w:cs="Tahoma"/>
          <w:i/>
          <w:sz w:val="22"/>
          <w:szCs w:val="22"/>
        </w:rPr>
      </w:pPr>
    </w:p>
    <w:p w:rsidRPr="00A60B47" w:rsidR="001300F8" w:rsidP="001300F8" w:rsidRDefault="001300F8" w14:paraId="041C5ECC" w14:textId="77777777">
      <w:pPr>
        <w:tabs>
          <w:tab w:val="left" w:pos="4962"/>
        </w:tabs>
        <w:spacing w:line="360" w:lineRule="auto"/>
        <w:ind w:left="567" w:right="567"/>
        <w:jc w:val="both"/>
        <w:rPr>
          <w:rFonts w:ascii="Palatino Linotype" w:hAnsi="Palatino Linotype" w:cs="Tahoma"/>
          <w:i/>
        </w:rPr>
      </w:pPr>
      <w:r w:rsidRPr="00A60B47">
        <w:rPr>
          <w:rFonts w:ascii="Palatino Linotype" w:hAnsi="Palatino Linotype" w:cs="Tahoma"/>
          <w:b/>
          <w:i/>
        </w:rPr>
        <w:t>“Nombres de servidores públicos dedicados a actividades en materia de seguridad, por excepción pueden considerarse información reservada.</w:t>
      </w:r>
      <w:r w:rsidRPr="00A60B47">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w:t>
      </w:r>
      <w:r w:rsidRPr="00A60B47">
        <w:rPr>
          <w:rFonts w:ascii="Palatino Linotype" w:hAnsi="Palatino Linotype" w:cs="Tahoma"/>
          <w:i/>
        </w:rPr>
        <w:lastRenderedPageBreak/>
        <w:t xml:space="preserve">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w:t>
      </w:r>
      <w:r w:rsidRPr="00A60B47">
        <w:rPr>
          <w:rFonts w:ascii="Palatino Linotype" w:hAnsi="Palatino Linotype" w:cs="Tahoma"/>
          <w:b/>
          <w:bCs/>
          <w:i/>
        </w:rPr>
        <w:t>los servidores públicos que realizan funciones de carácter operativo, mediante el conocimiento de dicha situación,</w:t>
      </w:r>
      <w:r w:rsidRPr="00A60B47">
        <w:rPr>
          <w:rFonts w:ascii="Palatino Linotype" w:hAnsi="Palatino Linotype" w:cs="Tahoma"/>
          <w:i/>
        </w:rPr>
        <w:t xml:space="preserve">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A60B47" w:rsidR="001300F8" w:rsidP="001300F8" w:rsidRDefault="001300F8" w14:paraId="4F6D68AA"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33551035"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w:t>
      </w:r>
      <w:r w:rsidRPr="00A60B47">
        <w:rPr>
          <w:rFonts w:ascii="Palatino Linotype" w:hAnsi="Palatino Linotype" w:eastAsia="Calibri" w:cs="Tahoma"/>
          <w:b/>
          <w:sz w:val="22"/>
          <w:szCs w:val="22"/>
        </w:rPr>
        <w:t>por lo que, una forma en que la delincuencia puede llegar a poner en riesgo la seguridad del País, Estado y Municipio, anulando, impidiendo u obstaculizando la actuación de los servidores públicos que realizan funciones de carácter operativo.</w:t>
      </w:r>
    </w:p>
    <w:p w:rsidRPr="00A60B47" w:rsidR="001300F8" w:rsidP="001300F8" w:rsidRDefault="001300F8" w14:paraId="615BA1E9"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135F4DA0"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En ese orden de ideas, si bien por regla general los nombres de los trabajadores gubernamentales son información pública de oficio, existe una excepción relativa a </w:t>
      </w:r>
      <w:r w:rsidRPr="00A60B47">
        <w:rPr>
          <w:rFonts w:ascii="Palatino Linotype" w:hAnsi="Palatino Linotype" w:eastAsia="Calibri" w:cs="Tahoma"/>
          <w:b/>
          <w:bCs/>
          <w:sz w:val="22"/>
          <w:szCs w:val="22"/>
        </w:rPr>
        <w:t>aquellos que realicen actividades operativas en materia de seguridad,</w:t>
      </w:r>
      <w:r w:rsidRPr="00A60B47">
        <w:rPr>
          <w:rFonts w:ascii="Palatino Linotype" w:hAnsi="Palatino Linotype" w:eastAsia="Calibri" w:cs="Tahoma"/>
          <w:bCs/>
          <w:sz w:val="22"/>
          <w:szCs w:val="22"/>
        </w:rPr>
        <w:t xml:space="preserve"> como es el caso de los elementos operativos y la policía municipal.</w:t>
      </w:r>
    </w:p>
    <w:p w:rsidRPr="00A60B47" w:rsidR="001300F8" w:rsidP="001300F8" w:rsidRDefault="001300F8" w14:paraId="4A31AEC5"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6F0A8585"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lastRenderedPageBreak/>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A60B47" w:rsidR="001300F8" w:rsidP="001300F8" w:rsidRDefault="001300F8" w14:paraId="01B123E0"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03B9F2DD"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En ese contexto, el artículo 6, fracciones XI y XII de dicho ordenamiento jurídico, establece los siguientes conceptos:</w:t>
      </w:r>
    </w:p>
    <w:p w:rsidRPr="00A60B47" w:rsidR="001300F8" w:rsidP="001300F8" w:rsidRDefault="001300F8" w14:paraId="0FA6BB64"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0A6FB128" w14:textId="77777777">
      <w:pPr>
        <w:numPr>
          <w:ilvl w:val="0"/>
          <w:numId w:val="18"/>
        </w:numPr>
        <w:spacing w:line="360" w:lineRule="auto"/>
        <w:contextualSpacing/>
        <w:jc w:val="both"/>
        <w:rPr>
          <w:rFonts w:ascii="Palatino Linotype" w:hAnsi="Palatino Linotype" w:eastAsia="Calibri" w:cs="Tahoma"/>
          <w:b/>
          <w:bCs/>
          <w:sz w:val="22"/>
          <w:szCs w:val="22"/>
        </w:rPr>
      </w:pPr>
      <w:r w:rsidRPr="00A60B47">
        <w:rPr>
          <w:rFonts w:ascii="Palatino Linotype" w:hAnsi="Palatino Linotype" w:eastAsia="Calibri" w:cs="Tahoma"/>
          <w:b/>
          <w:bCs/>
          <w:sz w:val="22"/>
          <w:szCs w:val="22"/>
        </w:rPr>
        <w:t xml:space="preserve">Instituciones Policiales: </w:t>
      </w:r>
      <w:r w:rsidRPr="00A60B47">
        <w:rPr>
          <w:rFonts w:ascii="Palatino Linotype" w:hAnsi="Palatino Linotype" w:eastAsia="Calibri" w:cs="Tahoma"/>
          <w:bCs/>
          <w:sz w:val="22"/>
          <w:szCs w:val="22"/>
        </w:rPr>
        <w:t xml:space="preserve">Son los cuerpos de policía, de vigilancia y custodia de los establecimientos penitenciarios, detención preventiva, centros de arraigo y en general, </w:t>
      </w:r>
      <w:r w:rsidRPr="00A60B47">
        <w:rPr>
          <w:rFonts w:ascii="Palatino Linotype" w:hAnsi="Palatino Linotype" w:eastAsia="Calibri" w:cs="Tahoma"/>
          <w:b/>
          <w:bCs/>
          <w:sz w:val="22"/>
          <w:szCs w:val="22"/>
        </w:rPr>
        <w:t>todas las dependencias encargadas de la seguridad pública a nivel</w:t>
      </w:r>
      <w:r w:rsidRPr="00A60B47">
        <w:rPr>
          <w:rFonts w:ascii="Palatino Linotype" w:hAnsi="Palatino Linotype" w:eastAsia="Calibri" w:cs="Tahoma"/>
          <w:bCs/>
          <w:sz w:val="22"/>
          <w:szCs w:val="22"/>
        </w:rPr>
        <w:t xml:space="preserve"> estatal y </w:t>
      </w:r>
      <w:r w:rsidRPr="00A60B47">
        <w:rPr>
          <w:rFonts w:ascii="Palatino Linotype" w:hAnsi="Palatino Linotype" w:eastAsia="Calibri" w:cs="Tahoma"/>
          <w:b/>
          <w:bCs/>
          <w:sz w:val="22"/>
          <w:szCs w:val="22"/>
        </w:rPr>
        <w:t>municipal.</w:t>
      </w:r>
    </w:p>
    <w:p w:rsidRPr="00A60B47" w:rsidR="00A72B0C" w:rsidP="00A72B0C" w:rsidRDefault="00A72B0C" w14:paraId="43118A5B" w14:textId="77777777">
      <w:pPr>
        <w:spacing w:line="360" w:lineRule="auto"/>
        <w:ind w:left="720"/>
        <w:contextualSpacing/>
        <w:jc w:val="both"/>
        <w:rPr>
          <w:rFonts w:ascii="Palatino Linotype" w:hAnsi="Palatino Linotype" w:eastAsia="Calibri" w:cs="Tahoma"/>
          <w:b/>
          <w:bCs/>
          <w:sz w:val="22"/>
          <w:szCs w:val="22"/>
        </w:rPr>
      </w:pPr>
    </w:p>
    <w:p w:rsidRPr="00A60B47" w:rsidR="001300F8" w:rsidP="001300F8" w:rsidRDefault="001300F8" w14:paraId="79EBFAD8" w14:textId="77777777">
      <w:pPr>
        <w:numPr>
          <w:ilvl w:val="0"/>
          <w:numId w:val="18"/>
        </w:numPr>
        <w:spacing w:line="360" w:lineRule="auto"/>
        <w:contextualSpacing/>
        <w:jc w:val="both"/>
        <w:rPr>
          <w:rFonts w:ascii="Palatino Linotype" w:hAnsi="Palatino Linotype" w:eastAsia="Calibri" w:cs="Tahoma"/>
          <w:b/>
          <w:bCs/>
          <w:sz w:val="22"/>
          <w:szCs w:val="22"/>
        </w:rPr>
      </w:pPr>
      <w:r w:rsidRPr="00A60B47">
        <w:rPr>
          <w:rFonts w:ascii="Palatino Linotype" w:hAnsi="Palatino Linotype" w:eastAsia="Calibri" w:cs="Tahoma"/>
          <w:b/>
          <w:bCs/>
          <w:sz w:val="22"/>
          <w:szCs w:val="22"/>
        </w:rPr>
        <w:t xml:space="preserve">Instituciones de Seguridad Pública: </w:t>
      </w:r>
      <w:r w:rsidRPr="00A60B47">
        <w:rPr>
          <w:rFonts w:ascii="Palatino Linotype" w:hAnsi="Palatino Linotype" w:eastAsia="Calibri" w:cs="Tahoma"/>
          <w:bCs/>
          <w:sz w:val="22"/>
          <w:szCs w:val="22"/>
        </w:rPr>
        <w:t xml:space="preserve">Instituciones Policiales, Procuración de Justicia, Sistema Penitenciario y </w:t>
      </w:r>
      <w:r w:rsidRPr="00A60B47">
        <w:rPr>
          <w:rFonts w:ascii="Palatino Linotype" w:hAnsi="Palatino Linotype" w:eastAsia="Calibri" w:cs="Tahoma"/>
          <w:b/>
          <w:bCs/>
          <w:sz w:val="22"/>
          <w:szCs w:val="22"/>
        </w:rPr>
        <w:t xml:space="preserve">dependencias encargadas de la seguridad pública a nivel </w:t>
      </w:r>
      <w:r w:rsidRPr="00A60B47">
        <w:rPr>
          <w:rFonts w:ascii="Palatino Linotype" w:hAnsi="Palatino Linotype" w:eastAsia="Calibri" w:cs="Tahoma"/>
          <w:bCs/>
          <w:sz w:val="22"/>
          <w:szCs w:val="22"/>
        </w:rPr>
        <w:t xml:space="preserve">estatal y </w:t>
      </w:r>
      <w:r w:rsidRPr="00A60B47">
        <w:rPr>
          <w:rFonts w:ascii="Palatino Linotype" w:hAnsi="Palatino Linotype" w:eastAsia="Calibri" w:cs="Tahoma"/>
          <w:b/>
          <w:bCs/>
          <w:sz w:val="22"/>
          <w:szCs w:val="22"/>
        </w:rPr>
        <w:t>municipal.</w:t>
      </w:r>
    </w:p>
    <w:p w:rsidRPr="00A60B47" w:rsidR="001300F8" w:rsidP="001300F8" w:rsidRDefault="001300F8" w14:paraId="6D033893" w14:textId="77777777">
      <w:pPr>
        <w:spacing w:line="360" w:lineRule="auto"/>
        <w:contextualSpacing/>
        <w:jc w:val="both"/>
        <w:rPr>
          <w:rFonts w:ascii="Palatino Linotype" w:hAnsi="Palatino Linotype" w:eastAsia="Calibri" w:cs="Tahoma"/>
          <w:b/>
          <w:bCs/>
          <w:sz w:val="22"/>
          <w:szCs w:val="22"/>
        </w:rPr>
      </w:pPr>
    </w:p>
    <w:p w:rsidRPr="00A60B47" w:rsidR="001300F8" w:rsidP="001300F8" w:rsidRDefault="001300F8" w14:paraId="2F9E4AA0" w14:textId="7F74D7B9">
      <w:pPr>
        <w:spacing w:line="360" w:lineRule="auto"/>
        <w:jc w:val="both"/>
        <w:rPr>
          <w:rFonts w:ascii="Palatino Linotype" w:hAnsi="Palatino Linotype" w:eastAsia="Calibri"/>
          <w:sz w:val="22"/>
          <w:szCs w:val="22"/>
        </w:rPr>
      </w:pPr>
      <w:r w:rsidRPr="00A60B47">
        <w:rPr>
          <w:rFonts w:ascii="Palatino Linotype" w:hAnsi="Palatino Linotype" w:eastAsia="Calibri" w:cs="Tahoma"/>
          <w:iCs/>
          <w:sz w:val="22"/>
          <w:szCs w:val="22"/>
          <w:lang w:val="es-ES" w:eastAsia="es-ES_tradnl"/>
        </w:rPr>
        <w:t>Conforme a lo anterior</w:t>
      </w:r>
      <w:r w:rsidRPr="00A60B47">
        <w:rPr>
          <w:rFonts w:ascii="Palatino Linotype" w:hAnsi="Palatino Linotype" w:eastAsia="Calibri" w:cs="Tahoma"/>
          <w:bCs/>
          <w:sz w:val="22"/>
          <w:szCs w:val="22"/>
        </w:rPr>
        <w:t xml:space="preserve">, se puede deducir que la </w:t>
      </w:r>
      <w:r w:rsidRPr="00A60B47" w:rsidR="00A72B0C">
        <w:rPr>
          <w:rFonts w:ascii="Palatino Linotype" w:hAnsi="Palatino Linotype" w:cs="Tahoma"/>
          <w:bCs/>
          <w:sz w:val="22"/>
          <w:szCs w:val="22"/>
          <w:lang w:val="es-ES_tradnl"/>
        </w:rPr>
        <w:t>Dirección General de Seguridad y Protección</w:t>
      </w:r>
      <w:r w:rsidRPr="00A60B47">
        <w:rPr>
          <w:rFonts w:ascii="Palatino Linotype" w:hAnsi="Palatino Linotype" w:cs="Tahoma"/>
          <w:bCs/>
          <w:sz w:val="22"/>
          <w:szCs w:val="22"/>
          <w:lang w:val="es-ES_tradnl"/>
        </w:rPr>
        <w:t xml:space="preserve"> </w:t>
      </w:r>
      <w:r w:rsidRPr="00A60B47">
        <w:rPr>
          <w:rFonts w:ascii="Palatino Linotype" w:hAnsi="Palatino Linotype" w:eastAsia="Calibri" w:cs="Tahoma"/>
          <w:bCs/>
          <w:sz w:val="22"/>
          <w:szCs w:val="22"/>
        </w:rPr>
        <w:t xml:space="preserve">es una institución de seguridad pública, pues tiene como atribución principal, garantizar la prevención de delitos </w:t>
      </w:r>
      <w:r w:rsidRPr="00A60B47">
        <w:rPr>
          <w:rFonts w:ascii="Palatino Linotype" w:hAnsi="Palatino Linotype" w:eastAsia="Calibri"/>
          <w:sz w:val="22"/>
          <w:szCs w:val="22"/>
        </w:rPr>
        <w:t>y proteger a las personas, sus propiedades, posesiones y derechos.</w:t>
      </w:r>
    </w:p>
    <w:p w:rsidRPr="00A60B47" w:rsidR="001300F8" w:rsidP="001300F8" w:rsidRDefault="001300F8" w14:paraId="66A1B344" w14:textId="77777777">
      <w:pPr>
        <w:spacing w:line="360" w:lineRule="auto"/>
        <w:jc w:val="both"/>
        <w:rPr>
          <w:rFonts w:ascii="Palatino Linotype" w:hAnsi="Palatino Linotype" w:eastAsia="Calibri"/>
          <w:sz w:val="22"/>
          <w:szCs w:val="22"/>
        </w:rPr>
      </w:pPr>
    </w:p>
    <w:p w:rsidRPr="00A60B47" w:rsidR="001300F8" w:rsidP="001300F8" w:rsidRDefault="001300F8" w14:paraId="64671B0E" w14:textId="77777777">
      <w:pPr>
        <w:tabs>
          <w:tab w:val="left" w:pos="4962"/>
        </w:tabs>
        <w:spacing w:line="360" w:lineRule="auto"/>
        <w:ind w:right="-28"/>
        <w:jc w:val="both"/>
        <w:rPr>
          <w:rFonts w:ascii="Palatino Linotype" w:hAnsi="Palatino Linotype" w:eastAsia="Calibri" w:cs="Tahoma"/>
          <w:bCs/>
          <w:sz w:val="22"/>
          <w:szCs w:val="22"/>
        </w:rPr>
      </w:pPr>
      <w:r w:rsidRPr="00A60B47">
        <w:rPr>
          <w:rFonts w:ascii="Palatino Linotype" w:hAnsi="Palatino Linotype" w:eastAsia="Calibri" w:cs="Tahoma"/>
          <w:bCs/>
          <w:sz w:val="22"/>
          <w:szCs w:val="22"/>
          <w:lang w:val="es-ES"/>
        </w:rPr>
        <w:t xml:space="preserve">Además, </w:t>
      </w:r>
      <w:r w:rsidRPr="00A60B47">
        <w:rPr>
          <w:rFonts w:ascii="Palatino Linotype" w:hAnsi="Palatino Linotype" w:eastAsia="Calibri" w:cs="Tahoma"/>
          <w:bCs/>
          <w:sz w:val="22"/>
          <w:szCs w:val="22"/>
        </w:rPr>
        <w:t xml:space="preserve">el Instructivo de llenado del Formato “Personal de Seguridad Pública”, del Secretariado Ejecutivo del Sistema Nacional de Seguridad Pública (consultado en la liga </w:t>
      </w:r>
      <w:r w:rsidRPr="00A60B47">
        <w:rPr>
          <w:rStyle w:val="Hipervnculo"/>
          <w:rFonts w:ascii="Palatino Linotype" w:hAnsi="Palatino Linotype" w:eastAsia="Calibri" w:cs="Tahoma"/>
          <w:bCs/>
          <w:color w:val="0563C1"/>
          <w:sz w:val="22"/>
          <w:szCs w:val="22"/>
        </w:rPr>
        <w:t>http://webcache.googleusercontent.com/search?q=cache:nSZnpV2pnBIJ:secretariadoejecutivo.gob.mx/work/models/SecretariadoEjecutivo/Resource/328/1/images/instructivo_final_edo_f</w:t>
      </w:r>
      <w:r w:rsidRPr="00A60B47">
        <w:rPr>
          <w:rStyle w:val="Hipervnculo"/>
          <w:rFonts w:ascii="Palatino Linotype" w:hAnsi="Palatino Linotype" w:eastAsia="Calibri" w:cs="Tahoma"/>
          <w:bCs/>
          <w:color w:val="0563C1"/>
          <w:sz w:val="22"/>
          <w:szCs w:val="22"/>
        </w:rPr>
        <w:lastRenderedPageBreak/>
        <w:t>uerza(1).pdf&amp;cd=1&amp;hl=es&amp;ct=clnk&amp;gl=mx</w:t>
      </w:r>
      <w:r w:rsidRPr="00A60B47">
        <w:rPr>
          <w:rFonts w:ascii="Palatino Linotype" w:hAnsi="Palatino Linotype" w:eastAsia="Calibri" w:cs="Tahoma"/>
          <w:bCs/>
          <w:sz w:val="22"/>
          <w:szCs w:val="22"/>
        </w:rPr>
        <w:t xml:space="preserve">), establece que los elementos operativos de seguridad pública, son aquellos que desempeñan funciones de campo (policiacas, especializadas o equivalentes y que no </w:t>
      </w:r>
      <w:r w:rsidRPr="00A60B47">
        <w:rPr>
          <w:rFonts w:ascii="Palatino Linotype" w:hAnsi="Palatino Linotype" w:eastAsia="Calibri" w:cs="Tahoma"/>
          <w:b/>
          <w:bCs/>
          <w:sz w:val="22"/>
          <w:szCs w:val="22"/>
        </w:rPr>
        <w:t>desempeña funciones de mando</w:t>
      </w:r>
      <w:r w:rsidRPr="00A60B47">
        <w:rPr>
          <w:rFonts w:ascii="Palatino Linotype" w:hAnsi="Palatino Linotype" w:eastAsia="Calibri" w:cs="Tahoma"/>
          <w:bCs/>
          <w:sz w:val="22"/>
          <w:szCs w:val="22"/>
        </w:rPr>
        <w:t xml:space="preserve">), entre los cuales, se encuentra </w:t>
      </w:r>
      <w:r w:rsidRPr="00A60B47">
        <w:rPr>
          <w:rFonts w:ascii="Palatino Linotype" w:hAnsi="Palatino Linotype" w:eastAsia="Calibri" w:cs="Tahoma"/>
          <w:b/>
          <w:bCs/>
          <w:sz w:val="22"/>
          <w:szCs w:val="22"/>
        </w:rPr>
        <w:t>la Policía Municipal</w:t>
      </w:r>
      <w:r w:rsidRPr="00A60B47">
        <w:rPr>
          <w:rFonts w:ascii="Palatino Linotype" w:hAnsi="Palatino Linotype" w:eastAsia="Calibri" w:cs="Tahoma"/>
          <w:bCs/>
          <w:sz w:val="22"/>
          <w:szCs w:val="22"/>
        </w:rPr>
        <w:t>.</w:t>
      </w:r>
    </w:p>
    <w:p w:rsidRPr="00A60B47" w:rsidR="001300F8" w:rsidP="001300F8" w:rsidRDefault="001300F8" w14:paraId="6285E2BE" w14:textId="77777777">
      <w:pPr>
        <w:spacing w:line="360" w:lineRule="auto"/>
        <w:ind w:right="-93"/>
        <w:jc w:val="both"/>
        <w:rPr>
          <w:rFonts w:ascii="Palatino Linotype" w:hAnsi="Palatino Linotype" w:cs="Tahoma"/>
          <w:bCs/>
          <w:sz w:val="22"/>
          <w:szCs w:val="22"/>
          <w:lang w:val="es-ES_tradnl"/>
        </w:rPr>
      </w:pPr>
    </w:p>
    <w:p w:rsidRPr="00A60B47" w:rsidR="001300F8" w:rsidP="001300F8" w:rsidRDefault="001300F8" w14:paraId="45587A20" w14:textId="77777777">
      <w:pPr>
        <w:tabs>
          <w:tab w:val="left" w:pos="4962"/>
        </w:tabs>
        <w:spacing w:line="360" w:lineRule="auto"/>
        <w:ind w:right="-28"/>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A60B47" w:rsidR="001300F8" w:rsidP="001300F8" w:rsidRDefault="001300F8" w14:paraId="6E51F510"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5933660A" w14:textId="6737CE0A">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De tales circunstancias, se puede observar que la</w:t>
      </w:r>
      <w:r w:rsidRPr="00A60B47" w:rsidR="00BB7AF2">
        <w:rPr>
          <w:rFonts w:ascii="Palatino Linotype" w:hAnsi="Palatino Linotype" w:eastAsia="Calibri" w:cs="Tahoma"/>
          <w:bCs/>
          <w:sz w:val="22"/>
          <w:szCs w:val="22"/>
        </w:rPr>
        <w:t xml:space="preserve"> Dirección General de Seguridad y Protección </w:t>
      </w:r>
      <w:r w:rsidRPr="00A60B47">
        <w:rPr>
          <w:rFonts w:ascii="Palatino Linotype" w:hAnsi="Palatino Linotype" w:eastAsia="Calibri" w:cs="Tahoma"/>
          <w:bCs/>
          <w:sz w:val="22"/>
          <w:szCs w:val="22"/>
        </w:rPr>
        <w:t>tiene dos clases de servidores públicos, por una parte, los operativos (policía municipal) y por otra,</w:t>
      </w:r>
      <w:r w:rsidRPr="00A60B47">
        <w:rPr>
          <w:rFonts w:ascii="Palatino Linotype" w:hAnsi="Palatino Linotype" w:eastAsia="Calibri" w:cs="Tahoma"/>
          <w:b/>
          <w:sz w:val="22"/>
          <w:szCs w:val="22"/>
        </w:rPr>
        <w:t xml:space="preserve"> los administrativos, de apoyo y personal de mando, los cuales no realizan funciones operativas.</w:t>
      </w:r>
    </w:p>
    <w:p w:rsidRPr="00A60B47" w:rsidR="001300F8" w:rsidP="001300F8" w:rsidRDefault="001300F8" w14:paraId="23DE77F5"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28ACC22E"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Así, </w:t>
      </w:r>
      <w:r w:rsidRPr="00A60B47">
        <w:rPr>
          <w:rFonts w:ascii="Palatino Linotype" w:hAnsi="Palatino Linotype" w:eastAsia="Calibri" w:cs="Tahoma"/>
          <w:bCs/>
          <w:sz w:val="22"/>
          <w:szCs w:val="22"/>
          <w:u w:val="single"/>
        </w:rPr>
        <w:t>dar a conocer el nombre de las personas, vinculado con el hecho que son elementos operativos o policías municipales</w:t>
      </w:r>
      <w:r w:rsidRPr="00A60B47">
        <w:rPr>
          <w:rFonts w:ascii="Palatino Linotype" w:hAnsi="Palatino Linotype" w:eastAsia="Calibri" w:cs="Tahoma"/>
          <w:bCs/>
          <w:sz w:val="22"/>
          <w:szCs w:val="22"/>
        </w:rPr>
        <w:t>,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A60B47" w:rsidR="001300F8" w:rsidP="001300F8" w:rsidRDefault="001300F8" w14:paraId="06A21FD4"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14ABB593" w14:textId="109F9D65">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lastRenderedPageBreak/>
        <w:t xml:space="preserve">Lo anterior, se robustece con las Cifras de Incidencia Delictiva Municipal 2015-2022, publicado por el Secretariado Ejecutivo del Sistema Nacional de Seguridad Pública, en la página </w:t>
      </w:r>
      <w:hyperlink w:history="1" r:id="rId20">
        <w:r w:rsidRPr="00A60B47">
          <w:rPr>
            <w:rStyle w:val="Hipervnculo"/>
            <w:rFonts w:ascii="Palatino Linotype" w:hAnsi="Palatino Linotype"/>
            <w:color w:val="0563C1"/>
            <w:sz w:val="22"/>
            <w:szCs w:val="22"/>
          </w:rPr>
          <w:t>https://www.gob.mx/sesnsp/acciones-y-programas/incidencia-delictiva-del-fuero-comun-nueva-metodologia?state=published</w:t>
        </w:r>
      </w:hyperlink>
      <w:r w:rsidRPr="00A60B47">
        <w:rPr>
          <w:rFonts w:ascii="Palatino Linotype" w:hAnsi="Palatino Linotype" w:eastAsia="Calibri" w:cs="Tahoma"/>
          <w:bCs/>
          <w:sz w:val="22"/>
          <w:szCs w:val="22"/>
        </w:rPr>
        <w:t xml:space="preserve"> (consultado el </w:t>
      </w:r>
      <w:r w:rsidRPr="00A60B47" w:rsidR="00D71807">
        <w:rPr>
          <w:rFonts w:ascii="Palatino Linotype" w:hAnsi="Palatino Linotype" w:eastAsia="Calibri" w:cs="Tahoma"/>
          <w:bCs/>
          <w:sz w:val="22"/>
          <w:szCs w:val="22"/>
        </w:rPr>
        <w:t>veinte</w:t>
      </w:r>
      <w:r w:rsidRPr="00A60B47">
        <w:rPr>
          <w:rFonts w:ascii="Palatino Linotype" w:hAnsi="Palatino Linotype" w:eastAsia="Calibri" w:cs="Tahoma"/>
          <w:bCs/>
          <w:sz w:val="22"/>
          <w:szCs w:val="22"/>
        </w:rPr>
        <w:t xml:space="preserve"> de enero de dos mil veintitrés, a las dieciséis horas con treinta minutos) de cual se desprenden que durante el dos mil veintidós, se cometieron diversos delitos, entre los cuales, se encuentra el homicidio, lesiones, feminicidio, abuso y acoso sexual, violación, robo,  extorsión, daño a propiedad, despojo, narcomenudeo y allanamiento de morada; hechos que pueden llegar a ser atendidos directamente por este personal operativo en apoyo de los afectados o incluso de las autoridades encargadas de la procuración de justicia. </w:t>
      </w:r>
    </w:p>
    <w:p w:rsidRPr="00A60B47" w:rsidR="001300F8" w:rsidP="001300F8" w:rsidRDefault="001300F8" w14:paraId="1A618CAA" w14:textId="77777777">
      <w:pPr>
        <w:spacing w:line="360" w:lineRule="auto"/>
        <w:jc w:val="both"/>
        <w:rPr>
          <w:rFonts w:ascii="Palatino Linotype" w:hAnsi="Palatino Linotype" w:eastAsia="Calibri" w:cs="Tahoma"/>
          <w:bCs/>
          <w:sz w:val="22"/>
          <w:szCs w:val="22"/>
        </w:rPr>
      </w:pPr>
    </w:p>
    <w:p w:rsidRPr="00A60B47" w:rsidR="001300F8" w:rsidP="001300F8" w:rsidRDefault="001300F8" w14:paraId="2B5E1B71" w14:textId="77777777">
      <w:pPr>
        <w:spacing w:line="360" w:lineRule="auto"/>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A60B47" w:rsidR="001300F8" w:rsidP="001300F8" w:rsidRDefault="001300F8" w14:paraId="544F950B" w14:textId="77777777">
      <w:pPr>
        <w:spacing w:line="360" w:lineRule="auto"/>
        <w:ind w:right="-93"/>
        <w:jc w:val="both"/>
        <w:rPr>
          <w:rFonts w:ascii="Palatino Linotype" w:hAnsi="Palatino Linotype" w:cs="Tahoma"/>
          <w:bCs/>
          <w:sz w:val="22"/>
          <w:szCs w:val="22"/>
          <w:lang w:val="es-ES_tradnl"/>
        </w:rPr>
      </w:pPr>
    </w:p>
    <w:p w:rsidRPr="00A60B47" w:rsidR="001300F8" w:rsidP="001300F8" w:rsidRDefault="001300F8" w14:paraId="0C159C6B"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A60B47">
        <w:rPr>
          <w:rFonts w:ascii="Palatino Linotype" w:hAnsi="Palatino Linotype" w:eastAsia="Calibri"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A60B47" w:rsidR="001300F8" w:rsidP="001300F8" w:rsidRDefault="001300F8" w14:paraId="341E6B0C"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A60B47" w:rsidR="001300F8" w:rsidP="001300F8" w:rsidRDefault="001300F8" w14:paraId="0DFD6B5A" w14:textId="77777777">
      <w:pPr>
        <w:numPr>
          <w:ilvl w:val="0"/>
          <w:numId w:val="19"/>
        </w:numPr>
        <w:tabs>
          <w:tab w:val="left" w:pos="4962"/>
        </w:tabs>
        <w:spacing w:line="360" w:lineRule="auto"/>
        <w:jc w:val="both"/>
        <w:rPr>
          <w:rFonts w:ascii="Palatino Linotype" w:hAnsi="Palatino Linotype" w:eastAsia="Calibri" w:cs="Tahoma"/>
          <w:iCs/>
          <w:sz w:val="22"/>
          <w:szCs w:val="22"/>
          <w:lang w:val="es-ES_tradnl" w:eastAsia="es-ES_tradnl"/>
        </w:rPr>
      </w:pPr>
      <w:r w:rsidRPr="00A60B47">
        <w:rPr>
          <w:rFonts w:ascii="Palatino Linotype" w:hAnsi="Palatino Linotype" w:eastAsia="Calibri" w:cs="Tahoma"/>
          <w:iCs/>
          <w:sz w:val="22"/>
          <w:szCs w:val="22"/>
          <w:lang w:val="es-ES_tradnl" w:eastAsia="es-ES_tradnl"/>
        </w:rPr>
        <w:t>La divulgación de la información representa un riesgo real, demostrable e identificable de perjuicio significativo al interés público o a la seguridad nacional.</w:t>
      </w:r>
    </w:p>
    <w:p w:rsidRPr="00A60B47" w:rsidR="001300F8" w:rsidP="001300F8" w:rsidRDefault="001300F8" w14:paraId="4E0C13D1" w14:textId="77777777">
      <w:pPr>
        <w:numPr>
          <w:ilvl w:val="0"/>
          <w:numId w:val="19"/>
        </w:numPr>
        <w:tabs>
          <w:tab w:val="left" w:pos="4962"/>
        </w:tabs>
        <w:spacing w:line="360" w:lineRule="auto"/>
        <w:jc w:val="both"/>
        <w:rPr>
          <w:rFonts w:ascii="Palatino Linotype" w:hAnsi="Palatino Linotype" w:eastAsia="Calibri" w:cs="Tahoma"/>
          <w:iCs/>
          <w:sz w:val="22"/>
          <w:szCs w:val="22"/>
          <w:lang w:val="es-ES_tradnl" w:eastAsia="es-ES_tradnl"/>
        </w:rPr>
      </w:pPr>
      <w:r w:rsidRPr="00A60B47">
        <w:rPr>
          <w:rFonts w:ascii="Palatino Linotype" w:hAnsi="Palatino Linotype" w:eastAsia="Calibri" w:cs="Tahoma"/>
          <w:iCs/>
          <w:sz w:val="22"/>
          <w:szCs w:val="22"/>
          <w:lang w:val="es-ES_tradnl" w:eastAsia="es-ES_tradnl"/>
        </w:rPr>
        <w:t>El riesgo de perjuicio supera el interés público general de que se difunda.</w:t>
      </w:r>
    </w:p>
    <w:p w:rsidRPr="00A60B47" w:rsidR="001300F8" w:rsidP="001300F8" w:rsidRDefault="001300F8" w14:paraId="406114A3" w14:textId="77777777">
      <w:pPr>
        <w:numPr>
          <w:ilvl w:val="0"/>
          <w:numId w:val="19"/>
        </w:numPr>
        <w:tabs>
          <w:tab w:val="left" w:pos="4962"/>
        </w:tabs>
        <w:spacing w:line="360" w:lineRule="auto"/>
        <w:jc w:val="both"/>
        <w:rPr>
          <w:rFonts w:ascii="Palatino Linotype" w:hAnsi="Palatino Linotype" w:eastAsia="Calibri" w:cs="Tahoma"/>
          <w:iCs/>
          <w:sz w:val="22"/>
          <w:szCs w:val="22"/>
          <w:lang w:val="es-ES_tradnl" w:eastAsia="es-ES_tradnl"/>
        </w:rPr>
      </w:pPr>
      <w:r w:rsidRPr="00A60B47">
        <w:rPr>
          <w:rFonts w:ascii="Palatino Linotype" w:hAnsi="Palatino Linotype" w:eastAsia="Calibri" w:cs="Tahoma"/>
          <w:iCs/>
          <w:sz w:val="22"/>
          <w:szCs w:val="22"/>
          <w:lang w:val="es-ES_tradnl" w:eastAsia="es-ES_tradnl"/>
        </w:rPr>
        <w:lastRenderedPageBreak/>
        <w:t>La limitación se adecua al principio de proporcionalidad y representa el medio menos restrictivo disponible para evitar el perjuicio.</w:t>
      </w:r>
    </w:p>
    <w:p w:rsidRPr="00A60B47" w:rsidR="001300F8" w:rsidP="001300F8" w:rsidRDefault="001300F8" w14:paraId="676197A4" w14:textId="77777777">
      <w:pPr>
        <w:spacing w:line="360" w:lineRule="auto"/>
        <w:jc w:val="both"/>
        <w:rPr>
          <w:rFonts w:ascii="Palatino Linotype" w:hAnsi="Palatino Linotype" w:eastAsia="Calibri" w:cs="Tahoma"/>
          <w:iCs/>
          <w:sz w:val="22"/>
          <w:szCs w:val="22"/>
          <w:lang w:eastAsia="es-ES_tradnl"/>
        </w:rPr>
      </w:pPr>
    </w:p>
    <w:p w:rsidRPr="00A60B47" w:rsidR="001300F8" w:rsidP="001300F8" w:rsidRDefault="001300F8" w14:paraId="26035408" w14:textId="77777777">
      <w:pPr>
        <w:spacing w:line="360" w:lineRule="auto"/>
        <w:jc w:val="both"/>
        <w:rPr>
          <w:rFonts w:ascii="Palatino Linotype" w:hAnsi="Palatino Linotype" w:eastAsia="Calibri" w:cs="Tahoma"/>
          <w:iCs/>
          <w:sz w:val="22"/>
          <w:szCs w:val="22"/>
          <w:lang w:eastAsia="es-ES_tradnl"/>
        </w:rPr>
      </w:pPr>
      <w:r w:rsidRPr="00A60B47">
        <w:rPr>
          <w:rFonts w:ascii="Palatino Linotype" w:hAnsi="Palatino Linotype" w:eastAsia="Calibri" w:cs="Tahoma"/>
          <w:iCs/>
          <w:sz w:val="22"/>
          <w:szCs w:val="22"/>
          <w:lang w:eastAsia="es-ES_tradnl"/>
        </w:rPr>
        <w:t>Al respecto, este Instituto advierte lo siguiente:</w:t>
      </w:r>
    </w:p>
    <w:p w:rsidRPr="00A60B47" w:rsidR="001300F8" w:rsidP="001300F8" w:rsidRDefault="001300F8" w14:paraId="68BB8E7F" w14:textId="77777777">
      <w:pPr>
        <w:spacing w:line="360" w:lineRule="auto"/>
        <w:jc w:val="both"/>
        <w:rPr>
          <w:rFonts w:ascii="Palatino Linotype" w:hAnsi="Palatino Linotype" w:eastAsia="Calibri" w:cs="Tahoma"/>
          <w:iCs/>
          <w:sz w:val="22"/>
          <w:szCs w:val="22"/>
          <w:lang w:eastAsia="es-ES_tradnl"/>
        </w:rPr>
      </w:pPr>
    </w:p>
    <w:p w:rsidRPr="00A60B47" w:rsidR="001300F8" w:rsidP="001300F8" w:rsidRDefault="001300F8" w14:paraId="7E5684EF" w14:textId="77777777">
      <w:pPr>
        <w:numPr>
          <w:ilvl w:val="0"/>
          <w:numId w:val="20"/>
        </w:numPr>
        <w:spacing w:line="360" w:lineRule="auto"/>
        <w:contextualSpacing/>
        <w:jc w:val="both"/>
        <w:rPr>
          <w:rFonts w:ascii="Palatino Linotype" w:hAnsi="Palatino Linotype" w:eastAsia="Calibri" w:cs="Tahoma"/>
          <w:bCs/>
          <w:sz w:val="22"/>
          <w:szCs w:val="22"/>
        </w:rPr>
      </w:pPr>
      <w:r w:rsidRPr="00A60B47">
        <w:rPr>
          <w:rFonts w:ascii="Palatino Linotype" w:hAnsi="Palatino Linotype" w:eastAsia="Calibri" w:cs="Tahoma"/>
          <w:bCs/>
          <w:sz w:val="22"/>
          <w:szCs w:val="22"/>
        </w:rPr>
        <w:t xml:space="preserve">Que existe un </w:t>
      </w:r>
      <w:r w:rsidRPr="00A60B47">
        <w:rPr>
          <w:rFonts w:ascii="Palatino Linotype" w:hAnsi="Palatino Linotype" w:eastAsia="Calibri" w:cs="Tahoma"/>
          <w:b/>
          <w:bCs/>
          <w:sz w:val="22"/>
          <w:szCs w:val="22"/>
        </w:rPr>
        <w:t xml:space="preserve">riesgo real, demostrable e identificable, </w:t>
      </w:r>
      <w:r w:rsidRPr="00A60B47">
        <w:rPr>
          <w:rFonts w:ascii="Palatino Linotype" w:hAnsi="Palatino Linotype" w:eastAsia="Calibri" w:cs="Tahoma"/>
          <w:bCs/>
          <w:sz w:val="22"/>
          <w:szCs w:val="22"/>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w:t>
      </w:r>
      <w:r w:rsidRPr="00A60B47">
        <w:rPr>
          <w:rFonts w:ascii="Palatino Linotype" w:hAnsi="Palatino Linotype" w:cs="Tahoma"/>
          <w:bCs/>
          <w:sz w:val="22"/>
          <w:szCs w:val="22"/>
          <w:lang w:val="es-ES_tradnl"/>
        </w:rPr>
        <w:t>Dirección de Seguridad Pública y Tránsito.</w:t>
      </w:r>
    </w:p>
    <w:p w:rsidRPr="00A60B47" w:rsidR="001300F8" w:rsidP="001300F8" w:rsidRDefault="001300F8" w14:paraId="5836CD1E" w14:textId="77777777">
      <w:pPr>
        <w:spacing w:line="360" w:lineRule="auto"/>
        <w:ind w:left="720"/>
        <w:contextualSpacing/>
        <w:jc w:val="both"/>
        <w:rPr>
          <w:rFonts w:ascii="Palatino Linotype" w:hAnsi="Palatino Linotype" w:eastAsia="Calibri" w:cs="Tahoma"/>
          <w:bCs/>
          <w:sz w:val="22"/>
          <w:szCs w:val="22"/>
        </w:rPr>
      </w:pPr>
    </w:p>
    <w:p w:rsidRPr="00A60B47" w:rsidR="001300F8" w:rsidP="001300F8" w:rsidRDefault="001300F8" w14:paraId="4967E153" w14:textId="77777777">
      <w:pPr>
        <w:numPr>
          <w:ilvl w:val="0"/>
          <w:numId w:val="20"/>
        </w:numPr>
        <w:spacing w:line="360" w:lineRule="auto"/>
        <w:contextualSpacing/>
        <w:jc w:val="both"/>
        <w:rPr>
          <w:rFonts w:ascii="Palatino Linotype" w:hAnsi="Palatino Linotype" w:eastAsia="Calibri" w:cs="Tahoma"/>
          <w:b/>
          <w:bCs/>
          <w:sz w:val="22"/>
          <w:szCs w:val="22"/>
        </w:rPr>
      </w:pPr>
      <w:r w:rsidRPr="00A60B47">
        <w:rPr>
          <w:rFonts w:ascii="Palatino Linotype" w:hAnsi="Palatino Linotype" w:eastAsia="Calibri" w:cs="Tahoma"/>
          <w:b/>
          <w:bCs/>
          <w:sz w:val="22"/>
          <w:szCs w:val="22"/>
        </w:rPr>
        <w:t>Que el riesgo de perjuicio que supone la divulgación de la información supera el interés público general</w:t>
      </w:r>
      <w:r w:rsidRPr="00A60B47">
        <w:rPr>
          <w:rFonts w:ascii="Palatino Linotype" w:hAnsi="Palatino Linotype" w:eastAsia="Calibri" w:cs="Tahoma"/>
          <w:bCs/>
          <w:sz w:val="22"/>
          <w:szCs w:val="22"/>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A60B47">
        <w:rPr>
          <w:rFonts w:ascii="Palatino Linotype" w:hAnsi="Palatino Linotype" w:eastAsia="Calibri" w:cs="Tahoma"/>
          <w:b/>
          <w:bCs/>
          <w:sz w:val="22"/>
          <w:szCs w:val="22"/>
        </w:rPr>
        <w:t>vulnerando así, el interés general.</w:t>
      </w:r>
    </w:p>
    <w:p w:rsidRPr="00A60B47" w:rsidR="001300F8" w:rsidP="001300F8" w:rsidRDefault="001300F8" w14:paraId="313BF66F" w14:textId="77777777">
      <w:pPr>
        <w:spacing w:line="360" w:lineRule="auto"/>
        <w:ind w:left="720"/>
        <w:contextualSpacing/>
        <w:jc w:val="both"/>
        <w:rPr>
          <w:rFonts w:ascii="Palatino Linotype" w:hAnsi="Palatino Linotype" w:eastAsia="Calibri" w:cs="Tahoma"/>
          <w:bCs/>
          <w:sz w:val="22"/>
          <w:szCs w:val="22"/>
        </w:rPr>
      </w:pPr>
    </w:p>
    <w:p w:rsidRPr="00A60B47" w:rsidR="001300F8" w:rsidP="001300F8" w:rsidRDefault="001300F8" w14:paraId="6469CC86" w14:textId="77777777">
      <w:pPr>
        <w:numPr>
          <w:ilvl w:val="0"/>
          <w:numId w:val="20"/>
        </w:numPr>
        <w:spacing w:line="360" w:lineRule="auto"/>
        <w:contextualSpacing/>
        <w:jc w:val="both"/>
        <w:rPr>
          <w:rFonts w:ascii="Palatino Linotype" w:hAnsi="Palatino Linotype" w:eastAsia="Calibri" w:cs="Tahoma"/>
          <w:bCs/>
          <w:sz w:val="22"/>
          <w:szCs w:val="22"/>
        </w:rPr>
      </w:pPr>
      <w:r w:rsidRPr="00A60B47">
        <w:rPr>
          <w:rFonts w:ascii="Palatino Linotype" w:hAnsi="Palatino Linotype" w:eastAsia="Calibri" w:cs="Tahoma"/>
          <w:b/>
          <w:bCs/>
          <w:sz w:val="22"/>
          <w:szCs w:val="22"/>
        </w:rPr>
        <w:t xml:space="preserve">Que la reserva no se traduzca en un medio restrictivo al derecho de acceso a la información, </w:t>
      </w:r>
      <w:r w:rsidRPr="00A60B47">
        <w:rPr>
          <w:rFonts w:ascii="Palatino Linotype" w:hAnsi="Palatino Linotype" w:eastAsia="Calibri" w:cs="Tahoma"/>
          <w:bCs/>
          <w:sz w:val="22"/>
          <w:szCs w:val="22"/>
        </w:rPr>
        <w:t xml:space="preserve">en virtud de que la misma prevalece al proteger alguno de los derechos más importantes, como lo son la vida, la salud y la seguridad de </w:t>
      </w:r>
      <w:r w:rsidRPr="00A60B47">
        <w:rPr>
          <w:rFonts w:ascii="Palatino Linotype" w:hAnsi="Palatino Linotype" w:eastAsia="Calibri" w:cs="Tahoma"/>
          <w:b/>
          <w:bCs/>
          <w:sz w:val="22"/>
          <w:szCs w:val="22"/>
        </w:rPr>
        <w:t>los servidores públicos,</w:t>
      </w:r>
      <w:r w:rsidRPr="00A60B47">
        <w:rPr>
          <w:rFonts w:ascii="Palatino Linotype" w:hAnsi="Palatino Linotype" w:eastAsia="Calibri" w:cs="Tahoma"/>
          <w:bCs/>
          <w:sz w:val="22"/>
          <w:szCs w:val="22"/>
        </w:rPr>
        <w:t xml:space="preserve"> sus familiares e inclusive de su entorno social, ya que la policía municipal </w:t>
      </w:r>
      <w:r w:rsidRPr="00A60B47">
        <w:rPr>
          <w:rFonts w:ascii="Palatino Linotype" w:hAnsi="Palatino Linotype" w:eastAsia="Calibri" w:cs="Tahoma"/>
          <w:bCs/>
          <w:sz w:val="22"/>
          <w:szCs w:val="22"/>
        </w:rPr>
        <w:lastRenderedPageBreak/>
        <w:t>ayuda a mantener el orden público y la paz social, así como la prevención de la comisión de cualquier delito, inhibiendo la manifestación de conductas antisociales.</w:t>
      </w:r>
    </w:p>
    <w:p w:rsidRPr="00A60B47" w:rsidR="001300F8" w:rsidP="001300F8" w:rsidRDefault="001300F8" w14:paraId="49D82677" w14:textId="77777777">
      <w:pPr>
        <w:pStyle w:val="Prrafodelista"/>
        <w:spacing w:line="360" w:lineRule="auto"/>
        <w:jc w:val="both"/>
        <w:rPr>
          <w:rFonts w:ascii="Palatino Linotype" w:hAnsi="Palatino Linotype" w:eastAsia="Calibri" w:cs="Tahoma"/>
          <w:bCs/>
          <w:sz w:val="24"/>
          <w:szCs w:val="28"/>
        </w:rPr>
      </w:pPr>
    </w:p>
    <w:p w:rsidRPr="00A60B47" w:rsidR="001300F8" w:rsidP="001300F8" w:rsidRDefault="001300F8" w14:paraId="044891C1" w14:textId="667E8519">
      <w:pPr>
        <w:spacing w:line="360" w:lineRule="auto"/>
        <w:jc w:val="both"/>
        <w:rPr>
          <w:rFonts w:ascii="Palatino Linotype" w:hAnsi="Palatino Linotype"/>
          <w:sz w:val="22"/>
          <w:szCs w:val="22"/>
          <w:lang w:val="x-none"/>
        </w:rPr>
      </w:pPr>
      <w:r w:rsidRPr="00A60B47">
        <w:rPr>
          <w:rFonts w:ascii="Palatino Linotype" w:hAnsi="Palatino Linotype" w:eastAsia="Calibri" w:cs="Tahoma"/>
          <w:bCs/>
          <w:sz w:val="22"/>
          <w:szCs w:val="22"/>
        </w:rPr>
        <w:t xml:space="preserve">Por tales consideraciones, </w:t>
      </w:r>
      <w:r w:rsidRPr="00A60B47" w:rsidR="00735F5A">
        <w:rPr>
          <w:rFonts w:ascii="Palatino Linotype" w:hAnsi="Palatino Linotype" w:eastAsia="Calibri" w:cs="Tahoma"/>
          <w:b/>
          <w:sz w:val="22"/>
          <w:szCs w:val="22"/>
        </w:rPr>
        <w:t>únicamente</w:t>
      </w:r>
      <w:r w:rsidRPr="00A60B47" w:rsidR="00735F5A">
        <w:rPr>
          <w:rFonts w:ascii="Palatino Linotype" w:hAnsi="Palatino Linotype" w:eastAsia="Calibri" w:cs="Tahoma"/>
          <w:bCs/>
          <w:sz w:val="22"/>
          <w:szCs w:val="22"/>
        </w:rPr>
        <w:t xml:space="preserve"> </w:t>
      </w:r>
      <w:r w:rsidRPr="00A60B47">
        <w:rPr>
          <w:rFonts w:ascii="Palatino Linotype" w:hAnsi="Palatino Linotype" w:eastAsia="Calibri" w:cs="Tahoma"/>
          <w:b/>
          <w:bCs/>
          <w:sz w:val="22"/>
          <w:szCs w:val="22"/>
        </w:rPr>
        <w:t>resulta procedente la reserva del nombre de los elementos operativos de la Dirección de Seguridad Pública</w:t>
      </w:r>
      <w:r w:rsidRPr="00A60B47" w:rsidR="00735F5A">
        <w:rPr>
          <w:rFonts w:ascii="Palatino Linotype" w:hAnsi="Palatino Linotype" w:eastAsia="Calibri" w:cs="Tahoma"/>
          <w:b/>
          <w:bCs/>
          <w:sz w:val="22"/>
          <w:szCs w:val="22"/>
        </w:rPr>
        <w:t xml:space="preserve"> y Protección</w:t>
      </w:r>
      <w:r w:rsidRPr="00A60B47">
        <w:rPr>
          <w:rFonts w:ascii="Palatino Linotype" w:hAnsi="Palatino Linotype" w:eastAsia="Calibri" w:cs="Tahoma"/>
          <w:b/>
          <w:bCs/>
          <w:sz w:val="22"/>
          <w:szCs w:val="22"/>
        </w:rPr>
        <w:t xml:space="preserve">, lo cual incluye a los policías municipales, en términos del artículo 140, fracción IV, de </w:t>
      </w:r>
      <w:r w:rsidRPr="00A60B47">
        <w:rPr>
          <w:rFonts w:ascii="Palatino Linotype" w:hAnsi="Palatino Linotype" w:eastAsia="Calibri" w:cs="Tahoma"/>
          <w:b/>
          <w:iCs/>
          <w:sz w:val="22"/>
          <w:szCs w:val="22"/>
          <w:lang w:val="es-ES" w:eastAsia="es-ES_tradnl"/>
        </w:rPr>
        <w:t xml:space="preserve">la Ley de Transparencia y Acceso a la Información Pública del Estado de México y Municipios. </w:t>
      </w:r>
      <w:r w:rsidRPr="00A60B47" w:rsidR="00735F5A">
        <w:rPr>
          <w:rFonts w:ascii="Palatino Linotype" w:hAnsi="Palatino Linotype"/>
          <w:sz w:val="22"/>
          <w:szCs w:val="22"/>
        </w:rPr>
        <w:t>Por lo cual, se</w:t>
      </w:r>
      <w:r w:rsidRPr="00A60B47">
        <w:rPr>
          <w:rFonts w:ascii="Palatino Linotype" w:hAnsi="Palatino Linotype"/>
          <w:sz w:val="22"/>
          <w:szCs w:val="22"/>
          <w:lang w:val="x-none"/>
        </w:rPr>
        <w:t xml:space="preserve"> deberá proporcionar el Acuerdo emitido por el Comité de Transparencia, que confirme la clasificación de dichos datos</w:t>
      </w:r>
      <w:r w:rsidRPr="00A60B47">
        <w:rPr>
          <w:rFonts w:ascii="Palatino Linotype" w:hAnsi="Palatino Linotype"/>
          <w:sz w:val="22"/>
          <w:szCs w:val="22"/>
        </w:rPr>
        <w:t>, de manera fundada y motivada</w:t>
      </w:r>
      <w:r w:rsidRPr="00A60B47">
        <w:rPr>
          <w:rFonts w:ascii="Palatino Linotype" w:hAnsi="Palatino Linotype"/>
          <w:sz w:val="22"/>
          <w:szCs w:val="22"/>
          <w:lang w:val="x-none"/>
        </w:rPr>
        <w:t>, conforme al proceso establecido en el artículo 168 de la Ley de la materia.</w:t>
      </w:r>
    </w:p>
    <w:p w:rsidRPr="00A60B47" w:rsidR="001300F8" w:rsidP="001300F8" w:rsidRDefault="001300F8" w14:paraId="456D33D4" w14:textId="77777777">
      <w:pPr>
        <w:spacing w:line="360" w:lineRule="auto"/>
        <w:contextualSpacing/>
        <w:jc w:val="both"/>
        <w:rPr>
          <w:rFonts w:ascii="Palatino Linotype" w:hAnsi="Palatino Linotype" w:eastAsia="Calibri" w:cs="Tahoma"/>
          <w:bCs/>
          <w:sz w:val="22"/>
          <w:szCs w:val="22"/>
        </w:rPr>
      </w:pPr>
    </w:p>
    <w:p w:rsidRPr="00A60B47" w:rsidR="001300F8" w:rsidP="001300F8" w:rsidRDefault="001300F8" w14:paraId="096A34FE" w14:textId="77777777">
      <w:pPr>
        <w:autoSpaceDE w:val="0"/>
        <w:autoSpaceDN w:val="0"/>
        <w:spacing w:line="360" w:lineRule="auto"/>
        <w:jc w:val="both"/>
        <w:rPr>
          <w:rFonts w:ascii="Palatino Linotype" w:hAnsi="Palatino Linotype" w:cs="Tahoma"/>
          <w:bCs/>
          <w:sz w:val="22"/>
          <w:szCs w:val="22"/>
        </w:rPr>
      </w:pPr>
      <w:r w:rsidRPr="00A60B47">
        <w:rPr>
          <w:rFonts w:ascii="Palatino Linotype" w:hAnsi="Palatino Linotype" w:eastAsia="Calibri" w:cs="Tahoma"/>
          <w:iCs/>
          <w:sz w:val="22"/>
          <w:szCs w:val="22"/>
          <w:lang w:val="es-ES" w:eastAsia="es-ES_tradnl"/>
        </w:rPr>
        <w:t>Finalmente,</w:t>
      </w:r>
      <w:r w:rsidRPr="00A60B47">
        <w:rPr>
          <w:rFonts w:ascii="Palatino Linotype" w:hAnsi="Palatino Linotype" w:eastAsia="Calibri" w:cs="Tahoma"/>
          <w:b/>
          <w:iCs/>
          <w:sz w:val="22"/>
          <w:szCs w:val="22"/>
          <w:lang w:val="es-ES" w:eastAsia="es-ES_tradnl"/>
        </w:rPr>
        <w:t xml:space="preserve"> </w:t>
      </w:r>
      <w:r w:rsidRPr="00A60B47">
        <w:rPr>
          <w:rFonts w:ascii="Palatino Linotype" w:hAnsi="Palatino Linotype" w:eastAsia="Calibri" w:cs="Tahoma"/>
          <w:bCs/>
          <w:sz w:val="22"/>
          <w:szCs w:val="22"/>
        </w:rPr>
        <w:t xml:space="preserve">respecto al plazo de reserva, el artículo 125 de la Ley de la materia, establece </w:t>
      </w:r>
      <w:r w:rsidRPr="00A60B47">
        <w:rPr>
          <w:rFonts w:ascii="Palatino Linotype" w:hAnsi="Palatino Linotype" w:cs="Tahoma"/>
          <w:bCs/>
          <w:sz w:val="22"/>
          <w:szCs w:val="22"/>
        </w:rPr>
        <w:t>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Pr="00A60B47" w:rsidR="00735F5A" w:rsidP="001300F8" w:rsidRDefault="00735F5A" w14:paraId="6091CF59" w14:textId="77777777">
      <w:pPr>
        <w:autoSpaceDE w:val="0"/>
        <w:autoSpaceDN w:val="0"/>
        <w:spacing w:line="360" w:lineRule="auto"/>
        <w:jc w:val="both"/>
        <w:rPr>
          <w:rFonts w:ascii="Palatino Linotype" w:hAnsi="Palatino Linotype" w:cs="Tahoma"/>
          <w:bCs/>
          <w:sz w:val="22"/>
          <w:szCs w:val="22"/>
        </w:rPr>
      </w:pPr>
    </w:p>
    <w:p w:rsidRPr="00A60B47" w:rsidR="002B199F" w:rsidP="00E53A4B" w:rsidRDefault="00735F5A" w14:paraId="4FBDE51E" w14:textId="6F00C2EE">
      <w:pPr>
        <w:spacing w:line="360" w:lineRule="auto"/>
        <w:jc w:val="both"/>
        <w:rPr>
          <w:rFonts w:ascii="Palatino Linotype" w:hAnsi="Palatino Linotype" w:cs="Arial"/>
          <w:sz w:val="22"/>
          <w:szCs w:val="22"/>
        </w:rPr>
      </w:pPr>
      <w:r w:rsidRPr="00A60B47">
        <w:rPr>
          <w:rFonts w:ascii="Palatino Linotype" w:hAnsi="Palatino Linotype" w:cs="Tahoma"/>
          <w:bCs/>
          <w:sz w:val="22"/>
          <w:szCs w:val="22"/>
        </w:rPr>
        <w:t xml:space="preserve">Entonces, a fin de atender la pretensión del Particular, se deberá hacer entrega del o los documentos que den cuenta </w:t>
      </w:r>
      <w:r w:rsidRPr="00A60B47" w:rsidR="002D5265">
        <w:rPr>
          <w:rFonts w:ascii="Palatino Linotype" w:hAnsi="Palatino Linotype" w:cs="Tahoma"/>
          <w:bCs/>
          <w:sz w:val="22"/>
          <w:szCs w:val="22"/>
        </w:rPr>
        <w:t>de la plantilla de personal de la Dirección General de Seguridad y Protección del Ayuntamiento de Toluca al veinte de mayo de dos mil veintidós, en donde se elimine únicamente el nombre de los elementos operativos, en términos de lo expuesto en párrafos precedentes.</w:t>
      </w:r>
    </w:p>
    <w:p w:rsidRPr="00A60B47" w:rsidR="00D30854" w:rsidP="00873D53" w:rsidRDefault="002D5265" w14:paraId="7D035020" w14:textId="1D28A39C">
      <w:pPr>
        <w:pStyle w:val="Prrafodelista"/>
        <w:numPr>
          <w:ilvl w:val="0"/>
          <w:numId w:val="11"/>
        </w:numPr>
        <w:spacing w:line="360" w:lineRule="auto"/>
        <w:ind w:left="567"/>
        <w:jc w:val="both"/>
        <w:rPr>
          <w:rFonts w:ascii="Palatino Linotype" w:hAnsi="Palatino Linotype"/>
          <w:b/>
          <w:bCs/>
          <w:szCs w:val="22"/>
        </w:rPr>
      </w:pPr>
      <w:r w:rsidRPr="00A60B47">
        <w:rPr>
          <w:rFonts w:ascii="Palatino Linotype" w:hAnsi="Palatino Linotype"/>
          <w:b/>
          <w:bCs/>
          <w:szCs w:val="22"/>
        </w:rPr>
        <w:lastRenderedPageBreak/>
        <w:t>4</w:t>
      </w:r>
      <w:r w:rsidRPr="00A60B47" w:rsidR="00DD2040">
        <w:rPr>
          <w:rFonts w:ascii="Palatino Linotype" w:hAnsi="Palatino Linotype"/>
          <w:b/>
          <w:bCs/>
          <w:szCs w:val="22"/>
        </w:rPr>
        <w:t>.</w:t>
      </w:r>
      <w:r w:rsidRPr="00A60B47">
        <w:rPr>
          <w:rFonts w:ascii="Palatino Linotype" w:hAnsi="Palatino Linotype"/>
          <w:b/>
          <w:bCs/>
          <w:szCs w:val="22"/>
        </w:rPr>
        <w:t xml:space="preserve"> </w:t>
      </w:r>
      <w:r w:rsidRPr="00A60B47" w:rsidR="009E6489">
        <w:rPr>
          <w:rFonts w:ascii="Palatino Linotype" w:hAnsi="Palatino Linotype"/>
          <w:b/>
          <w:bCs/>
          <w:szCs w:val="22"/>
        </w:rPr>
        <w:t>Descripción de puestos</w:t>
      </w:r>
      <w:r w:rsidRPr="00A60B47" w:rsidR="00873D53">
        <w:rPr>
          <w:rFonts w:ascii="Palatino Linotype" w:hAnsi="Palatino Linotype"/>
          <w:b/>
          <w:bCs/>
          <w:szCs w:val="22"/>
        </w:rPr>
        <w:t>, y</w:t>
      </w:r>
    </w:p>
    <w:p w:rsidRPr="00A60B47" w:rsidR="00873D53" w:rsidP="00873D53" w:rsidRDefault="00D30854" w14:paraId="20236B0F" w14:textId="20DA11D2">
      <w:pPr>
        <w:pStyle w:val="Prrafodelista"/>
        <w:numPr>
          <w:ilvl w:val="0"/>
          <w:numId w:val="11"/>
        </w:numPr>
        <w:spacing w:line="360" w:lineRule="auto"/>
        <w:ind w:left="567"/>
        <w:jc w:val="both"/>
        <w:rPr>
          <w:rFonts w:ascii="Palatino Linotype" w:hAnsi="Palatino Linotype"/>
          <w:b/>
          <w:bCs/>
        </w:rPr>
      </w:pPr>
      <w:r w:rsidRPr="00A60B47">
        <w:rPr>
          <w:rFonts w:ascii="Palatino Linotype" w:hAnsi="Palatino Linotype"/>
          <w:b/>
          <w:bCs/>
        </w:rPr>
        <w:t>5</w:t>
      </w:r>
      <w:r w:rsidRPr="00A60B47" w:rsidR="00DD2040">
        <w:rPr>
          <w:rFonts w:ascii="Palatino Linotype" w:hAnsi="Palatino Linotype"/>
          <w:b/>
          <w:bCs/>
        </w:rPr>
        <w:t>.</w:t>
      </w:r>
      <w:r w:rsidRPr="00A60B47" w:rsidR="00BA3EAF">
        <w:rPr>
          <w:rFonts w:ascii="Palatino Linotype" w:hAnsi="Palatino Linotype"/>
          <w:b/>
          <w:bCs/>
        </w:rPr>
        <w:t xml:space="preserve"> </w:t>
      </w:r>
      <w:r w:rsidRPr="00A60B47" w:rsidR="00873D53">
        <w:rPr>
          <w:rFonts w:ascii="Palatino Linotype" w:hAnsi="Palatino Linotype"/>
          <w:b/>
          <w:bCs/>
        </w:rPr>
        <w:t>Lista de asistencia de los Regidores y Síndicos, a fin de comprobar y documentar las 45 horas de trabajo semanales, en términos de la Ley del Trabajo de los Servidores Públicos del Estado y Municipios.</w:t>
      </w:r>
    </w:p>
    <w:p w:rsidRPr="00A60B47" w:rsidR="00D464EF" w:rsidP="00E738C2" w:rsidRDefault="00D464EF" w14:paraId="6F649B8D" w14:textId="77777777">
      <w:pPr>
        <w:spacing w:line="360" w:lineRule="auto"/>
        <w:contextualSpacing/>
        <w:jc w:val="both"/>
        <w:rPr>
          <w:rFonts w:ascii="Palatino Linotype" w:hAnsi="Palatino Linotype"/>
          <w:b/>
          <w:bCs/>
          <w:sz w:val="22"/>
          <w:szCs w:val="24"/>
        </w:rPr>
      </w:pPr>
    </w:p>
    <w:p w:rsidRPr="00A60B47" w:rsidR="009C413D" w:rsidP="009C413D" w:rsidRDefault="00873D53" w14:paraId="2C02862B" w14:textId="2C7E9F4A">
      <w:pPr>
        <w:spacing w:line="360" w:lineRule="auto"/>
        <w:jc w:val="both"/>
        <w:rPr>
          <w:rFonts w:ascii="Palatino Linotype" w:hAnsi="Palatino Linotype" w:cs="Tahoma"/>
          <w:sz w:val="22"/>
          <w:szCs w:val="24"/>
        </w:rPr>
      </w:pPr>
      <w:r w:rsidRPr="00A60B47">
        <w:rPr>
          <w:rFonts w:ascii="Palatino Linotype" w:hAnsi="Palatino Linotype"/>
          <w:sz w:val="22"/>
          <w:szCs w:val="24"/>
        </w:rPr>
        <w:t xml:space="preserve">De los documentos solicitados, este Organismo Garante </w:t>
      </w:r>
      <w:r w:rsidRPr="00A60B47" w:rsidR="00AC0B00">
        <w:rPr>
          <w:rFonts w:ascii="Palatino Linotype" w:hAnsi="Palatino Linotype"/>
          <w:sz w:val="22"/>
          <w:szCs w:val="24"/>
        </w:rPr>
        <w:t>observó</w:t>
      </w:r>
      <w:r w:rsidRPr="00A60B47">
        <w:rPr>
          <w:rFonts w:ascii="Palatino Linotype" w:hAnsi="Palatino Linotype"/>
          <w:sz w:val="22"/>
          <w:szCs w:val="24"/>
        </w:rPr>
        <w:t xml:space="preserve"> que el Ayuntamiento de Toluca no se pronunció en ningún sentido, </w:t>
      </w:r>
      <w:r w:rsidRPr="00A60B47" w:rsidR="00C07D2C">
        <w:rPr>
          <w:rFonts w:ascii="Palatino Linotype" w:hAnsi="Palatino Linotype"/>
          <w:sz w:val="22"/>
          <w:szCs w:val="24"/>
        </w:rPr>
        <w:t>esto es, dejó de cumplir con el principio de exhaustividad</w:t>
      </w:r>
      <w:r w:rsidRPr="00A60B47" w:rsidR="007528AD">
        <w:rPr>
          <w:rFonts w:ascii="Palatino Linotype" w:hAnsi="Palatino Linotype"/>
          <w:sz w:val="22"/>
          <w:szCs w:val="24"/>
        </w:rPr>
        <w:t xml:space="preserve"> </w:t>
      </w:r>
      <w:r w:rsidRPr="00A60B47" w:rsidR="009C413D">
        <w:rPr>
          <w:rFonts w:ascii="Palatino Linotype" w:hAnsi="Palatino Linotype" w:cs="Tahoma"/>
          <w:sz w:val="22"/>
          <w:szCs w:val="22"/>
        </w:rPr>
        <w:t xml:space="preserve">previsto en el criterio de interpretación para sujetos obligados con clave de control SO/002/2017, emitido por el Pleno del </w:t>
      </w:r>
      <w:r w:rsidRPr="00A60B47" w:rsidR="009C413D">
        <w:rPr>
          <w:rFonts w:ascii="Palatino Linotype" w:hAnsi="Palatino Linotype" w:cs="Tahoma"/>
          <w:sz w:val="22"/>
          <w:szCs w:val="24"/>
        </w:rPr>
        <w:t>Instituto Nacional de Transparencia, Acceso a la Información, y Protección de Datos Personales (INAI), que lleva por rubro y texto lo siguiente:</w:t>
      </w:r>
    </w:p>
    <w:p w:rsidRPr="00A60B47" w:rsidR="009C413D" w:rsidP="009C413D" w:rsidRDefault="009C413D" w14:paraId="77E1DAD0" w14:textId="77777777">
      <w:pPr>
        <w:spacing w:line="360" w:lineRule="auto"/>
        <w:jc w:val="both"/>
        <w:rPr>
          <w:rFonts w:ascii="Palatino Linotype" w:hAnsi="Palatino Linotype" w:cs="Tahoma"/>
          <w:sz w:val="22"/>
          <w:szCs w:val="24"/>
        </w:rPr>
      </w:pPr>
    </w:p>
    <w:p w:rsidRPr="00A60B47" w:rsidR="009C413D" w:rsidP="009C413D" w:rsidRDefault="009C413D" w14:paraId="2E944A6F" w14:textId="77777777">
      <w:pPr>
        <w:spacing w:line="360" w:lineRule="auto"/>
        <w:ind w:left="567" w:right="539"/>
        <w:jc w:val="both"/>
        <w:rPr>
          <w:rFonts w:ascii="Palatino Linotype" w:hAnsi="Palatino Linotype"/>
          <w:i/>
        </w:rPr>
      </w:pPr>
      <w:r w:rsidRPr="00A60B47">
        <w:rPr>
          <w:rFonts w:ascii="Palatino Linotype" w:hAnsi="Palatino Linotype"/>
          <w:b/>
          <w:i/>
        </w:rPr>
        <w:t>Congruencia y exhaustividad. Sus alcances para garantizar el derecho de acceso a la información.</w:t>
      </w:r>
      <w:r w:rsidRPr="00A60B47">
        <w:rPr>
          <w:rFonts w:ascii="Palatino Linotype" w:hAnsi="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A60B47" w:rsidR="009C413D" w:rsidP="009C413D" w:rsidRDefault="009C413D" w14:paraId="09F85B52" w14:textId="77777777">
      <w:pPr>
        <w:spacing w:line="360" w:lineRule="auto"/>
        <w:jc w:val="both"/>
        <w:rPr>
          <w:rFonts w:ascii="Palatino Linotype" w:hAnsi="Palatino Linotype" w:cs="Tahoma"/>
          <w:sz w:val="22"/>
          <w:szCs w:val="24"/>
        </w:rPr>
      </w:pPr>
    </w:p>
    <w:p w:rsidRPr="00A60B47" w:rsidR="009C413D" w:rsidP="009C413D" w:rsidRDefault="009C413D" w14:paraId="17D407D9" w14:textId="434AEC17">
      <w:pPr>
        <w:spacing w:line="360" w:lineRule="auto"/>
        <w:jc w:val="both"/>
        <w:rPr>
          <w:rFonts w:ascii="Palatino Linotype" w:hAnsi="Palatino Linotype" w:cs="Tahoma"/>
          <w:sz w:val="22"/>
          <w:szCs w:val="22"/>
        </w:rPr>
      </w:pPr>
      <w:r w:rsidRPr="00A60B47">
        <w:rPr>
          <w:rFonts w:ascii="Palatino Linotype" w:hAnsi="Palatino Linotype" w:cs="Tahoma"/>
          <w:sz w:val="22"/>
          <w:szCs w:val="22"/>
        </w:rPr>
        <w:t xml:space="preserve">Así entonces, la exhaustividad en </w:t>
      </w:r>
      <w:r w:rsidRPr="00A60B47" w:rsidR="00C753D6">
        <w:rPr>
          <w:rFonts w:ascii="Palatino Linotype" w:hAnsi="Palatino Linotype" w:cs="Tahoma"/>
          <w:sz w:val="22"/>
          <w:szCs w:val="22"/>
        </w:rPr>
        <w:t>el procedimiento de acceso a la información pública</w:t>
      </w:r>
      <w:r w:rsidRPr="00A60B47">
        <w:rPr>
          <w:rFonts w:ascii="Palatino Linotype" w:hAnsi="Palatino Linotype" w:cs="Tahoma"/>
          <w:sz w:val="22"/>
          <w:szCs w:val="22"/>
        </w:rPr>
        <w:t>, confiere a que</w:t>
      </w:r>
      <w:r w:rsidRPr="00A60B47" w:rsidR="00C753D6">
        <w:rPr>
          <w:rFonts w:ascii="Palatino Linotype" w:hAnsi="Palatino Linotype" w:cs="Tahoma"/>
          <w:sz w:val="22"/>
          <w:szCs w:val="22"/>
        </w:rPr>
        <w:t xml:space="preserve"> los Sujetos Obligados</w:t>
      </w:r>
      <w:r w:rsidRPr="00A60B47">
        <w:rPr>
          <w:rFonts w:ascii="Palatino Linotype" w:hAnsi="Palatino Linotype" w:cs="Tahoma"/>
          <w:sz w:val="22"/>
          <w:szCs w:val="22"/>
        </w:rPr>
        <w:t xml:space="preserve"> se pronuncie</w:t>
      </w:r>
      <w:r w:rsidRPr="00A60B47" w:rsidR="00704103">
        <w:rPr>
          <w:rFonts w:ascii="Palatino Linotype" w:hAnsi="Palatino Linotype" w:cs="Tahoma"/>
          <w:sz w:val="22"/>
          <w:szCs w:val="22"/>
        </w:rPr>
        <w:t>n</w:t>
      </w:r>
      <w:r w:rsidRPr="00A60B47">
        <w:rPr>
          <w:rFonts w:ascii="Palatino Linotype" w:hAnsi="Palatino Linotype" w:cs="Tahoma"/>
          <w:sz w:val="22"/>
          <w:szCs w:val="22"/>
        </w:rPr>
        <w:t xml:space="preserve"> respecto a la totalidad de información que le</w:t>
      </w:r>
      <w:r w:rsidRPr="00A60B47" w:rsidR="00704103">
        <w:rPr>
          <w:rFonts w:ascii="Palatino Linotype" w:hAnsi="Palatino Linotype" w:cs="Tahoma"/>
          <w:sz w:val="22"/>
          <w:szCs w:val="22"/>
        </w:rPr>
        <w:t>s</w:t>
      </w:r>
      <w:r w:rsidRPr="00A60B47">
        <w:rPr>
          <w:rFonts w:ascii="Palatino Linotype" w:hAnsi="Palatino Linotype" w:cs="Tahoma"/>
          <w:sz w:val="22"/>
          <w:szCs w:val="22"/>
        </w:rPr>
        <w:t xml:space="preserve"> fue requerida, esto, aún y cuando no cuent</w:t>
      </w:r>
      <w:r w:rsidRPr="00A60B47" w:rsidR="00C753D6">
        <w:rPr>
          <w:rFonts w:ascii="Palatino Linotype" w:hAnsi="Palatino Linotype" w:cs="Tahoma"/>
          <w:sz w:val="22"/>
          <w:szCs w:val="22"/>
        </w:rPr>
        <w:t xml:space="preserve">en </w:t>
      </w:r>
      <w:r w:rsidRPr="00A60B47">
        <w:rPr>
          <w:rFonts w:ascii="Palatino Linotype" w:hAnsi="Palatino Linotype" w:cs="Tahoma"/>
          <w:sz w:val="22"/>
          <w:szCs w:val="22"/>
        </w:rPr>
        <w:t xml:space="preserve">con atribuciones para conocer la misma, o bien, no </w:t>
      </w:r>
      <w:r w:rsidRPr="00A60B47" w:rsidR="00C753D6">
        <w:rPr>
          <w:rFonts w:ascii="Palatino Linotype" w:hAnsi="Palatino Linotype" w:cs="Tahoma"/>
          <w:sz w:val="22"/>
          <w:szCs w:val="22"/>
        </w:rPr>
        <w:t xml:space="preserve">se </w:t>
      </w:r>
      <w:r w:rsidRPr="00A60B47">
        <w:rPr>
          <w:rFonts w:ascii="Palatino Linotype" w:hAnsi="Palatino Linotype" w:cs="Tahoma"/>
          <w:sz w:val="22"/>
          <w:szCs w:val="22"/>
        </w:rPr>
        <w:t xml:space="preserve">haya generado la información </w:t>
      </w:r>
      <w:r w:rsidRPr="00A60B47" w:rsidR="00EC39D9">
        <w:rPr>
          <w:rFonts w:ascii="Palatino Linotype" w:hAnsi="Palatino Linotype" w:cs="Tahoma"/>
          <w:sz w:val="22"/>
          <w:szCs w:val="22"/>
        </w:rPr>
        <w:t>y/o documentales correspondientes</w:t>
      </w:r>
      <w:r w:rsidRPr="00A60B47">
        <w:rPr>
          <w:rFonts w:ascii="Palatino Linotype" w:hAnsi="Palatino Linotype" w:cs="Tahoma"/>
          <w:sz w:val="22"/>
          <w:szCs w:val="22"/>
        </w:rPr>
        <w:t xml:space="preserve">; situación que </w:t>
      </w:r>
      <w:r w:rsidRPr="00A60B47">
        <w:rPr>
          <w:rFonts w:ascii="Palatino Linotype" w:hAnsi="Palatino Linotype" w:cs="Tahoma"/>
          <w:sz w:val="22"/>
          <w:szCs w:val="22"/>
        </w:rPr>
        <w:lastRenderedPageBreak/>
        <w:t>se traduce en la certeza que se otorga a los Particulares en que se realizaron todos los actos pertinentes a fin de permitir, en su caso, el acceso a la información solicitada</w:t>
      </w:r>
      <w:r w:rsidRPr="00A60B47" w:rsidR="00EC39D9">
        <w:rPr>
          <w:rFonts w:ascii="Palatino Linotype" w:hAnsi="Palatino Linotype" w:cs="Tahoma"/>
          <w:sz w:val="22"/>
          <w:szCs w:val="22"/>
        </w:rPr>
        <w:t xml:space="preserve"> o bien, determinar la </w:t>
      </w:r>
      <w:r w:rsidRPr="00A60B47" w:rsidR="002D301D">
        <w:rPr>
          <w:rFonts w:ascii="Palatino Linotype" w:hAnsi="Palatino Linotype" w:cs="Tahoma"/>
          <w:sz w:val="22"/>
          <w:szCs w:val="22"/>
        </w:rPr>
        <w:t>in</w:t>
      </w:r>
      <w:r w:rsidRPr="00A60B47" w:rsidR="00EC39D9">
        <w:rPr>
          <w:rFonts w:ascii="Palatino Linotype" w:hAnsi="Palatino Linotype" w:cs="Tahoma"/>
          <w:sz w:val="22"/>
          <w:szCs w:val="22"/>
        </w:rPr>
        <w:t xml:space="preserve">competencia del Sujeto Obligado, </w:t>
      </w:r>
      <w:r w:rsidRPr="00A60B47" w:rsidR="004B090A">
        <w:rPr>
          <w:rFonts w:ascii="Palatino Linotype" w:hAnsi="Palatino Linotype" w:cs="Tahoma"/>
          <w:sz w:val="22"/>
          <w:szCs w:val="22"/>
        </w:rPr>
        <w:t>con el objeto de advertir si es necesario o no, que el Comité de Transparencia declaré la inexistencia de lo requerido.</w:t>
      </w:r>
    </w:p>
    <w:p w:rsidRPr="00A60B47" w:rsidR="009C413D" w:rsidP="009C413D" w:rsidRDefault="009C413D" w14:paraId="3C3DC601" w14:textId="77777777">
      <w:pPr>
        <w:spacing w:line="360" w:lineRule="auto"/>
        <w:jc w:val="both"/>
        <w:rPr>
          <w:rFonts w:ascii="Palatino Linotype" w:hAnsi="Palatino Linotype" w:cs="Tahoma"/>
          <w:sz w:val="22"/>
          <w:szCs w:val="22"/>
        </w:rPr>
      </w:pPr>
    </w:p>
    <w:p w:rsidRPr="00A60B47" w:rsidR="009C413D" w:rsidP="009C413D" w:rsidRDefault="009C413D" w14:paraId="28E1FAB8" w14:textId="666F30AA">
      <w:pPr>
        <w:spacing w:line="360" w:lineRule="auto"/>
        <w:ind w:right="-93"/>
        <w:jc w:val="both"/>
        <w:rPr>
          <w:rFonts w:ascii="Palatino Linotype" w:hAnsi="Palatino Linotype" w:cs="Tahoma"/>
          <w:sz w:val="22"/>
          <w:szCs w:val="22"/>
        </w:rPr>
      </w:pPr>
      <w:r w:rsidRPr="00A60B47">
        <w:rPr>
          <w:rFonts w:ascii="Palatino Linotype" w:hAnsi="Palatino Linotype" w:cs="Tahoma"/>
          <w:sz w:val="22"/>
          <w:szCs w:val="22"/>
        </w:rPr>
        <w:t>Es entonces,</w:t>
      </w:r>
      <w:r w:rsidRPr="00A60B47" w:rsidR="002D301D">
        <w:rPr>
          <w:rFonts w:ascii="Palatino Linotype" w:hAnsi="Palatino Linotype" w:cs="Tahoma"/>
          <w:sz w:val="22"/>
          <w:szCs w:val="22"/>
        </w:rPr>
        <w:t xml:space="preserve"> que</w:t>
      </w:r>
      <w:r w:rsidRPr="00A60B47">
        <w:rPr>
          <w:rFonts w:ascii="Palatino Linotype" w:hAnsi="Palatino Linotype" w:cs="Tahoma"/>
          <w:sz w:val="22"/>
          <w:szCs w:val="22"/>
        </w:rPr>
        <w:t xml:space="preserve"> ante la falta de pronunciamiento por parte del </w:t>
      </w:r>
      <w:r w:rsidRPr="00A60B47" w:rsidR="00C1408D">
        <w:rPr>
          <w:rFonts w:ascii="Palatino Linotype" w:hAnsi="Palatino Linotype" w:cs="Tahoma"/>
          <w:sz w:val="22"/>
          <w:szCs w:val="22"/>
        </w:rPr>
        <w:t>Sujeto Obligado</w:t>
      </w:r>
      <w:r w:rsidRPr="00A60B47">
        <w:rPr>
          <w:rFonts w:ascii="Palatino Linotype" w:hAnsi="Palatino Linotype" w:cs="Tahoma"/>
          <w:sz w:val="22"/>
          <w:szCs w:val="22"/>
        </w:rPr>
        <w:t>, este Instituto se avocó a verificar</w:t>
      </w:r>
      <w:r w:rsidRPr="00A60B47" w:rsidR="00A54D5F">
        <w:rPr>
          <w:rFonts w:ascii="Palatino Linotype" w:hAnsi="Palatino Linotype" w:cs="Tahoma"/>
          <w:sz w:val="22"/>
          <w:szCs w:val="22"/>
        </w:rPr>
        <w:t xml:space="preserve"> el Código Reglamentario Municipal</w:t>
      </w:r>
      <w:r w:rsidRPr="00A60B47" w:rsidR="00C1408D">
        <w:rPr>
          <w:rFonts w:ascii="Palatino Linotype" w:hAnsi="Palatino Linotype" w:cs="Tahoma"/>
          <w:sz w:val="22"/>
          <w:szCs w:val="22"/>
        </w:rPr>
        <w:t xml:space="preserve"> de Toluca </w:t>
      </w:r>
      <w:r w:rsidRPr="00A60B47">
        <w:rPr>
          <w:rFonts w:ascii="Palatino Linotype" w:hAnsi="Palatino Linotype" w:cs="Tahoma"/>
          <w:sz w:val="22"/>
          <w:szCs w:val="22"/>
        </w:rPr>
        <w:t>–</w:t>
      </w:r>
      <w:r w:rsidRPr="00A60B47">
        <w:rPr>
          <w:rFonts w:ascii="Palatino Linotype" w:hAnsi="Palatino Linotype" w:cs="Tahoma"/>
          <w:i/>
          <w:sz w:val="22"/>
          <w:szCs w:val="22"/>
        </w:rPr>
        <w:t xml:space="preserve">véase en </w:t>
      </w:r>
      <w:hyperlink w:history="1" r:id="rId21">
        <w:r w:rsidRPr="00A60B47" w:rsidR="00C1408D">
          <w:rPr>
            <w:rFonts w:ascii="Palatino Linotype" w:hAnsi="Palatino Linotype"/>
            <w:sz w:val="22"/>
            <w:szCs w:val="22"/>
          </w:rPr>
          <w:t xml:space="preserve"> </w:t>
        </w:r>
        <w:r w:rsidRPr="00A60B47" w:rsidR="00C1408D">
          <w:rPr>
            <w:rStyle w:val="Hipervnculo"/>
            <w:rFonts w:ascii="Palatino Linotype" w:hAnsi="Palatino Linotype" w:cs="Tahoma"/>
            <w:i/>
            <w:sz w:val="22"/>
            <w:szCs w:val="22"/>
          </w:rPr>
          <w:t>https://www2.toluca.gob.mx/wp-content/uploads/2022/08/tol-pdf-cod-reg-mun-2022-2022.pdf</w:t>
        </w:r>
        <w:r w:rsidRPr="00A60B47">
          <w:rPr>
            <w:rStyle w:val="Hipervnculo"/>
            <w:rFonts w:ascii="Palatino Linotype" w:hAnsi="Palatino Linotype" w:cs="Tahoma"/>
            <w:i/>
            <w:sz w:val="22"/>
            <w:szCs w:val="22"/>
          </w:rPr>
          <w:t>-</w:t>
        </w:r>
      </w:hyperlink>
      <w:r w:rsidRPr="00A60B47">
        <w:rPr>
          <w:rFonts w:ascii="Palatino Linotype" w:hAnsi="Palatino Linotype" w:cs="Tahoma"/>
          <w:i/>
          <w:sz w:val="22"/>
          <w:szCs w:val="22"/>
        </w:rPr>
        <w:t xml:space="preserve"> </w:t>
      </w:r>
      <w:r w:rsidRPr="00A60B47">
        <w:rPr>
          <w:rFonts w:ascii="Palatino Linotype" w:hAnsi="Palatino Linotype" w:cs="Tahoma"/>
          <w:sz w:val="22"/>
          <w:szCs w:val="22"/>
        </w:rPr>
        <w:t>disposición que, por cuanto hace al tema que nos ocupa, advierte lo siguiente:</w:t>
      </w:r>
    </w:p>
    <w:p w:rsidRPr="00A60B47" w:rsidR="00C1408D" w:rsidP="009C413D" w:rsidRDefault="00C1408D" w14:paraId="7E4C3D29" w14:textId="77777777">
      <w:pPr>
        <w:spacing w:line="360" w:lineRule="auto"/>
        <w:ind w:right="-93"/>
        <w:jc w:val="both"/>
        <w:rPr>
          <w:rFonts w:ascii="Palatino Linotype" w:hAnsi="Palatino Linotype" w:cs="Tahoma"/>
          <w:b/>
          <w:bCs/>
          <w:sz w:val="22"/>
          <w:szCs w:val="22"/>
        </w:rPr>
      </w:pPr>
    </w:p>
    <w:p w:rsidRPr="00A60B47" w:rsidR="00A75A23" w:rsidP="00A75A23" w:rsidRDefault="00A75A23" w14:paraId="4371C998" w14:textId="2ED3116A">
      <w:pPr>
        <w:spacing w:line="360" w:lineRule="auto"/>
        <w:ind w:right="-93"/>
        <w:jc w:val="center"/>
        <w:rPr>
          <w:rFonts w:ascii="Palatino Linotype" w:hAnsi="Palatino Linotype" w:cs="Tahoma"/>
          <w:b/>
          <w:bCs/>
          <w:sz w:val="22"/>
          <w:szCs w:val="22"/>
        </w:rPr>
      </w:pPr>
      <w:r w:rsidRPr="00A60B47">
        <w:rPr>
          <w:rFonts w:ascii="Palatino Linotype" w:hAnsi="Palatino Linotype" w:cs="Tahoma"/>
          <w:b/>
          <w:bCs/>
          <w:sz w:val="22"/>
          <w:szCs w:val="22"/>
        </w:rPr>
        <w:t>SECCIÓN PRIMERA</w:t>
      </w:r>
    </w:p>
    <w:p w:rsidRPr="00A60B47" w:rsidR="00C1408D" w:rsidP="00A75A23" w:rsidRDefault="00A75A23" w14:paraId="3F425D00" w14:textId="2ED3116A">
      <w:pPr>
        <w:spacing w:line="360" w:lineRule="auto"/>
        <w:ind w:right="-93"/>
        <w:jc w:val="center"/>
        <w:rPr>
          <w:rFonts w:ascii="Palatino Linotype" w:hAnsi="Palatino Linotype" w:cs="Tahoma"/>
          <w:b/>
          <w:bCs/>
          <w:sz w:val="22"/>
          <w:szCs w:val="22"/>
        </w:rPr>
      </w:pPr>
      <w:r w:rsidRPr="00A60B47">
        <w:rPr>
          <w:rFonts w:ascii="Palatino Linotype" w:hAnsi="Palatino Linotype" w:cs="Tahoma"/>
          <w:b/>
          <w:bCs/>
          <w:sz w:val="22"/>
          <w:szCs w:val="22"/>
        </w:rPr>
        <w:t>DE LAS Y LOS SERVIDORES PÚBLICOS</w:t>
      </w:r>
    </w:p>
    <w:p w:rsidRPr="00A60B47" w:rsidR="00873D53" w:rsidP="00976A8C" w:rsidRDefault="00873D53" w14:paraId="123F4C36" w14:textId="005C1CF8">
      <w:pPr>
        <w:spacing w:line="360" w:lineRule="auto"/>
        <w:ind w:left="709" w:right="539"/>
        <w:contextualSpacing/>
        <w:jc w:val="both"/>
        <w:rPr>
          <w:rFonts w:ascii="Palatino Linotype" w:hAnsi="Palatino Linotype"/>
          <w:szCs w:val="22"/>
        </w:rPr>
      </w:pPr>
    </w:p>
    <w:p w:rsidRPr="00A60B47" w:rsidR="00873D53" w:rsidP="00976A8C" w:rsidRDefault="005A1F69" w14:paraId="324F4B4E" w14:textId="0FECEDB7">
      <w:pPr>
        <w:spacing w:line="360" w:lineRule="auto"/>
        <w:ind w:left="709" w:right="539"/>
        <w:contextualSpacing/>
        <w:jc w:val="both"/>
        <w:rPr>
          <w:rFonts w:ascii="Palatino Linotype" w:hAnsi="Palatino Linotype"/>
          <w:i/>
          <w:iCs/>
          <w:szCs w:val="22"/>
        </w:rPr>
      </w:pPr>
      <w:r w:rsidRPr="00A60B47">
        <w:rPr>
          <w:rFonts w:ascii="Palatino Linotype" w:hAnsi="Palatino Linotype"/>
          <w:b/>
          <w:bCs/>
          <w:i/>
          <w:iCs/>
          <w:szCs w:val="22"/>
        </w:rPr>
        <w:t xml:space="preserve">Artículo 11.10. </w:t>
      </w:r>
      <w:r w:rsidRPr="00A60B47">
        <w:rPr>
          <w:rFonts w:ascii="Palatino Linotype" w:hAnsi="Palatino Linotype"/>
          <w:b/>
          <w:bCs/>
          <w:i/>
          <w:iCs/>
          <w:szCs w:val="22"/>
          <w:u w:val="single"/>
        </w:rPr>
        <w:t>La Dirección General de Administración</w:t>
      </w:r>
      <w:r w:rsidRPr="00A60B47">
        <w:rPr>
          <w:rFonts w:ascii="Palatino Linotype" w:hAnsi="Palatino Linotype"/>
          <w:i/>
          <w:iCs/>
          <w:szCs w:val="22"/>
        </w:rPr>
        <w:t>, es la responsable de proponer al Ayuntamiento, para su estudio, análisis e implementación en la administración pública municipal, los documentos denominados “Catálogo General de Puestos de las y los Servidores Públicos del Ayuntamiento de Toluca” que contenga los puestos existentes dentro del Ayuntamiento, conforme al Organigrama de la Administración Municipal autorizado, y el “Tabulador de sueldos de los servidores públicos del Ayuntamiento de Toluca”.</w:t>
      </w:r>
    </w:p>
    <w:p w:rsidRPr="00A60B47" w:rsidR="005A1F69" w:rsidP="00976A8C" w:rsidRDefault="005A1F69" w14:paraId="2F26C09B" w14:textId="77777777">
      <w:pPr>
        <w:spacing w:line="360" w:lineRule="auto"/>
        <w:ind w:left="709" w:right="539"/>
        <w:contextualSpacing/>
        <w:jc w:val="both"/>
        <w:rPr>
          <w:rFonts w:ascii="Palatino Linotype" w:hAnsi="Palatino Linotype"/>
          <w:i/>
          <w:iCs/>
          <w:szCs w:val="22"/>
        </w:rPr>
      </w:pPr>
    </w:p>
    <w:p w:rsidRPr="00A60B47" w:rsidR="002B06E1" w:rsidP="00976A8C" w:rsidRDefault="002B06E1" w14:paraId="6FDEC1CB" w14:textId="77777777">
      <w:pPr>
        <w:spacing w:line="360" w:lineRule="auto"/>
        <w:ind w:left="709" w:right="539"/>
        <w:contextualSpacing/>
        <w:jc w:val="both"/>
        <w:rPr>
          <w:rFonts w:ascii="Palatino Linotype" w:hAnsi="Palatino Linotype"/>
          <w:i/>
          <w:iCs/>
          <w:szCs w:val="22"/>
        </w:rPr>
      </w:pPr>
      <w:r w:rsidRPr="00A60B47">
        <w:rPr>
          <w:rFonts w:ascii="Palatino Linotype" w:hAnsi="Palatino Linotype"/>
          <w:i/>
          <w:iCs/>
          <w:szCs w:val="22"/>
        </w:rPr>
        <w:t xml:space="preserve">Artículo 11.44. El control de asistencia de las y los servidores públicos se sujetará a las siguientes disposiciones: </w:t>
      </w:r>
    </w:p>
    <w:p w:rsidRPr="00A60B47" w:rsidR="005A1F69" w:rsidP="00976A8C" w:rsidRDefault="002B06E1" w14:paraId="2F9272AC" w14:textId="4FBD8C2B">
      <w:pPr>
        <w:spacing w:line="360" w:lineRule="auto"/>
        <w:ind w:left="709" w:right="539"/>
        <w:contextualSpacing/>
        <w:jc w:val="both"/>
        <w:rPr>
          <w:rFonts w:ascii="Palatino Linotype" w:hAnsi="Palatino Linotype"/>
          <w:i/>
          <w:iCs/>
          <w:szCs w:val="22"/>
        </w:rPr>
      </w:pPr>
      <w:r w:rsidRPr="00A60B47">
        <w:rPr>
          <w:rFonts w:ascii="Palatino Linotype" w:hAnsi="Palatino Linotype"/>
          <w:i/>
          <w:iCs/>
          <w:szCs w:val="22"/>
        </w:rPr>
        <w:t xml:space="preserve">I. El control se llevará mediante lectores manuales, tarjetas, listas de asistencia o por cualquier otro </w:t>
      </w:r>
      <w:r w:rsidRPr="00A60B47">
        <w:rPr>
          <w:rFonts w:ascii="Palatino Linotype" w:hAnsi="Palatino Linotype"/>
          <w:b/>
          <w:bCs/>
          <w:i/>
          <w:iCs/>
          <w:szCs w:val="22"/>
          <w:u w:val="single"/>
        </w:rPr>
        <w:t>sistema que disponga la Dirección General de Administración</w:t>
      </w:r>
      <w:r w:rsidRPr="00A60B47">
        <w:rPr>
          <w:rFonts w:ascii="Palatino Linotype" w:hAnsi="Palatino Linotype"/>
          <w:i/>
          <w:iCs/>
          <w:szCs w:val="22"/>
        </w:rPr>
        <w:t xml:space="preserve">. Las tarjetas y listas de asistencia deberán contener el nombre de la Dependencia o Unidad Administrativa donde presta sus servicios el servidor público, el nombre de éste, su lugar de adscripción, número de empleado y todo dato que permita el debido control. Si el sistema dispuesto requiere que la tarjeta o similar </w:t>
      </w:r>
      <w:r w:rsidRPr="00A60B47">
        <w:rPr>
          <w:rFonts w:ascii="Palatino Linotype" w:hAnsi="Palatino Linotype"/>
          <w:i/>
          <w:iCs/>
          <w:szCs w:val="22"/>
        </w:rPr>
        <w:lastRenderedPageBreak/>
        <w:t>se coloque en un lugar predeterminado, la o el servidor público no podrá retirarla sin la autorización correspondiente;</w:t>
      </w:r>
    </w:p>
    <w:p w:rsidRPr="00A60B47" w:rsidR="00622052" w:rsidP="00622052" w:rsidRDefault="00976A8C" w14:paraId="5327D374" w14:textId="7116A7D8">
      <w:pPr>
        <w:spacing w:line="360" w:lineRule="auto"/>
        <w:ind w:left="709" w:right="539"/>
        <w:contextualSpacing/>
        <w:jc w:val="both"/>
        <w:rPr>
          <w:rFonts w:ascii="Palatino Linotype" w:hAnsi="Palatino Linotype"/>
          <w:i/>
          <w:iCs/>
          <w:szCs w:val="22"/>
        </w:rPr>
      </w:pPr>
      <w:r w:rsidRPr="00A60B47">
        <w:rPr>
          <w:rFonts w:ascii="Palatino Linotype" w:hAnsi="Palatino Linotype"/>
          <w:i/>
          <w:iCs/>
          <w:szCs w:val="22"/>
        </w:rPr>
        <w:t>II</w:t>
      </w:r>
      <w:r w:rsidRPr="00A60B47" w:rsidR="00622052">
        <w:rPr>
          <w:rFonts w:ascii="Palatino Linotype" w:hAnsi="Palatino Linotype"/>
          <w:i/>
          <w:iCs/>
          <w:szCs w:val="22"/>
        </w:rPr>
        <w:t>.-</w:t>
      </w:r>
      <w:r w:rsidRPr="00A60B47">
        <w:rPr>
          <w:rFonts w:ascii="Palatino Linotype" w:hAnsi="Palatino Linotype"/>
          <w:i/>
          <w:iCs/>
          <w:szCs w:val="22"/>
        </w:rPr>
        <w:t xml:space="preserve"> </w:t>
      </w:r>
      <w:r w:rsidRPr="00A60B47" w:rsidR="00622052">
        <w:rPr>
          <w:rFonts w:ascii="Palatino Linotype" w:hAnsi="Palatino Linotype"/>
          <w:i/>
          <w:iCs/>
          <w:szCs w:val="22"/>
        </w:rPr>
        <w:t>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w:t>
      </w:r>
    </w:p>
    <w:p w:rsidRPr="00A60B47" w:rsidR="002B06E1" w:rsidP="00622052" w:rsidRDefault="00976A8C" w14:paraId="51E703B5" w14:textId="088AE2B4">
      <w:pPr>
        <w:spacing w:line="360" w:lineRule="auto"/>
        <w:ind w:right="539" w:firstLine="708"/>
        <w:contextualSpacing/>
        <w:jc w:val="both"/>
        <w:rPr>
          <w:rFonts w:ascii="Palatino Linotype" w:hAnsi="Palatino Linotype"/>
          <w:i/>
          <w:iCs/>
          <w:szCs w:val="22"/>
        </w:rPr>
      </w:pPr>
      <w:r w:rsidRPr="00A60B47">
        <w:rPr>
          <w:rFonts w:ascii="Palatino Linotype" w:hAnsi="Palatino Linotype"/>
          <w:i/>
          <w:iCs/>
          <w:szCs w:val="22"/>
        </w:rPr>
        <w:t>III …</w:t>
      </w:r>
    </w:p>
    <w:p w:rsidRPr="00A60B47" w:rsidR="00873D53" w:rsidP="00E738C2" w:rsidRDefault="00873D53" w14:paraId="12D6462B" w14:textId="77777777">
      <w:pPr>
        <w:spacing w:line="360" w:lineRule="auto"/>
        <w:contextualSpacing/>
        <w:jc w:val="both"/>
        <w:rPr>
          <w:rFonts w:ascii="Palatino Linotype" w:hAnsi="Palatino Linotype"/>
          <w:b/>
          <w:bCs/>
          <w:sz w:val="22"/>
          <w:szCs w:val="24"/>
        </w:rPr>
      </w:pPr>
    </w:p>
    <w:p w:rsidRPr="00A60B47" w:rsidR="00873D53" w:rsidP="00E738C2" w:rsidRDefault="00976A8C" w14:paraId="7D54446D" w14:textId="12D4EE52">
      <w:pPr>
        <w:spacing w:line="360" w:lineRule="auto"/>
        <w:contextualSpacing/>
        <w:jc w:val="both"/>
        <w:rPr>
          <w:rFonts w:ascii="Palatino Linotype" w:hAnsi="Palatino Linotype"/>
          <w:sz w:val="22"/>
          <w:szCs w:val="24"/>
        </w:rPr>
      </w:pPr>
      <w:r w:rsidRPr="00A60B47">
        <w:rPr>
          <w:rFonts w:ascii="Palatino Linotype" w:hAnsi="Palatino Linotype"/>
          <w:sz w:val="22"/>
          <w:szCs w:val="24"/>
        </w:rPr>
        <w:t xml:space="preserve">En términos de lo expuesto, </w:t>
      </w:r>
      <w:r w:rsidRPr="00A60B47" w:rsidR="00EC6C86">
        <w:rPr>
          <w:rFonts w:ascii="Palatino Linotype" w:hAnsi="Palatino Linotype"/>
          <w:sz w:val="22"/>
          <w:szCs w:val="24"/>
        </w:rPr>
        <w:t xml:space="preserve">podemos colegir que la Dirección General de Administración del Ayuntamiento de Toluca, tiene </w:t>
      </w:r>
      <w:r w:rsidRPr="00A60B47" w:rsidR="00EC6C86">
        <w:rPr>
          <w:rFonts w:ascii="Palatino Linotype" w:hAnsi="Palatino Linotype"/>
          <w:i/>
          <w:iCs/>
          <w:sz w:val="22"/>
          <w:szCs w:val="24"/>
        </w:rPr>
        <w:t xml:space="preserve">-entre otras- </w:t>
      </w:r>
      <w:r w:rsidRPr="00A60B47" w:rsidR="00EC6C86">
        <w:rPr>
          <w:rFonts w:ascii="Palatino Linotype" w:hAnsi="Palatino Linotype"/>
          <w:sz w:val="22"/>
          <w:szCs w:val="24"/>
        </w:rPr>
        <w:t xml:space="preserve">la atribución de </w:t>
      </w:r>
      <w:r w:rsidRPr="00A60B47" w:rsidR="00F851AE">
        <w:rPr>
          <w:rFonts w:ascii="Palatino Linotype" w:hAnsi="Palatino Linotype"/>
          <w:sz w:val="22"/>
          <w:szCs w:val="24"/>
        </w:rPr>
        <w:t>proponer</w:t>
      </w:r>
      <w:r w:rsidRPr="00A60B47" w:rsidR="0054122A">
        <w:rPr>
          <w:rFonts w:ascii="Palatino Linotype" w:hAnsi="Palatino Linotype"/>
          <w:sz w:val="22"/>
          <w:szCs w:val="24"/>
        </w:rPr>
        <w:t xml:space="preserve"> al Ayuntamiento,</w:t>
      </w:r>
      <w:r w:rsidRPr="00A60B47" w:rsidR="00F851AE">
        <w:rPr>
          <w:rFonts w:ascii="Palatino Linotype" w:hAnsi="Palatino Linotype"/>
          <w:sz w:val="22"/>
          <w:szCs w:val="24"/>
        </w:rPr>
        <w:t xml:space="preserve"> </w:t>
      </w:r>
      <w:r w:rsidRPr="00A60B47" w:rsidR="00C548BB">
        <w:rPr>
          <w:rFonts w:ascii="Palatino Linotype" w:hAnsi="Palatino Linotype"/>
          <w:sz w:val="22"/>
          <w:szCs w:val="24"/>
        </w:rPr>
        <w:t xml:space="preserve">para su estudio, </w:t>
      </w:r>
      <w:r w:rsidRPr="00A60B47" w:rsidR="00B8607C">
        <w:rPr>
          <w:rFonts w:ascii="Palatino Linotype" w:hAnsi="Palatino Linotype"/>
          <w:sz w:val="22"/>
          <w:szCs w:val="24"/>
        </w:rPr>
        <w:t xml:space="preserve">análisis e implementación el </w:t>
      </w:r>
      <w:r w:rsidRPr="00A60B47" w:rsidR="0054122A">
        <w:rPr>
          <w:rFonts w:ascii="Palatino Linotype" w:hAnsi="Palatino Linotype"/>
          <w:sz w:val="22"/>
          <w:szCs w:val="24"/>
        </w:rPr>
        <w:t xml:space="preserve">“Catálogo General de Puestos de las y los Servidores Públicos del Ayuntamiento de Toluca”, esto es, </w:t>
      </w:r>
      <w:r w:rsidRPr="00A60B47" w:rsidR="00680281">
        <w:rPr>
          <w:rFonts w:ascii="Palatino Linotype" w:hAnsi="Palatino Linotype"/>
          <w:sz w:val="22"/>
          <w:szCs w:val="24"/>
        </w:rPr>
        <w:t xml:space="preserve">que </w:t>
      </w:r>
      <w:r w:rsidRPr="00A60B47" w:rsidR="00AB6DD8">
        <w:rPr>
          <w:rFonts w:ascii="Palatino Linotype" w:hAnsi="Palatino Linotype"/>
          <w:sz w:val="22"/>
          <w:szCs w:val="24"/>
        </w:rPr>
        <w:t>la información da cuenta de los cargos que componen a la administración pública municipal, por lo que corresponde a información de interés público y procede ordenar su entrega.</w:t>
      </w:r>
    </w:p>
    <w:p w:rsidRPr="00A60B47" w:rsidR="003008CA" w:rsidP="00E738C2" w:rsidRDefault="003008CA" w14:paraId="7D6E426D" w14:textId="77777777">
      <w:pPr>
        <w:spacing w:line="360" w:lineRule="auto"/>
        <w:contextualSpacing/>
        <w:jc w:val="both"/>
        <w:rPr>
          <w:rFonts w:ascii="Palatino Linotype" w:hAnsi="Palatino Linotype"/>
          <w:sz w:val="22"/>
          <w:szCs w:val="24"/>
        </w:rPr>
      </w:pPr>
    </w:p>
    <w:p w:rsidRPr="00A60B47" w:rsidR="008B6FD1" w:rsidP="00E738C2" w:rsidRDefault="003008CA" w14:paraId="5C7B2505" w14:textId="7A02EA08">
      <w:pPr>
        <w:spacing w:line="360" w:lineRule="auto"/>
        <w:contextualSpacing/>
        <w:jc w:val="both"/>
        <w:rPr>
          <w:rFonts w:ascii="Palatino Linotype" w:hAnsi="Palatino Linotype"/>
          <w:sz w:val="22"/>
          <w:szCs w:val="24"/>
        </w:rPr>
      </w:pPr>
      <w:r w:rsidRPr="00A60B47">
        <w:rPr>
          <w:rFonts w:ascii="Palatino Linotype" w:hAnsi="Palatino Linotype"/>
          <w:sz w:val="22"/>
          <w:szCs w:val="24"/>
        </w:rPr>
        <w:t xml:space="preserve">Ahora bien, </w:t>
      </w:r>
      <w:r w:rsidRPr="00A60B47">
        <w:rPr>
          <w:rFonts w:ascii="Palatino Linotype" w:hAnsi="Palatino Linotype"/>
          <w:b/>
          <w:bCs/>
          <w:sz w:val="22"/>
          <w:szCs w:val="24"/>
        </w:rPr>
        <w:t>respecto al registro de asistencia</w:t>
      </w:r>
      <w:r w:rsidRPr="00A60B47">
        <w:rPr>
          <w:rFonts w:ascii="Palatino Linotype" w:hAnsi="Palatino Linotype"/>
          <w:sz w:val="22"/>
          <w:szCs w:val="24"/>
        </w:rPr>
        <w:t xml:space="preserve">, </w:t>
      </w:r>
      <w:r w:rsidRPr="00A60B47" w:rsidR="008C1E72">
        <w:rPr>
          <w:rFonts w:ascii="Palatino Linotype" w:hAnsi="Palatino Linotype"/>
          <w:sz w:val="22"/>
          <w:szCs w:val="24"/>
        </w:rPr>
        <w:t xml:space="preserve">la Dirección General de Administración </w:t>
      </w:r>
      <w:r w:rsidRPr="00A60B47" w:rsidR="00810C5D">
        <w:rPr>
          <w:rFonts w:ascii="Palatino Linotype" w:hAnsi="Palatino Linotype"/>
          <w:sz w:val="22"/>
          <w:szCs w:val="24"/>
        </w:rPr>
        <w:t xml:space="preserve">también cuenta con la atribución </w:t>
      </w:r>
      <w:r w:rsidRPr="00A60B47" w:rsidR="00F36CA3">
        <w:rPr>
          <w:rFonts w:ascii="Palatino Linotype" w:hAnsi="Palatino Linotype"/>
          <w:sz w:val="22"/>
          <w:szCs w:val="24"/>
        </w:rPr>
        <w:t>para generar, poseer y/o administrar</w:t>
      </w:r>
      <w:r w:rsidRPr="00A60B47" w:rsidR="00553B13">
        <w:rPr>
          <w:rFonts w:ascii="Palatino Linotype" w:hAnsi="Palatino Linotype"/>
          <w:sz w:val="22"/>
          <w:szCs w:val="24"/>
        </w:rPr>
        <w:t xml:space="preserve"> un control</w:t>
      </w:r>
      <w:r w:rsidRPr="00A60B47" w:rsidR="00B16399">
        <w:rPr>
          <w:rFonts w:ascii="Palatino Linotype" w:hAnsi="Palatino Linotype"/>
          <w:sz w:val="22"/>
          <w:szCs w:val="24"/>
        </w:rPr>
        <w:t xml:space="preserve"> </w:t>
      </w:r>
      <w:r w:rsidRPr="00A60B47" w:rsidR="00F36CA3">
        <w:rPr>
          <w:rFonts w:ascii="Palatino Linotype" w:hAnsi="Palatino Linotype"/>
          <w:sz w:val="22"/>
          <w:szCs w:val="24"/>
        </w:rPr>
        <w:t xml:space="preserve">de asistencia </w:t>
      </w:r>
      <w:r w:rsidRPr="00A60B47" w:rsidR="00A973D4">
        <w:rPr>
          <w:rFonts w:ascii="Palatino Linotype" w:hAnsi="Palatino Linotype"/>
          <w:sz w:val="22"/>
          <w:szCs w:val="24"/>
        </w:rPr>
        <w:t xml:space="preserve">por medio de lectores manuales, tarjetas, listas, o bien, cualquier método susceptible de </w:t>
      </w:r>
      <w:r w:rsidRPr="00A60B47" w:rsidR="008951A1">
        <w:rPr>
          <w:rFonts w:ascii="Palatino Linotype" w:hAnsi="Palatino Linotype"/>
          <w:sz w:val="22"/>
          <w:szCs w:val="24"/>
        </w:rPr>
        <w:t>recabar dichos datos</w:t>
      </w:r>
      <w:r w:rsidRPr="00A60B47" w:rsidR="005D349E">
        <w:rPr>
          <w:rFonts w:ascii="Palatino Linotype" w:hAnsi="Palatino Linotype"/>
          <w:sz w:val="22"/>
          <w:szCs w:val="24"/>
        </w:rPr>
        <w:t xml:space="preserve">; situación que se traduce en la competencia con la que cuenta el Ayuntamiento de Toluca para dar atención a esta parte de la solicitud de acceso, </w:t>
      </w:r>
      <w:r w:rsidRPr="00A60B47" w:rsidR="00F36CA3">
        <w:rPr>
          <w:rFonts w:ascii="Palatino Linotype" w:hAnsi="Palatino Linotype"/>
          <w:sz w:val="22"/>
          <w:szCs w:val="24"/>
        </w:rPr>
        <w:t xml:space="preserve">por ello, </w:t>
      </w:r>
      <w:r w:rsidRPr="00A60B47" w:rsidR="00EF0BFD">
        <w:rPr>
          <w:rFonts w:ascii="Palatino Linotype" w:hAnsi="Palatino Linotype"/>
          <w:sz w:val="22"/>
          <w:szCs w:val="24"/>
        </w:rPr>
        <w:t>es susceptible ordenar la entrega del o los documentos que den cuenta de la pretensión del Particular, con el nivel de desagregación que obre en sus archivos, en términos de los artículos 12 y 24 de la Ley de Transparencia y Acceso a la Información Pública del Estado de México y Municipios.</w:t>
      </w:r>
    </w:p>
    <w:p w:rsidRPr="00A60B47" w:rsidR="00622052" w:rsidP="00E738C2" w:rsidRDefault="00622052" w14:paraId="5267EBB7" w14:textId="77777777">
      <w:pPr>
        <w:spacing w:line="360" w:lineRule="auto"/>
        <w:contextualSpacing/>
        <w:jc w:val="both"/>
        <w:rPr>
          <w:rFonts w:ascii="Palatino Linotype" w:hAnsi="Palatino Linotype"/>
          <w:sz w:val="22"/>
          <w:szCs w:val="24"/>
        </w:rPr>
      </w:pPr>
    </w:p>
    <w:p w:rsidRPr="00A60B47" w:rsidR="008B6FD1" w:rsidP="00E738C2" w:rsidRDefault="008B6FD1" w14:paraId="1316AD83" w14:textId="7697D97E">
      <w:pPr>
        <w:spacing w:line="360" w:lineRule="auto"/>
        <w:contextualSpacing/>
        <w:jc w:val="both"/>
        <w:rPr>
          <w:rFonts w:ascii="Palatino Linotype" w:hAnsi="Palatino Linotype"/>
          <w:sz w:val="22"/>
          <w:szCs w:val="24"/>
        </w:rPr>
      </w:pPr>
      <w:r w:rsidRPr="00A60B47">
        <w:rPr>
          <w:rFonts w:ascii="Palatino Linotype" w:hAnsi="Palatino Linotype"/>
          <w:sz w:val="22"/>
          <w:szCs w:val="24"/>
        </w:rPr>
        <w:t xml:space="preserve">Finalmente, </w:t>
      </w:r>
      <w:r w:rsidRPr="00A60B47" w:rsidR="00622052">
        <w:rPr>
          <w:rFonts w:ascii="Palatino Linotype" w:hAnsi="Palatino Linotype"/>
          <w:sz w:val="22"/>
          <w:szCs w:val="24"/>
        </w:rPr>
        <w:t xml:space="preserve">no se deja de lado que, para el caso que en términos de la fracción II del artículo 11.44 del Código Reglamentario </w:t>
      </w:r>
      <w:r w:rsidRPr="00A60B47" w:rsidR="000D3868">
        <w:rPr>
          <w:rFonts w:ascii="Palatino Linotype" w:hAnsi="Palatino Linotype"/>
          <w:sz w:val="22"/>
          <w:szCs w:val="24"/>
        </w:rPr>
        <w:t xml:space="preserve">Municipal de Toluca, uno o varios de los servidores públicos </w:t>
      </w:r>
      <w:r w:rsidRPr="00A60B47" w:rsidR="000D3868">
        <w:rPr>
          <w:rFonts w:ascii="Palatino Linotype" w:hAnsi="Palatino Linotype"/>
          <w:sz w:val="22"/>
          <w:szCs w:val="24"/>
        </w:rPr>
        <w:lastRenderedPageBreak/>
        <w:t>que señaló el Particular en su solicitud de acceso</w:t>
      </w:r>
      <w:r w:rsidRPr="00A60B47" w:rsidR="00705EBA">
        <w:rPr>
          <w:rFonts w:ascii="Palatino Linotype" w:hAnsi="Palatino Linotype"/>
          <w:sz w:val="22"/>
          <w:szCs w:val="24"/>
        </w:rPr>
        <w:t xml:space="preserve"> </w:t>
      </w:r>
      <w:r w:rsidRPr="00A60B47" w:rsidR="000D3868">
        <w:rPr>
          <w:rFonts w:ascii="Palatino Linotype" w:hAnsi="Palatino Linotype"/>
          <w:sz w:val="22"/>
          <w:szCs w:val="24"/>
        </w:rPr>
        <w:t>se encuentren bajo el supuesto de la excepción del registro de asistencia, se deberá dar cuent</w:t>
      </w:r>
      <w:r w:rsidRPr="00A60B47" w:rsidR="00705EBA">
        <w:rPr>
          <w:rFonts w:ascii="Palatino Linotype" w:hAnsi="Palatino Linotype"/>
          <w:sz w:val="22"/>
          <w:szCs w:val="24"/>
        </w:rPr>
        <w:t xml:space="preserve">a de ello </w:t>
      </w:r>
      <w:r w:rsidRPr="00A60B47" w:rsidR="00AB6DD8">
        <w:rPr>
          <w:rFonts w:ascii="Palatino Linotype" w:hAnsi="Palatino Linotype"/>
          <w:sz w:val="22"/>
          <w:szCs w:val="24"/>
        </w:rPr>
        <w:t xml:space="preserve">con el documento en donde se autorice </w:t>
      </w:r>
      <w:r w:rsidRPr="00A60B47" w:rsidR="00D80D9E">
        <w:rPr>
          <w:rFonts w:ascii="Palatino Linotype" w:hAnsi="Palatino Linotype"/>
          <w:sz w:val="22"/>
          <w:szCs w:val="24"/>
        </w:rPr>
        <w:t>o</w:t>
      </w:r>
      <w:r w:rsidRPr="00A60B47" w:rsidR="00AB6DD8">
        <w:rPr>
          <w:rFonts w:ascii="Palatino Linotype" w:hAnsi="Palatino Linotype"/>
          <w:sz w:val="22"/>
          <w:szCs w:val="24"/>
        </w:rPr>
        <w:t xml:space="preserve"> el</w:t>
      </w:r>
      <w:r w:rsidRPr="00A60B47" w:rsidR="00D80D9E">
        <w:rPr>
          <w:rFonts w:ascii="Palatino Linotype" w:hAnsi="Palatino Linotype"/>
          <w:sz w:val="22"/>
          <w:szCs w:val="24"/>
        </w:rPr>
        <w:t xml:space="preserve"> acuerdo de inexistencia</w:t>
      </w:r>
      <w:r w:rsidRPr="00A60B47" w:rsidR="00705EBA">
        <w:rPr>
          <w:rFonts w:ascii="Palatino Linotype" w:hAnsi="Palatino Linotype"/>
          <w:sz w:val="22"/>
          <w:szCs w:val="24"/>
        </w:rPr>
        <w:t>.</w:t>
      </w:r>
    </w:p>
    <w:p w:rsidRPr="00A60B47" w:rsidR="00873D53" w:rsidP="00E738C2" w:rsidRDefault="00873D53" w14:paraId="2605EF4B" w14:textId="77777777">
      <w:pPr>
        <w:spacing w:line="360" w:lineRule="auto"/>
        <w:contextualSpacing/>
        <w:jc w:val="both"/>
        <w:rPr>
          <w:rFonts w:ascii="Palatino Linotype" w:hAnsi="Palatino Linotype"/>
          <w:szCs w:val="22"/>
        </w:rPr>
      </w:pPr>
    </w:p>
    <w:p w:rsidRPr="00A60B47" w:rsidR="00877347" w:rsidRDefault="005E4992" w14:paraId="7E43218F" w14:textId="5F14A6CB">
      <w:pPr>
        <w:pStyle w:val="Prrafodelista"/>
        <w:numPr>
          <w:ilvl w:val="0"/>
          <w:numId w:val="13"/>
        </w:numPr>
        <w:spacing w:line="360" w:lineRule="auto"/>
        <w:ind w:right="539"/>
        <w:jc w:val="both"/>
        <w:rPr>
          <w:rFonts w:ascii="Palatino Linotype" w:hAnsi="Palatino Linotype" w:eastAsia="Calibri" w:cs="Tahoma"/>
          <w:b/>
          <w:bCs/>
          <w:i/>
          <w:iCs/>
          <w:szCs w:val="22"/>
        </w:rPr>
      </w:pPr>
      <w:r w:rsidRPr="00A60B47">
        <w:rPr>
          <w:rFonts w:ascii="Palatino Linotype" w:hAnsi="Palatino Linotype"/>
          <w:b/>
          <w:bCs/>
          <w:szCs w:val="22"/>
        </w:rPr>
        <w:t>6</w:t>
      </w:r>
      <w:r w:rsidRPr="00A60B47" w:rsidR="003C34EA">
        <w:rPr>
          <w:rFonts w:ascii="Palatino Linotype" w:hAnsi="Palatino Linotype"/>
          <w:b/>
          <w:bCs/>
          <w:szCs w:val="22"/>
        </w:rPr>
        <w:t>.</w:t>
      </w:r>
      <w:r w:rsidRPr="00A60B47" w:rsidR="00A16BAF">
        <w:rPr>
          <w:rFonts w:ascii="Palatino Linotype" w:hAnsi="Palatino Linotype"/>
          <w:b/>
          <w:bCs/>
          <w:szCs w:val="22"/>
        </w:rPr>
        <w:t xml:space="preserve"> </w:t>
      </w:r>
      <w:r w:rsidRPr="00A60B47" w:rsidR="00B33795">
        <w:rPr>
          <w:rFonts w:ascii="Palatino Linotype" w:hAnsi="Palatino Linotype"/>
          <w:b/>
          <w:bCs/>
          <w:szCs w:val="22"/>
        </w:rPr>
        <w:t>Actas de Instalación y de sesiones</w:t>
      </w:r>
      <w:r w:rsidRPr="00A60B47" w:rsidR="002D0493">
        <w:rPr>
          <w:rFonts w:ascii="Palatino Linotype" w:hAnsi="Palatino Linotype"/>
          <w:b/>
          <w:bCs/>
          <w:szCs w:val="22"/>
        </w:rPr>
        <w:t xml:space="preserve"> </w:t>
      </w:r>
      <w:r w:rsidRPr="00A60B47" w:rsidR="00B33795">
        <w:rPr>
          <w:rFonts w:ascii="Palatino Linotype" w:hAnsi="Palatino Linotype"/>
          <w:b/>
          <w:bCs/>
          <w:szCs w:val="22"/>
        </w:rPr>
        <w:t>al veinte de mayo de dos mil veintidós</w:t>
      </w:r>
      <w:r w:rsidRPr="00A60B47" w:rsidR="002D0493">
        <w:rPr>
          <w:rFonts w:ascii="Palatino Linotype" w:hAnsi="Palatino Linotype"/>
          <w:b/>
          <w:bCs/>
          <w:szCs w:val="22"/>
        </w:rPr>
        <w:t xml:space="preserve">, de las Comisiones Municipales conforme a la Ley Orgánica Municipal. </w:t>
      </w:r>
      <w:r w:rsidRPr="00A60B47" w:rsidR="00B33795">
        <w:rPr>
          <w:rFonts w:ascii="Palatino Linotype" w:hAnsi="Palatino Linotype"/>
          <w:b/>
          <w:bCs/>
          <w:szCs w:val="22"/>
        </w:rPr>
        <w:t>(</w:t>
      </w:r>
      <w:r w:rsidRPr="00A60B47" w:rsidR="00B33795">
        <w:rPr>
          <w:rFonts w:ascii="Palatino Linotype" w:hAnsi="Palatino Linotype"/>
          <w:b/>
          <w:bCs/>
          <w:i/>
          <w:iCs/>
          <w:szCs w:val="22"/>
        </w:rPr>
        <w:t>fecha en que se interpuso la solicitud de acceso 01346/TOLUCA/IP/2022).</w:t>
      </w:r>
    </w:p>
    <w:p w:rsidRPr="00A60B47" w:rsidR="00877347" w:rsidP="00877347" w:rsidRDefault="00877347" w14:paraId="1B08C71C" w14:textId="77777777">
      <w:pPr>
        <w:spacing w:line="360" w:lineRule="auto"/>
        <w:jc w:val="both"/>
        <w:rPr>
          <w:rFonts w:ascii="Palatino Linotype" w:hAnsi="Palatino Linotype" w:eastAsia="Calibri" w:cs="Tahoma"/>
          <w:b/>
          <w:bCs/>
          <w:szCs w:val="22"/>
        </w:rPr>
      </w:pPr>
    </w:p>
    <w:p w:rsidRPr="00A60B47" w:rsidR="00AC32AC" w:rsidP="008A31DE" w:rsidRDefault="00B60AE7" w14:paraId="4CE6E51F" w14:textId="364F9CCD">
      <w:pPr>
        <w:spacing w:line="360" w:lineRule="auto"/>
        <w:jc w:val="both"/>
        <w:rPr>
          <w:rFonts w:ascii="Palatino Linotype" w:hAnsi="Palatino Linotype" w:eastAsia="Calibri" w:cs="Tahoma"/>
          <w:sz w:val="22"/>
          <w:szCs w:val="24"/>
        </w:rPr>
      </w:pPr>
      <w:r w:rsidRPr="00A60B47">
        <w:rPr>
          <w:rFonts w:ascii="Palatino Linotype" w:hAnsi="Palatino Linotype" w:eastAsia="Calibri" w:cs="Tahoma"/>
          <w:sz w:val="22"/>
          <w:szCs w:val="24"/>
        </w:rPr>
        <w:t xml:space="preserve">Respecto a esta última parte de la solicitud de acceso con folio </w:t>
      </w:r>
      <w:r w:rsidRPr="00A60B47" w:rsidR="008A31DE">
        <w:rPr>
          <w:rFonts w:ascii="Palatino Linotype" w:hAnsi="Palatino Linotype" w:eastAsia="Calibri" w:cs="Tahoma"/>
          <w:sz w:val="22"/>
          <w:szCs w:val="24"/>
        </w:rPr>
        <w:t>01346/TOLUCA/IP/2022</w:t>
      </w:r>
      <w:r w:rsidRPr="00A60B47" w:rsidR="00BA6200">
        <w:rPr>
          <w:rFonts w:ascii="Palatino Linotype" w:hAnsi="Palatino Linotype" w:eastAsia="Calibri" w:cs="Tahoma"/>
          <w:sz w:val="22"/>
          <w:szCs w:val="24"/>
        </w:rPr>
        <w:t xml:space="preserve">, </w:t>
      </w:r>
      <w:r w:rsidRPr="00A60B47" w:rsidR="00574C33">
        <w:rPr>
          <w:rFonts w:ascii="Palatino Linotype" w:hAnsi="Palatino Linotype" w:eastAsia="Calibri" w:cs="Tahoma"/>
          <w:sz w:val="22"/>
          <w:szCs w:val="24"/>
        </w:rPr>
        <w:t>debemos señalar que el artículo 69 de la Ley Orgánica Municipal</w:t>
      </w:r>
      <w:r w:rsidRPr="00A60B47" w:rsidR="007174F3">
        <w:rPr>
          <w:rFonts w:ascii="Palatino Linotype" w:hAnsi="Palatino Linotype" w:eastAsia="Calibri" w:cs="Tahoma"/>
          <w:sz w:val="22"/>
          <w:szCs w:val="24"/>
        </w:rPr>
        <w:t xml:space="preserve"> del Estado de México, </w:t>
      </w:r>
      <w:r w:rsidRPr="00A60B47" w:rsidR="00B9744D">
        <w:rPr>
          <w:rFonts w:ascii="Palatino Linotype" w:hAnsi="Palatino Linotype" w:eastAsia="Calibri" w:cs="Tahoma"/>
          <w:sz w:val="22"/>
          <w:szCs w:val="24"/>
        </w:rPr>
        <w:t>se reformó e</w:t>
      </w:r>
      <w:r w:rsidRPr="00A60B47" w:rsidR="007174F3">
        <w:rPr>
          <w:rFonts w:ascii="Palatino Linotype" w:hAnsi="Palatino Linotype" w:eastAsia="Calibri" w:cs="Tahoma"/>
          <w:sz w:val="22"/>
          <w:szCs w:val="24"/>
        </w:rPr>
        <w:t xml:space="preserve">l veintinueve de septiembre de dos mil veinte </w:t>
      </w:r>
      <w:r w:rsidRPr="00A60B47" w:rsidR="000A35A9">
        <w:rPr>
          <w:rFonts w:ascii="Palatino Linotype" w:hAnsi="Palatino Linotype" w:eastAsia="Calibri" w:cs="Tahoma"/>
          <w:sz w:val="22"/>
          <w:szCs w:val="24"/>
        </w:rPr>
        <w:t xml:space="preserve">por medio del Acuerdo de la misma fecha publicado en </w:t>
      </w:r>
      <w:r w:rsidRPr="00A60B47" w:rsidR="00887759">
        <w:rPr>
          <w:rFonts w:ascii="Palatino Linotype" w:hAnsi="Palatino Linotype" w:eastAsia="Calibri" w:cs="Tahoma"/>
          <w:sz w:val="22"/>
          <w:szCs w:val="24"/>
        </w:rPr>
        <w:t xml:space="preserve">el Periódico Oficial “Gaceta del Gobierno” </w:t>
      </w:r>
      <w:r w:rsidRPr="00A60B47" w:rsidR="00587B30">
        <w:rPr>
          <w:rFonts w:ascii="Palatino Linotype" w:hAnsi="Palatino Linotype" w:eastAsia="Calibri" w:cs="Tahoma"/>
          <w:i/>
          <w:iCs/>
          <w:sz w:val="22"/>
          <w:szCs w:val="24"/>
        </w:rPr>
        <w:t xml:space="preserve">-disponible para su consulta en </w:t>
      </w:r>
      <w:hyperlink w:history="1" r:id="rId22">
        <w:r w:rsidRPr="00A60B47" w:rsidR="00587B30">
          <w:rPr>
            <w:rStyle w:val="Hipervnculo"/>
            <w:rFonts w:ascii="Palatino Linotype" w:hAnsi="Palatino Linotype" w:eastAsia="Calibri" w:cs="Tahoma"/>
            <w:i/>
            <w:iCs/>
            <w:sz w:val="22"/>
            <w:szCs w:val="24"/>
          </w:rPr>
          <w:t>https://legislacion.edomex.gob.mx/sites/legislacion.edomex.gob.mx/files/files/pdf/gct/2020/sep293.pdf-</w:t>
        </w:r>
      </w:hyperlink>
      <w:r w:rsidRPr="00A60B47" w:rsidR="00587B30">
        <w:rPr>
          <w:rFonts w:ascii="Palatino Linotype" w:hAnsi="Palatino Linotype" w:eastAsia="Calibri" w:cs="Tahoma"/>
          <w:i/>
          <w:iCs/>
          <w:sz w:val="22"/>
          <w:szCs w:val="24"/>
        </w:rPr>
        <w:t xml:space="preserve"> </w:t>
      </w:r>
      <w:r w:rsidRPr="00A60B47" w:rsidR="00AC32AC">
        <w:rPr>
          <w:rFonts w:ascii="Palatino Linotype" w:hAnsi="Palatino Linotype" w:eastAsia="Calibri" w:cs="Tahoma"/>
          <w:sz w:val="22"/>
          <w:szCs w:val="24"/>
        </w:rPr>
        <w:t>para quedar de la siguiente manera a partir de su entrada en vigor, a saber, el día siguiente al de su publicación:</w:t>
      </w:r>
    </w:p>
    <w:p w:rsidRPr="00A60B47" w:rsidR="002930DE" w:rsidP="008A31DE" w:rsidRDefault="002930DE" w14:paraId="7E62462C" w14:textId="77777777">
      <w:pPr>
        <w:spacing w:line="360" w:lineRule="auto"/>
        <w:jc w:val="both"/>
        <w:rPr>
          <w:rFonts w:ascii="Palatino Linotype" w:hAnsi="Palatino Linotype" w:eastAsia="Calibri" w:cs="Tahoma"/>
          <w:sz w:val="22"/>
          <w:szCs w:val="24"/>
        </w:rPr>
      </w:pPr>
    </w:p>
    <w:p w:rsidRPr="00A60B47" w:rsidR="00AC32AC" w:rsidP="002930DE" w:rsidRDefault="00AC32AC" w14:paraId="3F9A64D9" w14:textId="6803BBB4">
      <w:pPr>
        <w:spacing w:line="360" w:lineRule="auto"/>
        <w:ind w:left="567"/>
        <w:jc w:val="both"/>
        <w:rPr>
          <w:rFonts w:ascii="Palatino Linotype" w:hAnsi="Palatino Linotype" w:eastAsia="Calibri" w:cs="Tahoma"/>
          <w:sz w:val="22"/>
          <w:szCs w:val="24"/>
        </w:rPr>
      </w:pPr>
      <w:r w:rsidRPr="00A60B47">
        <w:rPr>
          <w:rFonts w:ascii="Palatino Linotype" w:hAnsi="Palatino Linotype" w:eastAsia="Calibri" w:cs="Tahoma"/>
          <w:sz w:val="22"/>
          <w:szCs w:val="24"/>
        </w:rPr>
        <w:tab/>
      </w:r>
      <w:r w:rsidRPr="00A60B47" w:rsidR="002930DE">
        <w:rPr>
          <w:rFonts w:ascii="Palatino Linotype" w:hAnsi="Palatino Linotype" w:eastAsia="Calibri" w:cs="Tahoma"/>
          <w:noProof/>
          <w:sz w:val="22"/>
          <w:szCs w:val="24"/>
          <w:lang w:eastAsia="es-MX"/>
        </w:rPr>
        <w:drawing>
          <wp:inline distT="0" distB="0" distL="0" distR="0" wp14:anchorId="7244E0A6" wp14:editId="7B951886">
            <wp:extent cx="4856060" cy="1360627"/>
            <wp:effectExtent l="0" t="0" r="1905"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23"/>
                    <a:stretch>
                      <a:fillRect/>
                    </a:stretch>
                  </pic:blipFill>
                  <pic:spPr>
                    <a:xfrm>
                      <a:off x="0" y="0"/>
                      <a:ext cx="4919952" cy="1378529"/>
                    </a:xfrm>
                    <a:prstGeom prst="rect">
                      <a:avLst/>
                    </a:prstGeom>
                  </pic:spPr>
                </pic:pic>
              </a:graphicData>
            </a:graphic>
          </wp:inline>
        </w:drawing>
      </w:r>
    </w:p>
    <w:p w:rsidRPr="00A60B47" w:rsidR="002930DE" w:rsidP="002930DE" w:rsidRDefault="00F8664A" w14:paraId="1C0837E0" w14:textId="026DD239">
      <w:pPr>
        <w:spacing w:line="360" w:lineRule="auto"/>
        <w:ind w:left="567"/>
        <w:jc w:val="both"/>
        <w:rPr>
          <w:rFonts w:ascii="Palatino Linotype" w:hAnsi="Palatino Linotype" w:eastAsia="Calibri" w:cs="Tahoma"/>
          <w:sz w:val="22"/>
          <w:szCs w:val="24"/>
        </w:rPr>
      </w:pPr>
      <w:r w:rsidRPr="00A60B47">
        <w:rPr>
          <w:rFonts w:ascii="Palatino Linotype" w:hAnsi="Palatino Linotype" w:eastAsia="Calibri" w:cs="Tahoma"/>
          <w:noProof/>
          <w:sz w:val="22"/>
          <w:szCs w:val="24"/>
          <w:lang w:eastAsia="es-MX"/>
        </w:rPr>
        <w:lastRenderedPageBreak/>
        <w:drawing>
          <wp:inline distT="0" distB="0" distL="0" distR="0" wp14:anchorId="4A268DA7" wp14:editId="688BF2A3">
            <wp:extent cx="4570756" cy="4284609"/>
            <wp:effectExtent l="0" t="0" r="1270" b="1905"/>
            <wp:docPr id="26" name="Imagen 2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Tabla&#10;&#10;Descripción generada automáticamente"/>
                    <pic:cNvPicPr/>
                  </pic:nvPicPr>
                  <pic:blipFill>
                    <a:blip r:embed="rId24"/>
                    <a:stretch>
                      <a:fillRect/>
                    </a:stretch>
                  </pic:blipFill>
                  <pic:spPr>
                    <a:xfrm>
                      <a:off x="0" y="0"/>
                      <a:ext cx="4596975" cy="4309187"/>
                    </a:xfrm>
                    <a:prstGeom prst="rect">
                      <a:avLst/>
                    </a:prstGeom>
                  </pic:spPr>
                </pic:pic>
              </a:graphicData>
            </a:graphic>
          </wp:inline>
        </w:drawing>
      </w:r>
    </w:p>
    <w:p w:rsidRPr="00A60B47" w:rsidR="00F8664A" w:rsidP="002930DE" w:rsidRDefault="00BC1031" w14:paraId="62296977" w14:textId="558BCD28">
      <w:pPr>
        <w:spacing w:line="360" w:lineRule="auto"/>
        <w:ind w:left="567"/>
        <w:jc w:val="both"/>
        <w:rPr>
          <w:rFonts w:ascii="Palatino Linotype" w:hAnsi="Palatino Linotype" w:eastAsia="Calibri" w:cs="Tahoma"/>
          <w:sz w:val="22"/>
          <w:szCs w:val="24"/>
        </w:rPr>
      </w:pPr>
      <w:r w:rsidRPr="00A60B47">
        <w:rPr>
          <w:rFonts w:ascii="Palatino Linotype" w:hAnsi="Palatino Linotype" w:eastAsia="Calibri" w:cs="Tahoma"/>
          <w:noProof/>
          <w:sz w:val="22"/>
          <w:szCs w:val="24"/>
          <w:lang w:eastAsia="es-MX"/>
        </w:rPr>
        <w:drawing>
          <wp:inline distT="0" distB="0" distL="0" distR="0" wp14:anchorId="6F4A5796" wp14:editId="0805FF1D">
            <wp:extent cx="4980180" cy="1411834"/>
            <wp:effectExtent l="0" t="0" r="0" b="0"/>
            <wp:docPr id="27" name="Imagen 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 Carta&#10;&#10;Descripción generada automáticamente"/>
                    <pic:cNvPicPr/>
                  </pic:nvPicPr>
                  <pic:blipFill>
                    <a:blip r:embed="rId25"/>
                    <a:stretch>
                      <a:fillRect/>
                    </a:stretch>
                  </pic:blipFill>
                  <pic:spPr>
                    <a:xfrm>
                      <a:off x="0" y="0"/>
                      <a:ext cx="5009752" cy="1420217"/>
                    </a:xfrm>
                    <a:prstGeom prst="rect">
                      <a:avLst/>
                    </a:prstGeom>
                  </pic:spPr>
                </pic:pic>
              </a:graphicData>
            </a:graphic>
          </wp:inline>
        </w:drawing>
      </w:r>
    </w:p>
    <w:p w:rsidRPr="00A60B47" w:rsidR="00124979" w:rsidP="00877347" w:rsidRDefault="00020113" w14:paraId="180C51A0" w14:textId="0E74BD38">
      <w:pPr>
        <w:spacing w:line="360" w:lineRule="auto"/>
        <w:jc w:val="both"/>
        <w:rPr>
          <w:rFonts w:ascii="Palatino Linotype" w:hAnsi="Palatino Linotype" w:eastAsia="Calibri" w:cs="Tahoma"/>
          <w:sz w:val="22"/>
          <w:szCs w:val="24"/>
        </w:rPr>
      </w:pPr>
      <w:r w:rsidRPr="00A60B47">
        <w:rPr>
          <w:rFonts w:ascii="Palatino Linotype" w:hAnsi="Palatino Linotype" w:eastAsia="Calibri" w:cs="Tahoma"/>
          <w:sz w:val="22"/>
          <w:szCs w:val="24"/>
        </w:rPr>
        <w:t xml:space="preserve">En este sentido, el artículo 69 de la Ley Orgánica Municipal del Estado de México, </w:t>
      </w:r>
      <w:r w:rsidRPr="00A60B47" w:rsidR="003F0185">
        <w:rPr>
          <w:rFonts w:ascii="Palatino Linotype" w:hAnsi="Palatino Linotype" w:eastAsia="Calibri" w:cs="Tahoma"/>
          <w:b/>
          <w:bCs/>
          <w:sz w:val="22"/>
          <w:szCs w:val="24"/>
        </w:rPr>
        <w:t>desde el treinta de septiembre del dos mil veintidós</w:t>
      </w:r>
      <w:r w:rsidRPr="00A60B47" w:rsidR="00EF4132">
        <w:rPr>
          <w:rFonts w:ascii="Palatino Linotype" w:hAnsi="Palatino Linotype" w:eastAsia="Calibri" w:cs="Tahoma"/>
          <w:sz w:val="22"/>
          <w:szCs w:val="24"/>
        </w:rPr>
        <w:t xml:space="preserve">, </w:t>
      </w:r>
      <w:r w:rsidRPr="00A60B47" w:rsidR="00590399">
        <w:rPr>
          <w:rFonts w:ascii="Palatino Linotype" w:hAnsi="Palatino Linotype" w:eastAsia="Calibri" w:cs="Tahoma"/>
          <w:sz w:val="22"/>
          <w:szCs w:val="24"/>
        </w:rPr>
        <w:t>dispone</w:t>
      </w:r>
      <w:r w:rsidRPr="00A60B47" w:rsidR="00EF4132">
        <w:rPr>
          <w:rFonts w:ascii="Palatino Linotype" w:hAnsi="Palatino Linotype" w:eastAsia="Calibri" w:cs="Tahoma"/>
          <w:sz w:val="22"/>
          <w:szCs w:val="24"/>
        </w:rPr>
        <w:t xml:space="preserve"> lo siguiente:</w:t>
      </w:r>
    </w:p>
    <w:p w:rsidRPr="00A60B47" w:rsidR="00417189" w:rsidP="00877347" w:rsidRDefault="00417189" w14:paraId="4F3937C7" w14:textId="77777777">
      <w:pPr>
        <w:spacing w:line="360" w:lineRule="auto"/>
        <w:jc w:val="both"/>
        <w:rPr>
          <w:rFonts w:ascii="Palatino Linotype" w:hAnsi="Palatino Linotype" w:eastAsia="Calibri" w:cs="Tahoma"/>
          <w:sz w:val="22"/>
          <w:szCs w:val="24"/>
        </w:rPr>
      </w:pPr>
    </w:p>
    <w:p w:rsidRPr="00A60B47" w:rsidR="00A938A3" w:rsidP="005F1465" w:rsidRDefault="00EF763D" w14:paraId="04378DFC" w14:textId="476AB6F7">
      <w:pPr>
        <w:tabs>
          <w:tab w:val="left" w:pos="8505"/>
        </w:tabs>
        <w:spacing w:line="360" w:lineRule="auto"/>
        <w:ind w:left="567" w:right="539"/>
        <w:jc w:val="both"/>
        <w:rPr>
          <w:rFonts w:ascii="Palatino Linotype" w:hAnsi="Palatino Linotype" w:eastAsia="Calibri" w:cs="Tahoma"/>
          <w:b/>
          <w:bCs/>
          <w:i/>
          <w:iCs/>
          <w:szCs w:val="22"/>
        </w:rPr>
      </w:pPr>
      <w:r w:rsidRPr="00A60B47">
        <w:rPr>
          <w:rFonts w:ascii="Palatino Linotype" w:hAnsi="Palatino Linotype" w:eastAsia="Calibri" w:cs="Tahoma"/>
          <w:b/>
          <w:bCs/>
          <w:i/>
          <w:iCs/>
          <w:szCs w:val="22"/>
        </w:rPr>
        <w:t xml:space="preserve">Artículo 69.- </w:t>
      </w:r>
      <w:r w:rsidRPr="00A60B47">
        <w:rPr>
          <w:rFonts w:ascii="Palatino Linotype" w:hAnsi="Palatino Linotype" w:eastAsia="Calibri" w:cs="Tahoma"/>
          <w:i/>
          <w:iCs/>
          <w:szCs w:val="22"/>
        </w:rPr>
        <w:t xml:space="preserve">Las comisiones las determinará el ayuntamiento de acuerdo a las necesidades del municipio y podrán ser permanentes o transitorias. </w:t>
      </w:r>
    </w:p>
    <w:p w:rsidRPr="00A60B47" w:rsidR="00A938A3" w:rsidP="005F1465" w:rsidRDefault="00A938A3" w14:paraId="7E25BA79" w14:textId="77777777">
      <w:pPr>
        <w:tabs>
          <w:tab w:val="left" w:pos="8505"/>
        </w:tabs>
        <w:spacing w:line="360" w:lineRule="auto"/>
        <w:ind w:left="567" w:right="539"/>
        <w:jc w:val="both"/>
        <w:rPr>
          <w:rFonts w:ascii="Palatino Linotype" w:hAnsi="Palatino Linotype" w:eastAsia="Calibri" w:cs="Tahoma"/>
          <w:i/>
          <w:iCs/>
          <w:szCs w:val="22"/>
        </w:rPr>
      </w:pPr>
    </w:p>
    <w:p w:rsidRPr="00A60B47" w:rsidR="00A938A3" w:rsidP="005F1465" w:rsidRDefault="00EF763D" w14:paraId="3D403E98" w14:textId="77777777">
      <w:pPr>
        <w:tabs>
          <w:tab w:val="left" w:pos="8505"/>
        </w:tabs>
        <w:spacing w:line="360" w:lineRule="auto"/>
        <w:ind w:left="567" w:right="539"/>
        <w:jc w:val="both"/>
        <w:rPr>
          <w:rFonts w:ascii="Palatino Linotype" w:hAnsi="Palatino Linotype" w:eastAsia="Calibri" w:cs="Tahoma"/>
          <w:i/>
          <w:iCs/>
          <w:szCs w:val="22"/>
        </w:rPr>
      </w:pPr>
      <w:r w:rsidRPr="00A60B47">
        <w:rPr>
          <w:rFonts w:ascii="Palatino Linotype" w:hAnsi="Palatino Linotype" w:eastAsia="Calibri" w:cs="Tahoma"/>
          <w:i/>
          <w:iCs/>
          <w:szCs w:val="22"/>
        </w:rPr>
        <w:lastRenderedPageBreak/>
        <w:t xml:space="preserve">I. Serán permanentes las comisiones:  </w:t>
      </w:r>
    </w:p>
    <w:p w:rsidRPr="00A60B47" w:rsidR="00A938A3" w:rsidP="005F1465" w:rsidRDefault="00EF763D" w14:paraId="084E19ED" w14:textId="77777777">
      <w:pPr>
        <w:tabs>
          <w:tab w:val="left" w:pos="8505"/>
        </w:tabs>
        <w:spacing w:line="360" w:lineRule="auto"/>
        <w:ind w:left="567" w:right="539"/>
        <w:jc w:val="both"/>
        <w:rPr>
          <w:rFonts w:ascii="Palatino Linotype" w:hAnsi="Palatino Linotype" w:eastAsia="Calibri" w:cs="Tahoma"/>
          <w:i/>
          <w:iCs/>
          <w:szCs w:val="22"/>
        </w:rPr>
      </w:pPr>
      <w:r w:rsidRPr="00A60B47">
        <w:rPr>
          <w:rFonts w:ascii="Palatino Linotype" w:hAnsi="Palatino Linotype" w:eastAsia="Calibri" w:cs="Tahoma"/>
          <w:i/>
          <w:iCs/>
          <w:szCs w:val="22"/>
        </w:rPr>
        <w:t xml:space="preserve">a). De gobernación, cuyo responsable será el presidente municipal; </w:t>
      </w:r>
    </w:p>
    <w:p w:rsidRPr="00A60B47" w:rsidR="00E21887" w:rsidP="005F1465" w:rsidRDefault="00EF763D" w14:paraId="56015A09" w14:textId="77777777">
      <w:pPr>
        <w:tabs>
          <w:tab w:val="left" w:pos="8505"/>
        </w:tabs>
        <w:spacing w:line="360" w:lineRule="auto"/>
        <w:ind w:left="567" w:right="539"/>
        <w:jc w:val="both"/>
        <w:rPr>
          <w:rFonts w:ascii="Palatino Linotype" w:hAnsi="Palatino Linotype" w:eastAsia="Calibri" w:cs="Tahoma"/>
          <w:i/>
          <w:iCs/>
          <w:szCs w:val="22"/>
        </w:rPr>
      </w:pPr>
      <w:r w:rsidRPr="00A60B47">
        <w:rPr>
          <w:rFonts w:ascii="Palatino Linotype" w:hAnsi="Palatino Linotype" w:eastAsia="Calibri" w:cs="Tahoma"/>
          <w:i/>
          <w:iCs/>
          <w:szCs w:val="22"/>
        </w:rPr>
        <w:t xml:space="preserve">b). De planeación para el desarrollo, que estará a cargo del presidente municipal;  </w:t>
      </w:r>
    </w:p>
    <w:p w:rsidRPr="00A60B47" w:rsidR="00417189" w:rsidP="005F1465" w:rsidRDefault="00EF763D" w14:paraId="482EC5B5" w14:textId="311638DC">
      <w:pPr>
        <w:tabs>
          <w:tab w:val="left" w:pos="8505"/>
        </w:tabs>
        <w:spacing w:line="360" w:lineRule="auto"/>
        <w:ind w:left="567" w:right="539"/>
        <w:jc w:val="both"/>
        <w:rPr>
          <w:rFonts w:ascii="Palatino Linotype" w:hAnsi="Palatino Linotype" w:eastAsia="Calibri" w:cs="Tahoma"/>
          <w:i/>
          <w:iCs/>
          <w:szCs w:val="22"/>
        </w:rPr>
      </w:pPr>
      <w:r w:rsidRPr="00A60B47">
        <w:rPr>
          <w:rFonts w:ascii="Palatino Linotype" w:hAnsi="Palatino Linotype" w:eastAsia="Calibri" w:cs="Tahoma"/>
          <w:i/>
          <w:iCs/>
          <w:szCs w:val="22"/>
        </w:rPr>
        <w:t>c). De hacienda, que presidirá el síndico o el primer síndico, cuando haya mas de uno;</w:t>
      </w:r>
    </w:p>
    <w:p w:rsidRPr="00A60B47" w:rsidR="00A938A3" w:rsidP="005F1465" w:rsidRDefault="00816A00" w14:paraId="26478838" w14:textId="25821F1B">
      <w:pPr>
        <w:tabs>
          <w:tab w:val="left" w:pos="8505"/>
        </w:tabs>
        <w:spacing w:line="360" w:lineRule="auto"/>
        <w:ind w:left="567" w:right="539"/>
        <w:jc w:val="both"/>
        <w:rPr>
          <w:rFonts w:ascii="Palatino Linotype" w:hAnsi="Palatino Linotype" w:eastAsia="Calibri" w:cs="Tahoma"/>
          <w:i/>
          <w:iCs/>
          <w:szCs w:val="22"/>
        </w:rPr>
      </w:pPr>
      <w:r w:rsidRPr="00A60B47">
        <w:rPr>
          <w:rFonts w:ascii="Palatino Linotype" w:hAnsi="Palatino Linotype" w:eastAsia="Calibri" w:cs="Tahoma"/>
          <w:i/>
          <w:iCs/>
          <w:szCs w:val="22"/>
        </w:rPr>
        <w:t>d) a z.3) Derogado.</w:t>
      </w:r>
    </w:p>
    <w:p w:rsidRPr="00A60B47" w:rsidR="00103EB6" w:rsidP="005F1465" w:rsidRDefault="00103EB6" w14:paraId="15DBAAEC" w14:textId="77777777">
      <w:pPr>
        <w:tabs>
          <w:tab w:val="left" w:pos="8505"/>
        </w:tabs>
        <w:spacing w:line="360" w:lineRule="auto"/>
        <w:ind w:left="567" w:right="539"/>
        <w:jc w:val="both"/>
        <w:rPr>
          <w:rFonts w:ascii="Palatino Linotype" w:hAnsi="Palatino Linotype" w:eastAsia="Calibri" w:cs="Tahoma"/>
          <w:i/>
          <w:iCs/>
          <w:szCs w:val="22"/>
        </w:rPr>
      </w:pPr>
    </w:p>
    <w:p w:rsidRPr="00A60B47" w:rsidR="00103EB6" w:rsidP="005F1465" w:rsidRDefault="005F1465" w14:paraId="4A64AC48" w14:textId="2528A045">
      <w:pPr>
        <w:tabs>
          <w:tab w:val="left" w:pos="8505"/>
        </w:tabs>
        <w:spacing w:line="360" w:lineRule="auto"/>
        <w:ind w:left="567" w:right="539"/>
        <w:jc w:val="both"/>
        <w:rPr>
          <w:rFonts w:ascii="Palatino Linotype" w:hAnsi="Palatino Linotype" w:eastAsia="Calibri" w:cs="Tahoma"/>
          <w:i/>
          <w:iCs/>
          <w:szCs w:val="22"/>
        </w:rPr>
      </w:pPr>
      <w:r w:rsidRPr="00A60B47">
        <w:rPr>
          <w:rFonts w:ascii="Palatino Linotype" w:hAnsi="Palatino Linotype" w:eastAsia="Calibri" w:cs="Tahoma"/>
          <w:i/>
          <w:iCs/>
          <w:szCs w:val="22"/>
        </w:rPr>
        <w:t>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p>
    <w:p w:rsidRPr="00A60B47" w:rsidR="00816A00" w:rsidP="00816A00" w:rsidRDefault="00816A00" w14:paraId="713EE21C" w14:textId="77777777">
      <w:pPr>
        <w:spacing w:line="360" w:lineRule="auto"/>
        <w:ind w:right="539"/>
        <w:jc w:val="both"/>
        <w:rPr>
          <w:rFonts w:ascii="Palatino Linotype" w:hAnsi="Palatino Linotype" w:eastAsia="Calibri" w:cs="Tahoma"/>
          <w:sz w:val="22"/>
          <w:szCs w:val="24"/>
        </w:rPr>
      </w:pPr>
    </w:p>
    <w:p w:rsidRPr="00A60B47" w:rsidR="00816A00" w:rsidP="00AF14CE" w:rsidRDefault="00816A00" w14:paraId="0265C5B4" w14:textId="56DE9AD5">
      <w:pPr>
        <w:spacing w:line="360" w:lineRule="auto"/>
        <w:ind w:right="113"/>
        <w:jc w:val="both"/>
        <w:rPr>
          <w:rFonts w:ascii="Palatino Linotype" w:hAnsi="Palatino Linotype" w:eastAsia="Calibri" w:cs="Tahoma"/>
          <w:sz w:val="22"/>
          <w:szCs w:val="24"/>
        </w:rPr>
      </w:pPr>
      <w:r w:rsidRPr="00A60B47">
        <w:rPr>
          <w:rFonts w:ascii="Palatino Linotype" w:hAnsi="Palatino Linotype" w:eastAsia="Calibri" w:cs="Tahoma"/>
          <w:sz w:val="22"/>
          <w:szCs w:val="24"/>
        </w:rPr>
        <w:t xml:space="preserve">Así las cosas, </w:t>
      </w:r>
      <w:r w:rsidRPr="00A60B47" w:rsidR="00E21887">
        <w:rPr>
          <w:rFonts w:ascii="Palatino Linotype" w:hAnsi="Palatino Linotype" w:eastAsia="Calibri" w:cs="Tahoma"/>
          <w:sz w:val="22"/>
          <w:szCs w:val="24"/>
        </w:rPr>
        <w:t>las Comisiones a las que hace referencia la Ley Orgánica Municipal</w:t>
      </w:r>
      <w:r w:rsidRPr="00A60B47" w:rsidR="00EA31C7">
        <w:rPr>
          <w:rFonts w:ascii="Palatino Linotype" w:hAnsi="Palatino Linotype" w:eastAsia="Calibri" w:cs="Tahoma"/>
          <w:sz w:val="22"/>
          <w:szCs w:val="24"/>
        </w:rPr>
        <w:t xml:space="preserve"> del Estado de México</w:t>
      </w:r>
      <w:r w:rsidRPr="00A60B47" w:rsidR="00E21887">
        <w:rPr>
          <w:rFonts w:ascii="Palatino Linotype" w:hAnsi="Palatino Linotype" w:eastAsia="Calibri" w:cs="Tahoma"/>
          <w:sz w:val="22"/>
          <w:szCs w:val="24"/>
        </w:rPr>
        <w:t xml:space="preserve">, se dividen en dos, </w:t>
      </w:r>
      <w:r w:rsidRPr="00A60B47" w:rsidR="00E21887">
        <w:rPr>
          <w:rFonts w:ascii="Palatino Linotype" w:hAnsi="Palatino Linotype" w:eastAsia="Calibri" w:cs="Tahoma"/>
          <w:b/>
          <w:bCs/>
          <w:sz w:val="22"/>
          <w:szCs w:val="24"/>
        </w:rPr>
        <w:t>permanentes o transitorias</w:t>
      </w:r>
      <w:r w:rsidRPr="00A60B47" w:rsidR="00E21887">
        <w:rPr>
          <w:rFonts w:ascii="Palatino Linotype" w:hAnsi="Palatino Linotype" w:eastAsia="Calibri" w:cs="Tahoma"/>
          <w:sz w:val="22"/>
          <w:szCs w:val="24"/>
        </w:rPr>
        <w:t>, siendo las primeras de ellas</w:t>
      </w:r>
      <w:r w:rsidRPr="00A60B47" w:rsidR="00137A76">
        <w:rPr>
          <w:rFonts w:ascii="Palatino Linotype" w:hAnsi="Palatino Linotype" w:eastAsia="Calibri" w:cs="Tahoma"/>
          <w:sz w:val="22"/>
          <w:szCs w:val="24"/>
        </w:rPr>
        <w:t xml:space="preserve">: </w:t>
      </w:r>
      <w:r w:rsidRPr="00A60B47" w:rsidR="00E21887">
        <w:rPr>
          <w:rFonts w:ascii="Palatino Linotype" w:hAnsi="Palatino Linotype" w:eastAsia="Calibri" w:cs="Tahoma"/>
          <w:b/>
          <w:bCs/>
          <w:sz w:val="22"/>
          <w:szCs w:val="24"/>
        </w:rPr>
        <w:t>las de gobernación, planeación para el desarrollo y de hacienda</w:t>
      </w:r>
      <w:r w:rsidRPr="00A60B47" w:rsidR="00137A76">
        <w:rPr>
          <w:rFonts w:ascii="Palatino Linotype" w:hAnsi="Palatino Linotype" w:eastAsia="Calibri" w:cs="Tahoma"/>
          <w:b/>
          <w:bCs/>
          <w:sz w:val="22"/>
          <w:szCs w:val="24"/>
        </w:rPr>
        <w:t>;</w:t>
      </w:r>
      <w:r w:rsidRPr="00A60B47" w:rsidR="00137A76">
        <w:rPr>
          <w:rFonts w:ascii="Palatino Linotype" w:hAnsi="Palatino Linotype" w:eastAsia="Calibri" w:cs="Tahoma"/>
          <w:sz w:val="22"/>
          <w:szCs w:val="24"/>
        </w:rPr>
        <w:t xml:space="preserve"> </w:t>
      </w:r>
      <w:r w:rsidRPr="00A60B47" w:rsidR="00EF0979">
        <w:rPr>
          <w:rFonts w:ascii="Palatino Linotype" w:hAnsi="Palatino Linotype" w:eastAsia="Calibri" w:cs="Tahoma"/>
          <w:sz w:val="22"/>
          <w:szCs w:val="24"/>
        </w:rPr>
        <w:t>esto es, que dichas Comisiones siempre deberán estar instaladas</w:t>
      </w:r>
      <w:r w:rsidRPr="00A60B47" w:rsidR="006821E2">
        <w:rPr>
          <w:rFonts w:ascii="Palatino Linotype" w:hAnsi="Palatino Linotype" w:eastAsia="Calibri" w:cs="Tahoma"/>
          <w:sz w:val="22"/>
          <w:szCs w:val="24"/>
        </w:rPr>
        <w:t xml:space="preserve"> a fin de atender las necesidades propias de la Administración Pública Municipal</w:t>
      </w:r>
      <w:r w:rsidRPr="00A60B47" w:rsidR="004F0781">
        <w:rPr>
          <w:rFonts w:ascii="Palatino Linotype" w:hAnsi="Palatino Linotype" w:eastAsia="Calibri" w:cs="Tahoma"/>
          <w:sz w:val="22"/>
          <w:szCs w:val="24"/>
        </w:rPr>
        <w:t>; en este tenor, el artículo en cita</w:t>
      </w:r>
      <w:r w:rsidRPr="00A60B47" w:rsidR="00F83C66">
        <w:rPr>
          <w:rFonts w:ascii="Palatino Linotype" w:hAnsi="Palatino Linotype" w:eastAsia="Calibri" w:cs="Tahoma"/>
          <w:sz w:val="22"/>
          <w:szCs w:val="24"/>
        </w:rPr>
        <w:t xml:space="preserve"> establece que las demás Comisiones que se instalen en los Ayuntamiento</w:t>
      </w:r>
      <w:r w:rsidRPr="00A60B47" w:rsidR="00EE360B">
        <w:rPr>
          <w:rFonts w:ascii="Palatino Linotype" w:hAnsi="Palatino Linotype" w:eastAsia="Calibri" w:cs="Tahoma"/>
          <w:sz w:val="22"/>
          <w:szCs w:val="24"/>
        </w:rPr>
        <w:t>s</w:t>
      </w:r>
      <w:r w:rsidRPr="00A60B47" w:rsidR="00F83C66">
        <w:rPr>
          <w:rFonts w:ascii="Palatino Linotype" w:hAnsi="Palatino Linotype" w:eastAsia="Calibri" w:cs="Tahoma"/>
          <w:sz w:val="22"/>
          <w:szCs w:val="24"/>
        </w:rPr>
        <w:t>, corresponderán a las necesidades de cada Municipio, siendo que las mismas podrán ser transitorias o bien, permanentes</w:t>
      </w:r>
      <w:r w:rsidRPr="00A60B47" w:rsidR="00EC489E">
        <w:rPr>
          <w:rFonts w:ascii="Palatino Linotype" w:hAnsi="Palatino Linotype" w:eastAsia="Calibri" w:cs="Tahoma"/>
          <w:sz w:val="22"/>
          <w:szCs w:val="24"/>
        </w:rPr>
        <w:t>; en tales circunstancias</w:t>
      </w:r>
      <w:r w:rsidRPr="00A60B47" w:rsidR="00AF14CE">
        <w:rPr>
          <w:rFonts w:ascii="Palatino Linotype" w:hAnsi="Palatino Linotype" w:eastAsia="Calibri" w:cs="Tahoma"/>
          <w:sz w:val="22"/>
          <w:szCs w:val="24"/>
        </w:rPr>
        <w:t xml:space="preserve"> y una vez que se determinó lo anterior, es viable referir de nueva cuenta la información que remitió el Sujeto Obligado, </w:t>
      </w:r>
      <w:r w:rsidRPr="00A60B47" w:rsidR="00367E50">
        <w:rPr>
          <w:rFonts w:ascii="Palatino Linotype" w:hAnsi="Palatino Linotype" w:eastAsia="Calibri" w:cs="Tahoma"/>
          <w:sz w:val="22"/>
          <w:szCs w:val="24"/>
        </w:rPr>
        <w:t>en respuesta:</w:t>
      </w:r>
    </w:p>
    <w:p w:rsidRPr="00A60B47" w:rsidR="004C24A5" w:rsidP="00AF14CE" w:rsidRDefault="004C24A5" w14:paraId="4A82BA02" w14:textId="77777777">
      <w:pPr>
        <w:spacing w:line="360" w:lineRule="auto"/>
        <w:ind w:right="113"/>
        <w:jc w:val="both"/>
        <w:rPr>
          <w:rFonts w:ascii="Palatino Linotype" w:hAnsi="Palatino Linotype" w:eastAsia="Calibri" w:cs="Tahoma"/>
          <w:sz w:val="22"/>
          <w:szCs w:val="24"/>
        </w:rPr>
      </w:pPr>
    </w:p>
    <w:p w:rsidRPr="00A60B47" w:rsidR="004C24A5" w:rsidP="00590399" w:rsidRDefault="004C24A5" w14:paraId="08D558B4" w14:textId="63E00D3F">
      <w:pPr>
        <w:pStyle w:val="Prrafodelista"/>
        <w:numPr>
          <w:ilvl w:val="0"/>
          <w:numId w:val="15"/>
        </w:numPr>
        <w:spacing w:line="360" w:lineRule="auto"/>
        <w:ind w:left="567" w:right="539"/>
        <w:jc w:val="both"/>
        <w:rPr>
          <w:rFonts w:ascii="Palatino Linotype" w:hAnsi="Palatino Linotype" w:eastAsia="Calibri" w:cs="Tahoma"/>
          <w:b/>
        </w:rPr>
      </w:pPr>
      <w:r w:rsidRPr="00A60B47">
        <w:rPr>
          <w:rFonts w:ascii="Palatino Linotype" w:hAnsi="Palatino Linotype" w:cs="Tahoma"/>
          <w:b/>
          <w:szCs w:val="22"/>
        </w:rPr>
        <w:t>Acta de Instalación de la Comisión Edilicia de Gobernación.</w:t>
      </w:r>
    </w:p>
    <w:p w:rsidRPr="00A60B47" w:rsidR="004C24A5" w:rsidP="00590399" w:rsidRDefault="004C24A5" w14:paraId="2871B666" w14:textId="1726E9F0">
      <w:pPr>
        <w:pStyle w:val="Prrafodelista"/>
        <w:numPr>
          <w:ilvl w:val="0"/>
          <w:numId w:val="15"/>
        </w:numPr>
        <w:spacing w:line="360" w:lineRule="auto"/>
        <w:ind w:left="567" w:right="539"/>
        <w:jc w:val="both"/>
        <w:rPr>
          <w:rFonts w:ascii="Palatino Linotype" w:hAnsi="Palatino Linotype" w:eastAsia="Calibri" w:cs="Tahoma"/>
          <w:b/>
        </w:rPr>
      </w:pPr>
      <w:r w:rsidRPr="00A60B47">
        <w:rPr>
          <w:rFonts w:ascii="Palatino Linotype" w:hAnsi="Palatino Linotype" w:cs="Tahoma"/>
          <w:b/>
          <w:szCs w:val="22"/>
        </w:rPr>
        <w:t>Acta de Instalación de la Comisión Edilicia de Planeación para el Desarrollo.</w:t>
      </w:r>
    </w:p>
    <w:p w:rsidRPr="00A60B47" w:rsidR="004C24A5" w:rsidP="00590399" w:rsidRDefault="004C24A5" w14:paraId="5CE5FE76" w14:textId="2AE2FCC3">
      <w:pPr>
        <w:pStyle w:val="Prrafodelista"/>
        <w:numPr>
          <w:ilvl w:val="0"/>
          <w:numId w:val="15"/>
        </w:numPr>
        <w:spacing w:line="360" w:lineRule="auto"/>
        <w:ind w:left="567" w:right="539"/>
        <w:jc w:val="both"/>
        <w:rPr>
          <w:rFonts w:ascii="Palatino Linotype" w:hAnsi="Palatino Linotype" w:eastAsia="Calibri" w:cs="Tahoma"/>
          <w:b/>
        </w:rPr>
      </w:pPr>
      <w:r w:rsidRPr="00A60B47">
        <w:rPr>
          <w:rFonts w:ascii="Palatino Linotype" w:hAnsi="Palatino Linotype" w:cs="Tahoma"/>
          <w:b/>
          <w:szCs w:val="22"/>
        </w:rPr>
        <w:t>Acta de Instalación de la Comisión Edilicia de Hacienda (Ingresos).</w:t>
      </w:r>
    </w:p>
    <w:p w:rsidRPr="00A60B47" w:rsidR="00A2359E" w:rsidP="00590399" w:rsidRDefault="004C24A5" w14:paraId="00449C8A" w14:textId="2E1D08AF">
      <w:pPr>
        <w:pStyle w:val="Prrafodelista"/>
        <w:numPr>
          <w:ilvl w:val="0"/>
          <w:numId w:val="15"/>
        </w:numPr>
        <w:spacing w:line="360" w:lineRule="auto"/>
        <w:ind w:left="567" w:right="539"/>
        <w:jc w:val="both"/>
        <w:rPr>
          <w:rFonts w:ascii="Palatino Linotype" w:hAnsi="Palatino Linotype" w:eastAsia="Calibri" w:cs="Tahoma"/>
          <w:b/>
        </w:rPr>
      </w:pPr>
      <w:r w:rsidRPr="00A60B47">
        <w:rPr>
          <w:rFonts w:ascii="Palatino Linotype" w:hAnsi="Palatino Linotype" w:cs="Tahoma"/>
          <w:b/>
          <w:szCs w:val="22"/>
        </w:rPr>
        <w:t>Acta de la Sesión de Instalación de la Comisión de Hacienda (egresos).</w:t>
      </w:r>
    </w:p>
    <w:p w:rsidRPr="00A60B47" w:rsidR="00A2359E" w:rsidP="00590399" w:rsidRDefault="0051195E" w14:paraId="2AB7F6BA" w14:textId="66B4B00B">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Reglamentación Municipal de fecha veintiuno de enero de dos mil veintidós.</w:t>
      </w:r>
    </w:p>
    <w:p w:rsidRPr="00A60B47" w:rsidR="0051195E" w:rsidP="00590399" w:rsidRDefault="0051195E" w14:paraId="73AE2D28" w14:textId="068DAF4F">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lastRenderedPageBreak/>
        <w:t xml:space="preserve">Acta de la sesión de instalación de la Comisión Edilicia Transitoria de Asuntos Electorales para la Renovación de Autoridades Auxiliares, Consejos de Participación Ciudadana y Representante Indígena ante el Ayuntamiento. </w:t>
      </w:r>
    </w:p>
    <w:p w:rsidRPr="00A60B47" w:rsidR="0051195E" w:rsidP="00590399" w:rsidRDefault="0051195E" w14:paraId="2F6155A1" w14:textId="77777777">
      <w:pPr>
        <w:pStyle w:val="Prrafodelista"/>
        <w:numPr>
          <w:ilvl w:val="0"/>
          <w:numId w:val="15"/>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szCs w:val="22"/>
        </w:rPr>
        <w:t xml:space="preserve">Acta de Instalación de la Comisión de Desarrollo Social. </w:t>
      </w:r>
    </w:p>
    <w:p w:rsidRPr="00A60B47" w:rsidR="0051195E" w:rsidP="00590399" w:rsidRDefault="0051195E" w14:paraId="623BE8DD" w14:textId="094C2F9F">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para el seguimiento a la implementación de la Agenda 2030 en Toluca.</w:t>
      </w:r>
    </w:p>
    <w:p w:rsidRPr="00A60B47" w:rsidR="0051195E" w:rsidP="00590399" w:rsidRDefault="0051195E" w14:paraId="6A88DAE2" w14:textId="19993CE9">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Edilicia de Innovación y Desarrollo Tecnológico.</w:t>
      </w:r>
    </w:p>
    <w:p w:rsidRPr="00A60B47" w:rsidR="0051195E" w:rsidP="00590399" w:rsidRDefault="0051195E" w14:paraId="0A76C40F" w14:textId="682B07FD">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Patrimonio Municipal.</w:t>
      </w:r>
    </w:p>
    <w:p w:rsidRPr="00A60B47" w:rsidR="0051195E" w:rsidP="00590399" w:rsidRDefault="0051195E" w14:paraId="4E6B774E" w14:textId="407E5DB9">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 xml:space="preserve">Acta de la Sesión de Instalación de la Comisión de Desarrollo Metropolitano. </w:t>
      </w:r>
    </w:p>
    <w:p w:rsidRPr="00A60B47" w:rsidR="0051195E" w:rsidP="00590399" w:rsidRDefault="0051195E" w14:paraId="32CE0AB0" w14:textId="77777777">
      <w:pPr>
        <w:pStyle w:val="Prrafodelista"/>
        <w:numPr>
          <w:ilvl w:val="0"/>
          <w:numId w:val="15"/>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szCs w:val="22"/>
        </w:rPr>
        <w:t>Acta de Instalación de la Comisión de Transversalidad de Género (Equidad de Género)</w:t>
      </w:r>
    </w:p>
    <w:p w:rsidRPr="00A60B47" w:rsidR="0051195E" w:rsidP="00590399" w:rsidRDefault="0051195E" w14:paraId="4D08865A" w14:textId="3FD47A6C">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 xml:space="preserve">Acta de sesión de Instalación de la Comisión de Transparencia, Acceso a la Información Pública y Protección de Datos Personales. </w:t>
      </w:r>
    </w:p>
    <w:p w:rsidRPr="00A60B47" w:rsidR="0051195E" w:rsidP="00590399" w:rsidRDefault="0051195E" w14:paraId="437EF49A" w14:textId="6D377A04">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Edilicia de Derechos Humanos.</w:t>
      </w:r>
    </w:p>
    <w:p w:rsidRPr="00A60B47" w:rsidR="0051195E" w:rsidP="00590399" w:rsidRDefault="0051195E" w14:paraId="0C0A14B5" w14:textId="77777777">
      <w:pPr>
        <w:pStyle w:val="Prrafodelista"/>
        <w:numPr>
          <w:ilvl w:val="0"/>
          <w:numId w:val="15"/>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szCs w:val="22"/>
        </w:rPr>
        <w:t xml:space="preserve">Acta de Instalación de la Comisión de Atención a la Violencia en Contra de las Mujeres. </w:t>
      </w:r>
    </w:p>
    <w:p w:rsidRPr="00A60B47" w:rsidR="0051195E" w:rsidP="00590399" w:rsidRDefault="0051195E" w14:paraId="2EAFA651" w14:textId="34492759">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Movilidad.</w:t>
      </w:r>
    </w:p>
    <w:p w:rsidRPr="00A60B47" w:rsidR="0051195E" w:rsidP="00590399" w:rsidRDefault="0051195E" w14:paraId="7DE344CF" w14:textId="7639C06D">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Límites Territoriales y Nomenclatura Municipal</w:t>
      </w:r>
      <w:r w:rsidRPr="00A60B47" w:rsidR="002A0C9C">
        <w:rPr>
          <w:rFonts w:ascii="Palatino Linotype" w:hAnsi="Palatino Linotype" w:cs="Tahoma"/>
          <w:szCs w:val="22"/>
        </w:rPr>
        <w:t>.</w:t>
      </w:r>
    </w:p>
    <w:p w:rsidRPr="00A60B47" w:rsidR="002A0C9C" w:rsidP="00590399" w:rsidRDefault="002A0C9C" w14:paraId="06D69C39" w14:textId="6D7AB82D">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Protección y Bienestar Animal.</w:t>
      </w:r>
    </w:p>
    <w:p w:rsidRPr="00A60B47" w:rsidR="002A0C9C" w:rsidP="00590399" w:rsidRDefault="002A0C9C" w14:paraId="618B2E15" w14:textId="77777777">
      <w:pPr>
        <w:pStyle w:val="Prrafodelista"/>
        <w:numPr>
          <w:ilvl w:val="0"/>
          <w:numId w:val="15"/>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szCs w:val="22"/>
        </w:rPr>
        <w:t xml:space="preserve">Acta de Instalación de la Comisión de Atención al Adulto Mayor. </w:t>
      </w:r>
    </w:p>
    <w:p w:rsidRPr="00A60B47" w:rsidR="002A0C9C" w:rsidP="00590399" w:rsidRDefault="002A0C9C" w14:paraId="321FA5BC" w14:textId="61259E99">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 xml:space="preserve">Acta de la sesión de instalación de la Comisión de Protección e Inclusión a personas con discapacidad. </w:t>
      </w:r>
    </w:p>
    <w:p w:rsidRPr="00A60B47" w:rsidR="002A0C9C" w:rsidP="00590399" w:rsidRDefault="002A0C9C" w14:paraId="394C0FF5" w14:textId="77777777">
      <w:pPr>
        <w:pStyle w:val="Prrafodelista"/>
        <w:numPr>
          <w:ilvl w:val="0"/>
          <w:numId w:val="15"/>
        </w:numPr>
        <w:autoSpaceDE w:val="0"/>
        <w:autoSpaceDN w:val="0"/>
        <w:adjustRightInd w:val="0"/>
        <w:spacing w:line="360" w:lineRule="auto"/>
        <w:ind w:left="567" w:right="539"/>
        <w:jc w:val="both"/>
        <w:rPr>
          <w:rFonts w:ascii="Palatino Linotype" w:hAnsi="Palatino Linotype" w:cs="Tahoma"/>
          <w:b/>
          <w:bCs/>
          <w:szCs w:val="22"/>
        </w:rPr>
      </w:pPr>
      <w:r w:rsidRPr="00A60B47">
        <w:rPr>
          <w:rFonts w:ascii="Palatino Linotype" w:hAnsi="Palatino Linotype" w:cs="Tahoma"/>
          <w:szCs w:val="22"/>
        </w:rPr>
        <w:t>Acta de la sesión de instalación de la Comisión de Desarrollo Económico (Mercados, tianguis, central de abastos, rastro)</w:t>
      </w:r>
    </w:p>
    <w:p w:rsidRPr="00A60B47" w:rsidR="002A0C9C" w:rsidP="00590399" w:rsidRDefault="002A0C9C" w14:paraId="36E921FB" w14:textId="42956CD4">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lastRenderedPageBreak/>
        <w:t>Acta de la sesión de Instalación de la Comisión Edilicia de Asuntos Internacionales y Apoyo al Migrante.</w:t>
      </w:r>
    </w:p>
    <w:p w:rsidRPr="00A60B47" w:rsidR="002A0C9C" w:rsidP="00590399" w:rsidRDefault="002A0C9C" w14:paraId="4629D220" w14:textId="32B44BE9">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Edilicia de Seguridad Pública, Tránsito y Protección Civil.</w:t>
      </w:r>
    </w:p>
    <w:p w:rsidRPr="00A60B47" w:rsidR="002A0C9C" w:rsidP="00590399" w:rsidRDefault="002A0C9C" w14:paraId="737C7256" w14:textId="25EB7D27">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 xml:space="preserve">Acta de Instalación de la Comisión de Infraestructura e Inversión Pública. </w:t>
      </w:r>
    </w:p>
    <w:p w:rsidRPr="00A60B47" w:rsidR="002A0C9C" w:rsidP="00590399" w:rsidRDefault="002A0C9C" w14:paraId="17DFD687" w14:textId="6BF42C45">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Asuntos Indígenas.</w:t>
      </w:r>
    </w:p>
    <w:p w:rsidRPr="00A60B47" w:rsidR="002A0C9C" w:rsidP="00590399" w:rsidRDefault="002A0C9C" w14:paraId="3FE0072A" w14:textId="3235B34C">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Turismo.</w:t>
      </w:r>
    </w:p>
    <w:p w:rsidRPr="00A60B47" w:rsidR="002A0C9C" w:rsidP="00590399" w:rsidRDefault="002A0C9C" w14:paraId="28D7F222" w14:textId="4340F069">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Fomento Agropecuario y Forestal.</w:t>
      </w:r>
    </w:p>
    <w:p w:rsidRPr="00A60B47" w:rsidR="002A0C9C" w:rsidP="00590399" w:rsidRDefault="002A0C9C" w14:paraId="009D34B5" w14:textId="3B9345F7">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Medio Ambiente.</w:t>
      </w:r>
    </w:p>
    <w:p w:rsidRPr="00A60B47" w:rsidR="002A0C9C" w:rsidP="00590399" w:rsidRDefault="002A0C9C" w14:paraId="6071D3C2" w14:textId="01B26431">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Servicios Públicos</w:t>
      </w:r>
      <w:r w:rsidRPr="00A60B47" w:rsidR="004C24A5">
        <w:rPr>
          <w:rFonts w:ascii="Palatino Linotype" w:hAnsi="Palatino Linotype" w:cs="Tahoma"/>
          <w:szCs w:val="22"/>
        </w:rPr>
        <w:t>.</w:t>
      </w:r>
    </w:p>
    <w:p w:rsidRPr="00A60B47" w:rsidR="004C24A5" w:rsidP="00590399" w:rsidRDefault="004C24A5" w14:paraId="0FBDBA48" w14:textId="670FB32A">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Edilicia de Cultura y Educación.</w:t>
      </w:r>
    </w:p>
    <w:p w:rsidRPr="00A60B47" w:rsidR="004C24A5" w:rsidP="00590399" w:rsidRDefault="004C24A5" w14:paraId="439D0E7D" w14:textId="236FEF9C">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la juventud.</w:t>
      </w:r>
    </w:p>
    <w:p w:rsidRPr="00A60B47" w:rsidR="004C24A5" w:rsidP="00590399" w:rsidRDefault="004C24A5" w14:paraId="1E1039B7" w14:textId="4A7B7D03">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prevención social de la violencia y delincuencia.</w:t>
      </w:r>
    </w:p>
    <w:p w:rsidRPr="00A60B47" w:rsidR="004C24A5" w:rsidP="00590399" w:rsidRDefault="004C24A5" w14:paraId="522C35E4" w14:textId="4E856D82">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Prevención y Atención de Conflictos Laborales.</w:t>
      </w:r>
    </w:p>
    <w:p w:rsidRPr="00A60B47" w:rsidR="004C24A5" w:rsidP="00590399" w:rsidRDefault="004C24A5" w14:paraId="3C20E570" w14:textId="202DEBE0">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la sesión de Instalación de la Comisión de Reglamentación Municipal.</w:t>
      </w:r>
    </w:p>
    <w:p w:rsidRPr="00A60B47" w:rsidR="004C24A5" w:rsidP="00590399" w:rsidRDefault="004C24A5" w14:paraId="5AB19C12" w14:textId="3BD9D4B0">
      <w:pPr>
        <w:pStyle w:val="Prrafodelista"/>
        <w:numPr>
          <w:ilvl w:val="0"/>
          <w:numId w:val="15"/>
        </w:numPr>
        <w:spacing w:line="360" w:lineRule="auto"/>
        <w:ind w:left="567" w:right="539"/>
        <w:jc w:val="both"/>
        <w:rPr>
          <w:rFonts w:ascii="Palatino Linotype" w:hAnsi="Palatino Linotype" w:eastAsia="Calibri" w:cs="Tahoma"/>
        </w:rPr>
      </w:pPr>
      <w:r w:rsidRPr="00A60B47">
        <w:rPr>
          <w:rFonts w:ascii="Palatino Linotype" w:hAnsi="Palatino Linotype" w:cs="Tahoma"/>
          <w:szCs w:val="22"/>
        </w:rPr>
        <w:t>Acta de Instalación de la Comisión de Salud Pública y Población.</w:t>
      </w:r>
    </w:p>
    <w:p w:rsidRPr="00A60B47" w:rsidR="00A16BAF" w:rsidP="00E738C2" w:rsidRDefault="00A16BAF" w14:paraId="05BDD535" w14:textId="61F41323">
      <w:pPr>
        <w:spacing w:line="360" w:lineRule="auto"/>
        <w:jc w:val="both"/>
        <w:rPr>
          <w:rFonts w:ascii="Palatino Linotype" w:hAnsi="Palatino Linotype" w:eastAsia="Calibri" w:cs="Tahoma"/>
          <w:sz w:val="22"/>
          <w:szCs w:val="24"/>
        </w:rPr>
      </w:pPr>
    </w:p>
    <w:p w:rsidRPr="00A60B47" w:rsidR="001329DF" w:rsidP="00E738C2" w:rsidRDefault="007A5469" w14:paraId="6A877AA0" w14:textId="64DC55BC">
      <w:pPr>
        <w:spacing w:line="360" w:lineRule="auto"/>
        <w:contextualSpacing/>
        <w:jc w:val="both"/>
        <w:rPr>
          <w:rFonts w:ascii="Palatino Linotype" w:hAnsi="Palatino Linotype"/>
          <w:sz w:val="22"/>
          <w:szCs w:val="24"/>
        </w:rPr>
      </w:pPr>
      <w:r w:rsidRPr="00A60B47">
        <w:rPr>
          <w:rFonts w:ascii="Palatino Linotype" w:hAnsi="Palatino Linotype"/>
          <w:sz w:val="22"/>
          <w:szCs w:val="24"/>
        </w:rPr>
        <w:t xml:space="preserve">En este tenor, como se precisó anteriormente, este Organismo Garante no cuenta con atribuciones para dudar de la veracidad de la información </w:t>
      </w:r>
      <w:r w:rsidRPr="00A60B47" w:rsidR="0089161E">
        <w:rPr>
          <w:rFonts w:ascii="Palatino Linotype" w:hAnsi="Palatino Linotype"/>
          <w:sz w:val="22"/>
          <w:szCs w:val="24"/>
        </w:rPr>
        <w:t>que entregan los Sujetos Obligados en atención a las solicitudes de acceso</w:t>
      </w:r>
      <w:r w:rsidRPr="00A60B47">
        <w:rPr>
          <w:rFonts w:ascii="Palatino Linotype" w:hAnsi="Palatino Linotype"/>
          <w:sz w:val="22"/>
          <w:szCs w:val="24"/>
        </w:rPr>
        <w:t xml:space="preserve">, máxime que </w:t>
      </w:r>
      <w:r w:rsidRPr="00A60B47" w:rsidR="00942559">
        <w:rPr>
          <w:rFonts w:ascii="Palatino Linotype" w:hAnsi="Palatino Linotype"/>
          <w:sz w:val="22"/>
          <w:szCs w:val="24"/>
        </w:rPr>
        <w:t xml:space="preserve">en el caso que nos ocupa, </w:t>
      </w:r>
      <w:r w:rsidRPr="00A60B47" w:rsidR="00942559">
        <w:rPr>
          <w:rFonts w:ascii="Palatino Linotype" w:hAnsi="Palatino Linotype"/>
          <w:b/>
          <w:bCs/>
          <w:sz w:val="22"/>
          <w:szCs w:val="24"/>
        </w:rPr>
        <w:t>la respuesta</w:t>
      </w:r>
      <w:r w:rsidRPr="00A60B47">
        <w:rPr>
          <w:rFonts w:ascii="Palatino Linotype" w:hAnsi="Palatino Linotype"/>
          <w:b/>
          <w:bCs/>
          <w:sz w:val="22"/>
          <w:szCs w:val="24"/>
        </w:rPr>
        <w:t xml:space="preserve"> proviene del </w:t>
      </w:r>
      <w:r w:rsidRPr="00A60B47" w:rsidR="0011373E">
        <w:rPr>
          <w:rFonts w:ascii="Palatino Linotype" w:hAnsi="Palatino Linotype"/>
          <w:b/>
          <w:bCs/>
          <w:sz w:val="22"/>
          <w:szCs w:val="24"/>
        </w:rPr>
        <w:t xml:space="preserve">Servidor Público Habilitado </w:t>
      </w:r>
      <w:r w:rsidRPr="00A60B47">
        <w:rPr>
          <w:rFonts w:ascii="Palatino Linotype" w:hAnsi="Palatino Linotype"/>
          <w:b/>
          <w:bCs/>
          <w:sz w:val="22"/>
          <w:szCs w:val="24"/>
        </w:rPr>
        <w:t xml:space="preserve">de la Unidad Administrativa con atribuciones para </w:t>
      </w:r>
      <w:r w:rsidRPr="00A60B47" w:rsidR="00C55C31">
        <w:rPr>
          <w:rFonts w:ascii="Palatino Linotype" w:hAnsi="Palatino Linotype"/>
          <w:b/>
          <w:bCs/>
          <w:sz w:val="22"/>
          <w:szCs w:val="24"/>
        </w:rPr>
        <w:t>conocer de la petición del Particular</w:t>
      </w:r>
      <w:r w:rsidRPr="00A60B47" w:rsidR="00C55C31">
        <w:rPr>
          <w:rFonts w:ascii="Palatino Linotype" w:hAnsi="Palatino Linotype"/>
          <w:sz w:val="22"/>
          <w:szCs w:val="24"/>
        </w:rPr>
        <w:t xml:space="preserve">; </w:t>
      </w:r>
      <w:r w:rsidRPr="00A60B47" w:rsidR="00103EB6">
        <w:rPr>
          <w:rFonts w:ascii="Palatino Linotype" w:hAnsi="Palatino Linotype"/>
          <w:sz w:val="22"/>
          <w:szCs w:val="24"/>
        </w:rPr>
        <w:t xml:space="preserve">aunado a </w:t>
      </w:r>
      <w:r w:rsidRPr="00A60B47" w:rsidR="00C16F28">
        <w:rPr>
          <w:rFonts w:ascii="Palatino Linotype" w:hAnsi="Palatino Linotype"/>
          <w:sz w:val="22"/>
          <w:szCs w:val="24"/>
        </w:rPr>
        <w:t xml:space="preserve">ello, este Instituto observó en el Código Reglamentario Municipal </w:t>
      </w:r>
      <w:r w:rsidRPr="00A60B47" w:rsidR="00E97C75">
        <w:rPr>
          <w:rFonts w:ascii="Palatino Linotype" w:hAnsi="Palatino Linotype"/>
          <w:sz w:val="22"/>
          <w:szCs w:val="24"/>
        </w:rPr>
        <w:t xml:space="preserve">de Toluca </w:t>
      </w:r>
      <w:r w:rsidRPr="00A60B47" w:rsidR="00E97C75">
        <w:rPr>
          <w:rFonts w:ascii="Palatino Linotype" w:hAnsi="Palatino Linotype"/>
          <w:i/>
          <w:iCs/>
          <w:sz w:val="22"/>
          <w:szCs w:val="24"/>
        </w:rPr>
        <w:t>-véase en</w:t>
      </w:r>
      <w:r w:rsidRPr="00A60B47" w:rsidR="00881DC3">
        <w:rPr>
          <w:rFonts w:ascii="Palatino Linotype" w:hAnsi="Palatino Linotype"/>
          <w:i/>
          <w:iCs/>
        </w:rPr>
        <w:t xml:space="preserve"> </w:t>
      </w:r>
      <w:hyperlink w:history="1" r:id="rId26">
        <w:r w:rsidRPr="00A60B47" w:rsidR="00881DC3">
          <w:rPr>
            <w:rStyle w:val="Hipervnculo"/>
            <w:rFonts w:ascii="Palatino Linotype" w:hAnsi="Palatino Linotype"/>
            <w:i/>
            <w:iCs/>
            <w:sz w:val="22"/>
            <w:szCs w:val="24"/>
          </w:rPr>
          <w:t>https://www2.toluca.gob.mx/wp-content/uploads/2022/08/tol-pdf-cod-reg-mun-2022-2022.pdf</w:t>
        </w:r>
      </w:hyperlink>
      <w:r w:rsidRPr="00A60B47" w:rsidR="00881DC3">
        <w:rPr>
          <w:rFonts w:ascii="Palatino Linotype" w:hAnsi="Palatino Linotype"/>
          <w:i/>
          <w:iCs/>
          <w:sz w:val="22"/>
          <w:szCs w:val="24"/>
        </w:rPr>
        <w:t>-</w:t>
      </w:r>
      <w:r w:rsidRPr="00A60B47" w:rsidR="00E97C75">
        <w:rPr>
          <w:rFonts w:ascii="Palatino Linotype" w:hAnsi="Palatino Linotype"/>
          <w:i/>
          <w:iCs/>
          <w:sz w:val="22"/>
          <w:szCs w:val="24"/>
        </w:rPr>
        <w:t xml:space="preserve"> </w:t>
      </w:r>
      <w:r w:rsidRPr="00A60B47" w:rsidR="00E97C75">
        <w:rPr>
          <w:rFonts w:ascii="Palatino Linotype" w:hAnsi="Palatino Linotype"/>
          <w:sz w:val="22"/>
          <w:szCs w:val="24"/>
        </w:rPr>
        <w:t>que las Comisiones permanentes</w:t>
      </w:r>
      <w:r w:rsidRPr="00A60B47" w:rsidR="00881DC3">
        <w:rPr>
          <w:rFonts w:ascii="Palatino Linotype" w:hAnsi="Palatino Linotype"/>
          <w:sz w:val="22"/>
          <w:szCs w:val="24"/>
        </w:rPr>
        <w:t xml:space="preserve"> con las que se auxilia la Administración Pública, corresponden con  las mismas de las que se </w:t>
      </w:r>
      <w:r w:rsidRPr="00A60B47" w:rsidR="00EF61A4">
        <w:rPr>
          <w:rFonts w:ascii="Palatino Linotype" w:hAnsi="Palatino Linotype"/>
          <w:sz w:val="22"/>
          <w:szCs w:val="24"/>
        </w:rPr>
        <w:lastRenderedPageBreak/>
        <w:t>entregó</w:t>
      </w:r>
      <w:r w:rsidRPr="00A60B47" w:rsidR="00881DC3">
        <w:rPr>
          <w:rFonts w:ascii="Palatino Linotype" w:hAnsi="Palatino Linotype"/>
          <w:sz w:val="22"/>
          <w:szCs w:val="24"/>
        </w:rPr>
        <w:t xml:space="preserve"> el Acta de Instalación, pues el artículo 2.40 de la </w:t>
      </w:r>
      <w:r w:rsidRPr="00A60B47" w:rsidR="00F032F9">
        <w:rPr>
          <w:rFonts w:ascii="Palatino Linotype" w:hAnsi="Palatino Linotype"/>
          <w:sz w:val="22"/>
          <w:szCs w:val="24"/>
        </w:rPr>
        <w:t>disposición legal</w:t>
      </w:r>
      <w:r w:rsidRPr="00A60B47" w:rsidR="00881DC3">
        <w:rPr>
          <w:rFonts w:ascii="Palatino Linotype" w:hAnsi="Palatino Linotype"/>
          <w:sz w:val="22"/>
          <w:szCs w:val="24"/>
        </w:rPr>
        <w:t xml:space="preserve"> invocada, </w:t>
      </w:r>
      <w:r w:rsidRPr="00A60B47" w:rsidR="00EF61A4">
        <w:rPr>
          <w:rFonts w:ascii="Palatino Linotype" w:hAnsi="Palatino Linotype"/>
          <w:sz w:val="22"/>
          <w:szCs w:val="24"/>
        </w:rPr>
        <w:t>advierte</w:t>
      </w:r>
      <w:r w:rsidRPr="00A60B47" w:rsidR="00881DC3">
        <w:rPr>
          <w:rFonts w:ascii="Palatino Linotype" w:hAnsi="Palatino Linotype"/>
          <w:sz w:val="22"/>
          <w:szCs w:val="24"/>
        </w:rPr>
        <w:t xml:space="preserve"> lo siguiente:</w:t>
      </w:r>
    </w:p>
    <w:p w:rsidRPr="00A60B47" w:rsidR="008C3446" w:rsidP="00E738C2" w:rsidRDefault="008C3446" w14:paraId="36EB0E0F" w14:textId="77777777">
      <w:pPr>
        <w:spacing w:line="360" w:lineRule="auto"/>
        <w:contextualSpacing/>
        <w:jc w:val="both"/>
        <w:rPr>
          <w:rFonts w:ascii="Palatino Linotype" w:hAnsi="Palatino Linotype"/>
          <w:sz w:val="22"/>
          <w:szCs w:val="24"/>
        </w:rPr>
      </w:pPr>
    </w:p>
    <w:p w:rsidRPr="00A60B47" w:rsidR="008C3446" w:rsidP="00F032F9" w:rsidRDefault="008C3446" w14:paraId="487E4C6C" w14:textId="45CDECD7">
      <w:pPr>
        <w:spacing w:line="360" w:lineRule="auto"/>
        <w:ind w:left="567"/>
        <w:contextualSpacing/>
        <w:jc w:val="both"/>
        <w:rPr>
          <w:rFonts w:ascii="Palatino Linotype" w:hAnsi="Palatino Linotype"/>
          <w:sz w:val="22"/>
          <w:szCs w:val="24"/>
        </w:rPr>
      </w:pPr>
      <w:r w:rsidRPr="00A60B47">
        <w:rPr>
          <w:rFonts w:ascii="Palatino Linotype" w:hAnsi="Palatino Linotype"/>
          <w:sz w:val="22"/>
          <w:szCs w:val="24"/>
        </w:rPr>
        <w:tab/>
      </w:r>
      <w:r w:rsidRPr="00A60B47">
        <w:rPr>
          <w:rFonts w:ascii="Palatino Linotype" w:hAnsi="Palatino Linotype"/>
          <w:noProof/>
          <w:sz w:val="22"/>
          <w:szCs w:val="24"/>
          <w:lang w:eastAsia="es-MX"/>
        </w:rPr>
        <w:drawing>
          <wp:inline distT="0" distB="0" distL="0" distR="0" wp14:anchorId="0803C631" wp14:editId="28C377D2">
            <wp:extent cx="4937760" cy="3694176"/>
            <wp:effectExtent l="0" t="0" r="0" b="1905"/>
            <wp:docPr id="28" name="Imagen 28"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captura de pantalla de un celular&#10;&#10;Descripción generada automáticamente con confianza media"/>
                    <pic:cNvPicPr/>
                  </pic:nvPicPr>
                  <pic:blipFill>
                    <a:blip r:embed="rId27"/>
                    <a:stretch>
                      <a:fillRect/>
                    </a:stretch>
                  </pic:blipFill>
                  <pic:spPr>
                    <a:xfrm>
                      <a:off x="0" y="0"/>
                      <a:ext cx="4947827" cy="3701708"/>
                    </a:xfrm>
                    <a:prstGeom prst="rect">
                      <a:avLst/>
                    </a:prstGeom>
                  </pic:spPr>
                </pic:pic>
              </a:graphicData>
            </a:graphic>
          </wp:inline>
        </w:drawing>
      </w:r>
    </w:p>
    <w:p w:rsidRPr="00A60B47" w:rsidR="008C3446" w:rsidP="008C3446" w:rsidRDefault="00F032F9" w14:paraId="2799BD70" w14:textId="33818B31">
      <w:pPr>
        <w:spacing w:line="360" w:lineRule="auto"/>
        <w:ind w:left="709"/>
        <w:contextualSpacing/>
        <w:jc w:val="both"/>
        <w:rPr>
          <w:rFonts w:ascii="Palatino Linotype" w:hAnsi="Palatino Linotype"/>
          <w:sz w:val="22"/>
          <w:szCs w:val="24"/>
        </w:rPr>
      </w:pPr>
      <w:r w:rsidRPr="00A60B47">
        <w:rPr>
          <w:rFonts w:ascii="Palatino Linotype" w:hAnsi="Palatino Linotype"/>
          <w:noProof/>
          <w:sz w:val="22"/>
          <w:szCs w:val="24"/>
          <w:lang w:eastAsia="es-MX"/>
        </w:rPr>
        <w:drawing>
          <wp:inline distT="0" distB="0" distL="0" distR="0" wp14:anchorId="0BC5A1A8" wp14:editId="3D65245B">
            <wp:extent cx="4967021" cy="1333500"/>
            <wp:effectExtent l="0" t="0" r="5080" b="0"/>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a:blip r:embed="rId28"/>
                    <a:stretch>
                      <a:fillRect/>
                    </a:stretch>
                  </pic:blipFill>
                  <pic:spPr>
                    <a:xfrm>
                      <a:off x="0" y="0"/>
                      <a:ext cx="4971385" cy="1334672"/>
                    </a:xfrm>
                    <a:prstGeom prst="rect">
                      <a:avLst/>
                    </a:prstGeom>
                  </pic:spPr>
                </pic:pic>
              </a:graphicData>
            </a:graphic>
          </wp:inline>
        </w:drawing>
      </w:r>
    </w:p>
    <w:p w:rsidRPr="00A60B47" w:rsidR="00881DC3" w:rsidP="00E738C2" w:rsidRDefault="00881DC3" w14:paraId="4474C37F" w14:textId="094A35C3">
      <w:pPr>
        <w:spacing w:line="360" w:lineRule="auto"/>
        <w:contextualSpacing/>
        <w:jc w:val="both"/>
        <w:rPr>
          <w:rFonts w:ascii="Palatino Linotype" w:hAnsi="Palatino Linotype"/>
          <w:sz w:val="22"/>
          <w:szCs w:val="24"/>
        </w:rPr>
      </w:pPr>
    </w:p>
    <w:p w:rsidRPr="00A60B47" w:rsidR="00095511" w:rsidP="00E738C2" w:rsidRDefault="00F032F9" w14:paraId="472EF5AD" w14:textId="431E4C66">
      <w:pPr>
        <w:spacing w:line="360" w:lineRule="auto"/>
        <w:contextualSpacing/>
        <w:jc w:val="both"/>
        <w:rPr>
          <w:rFonts w:ascii="Palatino Linotype" w:hAnsi="Palatino Linotype"/>
          <w:sz w:val="32"/>
          <w:szCs w:val="32"/>
        </w:rPr>
      </w:pPr>
      <w:r w:rsidRPr="00A60B47">
        <w:rPr>
          <w:rFonts w:ascii="Palatino Linotype" w:hAnsi="Palatino Linotype"/>
          <w:sz w:val="22"/>
          <w:szCs w:val="24"/>
        </w:rPr>
        <w:t xml:space="preserve">Entonces, conforme a lo hasta aquí expuesto, es viable tener por atendida la parte de la pretensión del Particular </w:t>
      </w:r>
      <w:r w:rsidRPr="00A60B47">
        <w:rPr>
          <w:rFonts w:ascii="Palatino Linotype" w:hAnsi="Palatino Linotype"/>
          <w:b/>
          <w:bCs/>
          <w:sz w:val="22"/>
          <w:szCs w:val="24"/>
        </w:rPr>
        <w:t>correspondiente a las actas de Instalación de las Comisiones de la Administración Pública Municipal de Toluca</w:t>
      </w:r>
      <w:r w:rsidRPr="00A60B47">
        <w:rPr>
          <w:rFonts w:ascii="Palatino Linotype" w:hAnsi="Palatino Linotype"/>
          <w:sz w:val="22"/>
          <w:szCs w:val="24"/>
        </w:rPr>
        <w:t xml:space="preserve">, </w:t>
      </w:r>
      <w:r w:rsidRPr="00A60B47" w:rsidR="00FF7F66">
        <w:rPr>
          <w:rFonts w:ascii="Palatino Linotype" w:hAnsi="Palatino Linotype"/>
          <w:sz w:val="22"/>
          <w:szCs w:val="24"/>
          <w:u w:val="single"/>
        </w:rPr>
        <w:t xml:space="preserve">pues aunado a lo que dicta la Ley Orgánica Municipal del Estado de México, </w:t>
      </w:r>
      <w:r w:rsidRPr="00A60B47" w:rsidR="001E6E89">
        <w:rPr>
          <w:rFonts w:ascii="Palatino Linotype" w:hAnsi="Palatino Linotype"/>
          <w:sz w:val="22"/>
          <w:szCs w:val="24"/>
          <w:u w:val="single"/>
        </w:rPr>
        <w:t xml:space="preserve">se hizo entrega de las Actas que establece el Código </w:t>
      </w:r>
      <w:r w:rsidRPr="00A60B47" w:rsidR="001E6E89">
        <w:rPr>
          <w:rFonts w:ascii="Palatino Linotype" w:hAnsi="Palatino Linotype"/>
          <w:sz w:val="22"/>
          <w:szCs w:val="24"/>
          <w:u w:val="single"/>
        </w:rPr>
        <w:lastRenderedPageBreak/>
        <w:t>Reglamentario del Ente Recurrido</w:t>
      </w:r>
      <w:r w:rsidRPr="00A60B47" w:rsidR="00F27D18">
        <w:rPr>
          <w:rFonts w:ascii="Palatino Linotype" w:hAnsi="Palatino Linotype"/>
          <w:sz w:val="22"/>
          <w:szCs w:val="24"/>
        </w:rPr>
        <w:t xml:space="preserve">; </w:t>
      </w:r>
      <w:r w:rsidRPr="00A60B47" w:rsidR="001E6E89">
        <w:rPr>
          <w:rFonts w:ascii="Palatino Linotype" w:hAnsi="Palatino Linotype"/>
          <w:sz w:val="22"/>
          <w:szCs w:val="24"/>
        </w:rPr>
        <w:t xml:space="preserve">por lo tanto, </w:t>
      </w:r>
      <w:r w:rsidRPr="00A60B47" w:rsidR="00322F29">
        <w:rPr>
          <w:rFonts w:ascii="Palatino Linotype" w:hAnsi="Palatino Linotype"/>
          <w:sz w:val="22"/>
          <w:szCs w:val="24"/>
        </w:rPr>
        <w:t>el Derecho de Acceso a la Información Pública del Particular</w:t>
      </w:r>
      <w:r w:rsidRPr="00A60B47" w:rsidR="00F27D18">
        <w:rPr>
          <w:rFonts w:ascii="Palatino Linotype" w:hAnsi="Palatino Linotype"/>
          <w:sz w:val="22"/>
          <w:szCs w:val="24"/>
        </w:rPr>
        <w:t xml:space="preserve"> </w:t>
      </w:r>
      <w:r w:rsidRPr="00A60B47" w:rsidR="00322F29">
        <w:rPr>
          <w:rFonts w:ascii="Palatino Linotype" w:hAnsi="Palatino Linotype"/>
          <w:sz w:val="22"/>
          <w:szCs w:val="24"/>
        </w:rPr>
        <w:t xml:space="preserve">se solventó con la carpeta Zip, entregada en atención al requerimiento de información </w:t>
      </w:r>
      <w:r w:rsidRPr="00A60B47" w:rsidR="00F22A28">
        <w:rPr>
          <w:rFonts w:ascii="Palatino Linotype" w:hAnsi="Palatino Linotype" w:cs="Arial"/>
          <w:b/>
          <w:bCs/>
          <w:color w:val="333333"/>
          <w:sz w:val="22"/>
          <w:szCs w:val="22"/>
        </w:rPr>
        <w:t>01346/TOLUCA/IP/2022.</w:t>
      </w:r>
    </w:p>
    <w:p w:rsidRPr="00A60B47" w:rsidR="008D788C" w:rsidP="00E738C2" w:rsidRDefault="008D788C" w14:paraId="720A11FF" w14:textId="77777777">
      <w:pPr>
        <w:spacing w:line="360" w:lineRule="auto"/>
        <w:contextualSpacing/>
        <w:jc w:val="both"/>
        <w:rPr>
          <w:rFonts w:ascii="Palatino Linotype" w:hAnsi="Palatino Linotype"/>
          <w:sz w:val="22"/>
          <w:szCs w:val="24"/>
        </w:rPr>
      </w:pPr>
    </w:p>
    <w:p w:rsidRPr="00A60B47" w:rsidR="009549C4" w:rsidP="00E738C2" w:rsidRDefault="009549C4" w14:paraId="4A9862CA" w14:textId="3521AA84">
      <w:pPr>
        <w:spacing w:line="360" w:lineRule="auto"/>
        <w:contextualSpacing/>
        <w:jc w:val="both"/>
        <w:rPr>
          <w:rFonts w:ascii="Palatino Linotype" w:hAnsi="Palatino Linotype"/>
          <w:sz w:val="22"/>
          <w:szCs w:val="24"/>
        </w:rPr>
      </w:pPr>
      <w:r w:rsidRPr="00A60B47">
        <w:rPr>
          <w:rFonts w:ascii="Palatino Linotype" w:hAnsi="Palatino Linotype"/>
          <w:sz w:val="22"/>
          <w:szCs w:val="24"/>
        </w:rPr>
        <w:t xml:space="preserve">En congruencia a lo anterior, debemos destacar que, del mismo Código Reglamentario del Ayuntamiento de Toluca, </w:t>
      </w:r>
      <w:r w:rsidRPr="00A60B47" w:rsidR="002342DA">
        <w:rPr>
          <w:rFonts w:ascii="Palatino Linotype" w:hAnsi="Palatino Linotype"/>
          <w:sz w:val="22"/>
          <w:szCs w:val="24"/>
        </w:rPr>
        <w:t>se desprende que las Comisiones de las que se auxilia</w:t>
      </w:r>
      <w:r w:rsidRPr="00A60B47" w:rsidR="00F94E40">
        <w:rPr>
          <w:rFonts w:ascii="Palatino Linotype" w:hAnsi="Palatino Linotype"/>
          <w:sz w:val="22"/>
          <w:szCs w:val="24"/>
        </w:rPr>
        <w:t xml:space="preserve"> </w:t>
      </w:r>
      <w:r w:rsidRPr="00A60B47" w:rsidR="00584EBF">
        <w:rPr>
          <w:rFonts w:ascii="Palatino Linotype" w:hAnsi="Palatino Linotype"/>
          <w:sz w:val="22"/>
          <w:szCs w:val="24"/>
        </w:rPr>
        <w:t>son las responsables de estudiar, examinar y proponer al Pleno los acuerdos, acciones y/o normas a fin de mejor</w:t>
      </w:r>
      <w:r w:rsidRPr="00A60B47" w:rsidR="00611B41">
        <w:rPr>
          <w:rFonts w:ascii="Palatino Linotype" w:hAnsi="Palatino Linotype"/>
          <w:sz w:val="22"/>
          <w:szCs w:val="24"/>
        </w:rPr>
        <w:t xml:space="preserve"> su actuar gubernamental</w:t>
      </w:r>
      <w:r w:rsidRPr="00A60B47" w:rsidR="00C04B18">
        <w:rPr>
          <w:rFonts w:ascii="Palatino Linotype" w:hAnsi="Palatino Linotype"/>
          <w:sz w:val="22"/>
          <w:szCs w:val="24"/>
        </w:rPr>
        <w:t xml:space="preserve">; para ello, </w:t>
      </w:r>
      <w:r w:rsidRPr="00A60B47" w:rsidR="00B67D33">
        <w:rPr>
          <w:rFonts w:ascii="Palatino Linotype" w:hAnsi="Palatino Linotype"/>
          <w:b/>
          <w:bCs/>
          <w:sz w:val="22"/>
          <w:szCs w:val="24"/>
        </w:rPr>
        <w:t>las Comisiones sesionarán cuantas veces sea necesario</w:t>
      </w:r>
      <w:r w:rsidRPr="00A60B47" w:rsidR="00F94E40">
        <w:rPr>
          <w:rFonts w:ascii="Palatino Linotype" w:hAnsi="Palatino Linotype"/>
          <w:sz w:val="22"/>
          <w:szCs w:val="24"/>
        </w:rPr>
        <w:t xml:space="preserve"> </w:t>
      </w:r>
      <w:r w:rsidRPr="00A60B47" w:rsidR="00B67D33">
        <w:rPr>
          <w:rFonts w:ascii="Palatino Linotype" w:hAnsi="Palatino Linotype"/>
          <w:sz w:val="22"/>
          <w:szCs w:val="24"/>
        </w:rPr>
        <w:t xml:space="preserve">previa emisión de la convocatoria respectiva con al menos doce horas de antelación; de esto, podemos precisar que las Comisiones que dio a conocer el Ayuntamiento de Toluca por medio de las actas de instalación remitidas, no se encuentran obligadas </w:t>
      </w:r>
      <w:r w:rsidRPr="00A60B47" w:rsidR="00B67D33">
        <w:rPr>
          <w:rFonts w:ascii="Palatino Linotype" w:hAnsi="Palatino Linotype"/>
          <w:i/>
          <w:iCs/>
          <w:sz w:val="22"/>
          <w:szCs w:val="24"/>
        </w:rPr>
        <w:t>-a la fecha de la solicitud-</w:t>
      </w:r>
      <w:r w:rsidRPr="00A60B47" w:rsidR="00B67D33">
        <w:rPr>
          <w:rFonts w:ascii="Palatino Linotype" w:hAnsi="Palatino Linotype"/>
          <w:sz w:val="22"/>
          <w:szCs w:val="24"/>
        </w:rPr>
        <w:t xml:space="preserve"> a contar con un determinado número de sesiones, inclusive, podría darse el supuesto que, después de la sesión de instalación, no </w:t>
      </w:r>
      <w:r w:rsidRPr="00A60B47" w:rsidR="00F64918">
        <w:rPr>
          <w:rFonts w:ascii="Palatino Linotype" w:hAnsi="Palatino Linotype"/>
          <w:sz w:val="22"/>
          <w:szCs w:val="24"/>
        </w:rPr>
        <w:t xml:space="preserve">se haya llevado a cabo </w:t>
      </w:r>
      <w:r w:rsidRPr="00A60B47" w:rsidR="00F94E40">
        <w:rPr>
          <w:rFonts w:ascii="Palatino Linotype" w:hAnsi="Palatino Linotype"/>
          <w:sz w:val="22"/>
          <w:szCs w:val="24"/>
        </w:rPr>
        <w:t>el desarrollo de ninguna sesión</w:t>
      </w:r>
      <w:r w:rsidRPr="00A60B47" w:rsidR="00F64918">
        <w:rPr>
          <w:rFonts w:ascii="Palatino Linotype" w:hAnsi="Palatino Linotype"/>
          <w:sz w:val="22"/>
          <w:szCs w:val="24"/>
        </w:rPr>
        <w:t xml:space="preserve">, por lo tanto, </w:t>
      </w:r>
      <w:r w:rsidRPr="00A60B47" w:rsidR="00CC4E12">
        <w:rPr>
          <w:rFonts w:ascii="Palatino Linotype" w:hAnsi="Palatino Linotype"/>
          <w:sz w:val="22"/>
          <w:szCs w:val="24"/>
        </w:rPr>
        <w:t>toda vez que se hizo entrega de:</w:t>
      </w:r>
    </w:p>
    <w:p w:rsidRPr="00A60B47" w:rsidR="00CC4E12" w:rsidP="00E738C2" w:rsidRDefault="00CC4E12" w14:paraId="1E87110F" w14:textId="77777777">
      <w:pPr>
        <w:spacing w:line="360" w:lineRule="auto"/>
        <w:contextualSpacing/>
        <w:jc w:val="both"/>
        <w:rPr>
          <w:rFonts w:ascii="Palatino Linotype" w:hAnsi="Palatino Linotype"/>
          <w:sz w:val="22"/>
          <w:szCs w:val="24"/>
        </w:rPr>
      </w:pPr>
    </w:p>
    <w:p w:rsidRPr="00A60B47" w:rsidR="00CC4E12" w:rsidP="00CC4E12" w:rsidRDefault="00CC4E12" w14:paraId="09B2CFC7" w14:textId="3B9586D7">
      <w:pPr>
        <w:pStyle w:val="Prrafodelista"/>
        <w:numPr>
          <w:ilvl w:val="0"/>
          <w:numId w:val="15"/>
        </w:numPr>
        <w:spacing w:line="360" w:lineRule="auto"/>
        <w:jc w:val="both"/>
        <w:rPr>
          <w:rFonts w:ascii="Palatino Linotype" w:hAnsi="Palatino Linotype"/>
        </w:rPr>
      </w:pPr>
      <w:r w:rsidRPr="00A60B47">
        <w:rPr>
          <w:rFonts w:ascii="Palatino Linotype" w:hAnsi="Palatino Linotype"/>
        </w:rPr>
        <w:t xml:space="preserve">Acta de la primera y segunda sesión ordinaria de la </w:t>
      </w:r>
      <w:r w:rsidRPr="00A60B47">
        <w:rPr>
          <w:rFonts w:ascii="Palatino Linotype" w:hAnsi="Palatino Linotype" w:cs="Tahoma"/>
          <w:szCs w:val="22"/>
        </w:rPr>
        <w:t>Comisión de Reglamentación Municipal.</w:t>
      </w:r>
    </w:p>
    <w:p w:rsidRPr="00A60B47" w:rsidR="00CC4E12" w:rsidP="00CC4E12" w:rsidRDefault="00CC4E12" w14:paraId="4DCFC219" w14:textId="125B6A0C">
      <w:pPr>
        <w:pStyle w:val="Prrafodelista"/>
        <w:numPr>
          <w:ilvl w:val="0"/>
          <w:numId w:val="15"/>
        </w:numPr>
        <w:spacing w:line="360" w:lineRule="auto"/>
        <w:jc w:val="both"/>
        <w:rPr>
          <w:rFonts w:ascii="Palatino Linotype" w:hAnsi="Palatino Linotype"/>
        </w:rPr>
      </w:pPr>
      <w:r w:rsidRPr="00A60B47">
        <w:rPr>
          <w:rFonts w:ascii="Palatino Linotype" w:hAnsi="Palatino Linotype" w:cs="Tahoma"/>
          <w:szCs w:val="22"/>
        </w:rPr>
        <w:t>Acta de la primera sesión ordinaria de la Comisión Edilicia de Cultura y Educación.</w:t>
      </w:r>
    </w:p>
    <w:p w:rsidRPr="00A60B47" w:rsidR="00CC4E12" w:rsidP="00CC4E12" w:rsidRDefault="00CC4E12" w14:paraId="16B7595C" w14:textId="0090F9DA">
      <w:pPr>
        <w:pStyle w:val="Prrafodelista"/>
        <w:numPr>
          <w:ilvl w:val="0"/>
          <w:numId w:val="15"/>
        </w:numPr>
        <w:spacing w:line="360" w:lineRule="auto"/>
        <w:jc w:val="both"/>
        <w:rPr>
          <w:rFonts w:ascii="Palatino Linotype" w:hAnsi="Palatino Linotype"/>
        </w:rPr>
      </w:pPr>
      <w:r w:rsidRPr="00A60B47">
        <w:rPr>
          <w:rFonts w:ascii="Palatino Linotype" w:hAnsi="Palatino Linotype" w:cs="Tahoma"/>
          <w:szCs w:val="22"/>
        </w:rPr>
        <w:t>Acta de la primera sesión ordinaria de la Comisión de Desarrollo Económico (Mercados, Tianguis, Central de Abasto, Rastro).</w:t>
      </w:r>
    </w:p>
    <w:p w:rsidRPr="00A60B47" w:rsidR="00CC4E12" w:rsidP="00CC4E12" w:rsidRDefault="00CC4E12" w14:paraId="73FCA4A9" w14:textId="7DE9A261">
      <w:pPr>
        <w:pStyle w:val="Prrafodelista"/>
        <w:numPr>
          <w:ilvl w:val="0"/>
          <w:numId w:val="15"/>
        </w:numPr>
        <w:spacing w:line="360" w:lineRule="auto"/>
        <w:jc w:val="both"/>
        <w:rPr>
          <w:rFonts w:ascii="Palatino Linotype" w:hAnsi="Palatino Linotype"/>
        </w:rPr>
      </w:pPr>
      <w:r w:rsidRPr="00A60B47">
        <w:rPr>
          <w:rFonts w:ascii="Palatino Linotype" w:hAnsi="Palatino Linotype" w:cs="Tahoma"/>
          <w:szCs w:val="22"/>
        </w:rPr>
        <w:t>Acta de la primera sesión ordinaria de la Comisión de Atención al Adulto Mayor.</w:t>
      </w:r>
    </w:p>
    <w:p w:rsidRPr="00A60B47" w:rsidR="00CC4E12" w:rsidP="00CC4E12" w:rsidRDefault="00CC4E12" w14:paraId="04F8B1B4" w14:textId="77777777">
      <w:pPr>
        <w:pStyle w:val="Prrafodelista"/>
        <w:numPr>
          <w:ilvl w:val="0"/>
          <w:numId w:val="15"/>
        </w:numPr>
        <w:autoSpaceDE w:val="0"/>
        <w:autoSpaceDN w:val="0"/>
        <w:adjustRightInd w:val="0"/>
        <w:spacing w:line="360" w:lineRule="auto"/>
        <w:ind w:right="539"/>
        <w:jc w:val="both"/>
        <w:rPr>
          <w:rFonts w:ascii="Palatino Linotype" w:hAnsi="Palatino Linotype" w:cs="Tahoma"/>
          <w:b/>
          <w:bCs/>
          <w:szCs w:val="22"/>
        </w:rPr>
      </w:pPr>
      <w:r w:rsidRPr="00A60B47">
        <w:rPr>
          <w:rFonts w:ascii="Palatino Linotype" w:hAnsi="Palatino Linotype" w:cs="Tahoma"/>
          <w:szCs w:val="22"/>
        </w:rPr>
        <w:t xml:space="preserve">Acta de la primera sesión ordinaria de la Comisión de Atención a la Violencia en contra de las Mujeres. </w:t>
      </w:r>
    </w:p>
    <w:p w:rsidRPr="00A60B47" w:rsidR="00CC4E12" w:rsidP="00CC4E12" w:rsidRDefault="00CC4E12" w14:paraId="2FCDCB30" w14:textId="5F2012A1">
      <w:pPr>
        <w:pStyle w:val="Prrafodelista"/>
        <w:numPr>
          <w:ilvl w:val="0"/>
          <w:numId w:val="15"/>
        </w:numPr>
        <w:spacing w:line="360" w:lineRule="auto"/>
        <w:jc w:val="both"/>
        <w:rPr>
          <w:rFonts w:ascii="Palatino Linotype" w:hAnsi="Palatino Linotype"/>
        </w:rPr>
      </w:pPr>
      <w:r w:rsidRPr="00A60B47">
        <w:rPr>
          <w:rFonts w:ascii="Palatino Linotype" w:hAnsi="Palatino Linotype" w:cs="Tahoma"/>
          <w:szCs w:val="22"/>
        </w:rPr>
        <w:t>Acta de la primera sesión ordinaria de la Comisión de Patrimonio Municipal.</w:t>
      </w:r>
    </w:p>
    <w:p w:rsidRPr="00A60B47" w:rsidR="00CC4E12" w:rsidP="00CC4E12" w:rsidRDefault="00CC4E12" w14:paraId="44C54684" w14:textId="3359ED26">
      <w:pPr>
        <w:pStyle w:val="Prrafodelista"/>
        <w:numPr>
          <w:ilvl w:val="0"/>
          <w:numId w:val="15"/>
        </w:numPr>
        <w:spacing w:line="360" w:lineRule="auto"/>
        <w:jc w:val="both"/>
        <w:rPr>
          <w:rFonts w:ascii="Palatino Linotype" w:hAnsi="Palatino Linotype"/>
        </w:rPr>
      </w:pPr>
      <w:r w:rsidRPr="00A60B47">
        <w:rPr>
          <w:rFonts w:ascii="Palatino Linotype" w:hAnsi="Palatino Linotype" w:cs="Tahoma"/>
          <w:szCs w:val="22"/>
        </w:rPr>
        <w:t>Acta de la primera sesión ordinaria de la Comisión Transitoria para la Revisión y Elaboración del Bando Municipal de Toluca 2022.</w:t>
      </w:r>
    </w:p>
    <w:p w:rsidRPr="00A60B47" w:rsidR="00CC4E12" w:rsidP="00CC4E12" w:rsidRDefault="00CC4E12" w14:paraId="2A07F7E9" w14:textId="1FD62238">
      <w:pPr>
        <w:pStyle w:val="Prrafodelista"/>
        <w:numPr>
          <w:ilvl w:val="0"/>
          <w:numId w:val="15"/>
        </w:numPr>
        <w:spacing w:line="360" w:lineRule="auto"/>
        <w:jc w:val="both"/>
        <w:rPr>
          <w:rFonts w:ascii="Palatino Linotype" w:hAnsi="Palatino Linotype"/>
        </w:rPr>
      </w:pPr>
      <w:r w:rsidRPr="00A60B47">
        <w:rPr>
          <w:rFonts w:ascii="Palatino Linotype" w:hAnsi="Palatino Linotype" w:cs="Tahoma"/>
          <w:szCs w:val="22"/>
        </w:rPr>
        <w:lastRenderedPageBreak/>
        <w:t>Acta de la primera y segunda sesión ordinaria de la Comisión de Reglamentación Municipal.</w:t>
      </w:r>
    </w:p>
    <w:p w:rsidRPr="00A60B47" w:rsidR="00CC4E12" w:rsidP="00E738C2" w:rsidRDefault="00CC4E12" w14:paraId="14300E9D" w14:textId="2258B23F">
      <w:pPr>
        <w:spacing w:line="360" w:lineRule="auto"/>
        <w:contextualSpacing/>
        <w:jc w:val="both"/>
        <w:rPr>
          <w:rFonts w:ascii="Palatino Linotype" w:hAnsi="Palatino Linotype"/>
          <w:sz w:val="22"/>
          <w:szCs w:val="24"/>
        </w:rPr>
      </w:pPr>
    </w:p>
    <w:p w:rsidRPr="00A60B47" w:rsidR="00CC4E12" w:rsidP="00E738C2" w:rsidRDefault="00CC4E12" w14:paraId="3E7FCA05" w14:textId="6661CE81">
      <w:pPr>
        <w:spacing w:line="360" w:lineRule="auto"/>
        <w:contextualSpacing/>
        <w:jc w:val="both"/>
        <w:rPr>
          <w:rFonts w:ascii="Palatino Linotype" w:hAnsi="Palatino Linotype"/>
          <w:b/>
          <w:bCs/>
          <w:sz w:val="22"/>
          <w:szCs w:val="24"/>
        </w:rPr>
      </w:pPr>
      <w:r w:rsidRPr="00A60B47">
        <w:rPr>
          <w:rFonts w:ascii="Palatino Linotype" w:hAnsi="Palatino Linotype"/>
          <w:sz w:val="22"/>
          <w:szCs w:val="24"/>
        </w:rPr>
        <w:t xml:space="preserve">Este Instituto, </w:t>
      </w:r>
      <w:r w:rsidRPr="00A60B47">
        <w:rPr>
          <w:rFonts w:ascii="Palatino Linotype" w:hAnsi="Palatino Linotype"/>
          <w:b/>
          <w:bCs/>
          <w:sz w:val="22"/>
          <w:szCs w:val="24"/>
        </w:rPr>
        <w:t>colige que se atendió el Derecho de Acceso a la Información del Particular, respecto a las actas de sesiones de las Comisiones Municipales</w:t>
      </w:r>
      <w:r w:rsidRPr="00A60B47">
        <w:rPr>
          <w:rFonts w:ascii="Palatino Linotype" w:hAnsi="Palatino Linotype"/>
          <w:sz w:val="22"/>
          <w:szCs w:val="24"/>
        </w:rPr>
        <w:t xml:space="preserve">, pues es claro que de aquellas que no se hizo entrega de </w:t>
      </w:r>
      <w:r w:rsidRPr="00A60B47" w:rsidR="00977160">
        <w:rPr>
          <w:rFonts w:ascii="Palatino Linotype" w:hAnsi="Palatino Linotype"/>
          <w:sz w:val="22"/>
          <w:szCs w:val="24"/>
        </w:rPr>
        <w:t>documental alguna,</w:t>
      </w:r>
      <w:r w:rsidRPr="00A60B47">
        <w:rPr>
          <w:rFonts w:ascii="Palatino Linotype" w:hAnsi="Palatino Linotype"/>
          <w:sz w:val="22"/>
          <w:szCs w:val="24"/>
        </w:rPr>
        <w:t xml:space="preserve"> es porque, conforme al Código Reglamentario de Toluca, no se encontraron en la necesidad </w:t>
      </w:r>
      <w:r w:rsidRPr="00A60B47" w:rsidR="00552AFB">
        <w:rPr>
          <w:rFonts w:ascii="Palatino Linotype" w:hAnsi="Palatino Linotype"/>
          <w:sz w:val="22"/>
          <w:szCs w:val="24"/>
        </w:rPr>
        <w:t>de</w:t>
      </w:r>
      <w:r w:rsidRPr="00A60B47" w:rsidR="004D2641">
        <w:rPr>
          <w:rFonts w:ascii="Palatino Linotype" w:hAnsi="Palatino Linotype"/>
          <w:sz w:val="22"/>
          <w:szCs w:val="24"/>
        </w:rPr>
        <w:t xml:space="preserve"> llevar a cabo el desarrollo de ninguna sesión ordinaria</w:t>
      </w:r>
      <w:r w:rsidRPr="00A60B47" w:rsidR="00977160">
        <w:rPr>
          <w:rFonts w:ascii="Palatino Linotype" w:hAnsi="Palatino Linotype"/>
          <w:sz w:val="22"/>
          <w:szCs w:val="24"/>
        </w:rPr>
        <w:t>;</w:t>
      </w:r>
      <w:r w:rsidRPr="00A60B47" w:rsidR="004D2641">
        <w:rPr>
          <w:rFonts w:ascii="Palatino Linotype" w:hAnsi="Palatino Linotype"/>
          <w:sz w:val="22"/>
          <w:szCs w:val="24"/>
        </w:rPr>
        <w:t xml:space="preserve"> </w:t>
      </w:r>
      <w:r w:rsidRPr="00A60B47" w:rsidR="00CA530C">
        <w:rPr>
          <w:rFonts w:ascii="Palatino Linotype" w:hAnsi="Palatino Linotype"/>
          <w:sz w:val="22"/>
          <w:szCs w:val="24"/>
        </w:rPr>
        <w:t>aunado a que, de aquellas Comisiones de las que se entregaron actas, las mismas se encuentran cronológicamente enumeradas, esto es, que en algunos casos se entregó el documento fuente de la primera y segunda sesión, o bien, únicamente de la primera sesión ordinaria, teniendo como entendido que no se generó diversa información respecto al interés del Particular</w:t>
      </w:r>
      <w:r w:rsidRPr="00A60B47" w:rsidR="00A312FF">
        <w:rPr>
          <w:rFonts w:ascii="Palatino Linotype" w:hAnsi="Palatino Linotype"/>
          <w:sz w:val="22"/>
          <w:szCs w:val="24"/>
        </w:rPr>
        <w:t xml:space="preserve">; </w:t>
      </w:r>
      <w:r w:rsidRPr="00A60B47" w:rsidR="00A312FF">
        <w:rPr>
          <w:rFonts w:ascii="Palatino Linotype" w:hAnsi="Palatino Linotype"/>
          <w:b/>
          <w:bCs/>
          <w:sz w:val="22"/>
          <w:szCs w:val="24"/>
        </w:rPr>
        <w:t>por consiguiente, deviene susceptible tener por atendido el apartado en estudio</w:t>
      </w:r>
      <w:r w:rsidRPr="00A60B47" w:rsidR="002D0D07">
        <w:rPr>
          <w:rFonts w:ascii="Palatino Linotype" w:hAnsi="Palatino Linotype"/>
          <w:b/>
          <w:bCs/>
          <w:sz w:val="22"/>
          <w:szCs w:val="24"/>
        </w:rPr>
        <w:t xml:space="preserve">, los términos previstos en los artículos 12, 24 y 160 de la Ley de la materia. </w:t>
      </w:r>
    </w:p>
    <w:p w:rsidRPr="00A60B47" w:rsidR="00552AFB" w:rsidP="00E738C2" w:rsidRDefault="00552AFB" w14:paraId="3E3133CB" w14:textId="77777777">
      <w:pPr>
        <w:spacing w:line="360" w:lineRule="auto"/>
        <w:contextualSpacing/>
        <w:jc w:val="both"/>
        <w:rPr>
          <w:rFonts w:ascii="Palatino Linotype" w:hAnsi="Palatino Linotype"/>
          <w:sz w:val="22"/>
          <w:szCs w:val="24"/>
        </w:rPr>
      </w:pPr>
    </w:p>
    <w:p w:rsidRPr="00A60B47" w:rsidR="00171DA8" w:rsidP="00E738C2" w:rsidRDefault="002D0D07" w14:paraId="0FDDE359" w14:textId="00455504">
      <w:pPr>
        <w:spacing w:line="360" w:lineRule="auto"/>
        <w:contextualSpacing/>
        <w:jc w:val="both"/>
        <w:rPr>
          <w:rFonts w:ascii="Palatino Linotype" w:hAnsi="Palatino Linotype"/>
          <w:sz w:val="22"/>
          <w:szCs w:val="24"/>
        </w:rPr>
      </w:pPr>
      <w:r w:rsidRPr="00A60B47">
        <w:rPr>
          <w:rFonts w:ascii="Palatino Linotype" w:hAnsi="Palatino Linotype"/>
          <w:sz w:val="22"/>
          <w:szCs w:val="24"/>
        </w:rPr>
        <w:t>Finalmente,</w:t>
      </w:r>
      <w:r w:rsidRPr="00A60B47" w:rsidR="000C0601">
        <w:rPr>
          <w:rFonts w:ascii="Palatino Linotype" w:hAnsi="Palatino Linotype"/>
          <w:sz w:val="22"/>
          <w:szCs w:val="24"/>
        </w:rPr>
        <w:t xml:space="preserve"> por cuanto hace al apartado en estudio,</w:t>
      </w:r>
      <w:r w:rsidRPr="00A60B47" w:rsidR="00095511">
        <w:rPr>
          <w:rFonts w:ascii="Palatino Linotype" w:hAnsi="Palatino Linotype"/>
          <w:sz w:val="22"/>
          <w:szCs w:val="24"/>
        </w:rPr>
        <w:t xml:space="preserve"> </w:t>
      </w:r>
      <w:r w:rsidRPr="00A60B47" w:rsidR="00F76C7A">
        <w:rPr>
          <w:rFonts w:ascii="Palatino Linotype" w:hAnsi="Palatino Linotype"/>
          <w:sz w:val="22"/>
          <w:szCs w:val="24"/>
        </w:rPr>
        <w:t>debemos retoma</w:t>
      </w:r>
      <w:r w:rsidRPr="00A60B47" w:rsidR="00440350">
        <w:rPr>
          <w:rFonts w:ascii="Palatino Linotype" w:hAnsi="Palatino Linotype"/>
          <w:sz w:val="22"/>
          <w:szCs w:val="24"/>
        </w:rPr>
        <w:t xml:space="preserve">r </w:t>
      </w:r>
      <w:r w:rsidRPr="00A60B47" w:rsidR="00F76C7A">
        <w:rPr>
          <w:rFonts w:ascii="Palatino Linotype" w:hAnsi="Palatino Linotype"/>
          <w:sz w:val="22"/>
          <w:szCs w:val="24"/>
        </w:rPr>
        <w:t>las manifestaciones precisadas por el Recurrente a través de la interposición del medio de defensa al rubro</w:t>
      </w:r>
      <w:r w:rsidRPr="00A60B47" w:rsidR="000C0601">
        <w:rPr>
          <w:rFonts w:ascii="Palatino Linotype" w:hAnsi="Palatino Linotype"/>
          <w:sz w:val="22"/>
          <w:szCs w:val="24"/>
        </w:rPr>
        <w:t>, a saber</w:t>
      </w:r>
      <w:r w:rsidRPr="00A60B47" w:rsidR="00171DA8">
        <w:rPr>
          <w:rFonts w:ascii="Palatino Linotype" w:hAnsi="Palatino Linotype"/>
          <w:sz w:val="22"/>
          <w:szCs w:val="24"/>
        </w:rPr>
        <w:t>:</w:t>
      </w:r>
    </w:p>
    <w:p w:rsidRPr="00A60B47" w:rsidR="00272096" w:rsidP="00272096" w:rsidRDefault="00272096" w14:paraId="59497CC0" w14:textId="6833F4B3">
      <w:pPr>
        <w:spacing w:line="360" w:lineRule="auto"/>
        <w:jc w:val="both"/>
        <w:rPr>
          <w:rFonts w:ascii="Palatino Linotype" w:hAnsi="Palatino Linotype"/>
          <w:i/>
          <w:iCs/>
        </w:rPr>
      </w:pPr>
    </w:p>
    <w:p w:rsidRPr="00A60B47" w:rsidR="006509ED" w:rsidP="00743281" w:rsidRDefault="006509ED" w14:paraId="6F2E8EEB" w14:textId="6F5FA52F">
      <w:pPr>
        <w:pStyle w:val="Prrafodelista"/>
        <w:spacing w:line="360" w:lineRule="auto"/>
        <w:ind w:right="539"/>
        <w:jc w:val="both"/>
        <w:rPr>
          <w:rFonts w:ascii="Palatino Linotype" w:hAnsi="Palatino Linotype"/>
          <w:i/>
          <w:iCs/>
          <w:sz w:val="20"/>
          <w:szCs w:val="20"/>
        </w:rPr>
      </w:pPr>
      <w:r w:rsidRPr="00A60B47">
        <w:rPr>
          <w:rFonts w:ascii="Palatino Linotype" w:hAnsi="Palatino Linotype"/>
          <w:i/>
          <w:iCs/>
          <w:sz w:val="20"/>
          <w:szCs w:val="20"/>
        </w:rPr>
        <w:t>(…)</w:t>
      </w:r>
    </w:p>
    <w:p w:rsidRPr="00A60B47" w:rsidR="00743281" w:rsidP="002D0D07" w:rsidRDefault="004148D4" w14:paraId="2A933028" w14:textId="77777777">
      <w:pPr>
        <w:pStyle w:val="Prrafodelista"/>
        <w:spacing w:line="360" w:lineRule="auto"/>
        <w:ind w:right="539"/>
        <w:jc w:val="both"/>
        <w:rPr>
          <w:rFonts w:ascii="Palatino Linotype" w:hAnsi="Palatino Linotype"/>
          <w:i/>
          <w:iCs/>
          <w:sz w:val="20"/>
          <w:szCs w:val="20"/>
        </w:rPr>
      </w:pPr>
      <w:r w:rsidRPr="00A60B47">
        <w:rPr>
          <w:rFonts w:ascii="Palatino Linotype" w:hAnsi="Palatino Linotype"/>
          <w:i/>
          <w:iCs/>
          <w:sz w:val="20"/>
          <w:szCs w:val="20"/>
        </w:rPr>
        <w:t>es necesario que si no hay mas comisiones asi lo digan, tal como es, entonces se explicaria la falta de atención a obligaciones de los regidores síndicos y alcalde de gobernar como dice la ley, eso es corrupción.</w:t>
      </w:r>
      <w:r w:rsidRPr="00A60B47" w:rsidR="00743281">
        <w:rPr>
          <w:rFonts w:ascii="Palatino Linotype" w:hAnsi="Palatino Linotype"/>
          <w:i/>
          <w:iCs/>
          <w:sz w:val="20"/>
          <w:szCs w:val="20"/>
        </w:rPr>
        <w:t xml:space="preserve"> (sic) </w:t>
      </w:r>
    </w:p>
    <w:p w:rsidRPr="00A60B47" w:rsidR="00171DA8" w:rsidP="002D0D07" w:rsidRDefault="004148D4" w14:paraId="58FDA75D" w14:textId="772A3DD6">
      <w:pPr>
        <w:pStyle w:val="Prrafodelista"/>
        <w:spacing w:line="360" w:lineRule="auto"/>
        <w:ind w:right="539"/>
        <w:jc w:val="both"/>
        <w:rPr>
          <w:rFonts w:ascii="Palatino Linotype" w:hAnsi="Palatino Linotype"/>
          <w:i/>
          <w:iCs/>
          <w:sz w:val="20"/>
          <w:szCs w:val="20"/>
        </w:rPr>
      </w:pPr>
      <w:r w:rsidRPr="00A60B47">
        <w:rPr>
          <w:rFonts w:ascii="Palatino Linotype" w:hAnsi="Palatino Linotype"/>
          <w:i/>
          <w:iCs/>
          <w:sz w:val="20"/>
          <w:szCs w:val="20"/>
        </w:rPr>
        <w:t>(</w:t>
      </w:r>
      <w:r w:rsidRPr="00A60B47" w:rsidR="00743281">
        <w:rPr>
          <w:rFonts w:ascii="Palatino Linotype" w:hAnsi="Palatino Linotype"/>
          <w:i/>
          <w:iCs/>
          <w:sz w:val="20"/>
          <w:szCs w:val="20"/>
        </w:rPr>
        <w:t>…)</w:t>
      </w:r>
    </w:p>
    <w:p w:rsidRPr="00A60B47" w:rsidR="0069223B" w:rsidP="00E738C2" w:rsidRDefault="0069223B" w14:paraId="4A38D1FE" w14:textId="77777777">
      <w:pPr>
        <w:spacing w:line="360" w:lineRule="auto"/>
        <w:contextualSpacing/>
        <w:jc w:val="both"/>
        <w:rPr>
          <w:rFonts w:ascii="Palatino Linotype" w:hAnsi="Palatino Linotype"/>
          <w:sz w:val="22"/>
          <w:szCs w:val="24"/>
        </w:rPr>
      </w:pPr>
    </w:p>
    <w:p w:rsidRPr="00A60B47" w:rsidR="001329DF" w:rsidP="00E738C2" w:rsidRDefault="00EA562F" w14:paraId="1F101E00" w14:textId="1E5685F4">
      <w:pPr>
        <w:spacing w:line="360" w:lineRule="auto"/>
        <w:contextualSpacing/>
        <w:jc w:val="both"/>
        <w:rPr>
          <w:rFonts w:ascii="Palatino Linotype" w:hAnsi="Palatino Linotype"/>
          <w:b/>
          <w:bCs/>
          <w:sz w:val="22"/>
          <w:szCs w:val="24"/>
        </w:rPr>
      </w:pPr>
      <w:r w:rsidRPr="00A60B47">
        <w:rPr>
          <w:rFonts w:ascii="Palatino Linotype" w:hAnsi="Palatino Linotype"/>
          <w:sz w:val="22"/>
          <w:szCs w:val="24"/>
        </w:rPr>
        <w:t xml:space="preserve">Entonces, conforme a lo anterior, podemos colegir que la Pretensión del Recurrente </w:t>
      </w:r>
      <w:r w:rsidRPr="00A60B47" w:rsidR="002D0D07">
        <w:rPr>
          <w:rFonts w:ascii="Palatino Linotype" w:hAnsi="Palatino Linotype"/>
          <w:sz w:val="22"/>
          <w:szCs w:val="24"/>
        </w:rPr>
        <w:t xml:space="preserve">versa en que </w:t>
      </w:r>
      <w:r w:rsidRPr="00A60B47" w:rsidR="00EE3574">
        <w:rPr>
          <w:rFonts w:ascii="Palatino Linotype" w:hAnsi="Palatino Linotype"/>
          <w:sz w:val="22"/>
          <w:szCs w:val="24"/>
        </w:rPr>
        <w:t xml:space="preserve">se le haga un pronunciamiento </w:t>
      </w:r>
      <w:r w:rsidRPr="00A60B47" w:rsidR="00EE3574">
        <w:rPr>
          <w:rFonts w:ascii="Palatino Linotype" w:hAnsi="Palatino Linotype"/>
          <w:i/>
          <w:iCs/>
          <w:sz w:val="22"/>
          <w:szCs w:val="24"/>
        </w:rPr>
        <w:t xml:space="preserve">adhoc </w:t>
      </w:r>
      <w:r w:rsidRPr="00A60B47" w:rsidR="00EE3574">
        <w:rPr>
          <w:rFonts w:ascii="Palatino Linotype" w:hAnsi="Palatino Linotype"/>
          <w:sz w:val="22"/>
          <w:szCs w:val="24"/>
        </w:rPr>
        <w:t xml:space="preserve">con la finalidad de precisarle que no existe </w:t>
      </w:r>
      <w:r w:rsidRPr="00A60B47" w:rsidR="00006735">
        <w:rPr>
          <w:rFonts w:ascii="Palatino Linotype" w:hAnsi="Palatino Linotype"/>
          <w:sz w:val="22"/>
          <w:szCs w:val="24"/>
        </w:rPr>
        <w:t>más información</w:t>
      </w:r>
      <w:r w:rsidRPr="00A60B47" w:rsidR="00EE3574">
        <w:rPr>
          <w:rFonts w:ascii="Palatino Linotype" w:hAnsi="Palatino Linotype"/>
          <w:sz w:val="22"/>
          <w:szCs w:val="24"/>
        </w:rPr>
        <w:t xml:space="preserve"> respecto a las Comisiones</w:t>
      </w:r>
      <w:r w:rsidRPr="00A60B47" w:rsidR="00E43F8F">
        <w:rPr>
          <w:rFonts w:ascii="Palatino Linotype" w:hAnsi="Palatino Linotype"/>
          <w:sz w:val="22"/>
          <w:szCs w:val="24"/>
        </w:rPr>
        <w:t xml:space="preserve"> d</w:t>
      </w:r>
      <w:r w:rsidRPr="00A60B47" w:rsidR="002D0D07">
        <w:rPr>
          <w:rFonts w:ascii="Palatino Linotype" w:hAnsi="Palatino Linotype"/>
          <w:sz w:val="22"/>
          <w:szCs w:val="24"/>
        </w:rPr>
        <w:t>el Ayuntamiento de Toluca</w:t>
      </w:r>
      <w:r w:rsidRPr="00A60B47" w:rsidR="00006735">
        <w:rPr>
          <w:rFonts w:ascii="Palatino Linotype" w:hAnsi="Palatino Linotype"/>
          <w:sz w:val="22"/>
          <w:szCs w:val="24"/>
        </w:rPr>
        <w:t>;</w:t>
      </w:r>
      <w:r w:rsidRPr="00A60B47" w:rsidR="00EE3574">
        <w:rPr>
          <w:rFonts w:ascii="Palatino Linotype" w:hAnsi="Palatino Linotype"/>
          <w:sz w:val="22"/>
          <w:szCs w:val="24"/>
        </w:rPr>
        <w:t xml:space="preserve"> </w:t>
      </w:r>
      <w:r w:rsidRPr="00A60B47" w:rsidR="00521593">
        <w:rPr>
          <w:rFonts w:ascii="Palatino Linotype" w:hAnsi="Palatino Linotype"/>
          <w:sz w:val="22"/>
          <w:szCs w:val="24"/>
        </w:rPr>
        <w:t>sin embargo</w:t>
      </w:r>
      <w:r w:rsidRPr="00A60B47" w:rsidR="00EE3574">
        <w:rPr>
          <w:rFonts w:ascii="Palatino Linotype" w:hAnsi="Palatino Linotype"/>
          <w:sz w:val="22"/>
          <w:szCs w:val="24"/>
        </w:rPr>
        <w:t xml:space="preserve">, </w:t>
      </w:r>
      <w:r w:rsidRPr="00A60B47" w:rsidR="00C1301B">
        <w:rPr>
          <w:rFonts w:ascii="Palatino Linotype" w:hAnsi="Palatino Linotype"/>
          <w:sz w:val="22"/>
          <w:szCs w:val="24"/>
        </w:rPr>
        <w:t>se colige que deviene en manifestaciones subjetivas</w:t>
      </w:r>
      <w:r w:rsidRPr="00A60B47" w:rsidR="008A12D0">
        <w:rPr>
          <w:rFonts w:ascii="Palatino Linotype" w:hAnsi="Palatino Linotype"/>
          <w:sz w:val="22"/>
          <w:szCs w:val="24"/>
        </w:rPr>
        <w:t xml:space="preserve">, </w:t>
      </w:r>
      <w:r w:rsidRPr="00A60B47" w:rsidR="008A12D0">
        <w:rPr>
          <w:rFonts w:ascii="Palatino Linotype" w:hAnsi="Palatino Linotype"/>
          <w:sz w:val="22"/>
          <w:szCs w:val="24"/>
          <w:u w:val="single"/>
        </w:rPr>
        <w:t>pues señal</w:t>
      </w:r>
      <w:r w:rsidRPr="00A60B47" w:rsidR="00765F6D">
        <w:rPr>
          <w:rFonts w:ascii="Palatino Linotype" w:hAnsi="Palatino Linotype"/>
          <w:sz w:val="22"/>
          <w:szCs w:val="24"/>
          <w:u w:val="single"/>
        </w:rPr>
        <w:t>ó</w:t>
      </w:r>
      <w:r w:rsidRPr="00A60B47" w:rsidR="008A12D0">
        <w:rPr>
          <w:rFonts w:ascii="Palatino Linotype" w:hAnsi="Palatino Linotype"/>
          <w:sz w:val="22"/>
          <w:szCs w:val="24"/>
          <w:u w:val="single"/>
        </w:rPr>
        <w:t xml:space="preserve"> que los síndicos y regidores encuadran </w:t>
      </w:r>
      <w:r w:rsidRPr="00A60B47" w:rsidR="008A12D0">
        <w:rPr>
          <w:rFonts w:ascii="Palatino Linotype" w:hAnsi="Palatino Linotype"/>
          <w:sz w:val="22"/>
          <w:szCs w:val="24"/>
          <w:u w:val="single"/>
        </w:rPr>
        <w:lastRenderedPageBreak/>
        <w:t xml:space="preserve">en supuestos de </w:t>
      </w:r>
      <w:r w:rsidRPr="00A60B47" w:rsidR="00765F6D">
        <w:rPr>
          <w:rFonts w:ascii="Palatino Linotype" w:hAnsi="Palatino Linotype"/>
          <w:sz w:val="22"/>
          <w:szCs w:val="24"/>
          <w:u w:val="single"/>
        </w:rPr>
        <w:t>corrupción a</w:t>
      </w:r>
      <w:r w:rsidRPr="00A60B47" w:rsidR="008A12D0">
        <w:rPr>
          <w:rFonts w:ascii="Palatino Linotype" w:hAnsi="Palatino Linotype"/>
          <w:sz w:val="22"/>
          <w:szCs w:val="24"/>
          <w:u w:val="single"/>
        </w:rPr>
        <w:t>nte la falta de atención a sus obligaciones</w:t>
      </w:r>
      <w:r w:rsidRPr="00A60B47" w:rsidR="00521593">
        <w:rPr>
          <w:rFonts w:ascii="Palatino Linotype" w:hAnsi="Palatino Linotype"/>
          <w:sz w:val="22"/>
          <w:szCs w:val="24"/>
        </w:rPr>
        <w:t xml:space="preserve">; </w:t>
      </w:r>
      <w:r w:rsidRPr="00A60B47" w:rsidR="008A12D0">
        <w:rPr>
          <w:rFonts w:ascii="Palatino Linotype" w:hAnsi="Palatino Linotype"/>
          <w:b/>
          <w:bCs/>
          <w:sz w:val="22"/>
          <w:szCs w:val="24"/>
        </w:rPr>
        <w:t xml:space="preserve">situación que este Organismo Garante no se encuentra facultada a </w:t>
      </w:r>
      <w:r w:rsidRPr="00A60B47" w:rsidR="0082112A">
        <w:rPr>
          <w:rFonts w:ascii="Palatino Linotype" w:hAnsi="Palatino Linotype"/>
          <w:b/>
          <w:bCs/>
          <w:sz w:val="22"/>
          <w:szCs w:val="24"/>
        </w:rPr>
        <w:t>observar,</w:t>
      </w:r>
      <w:r w:rsidRPr="00A60B47" w:rsidR="0082112A">
        <w:rPr>
          <w:rFonts w:ascii="Palatino Linotype" w:hAnsi="Palatino Linotype"/>
          <w:sz w:val="22"/>
          <w:szCs w:val="24"/>
        </w:rPr>
        <w:t xml:space="preserve"> pues el objeto de </w:t>
      </w:r>
      <w:r w:rsidRPr="00A60B47" w:rsidR="00DC5BFE">
        <w:rPr>
          <w:rFonts w:ascii="Palatino Linotype" w:hAnsi="Palatino Linotype"/>
          <w:sz w:val="22"/>
          <w:szCs w:val="24"/>
        </w:rPr>
        <w:t xml:space="preserve">este Instituto, en términos de la Ley de Transparencia y Acceso a la Información Pública del Estado de México y Municipios, </w:t>
      </w:r>
      <w:r w:rsidRPr="00A60B47" w:rsidR="00512365">
        <w:rPr>
          <w:rFonts w:ascii="Palatino Linotype" w:hAnsi="Palatino Linotype"/>
          <w:sz w:val="22"/>
          <w:szCs w:val="24"/>
        </w:rPr>
        <w:t>es establecer los principios, bases generales y procedimientos para tutelar y garantizar la transparencia y el derecho humano de acceso a la información pública en posesión de los sujetos obligados</w:t>
      </w:r>
      <w:r w:rsidRPr="00A60B47" w:rsidR="005854AB">
        <w:rPr>
          <w:rFonts w:ascii="Palatino Linotype" w:hAnsi="Palatino Linotype"/>
          <w:sz w:val="22"/>
          <w:szCs w:val="24"/>
        </w:rPr>
        <w:t xml:space="preserve">; </w:t>
      </w:r>
      <w:r w:rsidRPr="00A60B47" w:rsidR="005854AB">
        <w:rPr>
          <w:rFonts w:ascii="Palatino Linotype" w:hAnsi="Palatino Linotype"/>
          <w:b/>
          <w:bCs/>
          <w:sz w:val="22"/>
          <w:szCs w:val="24"/>
        </w:rPr>
        <w:t>en consecuencia,</w:t>
      </w:r>
      <w:r w:rsidRPr="00A60B47" w:rsidR="00BE72B0">
        <w:rPr>
          <w:rFonts w:ascii="Palatino Linotype" w:hAnsi="Palatino Linotype"/>
          <w:b/>
          <w:bCs/>
          <w:sz w:val="22"/>
          <w:szCs w:val="24"/>
        </w:rPr>
        <w:t xml:space="preserve"> en </w:t>
      </w:r>
      <w:r w:rsidRPr="00A60B47" w:rsidR="002D0D07">
        <w:rPr>
          <w:rFonts w:ascii="Palatino Linotype" w:hAnsi="Palatino Linotype"/>
          <w:b/>
          <w:bCs/>
          <w:sz w:val="22"/>
          <w:szCs w:val="24"/>
        </w:rPr>
        <w:t>atención a lo que establece</w:t>
      </w:r>
      <w:r w:rsidRPr="00A60B47" w:rsidR="00BE72B0">
        <w:rPr>
          <w:rFonts w:ascii="Palatino Linotype" w:hAnsi="Palatino Linotype"/>
          <w:b/>
          <w:bCs/>
          <w:sz w:val="22"/>
          <w:szCs w:val="24"/>
        </w:rPr>
        <w:t xml:space="preserve"> el artículo 191</w:t>
      </w:r>
      <w:r w:rsidRPr="00A60B47" w:rsidR="004E771E">
        <w:rPr>
          <w:rFonts w:ascii="Palatino Linotype" w:hAnsi="Palatino Linotype"/>
          <w:b/>
          <w:bCs/>
          <w:sz w:val="22"/>
          <w:szCs w:val="24"/>
        </w:rPr>
        <w:t>, fracción III de la Ley de la materia,</w:t>
      </w:r>
      <w:r w:rsidRPr="00A60B47" w:rsidR="005854AB">
        <w:rPr>
          <w:rFonts w:ascii="Palatino Linotype" w:hAnsi="Palatino Linotype"/>
          <w:b/>
          <w:bCs/>
          <w:sz w:val="22"/>
          <w:szCs w:val="24"/>
        </w:rPr>
        <w:t xml:space="preserve"> esta parte del medio de defensa que se resuelve deviene de improcedente</w:t>
      </w:r>
      <w:r w:rsidRPr="00A60B47" w:rsidR="004E771E">
        <w:rPr>
          <w:rFonts w:ascii="Palatino Linotype" w:hAnsi="Palatino Linotype"/>
          <w:b/>
          <w:bCs/>
          <w:sz w:val="22"/>
          <w:szCs w:val="24"/>
        </w:rPr>
        <w:t>; no obstante, se dejan a salvo los derechos del Particular para que, de considerarlo pertinente, acuda a la Dependencia facultada para conocer de actos y/o hechos de corrupción cometidos por servidores públicos.</w:t>
      </w:r>
    </w:p>
    <w:p w:rsidRPr="00A60B47" w:rsidR="00A16BAF" w:rsidP="00E738C2" w:rsidRDefault="00A16BAF" w14:paraId="66BEF42B" w14:textId="77777777">
      <w:pPr>
        <w:spacing w:line="360" w:lineRule="auto"/>
        <w:contextualSpacing/>
        <w:jc w:val="both"/>
        <w:rPr>
          <w:rFonts w:ascii="Palatino Linotype" w:hAnsi="Palatino Linotype" w:cs="Tahoma"/>
          <w:sz w:val="22"/>
          <w:szCs w:val="22"/>
        </w:rPr>
      </w:pPr>
    </w:p>
    <w:p w:rsidRPr="00A60B47" w:rsidR="00E22FBD" w:rsidP="0081623B" w:rsidRDefault="00CF3935" w14:paraId="48599F4E" w14:textId="23410E25">
      <w:pPr>
        <w:spacing w:line="360" w:lineRule="auto"/>
        <w:contextualSpacing/>
        <w:jc w:val="both"/>
        <w:rPr>
          <w:rFonts w:ascii="Palatino Linotype" w:hAnsi="Palatino Linotype" w:cs="Tahoma"/>
          <w:bCs/>
          <w:sz w:val="22"/>
          <w:szCs w:val="22"/>
        </w:rPr>
      </w:pPr>
      <w:r w:rsidRPr="00A60B47">
        <w:rPr>
          <w:rFonts w:ascii="Palatino Linotype" w:hAnsi="Palatino Linotype" w:cs="Tahoma"/>
          <w:sz w:val="22"/>
          <w:szCs w:val="22"/>
        </w:rPr>
        <w:t>Así, en conclusión a todo lo antes expuesto</w:t>
      </w:r>
      <w:r w:rsidRPr="00A60B47">
        <w:rPr>
          <w:rFonts w:ascii="Palatino Linotype" w:hAnsi="Palatino Linotype" w:cs="Tahoma"/>
          <w:b/>
          <w:sz w:val="22"/>
          <w:szCs w:val="22"/>
        </w:rPr>
        <w:t>,</w:t>
      </w:r>
      <w:r w:rsidRPr="00A60B47">
        <w:rPr>
          <w:rFonts w:ascii="Palatino Linotype" w:hAnsi="Palatino Linotype" w:cs="Tahoma"/>
          <w:sz w:val="22"/>
          <w:szCs w:val="22"/>
        </w:rPr>
        <w:t xml:space="preserve"> se colige que la respuesta del Sujeto Obligado satisface parcialmente el derecho de acceso a la información del Particular; por ello, resulta procedente determinar que los motivos de agravio hechos valer por este último, resultan </w:t>
      </w:r>
      <w:r w:rsidRPr="00A60B47">
        <w:rPr>
          <w:rFonts w:ascii="Palatino Linotype" w:hAnsi="Palatino Linotype" w:cs="Tahoma"/>
          <w:b/>
          <w:bCs/>
          <w:sz w:val="22"/>
          <w:szCs w:val="22"/>
        </w:rPr>
        <w:t xml:space="preserve">PARCIALMENTE </w:t>
      </w:r>
      <w:r w:rsidRPr="00A60B47">
        <w:rPr>
          <w:rFonts w:ascii="Palatino Linotype" w:hAnsi="Palatino Linotype" w:cs="Tahoma"/>
          <w:b/>
          <w:sz w:val="22"/>
          <w:szCs w:val="22"/>
        </w:rPr>
        <w:t>FUNDADOS</w:t>
      </w:r>
      <w:r w:rsidRPr="00A60B47" w:rsidR="007F3E83">
        <w:rPr>
          <w:rFonts w:ascii="Palatino Linotype" w:hAnsi="Palatino Linotype" w:cs="Tahoma"/>
          <w:sz w:val="22"/>
          <w:szCs w:val="22"/>
        </w:rPr>
        <w:t xml:space="preserve">, </w:t>
      </w:r>
      <w:r w:rsidRPr="00A60B47" w:rsidR="000B5F3B">
        <w:rPr>
          <w:rFonts w:ascii="Palatino Linotype" w:hAnsi="Palatino Linotype" w:cs="Tahoma"/>
          <w:sz w:val="22"/>
          <w:szCs w:val="22"/>
        </w:rPr>
        <w:t>en consecuencia, deviene</w:t>
      </w:r>
      <w:r w:rsidRPr="00A60B47" w:rsidR="00E738C2">
        <w:rPr>
          <w:rFonts w:ascii="Palatino Linotype" w:hAnsi="Palatino Linotype" w:cs="Tahoma"/>
          <w:sz w:val="22"/>
          <w:szCs w:val="22"/>
        </w:rPr>
        <w:t xml:space="preserve"> </w:t>
      </w:r>
      <w:r w:rsidRPr="00A60B47" w:rsidR="00950956">
        <w:rPr>
          <w:rFonts w:ascii="Palatino Linotype" w:hAnsi="Palatino Linotype" w:cs="Tahoma"/>
          <w:b/>
          <w:sz w:val="22"/>
          <w:szCs w:val="22"/>
        </w:rPr>
        <w:t>MODIFICAR</w:t>
      </w:r>
      <w:r w:rsidRPr="00A60B47" w:rsidR="00E738C2">
        <w:rPr>
          <w:rFonts w:ascii="Palatino Linotype" w:hAnsi="Palatino Linotype" w:cs="Tahoma"/>
          <w:sz w:val="22"/>
          <w:szCs w:val="22"/>
        </w:rPr>
        <w:t xml:space="preserve"> la respuesta a la solicitud de acceso</w:t>
      </w:r>
      <w:r w:rsidRPr="00A60B47" w:rsidR="00266D01">
        <w:rPr>
          <w:rFonts w:ascii="Palatino Linotype" w:hAnsi="Palatino Linotype" w:cs="Tahoma"/>
          <w:sz w:val="22"/>
          <w:szCs w:val="22"/>
        </w:rPr>
        <w:t xml:space="preserve"> </w:t>
      </w:r>
      <w:r w:rsidRPr="00A60B47" w:rsidR="00801AF5">
        <w:rPr>
          <w:rFonts w:ascii="Palatino Linotype" w:hAnsi="Palatino Linotype" w:cs="Tahoma"/>
          <w:b/>
          <w:bCs/>
          <w:sz w:val="22"/>
          <w:szCs w:val="24"/>
        </w:rPr>
        <w:t>01346/TOLUCA/IP/2022</w:t>
      </w:r>
      <w:r w:rsidRPr="00A60B47" w:rsidR="00B00FA6">
        <w:rPr>
          <w:rFonts w:ascii="Palatino Linotype" w:hAnsi="Palatino Linotype" w:cs="Tahoma"/>
          <w:b/>
          <w:bCs/>
          <w:sz w:val="22"/>
          <w:szCs w:val="24"/>
        </w:rPr>
        <w:t xml:space="preserve"> </w:t>
      </w:r>
      <w:r w:rsidRPr="00A60B47" w:rsidR="00E738C2">
        <w:rPr>
          <w:rFonts w:ascii="Palatino Linotype" w:hAnsi="Palatino Linotype" w:cs="Tahoma"/>
          <w:sz w:val="22"/>
          <w:szCs w:val="24"/>
        </w:rPr>
        <w:t xml:space="preserve">antecedente del Recurso de Revisión </w:t>
      </w:r>
      <w:r w:rsidRPr="00A60B47" w:rsidR="00801AF5">
        <w:rPr>
          <w:rFonts w:ascii="Palatino Linotype" w:hAnsi="Palatino Linotype" w:eastAsia="Calibri" w:cs="Tahoma"/>
          <w:b/>
          <w:bCs/>
          <w:sz w:val="22"/>
          <w:szCs w:val="22"/>
          <w:lang w:eastAsia="en-US"/>
        </w:rPr>
        <w:t>11301/INFOEM/IP/RR/2022</w:t>
      </w:r>
      <w:r w:rsidRPr="00A60B47" w:rsidR="00E738C2">
        <w:rPr>
          <w:rFonts w:ascii="Palatino Linotype" w:hAnsi="Palatino Linotype" w:cs="Tahoma"/>
          <w:sz w:val="22"/>
          <w:szCs w:val="22"/>
        </w:rPr>
        <w:t xml:space="preserve">, a fin de </w:t>
      </w:r>
      <w:r w:rsidRPr="00A60B47" w:rsidR="00E738C2">
        <w:rPr>
          <w:rFonts w:ascii="Palatino Linotype" w:hAnsi="Palatino Linotype" w:cs="Tahoma"/>
          <w:b/>
          <w:sz w:val="22"/>
          <w:szCs w:val="22"/>
        </w:rPr>
        <w:t>ORDENAR</w:t>
      </w:r>
      <w:r w:rsidRPr="00A60B47" w:rsidR="00E738C2">
        <w:rPr>
          <w:rFonts w:ascii="Palatino Linotype" w:hAnsi="Palatino Linotype" w:cs="Tahoma"/>
          <w:sz w:val="22"/>
          <w:szCs w:val="22"/>
        </w:rPr>
        <w:t xml:space="preserve"> </w:t>
      </w:r>
      <w:r w:rsidRPr="00A60B47" w:rsidR="006D647E">
        <w:rPr>
          <w:rFonts w:ascii="Palatino Linotype" w:hAnsi="Palatino Linotype" w:cs="Tahoma"/>
          <w:sz w:val="22"/>
          <w:szCs w:val="22"/>
        </w:rPr>
        <w:t>la entrega</w:t>
      </w:r>
      <w:r w:rsidRPr="00A60B47" w:rsidR="00F65C71">
        <w:rPr>
          <w:rFonts w:ascii="Palatino Linotype" w:hAnsi="Palatino Linotype" w:cs="Tahoma"/>
          <w:sz w:val="22"/>
          <w:szCs w:val="22"/>
        </w:rPr>
        <w:t xml:space="preserve"> por medio del </w:t>
      </w:r>
      <w:r w:rsidRPr="00A60B47" w:rsidR="00E738C2">
        <w:rPr>
          <w:rFonts w:ascii="Palatino Linotype" w:hAnsi="Palatino Linotype" w:cs="Tahoma"/>
          <w:bCs/>
          <w:sz w:val="22"/>
          <w:szCs w:val="22"/>
        </w:rPr>
        <w:t>Sistema de Acceso a la Información Mexiquense (SAIMEX),</w:t>
      </w:r>
      <w:r w:rsidRPr="00A60B47" w:rsidR="00B17810">
        <w:rPr>
          <w:rFonts w:ascii="Palatino Linotype" w:hAnsi="Palatino Linotype" w:cs="Tahoma"/>
          <w:bCs/>
          <w:sz w:val="22"/>
          <w:szCs w:val="22"/>
        </w:rPr>
        <w:t xml:space="preserve"> </w:t>
      </w:r>
      <w:r w:rsidRPr="00A60B47" w:rsidR="00B77BC2">
        <w:rPr>
          <w:rFonts w:ascii="Palatino Linotype" w:hAnsi="Palatino Linotype" w:cs="Tahoma"/>
          <w:bCs/>
          <w:sz w:val="22"/>
          <w:szCs w:val="22"/>
        </w:rPr>
        <w:t xml:space="preserve">del o los documentos que den cuenta de la plantilla de la Dirección General de Seguridad y Protección, así como del registro de asistencia de los </w:t>
      </w:r>
      <w:r w:rsidRPr="00A60B47" w:rsidR="00DE6BB1">
        <w:rPr>
          <w:rFonts w:ascii="Palatino Linotype" w:hAnsi="Palatino Linotype" w:cs="Tahoma"/>
          <w:bCs/>
          <w:sz w:val="22"/>
          <w:szCs w:val="22"/>
        </w:rPr>
        <w:t>Regidores</w:t>
      </w:r>
      <w:r w:rsidRPr="00A60B47" w:rsidR="008C63D3">
        <w:rPr>
          <w:rFonts w:ascii="Palatino Linotype" w:hAnsi="Palatino Linotype" w:cs="Tahoma"/>
          <w:bCs/>
          <w:sz w:val="22"/>
          <w:szCs w:val="22"/>
        </w:rPr>
        <w:t xml:space="preserve"> y </w:t>
      </w:r>
      <w:r w:rsidRPr="00A60B47" w:rsidR="00DE6BB1">
        <w:rPr>
          <w:rFonts w:ascii="Palatino Linotype" w:hAnsi="Palatino Linotype" w:cs="Tahoma"/>
          <w:bCs/>
          <w:sz w:val="22"/>
          <w:szCs w:val="22"/>
        </w:rPr>
        <w:t>Síndicos</w:t>
      </w:r>
      <w:r w:rsidRPr="00A60B47" w:rsidR="001B2424">
        <w:rPr>
          <w:rFonts w:ascii="Palatino Linotype" w:hAnsi="Palatino Linotype" w:cs="Tahoma"/>
          <w:bCs/>
          <w:sz w:val="22"/>
          <w:szCs w:val="22"/>
        </w:rPr>
        <w:t>,</w:t>
      </w:r>
      <w:r w:rsidRPr="00A60B47" w:rsidR="008555BB">
        <w:rPr>
          <w:rFonts w:ascii="Palatino Linotype" w:hAnsi="Palatino Linotype" w:cs="Tahoma"/>
          <w:bCs/>
          <w:sz w:val="22"/>
          <w:szCs w:val="22"/>
        </w:rPr>
        <w:t xml:space="preserve"> del primero de enero al veinte de mayo de dos mil veintidós,</w:t>
      </w:r>
      <w:r w:rsidRPr="00A60B47" w:rsidR="000B5F3B">
        <w:rPr>
          <w:rFonts w:ascii="Palatino Linotype" w:hAnsi="Palatino Linotype" w:cs="Tahoma"/>
          <w:bCs/>
          <w:sz w:val="22"/>
          <w:szCs w:val="22"/>
        </w:rPr>
        <w:t xml:space="preserve"> </w:t>
      </w:r>
      <w:r w:rsidRPr="00A60B47" w:rsidR="008555BB">
        <w:rPr>
          <w:rFonts w:ascii="Palatino Linotype" w:hAnsi="Palatino Linotype" w:cs="Tahoma"/>
          <w:bCs/>
          <w:sz w:val="22"/>
          <w:szCs w:val="22"/>
        </w:rPr>
        <w:t>en su caso, en versión pública acompañada del Acuerdo del Comité de Transparencia por el cual se funde y motive la clasificación de la información en los términos previstos en la Ley local de la materia.</w:t>
      </w:r>
    </w:p>
    <w:p w:rsidRPr="00A60B47" w:rsidR="0054592E" w:rsidP="00F65E79" w:rsidRDefault="0054592E" w14:paraId="0AC89928" w14:textId="77777777">
      <w:pPr>
        <w:spacing w:line="360" w:lineRule="auto"/>
        <w:contextualSpacing/>
        <w:jc w:val="both"/>
        <w:rPr>
          <w:rFonts w:ascii="Palatino Linotype" w:hAnsi="Palatino Linotype" w:cs="Tahoma"/>
          <w:b/>
          <w:sz w:val="22"/>
          <w:szCs w:val="22"/>
        </w:rPr>
      </w:pPr>
    </w:p>
    <w:p w:rsidRPr="00A60B47" w:rsidR="00F65E79" w:rsidP="00F65E79" w:rsidRDefault="00F65E79" w14:paraId="08C1B60E" w14:textId="77777777">
      <w:pPr>
        <w:spacing w:line="360" w:lineRule="auto"/>
        <w:contextualSpacing/>
        <w:jc w:val="both"/>
        <w:rPr>
          <w:rFonts w:ascii="Palatino Linotype" w:hAnsi="Palatino Linotype" w:cs="Tahoma"/>
          <w:b/>
          <w:sz w:val="22"/>
          <w:szCs w:val="22"/>
        </w:rPr>
      </w:pPr>
      <w:r w:rsidRPr="00A60B47">
        <w:rPr>
          <w:rFonts w:ascii="Palatino Linotype" w:hAnsi="Palatino Linotype" w:cs="Tahoma"/>
          <w:b/>
          <w:sz w:val="22"/>
          <w:szCs w:val="22"/>
        </w:rPr>
        <w:t>SEXTO. Versión pública.</w:t>
      </w:r>
    </w:p>
    <w:p w:rsidRPr="00A60B47" w:rsidR="00F65E79" w:rsidP="00F65E79" w:rsidRDefault="00F65E79" w14:paraId="0A71F38F" w14:textId="77777777">
      <w:pPr>
        <w:spacing w:line="360" w:lineRule="auto"/>
        <w:contextualSpacing/>
        <w:jc w:val="both"/>
        <w:rPr>
          <w:rFonts w:ascii="Palatino Linotype" w:hAnsi="Palatino Linotype" w:cs="Tahoma"/>
          <w:bCs/>
          <w:sz w:val="22"/>
          <w:szCs w:val="22"/>
        </w:rPr>
      </w:pPr>
    </w:p>
    <w:p w:rsidRPr="00A60B47" w:rsidR="00F65E79" w:rsidP="00F65E79" w:rsidRDefault="00F65E79" w14:paraId="50995877" w14:textId="77777777">
      <w:pPr>
        <w:spacing w:line="360" w:lineRule="auto"/>
        <w:contextualSpacing/>
        <w:jc w:val="both"/>
        <w:rPr>
          <w:rFonts w:ascii="Palatino Linotype" w:hAnsi="Palatino Linotype" w:cs="Tahoma"/>
          <w:bCs/>
          <w:sz w:val="22"/>
          <w:szCs w:val="22"/>
        </w:rPr>
      </w:pPr>
      <w:r w:rsidRPr="00A60B47">
        <w:rPr>
          <w:rFonts w:ascii="Palatino Linotype" w:hAnsi="Palatino Linotype" w:cs="Tahoma"/>
          <w:bCs/>
          <w:sz w:val="22"/>
          <w:szCs w:val="22"/>
        </w:rPr>
        <w:lastRenderedPageBreak/>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A60B47" w:rsidR="00F65E79" w:rsidP="00F65E79" w:rsidRDefault="00F65E79" w14:paraId="25E3AAD1"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2A1CE8BF"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A60B47" w:rsidR="00F65E79" w:rsidP="00F65E79" w:rsidRDefault="00F65E79" w14:paraId="3219B28A"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1EE33918"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A60B47" w:rsidR="00F65E79" w:rsidP="00F65E79" w:rsidRDefault="00F65E79" w14:paraId="0E1202D9"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6403E9FD"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A60B47" w:rsidR="00F65E79" w:rsidP="00F65E79" w:rsidRDefault="00F65E79" w14:paraId="053480BB"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5C94E8A2" w14:textId="5260EEB9">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A60B47" w:rsidR="00F60F29" w:rsidP="00F65E79" w:rsidRDefault="00F60F29" w14:paraId="56E55818"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57AD883C"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lastRenderedPageBreak/>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A60B47" w:rsidR="00F65E79" w:rsidP="00F65E79" w:rsidRDefault="00F65E79" w14:paraId="37504987"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1E2190D1"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A60B47" w:rsidR="00F65E79" w:rsidP="00F65E79" w:rsidRDefault="00F65E79" w14:paraId="08BD746D"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67282C8C" w14:textId="77777777">
      <w:pPr>
        <w:numPr>
          <w:ilvl w:val="0"/>
          <w:numId w:val="21"/>
        </w:num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A60B47" w:rsidR="00F65E79" w:rsidP="00F65E79" w:rsidRDefault="00F65E79" w14:paraId="0B41E47C" w14:textId="77777777">
      <w:pPr>
        <w:numPr>
          <w:ilvl w:val="0"/>
          <w:numId w:val="21"/>
        </w:num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 xml:space="preserve">Para la difusión de los datos, se requiera el consentimiento del titular. </w:t>
      </w:r>
    </w:p>
    <w:p w:rsidRPr="00A60B47" w:rsidR="00F65E79" w:rsidP="00F65E79" w:rsidRDefault="00F65E79" w14:paraId="79E7128E"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30BFC38E"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A60B47" w:rsidR="00F65E79" w:rsidP="00F65E79" w:rsidRDefault="00F65E79" w14:paraId="47BDDCB4"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59C8AF1E"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Además, en el artículo 5° de dicho ordenamiento jurídico, establece que es la Ley aplicable para todo tratamiento de datos personales.</w:t>
      </w:r>
    </w:p>
    <w:p w:rsidRPr="00A60B47" w:rsidR="00F65E79" w:rsidP="00F65E79" w:rsidRDefault="00F65E79" w14:paraId="02F307EA"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408352B5"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A60B47" w:rsidR="00F65E79" w:rsidP="00F65E79" w:rsidRDefault="00F65E79" w14:paraId="0908B42A"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2DF46189"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A60B47" w:rsidR="00F65E79" w:rsidP="00F65E79" w:rsidRDefault="00F65E79" w14:paraId="134E9A0A"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4978403B"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A60B47" w:rsidR="00F65E79" w:rsidP="00F65E79" w:rsidRDefault="00F65E79" w14:paraId="25450608"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64051847"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A60B47" w:rsidR="00F65E79" w:rsidP="00F65E79" w:rsidRDefault="00F65E79" w14:paraId="32813E8D"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23496A23"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A60B47" w:rsidR="00F65E79" w:rsidP="00F65E79" w:rsidRDefault="00F65E79" w14:paraId="52797C0F"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19991FE5"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A60B47" w:rsidR="00F65E79" w:rsidP="00F65E79" w:rsidRDefault="00F65E79" w14:paraId="226962DE" w14:textId="77777777">
      <w:pPr>
        <w:spacing w:line="360" w:lineRule="auto"/>
        <w:contextualSpacing/>
        <w:jc w:val="both"/>
        <w:rPr>
          <w:rFonts w:ascii="Palatino Linotype" w:hAnsi="Palatino Linotype" w:cs="Tahoma"/>
          <w:bCs/>
          <w:iCs/>
          <w:sz w:val="22"/>
          <w:szCs w:val="22"/>
        </w:rPr>
      </w:pPr>
    </w:p>
    <w:p w:rsidRPr="00A60B47" w:rsidR="00F65E79" w:rsidP="00F65E79" w:rsidRDefault="00F65E79" w14:paraId="4002ADD9" w14:textId="77777777">
      <w:pPr>
        <w:spacing w:line="360" w:lineRule="auto"/>
        <w:contextualSpacing/>
        <w:jc w:val="both"/>
        <w:rPr>
          <w:rFonts w:ascii="Palatino Linotype" w:hAnsi="Palatino Linotype" w:cs="Tahoma"/>
          <w:bCs/>
          <w:iCs/>
          <w:sz w:val="22"/>
          <w:szCs w:val="22"/>
        </w:rPr>
      </w:pPr>
      <w:r w:rsidRPr="00A60B47">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A60B47" w:rsidR="000B5F3B" w:rsidP="0081623B" w:rsidRDefault="000B5F3B" w14:paraId="2C5DA64D" w14:textId="77777777">
      <w:pPr>
        <w:spacing w:line="360" w:lineRule="auto"/>
        <w:contextualSpacing/>
        <w:jc w:val="both"/>
        <w:rPr>
          <w:rFonts w:ascii="Palatino Linotype" w:hAnsi="Palatino Linotype" w:cs="Tahoma"/>
          <w:bCs/>
          <w:sz w:val="22"/>
          <w:szCs w:val="22"/>
        </w:rPr>
      </w:pPr>
    </w:p>
    <w:p w:rsidRPr="00A60B47" w:rsidR="0054592E" w:rsidP="0081623B" w:rsidRDefault="0054592E" w14:paraId="008D17C2" w14:textId="089CE9E6">
      <w:pPr>
        <w:spacing w:line="360" w:lineRule="auto"/>
        <w:contextualSpacing/>
        <w:jc w:val="both"/>
        <w:rPr>
          <w:rFonts w:ascii="Palatino Linotype" w:hAnsi="Palatino Linotype" w:cs="Tahoma"/>
          <w:bCs/>
          <w:sz w:val="22"/>
          <w:szCs w:val="22"/>
        </w:rPr>
      </w:pPr>
      <w:r w:rsidRPr="00A60B47">
        <w:rPr>
          <w:rFonts w:ascii="Palatino Linotype" w:hAnsi="Palatino Linotype" w:cs="Tahoma"/>
          <w:bCs/>
          <w:sz w:val="22"/>
          <w:szCs w:val="22"/>
        </w:rPr>
        <w:lastRenderedPageBreak/>
        <w:t>En consecuencia, aquellos datos que únicamente versan sobre la vida privada de las personas deberán ser eliminadas de las versiones pública, previa aprobación del Comité de Transparencia.</w:t>
      </w:r>
    </w:p>
    <w:p w:rsidRPr="00A60B47" w:rsidR="0054592E" w:rsidP="0081623B" w:rsidRDefault="0054592E" w14:paraId="4B5E447D" w14:textId="77777777">
      <w:pPr>
        <w:spacing w:line="360" w:lineRule="auto"/>
        <w:contextualSpacing/>
        <w:jc w:val="both"/>
        <w:rPr>
          <w:rFonts w:ascii="Palatino Linotype" w:hAnsi="Palatino Linotype" w:cs="Tahoma"/>
          <w:bCs/>
          <w:sz w:val="22"/>
          <w:szCs w:val="22"/>
        </w:rPr>
      </w:pPr>
    </w:p>
    <w:p w:rsidRPr="00A60B47" w:rsidR="00E15926" w:rsidP="0081623B" w:rsidRDefault="000B5F3B" w14:paraId="5C4E2918" w14:textId="314D77D8">
      <w:pPr>
        <w:spacing w:line="360" w:lineRule="auto"/>
        <w:ind w:right="-93"/>
        <w:jc w:val="both"/>
        <w:rPr>
          <w:rFonts w:ascii="Palatino Linotype" w:hAnsi="Palatino Linotype" w:eastAsia="Palatino Linotype" w:cs="Palatino Linotype"/>
          <w:b/>
          <w:sz w:val="22"/>
          <w:szCs w:val="22"/>
        </w:rPr>
      </w:pPr>
      <w:r w:rsidRPr="00A60B47">
        <w:rPr>
          <w:rFonts w:ascii="Palatino Linotype" w:hAnsi="Palatino Linotype" w:eastAsia="Palatino Linotype" w:cs="Palatino Linotype"/>
          <w:b/>
          <w:sz w:val="22"/>
          <w:szCs w:val="22"/>
        </w:rPr>
        <w:t>SÉPTIMO</w:t>
      </w:r>
      <w:r w:rsidRPr="00A60B47" w:rsidR="00454BAE">
        <w:rPr>
          <w:rFonts w:ascii="Palatino Linotype" w:hAnsi="Palatino Linotype" w:eastAsia="Palatino Linotype" w:cs="Palatino Linotype"/>
          <w:b/>
          <w:sz w:val="22"/>
          <w:szCs w:val="22"/>
        </w:rPr>
        <w:t xml:space="preserve">. </w:t>
      </w:r>
      <w:r w:rsidRPr="00A60B47" w:rsidR="00E15926">
        <w:rPr>
          <w:rFonts w:ascii="Palatino Linotype" w:hAnsi="Palatino Linotype" w:eastAsia="Palatino Linotype" w:cs="Palatino Linotype"/>
          <w:b/>
          <w:sz w:val="22"/>
          <w:szCs w:val="22"/>
        </w:rPr>
        <w:t>Decisión.</w:t>
      </w:r>
    </w:p>
    <w:p w:rsidRPr="00A60B47" w:rsidR="004726BC" w:rsidP="0081623B"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A60B47" w:rsidR="00282260" w:rsidP="0081623B" w:rsidRDefault="00E15926" w14:paraId="16AA0059" w14:textId="55D433F6">
      <w:pPr>
        <w:spacing w:line="360" w:lineRule="auto"/>
        <w:ind w:right="-93"/>
        <w:jc w:val="both"/>
        <w:rPr>
          <w:rFonts w:ascii="Palatino Linotype" w:hAnsi="Palatino Linotype" w:eastAsia="Calibri" w:cs="Tahoma"/>
          <w:sz w:val="22"/>
          <w:szCs w:val="22"/>
          <w:lang w:eastAsia="en-US"/>
        </w:rPr>
      </w:pPr>
      <w:r w:rsidRPr="00A60B47">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A60B47" w:rsidR="00C86E5E">
        <w:rPr>
          <w:rFonts w:ascii="Palatino Linotype" w:hAnsi="Palatino Linotype" w:eastAsia="Palatino Linotype" w:cs="Palatino Linotype"/>
          <w:b/>
          <w:sz w:val="22"/>
          <w:szCs w:val="22"/>
        </w:rPr>
        <w:t>MODIFICAR</w:t>
      </w:r>
      <w:r w:rsidRPr="00A60B47">
        <w:rPr>
          <w:rFonts w:ascii="Palatino Linotype" w:hAnsi="Palatino Linotype" w:eastAsia="Palatino Linotype" w:cs="Palatino Linotype"/>
          <w:b/>
          <w:sz w:val="22"/>
          <w:szCs w:val="22"/>
        </w:rPr>
        <w:t xml:space="preserve"> </w:t>
      </w:r>
      <w:r w:rsidRPr="00A60B47">
        <w:rPr>
          <w:rFonts w:ascii="Palatino Linotype" w:hAnsi="Palatino Linotype" w:eastAsia="Palatino Linotype" w:cs="Palatino Linotype"/>
          <w:sz w:val="22"/>
          <w:szCs w:val="22"/>
        </w:rPr>
        <w:t xml:space="preserve">la respuesta otorgada por </w:t>
      </w:r>
      <w:r w:rsidRPr="00A60B47" w:rsidR="00341414">
        <w:rPr>
          <w:rFonts w:ascii="Palatino Linotype" w:hAnsi="Palatino Linotype" w:eastAsia="Palatino Linotype" w:cs="Palatino Linotype"/>
          <w:sz w:val="22"/>
          <w:szCs w:val="22"/>
        </w:rPr>
        <w:t xml:space="preserve">el </w:t>
      </w:r>
      <w:r w:rsidRPr="00A60B47" w:rsidR="00801AF5">
        <w:rPr>
          <w:rFonts w:ascii="Palatino Linotype" w:hAnsi="Palatino Linotype" w:eastAsia="Calibri" w:cs="Tahoma"/>
          <w:sz w:val="22"/>
          <w:szCs w:val="22"/>
          <w:lang w:eastAsia="en-US"/>
        </w:rPr>
        <w:t>Ayuntamiento de Toluca</w:t>
      </w:r>
      <w:r w:rsidRPr="00A60B47" w:rsidR="008C27B3">
        <w:rPr>
          <w:rFonts w:ascii="Palatino Linotype" w:hAnsi="Palatino Linotype" w:eastAsia="Calibri" w:cs="Tahoma"/>
          <w:sz w:val="22"/>
          <w:szCs w:val="22"/>
          <w:lang w:eastAsia="en-US"/>
        </w:rPr>
        <w:t xml:space="preserve"> a la solicitud de acceso a la información con folio </w:t>
      </w:r>
      <w:r w:rsidRPr="00A60B47" w:rsidR="00801AF5">
        <w:rPr>
          <w:rFonts w:ascii="Palatino Linotype" w:hAnsi="Palatino Linotype" w:cs="Arial"/>
          <w:color w:val="333333"/>
          <w:sz w:val="22"/>
          <w:szCs w:val="22"/>
        </w:rPr>
        <w:t>01346/TOLUCA/IP/2022</w:t>
      </w:r>
      <w:r w:rsidRPr="00A60B47" w:rsidR="00A50580">
        <w:rPr>
          <w:rFonts w:ascii="Palatino Linotype" w:hAnsi="Palatino Linotype" w:cs="Arial"/>
          <w:color w:val="333333"/>
          <w:sz w:val="22"/>
          <w:szCs w:val="22"/>
        </w:rPr>
        <w:t>.</w:t>
      </w:r>
    </w:p>
    <w:p w:rsidRPr="00A60B47" w:rsidR="0075307E" w:rsidP="0081623B"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A60B47" w:rsidR="00263023" w:rsidP="0081623B"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A60B47">
        <w:rPr>
          <w:rFonts w:ascii="Palatino Linotype" w:hAnsi="Palatino Linotype" w:eastAsia="Calibri" w:cs="Tahoma"/>
          <w:b/>
          <w:bCs/>
          <w:iCs/>
          <w:sz w:val="22"/>
          <w:szCs w:val="22"/>
          <w:u w:val="single"/>
          <w:lang w:val="es-ES" w:eastAsia="es-ES_tradnl"/>
        </w:rPr>
        <w:t>Términos de la Resolución para el Recurrente:</w:t>
      </w:r>
    </w:p>
    <w:p w:rsidRPr="00A60B47" w:rsidR="00263023" w:rsidP="0081623B"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A60B47" w:rsidR="00B2781D" w:rsidP="0081623B" w:rsidRDefault="00DD35D6" w14:paraId="42F2B0AB" w14:textId="6DA91007">
      <w:pPr>
        <w:autoSpaceDE w:val="0"/>
        <w:autoSpaceDN w:val="0"/>
        <w:adjustRightInd w:val="0"/>
        <w:spacing w:line="360" w:lineRule="auto"/>
        <w:contextualSpacing/>
        <w:jc w:val="both"/>
        <w:rPr>
          <w:rFonts w:ascii="Palatino Linotype" w:hAnsi="Palatino Linotype" w:cs="Tahoma"/>
          <w:sz w:val="22"/>
          <w:szCs w:val="22"/>
        </w:rPr>
      </w:pPr>
      <w:r w:rsidRPr="00A60B47">
        <w:rPr>
          <w:rFonts w:ascii="Palatino Linotype" w:hAnsi="Palatino Linotype" w:cs="Tahoma"/>
          <w:sz w:val="22"/>
          <w:szCs w:val="22"/>
        </w:rPr>
        <w:t>Este Instituto Garante</w:t>
      </w:r>
      <w:r w:rsidRPr="00A60B47" w:rsidR="00F37A51">
        <w:rPr>
          <w:rFonts w:ascii="Palatino Linotype" w:hAnsi="Palatino Linotype" w:cs="Tahoma"/>
          <w:sz w:val="22"/>
          <w:szCs w:val="22"/>
        </w:rPr>
        <w:t xml:space="preserve"> </w:t>
      </w:r>
      <w:r w:rsidRPr="00A60B47" w:rsidR="0048524F">
        <w:rPr>
          <w:rFonts w:ascii="Palatino Linotype" w:hAnsi="Palatino Linotype" w:cs="Tahoma"/>
          <w:sz w:val="22"/>
          <w:szCs w:val="22"/>
        </w:rPr>
        <w:t xml:space="preserve">le </w:t>
      </w:r>
      <w:r w:rsidRPr="00A60B47" w:rsidR="0011373E">
        <w:rPr>
          <w:rFonts w:ascii="Palatino Linotype" w:hAnsi="Palatino Linotype" w:cs="Tahoma"/>
          <w:sz w:val="22"/>
          <w:szCs w:val="22"/>
        </w:rPr>
        <w:t>concede</w:t>
      </w:r>
      <w:r w:rsidRPr="00A60B47" w:rsidR="009D4C9F">
        <w:rPr>
          <w:rFonts w:ascii="Palatino Linotype" w:hAnsi="Palatino Linotype" w:cs="Tahoma"/>
          <w:sz w:val="22"/>
          <w:szCs w:val="22"/>
        </w:rPr>
        <w:t xml:space="preserve"> </w:t>
      </w:r>
      <w:r w:rsidRPr="00A60B47" w:rsidR="0048524F">
        <w:rPr>
          <w:rFonts w:ascii="Palatino Linotype" w:hAnsi="Palatino Linotype" w:cs="Tahoma"/>
          <w:sz w:val="22"/>
          <w:szCs w:val="22"/>
        </w:rPr>
        <w:t xml:space="preserve">la razón </w:t>
      </w:r>
      <w:r w:rsidRPr="00A60B47" w:rsidR="00980A26">
        <w:rPr>
          <w:rFonts w:ascii="Palatino Linotype" w:hAnsi="Palatino Linotype" w:cs="Tahoma"/>
          <w:sz w:val="22"/>
          <w:szCs w:val="22"/>
        </w:rPr>
        <w:t>parcial</w:t>
      </w:r>
      <w:r w:rsidRPr="00A60B47" w:rsidR="0011373E">
        <w:rPr>
          <w:rFonts w:ascii="Palatino Linotype" w:hAnsi="Palatino Linotype" w:cs="Tahoma"/>
          <w:sz w:val="22"/>
          <w:szCs w:val="22"/>
        </w:rPr>
        <w:t xml:space="preserve"> </w:t>
      </w:r>
      <w:r w:rsidRPr="00A60B47" w:rsidR="00980A26">
        <w:rPr>
          <w:rFonts w:ascii="Palatino Linotype" w:hAnsi="Palatino Linotype" w:cs="Tahoma"/>
          <w:sz w:val="22"/>
          <w:szCs w:val="22"/>
        </w:rPr>
        <w:t>a</w:t>
      </w:r>
      <w:r w:rsidRPr="00A60B47" w:rsidR="0011373E">
        <w:rPr>
          <w:rFonts w:ascii="Palatino Linotype" w:hAnsi="Palatino Linotype" w:cs="Tahoma"/>
          <w:sz w:val="22"/>
          <w:szCs w:val="22"/>
        </w:rPr>
        <w:t xml:space="preserve"> su</w:t>
      </w:r>
      <w:r w:rsidRPr="00A60B47" w:rsidR="00980A26">
        <w:rPr>
          <w:rFonts w:ascii="Palatino Linotype" w:hAnsi="Palatino Linotype" w:cs="Tahoma"/>
          <w:sz w:val="22"/>
          <w:szCs w:val="22"/>
        </w:rPr>
        <w:t>s</w:t>
      </w:r>
      <w:r w:rsidRPr="00A60B47" w:rsidR="004E2F03">
        <w:rPr>
          <w:rFonts w:ascii="Palatino Linotype" w:hAnsi="Palatino Linotype" w:cs="Tahoma"/>
          <w:sz w:val="22"/>
          <w:szCs w:val="22"/>
        </w:rPr>
        <w:t xml:space="preserve"> </w:t>
      </w:r>
      <w:r w:rsidRPr="00A60B47" w:rsidR="0048524F">
        <w:rPr>
          <w:rFonts w:ascii="Palatino Linotype" w:hAnsi="Palatino Linotype" w:cs="Tahoma"/>
          <w:sz w:val="22"/>
          <w:szCs w:val="22"/>
        </w:rPr>
        <w:t>motivo</w:t>
      </w:r>
      <w:r w:rsidRPr="00A60B47" w:rsidR="00980A26">
        <w:rPr>
          <w:rFonts w:ascii="Palatino Linotype" w:hAnsi="Palatino Linotype" w:cs="Tahoma"/>
          <w:sz w:val="22"/>
          <w:szCs w:val="22"/>
        </w:rPr>
        <w:t>s</w:t>
      </w:r>
      <w:r w:rsidRPr="00A60B47" w:rsidR="0048524F">
        <w:rPr>
          <w:rFonts w:ascii="Palatino Linotype" w:hAnsi="Palatino Linotype" w:cs="Tahoma"/>
          <w:sz w:val="22"/>
          <w:szCs w:val="22"/>
        </w:rPr>
        <w:t xml:space="preserve"> de </w:t>
      </w:r>
      <w:r w:rsidRPr="00A60B47" w:rsidR="004E2F03">
        <w:rPr>
          <w:rFonts w:ascii="Palatino Linotype" w:hAnsi="Palatino Linotype" w:cs="Tahoma"/>
          <w:sz w:val="22"/>
          <w:szCs w:val="22"/>
        </w:rPr>
        <w:t>inconformidad</w:t>
      </w:r>
      <w:r w:rsidRPr="00A60B47" w:rsidR="008136DF">
        <w:rPr>
          <w:rFonts w:ascii="Palatino Linotype" w:hAnsi="Palatino Linotype" w:cs="Tahoma"/>
          <w:sz w:val="22"/>
          <w:szCs w:val="22"/>
        </w:rPr>
        <w:t>, pues</w:t>
      </w:r>
      <w:r w:rsidRPr="00A60B47" w:rsidR="00980A26">
        <w:rPr>
          <w:rFonts w:ascii="Palatino Linotype" w:hAnsi="Palatino Linotype" w:cs="Tahoma"/>
          <w:sz w:val="22"/>
          <w:szCs w:val="22"/>
        </w:rPr>
        <w:t xml:space="preserve"> el Ayuntamiento de Toluca desde la respuesta que emitió a la solicitud de acceso que interpuso, le remitió diversa información y/o documentales que tuvieron por atendida su pretensión, esto es, las actas de sesión y de instalación de las Comisiones de las que se auxilia, la versión videograbada y el acta de la sesión de cabildo de su interés, así como del tabulador de sueldos y la plantilla del personal que se encontró a la fecha de la solicitud, </w:t>
      </w:r>
      <w:r w:rsidRPr="00A60B47" w:rsidR="00156CEC">
        <w:rPr>
          <w:rFonts w:ascii="Palatino Linotype" w:hAnsi="Palatino Linotype" w:cs="Tahoma"/>
          <w:sz w:val="22"/>
          <w:szCs w:val="22"/>
        </w:rPr>
        <w:t>en activo dentro del Ayuntamiento de Toluca.</w:t>
      </w:r>
    </w:p>
    <w:p w:rsidRPr="00A60B47" w:rsidR="00156CEC" w:rsidP="0081623B" w:rsidRDefault="00156CEC" w14:paraId="5ACB147C" w14:textId="77777777">
      <w:pPr>
        <w:autoSpaceDE w:val="0"/>
        <w:autoSpaceDN w:val="0"/>
        <w:adjustRightInd w:val="0"/>
        <w:spacing w:line="360" w:lineRule="auto"/>
        <w:contextualSpacing/>
        <w:jc w:val="both"/>
        <w:rPr>
          <w:rFonts w:ascii="Palatino Linotype" w:hAnsi="Palatino Linotype" w:cs="Tahoma"/>
          <w:sz w:val="22"/>
          <w:szCs w:val="22"/>
        </w:rPr>
      </w:pPr>
    </w:p>
    <w:p w:rsidRPr="00A60B47" w:rsidR="00156CEC" w:rsidP="0081623B" w:rsidRDefault="00156CEC" w14:paraId="43FC1670" w14:textId="587CDA7A">
      <w:pPr>
        <w:autoSpaceDE w:val="0"/>
        <w:autoSpaceDN w:val="0"/>
        <w:adjustRightInd w:val="0"/>
        <w:spacing w:line="360" w:lineRule="auto"/>
        <w:contextualSpacing/>
        <w:jc w:val="both"/>
        <w:rPr>
          <w:rFonts w:ascii="Palatino Linotype" w:hAnsi="Palatino Linotype" w:cs="Tahoma"/>
          <w:sz w:val="22"/>
          <w:szCs w:val="22"/>
        </w:rPr>
      </w:pPr>
      <w:r w:rsidRPr="00A60B47">
        <w:rPr>
          <w:rFonts w:ascii="Palatino Linotype" w:hAnsi="Palatino Linotype" w:cs="Tahoma"/>
          <w:sz w:val="22"/>
          <w:szCs w:val="22"/>
        </w:rPr>
        <w:t xml:space="preserve">Ahora bien, las razones para otorgarle la razón parcial, atienden a que el Ayuntamiento de Toluca no se pronunció respecto a la lista de asistencia y </w:t>
      </w:r>
      <w:r w:rsidRPr="00A60B47" w:rsidR="00482F95">
        <w:rPr>
          <w:rFonts w:ascii="Palatino Linotype" w:hAnsi="Palatino Linotype" w:cs="Tahoma"/>
          <w:sz w:val="22"/>
          <w:szCs w:val="22"/>
        </w:rPr>
        <w:t xml:space="preserve">descripción de puestos de su interés, aunado a que reservó información que no encuadra en los supuestos previstos por Ley, entonces, dado que el Sujeto Obligado cuenta con atribuciones para generar, poseer y/o administrar la información que requirió, es que se ordenó se le haga entrega de la misma, de ser el caso en versión pública y en el formato que obre en sus archivos. </w:t>
      </w:r>
    </w:p>
    <w:p w:rsidRPr="00A60B47" w:rsidR="00C27FBE" w:rsidP="0081623B" w:rsidRDefault="00C27FBE" w14:paraId="5E97FD4D" w14:textId="77777777">
      <w:pPr>
        <w:autoSpaceDE w:val="0"/>
        <w:autoSpaceDN w:val="0"/>
        <w:adjustRightInd w:val="0"/>
        <w:spacing w:line="360" w:lineRule="auto"/>
        <w:contextualSpacing/>
        <w:jc w:val="both"/>
        <w:rPr>
          <w:rFonts w:ascii="Palatino Linotype" w:hAnsi="Palatino Linotype" w:cs="Tahoma"/>
          <w:sz w:val="22"/>
          <w:szCs w:val="22"/>
        </w:rPr>
      </w:pPr>
    </w:p>
    <w:p w:rsidRPr="00A60B47" w:rsidR="0020074E" w:rsidP="0081623B" w:rsidRDefault="00282260" w14:paraId="422C9435" w14:textId="564C2684">
      <w:pPr>
        <w:spacing w:line="360" w:lineRule="auto"/>
        <w:contextualSpacing/>
        <w:jc w:val="both"/>
        <w:rPr>
          <w:rFonts w:ascii="Palatino Linotype" w:hAnsi="Palatino Linotype" w:eastAsia="Calibri" w:cs="Tahoma"/>
          <w:bCs/>
          <w:iCs/>
          <w:sz w:val="22"/>
          <w:szCs w:val="22"/>
          <w:lang w:eastAsia="es-ES_tradnl"/>
        </w:rPr>
      </w:pPr>
      <w:r w:rsidRPr="00A60B47">
        <w:rPr>
          <w:rFonts w:ascii="Palatino Linotype" w:hAnsi="Palatino Linotype" w:eastAsia="Calibri" w:cs="Tahoma"/>
          <w:iCs/>
          <w:sz w:val="22"/>
          <w:szCs w:val="22"/>
          <w:lang w:val="es-ES" w:eastAsia="es-ES_tradnl"/>
        </w:rPr>
        <w:t xml:space="preserve">La labor del </w:t>
      </w:r>
      <w:r w:rsidRPr="00A60B47"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A60B47" w:rsidR="005154E6">
        <w:rPr>
          <w:rFonts w:ascii="Palatino Linotype" w:hAnsi="Palatino Linotype" w:eastAsia="Calibri" w:cs="Tahoma"/>
          <w:iCs/>
          <w:sz w:val="22"/>
          <w:szCs w:val="22"/>
          <w:lang w:val="es-ES" w:eastAsia="es-ES_tradnl"/>
        </w:rPr>
        <w:t>Municipios</w:t>
      </w:r>
      <w:r w:rsidRPr="00A60B47">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A60B47" w:rsidR="00146D94" w:rsidP="0081623B" w:rsidRDefault="00E15926" w14:paraId="0E246F5A" w14:textId="152AFDE2">
      <w:pPr>
        <w:spacing w:line="360" w:lineRule="auto"/>
        <w:jc w:val="both"/>
        <w:rPr>
          <w:rFonts w:ascii="Palatino Linotype" w:hAnsi="Palatino Linotype" w:eastAsia="Palatino Linotype" w:cs="Palatino Linotype"/>
          <w:sz w:val="22"/>
          <w:szCs w:val="22"/>
        </w:rPr>
      </w:pPr>
      <w:r w:rsidRPr="00A60B47">
        <w:rPr>
          <w:rFonts w:ascii="Palatino Linotype" w:hAnsi="Palatino Linotype" w:eastAsia="Palatino Linotype" w:cs="Palatino Linotype"/>
          <w:sz w:val="22"/>
          <w:szCs w:val="22"/>
        </w:rPr>
        <w:t>Por lo expuesto y fundado, este Pleno:</w:t>
      </w:r>
    </w:p>
    <w:p w:rsidRPr="00A60B47" w:rsidR="00356BDD" w:rsidP="0081623B" w:rsidRDefault="00356BDD" w14:paraId="2D5A8691" w14:textId="77777777">
      <w:pPr>
        <w:spacing w:line="360" w:lineRule="auto"/>
        <w:jc w:val="both"/>
        <w:rPr>
          <w:rFonts w:ascii="Palatino Linotype" w:hAnsi="Palatino Linotype" w:eastAsia="Palatino Linotype" w:cs="Palatino Linotype"/>
          <w:sz w:val="22"/>
          <w:szCs w:val="22"/>
        </w:rPr>
      </w:pPr>
    </w:p>
    <w:p w:rsidRPr="00A60B47" w:rsidR="00E15926" w:rsidP="0081623B"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A60B47">
        <w:rPr>
          <w:rFonts w:ascii="Palatino Linotype" w:hAnsi="Palatino Linotype" w:eastAsia="Palatino Linotype" w:cs="Palatino Linotype"/>
          <w:b/>
          <w:sz w:val="22"/>
          <w:szCs w:val="22"/>
        </w:rPr>
        <w:t>RESUELVE:</w:t>
      </w:r>
    </w:p>
    <w:p w:rsidRPr="00A60B47" w:rsidR="007271A0" w:rsidP="0081623B"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A60B47" w:rsidR="00FA54F1" w:rsidP="0081623B" w:rsidRDefault="3BACFE45" w14:paraId="0A98828A" w14:textId="1185AF95">
      <w:pPr>
        <w:spacing w:line="360" w:lineRule="auto"/>
        <w:jc w:val="both"/>
        <w:rPr>
          <w:rFonts w:ascii="Palatino Linotype" w:hAnsi="Palatino Linotype" w:eastAsia="Calibri" w:cs="Tahoma"/>
          <w:b/>
          <w:bCs/>
          <w:sz w:val="22"/>
          <w:szCs w:val="22"/>
          <w:lang w:eastAsia="en-US"/>
        </w:rPr>
      </w:pPr>
      <w:r w:rsidRPr="00A60B47">
        <w:rPr>
          <w:rFonts w:ascii="Palatino Linotype" w:hAnsi="Palatino Linotype" w:cs="Tahoma"/>
          <w:b/>
          <w:bCs/>
          <w:sz w:val="22"/>
          <w:szCs w:val="22"/>
        </w:rPr>
        <w:t xml:space="preserve">PRIMERO. </w:t>
      </w:r>
      <w:r w:rsidRPr="00A60B47">
        <w:rPr>
          <w:rFonts w:ascii="Palatino Linotype" w:hAnsi="Palatino Linotype" w:eastAsia="Calibri" w:cs="Tahoma"/>
          <w:sz w:val="22"/>
          <w:szCs w:val="22"/>
          <w:lang w:eastAsia="en-US"/>
        </w:rPr>
        <w:t xml:space="preserve">Se </w:t>
      </w:r>
      <w:r w:rsidRPr="00A60B47" w:rsidR="00B951A0">
        <w:rPr>
          <w:rFonts w:ascii="Palatino Linotype" w:hAnsi="Palatino Linotype" w:eastAsia="Calibri" w:cs="Tahoma"/>
          <w:b/>
          <w:bCs/>
          <w:sz w:val="22"/>
          <w:szCs w:val="22"/>
          <w:lang w:eastAsia="en-US"/>
        </w:rPr>
        <w:t>MODIFICA</w:t>
      </w:r>
      <w:r w:rsidRPr="00A60B47">
        <w:rPr>
          <w:rFonts w:ascii="Palatino Linotype" w:hAnsi="Palatino Linotype" w:eastAsia="Calibri" w:cs="Tahoma"/>
          <w:sz w:val="22"/>
          <w:szCs w:val="22"/>
          <w:lang w:eastAsia="en-US"/>
        </w:rPr>
        <w:t xml:space="preserve"> la respuesta entregada por </w:t>
      </w:r>
      <w:r w:rsidRPr="00A60B47" w:rsidR="00374AFC">
        <w:rPr>
          <w:rFonts w:ascii="Palatino Linotype" w:hAnsi="Palatino Linotype" w:eastAsia="Calibri" w:cs="Tahoma"/>
          <w:sz w:val="22"/>
          <w:szCs w:val="22"/>
          <w:lang w:eastAsia="en-US"/>
        </w:rPr>
        <w:t>el</w:t>
      </w:r>
      <w:r w:rsidRPr="00A60B47">
        <w:rPr>
          <w:rFonts w:ascii="Palatino Linotype" w:hAnsi="Palatino Linotype" w:eastAsia="Calibri" w:cs="Tahoma"/>
          <w:sz w:val="22"/>
          <w:szCs w:val="22"/>
          <w:lang w:eastAsia="en-US"/>
        </w:rPr>
        <w:t xml:space="preserve"> </w:t>
      </w:r>
      <w:r w:rsidRPr="00A60B47" w:rsidR="00801AF5">
        <w:rPr>
          <w:rFonts w:ascii="Palatino Linotype" w:hAnsi="Palatino Linotype" w:eastAsia="Calibri" w:cs="Tahoma"/>
          <w:b/>
          <w:bCs/>
          <w:sz w:val="22"/>
          <w:szCs w:val="22"/>
          <w:lang w:eastAsia="en-US"/>
        </w:rPr>
        <w:t>Ayuntamiento de Toluca</w:t>
      </w:r>
      <w:r w:rsidRPr="00A60B47">
        <w:rPr>
          <w:rFonts w:ascii="Palatino Linotype" w:hAnsi="Palatino Linotype" w:eastAsia="Calibri" w:cs="Tahoma"/>
          <w:sz w:val="22"/>
          <w:szCs w:val="22"/>
          <w:lang w:eastAsia="en-US"/>
        </w:rPr>
        <w:t>, a la solicitud de información</w:t>
      </w:r>
      <w:r w:rsidRPr="00A60B47" w:rsidR="00266D01">
        <w:rPr>
          <w:rFonts w:ascii="Palatino Linotype" w:hAnsi="Palatino Linotype" w:eastAsia="Calibri" w:cs="Tahoma"/>
          <w:sz w:val="22"/>
          <w:szCs w:val="22"/>
          <w:lang w:eastAsia="en-US"/>
        </w:rPr>
        <w:t xml:space="preserve"> </w:t>
      </w:r>
      <w:r w:rsidRPr="00A60B47" w:rsidR="00801AF5">
        <w:rPr>
          <w:rFonts w:ascii="Palatino Linotype" w:hAnsi="Palatino Linotype" w:eastAsia="Calibri" w:cs="Tahoma"/>
          <w:b/>
          <w:bCs/>
          <w:sz w:val="22"/>
          <w:szCs w:val="22"/>
          <w:lang w:eastAsia="en-US"/>
        </w:rPr>
        <w:t>01346/TOLUCA/IP/2022</w:t>
      </w:r>
      <w:r w:rsidRPr="00A60B47">
        <w:rPr>
          <w:rFonts w:ascii="Palatino Linotype" w:hAnsi="Palatino Linotype" w:eastAsia="Calibri" w:cs="Tahoma"/>
          <w:b/>
          <w:bCs/>
          <w:sz w:val="22"/>
          <w:szCs w:val="22"/>
          <w:lang w:eastAsia="en-US"/>
        </w:rPr>
        <w:t xml:space="preserve">, </w:t>
      </w:r>
      <w:r w:rsidRPr="00A60B47">
        <w:rPr>
          <w:rFonts w:ascii="Palatino Linotype" w:hAnsi="Palatino Linotype" w:eastAsia="Calibri" w:cs="Tahoma"/>
          <w:sz w:val="22"/>
          <w:szCs w:val="22"/>
          <w:lang w:eastAsia="en-US"/>
        </w:rPr>
        <w:t>por resultar</w:t>
      </w:r>
      <w:r w:rsidRPr="00A60B47" w:rsidR="00114A11">
        <w:rPr>
          <w:rFonts w:ascii="Palatino Linotype" w:hAnsi="Palatino Linotype" w:eastAsia="Calibri" w:cs="Tahoma"/>
          <w:sz w:val="22"/>
          <w:szCs w:val="22"/>
          <w:lang w:eastAsia="en-US"/>
        </w:rPr>
        <w:t xml:space="preserve"> </w:t>
      </w:r>
      <w:r w:rsidRPr="00A60B47" w:rsidR="00B951A0">
        <w:rPr>
          <w:rFonts w:ascii="Palatino Linotype" w:hAnsi="Palatino Linotype" w:eastAsia="Calibri" w:cs="Tahoma"/>
          <w:b/>
          <w:bCs/>
          <w:sz w:val="22"/>
          <w:szCs w:val="22"/>
          <w:lang w:eastAsia="en-US"/>
        </w:rPr>
        <w:t xml:space="preserve">PARCIALMENTE </w:t>
      </w:r>
      <w:r w:rsidRPr="00A60B47">
        <w:rPr>
          <w:rFonts w:ascii="Palatino Linotype" w:hAnsi="Palatino Linotype" w:eastAsia="Calibri" w:cs="Tahoma"/>
          <w:b/>
          <w:bCs/>
          <w:sz w:val="22"/>
          <w:szCs w:val="22"/>
          <w:lang w:eastAsia="en-US"/>
        </w:rPr>
        <w:t>FUNDAD</w:t>
      </w:r>
      <w:r w:rsidRPr="00A60B47" w:rsidR="00114A11">
        <w:rPr>
          <w:rFonts w:ascii="Palatino Linotype" w:hAnsi="Palatino Linotype" w:eastAsia="Calibri" w:cs="Tahoma"/>
          <w:b/>
          <w:bCs/>
          <w:sz w:val="22"/>
          <w:szCs w:val="22"/>
          <w:lang w:eastAsia="en-US"/>
        </w:rPr>
        <w:t>A</w:t>
      </w:r>
      <w:r w:rsidRPr="00A60B47">
        <w:rPr>
          <w:rFonts w:ascii="Palatino Linotype" w:hAnsi="Palatino Linotype" w:eastAsia="Calibri" w:cs="Tahoma"/>
          <w:sz w:val="22"/>
          <w:szCs w:val="22"/>
          <w:lang w:eastAsia="en-US"/>
        </w:rPr>
        <w:t xml:space="preserve"> la razón o motivo de inconformidad hecho valer por el Recurrente en el Recurso de Revisión </w:t>
      </w:r>
      <w:r w:rsidRPr="00A60B47" w:rsidR="00801AF5">
        <w:rPr>
          <w:rFonts w:ascii="Palatino Linotype" w:hAnsi="Palatino Linotype" w:eastAsia="Calibri" w:cs="Tahoma"/>
          <w:b/>
          <w:bCs/>
          <w:sz w:val="22"/>
          <w:szCs w:val="22"/>
          <w:lang w:eastAsia="en-US"/>
        </w:rPr>
        <w:t>11301/INFOEM/IP/RR/2022</w:t>
      </w:r>
      <w:r w:rsidRPr="00A60B47">
        <w:rPr>
          <w:rFonts w:ascii="Palatino Linotype" w:hAnsi="Palatino Linotype" w:eastAsia="Calibri" w:cs="Tahoma"/>
          <w:b/>
          <w:bCs/>
          <w:sz w:val="22"/>
          <w:szCs w:val="22"/>
          <w:lang w:eastAsia="en-US"/>
        </w:rPr>
        <w:t xml:space="preserve"> </w:t>
      </w:r>
      <w:r w:rsidRPr="00A60B47">
        <w:rPr>
          <w:rFonts w:ascii="Palatino Linotype" w:hAnsi="Palatino Linotype" w:eastAsia="Calibri" w:cs="Tahoma"/>
          <w:sz w:val="22"/>
          <w:szCs w:val="22"/>
          <w:lang w:eastAsia="en-US"/>
        </w:rPr>
        <w:t>en términos de</w:t>
      </w:r>
      <w:r w:rsidRPr="00A60B47" w:rsidR="00011570">
        <w:rPr>
          <w:rFonts w:ascii="Palatino Linotype" w:hAnsi="Palatino Linotype" w:eastAsia="Calibri" w:cs="Tahoma"/>
          <w:sz w:val="22"/>
          <w:szCs w:val="22"/>
          <w:lang w:eastAsia="en-US"/>
        </w:rPr>
        <w:t xml:space="preserve"> los</w:t>
      </w:r>
      <w:r w:rsidRPr="00A60B47">
        <w:rPr>
          <w:rFonts w:ascii="Palatino Linotype" w:hAnsi="Palatino Linotype" w:eastAsia="Calibri" w:cs="Tahoma"/>
          <w:sz w:val="22"/>
          <w:szCs w:val="22"/>
          <w:lang w:eastAsia="en-US"/>
        </w:rPr>
        <w:t xml:space="preserve"> </w:t>
      </w:r>
      <w:r w:rsidRPr="00A60B47" w:rsidR="00011570">
        <w:rPr>
          <w:rFonts w:ascii="Palatino Linotype" w:hAnsi="Palatino Linotype" w:eastAsia="Calibri" w:cs="Tahoma"/>
          <w:sz w:val="22"/>
          <w:szCs w:val="22"/>
          <w:lang w:eastAsia="en-US"/>
        </w:rPr>
        <w:t>C</w:t>
      </w:r>
      <w:r w:rsidRPr="00A60B47">
        <w:rPr>
          <w:rFonts w:ascii="Palatino Linotype" w:hAnsi="Palatino Linotype" w:eastAsia="Calibri" w:cs="Tahoma"/>
          <w:sz w:val="22"/>
          <w:szCs w:val="22"/>
          <w:lang w:eastAsia="en-US"/>
        </w:rPr>
        <w:t>onsiderando</w:t>
      </w:r>
      <w:r w:rsidRPr="00A60B47" w:rsidR="00011570">
        <w:rPr>
          <w:rFonts w:ascii="Palatino Linotype" w:hAnsi="Palatino Linotype" w:eastAsia="Calibri" w:cs="Tahoma"/>
          <w:sz w:val="22"/>
          <w:szCs w:val="22"/>
          <w:lang w:eastAsia="en-US"/>
        </w:rPr>
        <w:t>s</w:t>
      </w:r>
      <w:r w:rsidRPr="00A60B47">
        <w:rPr>
          <w:rFonts w:ascii="Palatino Linotype" w:hAnsi="Palatino Linotype" w:eastAsia="Calibri" w:cs="Tahoma"/>
          <w:sz w:val="22"/>
          <w:szCs w:val="22"/>
          <w:lang w:eastAsia="en-US"/>
        </w:rPr>
        <w:t xml:space="preserve"> QUINTO </w:t>
      </w:r>
      <w:r w:rsidRPr="00A60B47" w:rsidR="00536AFD">
        <w:rPr>
          <w:rFonts w:ascii="Palatino Linotype" w:hAnsi="Palatino Linotype" w:eastAsia="Calibri" w:cs="Tahoma"/>
          <w:sz w:val="22"/>
          <w:szCs w:val="22"/>
          <w:lang w:eastAsia="en-US"/>
        </w:rPr>
        <w:t xml:space="preserve">y </w:t>
      </w:r>
      <w:r w:rsidRPr="00A60B47" w:rsidR="00482F95">
        <w:rPr>
          <w:rFonts w:ascii="Palatino Linotype" w:hAnsi="Palatino Linotype" w:eastAsia="Calibri" w:cs="Tahoma"/>
          <w:sz w:val="22"/>
          <w:szCs w:val="22"/>
          <w:lang w:eastAsia="en-US"/>
        </w:rPr>
        <w:t>SÉPTIMO</w:t>
      </w:r>
      <w:r w:rsidRPr="00A60B47" w:rsidR="00536AFD">
        <w:rPr>
          <w:rFonts w:ascii="Palatino Linotype" w:hAnsi="Palatino Linotype" w:eastAsia="Calibri" w:cs="Tahoma"/>
          <w:b/>
          <w:bCs/>
          <w:sz w:val="22"/>
          <w:szCs w:val="22"/>
          <w:lang w:eastAsia="en-US"/>
        </w:rPr>
        <w:t xml:space="preserve"> </w:t>
      </w:r>
      <w:r w:rsidRPr="00A60B47">
        <w:rPr>
          <w:rFonts w:ascii="Palatino Linotype" w:hAnsi="Palatino Linotype" w:eastAsia="Calibri" w:cs="Tahoma"/>
          <w:sz w:val="22"/>
          <w:szCs w:val="22"/>
          <w:lang w:eastAsia="en-US"/>
        </w:rPr>
        <w:t>de la presente Resolución.</w:t>
      </w:r>
    </w:p>
    <w:p w:rsidRPr="00A60B47" w:rsidR="005C444E" w:rsidP="0081623B" w:rsidRDefault="005C444E" w14:paraId="246AB396" w14:textId="77777777">
      <w:pPr>
        <w:spacing w:line="360" w:lineRule="auto"/>
        <w:jc w:val="both"/>
        <w:rPr>
          <w:rFonts w:ascii="Palatino Linotype" w:hAnsi="Palatino Linotype" w:eastAsia="Calibri" w:cs="Tahoma"/>
          <w:sz w:val="22"/>
          <w:szCs w:val="22"/>
          <w:lang w:eastAsia="en-US"/>
        </w:rPr>
      </w:pPr>
    </w:p>
    <w:p w:rsidRPr="00A60B47" w:rsidR="005C444E" w:rsidP="0081623B" w:rsidRDefault="00FA54F1" w14:paraId="776E3E5B" w14:textId="1D3507B9">
      <w:pPr>
        <w:autoSpaceDE w:val="0"/>
        <w:autoSpaceDN w:val="0"/>
        <w:adjustRightInd w:val="0"/>
        <w:spacing w:line="360" w:lineRule="auto"/>
        <w:contextualSpacing/>
        <w:jc w:val="both"/>
        <w:rPr>
          <w:rFonts w:ascii="Palatino Linotype" w:hAnsi="Palatino Linotype" w:cs="Tahoma"/>
          <w:bCs/>
          <w:iCs/>
          <w:sz w:val="22"/>
          <w:szCs w:val="22"/>
        </w:rPr>
      </w:pPr>
      <w:r w:rsidRPr="00A60B47">
        <w:rPr>
          <w:rFonts w:ascii="Palatino Linotype" w:hAnsi="Palatino Linotype" w:eastAsia="Calibri" w:cs="Tahoma"/>
          <w:b/>
          <w:bCs/>
          <w:sz w:val="22"/>
          <w:szCs w:val="22"/>
          <w:lang w:eastAsia="en-US"/>
        </w:rPr>
        <w:t>SEGUNDO</w:t>
      </w:r>
      <w:r w:rsidRPr="00A60B47">
        <w:rPr>
          <w:rFonts w:ascii="Palatino Linotype" w:hAnsi="Palatino Linotype" w:cs="Tahoma"/>
          <w:b/>
          <w:bCs/>
          <w:sz w:val="22"/>
          <w:szCs w:val="22"/>
        </w:rPr>
        <w:t xml:space="preserve">. </w:t>
      </w:r>
      <w:r w:rsidRPr="00A60B47">
        <w:rPr>
          <w:rFonts w:ascii="Palatino Linotype" w:hAnsi="Palatino Linotype" w:cs="Tahoma"/>
          <w:sz w:val="22"/>
          <w:szCs w:val="22"/>
        </w:rPr>
        <w:t xml:space="preserve">Se </w:t>
      </w:r>
      <w:r w:rsidRPr="00A60B47">
        <w:rPr>
          <w:rFonts w:ascii="Palatino Linotype" w:hAnsi="Palatino Linotype" w:cs="Tahoma"/>
          <w:b/>
          <w:sz w:val="22"/>
          <w:szCs w:val="22"/>
        </w:rPr>
        <w:t xml:space="preserve">ORDENA </w:t>
      </w:r>
      <w:r w:rsidRPr="00A60B47">
        <w:rPr>
          <w:rFonts w:ascii="Palatino Linotype" w:hAnsi="Palatino Linotype" w:cs="Tahoma"/>
          <w:sz w:val="22"/>
          <w:szCs w:val="22"/>
        </w:rPr>
        <w:t>a</w:t>
      </w:r>
      <w:r w:rsidRPr="00A60B47" w:rsidR="005C444E">
        <w:rPr>
          <w:rFonts w:ascii="Palatino Linotype" w:hAnsi="Palatino Linotype" w:cs="Tahoma"/>
          <w:sz w:val="22"/>
          <w:szCs w:val="22"/>
        </w:rPr>
        <w:t>l</w:t>
      </w:r>
      <w:r w:rsidRPr="00A60B47" w:rsidR="006E18C7">
        <w:rPr>
          <w:rFonts w:ascii="Palatino Linotype" w:hAnsi="Palatino Linotype" w:cs="Tahoma"/>
          <w:sz w:val="22"/>
          <w:szCs w:val="22"/>
        </w:rPr>
        <w:t xml:space="preserve"> </w:t>
      </w:r>
      <w:r w:rsidRPr="00A60B47" w:rsidR="00801AF5">
        <w:rPr>
          <w:rFonts w:ascii="Palatino Linotype" w:hAnsi="Palatino Linotype" w:eastAsia="Calibri" w:cs="Tahoma"/>
          <w:b/>
          <w:bCs/>
          <w:sz w:val="22"/>
          <w:szCs w:val="22"/>
          <w:lang w:eastAsia="en-US"/>
        </w:rPr>
        <w:t>Ayuntamiento de Toluca</w:t>
      </w:r>
      <w:r w:rsidRPr="00A60B47">
        <w:rPr>
          <w:rFonts w:ascii="Palatino Linotype" w:hAnsi="Palatino Linotype" w:cs="Tahoma"/>
          <w:sz w:val="22"/>
          <w:szCs w:val="22"/>
        </w:rPr>
        <w:t xml:space="preserve">, a efecto de que, </w:t>
      </w:r>
      <w:r w:rsidRPr="00A60B47">
        <w:rPr>
          <w:rFonts w:ascii="Palatino Linotype" w:hAnsi="Palatino Linotype" w:cs="Tahoma"/>
          <w:bCs/>
          <w:iCs/>
          <w:sz w:val="22"/>
          <w:szCs w:val="22"/>
        </w:rPr>
        <w:t>a través del Sistema de Acceso a la Información Mexiquense (SAIMEX)</w:t>
      </w:r>
      <w:r w:rsidRPr="00A60B47" w:rsidR="009A0B68">
        <w:rPr>
          <w:rFonts w:ascii="Palatino Linotype" w:hAnsi="Palatino Linotype" w:cs="Tahoma"/>
          <w:bCs/>
          <w:iCs/>
          <w:sz w:val="22"/>
          <w:szCs w:val="22"/>
        </w:rPr>
        <w:t>,</w:t>
      </w:r>
      <w:r w:rsidRPr="00A60B47" w:rsidR="00BA513C">
        <w:rPr>
          <w:rFonts w:ascii="Palatino Linotype" w:hAnsi="Palatino Linotype" w:cs="Tahoma"/>
          <w:bCs/>
          <w:iCs/>
          <w:sz w:val="22"/>
          <w:szCs w:val="22"/>
        </w:rPr>
        <w:t xml:space="preserve"> </w:t>
      </w:r>
      <w:r w:rsidRPr="00A60B47" w:rsidR="003D3406">
        <w:rPr>
          <w:rFonts w:ascii="Palatino Linotype" w:hAnsi="Palatino Linotype" w:cs="Tahoma"/>
          <w:bCs/>
          <w:iCs/>
          <w:sz w:val="22"/>
          <w:szCs w:val="22"/>
        </w:rPr>
        <w:t>entregue</w:t>
      </w:r>
      <w:r w:rsidRPr="00A60B47" w:rsidR="00482F95">
        <w:rPr>
          <w:rFonts w:ascii="Palatino Linotype" w:hAnsi="Palatino Linotype" w:cs="Tahoma"/>
          <w:bCs/>
          <w:iCs/>
          <w:sz w:val="22"/>
          <w:szCs w:val="22"/>
        </w:rPr>
        <w:t>, de ser el caso en versión pública</w:t>
      </w:r>
      <w:r w:rsidRPr="00A60B47" w:rsidR="00DE3DAB">
        <w:rPr>
          <w:rFonts w:ascii="Palatino Linotype" w:hAnsi="Palatino Linotype" w:cs="Tahoma"/>
          <w:bCs/>
          <w:iCs/>
          <w:sz w:val="22"/>
          <w:szCs w:val="22"/>
        </w:rPr>
        <w:t xml:space="preserve">, del primero de enero al veinte de mayo de dos mil veintidós: </w:t>
      </w:r>
    </w:p>
    <w:p w:rsidRPr="00A60B47" w:rsidR="00DE3DAB" w:rsidP="0089277B" w:rsidRDefault="00DE3DAB" w14:paraId="498025A8" w14:textId="77777777">
      <w:pPr>
        <w:autoSpaceDE w:val="0"/>
        <w:autoSpaceDN w:val="0"/>
        <w:adjustRightInd w:val="0"/>
        <w:spacing w:line="360" w:lineRule="auto"/>
        <w:ind w:left="567" w:right="539"/>
        <w:contextualSpacing/>
        <w:jc w:val="both"/>
        <w:rPr>
          <w:rFonts w:ascii="Palatino Linotype" w:hAnsi="Palatino Linotype" w:cs="Tahoma"/>
          <w:bCs/>
          <w:iCs/>
          <w:sz w:val="22"/>
          <w:szCs w:val="22"/>
        </w:rPr>
      </w:pPr>
    </w:p>
    <w:p w:rsidRPr="00A60B47" w:rsidR="00DE3DAB" w:rsidP="0089277B" w:rsidRDefault="00DE3DAB" w14:paraId="0857BD1E" w14:textId="651E908D">
      <w:pPr>
        <w:pStyle w:val="Prrafodelista"/>
        <w:numPr>
          <w:ilvl w:val="3"/>
          <w:numId w:val="19"/>
        </w:numPr>
        <w:autoSpaceDE w:val="0"/>
        <w:autoSpaceDN w:val="0"/>
        <w:adjustRightInd w:val="0"/>
        <w:spacing w:line="360" w:lineRule="auto"/>
        <w:ind w:left="851" w:right="539"/>
        <w:jc w:val="both"/>
        <w:rPr>
          <w:rFonts w:ascii="Palatino Linotype" w:hAnsi="Palatino Linotype" w:cs="Tahoma"/>
          <w:bCs/>
          <w:iCs/>
          <w:szCs w:val="22"/>
        </w:rPr>
      </w:pPr>
      <w:r w:rsidRPr="00A60B47">
        <w:rPr>
          <w:rFonts w:ascii="Palatino Linotype" w:hAnsi="Palatino Linotype" w:cs="Tahoma"/>
          <w:bCs/>
          <w:iCs/>
          <w:szCs w:val="22"/>
        </w:rPr>
        <w:t>Lista de asistencia de Síndico</w:t>
      </w:r>
      <w:r w:rsidRPr="00A60B47" w:rsidR="00E64954">
        <w:rPr>
          <w:rFonts w:ascii="Palatino Linotype" w:hAnsi="Palatino Linotype" w:cs="Tahoma"/>
          <w:bCs/>
          <w:iCs/>
          <w:szCs w:val="22"/>
        </w:rPr>
        <w:t>s</w:t>
      </w:r>
      <w:r w:rsidRPr="00A60B47">
        <w:rPr>
          <w:rFonts w:ascii="Palatino Linotype" w:hAnsi="Palatino Linotype" w:cs="Tahoma"/>
          <w:bCs/>
          <w:iCs/>
          <w:szCs w:val="22"/>
        </w:rPr>
        <w:t xml:space="preserve"> y Regidores</w:t>
      </w:r>
      <w:r w:rsidRPr="00A60B47" w:rsidR="00B67117">
        <w:rPr>
          <w:rFonts w:ascii="Palatino Linotype" w:hAnsi="Palatino Linotype" w:cs="Tahoma"/>
          <w:bCs/>
          <w:iCs/>
          <w:szCs w:val="22"/>
        </w:rPr>
        <w:t>.</w:t>
      </w:r>
    </w:p>
    <w:p w:rsidRPr="00A60B47" w:rsidR="00DE3DAB" w:rsidP="0089277B" w:rsidRDefault="00C126FC" w14:paraId="28506A15" w14:textId="38D44B42">
      <w:pPr>
        <w:pStyle w:val="Prrafodelista"/>
        <w:numPr>
          <w:ilvl w:val="3"/>
          <w:numId w:val="19"/>
        </w:numPr>
        <w:autoSpaceDE w:val="0"/>
        <w:autoSpaceDN w:val="0"/>
        <w:adjustRightInd w:val="0"/>
        <w:spacing w:line="360" w:lineRule="auto"/>
        <w:ind w:left="851" w:right="539"/>
        <w:jc w:val="both"/>
        <w:rPr>
          <w:rFonts w:ascii="Palatino Linotype" w:hAnsi="Palatino Linotype" w:cs="Tahoma"/>
          <w:bCs/>
          <w:iCs/>
          <w:szCs w:val="22"/>
        </w:rPr>
      </w:pPr>
      <w:r w:rsidRPr="00A60B47">
        <w:rPr>
          <w:rFonts w:ascii="Palatino Linotype" w:hAnsi="Palatino Linotype"/>
        </w:rPr>
        <w:t>Catálogo General de Puestos de las y los Servidores Públicos del Ayuntamiento de Toluca.</w:t>
      </w:r>
    </w:p>
    <w:p w:rsidRPr="00A60B47" w:rsidR="00996EFE" w:rsidP="0089277B" w:rsidRDefault="00996EFE" w14:paraId="306C3659" w14:textId="14478858">
      <w:pPr>
        <w:pStyle w:val="Prrafodelista"/>
        <w:numPr>
          <w:ilvl w:val="3"/>
          <w:numId w:val="19"/>
        </w:numPr>
        <w:autoSpaceDE w:val="0"/>
        <w:autoSpaceDN w:val="0"/>
        <w:adjustRightInd w:val="0"/>
        <w:spacing w:line="360" w:lineRule="auto"/>
        <w:ind w:left="851" w:right="539"/>
        <w:jc w:val="both"/>
        <w:rPr>
          <w:rFonts w:ascii="Palatino Linotype" w:hAnsi="Palatino Linotype" w:cs="Tahoma"/>
          <w:bCs/>
          <w:iCs/>
          <w:szCs w:val="22"/>
        </w:rPr>
      </w:pPr>
      <w:r w:rsidRPr="00A60B47">
        <w:rPr>
          <w:rFonts w:ascii="Palatino Linotype" w:hAnsi="Palatino Linotype"/>
        </w:rPr>
        <w:t>Plantilla de la Dirección General de Seguridad y P</w:t>
      </w:r>
      <w:r w:rsidRPr="00A60B47" w:rsidR="00E35512">
        <w:rPr>
          <w:rFonts w:ascii="Palatino Linotype" w:hAnsi="Palatino Linotype"/>
        </w:rPr>
        <w:t>rotección.</w:t>
      </w:r>
    </w:p>
    <w:p w:rsidRPr="00A60B47" w:rsidR="00996EFE" w:rsidP="00996EFE" w:rsidRDefault="00996EFE" w14:paraId="317CDEE2" w14:textId="190E5F3E">
      <w:pPr>
        <w:autoSpaceDE w:val="0"/>
        <w:autoSpaceDN w:val="0"/>
        <w:adjustRightInd w:val="0"/>
        <w:spacing w:line="360" w:lineRule="auto"/>
        <w:jc w:val="both"/>
        <w:rPr>
          <w:rFonts w:ascii="Palatino Linotype" w:hAnsi="Palatino Linotype" w:cs="Tahoma"/>
          <w:szCs w:val="22"/>
        </w:rPr>
      </w:pPr>
    </w:p>
    <w:p w:rsidRPr="00A60B47" w:rsidR="00996EFE" w:rsidP="00996EFE" w:rsidRDefault="00996EFE" w14:paraId="1E7F57E0" w14:textId="3677AF09">
      <w:pPr>
        <w:spacing w:line="360" w:lineRule="auto"/>
        <w:ind w:right="-28"/>
        <w:jc w:val="both"/>
        <w:rPr>
          <w:rFonts w:ascii="Palatino Linotype" w:hAnsi="Palatino Linotype" w:cs="Tahoma"/>
          <w:sz w:val="22"/>
          <w:szCs w:val="22"/>
          <w:lang w:val="es-ES"/>
        </w:rPr>
      </w:pPr>
      <w:r w:rsidRPr="00A60B47">
        <w:rPr>
          <w:rFonts w:ascii="Palatino Linotype" w:hAnsi="Palatino Linotype" w:cs="Tahoma"/>
          <w:sz w:val="22"/>
          <w:szCs w:val="22"/>
          <w:lang w:val="es-ES"/>
        </w:rPr>
        <w:t>Junto con las versiones públicas, se deberá entregar el Acuerdo del Comité de Transparencia mediante el cual se funde y motive la eliminación de la información confidencial y reservada, en términos de los artículos 49, fracción VIII, 140, fracción IV y 143, fracción I y 149 de la Ley de Transparencia y Acceso a la Información Pública del Estado de México y Municipios</w:t>
      </w:r>
      <w:r w:rsidRPr="00A60B47" w:rsidR="00E35512">
        <w:rPr>
          <w:rFonts w:ascii="Palatino Linotype" w:hAnsi="Palatino Linotype" w:cs="Tahoma"/>
          <w:sz w:val="22"/>
          <w:szCs w:val="22"/>
          <w:lang w:val="es-ES"/>
        </w:rPr>
        <w:t>.</w:t>
      </w:r>
    </w:p>
    <w:p w:rsidRPr="00A60B47" w:rsidR="00996EFE" w:rsidP="00996EFE" w:rsidRDefault="0089277B" w14:paraId="165AE2B3" w14:textId="53221D93">
      <w:pPr>
        <w:spacing w:line="360" w:lineRule="auto"/>
        <w:ind w:right="-28"/>
        <w:jc w:val="both"/>
        <w:rPr>
          <w:rFonts w:ascii="Palatino Linotype" w:hAnsi="Palatino Linotype" w:cs="Tahoma"/>
          <w:sz w:val="22"/>
          <w:szCs w:val="22"/>
          <w:lang w:val="es-ES"/>
        </w:rPr>
      </w:pPr>
      <w:r w:rsidRPr="00A60B47">
        <w:rPr>
          <w:rFonts w:ascii="Palatino Linotype" w:hAnsi="Palatino Linotype" w:cs="Tahoma"/>
          <w:sz w:val="22"/>
          <w:szCs w:val="22"/>
          <w:lang w:val="es-ES"/>
        </w:rPr>
        <w:lastRenderedPageBreak/>
        <w:t xml:space="preserve"> </w:t>
      </w:r>
    </w:p>
    <w:p w:rsidRPr="00A60B47" w:rsidR="00996EFE" w:rsidP="00996EFE" w:rsidRDefault="00996EFE" w14:paraId="37B7BAF4" w14:textId="7BA57DB1">
      <w:pPr>
        <w:spacing w:line="360" w:lineRule="auto"/>
        <w:ind w:right="-28"/>
        <w:jc w:val="both"/>
        <w:rPr>
          <w:rFonts w:ascii="Palatino Linotype" w:hAnsi="Palatino Linotype" w:cs="Tahoma"/>
          <w:sz w:val="24"/>
          <w:szCs w:val="24"/>
          <w:lang w:val="es-ES"/>
        </w:rPr>
      </w:pPr>
      <w:r w:rsidRPr="00A60B47">
        <w:rPr>
          <w:rFonts w:ascii="Palatino Linotype" w:hAnsi="Palatino Linotype" w:cs="Tahoma"/>
          <w:bCs/>
          <w:sz w:val="22"/>
          <w:szCs w:val="22"/>
        </w:rPr>
        <w:t xml:space="preserve">Para </w:t>
      </w:r>
      <w:r w:rsidRPr="00A60B47" w:rsidR="00D13572">
        <w:rPr>
          <w:rFonts w:ascii="Palatino Linotype" w:hAnsi="Palatino Linotype" w:cs="Tahoma"/>
          <w:bCs/>
          <w:sz w:val="22"/>
          <w:szCs w:val="22"/>
        </w:rPr>
        <w:t>el caso de</w:t>
      </w:r>
      <w:r w:rsidRPr="00A60B47" w:rsidR="0089277B">
        <w:rPr>
          <w:rFonts w:ascii="Palatino Linotype" w:hAnsi="Palatino Linotype" w:cs="Tahoma"/>
          <w:bCs/>
          <w:sz w:val="22"/>
          <w:szCs w:val="22"/>
        </w:rPr>
        <w:t xml:space="preserve"> que</w:t>
      </w:r>
      <w:r w:rsidRPr="00A60B47" w:rsidR="00D13572">
        <w:rPr>
          <w:rFonts w:ascii="Palatino Linotype" w:hAnsi="Palatino Linotype" w:cs="Tahoma"/>
          <w:bCs/>
          <w:sz w:val="22"/>
          <w:szCs w:val="22"/>
        </w:rPr>
        <w:t xml:space="preserve"> la información </w:t>
      </w:r>
      <w:r w:rsidRPr="00A60B47" w:rsidR="0089277B">
        <w:rPr>
          <w:rFonts w:ascii="Palatino Linotype" w:hAnsi="Palatino Linotype" w:cs="Tahoma"/>
          <w:bCs/>
          <w:sz w:val="22"/>
          <w:szCs w:val="22"/>
        </w:rPr>
        <w:t>ordenada</w:t>
      </w:r>
      <w:r w:rsidRPr="00A60B47" w:rsidR="00D13572">
        <w:rPr>
          <w:rFonts w:ascii="Palatino Linotype" w:hAnsi="Palatino Linotype" w:cs="Tahoma"/>
          <w:bCs/>
          <w:sz w:val="22"/>
          <w:szCs w:val="22"/>
        </w:rPr>
        <w:t xml:space="preserve"> en el punto 1 </w:t>
      </w:r>
      <w:r w:rsidRPr="00A60B47" w:rsidR="007C5492">
        <w:rPr>
          <w:rFonts w:ascii="Palatino Linotype" w:hAnsi="Palatino Linotype" w:cs="Tahoma"/>
          <w:bCs/>
          <w:sz w:val="22"/>
          <w:szCs w:val="22"/>
        </w:rPr>
        <w:t xml:space="preserve">no obre en los archivos del Sujeto Obligado, </w:t>
      </w:r>
      <w:r w:rsidRPr="00A60B47" w:rsidR="003C34EA">
        <w:rPr>
          <w:rFonts w:ascii="Palatino Linotype" w:hAnsi="Palatino Linotype" w:cs="Tahoma"/>
          <w:bCs/>
          <w:sz w:val="22"/>
          <w:szCs w:val="22"/>
        </w:rPr>
        <w:t xml:space="preserve">por existir </w:t>
      </w:r>
      <w:r w:rsidRPr="00A60B47" w:rsidR="00DD2040">
        <w:rPr>
          <w:rFonts w:ascii="Palatino Linotype" w:hAnsi="Palatino Linotype" w:cs="Tahoma"/>
          <w:bCs/>
          <w:sz w:val="22"/>
          <w:szCs w:val="22"/>
        </w:rPr>
        <w:t>documento que autorice la exención de firma deberá entregarse</w:t>
      </w:r>
      <w:r w:rsidRPr="00A60B47" w:rsidR="00287025">
        <w:rPr>
          <w:rFonts w:ascii="Palatino Linotype" w:hAnsi="Palatino Linotype" w:cs="Tahoma"/>
          <w:bCs/>
          <w:sz w:val="22"/>
          <w:szCs w:val="22"/>
        </w:rPr>
        <w:t xml:space="preserve"> este</w:t>
      </w:r>
      <w:r w:rsidRPr="00A60B47" w:rsidR="0089277B">
        <w:rPr>
          <w:rFonts w:ascii="Palatino Linotype" w:hAnsi="Palatino Linotype" w:cs="Tahoma"/>
          <w:sz w:val="22"/>
          <w:szCs w:val="22"/>
        </w:rPr>
        <w:t>.</w:t>
      </w:r>
    </w:p>
    <w:p w:rsidRPr="00A60B47" w:rsidR="00953DD5" w:rsidP="006448C8" w:rsidRDefault="00953DD5" w14:paraId="28F48BAE" w14:textId="77777777">
      <w:pPr>
        <w:spacing w:line="360" w:lineRule="auto"/>
        <w:ind w:right="-28"/>
        <w:jc w:val="both"/>
        <w:rPr>
          <w:rFonts w:ascii="Palatino Linotype" w:hAnsi="Palatino Linotype" w:cs="Tahoma"/>
          <w:sz w:val="22"/>
          <w:szCs w:val="22"/>
          <w:lang w:val="es-ES"/>
        </w:rPr>
      </w:pPr>
    </w:p>
    <w:p w:rsidRPr="00A60B47" w:rsidR="00297995" w:rsidP="0081623B" w:rsidRDefault="00657066" w14:paraId="0AA6A759" w14:textId="2F719AAA">
      <w:pPr>
        <w:spacing w:line="360" w:lineRule="auto"/>
        <w:jc w:val="both"/>
        <w:rPr>
          <w:rFonts w:ascii="Palatino Linotype" w:hAnsi="Palatino Linotype" w:cs="Tahoma"/>
          <w:sz w:val="22"/>
          <w:szCs w:val="22"/>
        </w:rPr>
      </w:pPr>
      <w:r w:rsidRPr="00A60B47">
        <w:rPr>
          <w:rFonts w:ascii="Palatino Linotype" w:hAnsi="Palatino Linotype" w:eastAsia="Calibri" w:cs="Tahoma"/>
          <w:b/>
          <w:bCs/>
          <w:sz w:val="22"/>
          <w:szCs w:val="22"/>
          <w:lang w:eastAsia="en-US"/>
        </w:rPr>
        <w:t>TERCERO.</w:t>
      </w:r>
      <w:r w:rsidRPr="00A60B47">
        <w:rPr>
          <w:rFonts w:ascii="Palatino Linotype" w:hAnsi="Palatino Linotype" w:cs="Tahoma"/>
          <w:color w:val="000000" w:themeColor="text1"/>
          <w:sz w:val="22"/>
          <w:szCs w:val="22"/>
        </w:rPr>
        <w:t xml:space="preserve"> </w:t>
      </w:r>
      <w:r w:rsidRPr="00A60B47">
        <w:rPr>
          <w:rFonts w:ascii="Palatino Linotype" w:hAnsi="Palatino Linotype" w:cs="Tahoma"/>
          <w:b/>
          <w:sz w:val="22"/>
          <w:szCs w:val="22"/>
        </w:rPr>
        <w:t xml:space="preserve">NOTIFÍQUESE </w:t>
      </w:r>
      <w:r w:rsidRPr="00A60B4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A60B47" w:rsidR="00684E08" w:rsidP="0081623B" w:rsidRDefault="00684E08" w14:paraId="32ADF681" w14:textId="77777777">
      <w:pPr>
        <w:spacing w:line="360" w:lineRule="auto"/>
        <w:jc w:val="both"/>
        <w:rPr>
          <w:rFonts w:ascii="Palatino Linotype" w:hAnsi="Palatino Linotype" w:cs="Tahoma"/>
          <w:sz w:val="22"/>
          <w:szCs w:val="22"/>
        </w:rPr>
      </w:pPr>
    </w:p>
    <w:p w:rsidRPr="00A60B47" w:rsidR="00657066" w:rsidP="0081623B" w:rsidRDefault="00657066" w14:paraId="08503095" w14:textId="6AC22831">
      <w:pPr>
        <w:spacing w:line="360" w:lineRule="auto"/>
        <w:jc w:val="both"/>
        <w:rPr>
          <w:rFonts w:ascii="Palatino Linotype" w:hAnsi="Palatino Linotype" w:cs="Tahoma"/>
          <w:iCs/>
          <w:sz w:val="22"/>
          <w:szCs w:val="22"/>
        </w:rPr>
      </w:pPr>
      <w:r w:rsidRPr="00A60B47">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A60B47" w:rsidR="005B2C05" w:rsidP="0081623B" w:rsidRDefault="005B2C05" w14:paraId="46A99B5E" w14:textId="77777777">
      <w:pPr>
        <w:spacing w:line="360" w:lineRule="auto"/>
        <w:jc w:val="both"/>
        <w:rPr>
          <w:rFonts w:ascii="Palatino Linotype" w:hAnsi="Palatino Linotype" w:cs="Tahoma"/>
          <w:iCs/>
          <w:sz w:val="22"/>
          <w:szCs w:val="22"/>
        </w:rPr>
      </w:pPr>
    </w:p>
    <w:p w:rsidRPr="00A60B47" w:rsidR="00657066" w:rsidP="0081623B" w:rsidRDefault="00657066" w14:paraId="07646840" w14:textId="77777777">
      <w:pPr>
        <w:spacing w:line="360" w:lineRule="auto"/>
        <w:jc w:val="both"/>
        <w:rPr>
          <w:rFonts w:ascii="Palatino Linotype" w:hAnsi="Palatino Linotype" w:cs="Tahoma"/>
          <w:sz w:val="22"/>
          <w:szCs w:val="22"/>
        </w:rPr>
      </w:pPr>
      <w:r w:rsidRPr="00A60B47">
        <w:rPr>
          <w:rFonts w:ascii="Palatino Linotype" w:hAnsi="Palatino Linotype" w:eastAsia="Calibri" w:cs="Tahoma"/>
          <w:b/>
          <w:sz w:val="22"/>
          <w:szCs w:val="22"/>
          <w:lang w:eastAsia="es-MX"/>
        </w:rPr>
        <w:t>CUARTO</w:t>
      </w:r>
      <w:r w:rsidRPr="00A60B47">
        <w:rPr>
          <w:rFonts w:ascii="Palatino Linotype" w:hAnsi="Palatino Linotype" w:eastAsia="Calibri" w:cs="Tahoma"/>
          <w:b/>
          <w:bCs/>
          <w:sz w:val="22"/>
          <w:szCs w:val="22"/>
          <w:lang w:eastAsia="en-US"/>
        </w:rPr>
        <w:t>.</w:t>
      </w:r>
      <w:r w:rsidRPr="00A60B47">
        <w:rPr>
          <w:rFonts w:ascii="Palatino Linotype" w:hAnsi="Palatino Linotype" w:eastAsia="Calibri" w:cs="Tahoma"/>
          <w:sz w:val="22"/>
          <w:szCs w:val="22"/>
          <w:lang w:eastAsia="es-MX"/>
        </w:rPr>
        <w:t xml:space="preserve"> </w:t>
      </w:r>
      <w:r w:rsidRPr="00A60B47">
        <w:rPr>
          <w:rFonts w:ascii="Palatino Linotype" w:hAnsi="Palatino Linotype" w:cs="Tahoma"/>
          <w:b/>
          <w:sz w:val="22"/>
          <w:szCs w:val="22"/>
        </w:rPr>
        <w:t>NOTIFÍQUESE</w:t>
      </w:r>
      <w:r w:rsidRPr="00A60B47">
        <w:rPr>
          <w:rFonts w:ascii="Palatino Linotype" w:hAnsi="Palatino Linotype" w:cs="Tahoma"/>
          <w:sz w:val="22"/>
          <w:szCs w:val="22"/>
        </w:rPr>
        <w:t xml:space="preserve"> al Recurrente la presente Resolución, </w:t>
      </w:r>
      <w:r w:rsidRPr="00A60B47">
        <w:rPr>
          <w:rFonts w:ascii="Palatino Linotype" w:hAnsi="Palatino Linotype" w:cs="Tahoma"/>
          <w:color w:val="000000" w:themeColor="text1"/>
          <w:sz w:val="22"/>
          <w:szCs w:val="22"/>
        </w:rPr>
        <w:t xml:space="preserve">a través del </w:t>
      </w:r>
      <w:r w:rsidRPr="00A60B47">
        <w:rPr>
          <w:rFonts w:ascii="Palatino Linotype" w:hAnsi="Palatino Linotype" w:eastAsia="Calibri" w:cs="Tahoma"/>
          <w:bCs/>
          <w:color w:val="000000" w:themeColor="text1"/>
          <w:sz w:val="22"/>
          <w:szCs w:val="22"/>
          <w:lang w:eastAsia="en-US"/>
        </w:rPr>
        <w:t>Sistema de Acceso a la Información Mexiquense (SAIMEX),</w:t>
      </w:r>
      <w:r w:rsidRPr="00A60B47">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A60B47" w:rsidR="00251955" w:rsidP="0081623B" w:rsidRDefault="00251955" w14:paraId="168AF5A1" w14:textId="77777777">
      <w:pPr>
        <w:spacing w:line="360" w:lineRule="auto"/>
        <w:jc w:val="both"/>
        <w:rPr>
          <w:rFonts w:ascii="Palatino Linotype" w:hAnsi="Palatino Linotype" w:cs="Tahoma"/>
          <w:sz w:val="22"/>
          <w:szCs w:val="22"/>
        </w:rPr>
      </w:pPr>
    </w:p>
    <w:p w:rsidRPr="00DD2040" w:rsidR="00536AFD" w:rsidP="00536AFD" w:rsidRDefault="00323B3E" w14:paraId="56B21573" w14:textId="08DDE9D2">
      <w:pPr>
        <w:spacing w:line="360" w:lineRule="auto"/>
        <w:ind w:right="-93"/>
        <w:jc w:val="both"/>
        <w:rPr>
          <w:rFonts w:ascii="Palatino Linotype" w:hAnsi="Palatino Linotype" w:eastAsia="Calibri" w:cs="Tahoma"/>
          <w:sz w:val="22"/>
          <w:szCs w:val="22"/>
          <w:lang w:val="es-ES"/>
        </w:rPr>
      </w:pPr>
      <w:r w:rsidRPr="00A60B47">
        <w:rPr>
          <w:rFonts w:ascii="Palatino Linotype" w:hAnsi="Palatino Linotype" w:eastAsia="Calibri" w:cs="Tahoma"/>
          <w:sz w:val="22"/>
          <w:szCs w:val="22"/>
          <w:lang w:val="es-ES"/>
        </w:rPr>
        <w:t xml:space="preserve">ASÍ LO RESUELVE, POR </w:t>
      </w:r>
      <w:r w:rsidRPr="00A60B47">
        <w:rPr>
          <w:rFonts w:ascii="Palatino Linotype" w:hAnsi="Palatino Linotype" w:eastAsia="Calibri" w:cs="Tahoma"/>
          <w:b/>
          <w:sz w:val="22"/>
          <w:szCs w:val="22"/>
          <w:lang w:val="es-ES"/>
        </w:rPr>
        <w:t>MAYORÍA</w:t>
      </w:r>
      <w:r w:rsidRPr="00A60B47">
        <w:rPr>
          <w:rFonts w:ascii="Palatino Linotype" w:hAnsi="Palatino Linotype" w:eastAsia="Calibri" w:cs="Tahoma"/>
          <w:sz w:val="22"/>
          <w:szCs w:val="22"/>
          <w:lang w:val="es-ES"/>
        </w:rPr>
        <w:t xml:space="preserve"> DE VOTOS EL PLENO DEL INSTITUTO DE TRANSPARENCIA, ACCESO A LA INFORMACIÓN PÚBLICA Y PROTECCIÓN DE DATOS PERSONALES DEL ESTADO DE MÉXICO Y MUNICIPIOS, CONFORMADO POR LOS COMISIONADOS JOSÉ MARTÍNEZ VILCHIS CON VOTO PARTICULAR, MARÍA DEL ROSARIO MEJÍA AYALA, SHARON CRISTINA MORALES MARTÍNEZ CON VOTO </w:t>
      </w:r>
      <w:r w:rsidRPr="00A60B47">
        <w:rPr>
          <w:rFonts w:ascii="Palatino Linotype" w:hAnsi="Palatino Linotype" w:eastAsia="Calibri" w:cs="Tahoma"/>
          <w:sz w:val="22"/>
          <w:szCs w:val="22"/>
          <w:lang w:val="es-ES"/>
        </w:rPr>
        <w:lastRenderedPageBreak/>
        <w:t>DISIDENTE, LUIS GUSTAVO PARRA NORIEGA CON VOTO PARTICULAR Y GUADALUPE RAMÍREZ PEÑA, EN LA CUARTA SESIÓN ORDINARIA, CELEBRADA EL PRIMERO DE FEBRERO DE DOS MIL VEINTITRÉS, ANTE EL SECRETARIO TÉCNICO DEL PLENO, ALEXIS TAPIA RAMÍREZ</w:t>
      </w:r>
      <w:r w:rsidRPr="00A60B47" w:rsidR="00536AFD">
        <w:rPr>
          <w:rFonts w:ascii="Palatino Linotype" w:hAnsi="Palatino Linotype" w:eastAsia="Calibri" w:cs="Tahoma"/>
          <w:sz w:val="22"/>
          <w:szCs w:val="22"/>
          <w:lang w:val="es-ES"/>
        </w:rPr>
        <w:t>.</w:t>
      </w:r>
    </w:p>
    <w:p w:rsidR="008D304B" w:rsidRDefault="008D304B" w14:paraId="314AAB34" w14:textId="406E1364">
      <w:pPr>
        <w:spacing w:after="160" w:line="259" w:lineRule="auto"/>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br w:type="page"/>
      </w:r>
    </w:p>
    <w:p w:rsidRPr="00DD2040" w:rsidR="0039391D" w:rsidP="0081623B" w:rsidRDefault="0039391D" w14:paraId="59EAB5E6"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DD2040" w:rsidR="0039391D" w:rsidSect="00365CBE">
      <w:headerReference w:type="default" r:id="rId29"/>
      <w:footerReference w:type="default" r:id="rId30"/>
      <w:headerReference w:type="first" r:id="rId31"/>
      <w:footerReference w:type="first" r:id="rId32"/>
      <w:pgSz w:w="12240" w:h="15840" w:orient="portrait"/>
      <w:pgMar w:top="546"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243" w:rsidP="00B31222" w:rsidRDefault="00D26243" w14:paraId="36F01F35" w14:textId="77777777">
      <w:r>
        <w:separator/>
      </w:r>
    </w:p>
  </w:endnote>
  <w:endnote w:type="continuationSeparator" w:id="0">
    <w:p w:rsidR="00D26243" w:rsidP="00B31222" w:rsidRDefault="00D26243" w14:paraId="11BE454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C59C2" w:rsidRDefault="009C59C2" w14:paraId="79D0C26C" w14:textId="77777777">
            <w:pPr>
              <w:pStyle w:val="Piedepgina"/>
              <w:jc w:val="right"/>
            </w:pPr>
          </w:p>
          <w:p w:rsidR="009C59C2" w:rsidRDefault="009C59C2"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281E">
              <w:rPr>
                <w:b/>
                <w:bCs/>
                <w:noProof/>
              </w:rPr>
              <w:t>65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281E">
              <w:rPr>
                <w:b/>
                <w:bCs/>
                <w:noProof/>
              </w:rPr>
              <w:t>66</w:t>
            </w:r>
            <w:r>
              <w:rPr>
                <w:b/>
                <w:bCs/>
                <w:sz w:val="24"/>
                <w:szCs w:val="24"/>
              </w:rPr>
              <w:fldChar w:fldCharType="end"/>
            </w:r>
          </w:p>
        </w:sdtContent>
      </w:sdt>
    </w:sdtContent>
  </w:sdt>
  <w:p w:rsidR="009C59C2" w:rsidRDefault="009C59C2" w14:paraId="4C1EBC12"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9C2" w:rsidRDefault="009C59C2"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0B4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0B47">
      <w:rPr>
        <w:b/>
        <w:bCs/>
        <w:noProof/>
      </w:rPr>
      <w:t>66</w:t>
    </w:r>
    <w:r>
      <w:rPr>
        <w:b/>
        <w:bCs/>
        <w:sz w:val="24"/>
        <w:szCs w:val="24"/>
      </w:rPr>
      <w:fldChar w:fldCharType="end"/>
    </w:r>
  </w:p>
  <w:p w:rsidR="009C59C2" w:rsidRDefault="009C59C2" w14:paraId="15BD444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243" w:rsidP="00B31222" w:rsidRDefault="00D26243" w14:paraId="621C7EB1" w14:textId="77777777">
      <w:r>
        <w:separator/>
      </w:r>
    </w:p>
  </w:footnote>
  <w:footnote w:type="continuationSeparator" w:id="0">
    <w:p w:rsidR="00D26243" w:rsidP="00B31222" w:rsidRDefault="00D26243" w14:paraId="66102D36"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7016" w:type="dxa"/>
      <w:tblInd w:w="2552" w:type="dxa"/>
      <w:tblLayout w:type="fixed"/>
      <w:tblLook w:val="04A0" w:firstRow="1" w:lastRow="0" w:firstColumn="1" w:lastColumn="0" w:noHBand="0" w:noVBand="1"/>
    </w:tblPr>
    <w:tblGrid>
      <w:gridCol w:w="283"/>
      <w:gridCol w:w="6733"/>
    </w:tblGrid>
    <w:tr w:rsidRPr="005C106F" w:rsidR="009C59C2" w:rsidTr="002465DF" w14:paraId="717A868E" w14:textId="77777777">
      <w:trPr>
        <w:trHeight w:val="1435"/>
      </w:trPr>
      <w:tc>
        <w:tcPr>
          <w:tcW w:w="283" w:type="dxa"/>
          <w:shd w:val="clear" w:color="auto" w:fill="auto"/>
        </w:tcPr>
        <w:p w:rsidRPr="005C106F" w:rsidR="009C59C2" w:rsidP="00EF4A64" w:rsidRDefault="009C59C2"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9C59C2" w:rsidP="005743D2" w:rsidRDefault="009C59C2"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9C59C2" w:rsidTr="002465DF" w14:paraId="39F88D19" w14:textId="77777777">
            <w:trPr>
              <w:trHeight w:val="99"/>
            </w:trPr>
            <w:tc>
              <w:tcPr>
                <w:tcW w:w="2943" w:type="dxa"/>
              </w:tcPr>
              <w:p w:rsidRPr="008D640C" w:rsidR="009C59C2" w:rsidP="00E43A0F" w:rsidRDefault="009C59C2"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9C59C2" w:rsidP="0064524C" w:rsidRDefault="009C59C2" w14:paraId="57502DC4" w14:textId="5CF12BE3">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11301</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2022</w:t>
                </w:r>
              </w:p>
            </w:tc>
          </w:tr>
          <w:tr w:rsidR="009C59C2" w:rsidTr="002465DF" w14:paraId="3385006F" w14:textId="77777777">
            <w:trPr>
              <w:trHeight w:val="195"/>
            </w:trPr>
            <w:tc>
              <w:tcPr>
                <w:tcW w:w="2943" w:type="dxa"/>
              </w:tcPr>
              <w:p w:rsidRPr="008D640C" w:rsidR="009C59C2" w:rsidP="00365CBE" w:rsidRDefault="009C59C2"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9C59C2" w:rsidP="00365CBE" w:rsidRDefault="009C59C2" w14:paraId="1CDF09BB" w14:textId="021CE9A8">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Toluca</w:t>
                </w:r>
              </w:p>
            </w:tc>
          </w:tr>
          <w:tr w:rsidR="009C59C2" w:rsidTr="002465DF" w14:paraId="341FB120" w14:textId="77777777">
            <w:trPr>
              <w:trHeight w:val="404"/>
            </w:trPr>
            <w:tc>
              <w:tcPr>
                <w:tcW w:w="2943" w:type="dxa"/>
              </w:tcPr>
              <w:p w:rsidRPr="008D640C" w:rsidR="009C59C2" w:rsidP="00495430" w:rsidRDefault="009C59C2"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9C59C2" w:rsidP="0064524C" w:rsidRDefault="009C59C2"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9C59C2" w:rsidP="005743D2" w:rsidRDefault="009C59C2" w14:paraId="3EDAF875" w14:textId="77777777">
          <w:pPr>
            <w:tabs>
              <w:tab w:val="right" w:pos="8838"/>
            </w:tabs>
            <w:ind w:left="-28"/>
            <w:jc w:val="both"/>
            <w:rPr>
              <w:rFonts w:ascii="Arial" w:hAnsi="Arial" w:eastAsia="Calibri" w:cs="Arial"/>
              <w:b/>
              <w:sz w:val="22"/>
              <w:szCs w:val="22"/>
              <w:lang w:eastAsia="en-US"/>
            </w:rPr>
          </w:pPr>
        </w:p>
      </w:tc>
    </w:tr>
  </w:tbl>
  <w:p w:rsidR="009C59C2" w:rsidP="00E613CE" w:rsidRDefault="009C59C2" w14:paraId="11CF0039" w14:textId="703E7F15">
    <w:pPr>
      <w:pStyle w:val="Encabezado"/>
      <w:tabs>
        <w:tab w:val="clear" w:pos="4419"/>
        <w:tab w:val="clear" w:pos="8838"/>
        <w:tab w:val="left" w:pos="4633"/>
        <w:tab w:val="left" w:pos="6336"/>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rsidRPr="00443C6B" w:rsidR="009C59C2" w:rsidP="00EF4A64" w:rsidRDefault="009C59C2" w14:paraId="4D48503D" w14:textId="77777777">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Pr="00330DA7" w:rsidR="009C59C2" w:rsidTr="7E80FC92" w14:paraId="0756BAA3" w14:textId="77777777">
      <w:trPr>
        <w:trHeight w:val="1435"/>
      </w:trPr>
      <w:tc>
        <w:tcPr>
          <w:tcW w:w="283" w:type="dxa"/>
          <w:shd w:val="clear" w:color="auto" w:fill="auto"/>
          <w:tcMar/>
        </w:tcPr>
        <w:p w:rsidRPr="00330DA7" w:rsidR="009C59C2" w:rsidP="00DB7E5F" w:rsidRDefault="009C59C2"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9C59C2" w:rsidTr="7E80FC92" w14:paraId="1FED1AD9" w14:textId="008D5A1A">
            <w:trPr>
              <w:trHeight w:val="144"/>
            </w:trPr>
            <w:tc>
              <w:tcPr>
                <w:tcW w:w="2727" w:type="dxa"/>
                <w:tcMar/>
              </w:tcPr>
              <w:p w:rsidRPr="00330DA7" w:rsidR="009C59C2" w:rsidP="00844CB5" w:rsidRDefault="009C59C2"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2"/>
                <w:r w:rsidRPr="00330DA7">
                  <w:rPr>
                    <w:rFonts w:ascii="Palatino Linotype" w:hAnsi="Palatino Linotype" w:eastAsia="Calibri" w:cs="Tahoma"/>
                    <w:b/>
                    <w:sz w:val="22"/>
                    <w:szCs w:val="22"/>
                    <w:lang w:eastAsia="en-US"/>
                  </w:rPr>
                  <w:t>Recurso de Revisión:</w:t>
                </w:r>
              </w:p>
            </w:tc>
            <w:tc>
              <w:tcPr>
                <w:tcW w:w="3402" w:type="dxa"/>
                <w:tcMar/>
              </w:tcPr>
              <w:p w:rsidRPr="00B366F1" w:rsidR="009C59C2" w:rsidP="004A3C8B" w:rsidRDefault="009C59C2" w14:paraId="425DB4C7" w14:textId="4C48F88A">
                <w:pPr>
                  <w:tabs>
                    <w:tab w:val="right" w:pos="8838"/>
                  </w:tabs>
                  <w:ind w:left="-101"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11301/INFOEM/IP/RR/2022</w:t>
                </w:r>
              </w:p>
            </w:tc>
          </w:tr>
          <w:tr w:rsidRPr="00330DA7" w:rsidR="009C59C2" w:rsidTr="7E80FC92" w14:paraId="660FE942" w14:textId="6B2EDFC8">
            <w:trPr>
              <w:trHeight w:val="144"/>
            </w:trPr>
            <w:tc>
              <w:tcPr>
                <w:tcW w:w="2727" w:type="dxa"/>
                <w:tcMar/>
              </w:tcPr>
              <w:p w:rsidRPr="00330DA7" w:rsidR="009C59C2" w:rsidP="00844CB5" w:rsidRDefault="009C59C2"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3"/>
                <w:bookmarkEnd w:id="2"/>
                <w:r w:rsidRPr="00330DA7">
                  <w:rPr>
                    <w:rFonts w:ascii="Palatino Linotype" w:hAnsi="Palatino Linotype" w:eastAsia="Calibri" w:cs="Tahoma"/>
                    <w:b/>
                    <w:sz w:val="22"/>
                    <w:szCs w:val="22"/>
                    <w:lang w:eastAsia="en-US"/>
                  </w:rPr>
                  <w:t>Recurrente:</w:t>
                </w:r>
              </w:p>
            </w:tc>
            <w:tc>
              <w:tcPr>
                <w:tcW w:w="3402" w:type="dxa"/>
                <w:tcMar/>
              </w:tcPr>
              <w:p w:rsidRPr="00330DA7" w:rsidR="009C59C2" w:rsidP="7E80FC92" w:rsidRDefault="009C59C2" w14:paraId="389277EF" w14:textId="62DDB65F">
                <w:pPr>
                  <w:pStyle w:val="Normal"/>
                  <w:tabs>
                    <w:tab w:val="left" w:leader="none" w:pos="3122"/>
                    <w:tab w:val="right" w:leader="none" w:pos="8838"/>
                  </w:tabs>
                  <w:bidi w:val="0"/>
                  <w:spacing w:before="0" w:beforeAutospacing="off" w:after="0" w:afterAutospacing="off" w:line="240" w:lineRule="auto"/>
                  <w:ind w:left="-105" w:right="-105"/>
                  <w:jc w:val="both"/>
                  <w:rPr>
                    <w:rFonts w:ascii="Palatino Linotype" w:hAnsi="Palatino Linotype" w:eastAsia="Calibri" w:cs="Tahoma"/>
                    <w:sz w:val="22"/>
                    <w:szCs w:val="22"/>
                    <w:highlight w:val="black"/>
                    <w:lang w:eastAsia="en-US"/>
                  </w:rPr>
                </w:pPr>
                <w:r w:rsidRPr="7E80FC92" w:rsidR="7E80FC92">
                  <w:rPr>
                    <w:rFonts w:ascii="Palatino Linotype" w:hAnsi="Palatino Linotype" w:eastAsia="Calibri" w:cs="Tahoma"/>
                    <w:sz w:val="22"/>
                    <w:szCs w:val="22"/>
                    <w:highlight w:val="black"/>
                    <w:lang w:eastAsia="en-US"/>
                  </w:rPr>
                  <w:t>XXXXXXXXXXXXXXXXXX</w:t>
                </w:r>
              </w:p>
            </w:tc>
          </w:tr>
          <w:bookmarkEnd w:id="3"/>
          <w:tr w:rsidRPr="00330DA7" w:rsidR="009C59C2" w:rsidTr="7E80FC92" w14:paraId="215691A8" w14:textId="77777777">
            <w:trPr>
              <w:trHeight w:val="283"/>
            </w:trPr>
            <w:tc>
              <w:tcPr>
                <w:tcW w:w="2727" w:type="dxa"/>
                <w:tcMar/>
              </w:tcPr>
              <w:p w:rsidRPr="00330DA7" w:rsidR="009C59C2" w:rsidP="00365CBE" w:rsidRDefault="009C59C2"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9C59C2" w:rsidP="00365CBE" w:rsidRDefault="009C59C2" w14:paraId="0DE83C1B" w14:textId="2C1B1D37">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Toluca</w:t>
                </w:r>
              </w:p>
            </w:tc>
          </w:tr>
          <w:tr w:rsidRPr="00330DA7" w:rsidR="009C59C2" w:rsidTr="7E80FC92" w14:paraId="6B309D42" w14:textId="77777777">
            <w:trPr>
              <w:trHeight w:val="283"/>
            </w:trPr>
            <w:tc>
              <w:tcPr>
                <w:tcW w:w="2727" w:type="dxa"/>
                <w:tcMar/>
              </w:tcPr>
              <w:p w:rsidRPr="00330DA7" w:rsidR="009C59C2" w:rsidP="00844CB5" w:rsidRDefault="009C59C2"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009C59C2" w:rsidP="00EA66FC" w:rsidRDefault="009C59C2" w14:paraId="12BC7E5C" w14:textId="77777777">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EA66FC" w:rsidR="009C59C2" w:rsidP="00EA66FC" w:rsidRDefault="009C59C2" w14:paraId="5D74F6E5" w14:textId="12D8658D">
                <w:pPr>
                  <w:tabs>
                    <w:tab w:val="right" w:pos="8838"/>
                  </w:tabs>
                  <w:ind w:left="-108" w:right="-105"/>
                  <w:jc w:val="both"/>
                  <w:rPr>
                    <w:rFonts w:ascii="Palatino Linotype" w:hAnsi="Palatino Linotype" w:eastAsia="Calibri" w:cs="Tahoma"/>
                    <w:sz w:val="22"/>
                    <w:szCs w:val="22"/>
                    <w:lang w:eastAsia="en-US"/>
                  </w:rPr>
                </w:pPr>
              </w:p>
            </w:tc>
          </w:tr>
        </w:tbl>
        <w:p w:rsidRPr="00330DA7" w:rsidR="009C59C2" w:rsidP="00DB7E5F" w:rsidRDefault="009C59C2" w14:paraId="430DE6A9" w14:textId="77777777">
          <w:pPr>
            <w:tabs>
              <w:tab w:val="right" w:pos="8838"/>
            </w:tabs>
            <w:ind w:left="-28"/>
            <w:jc w:val="both"/>
            <w:rPr>
              <w:rFonts w:ascii="Arial" w:hAnsi="Arial" w:eastAsia="Calibri" w:cs="Arial"/>
              <w:b/>
              <w:sz w:val="22"/>
              <w:szCs w:val="22"/>
              <w:lang w:eastAsia="en-US"/>
            </w:rPr>
          </w:pPr>
        </w:p>
      </w:tc>
    </w:tr>
  </w:tbl>
  <w:p w:rsidRPr="00765661" w:rsidR="009C59C2" w:rsidP="00B727C5" w:rsidRDefault="004E281E"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71pt;margin-top:-125.35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EC7ED6"/>
    <w:multiLevelType w:val="hybridMultilevel"/>
    <w:tmpl w:val="1182F988"/>
    <w:lvl w:ilvl="0" w:tplc="2C344B88">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C7D1E06"/>
    <w:multiLevelType w:val="hybridMultilevel"/>
    <w:tmpl w:val="14EC1142"/>
    <w:lvl w:ilvl="0" w:tplc="080A000B">
      <w:start w:val="1"/>
      <w:numFmt w:val="bullet"/>
      <w:lvlText w:val=""/>
      <w:lvlJc w:val="left"/>
      <w:pPr>
        <w:ind w:left="1004" w:hanging="360"/>
      </w:pPr>
      <w:rPr>
        <w:rFonts w:hint="default" w:ascii="Wingdings" w:hAnsi="Wingdings"/>
      </w:rPr>
    </w:lvl>
    <w:lvl w:ilvl="1" w:tplc="080A0003" w:tentative="1">
      <w:start w:val="1"/>
      <w:numFmt w:val="bullet"/>
      <w:lvlText w:val="o"/>
      <w:lvlJc w:val="left"/>
      <w:pPr>
        <w:ind w:left="1724" w:hanging="360"/>
      </w:pPr>
      <w:rPr>
        <w:rFonts w:hint="default" w:ascii="Courier New" w:hAnsi="Courier New" w:cs="Courier New"/>
      </w:rPr>
    </w:lvl>
    <w:lvl w:ilvl="2" w:tplc="080A0005" w:tentative="1">
      <w:start w:val="1"/>
      <w:numFmt w:val="bullet"/>
      <w:lvlText w:val=""/>
      <w:lvlJc w:val="left"/>
      <w:pPr>
        <w:ind w:left="2444" w:hanging="360"/>
      </w:pPr>
      <w:rPr>
        <w:rFonts w:hint="default" w:ascii="Wingdings" w:hAnsi="Wingdings"/>
      </w:rPr>
    </w:lvl>
    <w:lvl w:ilvl="3" w:tplc="080A0001" w:tentative="1">
      <w:start w:val="1"/>
      <w:numFmt w:val="bullet"/>
      <w:lvlText w:val=""/>
      <w:lvlJc w:val="left"/>
      <w:pPr>
        <w:ind w:left="3164" w:hanging="360"/>
      </w:pPr>
      <w:rPr>
        <w:rFonts w:hint="default" w:ascii="Symbol" w:hAnsi="Symbol"/>
      </w:rPr>
    </w:lvl>
    <w:lvl w:ilvl="4" w:tplc="080A0003" w:tentative="1">
      <w:start w:val="1"/>
      <w:numFmt w:val="bullet"/>
      <w:lvlText w:val="o"/>
      <w:lvlJc w:val="left"/>
      <w:pPr>
        <w:ind w:left="3884" w:hanging="360"/>
      </w:pPr>
      <w:rPr>
        <w:rFonts w:hint="default" w:ascii="Courier New" w:hAnsi="Courier New" w:cs="Courier New"/>
      </w:rPr>
    </w:lvl>
    <w:lvl w:ilvl="5" w:tplc="080A0005" w:tentative="1">
      <w:start w:val="1"/>
      <w:numFmt w:val="bullet"/>
      <w:lvlText w:val=""/>
      <w:lvlJc w:val="left"/>
      <w:pPr>
        <w:ind w:left="4604" w:hanging="360"/>
      </w:pPr>
      <w:rPr>
        <w:rFonts w:hint="default" w:ascii="Wingdings" w:hAnsi="Wingdings"/>
      </w:rPr>
    </w:lvl>
    <w:lvl w:ilvl="6" w:tplc="080A0001" w:tentative="1">
      <w:start w:val="1"/>
      <w:numFmt w:val="bullet"/>
      <w:lvlText w:val=""/>
      <w:lvlJc w:val="left"/>
      <w:pPr>
        <w:ind w:left="5324" w:hanging="360"/>
      </w:pPr>
      <w:rPr>
        <w:rFonts w:hint="default" w:ascii="Symbol" w:hAnsi="Symbol"/>
      </w:rPr>
    </w:lvl>
    <w:lvl w:ilvl="7" w:tplc="080A0003" w:tentative="1">
      <w:start w:val="1"/>
      <w:numFmt w:val="bullet"/>
      <w:lvlText w:val="o"/>
      <w:lvlJc w:val="left"/>
      <w:pPr>
        <w:ind w:left="6044" w:hanging="360"/>
      </w:pPr>
      <w:rPr>
        <w:rFonts w:hint="default" w:ascii="Courier New" w:hAnsi="Courier New" w:cs="Courier New"/>
      </w:rPr>
    </w:lvl>
    <w:lvl w:ilvl="8" w:tplc="080A0005" w:tentative="1">
      <w:start w:val="1"/>
      <w:numFmt w:val="bullet"/>
      <w:lvlText w:val=""/>
      <w:lvlJc w:val="left"/>
      <w:pPr>
        <w:ind w:left="6764" w:hanging="360"/>
      </w:pPr>
      <w:rPr>
        <w:rFonts w:hint="default" w:ascii="Wingdings" w:hAnsi="Wingdings"/>
      </w:rPr>
    </w:lvl>
  </w:abstractNum>
  <w:abstractNum w:abstractNumId="5" w15:restartNumberingAfterBreak="0">
    <w:nsid w:val="1CBD33A8"/>
    <w:multiLevelType w:val="hybridMultilevel"/>
    <w:tmpl w:val="D960DEB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61490"/>
    <w:multiLevelType w:val="hybridMultilevel"/>
    <w:tmpl w:val="2C728454"/>
    <w:lvl w:ilvl="0" w:tplc="080A0001">
      <w:start w:val="1"/>
      <w:numFmt w:val="bullet"/>
      <w:lvlText w:val=""/>
      <w:lvlJc w:val="left"/>
      <w:pPr>
        <w:ind w:left="1423" w:hanging="360"/>
      </w:pPr>
      <w:rPr>
        <w:rFonts w:hint="default" w:ascii="Symbol" w:hAnsi="Symbol"/>
      </w:rPr>
    </w:lvl>
    <w:lvl w:ilvl="1" w:tplc="080A0003" w:tentative="1">
      <w:start w:val="1"/>
      <w:numFmt w:val="bullet"/>
      <w:lvlText w:val="o"/>
      <w:lvlJc w:val="left"/>
      <w:pPr>
        <w:ind w:left="2143" w:hanging="360"/>
      </w:pPr>
      <w:rPr>
        <w:rFonts w:hint="default" w:ascii="Courier New" w:hAnsi="Courier New" w:cs="Courier New"/>
      </w:rPr>
    </w:lvl>
    <w:lvl w:ilvl="2" w:tplc="080A0005" w:tentative="1">
      <w:start w:val="1"/>
      <w:numFmt w:val="bullet"/>
      <w:lvlText w:val=""/>
      <w:lvlJc w:val="left"/>
      <w:pPr>
        <w:ind w:left="2863" w:hanging="360"/>
      </w:pPr>
      <w:rPr>
        <w:rFonts w:hint="default" w:ascii="Wingdings" w:hAnsi="Wingdings"/>
      </w:rPr>
    </w:lvl>
    <w:lvl w:ilvl="3" w:tplc="080A0001" w:tentative="1">
      <w:start w:val="1"/>
      <w:numFmt w:val="bullet"/>
      <w:lvlText w:val=""/>
      <w:lvlJc w:val="left"/>
      <w:pPr>
        <w:ind w:left="3583" w:hanging="360"/>
      </w:pPr>
      <w:rPr>
        <w:rFonts w:hint="default" w:ascii="Symbol" w:hAnsi="Symbol"/>
      </w:rPr>
    </w:lvl>
    <w:lvl w:ilvl="4" w:tplc="080A0003" w:tentative="1">
      <w:start w:val="1"/>
      <w:numFmt w:val="bullet"/>
      <w:lvlText w:val="o"/>
      <w:lvlJc w:val="left"/>
      <w:pPr>
        <w:ind w:left="4303" w:hanging="360"/>
      </w:pPr>
      <w:rPr>
        <w:rFonts w:hint="default" w:ascii="Courier New" w:hAnsi="Courier New" w:cs="Courier New"/>
      </w:rPr>
    </w:lvl>
    <w:lvl w:ilvl="5" w:tplc="080A0005" w:tentative="1">
      <w:start w:val="1"/>
      <w:numFmt w:val="bullet"/>
      <w:lvlText w:val=""/>
      <w:lvlJc w:val="left"/>
      <w:pPr>
        <w:ind w:left="5023" w:hanging="360"/>
      </w:pPr>
      <w:rPr>
        <w:rFonts w:hint="default" w:ascii="Wingdings" w:hAnsi="Wingdings"/>
      </w:rPr>
    </w:lvl>
    <w:lvl w:ilvl="6" w:tplc="080A0001" w:tentative="1">
      <w:start w:val="1"/>
      <w:numFmt w:val="bullet"/>
      <w:lvlText w:val=""/>
      <w:lvlJc w:val="left"/>
      <w:pPr>
        <w:ind w:left="5743" w:hanging="360"/>
      </w:pPr>
      <w:rPr>
        <w:rFonts w:hint="default" w:ascii="Symbol" w:hAnsi="Symbol"/>
      </w:rPr>
    </w:lvl>
    <w:lvl w:ilvl="7" w:tplc="080A0003" w:tentative="1">
      <w:start w:val="1"/>
      <w:numFmt w:val="bullet"/>
      <w:lvlText w:val="o"/>
      <w:lvlJc w:val="left"/>
      <w:pPr>
        <w:ind w:left="6463" w:hanging="360"/>
      </w:pPr>
      <w:rPr>
        <w:rFonts w:hint="default" w:ascii="Courier New" w:hAnsi="Courier New" w:cs="Courier New"/>
      </w:rPr>
    </w:lvl>
    <w:lvl w:ilvl="8" w:tplc="080A0005" w:tentative="1">
      <w:start w:val="1"/>
      <w:numFmt w:val="bullet"/>
      <w:lvlText w:val=""/>
      <w:lvlJc w:val="left"/>
      <w:pPr>
        <w:ind w:left="7183" w:hanging="360"/>
      </w:pPr>
      <w:rPr>
        <w:rFonts w:hint="default" w:ascii="Wingdings" w:hAnsi="Wingdings"/>
      </w:r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378773EF"/>
    <w:multiLevelType w:val="hybridMultilevel"/>
    <w:tmpl w:val="6602ED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4A36B78"/>
    <w:multiLevelType w:val="hybridMultilevel"/>
    <w:tmpl w:val="1DE8A434"/>
    <w:lvl w:ilvl="0" w:tplc="CA1C12A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452728ED"/>
    <w:multiLevelType w:val="hybridMultilevel"/>
    <w:tmpl w:val="8D20A5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637689A"/>
    <w:multiLevelType w:val="hybridMultilevel"/>
    <w:tmpl w:val="64FA4710"/>
    <w:lvl w:ilvl="0" w:tplc="080A000F">
      <w:start w:val="1"/>
      <w:numFmt w:val="decimal"/>
      <w:lvlText w:val="%1."/>
      <w:lvlJc w:val="left"/>
      <w:pPr>
        <w:ind w:left="1002" w:hanging="360"/>
      </w:pPr>
      <w:rPr>
        <w:rFonts w:hint="default"/>
      </w:rPr>
    </w:lvl>
    <w:lvl w:ilvl="1" w:tplc="080A0019" w:tentative="1">
      <w:start w:val="1"/>
      <w:numFmt w:val="lowerLetter"/>
      <w:lvlText w:val="%2."/>
      <w:lvlJc w:val="left"/>
      <w:pPr>
        <w:ind w:left="1722" w:hanging="360"/>
      </w:p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13"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4CAA5287"/>
    <w:multiLevelType w:val="hybridMultilevel"/>
    <w:tmpl w:val="15A22510"/>
    <w:lvl w:ilvl="0" w:tplc="080A000B">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5"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883555"/>
    <w:multiLevelType w:val="hybridMultilevel"/>
    <w:tmpl w:val="8C728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4562FB"/>
    <w:multiLevelType w:val="hybridMultilevel"/>
    <w:tmpl w:val="0A6E7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7F4603A9"/>
    <w:multiLevelType w:val="hybridMultilevel"/>
    <w:tmpl w:val="D87A765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num w:numId="1">
    <w:abstractNumId w:val="0"/>
  </w:num>
  <w:num w:numId="2">
    <w:abstractNumId w:val="18"/>
  </w:num>
  <w:num w:numId="3">
    <w:abstractNumId w:val="15"/>
  </w:num>
  <w:num w:numId="4">
    <w:abstractNumId w:val="2"/>
  </w:num>
  <w:num w:numId="5">
    <w:abstractNumId w:val="1"/>
  </w:num>
  <w:num w:numId="6">
    <w:abstractNumId w:val="7"/>
  </w:num>
  <w:num w:numId="7">
    <w:abstractNumId w:val="11"/>
  </w:num>
  <w:num w:numId="8">
    <w:abstractNumId w:val="12"/>
  </w:num>
  <w:num w:numId="9">
    <w:abstractNumId w:val="10"/>
  </w:num>
  <w:num w:numId="10">
    <w:abstractNumId w:val="17"/>
  </w:num>
  <w:num w:numId="11">
    <w:abstractNumId w:val="14"/>
  </w:num>
  <w:num w:numId="12">
    <w:abstractNumId w:val="4"/>
  </w:num>
  <w:num w:numId="13">
    <w:abstractNumId w:val="5"/>
  </w:num>
  <w:num w:numId="14">
    <w:abstractNumId w:val="9"/>
  </w:num>
  <w:num w:numId="15">
    <w:abstractNumId w:val="3"/>
  </w:num>
  <w:num w:numId="16">
    <w:abstractNumId w:val="20"/>
  </w:num>
  <w:num w:numId="17">
    <w:abstractNumId w:val="16"/>
  </w:num>
  <w:num w:numId="18">
    <w:abstractNumId w:val="1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992"/>
    <w:rsid w:val="00001CB1"/>
    <w:rsid w:val="000027EB"/>
    <w:rsid w:val="00002954"/>
    <w:rsid w:val="00002DD9"/>
    <w:rsid w:val="00003179"/>
    <w:rsid w:val="0000356B"/>
    <w:rsid w:val="000037E0"/>
    <w:rsid w:val="0000380B"/>
    <w:rsid w:val="0000395A"/>
    <w:rsid w:val="00003EB8"/>
    <w:rsid w:val="00003F8B"/>
    <w:rsid w:val="000042D3"/>
    <w:rsid w:val="000043DC"/>
    <w:rsid w:val="0000485A"/>
    <w:rsid w:val="00004A0D"/>
    <w:rsid w:val="000054AF"/>
    <w:rsid w:val="00005EA6"/>
    <w:rsid w:val="0000638B"/>
    <w:rsid w:val="00006499"/>
    <w:rsid w:val="00006543"/>
    <w:rsid w:val="00006735"/>
    <w:rsid w:val="00007017"/>
    <w:rsid w:val="00007ECA"/>
    <w:rsid w:val="000104CC"/>
    <w:rsid w:val="00010A26"/>
    <w:rsid w:val="0001103D"/>
    <w:rsid w:val="0001124C"/>
    <w:rsid w:val="0001137A"/>
    <w:rsid w:val="00011570"/>
    <w:rsid w:val="00011672"/>
    <w:rsid w:val="00011B11"/>
    <w:rsid w:val="00012C24"/>
    <w:rsid w:val="00012DBA"/>
    <w:rsid w:val="00013607"/>
    <w:rsid w:val="000137F4"/>
    <w:rsid w:val="000139E8"/>
    <w:rsid w:val="00013A19"/>
    <w:rsid w:val="00013DD6"/>
    <w:rsid w:val="000143FA"/>
    <w:rsid w:val="00014465"/>
    <w:rsid w:val="00014D65"/>
    <w:rsid w:val="00014DE5"/>
    <w:rsid w:val="000159D3"/>
    <w:rsid w:val="0001726D"/>
    <w:rsid w:val="000173FB"/>
    <w:rsid w:val="00017858"/>
    <w:rsid w:val="00017B2C"/>
    <w:rsid w:val="00017D26"/>
    <w:rsid w:val="00017E22"/>
    <w:rsid w:val="00020113"/>
    <w:rsid w:val="00020260"/>
    <w:rsid w:val="00020818"/>
    <w:rsid w:val="00020B0A"/>
    <w:rsid w:val="00020E16"/>
    <w:rsid w:val="00020EA9"/>
    <w:rsid w:val="00020F23"/>
    <w:rsid w:val="00020F39"/>
    <w:rsid w:val="0002120A"/>
    <w:rsid w:val="000212E5"/>
    <w:rsid w:val="00021C64"/>
    <w:rsid w:val="0002289F"/>
    <w:rsid w:val="00022E50"/>
    <w:rsid w:val="00023078"/>
    <w:rsid w:val="0002374D"/>
    <w:rsid w:val="000241C5"/>
    <w:rsid w:val="000241D4"/>
    <w:rsid w:val="00024A96"/>
    <w:rsid w:val="00024D74"/>
    <w:rsid w:val="00024F5F"/>
    <w:rsid w:val="0002561A"/>
    <w:rsid w:val="00025F5D"/>
    <w:rsid w:val="00026A63"/>
    <w:rsid w:val="00026B22"/>
    <w:rsid w:val="00027127"/>
    <w:rsid w:val="00027175"/>
    <w:rsid w:val="0002759E"/>
    <w:rsid w:val="00027906"/>
    <w:rsid w:val="00027F0F"/>
    <w:rsid w:val="000305FD"/>
    <w:rsid w:val="000312F0"/>
    <w:rsid w:val="000313A7"/>
    <w:rsid w:val="00032F5B"/>
    <w:rsid w:val="0003356E"/>
    <w:rsid w:val="00033622"/>
    <w:rsid w:val="00033BE7"/>
    <w:rsid w:val="00034195"/>
    <w:rsid w:val="00034660"/>
    <w:rsid w:val="00034CDC"/>
    <w:rsid w:val="00034E9D"/>
    <w:rsid w:val="00034F30"/>
    <w:rsid w:val="0003532E"/>
    <w:rsid w:val="0003569F"/>
    <w:rsid w:val="000356AE"/>
    <w:rsid w:val="00035AA4"/>
    <w:rsid w:val="00035AD2"/>
    <w:rsid w:val="00035F9E"/>
    <w:rsid w:val="00036315"/>
    <w:rsid w:val="000369DB"/>
    <w:rsid w:val="00036B38"/>
    <w:rsid w:val="000373BC"/>
    <w:rsid w:val="000377A6"/>
    <w:rsid w:val="000378BC"/>
    <w:rsid w:val="00037B34"/>
    <w:rsid w:val="00037C72"/>
    <w:rsid w:val="00037F4B"/>
    <w:rsid w:val="000401ED"/>
    <w:rsid w:val="00040873"/>
    <w:rsid w:val="00041588"/>
    <w:rsid w:val="000415F1"/>
    <w:rsid w:val="000415FB"/>
    <w:rsid w:val="000423CA"/>
    <w:rsid w:val="00042C40"/>
    <w:rsid w:val="00043072"/>
    <w:rsid w:val="0004349F"/>
    <w:rsid w:val="00043AB1"/>
    <w:rsid w:val="00043C4B"/>
    <w:rsid w:val="00044503"/>
    <w:rsid w:val="00044768"/>
    <w:rsid w:val="00044DF5"/>
    <w:rsid w:val="000457A5"/>
    <w:rsid w:val="00045A23"/>
    <w:rsid w:val="00045D40"/>
    <w:rsid w:val="00045F73"/>
    <w:rsid w:val="0004605C"/>
    <w:rsid w:val="0004646B"/>
    <w:rsid w:val="00046B97"/>
    <w:rsid w:val="00046BD0"/>
    <w:rsid w:val="00046F21"/>
    <w:rsid w:val="0004731B"/>
    <w:rsid w:val="0004790A"/>
    <w:rsid w:val="000503B6"/>
    <w:rsid w:val="00050963"/>
    <w:rsid w:val="00050EC4"/>
    <w:rsid w:val="000515E9"/>
    <w:rsid w:val="00051C33"/>
    <w:rsid w:val="000527B4"/>
    <w:rsid w:val="000528E6"/>
    <w:rsid w:val="00053196"/>
    <w:rsid w:val="000534C8"/>
    <w:rsid w:val="0005356A"/>
    <w:rsid w:val="0005360C"/>
    <w:rsid w:val="00053B75"/>
    <w:rsid w:val="000540CA"/>
    <w:rsid w:val="00055018"/>
    <w:rsid w:val="00055DD3"/>
    <w:rsid w:val="00056D2E"/>
    <w:rsid w:val="00057250"/>
    <w:rsid w:val="00057499"/>
    <w:rsid w:val="0005769F"/>
    <w:rsid w:val="00057F6D"/>
    <w:rsid w:val="0006017B"/>
    <w:rsid w:val="00060307"/>
    <w:rsid w:val="000603A7"/>
    <w:rsid w:val="00060F1A"/>
    <w:rsid w:val="0006115F"/>
    <w:rsid w:val="00061178"/>
    <w:rsid w:val="000614B4"/>
    <w:rsid w:val="0006199A"/>
    <w:rsid w:val="000620E1"/>
    <w:rsid w:val="00062248"/>
    <w:rsid w:val="000623AE"/>
    <w:rsid w:val="000623F5"/>
    <w:rsid w:val="000626E9"/>
    <w:rsid w:val="00062889"/>
    <w:rsid w:val="00062A59"/>
    <w:rsid w:val="00062D7B"/>
    <w:rsid w:val="000634CC"/>
    <w:rsid w:val="00063553"/>
    <w:rsid w:val="00063A96"/>
    <w:rsid w:val="00063EA8"/>
    <w:rsid w:val="0006409F"/>
    <w:rsid w:val="0006430A"/>
    <w:rsid w:val="0006475D"/>
    <w:rsid w:val="00064855"/>
    <w:rsid w:val="00064C19"/>
    <w:rsid w:val="00064D35"/>
    <w:rsid w:val="00064FEC"/>
    <w:rsid w:val="00065280"/>
    <w:rsid w:val="00065BF2"/>
    <w:rsid w:val="000664CD"/>
    <w:rsid w:val="000678EA"/>
    <w:rsid w:val="000678F4"/>
    <w:rsid w:val="000679F3"/>
    <w:rsid w:val="00067B8C"/>
    <w:rsid w:val="00067C06"/>
    <w:rsid w:val="00067D79"/>
    <w:rsid w:val="0007069C"/>
    <w:rsid w:val="000706EE"/>
    <w:rsid w:val="000713D8"/>
    <w:rsid w:val="0007156F"/>
    <w:rsid w:val="00071A4A"/>
    <w:rsid w:val="00073110"/>
    <w:rsid w:val="000732CE"/>
    <w:rsid w:val="000733F9"/>
    <w:rsid w:val="000739FC"/>
    <w:rsid w:val="000744D6"/>
    <w:rsid w:val="000749B4"/>
    <w:rsid w:val="00074BB0"/>
    <w:rsid w:val="00074D67"/>
    <w:rsid w:val="00074EE1"/>
    <w:rsid w:val="000758B2"/>
    <w:rsid w:val="00075D5C"/>
    <w:rsid w:val="00076F40"/>
    <w:rsid w:val="000771CC"/>
    <w:rsid w:val="000775FD"/>
    <w:rsid w:val="000779E8"/>
    <w:rsid w:val="00077F49"/>
    <w:rsid w:val="00077FF5"/>
    <w:rsid w:val="00080474"/>
    <w:rsid w:val="00080971"/>
    <w:rsid w:val="000813B0"/>
    <w:rsid w:val="0008148B"/>
    <w:rsid w:val="00081D6A"/>
    <w:rsid w:val="00082267"/>
    <w:rsid w:val="00082B97"/>
    <w:rsid w:val="00082D67"/>
    <w:rsid w:val="0008327F"/>
    <w:rsid w:val="00083520"/>
    <w:rsid w:val="00083A96"/>
    <w:rsid w:val="00084CD3"/>
    <w:rsid w:val="000853C2"/>
    <w:rsid w:val="00085C47"/>
    <w:rsid w:val="00086B95"/>
    <w:rsid w:val="00086C9C"/>
    <w:rsid w:val="00086D84"/>
    <w:rsid w:val="00087158"/>
    <w:rsid w:val="00091024"/>
    <w:rsid w:val="000910A3"/>
    <w:rsid w:val="0009191D"/>
    <w:rsid w:val="00092475"/>
    <w:rsid w:val="0009267E"/>
    <w:rsid w:val="00092927"/>
    <w:rsid w:val="00092C55"/>
    <w:rsid w:val="00092F1D"/>
    <w:rsid w:val="000932D5"/>
    <w:rsid w:val="000940B6"/>
    <w:rsid w:val="00094123"/>
    <w:rsid w:val="00095064"/>
    <w:rsid w:val="000952F7"/>
    <w:rsid w:val="00095511"/>
    <w:rsid w:val="00095590"/>
    <w:rsid w:val="00095813"/>
    <w:rsid w:val="00095932"/>
    <w:rsid w:val="00095E4F"/>
    <w:rsid w:val="000962CB"/>
    <w:rsid w:val="00096D31"/>
    <w:rsid w:val="00097211"/>
    <w:rsid w:val="000974B7"/>
    <w:rsid w:val="00097946"/>
    <w:rsid w:val="000A00FA"/>
    <w:rsid w:val="000A01C7"/>
    <w:rsid w:val="000A0518"/>
    <w:rsid w:val="000A0861"/>
    <w:rsid w:val="000A0ABD"/>
    <w:rsid w:val="000A0B0A"/>
    <w:rsid w:val="000A1A13"/>
    <w:rsid w:val="000A1CB7"/>
    <w:rsid w:val="000A1F83"/>
    <w:rsid w:val="000A20A4"/>
    <w:rsid w:val="000A20E8"/>
    <w:rsid w:val="000A2159"/>
    <w:rsid w:val="000A35A9"/>
    <w:rsid w:val="000A3BB3"/>
    <w:rsid w:val="000A47EF"/>
    <w:rsid w:val="000A5058"/>
    <w:rsid w:val="000A5A1D"/>
    <w:rsid w:val="000A5C6A"/>
    <w:rsid w:val="000A5F39"/>
    <w:rsid w:val="000A60ED"/>
    <w:rsid w:val="000A61DD"/>
    <w:rsid w:val="000A6416"/>
    <w:rsid w:val="000A67A6"/>
    <w:rsid w:val="000A6A7A"/>
    <w:rsid w:val="000A6CAB"/>
    <w:rsid w:val="000A7211"/>
    <w:rsid w:val="000A7391"/>
    <w:rsid w:val="000B00B9"/>
    <w:rsid w:val="000B079E"/>
    <w:rsid w:val="000B09F3"/>
    <w:rsid w:val="000B0A2E"/>
    <w:rsid w:val="000B15D2"/>
    <w:rsid w:val="000B1D37"/>
    <w:rsid w:val="000B262E"/>
    <w:rsid w:val="000B2C93"/>
    <w:rsid w:val="000B36DD"/>
    <w:rsid w:val="000B47C4"/>
    <w:rsid w:val="000B50B9"/>
    <w:rsid w:val="000B5392"/>
    <w:rsid w:val="000B5457"/>
    <w:rsid w:val="000B5711"/>
    <w:rsid w:val="000B5E8B"/>
    <w:rsid w:val="000B5F3B"/>
    <w:rsid w:val="000B6020"/>
    <w:rsid w:val="000B75C4"/>
    <w:rsid w:val="000B7BBB"/>
    <w:rsid w:val="000B7CE9"/>
    <w:rsid w:val="000C0601"/>
    <w:rsid w:val="000C0941"/>
    <w:rsid w:val="000C095A"/>
    <w:rsid w:val="000C0EAD"/>
    <w:rsid w:val="000C1767"/>
    <w:rsid w:val="000C1C80"/>
    <w:rsid w:val="000C1D33"/>
    <w:rsid w:val="000C2283"/>
    <w:rsid w:val="000C27CA"/>
    <w:rsid w:val="000C2872"/>
    <w:rsid w:val="000C3DD9"/>
    <w:rsid w:val="000C3E67"/>
    <w:rsid w:val="000C3F62"/>
    <w:rsid w:val="000C589B"/>
    <w:rsid w:val="000C59CB"/>
    <w:rsid w:val="000C5A78"/>
    <w:rsid w:val="000C5B2B"/>
    <w:rsid w:val="000C5CEE"/>
    <w:rsid w:val="000C5DBD"/>
    <w:rsid w:val="000C624F"/>
    <w:rsid w:val="000C64BD"/>
    <w:rsid w:val="000C7410"/>
    <w:rsid w:val="000C7B89"/>
    <w:rsid w:val="000D06DE"/>
    <w:rsid w:val="000D0B08"/>
    <w:rsid w:val="000D1DDF"/>
    <w:rsid w:val="000D21AC"/>
    <w:rsid w:val="000D254A"/>
    <w:rsid w:val="000D28B3"/>
    <w:rsid w:val="000D2A27"/>
    <w:rsid w:val="000D2E1B"/>
    <w:rsid w:val="000D33A0"/>
    <w:rsid w:val="000D3868"/>
    <w:rsid w:val="000D4028"/>
    <w:rsid w:val="000D423C"/>
    <w:rsid w:val="000D49ED"/>
    <w:rsid w:val="000D4C39"/>
    <w:rsid w:val="000D567C"/>
    <w:rsid w:val="000D5857"/>
    <w:rsid w:val="000D62EF"/>
    <w:rsid w:val="000D6AEB"/>
    <w:rsid w:val="000D6B5A"/>
    <w:rsid w:val="000D6CF8"/>
    <w:rsid w:val="000D7077"/>
    <w:rsid w:val="000E020C"/>
    <w:rsid w:val="000E0628"/>
    <w:rsid w:val="000E0640"/>
    <w:rsid w:val="000E09FA"/>
    <w:rsid w:val="000E0BEA"/>
    <w:rsid w:val="000E0F35"/>
    <w:rsid w:val="000E340C"/>
    <w:rsid w:val="000E36A6"/>
    <w:rsid w:val="000E4755"/>
    <w:rsid w:val="000E4D42"/>
    <w:rsid w:val="000E5764"/>
    <w:rsid w:val="000E67DD"/>
    <w:rsid w:val="000E6F80"/>
    <w:rsid w:val="000E7341"/>
    <w:rsid w:val="000F0655"/>
    <w:rsid w:val="000F0946"/>
    <w:rsid w:val="000F0B91"/>
    <w:rsid w:val="000F0BD6"/>
    <w:rsid w:val="000F13A8"/>
    <w:rsid w:val="000F178F"/>
    <w:rsid w:val="000F213F"/>
    <w:rsid w:val="000F2431"/>
    <w:rsid w:val="000F24C8"/>
    <w:rsid w:val="000F2580"/>
    <w:rsid w:val="000F26D2"/>
    <w:rsid w:val="000F2EBF"/>
    <w:rsid w:val="000F2FFA"/>
    <w:rsid w:val="000F301A"/>
    <w:rsid w:val="000F3668"/>
    <w:rsid w:val="000F3684"/>
    <w:rsid w:val="000F3B48"/>
    <w:rsid w:val="000F3DA0"/>
    <w:rsid w:val="000F4183"/>
    <w:rsid w:val="000F4876"/>
    <w:rsid w:val="000F4AF0"/>
    <w:rsid w:val="000F50AF"/>
    <w:rsid w:val="000F5537"/>
    <w:rsid w:val="000F555D"/>
    <w:rsid w:val="000F63AA"/>
    <w:rsid w:val="000F6834"/>
    <w:rsid w:val="000F7149"/>
    <w:rsid w:val="000F76AB"/>
    <w:rsid w:val="000F7A45"/>
    <w:rsid w:val="000F7FD8"/>
    <w:rsid w:val="00100BAC"/>
    <w:rsid w:val="001017B7"/>
    <w:rsid w:val="00101B64"/>
    <w:rsid w:val="0010269F"/>
    <w:rsid w:val="001026F3"/>
    <w:rsid w:val="00102B36"/>
    <w:rsid w:val="00102DE8"/>
    <w:rsid w:val="00102F43"/>
    <w:rsid w:val="00102FBE"/>
    <w:rsid w:val="00103446"/>
    <w:rsid w:val="001034C6"/>
    <w:rsid w:val="00103D21"/>
    <w:rsid w:val="00103EB6"/>
    <w:rsid w:val="00103FCA"/>
    <w:rsid w:val="001049B0"/>
    <w:rsid w:val="00104ADB"/>
    <w:rsid w:val="0010569D"/>
    <w:rsid w:val="001057BC"/>
    <w:rsid w:val="0010640C"/>
    <w:rsid w:val="00106BAB"/>
    <w:rsid w:val="00106CE0"/>
    <w:rsid w:val="001078DF"/>
    <w:rsid w:val="00107D2F"/>
    <w:rsid w:val="00107EE4"/>
    <w:rsid w:val="00107F4C"/>
    <w:rsid w:val="0011025A"/>
    <w:rsid w:val="00110837"/>
    <w:rsid w:val="00110B45"/>
    <w:rsid w:val="00110C22"/>
    <w:rsid w:val="001115D4"/>
    <w:rsid w:val="001117DF"/>
    <w:rsid w:val="00112682"/>
    <w:rsid w:val="00112D7E"/>
    <w:rsid w:val="00113194"/>
    <w:rsid w:val="001133D5"/>
    <w:rsid w:val="001134C9"/>
    <w:rsid w:val="0011373E"/>
    <w:rsid w:val="001139FD"/>
    <w:rsid w:val="00113B7F"/>
    <w:rsid w:val="00114068"/>
    <w:rsid w:val="001142C7"/>
    <w:rsid w:val="00114A11"/>
    <w:rsid w:val="00114F95"/>
    <w:rsid w:val="00115045"/>
    <w:rsid w:val="001150E9"/>
    <w:rsid w:val="001156C5"/>
    <w:rsid w:val="001165D7"/>
    <w:rsid w:val="00116641"/>
    <w:rsid w:val="001166C8"/>
    <w:rsid w:val="001171BD"/>
    <w:rsid w:val="0011727E"/>
    <w:rsid w:val="0011763B"/>
    <w:rsid w:val="00117E11"/>
    <w:rsid w:val="00117E93"/>
    <w:rsid w:val="00117F59"/>
    <w:rsid w:val="001204D8"/>
    <w:rsid w:val="001206C7"/>
    <w:rsid w:val="00120B81"/>
    <w:rsid w:val="00120C53"/>
    <w:rsid w:val="001221B8"/>
    <w:rsid w:val="00122A57"/>
    <w:rsid w:val="00123501"/>
    <w:rsid w:val="00123B13"/>
    <w:rsid w:val="00123CDB"/>
    <w:rsid w:val="00124979"/>
    <w:rsid w:val="00124F41"/>
    <w:rsid w:val="0012505A"/>
    <w:rsid w:val="0012596B"/>
    <w:rsid w:val="001265A5"/>
    <w:rsid w:val="00126BBF"/>
    <w:rsid w:val="00126C42"/>
    <w:rsid w:val="00127757"/>
    <w:rsid w:val="00127936"/>
    <w:rsid w:val="001279BF"/>
    <w:rsid w:val="00127E0D"/>
    <w:rsid w:val="001300F8"/>
    <w:rsid w:val="00131767"/>
    <w:rsid w:val="00131EE4"/>
    <w:rsid w:val="00132104"/>
    <w:rsid w:val="001329DF"/>
    <w:rsid w:val="00132A80"/>
    <w:rsid w:val="00132F95"/>
    <w:rsid w:val="001338AA"/>
    <w:rsid w:val="0013395B"/>
    <w:rsid w:val="0013396E"/>
    <w:rsid w:val="00133B83"/>
    <w:rsid w:val="00133E38"/>
    <w:rsid w:val="00134145"/>
    <w:rsid w:val="00134409"/>
    <w:rsid w:val="00134EFA"/>
    <w:rsid w:val="00135453"/>
    <w:rsid w:val="00135731"/>
    <w:rsid w:val="0013588E"/>
    <w:rsid w:val="00135B62"/>
    <w:rsid w:val="00136313"/>
    <w:rsid w:val="0013647C"/>
    <w:rsid w:val="001366D1"/>
    <w:rsid w:val="00136A09"/>
    <w:rsid w:val="0013791C"/>
    <w:rsid w:val="00137993"/>
    <w:rsid w:val="00137A76"/>
    <w:rsid w:val="00137B8F"/>
    <w:rsid w:val="00140643"/>
    <w:rsid w:val="00140BC9"/>
    <w:rsid w:val="00140F4B"/>
    <w:rsid w:val="00141895"/>
    <w:rsid w:val="0014223B"/>
    <w:rsid w:val="00142399"/>
    <w:rsid w:val="0014299D"/>
    <w:rsid w:val="00142A73"/>
    <w:rsid w:val="00142C89"/>
    <w:rsid w:val="0014307A"/>
    <w:rsid w:val="00143189"/>
    <w:rsid w:val="001433E2"/>
    <w:rsid w:val="001436E0"/>
    <w:rsid w:val="001438C4"/>
    <w:rsid w:val="001438D1"/>
    <w:rsid w:val="00143B58"/>
    <w:rsid w:val="00143C9C"/>
    <w:rsid w:val="00144683"/>
    <w:rsid w:val="00144747"/>
    <w:rsid w:val="00144D0B"/>
    <w:rsid w:val="00145727"/>
    <w:rsid w:val="001458BB"/>
    <w:rsid w:val="00145B09"/>
    <w:rsid w:val="0014604E"/>
    <w:rsid w:val="0014620A"/>
    <w:rsid w:val="0014668C"/>
    <w:rsid w:val="0014688E"/>
    <w:rsid w:val="001468AF"/>
    <w:rsid w:val="00146D94"/>
    <w:rsid w:val="00147566"/>
    <w:rsid w:val="00147666"/>
    <w:rsid w:val="00147887"/>
    <w:rsid w:val="00150B1D"/>
    <w:rsid w:val="00150E21"/>
    <w:rsid w:val="00151053"/>
    <w:rsid w:val="0015189D"/>
    <w:rsid w:val="0015199B"/>
    <w:rsid w:val="001519CC"/>
    <w:rsid w:val="00151FBB"/>
    <w:rsid w:val="00152162"/>
    <w:rsid w:val="00152348"/>
    <w:rsid w:val="00152668"/>
    <w:rsid w:val="001528FD"/>
    <w:rsid w:val="00153448"/>
    <w:rsid w:val="001537C2"/>
    <w:rsid w:val="0015381E"/>
    <w:rsid w:val="0015405A"/>
    <w:rsid w:val="00155B1E"/>
    <w:rsid w:val="00155F96"/>
    <w:rsid w:val="00156023"/>
    <w:rsid w:val="0015608F"/>
    <w:rsid w:val="00156408"/>
    <w:rsid w:val="00156A6B"/>
    <w:rsid w:val="00156CEC"/>
    <w:rsid w:val="00156D3F"/>
    <w:rsid w:val="00156E38"/>
    <w:rsid w:val="00160C7F"/>
    <w:rsid w:val="001613C7"/>
    <w:rsid w:val="00161C5D"/>
    <w:rsid w:val="00161DF9"/>
    <w:rsid w:val="00161ED0"/>
    <w:rsid w:val="001621E4"/>
    <w:rsid w:val="00162383"/>
    <w:rsid w:val="001628CA"/>
    <w:rsid w:val="00162CCE"/>
    <w:rsid w:val="00162D0A"/>
    <w:rsid w:val="00163856"/>
    <w:rsid w:val="0016446E"/>
    <w:rsid w:val="00164690"/>
    <w:rsid w:val="00164B24"/>
    <w:rsid w:val="00164EB3"/>
    <w:rsid w:val="00165186"/>
    <w:rsid w:val="00165891"/>
    <w:rsid w:val="001658C8"/>
    <w:rsid w:val="00166372"/>
    <w:rsid w:val="00166B3A"/>
    <w:rsid w:val="00167B10"/>
    <w:rsid w:val="00167B5C"/>
    <w:rsid w:val="00170545"/>
    <w:rsid w:val="0017087A"/>
    <w:rsid w:val="001710BF"/>
    <w:rsid w:val="001710FD"/>
    <w:rsid w:val="0017140B"/>
    <w:rsid w:val="00171613"/>
    <w:rsid w:val="00171ADD"/>
    <w:rsid w:val="00171DA8"/>
    <w:rsid w:val="001727A5"/>
    <w:rsid w:val="0017280D"/>
    <w:rsid w:val="00172A84"/>
    <w:rsid w:val="00172F21"/>
    <w:rsid w:val="0017384F"/>
    <w:rsid w:val="00173F09"/>
    <w:rsid w:val="00174292"/>
    <w:rsid w:val="001744E3"/>
    <w:rsid w:val="0017459B"/>
    <w:rsid w:val="00175C8A"/>
    <w:rsid w:val="00175CEB"/>
    <w:rsid w:val="00176367"/>
    <w:rsid w:val="00176773"/>
    <w:rsid w:val="00176D78"/>
    <w:rsid w:val="00176E8E"/>
    <w:rsid w:val="001807FF"/>
    <w:rsid w:val="001813A0"/>
    <w:rsid w:val="00181915"/>
    <w:rsid w:val="001819C9"/>
    <w:rsid w:val="00181E52"/>
    <w:rsid w:val="001826A1"/>
    <w:rsid w:val="00182D6C"/>
    <w:rsid w:val="00182DCE"/>
    <w:rsid w:val="00182F0F"/>
    <w:rsid w:val="00183D24"/>
    <w:rsid w:val="001847E4"/>
    <w:rsid w:val="00184982"/>
    <w:rsid w:val="001851A6"/>
    <w:rsid w:val="00185714"/>
    <w:rsid w:val="00185C6D"/>
    <w:rsid w:val="00185F03"/>
    <w:rsid w:val="0018623B"/>
    <w:rsid w:val="001867E9"/>
    <w:rsid w:val="0018696E"/>
    <w:rsid w:val="00187592"/>
    <w:rsid w:val="001875A7"/>
    <w:rsid w:val="001879E1"/>
    <w:rsid w:val="00187A4F"/>
    <w:rsid w:val="00190505"/>
    <w:rsid w:val="00190600"/>
    <w:rsid w:val="001907E2"/>
    <w:rsid w:val="00190A15"/>
    <w:rsid w:val="00190AF3"/>
    <w:rsid w:val="00190E0B"/>
    <w:rsid w:val="001913F2"/>
    <w:rsid w:val="0019151D"/>
    <w:rsid w:val="00191AB2"/>
    <w:rsid w:val="00191BFC"/>
    <w:rsid w:val="00192206"/>
    <w:rsid w:val="00192A4C"/>
    <w:rsid w:val="00192ADC"/>
    <w:rsid w:val="0019389B"/>
    <w:rsid w:val="00193CD6"/>
    <w:rsid w:val="00193E29"/>
    <w:rsid w:val="00194110"/>
    <w:rsid w:val="00194FC5"/>
    <w:rsid w:val="001954D2"/>
    <w:rsid w:val="0019574A"/>
    <w:rsid w:val="00195BA5"/>
    <w:rsid w:val="00195E1E"/>
    <w:rsid w:val="0019600C"/>
    <w:rsid w:val="00196522"/>
    <w:rsid w:val="00196A6F"/>
    <w:rsid w:val="0019768D"/>
    <w:rsid w:val="00197B02"/>
    <w:rsid w:val="001A0D8D"/>
    <w:rsid w:val="001A16B5"/>
    <w:rsid w:val="001A1B94"/>
    <w:rsid w:val="001A22F5"/>
    <w:rsid w:val="001A2B55"/>
    <w:rsid w:val="001A4360"/>
    <w:rsid w:val="001A4B83"/>
    <w:rsid w:val="001A4CF0"/>
    <w:rsid w:val="001A4FAA"/>
    <w:rsid w:val="001A554D"/>
    <w:rsid w:val="001A57BE"/>
    <w:rsid w:val="001A5DE0"/>
    <w:rsid w:val="001A6236"/>
    <w:rsid w:val="001A626B"/>
    <w:rsid w:val="001A650C"/>
    <w:rsid w:val="001A6523"/>
    <w:rsid w:val="001A6A87"/>
    <w:rsid w:val="001A6FCC"/>
    <w:rsid w:val="001A7588"/>
    <w:rsid w:val="001A7C6B"/>
    <w:rsid w:val="001A7CE8"/>
    <w:rsid w:val="001A7DAA"/>
    <w:rsid w:val="001A7FD2"/>
    <w:rsid w:val="001B03A2"/>
    <w:rsid w:val="001B06F8"/>
    <w:rsid w:val="001B08A8"/>
    <w:rsid w:val="001B0BF3"/>
    <w:rsid w:val="001B107D"/>
    <w:rsid w:val="001B1140"/>
    <w:rsid w:val="001B1524"/>
    <w:rsid w:val="001B1986"/>
    <w:rsid w:val="001B1A87"/>
    <w:rsid w:val="001B2424"/>
    <w:rsid w:val="001B24D0"/>
    <w:rsid w:val="001B2684"/>
    <w:rsid w:val="001B26B2"/>
    <w:rsid w:val="001B274B"/>
    <w:rsid w:val="001B2CD9"/>
    <w:rsid w:val="001B2DCA"/>
    <w:rsid w:val="001B2F97"/>
    <w:rsid w:val="001B3015"/>
    <w:rsid w:val="001B3222"/>
    <w:rsid w:val="001B38FF"/>
    <w:rsid w:val="001B446E"/>
    <w:rsid w:val="001B4E2E"/>
    <w:rsid w:val="001B62A0"/>
    <w:rsid w:val="001B64AC"/>
    <w:rsid w:val="001B676E"/>
    <w:rsid w:val="001B6CD5"/>
    <w:rsid w:val="001B7616"/>
    <w:rsid w:val="001B764F"/>
    <w:rsid w:val="001B7712"/>
    <w:rsid w:val="001B782D"/>
    <w:rsid w:val="001B7F17"/>
    <w:rsid w:val="001C0040"/>
    <w:rsid w:val="001C1148"/>
    <w:rsid w:val="001C17B0"/>
    <w:rsid w:val="001C1A4D"/>
    <w:rsid w:val="001C1CD7"/>
    <w:rsid w:val="001C1FE2"/>
    <w:rsid w:val="001C282F"/>
    <w:rsid w:val="001C298A"/>
    <w:rsid w:val="001C2DDF"/>
    <w:rsid w:val="001C2F9F"/>
    <w:rsid w:val="001C3052"/>
    <w:rsid w:val="001C38D5"/>
    <w:rsid w:val="001C3946"/>
    <w:rsid w:val="001C42F0"/>
    <w:rsid w:val="001C51ED"/>
    <w:rsid w:val="001C5A76"/>
    <w:rsid w:val="001C6379"/>
    <w:rsid w:val="001C6568"/>
    <w:rsid w:val="001C66B1"/>
    <w:rsid w:val="001C6701"/>
    <w:rsid w:val="001C67BF"/>
    <w:rsid w:val="001C70BF"/>
    <w:rsid w:val="001C7622"/>
    <w:rsid w:val="001C797F"/>
    <w:rsid w:val="001C7AE2"/>
    <w:rsid w:val="001C7FEA"/>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1AF"/>
    <w:rsid w:val="001D7B82"/>
    <w:rsid w:val="001D7BD2"/>
    <w:rsid w:val="001E1166"/>
    <w:rsid w:val="001E16EB"/>
    <w:rsid w:val="001E1F8F"/>
    <w:rsid w:val="001E21A6"/>
    <w:rsid w:val="001E2666"/>
    <w:rsid w:val="001E27B4"/>
    <w:rsid w:val="001E2A4D"/>
    <w:rsid w:val="001E40BF"/>
    <w:rsid w:val="001E4389"/>
    <w:rsid w:val="001E488F"/>
    <w:rsid w:val="001E4D8F"/>
    <w:rsid w:val="001E53C2"/>
    <w:rsid w:val="001E545B"/>
    <w:rsid w:val="001E54A5"/>
    <w:rsid w:val="001E6927"/>
    <w:rsid w:val="001E6947"/>
    <w:rsid w:val="001E6E89"/>
    <w:rsid w:val="001E6FC5"/>
    <w:rsid w:val="001E7EE2"/>
    <w:rsid w:val="001F01C8"/>
    <w:rsid w:val="001F0E9C"/>
    <w:rsid w:val="001F0EB8"/>
    <w:rsid w:val="001F0F77"/>
    <w:rsid w:val="001F0FDA"/>
    <w:rsid w:val="001F1540"/>
    <w:rsid w:val="001F17CC"/>
    <w:rsid w:val="001F1EE7"/>
    <w:rsid w:val="001F21D7"/>
    <w:rsid w:val="001F24ED"/>
    <w:rsid w:val="001F4088"/>
    <w:rsid w:val="001F4207"/>
    <w:rsid w:val="001F43D1"/>
    <w:rsid w:val="001F582D"/>
    <w:rsid w:val="001F62C1"/>
    <w:rsid w:val="001F652C"/>
    <w:rsid w:val="001F749F"/>
    <w:rsid w:val="001F7557"/>
    <w:rsid w:val="001F78D9"/>
    <w:rsid w:val="0020074E"/>
    <w:rsid w:val="00200C79"/>
    <w:rsid w:val="00200CF7"/>
    <w:rsid w:val="002011E2"/>
    <w:rsid w:val="002013E2"/>
    <w:rsid w:val="00201A11"/>
    <w:rsid w:val="0020205E"/>
    <w:rsid w:val="0020227A"/>
    <w:rsid w:val="00202DB8"/>
    <w:rsid w:val="00203560"/>
    <w:rsid w:val="00203993"/>
    <w:rsid w:val="00203DF0"/>
    <w:rsid w:val="0020485B"/>
    <w:rsid w:val="00205F69"/>
    <w:rsid w:val="002060B4"/>
    <w:rsid w:val="00206209"/>
    <w:rsid w:val="00206CE5"/>
    <w:rsid w:val="00206DFA"/>
    <w:rsid w:val="00207332"/>
    <w:rsid w:val="0020755E"/>
    <w:rsid w:val="002076B9"/>
    <w:rsid w:val="00207736"/>
    <w:rsid w:val="0020778C"/>
    <w:rsid w:val="00210A30"/>
    <w:rsid w:val="00210A50"/>
    <w:rsid w:val="00210E94"/>
    <w:rsid w:val="00212460"/>
    <w:rsid w:val="0021247B"/>
    <w:rsid w:val="00212D57"/>
    <w:rsid w:val="00212D5F"/>
    <w:rsid w:val="00212EA8"/>
    <w:rsid w:val="00213378"/>
    <w:rsid w:val="0021348D"/>
    <w:rsid w:val="002141C0"/>
    <w:rsid w:val="002145CD"/>
    <w:rsid w:val="002145FD"/>
    <w:rsid w:val="00214A75"/>
    <w:rsid w:val="00214B03"/>
    <w:rsid w:val="00215A16"/>
    <w:rsid w:val="00215D0D"/>
    <w:rsid w:val="002166D6"/>
    <w:rsid w:val="00216C67"/>
    <w:rsid w:val="00217ACE"/>
    <w:rsid w:val="00217AEF"/>
    <w:rsid w:val="00220408"/>
    <w:rsid w:val="00220CBC"/>
    <w:rsid w:val="00220CE6"/>
    <w:rsid w:val="00220EE9"/>
    <w:rsid w:val="00221305"/>
    <w:rsid w:val="0022181F"/>
    <w:rsid w:val="00221EC9"/>
    <w:rsid w:val="00222017"/>
    <w:rsid w:val="0022212D"/>
    <w:rsid w:val="00222731"/>
    <w:rsid w:val="002229C6"/>
    <w:rsid w:val="00223495"/>
    <w:rsid w:val="002239AA"/>
    <w:rsid w:val="00223A85"/>
    <w:rsid w:val="00223C46"/>
    <w:rsid w:val="00223C6D"/>
    <w:rsid w:val="00223CE3"/>
    <w:rsid w:val="00223ECD"/>
    <w:rsid w:val="00224092"/>
    <w:rsid w:val="002240B8"/>
    <w:rsid w:val="002241A6"/>
    <w:rsid w:val="002241E8"/>
    <w:rsid w:val="00224774"/>
    <w:rsid w:val="002247B0"/>
    <w:rsid w:val="00224F7A"/>
    <w:rsid w:val="00225152"/>
    <w:rsid w:val="0022522A"/>
    <w:rsid w:val="00225314"/>
    <w:rsid w:val="002256FE"/>
    <w:rsid w:val="00225E15"/>
    <w:rsid w:val="00225F17"/>
    <w:rsid w:val="00226980"/>
    <w:rsid w:val="00226E46"/>
    <w:rsid w:val="00226E4A"/>
    <w:rsid w:val="00226E55"/>
    <w:rsid w:val="00227570"/>
    <w:rsid w:val="00227746"/>
    <w:rsid w:val="0022779E"/>
    <w:rsid w:val="00227BB7"/>
    <w:rsid w:val="0023095D"/>
    <w:rsid w:val="00230E81"/>
    <w:rsid w:val="002312EA"/>
    <w:rsid w:val="002314EA"/>
    <w:rsid w:val="00231E95"/>
    <w:rsid w:val="00232673"/>
    <w:rsid w:val="00233DA7"/>
    <w:rsid w:val="00234273"/>
    <w:rsid w:val="002342DA"/>
    <w:rsid w:val="00234722"/>
    <w:rsid w:val="00234A9A"/>
    <w:rsid w:val="00234FF6"/>
    <w:rsid w:val="00235DC7"/>
    <w:rsid w:val="00236080"/>
    <w:rsid w:val="00236206"/>
    <w:rsid w:val="00236863"/>
    <w:rsid w:val="00236921"/>
    <w:rsid w:val="00236AFA"/>
    <w:rsid w:val="00236CB5"/>
    <w:rsid w:val="00236DF5"/>
    <w:rsid w:val="00237A96"/>
    <w:rsid w:val="00237C1F"/>
    <w:rsid w:val="00237D0D"/>
    <w:rsid w:val="00237D58"/>
    <w:rsid w:val="00237F5E"/>
    <w:rsid w:val="00240091"/>
    <w:rsid w:val="00240328"/>
    <w:rsid w:val="002403A3"/>
    <w:rsid w:val="00241116"/>
    <w:rsid w:val="00241974"/>
    <w:rsid w:val="00241B95"/>
    <w:rsid w:val="002424C2"/>
    <w:rsid w:val="002424DF"/>
    <w:rsid w:val="00242F18"/>
    <w:rsid w:val="002432BC"/>
    <w:rsid w:val="002433A4"/>
    <w:rsid w:val="002435DC"/>
    <w:rsid w:val="002438E1"/>
    <w:rsid w:val="00243B71"/>
    <w:rsid w:val="0024436B"/>
    <w:rsid w:val="002448A6"/>
    <w:rsid w:val="0024538A"/>
    <w:rsid w:val="00245C67"/>
    <w:rsid w:val="00245D77"/>
    <w:rsid w:val="00246501"/>
    <w:rsid w:val="002465DF"/>
    <w:rsid w:val="00246A1F"/>
    <w:rsid w:val="00246CF7"/>
    <w:rsid w:val="00246DD4"/>
    <w:rsid w:val="002471E8"/>
    <w:rsid w:val="00247B17"/>
    <w:rsid w:val="00250142"/>
    <w:rsid w:val="00250389"/>
    <w:rsid w:val="002511F1"/>
    <w:rsid w:val="002512C2"/>
    <w:rsid w:val="0025141B"/>
    <w:rsid w:val="00251955"/>
    <w:rsid w:val="00251B2F"/>
    <w:rsid w:val="00251B64"/>
    <w:rsid w:val="00251DA0"/>
    <w:rsid w:val="00251FF7"/>
    <w:rsid w:val="00252354"/>
    <w:rsid w:val="00252669"/>
    <w:rsid w:val="00252E75"/>
    <w:rsid w:val="00252F20"/>
    <w:rsid w:val="00253653"/>
    <w:rsid w:val="0025388C"/>
    <w:rsid w:val="00253D16"/>
    <w:rsid w:val="00254186"/>
    <w:rsid w:val="00254209"/>
    <w:rsid w:val="00254288"/>
    <w:rsid w:val="00254430"/>
    <w:rsid w:val="00254513"/>
    <w:rsid w:val="0025469C"/>
    <w:rsid w:val="00254D3B"/>
    <w:rsid w:val="002550C4"/>
    <w:rsid w:val="0025533F"/>
    <w:rsid w:val="00255814"/>
    <w:rsid w:val="00255F1E"/>
    <w:rsid w:val="00256125"/>
    <w:rsid w:val="00257131"/>
    <w:rsid w:val="0025770A"/>
    <w:rsid w:val="002579CE"/>
    <w:rsid w:val="002606CD"/>
    <w:rsid w:val="002606E8"/>
    <w:rsid w:val="00260FEC"/>
    <w:rsid w:val="002619BE"/>
    <w:rsid w:val="00261DD6"/>
    <w:rsid w:val="0026212E"/>
    <w:rsid w:val="00262653"/>
    <w:rsid w:val="00263023"/>
    <w:rsid w:val="0026324B"/>
    <w:rsid w:val="00263885"/>
    <w:rsid w:val="002638D0"/>
    <w:rsid w:val="00263B74"/>
    <w:rsid w:val="002644E5"/>
    <w:rsid w:val="00265397"/>
    <w:rsid w:val="0026574F"/>
    <w:rsid w:val="002657E2"/>
    <w:rsid w:val="00266C46"/>
    <w:rsid w:val="00266D01"/>
    <w:rsid w:val="002671CF"/>
    <w:rsid w:val="00267528"/>
    <w:rsid w:val="00267875"/>
    <w:rsid w:val="00267CA8"/>
    <w:rsid w:val="002700CF"/>
    <w:rsid w:val="00270DBB"/>
    <w:rsid w:val="00270F82"/>
    <w:rsid w:val="0027104D"/>
    <w:rsid w:val="00271AF5"/>
    <w:rsid w:val="00271E0B"/>
    <w:rsid w:val="00272096"/>
    <w:rsid w:val="002724BE"/>
    <w:rsid w:val="0027276F"/>
    <w:rsid w:val="002727CC"/>
    <w:rsid w:val="00273679"/>
    <w:rsid w:val="002737AF"/>
    <w:rsid w:val="00273D18"/>
    <w:rsid w:val="00273DAC"/>
    <w:rsid w:val="00274154"/>
    <w:rsid w:val="00274CA0"/>
    <w:rsid w:val="00274EE8"/>
    <w:rsid w:val="00275268"/>
    <w:rsid w:val="00275608"/>
    <w:rsid w:val="002758D0"/>
    <w:rsid w:val="00275CC4"/>
    <w:rsid w:val="00275D40"/>
    <w:rsid w:val="00275D99"/>
    <w:rsid w:val="0027656C"/>
    <w:rsid w:val="0027732A"/>
    <w:rsid w:val="00277869"/>
    <w:rsid w:val="00277A3B"/>
    <w:rsid w:val="00277CE6"/>
    <w:rsid w:val="00277E95"/>
    <w:rsid w:val="002802E4"/>
    <w:rsid w:val="0028054D"/>
    <w:rsid w:val="002808E4"/>
    <w:rsid w:val="00281769"/>
    <w:rsid w:val="00281A35"/>
    <w:rsid w:val="00281AD9"/>
    <w:rsid w:val="0028209A"/>
    <w:rsid w:val="00282260"/>
    <w:rsid w:val="00282E6A"/>
    <w:rsid w:val="00283189"/>
    <w:rsid w:val="00283517"/>
    <w:rsid w:val="0028434A"/>
    <w:rsid w:val="00284486"/>
    <w:rsid w:val="00284C7B"/>
    <w:rsid w:val="00284E8C"/>
    <w:rsid w:val="00285118"/>
    <w:rsid w:val="00285644"/>
    <w:rsid w:val="0028581E"/>
    <w:rsid w:val="00286787"/>
    <w:rsid w:val="00286A0A"/>
    <w:rsid w:val="00286DE7"/>
    <w:rsid w:val="00287025"/>
    <w:rsid w:val="00287034"/>
    <w:rsid w:val="0028756C"/>
    <w:rsid w:val="00287810"/>
    <w:rsid w:val="00287873"/>
    <w:rsid w:val="00287DE8"/>
    <w:rsid w:val="00287F15"/>
    <w:rsid w:val="00290082"/>
    <w:rsid w:val="0029059D"/>
    <w:rsid w:val="002909BA"/>
    <w:rsid w:val="00290C9A"/>
    <w:rsid w:val="002914A6"/>
    <w:rsid w:val="0029252D"/>
    <w:rsid w:val="002929BC"/>
    <w:rsid w:val="00292B86"/>
    <w:rsid w:val="00292F7C"/>
    <w:rsid w:val="002930DE"/>
    <w:rsid w:val="00293491"/>
    <w:rsid w:val="002934DF"/>
    <w:rsid w:val="00293946"/>
    <w:rsid w:val="00294030"/>
    <w:rsid w:val="00294301"/>
    <w:rsid w:val="002943AE"/>
    <w:rsid w:val="00294BDD"/>
    <w:rsid w:val="00295D2B"/>
    <w:rsid w:val="00295F53"/>
    <w:rsid w:val="002960B2"/>
    <w:rsid w:val="00296423"/>
    <w:rsid w:val="00296AE5"/>
    <w:rsid w:val="00297995"/>
    <w:rsid w:val="00297A75"/>
    <w:rsid w:val="00297D09"/>
    <w:rsid w:val="002A04DF"/>
    <w:rsid w:val="002A063E"/>
    <w:rsid w:val="002A0C9C"/>
    <w:rsid w:val="002A0E2B"/>
    <w:rsid w:val="002A0FB8"/>
    <w:rsid w:val="002A1066"/>
    <w:rsid w:val="002A13E3"/>
    <w:rsid w:val="002A1592"/>
    <w:rsid w:val="002A1B97"/>
    <w:rsid w:val="002A2A2B"/>
    <w:rsid w:val="002A2BC3"/>
    <w:rsid w:val="002A30A5"/>
    <w:rsid w:val="002A3619"/>
    <w:rsid w:val="002A3B90"/>
    <w:rsid w:val="002A4529"/>
    <w:rsid w:val="002A4595"/>
    <w:rsid w:val="002A50B6"/>
    <w:rsid w:val="002A5232"/>
    <w:rsid w:val="002A538F"/>
    <w:rsid w:val="002A539E"/>
    <w:rsid w:val="002A57D2"/>
    <w:rsid w:val="002A6193"/>
    <w:rsid w:val="002A66CD"/>
    <w:rsid w:val="002A6BF6"/>
    <w:rsid w:val="002A7BD4"/>
    <w:rsid w:val="002A7D30"/>
    <w:rsid w:val="002A7F32"/>
    <w:rsid w:val="002B0073"/>
    <w:rsid w:val="002B06E1"/>
    <w:rsid w:val="002B06F8"/>
    <w:rsid w:val="002B0936"/>
    <w:rsid w:val="002B09AF"/>
    <w:rsid w:val="002B0D3D"/>
    <w:rsid w:val="002B14E7"/>
    <w:rsid w:val="002B199F"/>
    <w:rsid w:val="002B1FA7"/>
    <w:rsid w:val="002B20A1"/>
    <w:rsid w:val="002B213B"/>
    <w:rsid w:val="002B226E"/>
    <w:rsid w:val="002B2A63"/>
    <w:rsid w:val="002B3069"/>
    <w:rsid w:val="002B32E2"/>
    <w:rsid w:val="002B3E72"/>
    <w:rsid w:val="002B46D4"/>
    <w:rsid w:val="002B4802"/>
    <w:rsid w:val="002B48C5"/>
    <w:rsid w:val="002B4988"/>
    <w:rsid w:val="002B4CFE"/>
    <w:rsid w:val="002B54CF"/>
    <w:rsid w:val="002B5F75"/>
    <w:rsid w:val="002B6DCE"/>
    <w:rsid w:val="002B6DFB"/>
    <w:rsid w:val="002B75FA"/>
    <w:rsid w:val="002B7BE2"/>
    <w:rsid w:val="002C003A"/>
    <w:rsid w:val="002C02B9"/>
    <w:rsid w:val="002C053D"/>
    <w:rsid w:val="002C06E4"/>
    <w:rsid w:val="002C0DC2"/>
    <w:rsid w:val="002C2524"/>
    <w:rsid w:val="002C2DB6"/>
    <w:rsid w:val="002C2F90"/>
    <w:rsid w:val="002C4046"/>
    <w:rsid w:val="002C458A"/>
    <w:rsid w:val="002C53BC"/>
    <w:rsid w:val="002C65BF"/>
    <w:rsid w:val="002C6ED7"/>
    <w:rsid w:val="002C7BD3"/>
    <w:rsid w:val="002D0142"/>
    <w:rsid w:val="002D02BC"/>
    <w:rsid w:val="002D02C3"/>
    <w:rsid w:val="002D0493"/>
    <w:rsid w:val="002D0B0A"/>
    <w:rsid w:val="002D0BCE"/>
    <w:rsid w:val="002D0D07"/>
    <w:rsid w:val="002D1123"/>
    <w:rsid w:val="002D1BE4"/>
    <w:rsid w:val="002D1D6C"/>
    <w:rsid w:val="002D2145"/>
    <w:rsid w:val="002D2299"/>
    <w:rsid w:val="002D245E"/>
    <w:rsid w:val="002D24ED"/>
    <w:rsid w:val="002D2DBE"/>
    <w:rsid w:val="002D301D"/>
    <w:rsid w:val="002D33A7"/>
    <w:rsid w:val="002D3737"/>
    <w:rsid w:val="002D3FA0"/>
    <w:rsid w:val="002D445B"/>
    <w:rsid w:val="002D481C"/>
    <w:rsid w:val="002D4AE3"/>
    <w:rsid w:val="002D5265"/>
    <w:rsid w:val="002D549C"/>
    <w:rsid w:val="002D55D7"/>
    <w:rsid w:val="002D5FDB"/>
    <w:rsid w:val="002D691E"/>
    <w:rsid w:val="002D7021"/>
    <w:rsid w:val="002D7468"/>
    <w:rsid w:val="002D7DC7"/>
    <w:rsid w:val="002E09A9"/>
    <w:rsid w:val="002E0AA7"/>
    <w:rsid w:val="002E0AEB"/>
    <w:rsid w:val="002E0DDD"/>
    <w:rsid w:val="002E219E"/>
    <w:rsid w:val="002E2418"/>
    <w:rsid w:val="002E275D"/>
    <w:rsid w:val="002E3038"/>
    <w:rsid w:val="002E3100"/>
    <w:rsid w:val="002E32B9"/>
    <w:rsid w:val="002E33CB"/>
    <w:rsid w:val="002E39C3"/>
    <w:rsid w:val="002E3D7F"/>
    <w:rsid w:val="002E4261"/>
    <w:rsid w:val="002E44F3"/>
    <w:rsid w:val="002E4F9B"/>
    <w:rsid w:val="002E5015"/>
    <w:rsid w:val="002E53B9"/>
    <w:rsid w:val="002E5470"/>
    <w:rsid w:val="002E622E"/>
    <w:rsid w:val="002E7ACF"/>
    <w:rsid w:val="002E7CF9"/>
    <w:rsid w:val="002E7DAA"/>
    <w:rsid w:val="002F03F3"/>
    <w:rsid w:val="002F0490"/>
    <w:rsid w:val="002F09CA"/>
    <w:rsid w:val="002F0C1A"/>
    <w:rsid w:val="002F0CE9"/>
    <w:rsid w:val="002F1511"/>
    <w:rsid w:val="002F310B"/>
    <w:rsid w:val="002F3BD0"/>
    <w:rsid w:val="002F3C49"/>
    <w:rsid w:val="002F4186"/>
    <w:rsid w:val="002F47A7"/>
    <w:rsid w:val="002F58D8"/>
    <w:rsid w:val="002F5C97"/>
    <w:rsid w:val="002F5FDA"/>
    <w:rsid w:val="002F619C"/>
    <w:rsid w:val="002F6629"/>
    <w:rsid w:val="002F6707"/>
    <w:rsid w:val="002F6EBE"/>
    <w:rsid w:val="002F7CDD"/>
    <w:rsid w:val="0030032A"/>
    <w:rsid w:val="0030070C"/>
    <w:rsid w:val="003008CA"/>
    <w:rsid w:val="00300A0B"/>
    <w:rsid w:val="003012EF"/>
    <w:rsid w:val="00301693"/>
    <w:rsid w:val="00301894"/>
    <w:rsid w:val="00301F46"/>
    <w:rsid w:val="00302575"/>
    <w:rsid w:val="00303131"/>
    <w:rsid w:val="003038C3"/>
    <w:rsid w:val="00303939"/>
    <w:rsid w:val="00303CAD"/>
    <w:rsid w:val="00303E71"/>
    <w:rsid w:val="00303F9B"/>
    <w:rsid w:val="00304630"/>
    <w:rsid w:val="00304E61"/>
    <w:rsid w:val="00304E7C"/>
    <w:rsid w:val="00304EC0"/>
    <w:rsid w:val="00305981"/>
    <w:rsid w:val="00305D7B"/>
    <w:rsid w:val="00306392"/>
    <w:rsid w:val="00306418"/>
    <w:rsid w:val="00307832"/>
    <w:rsid w:val="00307887"/>
    <w:rsid w:val="003100F3"/>
    <w:rsid w:val="00310C11"/>
    <w:rsid w:val="00310E6F"/>
    <w:rsid w:val="00311701"/>
    <w:rsid w:val="00311AB4"/>
    <w:rsid w:val="00311D8B"/>
    <w:rsid w:val="00311F87"/>
    <w:rsid w:val="00312456"/>
    <w:rsid w:val="0031377A"/>
    <w:rsid w:val="00313E93"/>
    <w:rsid w:val="0031453D"/>
    <w:rsid w:val="0031491C"/>
    <w:rsid w:val="00314BBC"/>
    <w:rsid w:val="00315651"/>
    <w:rsid w:val="00315918"/>
    <w:rsid w:val="00315994"/>
    <w:rsid w:val="0031614E"/>
    <w:rsid w:val="00316600"/>
    <w:rsid w:val="00316C97"/>
    <w:rsid w:val="003172EC"/>
    <w:rsid w:val="003173F9"/>
    <w:rsid w:val="003176DC"/>
    <w:rsid w:val="00320C52"/>
    <w:rsid w:val="00320C76"/>
    <w:rsid w:val="0032170B"/>
    <w:rsid w:val="00321D68"/>
    <w:rsid w:val="00322026"/>
    <w:rsid w:val="00322EE7"/>
    <w:rsid w:val="00322F29"/>
    <w:rsid w:val="00323325"/>
    <w:rsid w:val="003235B2"/>
    <w:rsid w:val="00323B3E"/>
    <w:rsid w:val="00323BC4"/>
    <w:rsid w:val="00323CBE"/>
    <w:rsid w:val="003243B0"/>
    <w:rsid w:val="003250CF"/>
    <w:rsid w:val="00325EC0"/>
    <w:rsid w:val="00325F40"/>
    <w:rsid w:val="0032653F"/>
    <w:rsid w:val="00326735"/>
    <w:rsid w:val="00326792"/>
    <w:rsid w:val="00326ABB"/>
    <w:rsid w:val="00326EB4"/>
    <w:rsid w:val="003278DA"/>
    <w:rsid w:val="00330021"/>
    <w:rsid w:val="00330729"/>
    <w:rsid w:val="00330DA7"/>
    <w:rsid w:val="003320BC"/>
    <w:rsid w:val="003323A3"/>
    <w:rsid w:val="00332472"/>
    <w:rsid w:val="00332A90"/>
    <w:rsid w:val="00332D49"/>
    <w:rsid w:val="00332D7E"/>
    <w:rsid w:val="0033339B"/>
    <w:rsid w:val="0033384E"/>
    <w:rsid w:val="00333EC6"/>
    <w:rsid w:val="003340EC"/>
    <w:rsid w:val="003346EA"/>
    <w:rsid w:val="00334DC9"/>
    <w:rsid w:val="003350CE"/>
    <w:rsid w:val="003350FF"/>
    <w:rsid w:val="003353E3"/>
    <w:rsid w:val="00335F87"/>
    <w:rsid w:val="00336399"/>
    <w:rsid w:val="00336417"/>
    <w:rsid w:val="003365A9"/>
    <w:rsid w:val="00336E3F"/>
    <w:rsid w:val="00336F1F"/>
    <w:rsid w:val="00337178"/>
    <w:rsid w:val="003377E9"/>
    <w:rsid w:val="00337AD3"/>
    <w:rsid w:val="00337B4C"/>
    <w:rsid w:val="0034057C"/>
    <w:rsid w:val="00340619"/>
    <w:rsid w:val="003406E5"/>
    <w:rsid w:val="0034091C"/>
    <w:rsid w:val="00340C52"/>
    <w:rsid w:val="00341078"/>
    <w:rsid w:val="00341414"/>
    <w:rsid w:val="0034147F"/>
    <w:rsid w:val="00341716"/>
    <w:rsid w:val="003417FF"/>
    <w:rsid w:val="00341C01"/>
    <w:rsid w:val="00341DA8"/>
    <w:rsid w:val="003421BF"/>
    <w:rsid w:val="00342499"/>
    <w:rsid w:val="00342A00"/>
    <w:rsid w:val="003435FE"/>
    <w:rsid w:val="00343871"/>
    <w:rsid w:val="0034454D"/>
    <w:rsid w:val="003446A4"/>
    <w:rsid w:val="0034476F"/>
    <w:rsid w:val="003447C4"/>
    <w:rsid w:val="00344EF9"/>
    <w:rsid w:val="003451CC"/>
    <w:rsid w:val="00345880"/>
    <w:rsid w:val="00346412"/>
    <w:rsid w:val="00346853"/>
    <w:rsid w:val="00346C07"/>
    <w:rsid w:val="0034776D"/>
    <w:rsid w:val="00347A0C"/>
    <w:rsid w:val="00350142"/>
    <w:rsid w:val="003503E8"/>
    <w:rsid w:val="00350D3D"/>
    <w:rsid w:val="0035230C"/>
    <w:rsid w:val="0035252A"/>
    <w:rsid w:val="00353B6D"/>
    <w:rsid w:val="00353CD4"/>
    <w:rsid w:val="0035446E"/>
    <w:rsid w:val="003547EF"/>
    <w:rsid w:val="00354920"/>
    <w:rsid w:val="00354AC2"/>
    <w:rsid w:val="00354D9F"/>
    <w:rsid w:val="00354E25"/>
    <w:rsid w:val="00354EEC"/>
    <w:rsid w:val="00355898"/>
    <w:rsid w:val="00355A78"/>
    <w:rsid w:val="00355C21"/>
    <w:rsid w:val="00355DC6"/>
    <w:rsid w:val="003563BD"/>
    <w:rsid w:val="003564BA"/>
    <w:rsid w:val="00356840"/>
    <w:rsid w:val="00356B3E"/>
    <w:rsid w:val="00356BDD"/>
    <w:rsid w:val="00356EC1"/>
    <w:rsid w:val="003572CF"/>
    <w:rsid w:val="00357700"/>
    <w:rsid w:val="00360130"/>
    <w:rsid w:val="003604D7"/>
    <w:rsid w:val="00360AA6"/>
    <w:rsid w:val="0036116D"/>
    <w:rsid w:val="00361176"/>
    <w:rsid w:val="0036164E"/>
    <w:rsid w:val="003624E9"/>
    <w:rsid w:val="003627C6"/>
    <w:rsid w:val="003629FC"/>
    <w:rsid w:val="00362EBF"/>
    <w:rsid w:val="0036351E"/>
    <w:rsid w:val="00363615"/>
    <w:rsid w:val="00363A23"/>
    <w:rsid w:val="00363C05"/>
    <w:rsid w:val="00364521"/>
    <w:rsid w:val="00364CC3"/>
    <w:rsid w:val="00365026"/>
    <w:rsid w:val="0036528D"/>
    <w:rsid w:val="0036546B"/>
    <w:rsid w:val="003658FE"/>
    <w:rsid w:val="00365931"/>
    <w:rsid w:val="00365CBE"/>
    <w:rsid w:val="003660D0"/>
    <w:rsid w:val="003660E3"/>
    <w:rsid w:val="00366381"/>
    <w:rsid w:val="003668FC"/>
    <w:rsid w:val="00366C69"/>
    <w:rsid w:val="00366DA7"/>
    <w:rsid w:val="00367170"/>
    <w:rsid w:val="00367E50"/>
    <w:rsid w:val="00367EB3"/>
    <w:rsid w:val="00367F82"/>
    <w:rsid w:val="00367FB1"/>
    <w:rsid w:val="00367FF3"/>
    <w:rsid w:val="00370A9D"/>
    <w:rsid w:val="00370CB0"/>
    <w:rsid w:val="00370F58"/>
    <w:rsid w:val="00371115"/>
    <w:rsid w:val="00371616"/>
    <w:rsid w:val="00371649"/>
    <w:rsid w:val="00371E5A"/>
    <w:rsid w:val="00372798"/>
    <w:rsid w:val="00372803"/>
    <w:rsid w:val="00372CCA"/>
    <w:rsid w:val="00372D18"/>
    <w:rsid w:val="00373226"/>
    <w:rsid w:val="00373387"/>
    <w:rsid w:val="003735EB"/>
    <w:rsid w:val="00373CE4"/>
    <w:rsid w:val="00374469"/>
    <w:rsid w:val="00374624"/>
    <w:rsid w:val="00374683"/>
    <w:rsid w:val="003749EC"/>
    <w:rsid w:val="00374AFC"/>
    <w:rsid w:val="00374D97"/>
    <w:rsid w:val="00374E2B"/>
    <w:rsid w:val="00374EB6"/>
    <w:rsid w:val="00374F73"/>
    <w:rsid w:val="003756AF"/>
    <w:rsid w:val="00375815"/>
    <w:rsid w:val="00375A4E"/>
    <w:rsid w:val="00375C9D"/>
    <w:rsid w:val="00377383"/>
    <w:rsid w:val="00377937"/>
    <w:rsid w:val="003800D0"/>
    <w:rsid w:val="00380441"/>
    <w:rsid w:val="00380C8F"/>
    <w:rsid w:val="00380E92"/>
    <w:rsid w:val="00380EA8"/>
    <w:rsid w:val="00380EF9"/>
    <w:rsid w:val="00381447"/>
    <w:rsid w:val="00381E0A"/>
    <w:rsid w:val="003822C8"/>
    <w:rsid w:val="0038252E"/>
    <w:rsid w:val="00382696"/>
    <w:rsid w:val="0038312D"/>
    <w:rsid w:val="0038358D"/>
    <w:rsid w:val="0038438A"/>
    <w:rsid w:val="00384633"/>
    <w:rsid w:val="003847DE"/>
    <w:rsid w:val="00384DF7"/>
    <w:rsid w:val="0038530D"/>
    <w:rsid w:val="0038598A"/>
    <w:rsid w:val="00385F16"/>
    <w:rsid w:val="003864D2"/>
    <w:rsid w:val="003869AA"/>
    <w:rsid w:val="00386B19"/>
    <w:rsid w:val="003870E2"/>
    <w:rsid w:val="00387191"/>
    <w:rsid w:val="00387C00"/>
    <w:rsid w:val="00390249"/>
    <w:rsid w:val="00390BF8"/>
    <w:rsid w:val="0039109D"/>
    <w:rsid w:val="00391162"/>
    <w:rsid w:val="003911F2"/>
    <w:rsid w:val="0039133B"/>
    <w:rsid w:val="003916CB"/>
    <w:rsid w:val="00391A37"/>
    <w:rsid w:val="00391EB1"/>
    <w:rsid w:val="00392877"/>
    <w:rsid w:val="00392E12"/>
    <w:rsid w:val="00393432"/>
    <w:rsid w:val="0039353D"/>
    <w:rsid w:val="00393855"/>
    <w:rsid w:val="0039391D"/>
    <w:rsid w:val="00393C79"/>
    <w:rsid w:val="003943A3"/>
    <w:rsid w:val="00394D7E"/>
    <w:rsid w:val="003952E7"/>
    <w:rsid w:val="0039562A"/>
    <w:rsid w:val="003956E9"/>
    <w:rsid w:val="00395F30"/>
    <w:rsid w:val="00396114"/>
    <w:rsid w:val="003965EC"/>
    <w:rsid w:val="003967BB"/>
    <w:rsid w:val="00396BA0"/>
    <w:rsid w:val="00396D74"/>
    <w:rsid w:val="00397902"/>
    <w:rsid w:val="003A00EE"/>
    <w:rsid w:val="003A0D14"/>
    <w:rsid w:val="003A0E17"/>
    <w:rsid w:val="003A129B"/>
    <w:rsid w:val="003A1A54"/>
    <w:rsid w:val="003A21DE"/>
    <w:rsid w:val="003A24F5"/>
    <w:rsid w:val="003A2A84"/>
    <w:rsid w:val="003A3221"/>
    <w:rsid w:val="003A357E"/>
    <w:rsid w:val="003A3A5A"/>
    <w:rsid w:val="003A407B"/>
    <w:rsid w:val="003A43D2"/>
    <w:rsid w:val="003A461D"/>
    <w:rsid w:val="003A47E4"/>
    <w:rsid w:val="003A693B"/>
    <w:rsid w:val="003A6CF5"/>
    <w:rsid w:val="003A6E62"/>
    <w:rsid w:val="003A7005"/>
    <w:rsid w:val="003A7425"/>
    <w:rsid w:val="003A78B5"/>
    <w:rsid w:val="003A7930"/>
    <w:rsid w:val="003A7B2C"/>
    <w:rsid w:val="003A7BE8"/>
    <w:rsid w:val="003A7C85"/>
    <w:rsid w:val="003A7FBE"/>
    <w:rsid w:val="003B0140"/>
    <w:rsid w:val="003B0469"/>
    <w:rsid w:val="003B07C4"/>
    <w:rsid w:val="003B0CBB"/>
    <w:rsid w:val="003B0D09"/>
    <w:rsid w:val="003B0EA1"/>
    <w:rsid w:val="003B0F52"/>
    <w:rsid w:val="003B10CB"/>
    <w:rsid w:val="003B135F"/>
    <w:rsid w:val="003B165A"/>
    <w:rsid w:val="003B1A7B"/>
    <w:rsid w:val="003B1DCF"/>
    <w:rsid w:val="003B2072"/>
    <w:rsid w:val="003B2140"/>
    <w:rsid w:val="003B30EF"/>
    <w:rsid w:val="003B3ED8"/>
    <w:rsid w:val="003B573D"/>
    <w:rsid w:val="003B5AD4"/>
    <w:rsid w:val="003B5D41"/>
    <w:rsid w:val="003B66F0"/>
    <w:rsid w:val="003B6BEF"/>
    <w:rsid w:val="003B6D7D"/>
    <w:rsid w:val="003B7FB0"/>
    <w:rsid w:val="003C02C8"/>
    <w:rsid w:val="003C0AFA"/>
    <w:rsid w:val="003C0B71"/>
    <w:rsid w:val="003C0E5B"/>
    <w:rsid w:val="003C1B21"/>
    <w:rsid w:val="003C2545"/>
    <w:rsid w:val="003C28B8"/>
    <w:rsid w:val="003C2B9C"/>
    <w:rsid w:val="003C2D10"/>
    <w:rsid w:val="003C2FD1"/>
    <w:rsid w:val="003C3423"/>
    <w:rsid w:val="003C34EA"/>
    <w:rsid w:val="003C35AE"/>
    <w:rsid w:val="003C3780"/>
    <w:rsid w:val="003C404E"/>
    <w:rsid w:val="003C4082"/>
    <w:rsid w:val="003C4E36"/>
    <w:rsid w:val="003C5036"/>
    <w:rsid w:val="003C5225"/>
    <w:rsid w:val="003C5C01"/>
    <w:rsid w:val="003C62E7"/>
    <w:rsid w:val="003C6486"/>
    <w:rsid w:val="003C64A8"/>
    <w:rsid w:val="003C6653"/>
    <w:rsid w:val="003C66E1"/>
    <w:rsid w:val="003C6934"/>
    <w:rsid w:val="003C71F9"/>
    <w:rsid w:val="003C7396"/>
    <w:rsid w:val="003C765B"/>
    <w:rsid w:val="003C7F39"/>
    <w:rsid w:val="003C7FD0"/>
    <w:rsid w:val="003D0268"/>
    <w:rsid w:val="003D03A4"/>
    <w:rsid w:val="003D0B97"/>
    <w:rsid w:val="003D0E07"/>
    <w:rsid w:val="003D16CF"/>
    <w:rsid w:val="003D1A43"/>
    <w:rsid w:val="003D1A64"/>
    <w:rsid w:val="003D2508"/>
    <w:rsid w:val="003D25CC"/>
    <w:rsid w:val="003D2AF5"/>
    <w:rsid w:val="003D3406"/>
    <w:rsid w:val="003D418B"/>
    <w:rsid w:val="003D44DB"/>
    <w:rsid w:val="003D4584"/>
    <w:rsid w:val="003D46A3"/>
    <w:rsid w:val="003D537A"/>
    <w:rsid w:val="003D549B"/>
    <w:rsid w:val="003D56E7"/>
    <w:rsid w:val="003D5FF4"/>
    <w:rsid w:val="003D624F"/>
    <w:rsid w:val="003D6381"/>
    <w:rsid w:val="003D65FA"/>
    <w:rsid w:val="003D6D04"/>
    <w:rsid w:val="003D7425"/>
    <w:rsid w:val="003D75E8"/>
    <w:rsid w:val="003E0029"/>
    <w:rsid w:val="003E07FA"/>
    <w:rsid w:val="003E0959"/>
    <w:rsid w:val="003E167E"/>
    <w:rsid w:val="003E1A6D"/>
    <w:rsid w:val="003E1C81"/>
    <w:rsid w:val="003E1ED8"/>
    <w:rsid w:val="003E25DE"/>
    <w:rsid w:val="003E31E5"/>
    <w:rsid w:val="003E32ED"/>
    <w:rsid w:val="003E39B4"/>
    <w:rsid w:val="003E3A39"/>
    <w:rsid w:val="003E3C02"/>
    <w:rsid w:val="003E3F5F"/>
    <w:rsid w:val="003E42D7"/>
    <w:rsid w:val="003E58C9"/>
    <w:rsid w:val="003E5E1F"/>
    <w:rsid w:val="003E5FBA"/>
    <w:rsid w:val="003E63BE"/>
    <w:rsid w:val="003E68B5"/>
    <w:rsid w:val="003E6DE9"/>
    <w:rsid w:val="003E72F3"/>
    <w:rsid w:val="003E757B"/>
    <w:rsid w:val="003E765D"/>
    <w:rsid w:val="003E7E82"/>
    <w:rsid w:val="003F0185"/>
    <w:rsid w:val="003F01B2"/>
    <w:rsid w:val="003F0597"/>
    <w:rsid w:val="003F05D3"/>
    <w:rsid w:val="003F0631"/>
    <w:rsid w:val="003F0A0F"/>
    <w:rsid w:val="003F0DFC"/>
    <w:rsid w:val="003F1017"/>
    <w:rsid w:val="003F1215"/>
    <w:rsid w:val="003F164F"/>
    <w:rsid w:val="003F1A4D"/>
    <w:rsid w:val="003F1A66"/>
    <w:rsid w:val="003F1EED"/>
    <w:rsid w:val="003F20A7"/>
    <w:rsid w:val="003F25DA"/>
    <w:rsid w:val="003F2941"/>
    <w:rsid w:val="003F2A61"/>
    <w:rsid w:val="003F2AFE"/>
    <w:rsid w:val="003F2DEC"/>
    <w:rsid w:val="003F317E"/>
    <w:rsid w:val="003F336F"/>
    <w:rsid w:val="003F3B98"/>
    <w:rsid w:val="003F4372"/>
    <w:rsid w:val="003F485F"/>
    <w:rsid w:val="003F496E"/>
    <w:rsid w:val="003F4FC2"/>
    <w:rsid w:val="003F650B"/>
    <w:rsid w:val="003F6803"/>
    <w:rsid w:val="003F6BFC"/>
    <w:rsid w:val="003F6C0F"/>
    <w:rsid w:val="003F6D5A"/>
    <w:rsid w:val="003F702D"/>
    <w:rsid w:val="003F74D2"/>
    <w:rsid w:val="003F7B00"/>
    <w:rsid w:val="003F7B18"/>
    <w:rsid w:val="004004E9"/>
    <w:rsid w:val="0040094C"/>
    <w:rsid w:val="00400987"/>
    <w:rsid w:val="00400A53"/>
    <w:rsid w:val="0040151D"/>
    <w:rsid w:val="004023D9"/>
    <w:rsid w:val="00402938"/>
    <w:rsid w:val="00402D7F"/>
    <w:rsid w:val="00402D89"/>
    <w:rsid w:val="00403022"/>
    <w:rsid w:val="004033F4"/>
    <w:rsid w:val="004037DD"/>
    <w:rsid w:val="00403AE5"/>
    <w:rsid w:val="00403F7D"/>
    <w:rsid w:val="004042C9"/>
    <w:rsid w:val="0040468B"/>
    <w:rsid w:val="004046F6"/>
    <w:rsid w:val="004047F5"/>
    <w:rsid w:val="00404BF7"/>
    <w:rsid w:val="00404D75"/>
    <w:rsid w:val="004052C5"/>
    <w:rsid w:val="004059FB"/>
    <w:rsid w:val="00406AD9"/>
    <w:rsid w:val="00407382"/>
    <w:rsid w:val="00407A93"/>
    <w:rsid w:val="004100AA"/>
    <w:rsid w:val="004100F8"/>
    <w:rsid w:val="00410188"/>
    <w:rsid w:val="00410458"/>
    <w:rsid w:val="00410939"/>
    <w:rsid w:val="00410952"/>
    <w:rsid w:val="00410CD2"/>
    <w:rsid w:val="004118C3"/>
    <w:rsid w:val="00411ABA"/>
    <w:rsid w:val="0041216B"/>
    <w:rsid w:val="00412203"/>
    <w:rsid w:val="004124D4"/>
    <w:rsid w:val="004125DE"/>
    <w:rsid w:val="004128E7"/>
    <w:rsid w:val="0041290F"/>
    <w:rsid w:val="00413146"/>
    <w:rsid w:val="00413D17"/>
    <w:rsid w:val="00413E2E"/>
    <w:rsid w:val="00414733"/>
    <w:rsid w:val="004148D4"/>
    <w:rsid w:val="00414DB2"/>
    <w:rsid w:val="00414F7D"/>
    <w:rsid w:val="00414F9B"/>
    <w:rsid w:val="00415371"/>
    <w:rsid w:val="00415946"/>
    <w:rsid w:val="00415B94"/>
    <w:rsid w:val="00416511"/>
    <w:rsid w:val="00416655"/>
    <w:rsid w:val="00417189"/>
    <w:rsid w:val="00417828"/>
    <w:rsid w:val="00417D66"/>
    <w:rsid w:val="00417DE3"/>
    <w:rsid w:val="00420019"/>
    <w:rsid w:val="00420B07"/>
    <w:rsid w:val="0042139A"/>
    <w:rsid w:val="00422607"/>
    <w:rsid w:val="00422869"/>
    <w:rsid w:val="00422931"/>
    <w:rsid w:val="00422D6F"/>
    <w:rsid w:val="00423D2F"/>
    <w:rsid w:val="00423F48"/>
    <w:rsid w:val="00424833"/>
    <w:rsid w:val="0042519C"/>
    <w:rsid w:val="004253A0"/>
    <w:rsid w:val="004253AB"/>
    <w:rsid w:val="004256B4"/>
    <w:rsid w:val="00425886"/>
    <w:rsid w:val="00426448"/>
    <w:rsid w:val="00426613"/>
    <w:rsid w:val="0042698D"/>
    <w:rsid w:val="00426A14"/>
    <w:rsid w:val="00426FBB"/>
    <w:rsid w:val="00427457"/>
    <w:rsid w:val="00427D50"/>
    <w:rsid w:val="00430767"/>
    <w:rsid w:val="0043091A"/>
    <w:rsid w:val="00431CE3"/>
    <w:rsid w:val="004321C5"/>
    <w:rsid w:val="0043257A"/>
    <w:rsid w:val="00433473"/>
    <w:rsid w:val="00433645"/>
    <w:rsid w:val="00433693"/>
    <w:rsid w:val="004339ED"/>
    <w:rsid w:val="004339FC"/>
    <w:rsid w:val="00434202"/>
    <w:rsid w:val="00434878"/>
    <w:rsid w:val="00434EB0"/>
    <w:rsid w:val="00435319"/>
    <w:rsid w:val="00436717"/>
    <w:rsid w:val="00436FD3"/>
    <w:rsid w:val="0043710C"/>
    <w:rsid w:val="00437A03"/>
    <w:rsid w:val="00440350"/>
    <w:rsid w:val="004406CF"/>
    <w:rsid w:val="00440D73"/>
    <w:rsid w:val="00441253"/>
    <w:rsid w:val="00441804"/>
    <w:rsid w:val="00441B56"/>
    <w:rsid w:val="00442002"/>
    <w:rsid w:val="00442296"/>
    <w:rsid w:val="00442413"/>
    <w:rsid w:val="00442832"/>
    <w:rsid w:val="00442A31"/>
    <w:rsid w:val="00443157"/>
    <w:rsid w:val="004435B4"/>
    <w:rsid w:val="0044360B"/>
    <w:rsid w:val="004436A8"/>
    <w:rsid w:val="004439DD"/>
    <w:rsid w:val="004446C8"/>
    <w:rsid w:val="004448AE"/>
    <w:rsid w:val="00444B20"/>
    <w:rsid w:val="00444BB5"/>
    <w:rsid w:val="00444D9C"/>
    <w:rsid w:val="00444DC4"/>
    <w:rsid w:val="00444F38"/>
    <w:rsid w:val="0044548B"/>
    <w:rsid w:val="0044550A"/>
    <w:rsid w:val="00445BD8"/>
    <w:rsid w:val="00446019"/>
    <w:rsid w:val="0044662A"/>
    <w:rsid w:val="004467C5"/>
    <w:rsid w:val="004468FA"/>
    <w:rsid w:val="00446FEA"/>
    <w:rsid w:val="0044758E"/>
    <w:rsid w:val="004477D9"/>
    <w:rsid w:val="00447EA4"/>
    <w:rsid w:val="00447F7D"/>
    <w:rsid w:val="00450A9A"/>
    <w:rsid w:val="00450EDF"/>
    <w:rsid w:val="00451C6F"/>
    <w:rsid w:val="00451FBE"/>
    <w:rsid w:val="00452064"/>
    <w:rsid w:val="0045240C"/>
    <w:rsid w:val="004538CB"/>
    <w:rsid w:val="0045407F"/>
    <w:rsid w:val="0045429E"/>
    <w:rsid w:val="00454BAE"/>
    <w:rsid w:val="00454E0C"/>
    <w:rsid w:val="0045589D"/>
    <w:rsid w:val="00455CC5"/>
    <w:rsid w:val="004561E1"/>
    <w:rsid w:val="00456B87"/>
    <w:rsid w:val="00457188"/>
    <w:rsid w:val="004571AA"/>
    <w:rsid w:val="0045724C"/>
    <w:rsid w:val="00457AA8"/>
    <w:rsid w:val="00457F8B"/>
    <w:rsid w:val="00460032"/>
    <w:rsid w:val="00460180"/>
    <w:rsid w:val="0046048A"/>
    <w:rsid w:val="00460F92"/>
    <w:rsid w:val="00461043"/>
    <w:rsid w:val="00461048"/>
    <w:rsid w:val="0046141B"/>
    <w:rsid w:val="0046163D"/>
    <w:rsid w:val="004616A9"/>
    <w:rsid w:val="00461723"/>
    <w:rsid w:val="004618F2"/>
    <w:rsid w:val="00461EC6"/>
    <w:rsid w:val="00462607"/>
    <w:rsid w:val="00462DA0"/>
    <w:rsid w:val="004638A9"/>
    <w:rsid w:val="00463A3F"/>
    <w:rsid w:val="00463CB7"/>
    <w:rsid w:val="00463D36"/>
    <w:rsid w:val="00464447"/>
    <w:rsid w:val="00464F9C"/>
    <w:rsid w:val="004650A4"/>
    <w:rsid w:val="004654EA"/>
    <w:rsid w:val="00465A04"/>
    <w:rsid w:val="004662F0"/>
    <w:rsid w:val="00466346"/>
    <w:rsid w:val="004669A3"/>
    <w:rsid w:val="00466F00"/>
    <w:rsid w:val="0046725C"/>
    <w:rsid w:val="00467C49"/>
    <w:rsid w:val="004702B0"/>
    <w:rsid w:val="00470E34"/>
    <w:rsid w:val="00471DB3"/>
    <w:rsid w:val="00471EFF"/>
    <w:rsid w:val="004726BC"/>
    <w:rsid w:val="004726E2"/>
    <w:rsid w:val="004734BA"/>
    <w:rsid w:val="0047369C"/>
    <w:rsid w:val="00473CBC"/>
    <w:rsid w:val="004748B4"/>
    <w:rsid w:val="004751D4"/>
    <w:rsid w:val="004751D6"/>
    <w:rsid w:val="004752F6"/>
    <w:rsid w:val="00475321"/>
    <w:rsid w:val="004753EE"/>
    <w:rsid w:val="004758F5"/>
    <w:rsid w:val="00475E6B"/>
    <w:rsid w:val="0047605C"/>
    <w:rsid w:val="00476AB2"/>
    <w:rsid w:val="00477DBA"/>
    <w:rsid w:val="00477E20"/>
    <w:rsid w:val="00480BB8"/>
    <w:rsid w:val="00481504"/>
    <w:rsid w:val="0048153E"/>
    <w:rsid w:val="00481D51"/>
    <w:rsid w:val="00482425"/>
    <w:rsid w:val="00482F95"/>
    <w:rsid w:val="004840F1"/>
    <w:rsid w:val="0048466F"/>
    <w:rsid w:val="004849DC"/>
    <w:rsid w:val="0048519E"/>
    <w:rsid w:val="0048524F"/>
    <w:rsid w:val="00485C4A"/>
    <w:rsid w:val="00485C58"/>
    <w:rsid w:val="00485EC7"/>
    <w:rsid w:val="004860BD"/>
    <w:rsid w:val="00487430"/>
    <w:rsid w:val="0048794C"/>
    <w:rsid w:val="00487A10"/>
    <w:rsid w:val="00487A54"/>
    <w:rsid w:val="00487D2B"/>
    <w:rsid w:val="00487F36"/>
    <w:rsid w:val="00490BDC"/>
    <w:rsid w:val="00490CE3"/>
    <w:rsid w:val="00491842"/>
    <w:rsid w:val="00492721"/>
    <w:rsid w:val="00492F58"/>
    <w:rsid w:val="004933B7"/>
    <w:rsid w:val="00493A40"/>
    <w:rsid w:val="00494455"/>
    <w:rsid w:val="00494D2C"/>
    <w:rsid w:val="00495430"/>
    <w:rsid w:val="004958CD"/>
    <w:rsid w:val="0049640C"/>
    <w:rsid w:val="00496533"/>
    <w:rsid w:val="00496768"/>
    <w:rsid w:val="004967D8"/>
    <w:rsid w:val="00497378"/>
    <w:rsid w:val="004975D0"/>
    <w:rsid w:val="00497CD3"/>
    <w:rsid w:val="004A0120"/>
    <w:rsid w:val="004A0815"/>
    <w:rsid w:val="004A0A7B"/>
    <w:rsid w:val="004A0BB0"/>
    <w:rsid w:val="004A0E76"/>
    <w:rsid w:val="004A1376"/>
    <w:rsid w:val="004A13E5"/>
    <w:rsid w:val="004A18AC"/>
    <w:rsid w:val="004A2313"/>
    <w:rsid w:val="004A260B"/>
    <w:rsid w:val="004A26CD"/>
    <w:rsid w:val="004A2C97"/>
    <w:rsid w:val="004A3584"/>
    <w:rsid w:val="004A3685"/>
    <w:rsid w:val="004A3A0A"/>
    <w:rsid w:val="004A3C8B"/>
    <w:rsid w:val="004A3D60"/>
    <w:rsid w:val="004A3DA2"/>
    <w:rsid w:val="004A466C"/>
    <w:rsid w:val="004A4FE3"/>
    <w:rsid w:val="004A5121"/>
    <w:rsid w:val="004A577A"/>
    <w:rsid w:val="004A5780"/>
    <w:rsid w:val="004A58E1"/>
    <w:rsid w:val="004A5B16"/>
    <w:rsid w:val="004A66BA"/>
    <w:rsid w:val="004A6A9F"/>
    <w:rsid w:val="004A6CF2"/>
    <w:rsid w:val="004A6ECB"/>
    <w:rsid w:val="004A7643"/>
    <w:rsid w:val="004A7990"/>
    <w:rsid w:val="004A7B08"/>
    <w:rsid w:val="004B0100"/>
    <w:rsid w:val="004B02CA"/>
    <w:rsid w:val="004B090A"/>
    <w:rsid w:val="004B1156"/>
    <w:rsid w:val="004B1796"/>
    <w:rsid w:val="004B180D"/>
    <w:rsid w:val="004B1C49"/>
    <w:rsid w:val="004B250C"/>
    <w:rsid w:val="004B2962"/>
    <w:rsid w:val="004B2CEC"/>
    <w:rsid w:val="004B33CE"/>
    <w:rsid w:val="004B3E40"/>
    <w:rsid w:val="004B473E"/>
    <w:rsid w:val="004B48EB"/>
    <w:rsid w:val="004B4A84"/>
    <w:rsid w:val="004B533A"/>
    <w:rsid w:val="004B53D7"/>
    <w:rsid w:val="004B5416"/>
    <w:rsid w:val="004B591D"/>
    <w:rsid w:val="004B60B2"/>
    <w:rsid w:val="004B6728"/>
    <w:rsid w:val="004B68DA"/>
    <w:rsid w:val="004B6F57"/>
    <w:rsid w:val="004B7528"/>
    <w:rsid w:val="004B7542"/>
    <w:rsid w:val="004B769A"/>
    <w:rsid w:val="004B7DB2"/>
    <w:rsid w:val="004C0800"/>
    <w:rsid w:val="004C14AC"/>
    <w:rsid w:val="004C1EE3"/>
    <w:rsid w:val="004C2032"/>
    <w:rsid w:val="004C24A5"/>
    <w:rsid w:val="004C2871"/>
    <w:rsid w:val="004C2C2F"/>
    <w:rsid w:val="004C2CC0"/>
    <w:rsid w:val="004C3941"/>
    <w:rsid w:val="004C39D8"/>
    <w:rsid w:val="004C4394"/>
    <w:rsid w:val="004C4ACC"/>
    <w:rsid w:val="004C4BBC"/>
    <w:rsid w:val="004C4E8E"/>
    <w:rsid w:val="004C50EC"/>
    <w:rsid w:val="004C52BB"/>
    <w:rsid w:val="004C5645"/>
    <w:rsid w:val="004C5967"/>
    <w:rsid w:val="004C5DEF"/>
    <w:rsid w:val="004C5E05"/>
    <w:rsid w:val="004C6BD5"/>
    <w:rsid w:val="004C6F4B"/>
    <w:rsid w:val="004C6F68"/>
    <w:rsid w:val="004C7526"/>
    <w:rsid w:val="004C7A62"/>
    <w:rsid w:val="004C7E83"/>
    <w:rsid w:val="004D04BD"/>
    <w:rsid w:val="004D04EE"/>
    <w:rsid w:val="004D065A"/>
    <w:rsid w:val="004D0870"/>
    <w:rsid w:val="004D09BB"/>
    <w:rsid w:val="004D0A3B"/>
    <w:rsid w:val="004D0D1A"/>
    <w:rsid w:val="004D101A"/>
    <w:rsid w:val="004D153C"/>
    <w:rsid w:val="004D19E9"/>
    <w:rsid w:val="004D1BA6"/>
    <w:rsid w:val="004D2641"/>
    <w:rsid w:val="004D26CD"/>
    <w:rsid w:val="004D275A"/>
    <w:rsid w:val="004D2B43"/>
    <w:rsid w:val="004D2CE9"/>
    <w:rsid w:val="004D2DE1"/>
    <w:rsid w:val="004D2F08"/>
    <w:rsid w:val="004D3136"/>
    <w:rsid w:val="004D31E1"/>
    <w:rsid w:val="004D37EB"/>
    <w:rsid w:val="004D41F9"/>
    <w:rsid w:val="004D4370"/>
    <w:rsid w:val="004D50D4"/>
    <w:rsid w:val="004D51C6"/>
    <w:rsid w:val="004D583C"/>
    <w:rsid w:val="004D5DB3"/>
    <w:rsid w:val="004D5DFA"/>
    <w:rsid w:val="004D6231"/>
    <w:rsid w:val="004D6388"/>
    <w:rsid w:val="004D6946"/>
    <w:rsid w:val="004D725E"/>
    <w:rsid w:val="004D779B"/>
    <w:rsid w:val="004E05F2"/>
    <w:rsid w:val="004E0627"/>
    <w:rsid w:val="004E07AF"/>
    <w:rsid w:val="004E199D"/>
    <w:rsid w:val="004E1A47"/>
    <w:rsid w:val="004E23B5"/>
    <w:rsid w:val="004E2711"/>
    <w:rsid w:val="004E281E"/>
    <w:rsid w:val="004E2944"/>
    <w:rsid w:val="004E2ABE"/>
    <w:rsid w:val="004E2EF2"/>
    <w:rsid w:val="004E2F03"/>
    <w:rsid w:val="004E300D"/>
    <w:rsid w:val="004E345F"/>
    <w:rsid w:val="004E3A47"/>
    <w:rsid w:val="004E3A4C"/>
    <w:rsid w:val="004E3BBA"/>
    <w:rsid w:val="004E401B"/>
    <w:rsid w:val="004E41C7"/>
    <w:rsid w:val="004E4371"/>
    <w:rsid w:val="004E4E17"/>
    <w:rsid w:val="004E5124"/>
    <w:rsid w:val="004E543C"/>
    <w:rsid w:val="004E5890"/>
    <w:rsid w:val="004E59B8"/>
    <w:rsid w:val="004E622C"/>
    <w:rsid w:val="004E6303"/>
    <w:rsid w:val="004E6582"/>
    <w:rsid w:val="004E75FE"/>
    <w:rsid w:val="004E771E"/>
    <w:rsid w:val="004E7A26"/>
    <w:rsid w:val="004E7B79"/>
    <w:rsid w:val="004E7C0B"/>
    <w:rsid w:val="004E7DB7"/>
    <w:rsid w:val="004F002F"/>
    <w:rsid w:val="004F0781"/>
    <w:rsid w:val="004F0BD8"/>
    <w:rsid w:val="004F1163"/>
    <w:rsid w:val="004F1235"/>
    <w:rsid w:val="004F15B0"/>
    <w:rsid w:val="004F16F2"/>
    <w:rsid w:val="004F19E0"/>
    <w:rsid w:val="004F1B62"/>
    <w:rsid w:val="004F2BBF"/>
    <w:rsid w:val="004F2D88"/>
    <w:rsid w:val="004F3018"/>
    <w:rsid w:val="004F318A"/>
    <w:rsid w:val="004F351E"/>
    <w:rsid w:val="004F3D21"/>
    <w:rsid w:val="004F4C7B"/>
    <w:rsid w:val="004F4CDE"/>
    <w:rsid w:val="004F50A7"/>
    <w:rsid w:val="004F56BB"/>
    <w:rsid w:val="004F5A1B"/>
    <w:rsid w:val="004F5E8D"/>
    <w:rsid w:val="004F60EF"/>
    <w:rsid w:val="004F6182"/>
    <w:rsid w:val="004F634A"/>
    <w:rsid w:val="004F6565"/>
    <w:rsid w:val="004F6B43"/>
    <w:rsid w:val="004F7041"/>
    <w:rsid w:val="004F737E"/>
    <w:rsid w:val="004F7D65"/>
    <w:rsid w:val="00500E12"/>
    <w:rsid w:val="00501157"/>
    <w:rsid w:val="00503089"/>
    <w:rsid w:val="005031CF"/>
    <w:rsid w:val="00503210"/>
    <w:rsid w:val="005039C5"/>
    <w:rsid w:val="00503D54"/>
    <w:rsid w:val="00504298"/>
    <w:rsid w:val="00504E2D"/>
    <w:rsid w:val="00504E9B"/>
    <w:rsid w:val="00506925"/>
    <w:rsid w:val="00506A77"/>
    <w:rsid w:val="00506B87"/>
    <w:rsid w:val="005070C3"/>
    <w:rsid w:val="00507100"/>
    <w:rsid w:val="00507FAA"/>
    <w:rsid w:val="005103F1"/>
    <w:rsid w:val="0051195E"/>
    <w:rsid w:val="00511CAD"/>
    <w:rsid w:val="00511D17"/>
    <w:rsid w:val="00511FCD"/>
    <w:rsid w:val="0051215C"/>
    <w:rsid w:val="00512316"/>
    <w:rsid w:val="00512365"/>
    <w:rsid w:val="005126C9"/>
    <w:rsid w:val="0051276F"/>
    <w:rsid w:val="005128C5"/>
    <w:rsid w:val="00512922"/>
    <w:rsid w:val="00512E5F"/>
    <w:rsid w:val="0051302A"/>
    <w:rsid w:val="005130AC"/>
    <w:rsid w:val="005131F6"/>
    <w:rsid w:val="0051464F"/>
    <w:rsid w:val="00514F70"/>
    <w:rsid w:val="00514F84"/>
    <w:rsid w:val="00515212"/>
    <w:rsid w:val="005154E6"/>
    <w:rsid w:val="00515785"/>
    <w:rsid w:val="00515FAC"/>
    <w:rsid w:val="00516378"/>
    <w:rsid w:val="00516B19"/>
    <w:rsid w:val="00516E98"/>
    <w:rsid w:val="00516EF0"/>
    <w:rsid w:val="00517107"/>
    <w:rsid w:val="0051722D"/>
    <w:rsid w:val="005176C4"/>
    <w:rsid w:val="005202D0"/>
    <w:rsid w:val="005210D9"/>
    <w:rsid w:val="00521593"/>
    <w:rsid w:val="0052164C"/>
    <w:rsid w:val="00521D2C"/>
    <w:rsid w:val="005220BE"/>
    <w:rsid w:val="00522386"/>
    <w:rsid w:val="00522821"/>
    <w:rsid w:val="00522D55"/>
    <w:rsid w:val="00523331"/>
    <w:rsid w:val="005234B8"/>
    <w:rsid w:val="00523785"/>
    <w:rsid w:val="00523F88"/>
    <w:rsid w:val="0052534E"/>
    <w:rsid w:val="00525846"/>
    <w:rsid w:val="00525A91"/>
    <w:rsid w:val="00526575"/>
    <w:rsid w:val="0052674C"/>
    <w:rsid w:val="005272BF"/>
    <w:rsid w:val="00527771"/>
    <w:rsid w:val="00527A7F"/>
    <w:rsid w:val="00527D6F"/>
    <w:rsid w:val="00530E9C"/>
    <w:rsid w:val="00531074"/>
    <w:rsid w:val="005319B2"/>
    <w:rsid w:val="00532538"/>
    <w:rsid w:val="005325C5"/>
    <w:rsid w:val="00532852"/>
    <w:rsid w:val="00532D0A"/>
    <w:rsid w:val="00533917"/>
    <w:rsid w:val="00533B79"/>
    <w:rsid w:val="00533FD4"/>
    <w:rsid w:val="00534088"/>
    <w:rsid w:val="00534258"/>
    <w:rsid w:val="005343D7"/>
    <w:rsid w:val="005347F2"/>
    <w:rsid w:val="0053488D"/>
    <w:rsid w:val="00534D1B"/>
    <w:rsid w:val="0053560E"/>
    <w:rsid w:val="00536006"/>
    <w:rsid w:val="00536125"/>
    <w:rsid w:val="0053662B"/>
    <w:rsid w:val="005367AE"/>
    <w:rsid w:val="00536AFD"/>
    <w:rsid w:val="0053794B"/>
    <w:rsid w:val="00540688"/>
    <w:rsid w:val="0054071B"/>
    <w:rsid w:val="005407ED"/>
    <w:rsid w:val="00540BDE"/>
    <w:rsid w:val="00540F72"/>
    <w:rsid w:val="0054122A"/>
    <w:rsid w:val="00541575"/>
    <w:rsid w:val="00541592"/>
    <w:rsid w:val="005417F1"/>
    <w:rsid w:val="00541B66"/>
    <w:rsid w:val="00541BD8"/>
    <w:rsid w:val="00541DE5"/>
    <w:rsid w:val="00542615"/>
    <w:rsid w:val="00542D5F"/>
    <w:rsid w:val="005435DE"/>
    <w:rsid w:val="005439CD"/>
    <w:rsid w:val="00543AD3"/>
    <w:rsid w:val="00543E1F"/>
    <w:rsid w:val="0054404F"/>
    <w:rsid w:val="005441AD"/>
    <w:rsid w:val="0054451F"/>
    <w:rsid w:val="00544C28"/>
    <w:rsid w:val="00544DF5"/>
    <w:rsid w:val="005453F3"/>
    <w:rsid w:val="0054592E"/>
    <w:rsid w:val="00545E60"/>
    <w:rsid w:val="00546769"/>
    <w:rsid w:val="00546BAE"/>
    <w:rsid w:val="00546C4E"/>
    <w:rsid w:val="00546F6C"/>
    <w:rsid w:val="00547318"/>
    <w:rsid w:val="00547571"/>
    <w:rsid w:val="00547644"/>
    <w:rsid w:val="00547789"/>
    <w:rsid w:val="00547B8E"/>
    <w:rsid w:val="0055063F"/>
    <w:rsid w:val="005507A4"/>
    <w:rsid w:val="00550D00"/>
    <w:rsid w:val="00552AFB"/>
    <w:rsid w:val="00552D97"/>
    <w:rsid w:val="00552EBD"/>
    <w:rsid w:val="0055341C"/>
    <w:rsid w:val="00553827"/>
    <w:rsid w:val="00553B13"/>
    <w:rsid w:val="00554237"/>
    <w:rsid w:val="005546ED"/>
    <w:rsid w:val="00554D65"/>
    <w:rsid w:val="00555F71"/>
    <w:rsid w:val="00556117"/>
    <w:rsid w:val="00556E58"/>
    <w:rsid w:val="00557001"/>
    <w:rsid w:val="00557C6D"/>
    <w:rsid w:val="00560121"/>
    <w:rsid w:val="00560707"/>
    <w:rsid w:val="0056070E"/>
    <w:rsid w:val="00560FF4"/>
    <w:rsid w:val="0056130D"/>
    <w:rsid w:val="00561750"/>
    <w:rsid w:val="005619AA"/>
    <w:rsid w:val="00561AC6"/>
    <w:rsid w:val="0056271B"/>
    <w:rsid w:val="00562C4C"/>
    <w:rsid w:val="00562FCE"/>
    <w:rsid w:val="00563A1D"/>
    <w:rsid w:val="00563BEB"/>
    <w:rsid w:val="0056450D"/>
    <w:rsid w:val="005658D6"/>
    <w:rsid w:val="00565989"/>
    <w:rsid w:val="00565A83"/>
    <w:rsid w:val="00565DEC"/>
    <w:rsid w:val="005662E4"/>
    <w:rsid w:val="00566849"/>
    <w:rsid w:val="00566AD4"/>
    <w:rsid w:val="00566AF7"/>
    <w:rsid w:val="00567063"/>
    <w:rsid w:val="0056740F"/>
    <w:rsid w:val="0056748C"/>
    <w:rsid w:val="00567F54"/>
    <w:rsid w:val="00570067"/>
    <w:rsid w:val="00570561"/>
    <w:rsid w:val="00570981"/>
    <w:rsid w:val="00570EA7"/>
    <w:rsid w:val="0057103F"/>
    <w:rsid w:val="005712F5"/>
    <w:rsid w:val="00571A05"/>
    <w:rsid w:val="00571EE9"/>
    <w:rsid w:val="005726BB"/>
    <w:rsid w:val="00572738"/>
    <w:rsid w:val="00572A27"/>
    <w:rsid w:val="00572DC8"/>
    <w:rsid w:val="005731B5"/>
    <w:rsid w:val="0057323B"/>
    <w:rsid w:val="00573EBC"/>
    <w:rsid w:val="005740F6"/>
    <w:rsid w:val="005743D2"/>
    <w:rsid w:val="005747B2"/>
    <w:rsid w:val="00574C33"/>
    <w:rsid w:val="00575005"/>
    <w:rsid w:val="005758FE"/>
    <w:rsid w:val="00575905"/>
    <w:rsid w:val="00575FC5"/>
    <w:rsid w:val="00576039"/>
    <w:rsid w:val="0057644C"/>
    <w:rsid w:val="005767D3"/>
    <w:rsid w:val="00577224"/>
    <w:rsid w:val="005772C7"/>
    <w:rsid w:val="00577443"/>
    <w:rsid w:val="0057746E"/>
    <w:rsid w:val="00577FDE"/>
    <w:rsid w:val="005802BD"/>
    <w:rsid w:val="00580891"/>
    <w:rsid w:val="00580A33"/>
    <w:rsid w:val="00580BBC"/>
    <w:rsid w:val="00580C92"/>
    <w:rsid w:val="005813F2"/>
    <w:rsid w:val="005815FB"/>
    <w:rsid w:val="00584338"/>
    <w:rsid w:val="0058461C"/>
    <w:rsid w:val="00584AED"/>
    <w:rsid w:val="00584EBF"/>
    <w:rsid w:val="005854AB"/>
    <w:rsid w:val="0058571F"/>
    <w:rsid w:val="0058591C"/>
    <w:rsid w:val="00586492"/>
    <w:rsid w:val="00586FA8"/>
    <w:rsid w:val="00587278"/>
    <w:rsid w:val="005876C0"/>
    <w:rsid w:val="00587B30"/>
    <w:rsid w:val="00587F23"/>
    <w:rsid w:val="00590399"/>
    <w:rsid w:val="0059043E"/>
    <w:rsid w:val="00590BCB"/>
    <w:rsid w:val="005912D6"/>
    <w:rsid w:val="00591333"/>
    <w:rsid w:val="00591D8E"/>
    <w:rsid w:val="00591E3A"/>
    <w:rsid w:val="005924F2"/>
    <w:rsid w:val="00592865"/>
    <w:rsid w:val="00592910"/>
    <w:rsid w:val="00592C3E"/>
    <w:rsid w:val="00592DBF"/>
    <w:rsid w:val="00593698"/>
    <w:rsid w:val="00593729"/>
    <w:rsid w:val="00593CB4"/>
    <w:rsid w:val="00593D43"/>
    <w:rsid w:val="00593E68"/>
    <w:rsid w:val="00594652"/>
    <w:rsid w:val="0059555F"/>
    <w:rsid w:val="005958D7"/>
    <w:rsid w:val="00595E36"/>
    <w:rsid w:val="00596010"/>
    <w:rsid w:val="00596732"/>
    <w:rsid w:val="005970E0"/>
    <w:rsid w:val="005973EA"/>
    <w:rsid w:val="00597684"/>
    <w:rsid w:val="00597E65"/>
    <w:rsid w:val="005A02DB"/>
    <w:rsid w:val="005A106B"/>
    <w:rsid w:val="005A1F69"/>
    <w:rsid w:val="005A211F"/>
    <w:rsid w:val="005A2395"/>
    <w:rsid w:val="005A264A"/>
    <w:rsid w:val="005A2EAD"/>
    <w:rsid w:val="005A3010"/>
    <w:rsid w:val="005A312E"/>
    <w:rsid w:val="005A3D27"/>
    <w:rsid w:val="005A3E44"/>
    <w:rsid w:val="005A3F0E"/>
    <w:rsid w:val="005A52AC"/>
    <w:rsid w:val="005A5766"/>
    <w:rsid w:val="005A576F"/>
    <w:rsid w:val="005A62BE"/>
    <w:rsid w:val="005A6DBD"/>
    <w:rsid w:val="005A702E"/>
    <w:rsid w:val="005A7EE1"/>
    <w:rsid w:val="005B084E"/>
    <w:rsid w:val="005B08E6"/>
    <w:rsid w:val="005B0D7C"/>
    <w:rsid w:val="005B0E86"/>
    <w:rsid w:val="005B0EC7"/>
    <w:rsid w:val="005B174F"/>
    <w:rsid w:val="005B1ADD"/>
    <w:rsid w:val="005B2670"/>
    <w:rsid w:val="005B290B"/>
    <w:rsid w:val="005B2C05"/>
    <w:rsid w:val="005B395B"/>
    <w:rsid w:val="005B4511"/>
    <w:rsid w:val="005B4B84"/>
    <w:rsid w:val="005B4DE2"/>
    <w:rsid w:val="005B4E42"/>
    <w:rsid w:val="005B560D"/>
    <w:rsid w:val="005B5CB1"/>
    <w:rsid w:val="005B63D5"/>
    <w:rsid w:val="005B6854"/>
    <w:rsid w:val="005B73A4"/>
    <w:rsid w:val="005C00D2"/>
    <w:rsid w:val="005C0FF1"/>
    <w:rsid w:val="005C158A"/>
    <w:rsid w:val="005C1943"/>
    <w:rsid w:val="005C1A86"/>
    <w:rsid w:val="005C1E36"/>
    <w:rsid w:val="005C3360"/>
    <w:rsid w:val="005C36DC"/>
    <w:rsid w:val="005C37A0"/>
    <w:rsid w:val="005C3851"/>
    <w:rsid w:val="005C4034"/>
    <w:rsid w:val="005C444E"/>
    <w:rsid w:val="005C4611"/>
    <w:rsid w:val="005C483A"/>
    <w:rsid w:val="005C4A51"/>
    <w:rsid w:val="005C4B96"/>
    <w:rsid w:val="005C4F79"/>
    <w:rsid w:val="005C5D6F"/>
    <w:rsid w:val="005C651C"/>
    <w:rsid w:val="005C656A"/>
    <w:rsid w:val="005C65E1"/>
    <w:rsid w:val="005C66D4"/>
    <w:rsid w:val="005C696E"/>
    <w:rsid w:val="005C6A9E"/>
    <w:rsid w:val="005C6D86"/>
    <w:rsid w:val="005C7680"/>
    <w:rsid w:val="005C7854"/>
    <w:rsid w:val="005D0033"/>
    <w:rsid w:val="005D0474"/>
    <w:rsid w:val="005D076A"/>
    <w:rsid w:val="005D0F70"/>
    <w:rsid w:val="005D122F"/>
    <w:rsid w:val="005D1427"/>
    <w:rsid w:val="005D22D3"/>
    <w:rsid w:val="005D2D6F"/>
    <w:rsid w:val="005D349B"/>
    <w:rsid w:val="005D349E"/>
    <w:rsid w:val="005D4045"/>
    <w:rsid w:val="005D457F"/>
    <w:rsid w:val="005D49C8"/>
    <w:rsid w:val="005D533A"/>
    <w:rsid w:val="005D538F"/>
    <w:rsid w:val="005D5607"/>
    <w:rsid w:val="005D5AFD"/>
    <w:rsid w:val="005D5D31"/>
    <w:rsid w:val="005D5F56"/>
    <w:rsid w:val="005D6836"/>
    <w:rsid w:val="005D6A2B"/>
    <w:rsid w:val="005D6AD9"/>
    <w:rsid w:val="005D6E6D"/>
    <w:rsid w:val="005D6FC2"/>
    <w:rsid w:val="005D7312"/>
    <w:rsid w:val="005D761A"/>
    <w:rsid w:val="005D79C5"/>
    <w:rsid w:val="005D7A1E"/>
    <w:rsid w:val="005E0DA2"/>
    <w:rsid w:val="005E0EB8"/>
    <w:rsid w:val="005E1444"/>
    <w:rsid w:val="005E1AB8"/>
    <w:rsid w:val="005E1D5D"/>
    <w:rsid w:val="005E1EE5"/>
    <w:rsid w:val="005E2143"/>
    <w:rsid w:val="005E215B"/>
    <w:rsid w:val="005E2203"/>
    <w:rsid w:val="005E2760"/>
    <w:rsid w:val="005E2836"/>
    <w:rsid w:val="005E3497"/>
    <w:rsid w:val="005E37E9"/>
    <w:rsid w:val="005E3D95"/>
    <w:rsid w:val="005E469C"/>
    <w:rsid w:val="005E4992"/>
    <w:rsid w:val="005E4B25"/>
    <w:rsid w:val="005E4CC3"/>
    <w:rsid w:val="005E5037"/>
    <w:rsid w:val="005E50A8"/>
    <w:rsid w:val="005E6136"/>
    <w:rsid w:val="005E6705"/>
    <w:rsid w:val="005E6931"/>
    <w:rsid w:val="005E6C26"/>
    <w:rsid w:val="005E7373"/>
    <w:rsid w:val="005E750A"/>
    <w:rsid w:val="005E75B2"/>
    <w:rsid w:val="005E75B7"/>
    <w:rsid w:val="005E7775"/>
    <w:rsid w:val="005F03DB"/>
    <w:rsid w:val="005F0435"/>
    <w:rsid w:val="005F0447"/>
    <w:rsid w:val="005F0719"/>
    <w:rsid w:val="005F07F0"/>
    <w:rsid w:val="005F1175"/>
    <w:rsid w:val="005F11B5"/>
    <w:rsid w:val="005F1465"/>
    <w:rsid w:val="005F2C5F"/>
    <w:rsid w:val="005F3598"/>
    <w:rsid w:val="005F375E"/>
    <w:rsid w:val="005F4043"/>
    <w:rsid w:val="005F444A"/>
    <w:rsid w:val="005F4617"/>
    <w:rsid w:val="005F48F1"/>
    <w:rsid w:val="005F53A4"/>
    <w:rsid w:val="005F56A9"/>
    <w:rsid w:val="005F6434"/>
    <w:rsid w:val="005F6506"/>
    <w:rsid w:val="005F67DB"/>
    <w:rsid w:val="00600038"/>
    <w:rsid w:val="00600703"/>
    <w:rsid w:val="0060077A"/>
    <w:rsid w:val="00600D74"/>
    <w:rsid w:val="006011A6"/>
    <w:rsid w:val="00601D14"/>
    <w:rsid w:val="00601E59"/>
    <w:rsid w:val="0060258A"/>
    <w:rsid w:val="00603A46"/>
    <w:rsid w:val="00603C33"/>
    <w:rsid w:val="0060404B"/>
    <w:rsid w:val="00605C7F"/>
    <w:rsid w:val="00606194"/>
    <w:rsid w:val="00606A1B"/>
    <w:rsid w:val="00606B7A"/>
    <w:rsid w:val="00607386"/>
    <w:rsid w:val="00607F45"/>
    <w:rsid w:val="00610643"/>
    <w:rsid w:val="00610935"/>
    <w:rsid w:val="00610E0B"/>
    <w:rsid w:val="00611044"/>
    <w:rsid w:val="0061115C"/>
    <w:rsid w:val="0061139B"/>
    <w:rsid w:val="00611A49"/>
    <w:rsid w:val="00611B41"/>
    <w:rsid w:val="00612A69"/>
    <w:rsid w:val="00613017"/>
    <w:rsid w:val="00613037"/>
    <w:rsid w:val="006131BC"/>
    <w:rsid w:val="00613703"/>
    <w:rsid w:val="0061376E"/>
    <w:rsid w:val="00613A54"/>
    <w:rsid w:val="00613BF0"/>
    <w:rsid w:val="00613EA1"/>
    <w:rsid w:val="0061430E"/>
    <w:rsid w:val="006143FB"/>
    <w:rsid w:val="00614A81"/>
    <w:rsid w:val="006155D5"/>
    <w:rsid w:val="00615B1F"/>
    <w:rsid w:val="00615B44"/>
    <w:rsid w:val="00616189"/>
    <w:rsid w:val="00616D2C"/>
    <w:rsid w:val="00616E93"/>
    <w:rsid w:val="00616EB5"/>
    <w:rsid w:val="00616FB9"/>
    <w:rsid w:val="006172A0"/>
    <w:rsid w:val="00617AD7"/>
    <w:rsid w:val="00617BBF"/>
    <w:rsid w:val="00617F66"/>
    <w:rsid w:val="0062078C"/>
    <w:rsid w:val="0062085F"/>
    <w:rsid w:val="00620E8F"/>
    <w:rsid w:val="00620FEC"/>
    <w:rsid w:val="00621564"/>
    <w:rsid w:val="00621760"/>
    <w:rsid w:val="006217BB"/>
    <w:rsid w:val="00621C0E"/>
    <w:rsid w:val="00621DC4"/>
    <w:rsid w:val="00621F58"/>
    <w:rsid w:val="00622052"/>
    <w:rsid w:val="006223EC"/>
    <w:rsid w:val="00622706"/>
    <w:rsid w:val="0062277B"/>
    <w:rsid w:val="00622EF1"/>
    <w:rsid w:val="0062374F"/>
    <w:rsid w:val="00623AB9"/>
    <w:rsid w:val="00623D14"/>
    <w:rsid w:val="006248EF"/>
    <w:rsid w:val="006252D3"/>
    <w:rsid w:val="0062532B"/>
    <w:rsid w:val="0062562A"/>
    <w:rsid w:val="00625894"/>
    <w:rsid w:val="00625B91"/>
    <w:rsid w:val="00625BD5"/>
    <w:rsid w:val="00625DFB"/>
    <w:rsid w:val="00626E72"/>
    <w:rsid w:val="006277B7"/>
    <w:rsid w:val="00627A6C"/>
    <w:rsid w:val="00630F94"/>
    <w:rsid w:val="00631232"/>
    <w:rsid w:val="00631A1A"/>
    <w:rsid w:val="00631AA7"/>
    <w:rsid w:val="00631B35"/>
    <w:rsid w:val="0063200D"/>
    <w:rsid w:val="00632372"/>
    <w:rsid w:val="00633873"/>
    <w:rsid w:val="00633E29"/>
    <w:rsid w:val="006347F4"/>
    <w:rsid w:val="00634D1A"/>
    <w:rsid w:val="0063586D"/>
    <w:rsid w:val="00635A17"/>
    <w:rsid w:val="00635C63"/>
    <w:rsid w:val="006361B0"/>
    <w:rsid w:val="006368A4"/>
    <w:rsid w:val="00636F36"/>
    <w:rsid w:val="00637179"/>
    <w:rsid w:val="0063799A"/>
    <w:rsid w:val="00637DE9"/>
    <w:rsid w:val="00640516"/>
    <w:rsid w:val="00640553"/>
    <w:rsid w:val="006408C4"/>
    <w:rsid w:val="006411B9"/>
    <w:rsid w:val="006412A3"/>
    <w:rsid w:val="0064172C"/>
    <w:rsid w:val="00641804"/>
    <w:rsid w:val="006418ED"/>
    <w:rsid w:val="00641A20"/>
    <w:rsid w:val="00641BE9"/>
    <w:rsid w:val="00641F1B"/>
    <w:rsid w:val="00642B13"/>
    <w:rsid w:val="006431FF"/>
    <w:rsid w:val="00643570"/>
    <w:rsid w:val="006448C8"/>
    <w:rsid w:val="00644FA1"/>
    <w:rsid w:val="0064524C"/>
    <w:rsid w:val="00645F7D"/>
    <w:rsid w:val="00646100"/>
    <w:rsid w:val="0064643F"/>
    <w:rsid w:val="00646A84"/>
    <w:rsid w:val="00646D1E"/>
    <w:rsid w:val="0064764F"/>
    <w:rsid w:val="006476CA"/>
    <w:rsid w:val="00647916"/>
    <w:rsid w:val="006506F5"/>
    <w:rsid w:val="006509ED"/>
    <w:rsid w:val="00650E30"/>
    <w:rsid w:val="00650F4E"/>
    <w:rsid w:val="006512E7"/>
    <w:rsid w:val="006516BF"/>
    <w:rsid w:val="00651AC2"/>
    <w:rsid w:val="006526E3"/>
    <w:rsid w:val="00652B98"/>
    <w:rsid w:val="00652EBA"/>
    <w:rsid w:val="006534DF"/>
    <w:rsid w:val="006535B1"/>
    <w:rsid w:val="006545C7"/>
    <w:rsid w:val="0065471B"/>
    <w:rsid w:val="006552AE"/>
    <w:rsid w:val="00655533"/>
    <w:rsid w:val="00655773"/>
    <w:rsid w:val="006557DF"/>
    <w:rsid w:val="0065625A"/>
    <w:rsid w:val="006563CA"/>
    <w:rsid w:val="0065681B"/>
    <w:rsid w:val="00657066"/>
    <w:rsid w:val="006572F4"/>
    <w:rsid w:val="006577CA"/>
    <w:rsid w:val="006578FC"/>
    <w:rsid w:val="00657ABF"/>
    <w:rsid w:val="00657E3D"/>
    <w:rsid w:val="00660125"/>
    <w:rsid w:val="006608AB"/>
    <w:rsid w:val="006614D5"/>
    <w:rsid w:val="006619A6"/>
    <w:rsid w:val="00661C19"/>
    <w:rsid w:val="006620DA"/>
    <w:rsid w:val="0066260F"/>
    <w:rsid w:val="006626F7"/>
    <w:rsid w:val="00662B8B"/>
    <w:rsid w:val="00662D69"/>
    <w:rsid w:val="00662DE8"/>
    <w:rsid w:val="00662E27"/>
    <w:rsid w:val="00662E72"/>
    <w:rsid w:val="00663488"/>
    <w:rsid w:val="006644B6"/>
    <w:rsid w:val="00664587"/>
    <w:rsid w:val="006645B2"/>
    <w:rsid w:val="00664BC1"/>
    <w:rsid w:val="0066578D"/>
    <w:rsid w:val="00665E05"/>
    <w:rsid w:val="00665E46"/>
    <w:rsid w:val="00666F25"/>
    <w:rsid w:val="0066790E"/>
    <w:rsid w:val="00667C1C"/>
    <w:rsid w:val="0067001F"/>
    <w:rsid w:val="0067070B"/>
    <w:rsid w:val="00670A43"/>
    <w:rsid w:val="00671002"/>
    <w:rsid w:val="00671565"/>
    <w:rsid w:val="00671E59"/>
    <w:rsid w:val="00672039"/>
    <w:rsid w:val="006720E6"/>
    <w:rsid w:val="0067232C"/>
    <w:rsid w:val="006729B3"/>
    <w:rsid w:val="00672C69"/>
    <w:rsid w:val="006737E5"/>
    <w:rsid w:val="00673C72"/>
    <w:rsid w:val="00673DD4"/>
    <w:rsid w:val="00673FE2"/>
    <w:rsid w:val="0067423B"/>
    <w:rsid w:val="00674AEB"/>
    <w:rsid w:val="00674D77"/>
    <w:rsid w:val="00674EA7"/>
    <w:rsid w:val="0067555C"/>
    <w:rsid w:val="006758A2"/>
    <w:rsid w:val="00675D1C"/>
    <w:rsid w:val="0067655A"/>
    <w:rsid w:val="00676983"/>
    <w:rsid w:val="006773CD"/>
    <w:rsid w:val="00677BD8"/>
    <w:rsid w:val="00677EF8"/>
    <w:rsid w:val="00677F39"/>
    <w:rsid w:val="00680281"/>
    <w:rsid w:val="0068034B"/>
    <w:rsid w:val="006805B4"/>
    <w:rsid w:val="00680776"/>
    <w:rsid w:val="00680ADA"/>
    <w:rsid w:val="006811F2"/>
    <w:rsid w:val="00681747"/>
    <w:rsid w:val="006821E2"/>
    <w:rsid w:val="006828D8"/>
    <w:rsid w:val="00682FAC"/>
    <w:rsid w:val="00683066"/>
    <w:rsid w:val="00683A0A"/>
    <w:rsid w:val="00683E82"/>
    <w:rsid w:val="0068409E"/>
    <w:rsid w:val="006844AA"/>
    <w:rsid w:val="0068455C"/>
    <w:rsid w:val="00684887"/>
    <w:rsid w:val="00684BEE"/>
    <w:rsid w:val="00684E08"/>
    <w:rsid w:val="00685991"/>
    <w:rsid w:val="00686144"/>
    <w:rsid w:val="006867FA"/>
    <w:rsid w:val="006872AA"/>
    <w:rsid w:val="0069027B"/>
    <w:rsid w:val="0069037C"/>
    <w:rsid w:val="0069046A"/>
    <w:rsid w:val="006904F8"/>
    <w:rsid w:val="006906D6"/>
    <w:rsid w:val="00690BC2"/>
    <w:rsid w:val="00690E7B"/>
    <w:rsid w:val="00691AA8"/>
    <w:rsid w:val="00691F2C"/>
    <w:rsid w:val="0069223B"/>
    <w:rsid w:val="00692EC1"/>
    <w:rsid w:val="00693551"/>
    <w:rsid w:val="006937CB"/>
    <w:rsid w:val="00693C8E"/>
    <w:rsid w:val="00694335"/>
    <w:rsid w:val="00694714"/>
    <w:rsid w:val="00694973"/>
    <w:rsid w:val="00694F73"/>
    <w:rsid w:val="006951C9"/>
    <w:rsid w:val="00695237"/>
    <w:rsid w:val="0069560B"/>
    <w:rsid w:val="00695ED4"/>
    <w:rsid w:val="006961DD"/>
    <w:rsid w:val="006962C9"/>
    <w:rsid w:val="00696413"/>
    <w:rsid w:val="006964A4"/>
    <w:rsid w:val="0069691C"/>
    <w:rsid w:val="006969BA"/>
    <w:rsid w:val="00696CC0"/>
    <w:rsid w:val="0069735C"/>
    <w:rsid w:val="0069795C"/>
    <w:rsid w:val="00697FF1"/>
    <w:rsid w:val="006A026A"/>
    <w:rsid w:val="006A0425"/>
    <w:rsid w:val="006A057C"/>
    <w:rsid w:val="006A066B"/>
    <w:rsid w:val="006A1024"/>
    <w:rsid w:val="006A11A1"/>
    <w:rsid w:val="006A1295"/>
    <w:rsid w:val="006A1CD4"/>
    <w:rsid w:val="006A1D62"/>
    <w:rsid w:val="006A2076"/>
    <w:rsid w:val="006A2659"/>
    <w:rsid w:val="006A3D61"/>
    <w:rsid w:val="006A4765"/>
    <w:rsid w:val="006A481A"/>
    <w:rsid w:val="006A4EAB"/>
    <w:rsid w:val="006A4EAE"/>
    <w:rsid w:val="006A50E4"/>
    <w:rsid w:val="006A56C3"/>
    <w:rsid w:val="006A59BC"/>
    <w:rsid w:val="006A5DD0"/>
    <w:rsid w:val="006A61CE"/>
    <w:rsid w:val="006A646B"/>
    <w:rsid w:val="006A6B88"/>
    <w:rsid w:val="006A6D7F"/>
    <w:rsid w:val="006A736A"/>
    <w:rsid w:val="006A76A7"/>
    <w:rsid w:val="006A788D"/>
    <w:rsid w:val="006B0159"/>
    <w:rsid w:val="006B0298"/>
    <w:rsid w:val="006B0C48"/>
    <w:rsid w:val="006B0E83"/>
    <w:rsid w:val="006B1357"/>
    <w:rsid w:val="006B2679"/>
    <w:rsid w:val="006B2A6E"/>
    <w:rsid w:val="006B2A87"/>
    <w:rsid w:val="006B2DC9"/>
    <w:rsid w:val="006B314D"/>
    <w:rsid w:val="006B4196"/>
    <w:rsid w:val="006B494A"/>
    <w:rsid w:val="006B495D"/>
    <w:rsid w:val="006B4B21"/>
    <w:rsid w:val="006B5218"/>
    <w:rsid w:val="006B53F0"/>
    <w:rsid w:val="006B5493"/>
    <w:rsid w:val="006B67C6"/>
    <w:rsid w:val="006B6F97"/>
    <w:rsid w:val="006B721F"/>
    <w:rsid w:val="006B77E2"/>
    <w:rsid w:val="006B7A6D"/>
    <w:rsid w:val="006C10C0"/>
    <w:rsid w:val="006C1136"/>
    <w:rsid w:val="006C1368"/>
    <w:rsid w:val="006C163D"/>
    <w:rsid w:val="006C1AB3"/>
    <w:rsid w:val="006C1B1D"/>
    <w:rsid w:val="006C1B4B"/>
    <w:rsid w:val="006C2306"/>
    <w:rsid w:val="006C24EB"/>
    <w:rsid w:val="006C2752"/>
    <w:rsid w:val="006C2ACC"/>
    <w:rsid w:val="006C2B13"/>
    <w:rsid w:val="006C32BB"/>
    <w:rsid w:val="006C35EF"/>
    <w:rsid w:val="006C369C"/>
    <w:rsid w:val="006C3747"/>
    <w:rsid w:val="006C3BE6"/>
    <w:rsid w:val="006C42A1"/>
    <w:rsid w:val="006C4888"/>
    <w:rsid w:val="006C4893"/>
    <w:rsid w:val="006C4A83"/>
    <w:rsid w:val="006C5435"/>
    <w:rsid w:val="006C561F"/>
    <w:rsid w:val="006C631F"/>
    <w:rsid w:val="006C6912"/>
    <w:rsid w:val="006C6B8C"/>
    <w:rsid w:val="006C6F4E"/>
    <w:rsid w:val="006C7686"/>
    <w:rsid w:val="006C7760"/>
    <w:rsid w:val="006C7D51"/>
    <w:rsid w:val="006C7EEA"/>
    <w:rsid w:val="006D048E"/>
    <w:rsid w:val="006D05D6"/>
    <w:rsid w:val="006D08E0"/>
    <w:rsid w:val="006D0FA7"/>
    <w:rsid w:val="006D1374"/>
    <w:rsid w:val="006D1525"/>
    <w:rsid w:val="006D206A"/>
    <w:rsid w:val="006D2306"/>
    <w:rsid w:val="006D233A"/>
    <w:rsid w:val="006D24FD"/>
    <w:rsid w:val="006D27A0"/>
    <w:rsid w:val="006D2E72"/>
    <w:rsid w:val="006D323F"/>
    <w:rsid w:val="006D34D4"/>
    <w:rsid w:val="006D3563"/>
    <w:rsid w:val="006D3B42"/>
    <w:rsid w:val="006D3B45"/>
    <w:rsid w:val="006D3F60"/>
    <w:rsid w:val="006D450B"/>
    <w:rsid w:val="006D522C"/>
    <w:rsid w:val="006D527A"/>
    <w:rsid w:val="006D56AA"/>
    <w:rsid w:val="006D5C98"/>
    <w:rsid w:val="006D5D4E"/>
    <w:rsid w:val="006D61BD"/>
    <w:rsid w:val="006D63A8"/>
    <w:rsid w:val="006D63F6"/>
    <w:rsid w:val="006D643F"/>
    <w:rsid w:val="006D647E"/>
    <w:rsid w:val="006D64F9"/>
    <w:rsid w:val="006D6F6F"/>
    <w:rsid w:val="006D7795"/>
    <w:rsid w:val="006D7ACB"/>
    <w:rsid w:val="006D7D03"/>
    <w:rsid w:val="006E00EF"/>
    <w:rsid w:val="006E06BB"/>
    <w:rsid w:val="006E0B42"/>
    <w:rsid w:val="006E1225"/>
    <w:rsid w:val="006E15EA"/>
    <w:rsid w:val="006E18C7"/>
    <w:rsid w:val="006E1903"/>
    <w:rsid w:val="006E1A39"/>
    <w:rsid w:val="006E1A7A"/>
    <w:rsid w:val="006E1ADC"/>
    <w:rsid w:val="006E1B3A"/>
    <w:rsid w:val="006E1FBA"/>
    <w:rsid w:val="006E20DE"/>
    <w:rsid w:val="006E2447"/>
    <w:rsid w:val="006E30CE"/>
    <w:rsid w:val="006E3493"/>
    <w:rsid w:val="006E3590"/>
    <w:rsid w:val="006E3601"/>
    <w:rsid w:val="006E3F81"/>
    <w:rsid w:val="006E407B"/>
    <w:rsid w:val="006E43F3"/>
    <w:rsid w:val="006E469B"/>
    <w:rsid w:val="006E4723"/>
    <w:rsid w:val="006E477D"/>
    <w:rsid w:val="006E5A46"/>
    <w:rsid w:val="006E6558"/>
    <w:rsid w:val="006E678F"/>
    <w:rsid w:val="006E69A0"/>
    <w:rsid w:val="006E7077"/>
    <w:rsid w:val="006E716F"/>
    <w:rsid w:val="006E7462"/>
    <w:rsid w:val="006E7B64"/>
    <w:rsid w:val="006E7DA9"/>
    <w:rsid w:val="006E7DEE"/>
    <w:rsid w:val="006E7FA2"/>
    <w:rsid w:val="006F008A"/>
    <w:rsid w:val="006F01E7"/>
    <w:rsid w:val="006F0A11"/>
    <w:rsid w:val="006F0B17"/>
    <w:rsid w:val="006F12F3"/>
    <w:rsid w:val="006F18B9"/>
    <w:rsid w:val="006F1CCC"/>
    <w:rsid w:val="006F1D87"/>
    <w:rsid w:val="006F1F3A"/>
    <w:rsid w:val="006F3281"/>
    <w:rsid w:val="006F4EEA"/>
    <w:rsid w:val="006F614B"/>
    <w:rsid w:val="006F6634"/>
    <w:rsid w:val="006F66FC"/>
    <w:rsid w:val="006F6721"/>
    <w:rsid w:val="006F710A"/>
    <w:rsid w:val="006F7EB8"/>
    <w:rsid w:val="006F7F1C"/>
    <w:rsid w:val="00700324"/>
    <w:rsid w:val="007008B3"/>
    <w:rsid w:val="0070094A"/>
    <w:rsid w:val="00700F3F"/>
    <w:rsid w:val="00701017"/>
    <w:rsid w:val="00701043"/>
    <w:rsid w:val="00701059"/>
    <w:rsid w:val="007010C0"/>
    <w:rsid w:val="007013CB"/>
    <w:rsid w:val="007019B1"/>
    <w:rsid w:val="00702998"/>
    <w:rsid w:val="00702C3C"/>
    <w:rsid w:val="00702D85"/>
    <w:rsid w:val="00702DD7"/>
    <w:rsid w:val="00702EC5"/>
    <w:rsid w:val="00703651"/>
    <w:rsid w:val="00703D21"/>
    <w:rsid w:val="00704103"/>
    <w:rsid w:val="007047D3"/>
    <w:rsid w:val="00704A27"/>
    <w:rsid w:val="00704CC1"/>
    <w:rsid w:val="00705663"/>
    <w:rsid w:val="00705B82"/>
    <w:rsid w:val="00705C40"/>
    <w:rsid w:val="00705EBA"/>
    <w:rsid w:val="00706C46"/>
    <w:rsid w:val="007076E0"/>
    <w:rsid w:val="0070793C"/>
    <w:rsid w:val="00707D73"/>
    <w:rsid w:val="00707F1C"/>
    <w:rsid w:val="00707F5C"/>
    <w:rsid w:val="0071087E"/>
    <w:rsid w:val="00710F9E"/>
    <w:rsid w:val="00711885"/>
    <w:rsid w:val="007125CF"/>
    <w:rsid w:val="00713645"/>
    <w:rsid w:val="007147C2"/>
    <w:rsid w:val="00715262"/>
    <w:rsid w:val="007156D5"/>
    <w:rsid w:val="00715FC8"/>
    <w:rsid w:val="00716001"/>
    <w:rsid w:val="00716158"/>
    <w:rsid w:val="007169A8"/>
    <w:rsid w:val="00717187"/>
    <w:rsid w:val="00717316"/>
    <w:rsid w:val="007174F3"/>
    <w:rsid w:val="0072059E"/>
    <w:rsid w:val="007206FC"/>
    <w:rsid w:val="00720CFC"/>
    <w:rsid w:val="0072107A"/>
    <w:rsid w:val="00721431"/>
    <w:rsid w:val="00721648"/>
    <w:rsid w:val="0072185D"/>
    <w:rsid w:val="007224F3"/>
    <w:rsid w:val="007229A1"/>
    <w:rsid w:val="007229DF"/>
    <w:rsid w:val="00722F18"/>
    <w:rsid w:val="00723029"/>
    <w:rsid w:val="0072347B"/>
    <w:rsid w:val="0072354B"/>
    <w:rsid w:val="007235AA"/>
    <w:rsid w:val="00723B09"/>
    <w:rsid w:val="007250FF"/>
    <w:rsid w:val="00725B1A"/>
    <w:rsid w:val="00725E35"/>
    <w:rsid w:val="00726081"/>
    <w:rsid w:val="00726B56"/>
    <w:rsid w:val="007271A0"/>
    <w:rsid w:val="00727A1C"/>
    <w:rsid w:val="00727ACB"/>
    <w:rsid w:val="0073070E"/>
    <w:rsid w:val="00730D35"/>
    <w:rsid w:val="00730F55"/>
    <w:rsid w:val="0073135D"/>
    <w:rsid w:val="00731F67"/>
    <w:rsid w:val="00732289"/>
    <w:rsid w:val="007324B0"/>
    <w:rsid w:val="00732EE9"/>
    <w:rsid w:val="007330B9"/>
    <w:rsid w:val="00733BE6"/>
    <w:rsid w:val="00733CDC"/>
    <w:rsid w:val="007341A5"/>
    <w:rsid w:val="007342F5"/>
    <w:rsid w:val="007343FD"/>
    <w:rsid w:val="00734646"/>
    <w:rsid w:val="00734956"/>
    <w:rsid w:val="00734984"/>
    <w:rsid w:val="00734AD0"/>
    <w:rsid w:val="007356E7"/>
    <w:rsid w:val="00735915"/>
    <w:rsid w:val="00735C21"/>
    <w:rsid w:val="00735F5A"/>
    <w:rsid w:val="0073614A"/>
    <w:rsid w:val="00736798"/>
    <w:rsid w:val="00736932"/>
    <w:rsid w:val="00736C95"/>
    <w:rsid w:val="00736FF2"/>
    <w:rsid w:val="00737130"/>
    <w:rsid w:val="007371A5"/>
    <w:rsid w:val="00737982"/>
    <w:rsid w:val="00737A28"/>
    <w:rsid w:val="00737DB6"/>
    <w:rsid w:val="007402A3"/>
    <w:rsid w:val="00740BEB"/>
    <w:rsid w:val="00740C8C"/>
    <w:rsid w:val="00740EF2"/>
    <w:rsid w:val="00740FB2"/>
    <w:rsid w:val="00741448"/>
    <w:rsid w:val="00741AC4"/>
    <w:rsid w:val="007421DA"/>
    <w:rsid w:val="0074224F"/>
    <w:rsid w:val="00742AE3"/>
    <w:rsid w:val="00742CA5"/>
    <w:rsid w:val="00743281"/>
    <w:rsid w:val="00744C19"/>
    <w:rsid w:val="00746064"/>
    <w:rsid w:val="007460D7"/>
    <w:rsid w:val="00746358"/>
    <w:rsid w:val="00746D5A"/>
    <w:rsid w:val="00747953"/>
    <w:rsid w:val="00747A8B"/>
    <w:rsid w:val="00750560"/>
    <w:rsid w:val="00750A88"/>
    <w:rsid w:val="00750EC3"/>
    <w:rsid w:val="007513F0"/>
    <w:rsid w:val="007515BC"/>
    <w:rsid w:val="00751BA3"/>
    <w:rsid w:val="00751D09"/>
    <w:rsid w:val="00752204"/>
    <w:rsid w:val="00752223"/>
    <w:rsid w:val="00752606"/>
    <w:rsid w:val="007528AD"/>
    <w:rsid w:val="0075307E"/>
    <w:rsid w:val="00753F3F"/>
    <w:rsid w:val="0075402E"/>
    <w:rsid w:val="00754440"/>
    <w:rsid w:val="0075445F"/>
    <w:rsid w:val="007546A7"/>
    <w:rsid w:val="00754897"/>
    <w:rsid w:val="00754905"/>
    <w:rsid w:val="00754C1F"/>
    <w:rsid w:val="0075517C"/>
    <w:rsid w:val="00755340"/>
    <w:rsid w:val="00755495"/>
    <w:rsid w:val="00755AFC"/>
    <w:rsid w:val="00756D3D"/>
    <w:rsid w:val="00756E01"/>
    <w:rsid w:val="00756F63"/>
    <w:rsid w:val="00757151"/>
    <w:rsid w:val="0075734C"/>
    <w:rsid w:val="007573B2"/>
    <w:rsid w:val="007574BB"/>
    <w:rsid w:val="00757627"/>
    <w:rsid w:val="0075764C"/>
    <w:rsid w:val="007576C1"/>
    <w:rsid w:val="0075786C"/>
    <w:rsid w:val="00757AF7"/>
    <w:rsid w:val="007604AD"/>
    <w:rsid w:val="007604FA"/>
    <w:rsid w:val="00760BF6"/>
    <w:rsid w:val="00761033"/>
    <w:rsid w:val="00761232"/>
    <w:rsid w:val="0076141E"/>
    <w:rsid w:val="00761EE5"/>
    <w:rsid w:val="00762198"/>
    <w:rsid w:val="00763412"/>
    <w:rsid w:val="00763CE8"/>
    <w:rsid w:val="007640FF"/>
    <w:rsid w:val="007647C8"/>
    <w:rsid w:val="00764E3B"/>
    <w:rsid w:val="00765162"/>
    <w:rsid w:val="00765661"/>
    <w:rsid w:val="00765AFA"/>
    <w:rsid w:val="00765F6D"/>
    <w:rsid w:val="00765F9B"/>
    <w:rsid w:val="007668D2"/>
    <w:rsid w:val="00767563"/>
    <w:rsid w:val="00770280"/>
    <w:rsid w:val="007705F9"/>
    <w:rsid w:val="00770792"/>
    <w:rsid w:val="00770FAE"/>
    <w:rsid w:val="00770FB0"/>
    <w:rsid w:val="00771523"/>
    <w:rsid w:val="00771557"/>
    <w:rsid w:val="00771CC8"/>
    <w:rsid w:val="00771F98"/>
    <w:rsid w:val="00771FDA"/>
    <w:rsid w:val="007725B1"/>
    <w:rsid w:val="00772B17"/>
    <w:rsid w:val="00772B88"/>
    <w:rsid w:val="0077307E"/>
    <w:rsid w:val="007730D2"/>
    <w:rsid w:val="007737B5"/>
    <w:rsid w:val="00773C41"/>
    <w:rsid w:val="0077443B"/>
    <w:rsid w:val="00774DE1"/>
    <w:rsid w:val="00774FFE"/>
    <w:rsid w:val="00775638"/>
    <w:rsid w:val="00775677"/>
    <w:rsid w:val="00775961"/>
    <w:rsid w:val="0077599A"/>
    <w:rsid w:val="00776048"/>
    <w:rsid w:val="007765C3"/>
    <w:rsid w:val="00776811"/>
    <w:rsid w:val="00776D8E"/>
    <w:rsid w:val="0077712C"/>
    <w:rsid w:val="0077724D"/>
    <w:rsid w:val="00777353"/>
    <w:rsid w:val="0077759B"/>
    <w:rsid w:val="00777681"/>
    <w:rsid w:val="0078070F"/>
    <w:rsid w:val="007809D6"/>
    <w:rsid w:val="00780CD6"/>
    <w:rsid w:val="0078123D"/>
    <w:rsid w:val="00781332"/>
    <w:rsid w:val="00781940"/>
    <w:rsid w:val="00781A64"/>
    <w:rsid w:val="007826B6"/>
    <w:rsid w:val="00782EA4"/>
    <w:rsid w:val="00782F46"/>
    <w:rsid w:val="007839C9"/>
    <w:rsid w:val="0078400A"/>
    <w:rsid w:val="0078455D"/>
    <w:rsid w:val="007846D7"/>
    <w:rsid w:val="0078483E"/>
    <w:rsid w:val="00785461"/>
    <w:rsid w:val="00785BC6"/>
    <w:rsid w:val="007866BA"/>
    <w:rsid w:val="00786FEF"/>
    <w:rsid w:val="00786FF3"/>
    <w:rsid w:val="00787436"/>
    <w:rsid w:val="007876CF"/>
    <w:rsid w:val="00787AA2"/>
    <w:rsid w:val="00787B77"/>
    <w:rsid w:val="00790463"/>
    <w:rsid w:val="00790910"/>
    <w:rsid w:val="007909C3"/>
    <w:rsid w:val="00791361"/>
    <w:rsid w:val="00791F8B"/>
    <w:rsid w:val="0079251B"/>
    <w:rsid w:val="0079260D"/>
    <w:rsid w:val="0079273B"/>
    <w:rsid w:val="00792D91"/>
    <w:rsid w:val="00793070"/>
    <w:rsid w:val="00793090"/>
    <w:rsid w:val="0079334A"/>
    <w:rsid w:val="007935FC"/>
    <w:rsid w:val="00793C1A"/>
    <w:rsid w:val="00793D98"/>
    <w:rsid w:val="0079469F"/>
    <w:rsid w:val="007948D3"/>
    <w:rsid w:val="00794F50"/>
    <w:rsid w:val="007952D4"/>
    <w:rsid w:val="00795316"/>
    <w:rsid w:val="00795691"/>
    <w:rsid w:val="00795AA4"/>
    <w:rsid w:val="00795CA1"/>
    <w:rsid w:val="00796C9B"/>
    <w:rsid w:val="00796F2A"/>
    <w:rsid w:val="0079797D"/>
    <w:rsid w:val="00797B4F"/>
    <w:rsid w:val="007A00D4"/>
    <w:rsid w:val="007A0176"/>
    <w:rsid w:val="007A0314"/>
    <w:rsid w:val="007A059A"/>
    <w:rsid w:val="007A06E4"/>
    <w:rsid w:val="007A0DFD"/>
    <w:rsid w:val="007A0F2A"/>
    <w:rsid w:val="007A130B"/>
    <w:rsid w:val="007A1DF2"/>
    <w:rsid w:val="007A2F67"/>
    <w:rsid w:val="007A390E"/>
    <w:rsid w:val="007A3918"/>
    <w:rsid w:val="007A41EF"/>
    <w:rsid w:val="007A4412"/>
    <w:rsid w:val="007A5398"/>
    <w:rsid w:val="007A5469"/>
    <w:rsid w:val="007A5AA5"/>
    <w:rsid w:val="007A62EE"/>
    <w:rsid w:val="007A6334"/>
    <w:rsid w:val="007A6674"/>
    <w:rsid w:val="007A6ED1"/>
    <w:rsid w:val="007A6F0F"/>
    <w:rsid w:val="007A71ED"/>
    <w:rsid w:val="007A75DF"/>
    <w:rsid w:val="007A7B21"/>
    <w:rsid w:val="007B0E89"/>
    <w:rsid w:val="007B0F7A"/>
    <w:rsid w:val="007B2865"/>
    <w:rsid w:val="007B2C38"/>
    <w:rsid w:val="007B2E54"/>
    <w:rsid w:val="007B3826"/>
    <w:rsid w:val="007B5076"/>
    <w:rsid w:val="007B56A8"/>
    <w:rsid w:val="007B5828"/>
    <w:rsid w:val="007B68A8"/>
    <w:rsid w:val="007B6DED"/>
    <w:rsid w:val="007B7498"/>
    <w:rsid w:val="007B75C2"/>
    <w:rsid w:val="007B7AEE"/>
    <w:rsid w:val="007C0018"/>
    <w:rsid w:val="007C0598"/>
    <w:rsid w:val="007C0E1E"/>
    <w:rsid w:val="007C13FA"/>
    <w:rsid w:val="007C21C4"/>
    <w:rsid w:val="007C23C5"/>
    <w:rsid w:val="007C2866"/>
    <w:rsid w:val="007C2D12"/>
    <w:rsid w:val="007C3994"/>
    <w:rsid w:val="007C3FB6"/>
    <w:rsid w:val="007C49C5"/>
    <w:rsid w:val="007C5492"/>
    <w:rsid w:val="007C56D3"/>
    <w:rsid w:val="007C5C9B"/>
    <w:rsid w:val="007C5EB3"/>
    <w:rsid w:val="007C6C24"/>
    <w:rsid w:val="007C706D"/>
    <w:rsid w:val="007C742B"/>
    <w:rsid w:val="007C7878"/>
    <w:rsid w:val="007C7EB6"/>
    <w:rsid w:val="007C7EBB"/>
    <w:rsid w:val="007D0014"/>
    <w:rsid w:val="007D04EF"/>
    <w:rsid w:val="007D0AD3"/>
    <w:rsid w:val="007D11FA"/>
    <w:rsid w:val="007D15CB"/>
    <w:rsid w:val="007D1CC4"/>
    <w:rsid w:val="007D2D6D"/>
    <w:rsid w:val="007D2F75"/>
    <w:rsid w:val="007D31E1"/>
    <w:rsid w:val="007D3400"/>
    <w:rsid w:val="007D378C"/>
    <w:rsid w:val="007D49DF"/>
    <w:rsid w:val="007D5162"/>
    <w:rsid w:val="007D5809"/>
    <w:rsid w:val="007D5EFF"/>
    <w:rsid w:val="007D680C"/>
    <w:rsid w:val="007D692D"/>
    <w:rsid w:val="007D6943"/>
    <w:rsid w:val="007D6EC8"/>
    <w:rsid w:val="007D710E"/>
    <w:rsid w:val="007D74E3"/>
    <w:rsid w:val="007D761B"/>
    <w:rsid w:val="007D797B"/>
    <w:rsid w:val="007D7A40"/>
    <w:rsid w:val="007D7CD9"/>
    <w:rsid w:val="007D7DFA"/>
    <w:rsid w:val="007D7E3A"/>
    <w:rsid w:val="007E0814"/>
    <w:rsid w:val="007E09CE"/>
    <w:rsid w:val="007E0A20"/>
    <w:rsid w:val="007E1177"/>
    <w:rsid w:val="007E16C2"/>
    <w:rsid w:val="007E192A"/>
    <w:rsid w:val="007E1F8E"/>
    <w:rsid w:val="007E22E7"/>
    <w:rsid w:val="007E2893"/>
    <w:rsid w:val="007E2C99"/>
    <w:rsid w:val="007E2FD6"/>
    <w:rsid w:val="007E3451"/>
    <w:rsid w:val="007E3949"/>
    <w:rsid w:val="007E4232"/>
    <w:rsid w:val="007E47CE"/>
    <w:rsid w:val="007E47F8"/>
    <w:rsid w:val="007E4EDE"/>
    <w:rsid w:val="007E5C74"/>
    <w:rsid w:val="007E62BA"/>
    <w:rsid w:val="007E69AE"/>
    <w:rsid w:val="007E69BB"/>
    <w:rsid w:val="007E6AB8"/>
    <w:rsid w:val="007E6F5C"/>
    <w:rsid w:val="007E74B7"/>
    <w:rsid w:val="007E7DB8"/>
    <w:rsid w:val="007E7E96"/>
    <w:rsid w:val="007E7EE8"/>
    <w:rsid w:val="007F02C0"/>
    <w:rsid w:val="007F0570"/>
    <w:rsid w:val="007F0A24"/>
    <w:rsid w:val="007F0ABD"/>
    <w:rsid w:val="007F2109"/>
    <w:rsid w:val="007F21C5"/>
    <w:rsid w:val="007F26EE"/>
    <w:rsid w:val="007F2967"/>
    <w:rsid w:val="007F3107"/>
    <w:rsid w:val="007F32CC"/>
    <w:rsid w:val="007F3338"/>
    <w:rsid w:val="007F38D0"/>
    <w:rsid w:val="007F3939"/>
    <w:rsid w:val="007F3E83"/>
    <w:rsid w:val="007F3EF1"/>
    <w:rsid w:val="007F3F8D"/>
    <w:rsid w:val="007F4379"/>
    <w:rsid w:val="007F4E73"/>
    <w:rsid w:val="007F5E41"/>
    <w:rsid w:val="007F5FF9"/>
    <w:rsid w:val="007F6312"/>
    <w:rsid w:val="007F6D36"/>
    <w:rsid w:val="007F6F2F"/>
    <w:rsid w:val="007F76A3"/>
    <w:rsid w:val="007F774A"/>
    <w:rsid w:val="007F7FF3"/>
    <w:rsid w:val="00800516"/>
    <w:rsid w:val="0080056E"/>
    <w:rsid w:val="00801457"/>
    <w:rsid w:val="0080177F"/>
    <w:rsid w:val="00801AF5"/>
    <w:rsid w:val="00801BCE"/>
    <w:rsid w:val="00801E7D"/>
    <w:rsid w:val="00802515"/>
    <w:rsid w:val="0080340C"/>
    <w:rsid w:val="0080349A"/>
    <w:rsid w:val="008037C9"/>
    <w:rsid w:val="00803877"/>
    <w:rsid w:val="008047DA"/>
    <w:rsid w:val="00804C2D"/>
    <w:rsid w:val="00805082"/>
    <w:rsid w:val="008050EE"/>
    <w:rsid w:val="008057D8"/>
    <w:rsid w:val="008064D2"/>
    <w:rsid w:val="00806724"/>
    <w:rsid w:val="008067B3"/>
    <w:rsid w:val="00807232"/>
    <w:rsid w:val="00807295"/>
    <w:rsid w:val="00807504"/>
    <w:rsid w:val="00807648"/>
    <w:rsid w:val="0080799F"/>
    <w:rsid w:val="00810515"/>
    <w:rsid w:val="00810C43"/>
    <w:rsid w:val="00810C5D"/>
    <w:rsid w:val="00811265"/>
    <w:rsid w:val="008117F6"/>
    <w:rsid w:val="00811AD0"/>
    <w:rsid w:val="0081201F"/>
    <w:rsid w:val="0081283F"/>
    <w:rsid w:val="00812C0C"/>
    <w:rsid w:val="008136DF"/>
    <w:rsid w:val="00813BB1"/>
    <w:rsid w:val="00813FF9"/>
    <w:rsid w:val="0081419B"/>
    <w:rsid w:val="0081480A"/>
    <w:rsid w:val="008154DC"/>
    <w:rsid w:val="00815650"/>
    <w:rsid w:val="00815C69"/>
    <w:rsid w:val="0081623B"/>
    <w:rsid w:val="00816A00"/>
    <w:rsid w:val="00816B1B"/>
    <w:rsid w:val="0081712F"/>
    <w:rsid w:val="0081739B"/>
    <w:rsid w:val="0081782E"/>
    <w:rsid w:val="00817A79"/>
    <w:rsid w:val="00817DD4"/>
    <w:rsid w:val="008202EB"/>
    <w:rsid w:val="008203F9"/>
    <w:rsid w:val="00820F86"/>
    <w:rsid w:val="0082112A"/>
    <w:rsid w:val="00821410"/>
    <w:rsid w:val="00821938"/>
    <w:rsid w:val="00821BDC"/>
    <w:rsid w:val="00821E1D"/>
    <w:rsid w:val="00822448"/>
    <w:rsid w:val="00822DCF"/>
    <w:rsid w:val="00823633"/>
    <w:rsid w:val="00823A83"/>
    <w:rsid w:val="00823D95"/>
    <w:rsid w:val="008242C5"/>
    <w:rsid w:val="00824643"/>
    <w:rsid w:val="00824748"/>
    <w:rsid w:val="00824D80"/>
    <w:rsid w:val="00825ACC"/>
    <w:rsid w:val="00825B2D"/>
    <w:rsid w:val="0082626E"/>
    <w:rsid w:val="00826D52"/>
    <w:rsid w:val="00827608"/>
    <w:rsid w:val="00827F88"/>
    <w:rsid w:val="008303B3"/>
    <w:rsid w:val="008309F9"/>
    <w:rsid w:val="00830DF0"/>
    <w:rsid w:val="008315CE"/>
    <w:rsid w:val="00831BF5"/>
    <w:rsid w:val="00831C49"/>
    <w:rsid w:val="00831D82"/>
    <w:rsid w:val="00831E20"/>
    <w:rsid w:val="008320B4"/>
    <w:rsid w:val="00832735"/>
    <w:rsid w:val="008336A5"/>
    <w:rsid w:val="00833B3B"/>
    <w:rsid w:val="00834E7B"/>
    <w:rsid w:val="00835474"/>
    <w:rsid w:val="008357A1"/>
    <w:rsid w:val="0083691A"/>
    <w:rsid w:val="00837022"/>
    <w:rsid w:val="0083702D"/>
    <w:rsid w:val="008373C0"/>
    <w:rsid w:val="00837420"/>
    <w:rsid w:val="0083751B"/>
    <w:rsid w:val="00840A68"/>
    <w:rsid w:val="0084105A"/>
    <w:rsid w:val="00841114"/>
    <w:rsid w:val="0084113F"/>
    <w:rsid w:val="00841189"/>
    <w:rsid w:val="0084145F"/>
    <w:rsid w:val="00841511"/>
    <w:rsid w:val="00841656"/>
    <w:rsid w:val="00841752"/>
    <w:rsid w:val="00841DA2"/>
    <w:rsid w:val="00842BB7"/>
    <w:rsid w:val="00843634"/>
    <w:rsid w:val="00843CFB"/>
    <w:rsid w:val="00844354"/>
    <w:rsid w:val="008444D7"/>
    <w:rsid w:val="00844AC9"/>
    <w:rsid w:val="00844CB5"/>
    <w:rsid w:val="008458F6"/>
    <w:rsid w:val="00845AED"/>
    <w:rsid w:val="00845BDD"/>
    <w:rsid w:val="00845E6F"/>
    <w:rsid w:val="0084618D"/>
    <w:rsid w:val="008463D4"/>
    <w:rsid w:val="008467AB"/>
    <w:rsid w:val="00846AA6"/>
    <w:rsid w:val="0084708E"/>
    <w:rsid w:val="00847A4F"/>
    <w:rsid w:val="00850E6D"/>
    <w:rsid w:val="00850EC2"/>
    <w:rsid w:val="00851328"/>
    <w:rsid w:val="008514E1"/>
    <w:rsid w:val="00851AE4"/>
    <w:rsid w:val="00851E2B"/>
    <w:rsid w:val="008521C1"/>
    <w:rsid w:val="0085235E"/>
    <w:rsid w:val="00852931"/>
    <w:rsid w:val="00852D59"/>
    <w:rsid w:val="0085358A"/>
    <w:rsid w:val="00853B04"/>
    <w:rsid w:val="00853C04"/>
    <w:rsid w:val="00853CD9"/>
    <w:rsid w:val="00853D32"/>
    <w:rsid w:val="00853F34"/>
    <w:rsid w:val="008541AC"/>
    <w:rsid w:val="008545D4"/>
    <w:rsid w:val="00854CCF"/>
    <w:rsid w:val="00854E64"/>
    <w:rsid w:val="00855006"/>
    <w:rsid w:val="00855019"/>
    <w:rsid w:val="008554B6"/>
    <w:rsid w:val="008555BB"/>
    <w:rsid w:val="008556AB"/>
    <w:rsid w:val="008558D8"/>
    <w:rsid w:val="0085598D"/>
    <w:rsid w:val="00855E71"/>
    <w:rsid w:val="00856926"/>
    <w:rsid w:val="00857B95"/>
    <w:rsid w:val="00860E15"/>
    <w:rsid w:val="00860FBA"/>
    <w:rsid w:val="00861845"/>
    <w:rsid w:val="008619FB"/>
    <w:rsid w:val="00862276"/>
    <w:rsid w:val="0086231B"/>
    <w:rsid w:val="00862771"/>
    <w:rsid w:val="00863079"/>
    <w:rsid w:val="00863A1C"/>
    <w:rsid w:val="00863C60"/>
    <w:rsid w:val="008640DD"/>
    <w:rsid w:val="008642BE"/>
    <w:rsid w:val="008652DC"/>
    <w:rsid w:val="00865F1D"/>
    <w:rsid w:val="00865F43"/>
    <w:rsid w:val="0086682F"/>
    <w:rsid w:val="008668F6"/>
    <w:rsid w:val="00866C1B"/>
    <w:rsid w:val="00867687"/>
    <w:rsid w:val="00867896"/>
    <w:rsid w:val="008700E9"/>
    <w:rsid w:val="008704DF"/>
    <w:rsid w:val="00871214"/>
    <w:rsid w:val="00872358"/>
    <w:rsid w:val="008726AB"/>
    <w:rsid w:val="00872AD5"/>
    <w:rsid w:val="00873610"/>
    <w:rsid w:val="008736B7"/>
    <w:rsid w:val="008736D8"/>
    <w:rsid w:val="00873761"/>
    <w:rsid w:val="00873A74"/>
    <w:rsid w:val="00873AF2"/>
    <w:rsid w:val="00873D53"/>
    <w:rsid w:val="00873E7B"/>
    <w:rsid w:val="00873F06"/>
    <w:rsid w:val="00874748"/>
    <w:rsid w:val="00874894"/>
    <w:rsid w:val="00875285"/>
    <w:rsid w:val="008753C8"/>
    <w:rsid w:val="008760D6"/>
    <w:rsid w:val="00876F54"/>
    <w:rsid w:val="00877292"/>
    <w:rsid w:val="00877347"/>
    <w:rsid w:val="0087754A"/>
    <w:rsid w:val="0087766C"/>
    <w:rsid w:val="008778E3"/>
    <w:rsid w:val="008800C3"/>
    <w:rsid w:val="00880552"/>
    <w:rsid w:val="00880B68"/>
    <w:rsid w:val="00880B83"/>
    <w:rsid w:val="008812D1"/>
    <w:rsid w:val="00881DC3"/>
    <w:rsid w:val="00882132"/>
    <w:rsid w:val="00882E2E"/>
    <w:rsid w:val="00883091"/>
    <w:rsid w:val="00883254"/>
    <w:rsid w:val="008839DA"/>
    <w:rsid w:val="008848FF"/>
    <w:rsid w:val="00884EE8"/>
    <w:rsid w:val="00885168"/>
    <w:rsid w:val="008856A3"/>
    <w:rsid w:val="0088614D"/>
    <w:rsid w:val="008865B2"/>
    <w:rsid w:val="0088668A"/>
    <w:rsid w:val="008869D4"/>
    <w:rsid w:val="008873CC"/>
    <w:rsid w:val="00887759"/>
    <w:rsid w:val="00887DA0"/>
    <w:rsid w:val="0089073D"/>
    <w:rsid w:val="00890CAD"/>
    <w:rsid w:val="0089161E"/>
    <w:rsid w:val="0089173B"/>
    <w:rsid w:val="0089191E"/>
    <w:rsid w:val="00891E76"/>
    <w:rsid w:val="00892057"/>
    <w:rsid w:val="0089220F"/>
    <w:rsid w:val="0089277B"/>
    <w:rsid w:val="0089332B"/>
    <w:rsid w:val="00893420"/>
    <w:rsid w:val="008934F3"/>
    <w:rsid w:val="008935AA"/>
    <w:rsid w:val="0089401D"/>
    <w:rsid w:val="0089487A"/>
    <w:rsid w:val="00894D8E"/>
    <w:rsid w:val="00894DE1"/>
    <w:rsid w:val="008951A1"/>
    <w:rsid w:val="008951DB"/>
    <w:rsid w:val="00895543"/>
    <w:rsid w:val="008963F0"/>
    <w:rsid w:val="0089654F"/>
    <w:rsid w:val="00897404"/>
    <w:rsid w:val="00897444"/>
    <w:rsid w:val="00897BD9"/>
    <w:rsid w:val="00897DCB"/>
    <w:rsid w:val="008A02C0"/>
    <w:rsid w:val="008A03A5"/>
    <w:rsid w:val="008A0600"/>
    <w:rsid w:val="008A0DF3"/>
    <w:rsid w:val="008A110F"/>
    <w:rsid w:val="008A1134"/>
    <w:rsid w:val="008A12D0"/>
    <w:rsid w:val="008A1757"/>
    <w:rsid w:val="008A1B76"/>
    <w:rsid w:val="008A23CD"/>
    <w:rsid w:val="008A281D"/>
    <w:rsid w:val="008A282C"/>
    <w:rsid w:val="008A28EC"/>
    <w:rsid w:val="008A2C7B"/>
    <w:rsid w:val="008A2CDD"/>
    <w:rsid w:val="008A2E72"/>
    <w:rsid w:val="008A3054"/>
    <w:rsid w:val="008A31DE"/>
    <w:rsid w:val="008A3F77"/>
    <w:rsid w:val="008A4138"/>
    <w:rsid w:val="008A4B66"/>
    <w:rsid w:val="008A51C6"/>
    <w:rsid w:val="008A5234"/>
    <w:rsid w:val="008A598D"/>
    <w:rsid w:val="008A59A4"/>
    <w:rsid w:val="008A5D96"/>
    <w:rsid w:val="008A63B3"/>
    <w:rsid w:val="008A70D7"/>
    <w:rsid w:val="008A7302"/>
    <w:rsid w:val="008A7498"/>
    <w:rsid w:val="008B0636"/>
    <w:rsid w:val="008B0A26"/>
    <w:rsid w:val="008B0B01"/>
    <w:rsid w:val="008B0C4C"/>
    <w:rsid w:val="008B178F"/>
    <w:rsid w:val="008B1E85"/>
    <w:rsid w:val="008B228D"/>
    <w:rsid w:val="008B2401"/>
    <w:rsid w:val="008B2B0D"/>
    <w:rsid w:val="008B2FB6"/>
    <w:rsid w:val="008B44FF"/>
    <w:rsid w:val="008B482D"/>
    <w:rsid w:val="008B4E28"/>
    <w:rsid w:val="008B522C"/>
    <w:rsid w:val="008B59BA"/>
    <w:rsid w:val="008B5AB3"/>
    <w:rsid w:val="008B5C31"/>
    <w:rsid w:val="008B6765"/>
    <w:rsid w:val="008B6848"/>
    <w:rsid w:val="008B68B4"/>
    <w:rsid w:val="008B6B3F"/>
    <w:rsid w:val="008B6D62"/>
    <w:rsid w:val="008B6FD1"/>
    <w:rsid w:val="008B7ED8"/>
    <w:rsid w:val="008C00A7"/>
    <w:rsid w:val="008C0B03"/>
    <w:rsid w:val="008C0B51"/>
    <w:rsid w:val="008C0FE5"/>
    <w:rsid w:val="008C1248"/>
    <w:rsid w:val="008C1735"/>
    <w:rsid w:val="008C18D7"/>
    <w:rsid w:val="008C1E72"/>
    <w:rsid w:val="008C27B3"/>
    <w:rsid w:val="008C2A1E"/>
    <w:rsid w:val="008C2FA1"/>
    <w:rsid w:val="008C30DE"/>
    <w:rsid w:val="008C3446"/>
    <w:rsid w:val="008C3656"/>
    <w:rsid w:val="008C3710"/>
    <w:rsid w:val="008C3800"/>
    <w:rsid w:val="008C4080"/>
    <w:rsid w:val="008C5092"/>
    <w:rsid w:val="008C5563"/>
    <w:rsid w:val="008C58DF"/>
    <w:rsid w:val="008C6180"/>
    <w:rsid w:val="008C628E"/>
    <w:rsid w:val="008C63D3"/>
    <w:rsid w:val="008C7441"/>
    <w:rsid w:val="008C75AD"/>
    <w:rsid w:val="008D0090"/>
    <w:rsid w:val="008D01D7"/>
    <w:rsid w:val="008D04E1"/>
    <w:rsid w:val="008D0C53"/>
    <w:rsid w:val="008D0DB9"/>
    <w:rsid w:val="008D1369"/>
    <w:rsid w:val="008D153D"/>
    <w:rsid w:val="008D1AEB"/>
    <w:rsid w:val="008D1F5E"/>
    <w:rsid w:val="008D2055"/>
    <w:rsid w:val="008D2AE0"/>
    <w:rsid w:val="008D2C4C"/>
    <w:rsid w:val="008D2CEE"/>
    <w:rsid w:val="008D2EE9"/>
    <w:rsid w:val="008D304B"/>
    <w:rsid w:val="008D34AB"/>
    <w:rsid w:val="008D425E"/>
    <w:rsid w:val="008D4CA3"/>
    <w:rsid w:val="008D524B"/>
    <w:rsid w:val="008D5351"/>
    <w:rsid w:val="008D55BD"/>
    <w:rsid w:val="008D60A8"/>
    <w:rsid w:val="008D640C"/>
    <w:rsid w:val="008D6848"/>
    <w:rsid w:val="008D69E0"/>
    <w:rsid w:val="008D6B4E"/>
    <w:rsid w:val="008D788C"/>
    <w:rsid w:val="008D79B2"/>
    <w:rsid w:val="008D7E0D"/>
    <w:rsid w:val="008D7EDB"/>
    <w:rsid w:val="008E002E"/>
    <w:rsid w:val="008E017C"/>
    <w:rsid w:val="008E04F9"/>
    <w:rsid w:val="008E0A1D"/>
    <w:rsid w:val="008E1829"/>
    <w:rsid w:val="008E1A1D"/>
    <w:rsid w:val="008E1A61"/>
    <w:rsid w:val="008E2327"/>
    <w:rsid w:val="008E2D66"/>
    <w:rsid w:val="008E3052"/>
    <w:rsid w:val="008E4AFF"/>
    <w:rsid w:val="008E4D2A"/>
    <w:rsid w:val="008E5077"/>
    <w:rsid w:val="008E54AD"/>
    <w:rsid w:val="008E55E4"/>
    <w:rsid w:val="008E58F2"/>
    <w:rsid w:val="008E59C8"/>
    <w:rsid w:val="008E5CA3"/>
    <w:rsid w:val="008E62E2"/>
    <w:rsid w:val="008E64F0"/>
    <w:rsid w:val="008E69F1"/>
    <w:rsid w:val="008E6D59"/>
    <w:rsid w:val="008E6FF3"/>
    <w:rsid w:val="008E70B2"/>
    <w:rsid w:val="008E7187"/>
    <w:rsid w:val="008E7430"/>
    <w:rsid w:val="008E7B05"/>
    <w:rsid w:val="008E7BD5"/>
    <w:rsid w:val="008F00E6"/>
    <w:rsid w:val="008F010E"/>
    <w:rsid w:val="008F0965"/>
    <w:rsid w:val="008F0B23"/>
    <w:rsid w:val="008F0B47"/>
    <w:rsid w:val="008F1721"/>
    <w:rsid w:val="008F18ED"/>
    <w:rsid w:val="008F1BEF"/>
    <w:rsid w:val="008F22AF"/>
    <w:rsid w:val="008F230E"/>
    <w:rsid w:val="008F23C4"/>
    <w:rsid w:val="008F2650"/>
    <w:rsid w:val="008F2DC5"/>
    <w:rsid w:val="008F37AD"/>
    <w:rsid w:val="008F3AAA"/>
    <w:rsid w:val="008F3C95"/>
    <w:rsid w:val="008F3CD2"/>
    <w:rsid w:val="008F3F00"/>
    <w:rsid w:val="008F3F51"/>
    <w:rsid w:val="008F40F4"/>
    <w:rsid w:val="008F46C2"/>
    <w:rsid w:val="008F4729"/>
    <w:rsid w:val="008F562A"/>
    <w:rsid w:val="008F66A5"/>
    <w:rsid w:val="008F6F1A"/>
    <w:rsid w:val="008F7068"/>
    <w:rsid w:val="008F70F4"/>
    <w:rsid w:val="008F788E"/>
    <w:rsid w:val="008F7FA5"/>
    <w:rsid w:val="0090144C"/>
    <w:rsid w:val="0090154E"/>
    <w:rsid w:val="00901EEC"/>
    <w:rsid w:val="009021AD"/>
    <w:rsid w:val="00902346"/>
    <w:rsid w:val="0090360E"/>
    <w:rsid w:val="00903D37"/>
    <w:rsid w:val="00904523"/>
    <w:rsid w:val="00904583"/>
    <w:rsid w:val="0090461A"/>
    <w:rsid w:val="009047BB"/>
    <w:rsid w:val="00904B9E"/>
    <w:rsid w:val="009052E4"/>
    <w:rsid w:val="00905363"/>
    <w:rsid w:val="009054CA"/>
    <w:rsid w:val="00905877"/>
    <w:rsid w:val="009065CA"/>
    <w:rsid w:val="009067F9"/>
    <w:rsid w:val="009067FA"/>
    <w:rsid w:val="00906A29"/>
    <w:rsid w:val="00906B23"/>
    <w:rsid w:val="00906F27"/>
    <w:rsid w:val="00906FA7"/>
    <w:rsid w:val="009079D1"/>
    <w:rsid w:val="00907AEE"/>
    <w:rsid w:val="00907D60"/>
    <w:rsid w:val="00910343"/>
    <w:rsid w:val="0091055D"/>
    <w:rsid w:val="00910936"/>
    <w:rsid w:val="00910A37"/>
    <w:rsid w:val="00910C7A"/>
    <w:rsid w:val="00910CAE"/>
    <w:rsid w:val="00911F05"/>
    <w:rsid w:val="00912142"/>
    <w:rsid w:val="00913754"/>
    <w:rsid w:val="009138F9"/>
    <w:rsid w:val="0091398C"/>
    <w:rsid w:val="00914606"/>
    <w:rsid w:val="00914C61"/>
    <w:rsid w:val="00915232"/>
    <w:rsid w:val="009157D9"/>
    <w:rsid w:val="00915D2F"/>
    <w:rsid w:val="00915E08"/>
    <w:rsid w:val="009163E9"/>
    <w:rsid w:val="0091641C"/>
    <w:rsid w:val="0091666D"/>
    <w:rsid w:val="0091710D"/>
    <w:rsid w:val="009171FD"/>
    <w:rsid w:val="009177AC"/>
    <w:rsid w:val="00917AEF"/>
    <w:rsid w:val="00917D6F"/>
    <w:rsid w:val="00917FE9"/>
    <w:rsid w:val="009205CD"/>
    <w:rsid w:val="0092073B"/>
    <w:rsid w:val="009207C9"/>
    <w:rsid w:val="009214BB"/>
    <w:rsid w:val="009217A4"/>
    <w:rsid w:val="0092181F"/>
    <w:rsid w:val="00921B1A"/>
    <w:rsid w:val="00921B48"/>
    <w:rsid w:val="00921B7F"/>
    <w:rsid w:val="00921DDA"/>
    <w:rsid w:val="00921F5B"/>
    <w:rsid w:val="00922065"/>
    <w:rsid w:val="009225E0"/>
    <w:rsid w:val="00922DE1"/>
    <w:rsid w:val="00922E61"/>
    <w:rsid w:val="00923541"/>
    <w:rsid w:val="009237EE"/>
    <w:rsid w:val="00924615"/>
    <w:rsid w:val="00924C1D"/>
    <w:rsid w:val="0092600D"/>
    <w:rsid w:val="00926541"/>
    <w:rsid w:val="009266D5"/>
    <w:rsid w:val="00926ADE"/>
    <w:rsid w:val="0092724B"/>
    <w:rsid w:val="009276C2"/>
    <w:rsid w:val="009301D7"/>
    <w:rsid w:val="00930345"/>
    <w:rsid w:val="0093039D"/>
    <w:rsid w:val="00930A13"/>
    <w:rsid w:val="00930C00"/>
    <w:rsid w:val="009318B4"/>
    <w:rsid w:val="00931D8D"/>
    <w:rsid w:val="00931E4F"/>
    <w:rsid w:val="0093210A"/>
    <w:rsid w:val="00932C1C"/>
    <w:rsid w:val="00932F3C"/>
    <w:rsid w:val="00933030"/>
    <w:rsid w:val="0093364D"/>
    <w:rsid w:val="009337FD"/>
    <w:rsid w:val="00933813"/>
    <w:rsid w:val="0093429F"/>
    <w:rsid w:val="0093462E"/>
    <w:rsid w:val="009346E1"/>
    <w:rsid w:val="00934C01"/>
    <w:rsid w:val="009352C2"/>
    <w:rsid w:val="00935A8F"/>
    <w:rsid w:val="00935B18"/>
    <w:rsid w:val="00936574"/>
    <w:rsid w:val="00936684"/>
    <w:rsid w:val="00937297"/>
    <w:rsid w:val="00937EE1"/>
    <w:rsid w:val="00940E52"/>
    <w:rsid w:val="009410BA"/>
    <w:rsid w:val="00941253"/>
    <w:rsid w:val="00941FB5"/>
    <w:rsid w:val="0094203F"/>
    <w:rsid w:val="00942559"/>
    <w:rsid w:val="0094302E"/>
    <w:rsid w:val="00943949"/>
    <w:rsid w:val="00943BCE"/>
    <w:rsid w:val="00943FE4"/>
    <w:rsid w:val="00944028"/>
    <w:rsid w:val="0094413F"/>
    <w:rsid w:val="009449C5"/>
    <w:rsid w:val="00944D8D"/>
    <w:rsid w:val="009450E0"/>
    <w:rsid w:val="0094552F"/>
    <w:rsid w:val="009466F4"/>
    <w:rsid w:val="009469E5"/>
    <w:rsid w:val="00946A1E"/>
    <w:rsid w:val="009475CC"/>
    <w:rsid w:val="00947B27"/>
    <w:rsid w:val="00947FD8"/>
    <w:rsid w:val="009501A3"/>
    <w:rsid w:val="009508A0"/>
    <w:rsid w:val="00950956"/>
    <w:rsid w:val="00950A1E"/>
    <w:rsid w:val="00951402"/>
    <w:rsid w:val="009517EA"/>
    <w:rsid w:val="0095208F"/>
    <w:rsid w:val="009520CC"/>
    <w:rsid w:val="009527CF"/>
    <w:rsid w:val="009530D8"/>
    <w:rsid w:val="00953DD5"/>
    <w:rsid w:val="00953FF0"/>
    <w:rsid w:val="0095496D"/>
    <w:rsid w:val="009549C4"/>
    <w:rsid w:val="00954ACF"/>
    <w:rsid w:val="00954B9C"/>
    <w:rsid w:val="00954C9C"/>
    <w:rsid w:val="009553B0"/>
    <w:rsid w:val="00955886"/>
    <w:rsid w:val="00955FF3"/>
    <w:rsid w:val="00956711"/>
    <w:rsid w:val="00956E02"/>
    <w:rsid w:val="00956F6E"/>
    <w:rsid w:val="009577D7"/>
    <w:rsid w:val="009579E2"/>
    <w:rsid w:val="00960311"/>
    <w:rsid w:val="00960346"/>
    <w:rsid w:val="00961358"/>
    <w:rsid w:val="00961564"/>
    <w:rsid w:val="00961752"/>
    <w:rsid w:val="009617D3"/>
    <w:rsid w:val="00962147"/>
    <w:rsid w:val="00962469"/>
    <w:rsid w:val="009626AE"/>
    <w:rsid w:val="009628D8"/>
    <w:rsid w:val="00962B35"/>
    <w:rsid w:val="00962F4F"/>
    <w:rsid w:val="009636AA"/>
    <w:rsid w:val="00963DE4"/>
    <w:rsid w:val="0096463B"/>
    <w:rsid w:val="00964F5E"/>
    <w:rsid w:val="009653E5"/>
    <w:rsid w:val="00965929"/>
    <w:rsid w:val="00965B44"/>
    <w:rsid w:val="00965EA1"/>
    <w:rsid w:val="00965F3C"/>
    <w:rsid w:val="0096617A"/>
    <w:rsid w:val="00966E0E"/>
    <w:rsid w:val="009670C9"/>
    <w:rsid w:val="0096750C"/>
    <w:rsid w:val="0096768C"/>
    <w:rsid w:val="00967869"/>
    <w:rsid w:val="0096796E"/>
    <w:rsid w:val="00967F33"/>
    <w:rsid w:val="009700CD"/>
    <w:rsid w:val="009706B1"/>
    <w:rsid w:val="009718AE"/>
    <w:rsid w:val="00971A8A"/>
    <w:rsid w:val="00971DD2"/>
    <w:rsid w:val="00971F54"/>
    <w:rsid w:val="009725C5"/>
    <w:rsid w:val="00972AEA"/>
    <w:rsid w:val="00972B4E"/>
    <w:rsid w:val="0097394E"/>
    <w:rsid w:val="00973B43"/>
    <w:rsid w:val="00973F40"/>
    <w:rsid w:val="0097532D"/>
    <w:rsid w:val="009764A8"/>
    <w:rsid w:val="0097666B"/>
    <w:rsid w:val="00976A8C"/>
    <w:rsid w:val="00976BC1"/>
    <w:rsid w:val="00976E13"/>
    <w:rsid w:val="00977160"/>
    <w:rsid w:val="0097736F"/>
    <w:rsid w:val="00977508"/>
    <w:rsid w:val="009778A2"/>
    <w:rsid w:val="00977BFC"/>
    <w:rsid w:val="0098056C"/>
    <w:rsid w:val="00980900"/>
    <w:rsid w:val="00980A26"/>
    <w:rsid w:val="00981316"/>
    <w:rsid w:val="0098133B"/>
    <w:rsid w:val="00983145"/>
    <w:rsid w:val="009838DE"/>
    <w:rsid w:val="00983948"/>
    <w:rsid w:val="00983CC9"/>
    <w:rsid w:val="00983EDC"/>
    <w:rsid w:val="00983EED"/>
    <w:rsid w:val="0098407F"/>
    <w:rsid w:val="00984216"/>
    <w:rsid w:val="0098439E"/>
    <w:rsid w:val="009849E0"/>
    <w:rsid w:val="009849EF"/>
    <w:rsid w:val="00984B3F"/>
    <w:rsid w:val="00984C32"/>
    <w:rsid w:val="00984E2B"/>
    <w:rsid w:val="009850E3"/>
    <w:rsid w:val="00986D54"/>
    <w:rsid w:val="00986DB7"/>
    <w:rsid w:val="00986E69"/>
    <w:rsid w:val="009878E0"/>
    <w:rsid w:val="00987A00"/>
    <w:rsid w:val="00991430"/>
    <w:rsid w:val="00991FA0"/>
    <w:rsid w:val="00992A58"/>
    <w:rsid w:val="00992D5A"/>
    <w:rsid w:val="009930DF"/>
    <w:rsid w:val="009934CF"/>
    <w:rsid w:val="00993AE8"/>
    <w:rsid w:val="00993E19"/>
    <w:rsid w:val="00994396"/>
    <w:rsid w:val="00994FB1"/>
    <w:rsid w:val="0099519F"/>
    <w:rsid w:val="0099621A"/>
    <w:rsid w:val="00996858"/>
    <w:rsid w:val="00996D27"/>
    <w:rsid w:val="00996EFE"/>
    <w:rsid w:val="00997702"/>
    <w:rsid w:val="00997C76"/>
    <w:rsid w:val="009A0786"/>
    <w:rsid w:val="009A0A38"/>
    <w:rsid w:val="009A0B68"/>
    <w:rsid w:val="009A0D75"/>
    <w:rsid w:val="009A11FD"/>
    <w:rsid w:val="009A1912"/>
    <w:rsid w:val="009A2459"/>
    <w:rsid w:val="009A2702"/>
    <w:rsid w:val="009A3057"/>
    <w:rsid w:val="009A306D"/>
    <w:rsid w:val="009A347A"/>
    <w:rsid w:val="009A3803"/>
    <w:rsid w:val="009A41F0"/>
    <w:rsid w:val="009A4205"/>
    <w:rsid w:val="009A4556"/>
    <w:rsid w:val="009A4683"/>
    <w:rsid w:val="009A4DA9"/>
    <w:rsid w:val="009A5671"/>
    <w:rsid w:val="009A620E"/>
    <w:rsid w:val="009A646C"/>
    <w:rsid w:val="009A6F92"/>
    <w:rsid w:val="009B0552"/>
    <w:rsid w:val="009B2007"/>
    <w:rsid w:val="009B2196"/>
    <w:rsid w:val="009B22FF"/>
    <w:rsid w:val="009B2BDA"/>
    <w:rsid w:val="009B348B"/>
    <w:rsid w:val="009B3668"/>
    <w:rsid w:val="009B3D7A"/>
    <w:rsid w:val="009B3E70"/>
    <w:rsid w:val="009B3F3B"/>
    <w:rsid w:val="009B5B63"/>
    <w:rsid w:val="009B6452"/>
    <w:rsid w:val="009B6A6F"/>
    <w:rsid w:val="009B7E51"/>
    <w:rsid w:val="009C034F"/>
    <w:rsid w:val="009C069B"/>
    <w:rsid w:val="009C0921"/>
    <w:rsid w:val="009C15DE"/>
    <w:rsid w:val="009C1A5E"/>
    <w:rsid w:val="009C1AFE"/>
    <w:rsid w:val="009C1ECD"/>
    <w:rsid w:val="009C22AA"/>
    <w:rsid w:val="009C295D"/>
    <w:rsid w:val="009C299E"/>
    <w:rsid w:val="009C2A20"/>
    <w:rsid w:val="009C2A45"/>
    <w:rsid w:val="009C2F2A"/>
    <w:rsid w:val="009C3729"/>
    <w:rsid w:val="009C3E33"/>
    <w:rsid w:val="009C3EFF"/>
    <w:rsid w:val="009C413D"/>
    <w:rsid w:val="009C52E7"/>
    <w:rsid w:val="009C548B"/>
    <w:rsid w:val="009C59AE"/>
    <w:rsid w:val="009C59C2"/>
    <w:rsid w:val="009C5F24"/>
    <w:rsid w:val="009C6014"/>
    <w:rsid w:val="009C6A8A"/>
    <w:rsid w:val="009C6AD9"/>
    <w:rsid w:val="009C78BA"/>
    <w:rsid w:val="009C7EC1"/>
    <w:rsid w:val="009D048B"/>
    <w:rsid w:val="009D0BCA"/>
    <w:rsid w:val="009D1B43"/>
    <w:rsid w:val="009D1B5D"/>
    <w:rsid w:val="009D1D4F"/>
    <w:rsid w:val="009D26D6"/>
    <w:rsid w:val="009D2991"/>
    <w:rsid w:val="009D2BFC"/>
    <w:rsid w:val="009D2C53"/>
    <w:rsid w:val="009D2E12"/>
    <w:rsid w:val="009D3432"/>
    <w:rsid w:val="009D3B38"/>
    <w:rsid w:val="009D3F7B"/>
    <w:rsid w:val="009D4254"/>
    <w:rsid w:val="009D43FE"/>
    <w:rsid w:val="009D4C9F"/>
    <w:rsid w:val="009D4CFA"/>
    <w:rsid w:val="009D5B33"/>
    <w:rsid w:val="009D5C33"/>
    <w:rsid w:val="009D66F4"/>
    <w:rsid w:val="009D67E3"/>
    <w:rsid w:val="009D69C6"/>
    <w:rsid w:val="009D6F70"/>
    <w:rsid w:val="009D7457"/>
    <w:rsid w:val="009D77A4"/>
    <w:rsid w:val="009D78F4"/>
    <w:rsid w:val="009D79F6"/>
    <w:rsid w:val="009E04E8"/>
    <w:rsid w:val="009E0E7C"/>
    <w:rsid w:val="009E10E1"/>
    <w:rsid w:val="009E110C"/>
    <w:rsid w:val="009E13D4"/>
    <w:rsid w:val="009E1487"/>
    <w:rsid w:val="009E1850"/>
    <w:rsid w:val="009E22A9"/>
    <w:rsid w:val="009E2329"/>
    <w:rsid w:val="009E262F"/>
    <w:rsid w:val="009E2C1F"/>
    <w:rsid w:val="009E3E34"/>
    <w:rsid w:val="009E4099"/>
    <w:rsid w:val="009E487F"/>
    <w:rsid w:val="009E4A3F"/>
    <w:rsid w:val="009E4AEF"/>
    <w:rsid w:val="009E4EF3"/>
    <w:rsid w:val="009E510E"/>
    <w:rsid w:val="009E51A8"/>
    <w:rsid w:val="009E53A5"/>
    <w:rsid w:val="009E5419"/>
    <w:rsid w:val="009E55AC"/>
    <w:rsid w:val="009E5A6E"/>
    <w:rsid w:val="009E5C14"/>
    <w:rsid w:val="009E6489"/>
    <w:rsid w:val="009E6994"/>
    <w:rsid w:val="009E6B69"/>
    <w:rsid w:val="009E6DA4"/>
    <w:rsid w:val="009E704E"/>
    <w:rsid w:val="009E70E7"/>
    <w:rsid w:val="009E79B4"/>
    <w:rsid w:val="009E7FC0"/>
    <w:rsid w:val="009F04F8"/>
    <w:rsid w:val="009F1196"/>
    <w:rsid w:val="009F129A"/>
    <w:rsid w:val="009F16AA"/>
    <w:rsid w:val="009F25A8"/>
    <w:rsid w:val="009F2FFC"/>
    <w:rsid w:val="009F46DC"/>
    <w:rsid w:val="009F49EF"/>
    <w:rsid w:val="009F4D2D"/>
    <w:rsid w:val="009F4F11"/>
    <w:rsid w:val="009F543A"/>
    <w:rsid w:val="009F58BE"/>
    <w:rsid w:val="009F59D8"/>
    <w:rsid w:val="009F5BBB"/>
    <w:rsid w:val="009F5CAF"/>
    <w:rsid w:val="009F656D"/>
    <w:rsid w:val="009F65AF"/>
    <w:rsid w:val="009F6756"/>
    <w:rsid w:val="009F6BF1"/>
    <w:rsid w:val="009F727B"/>
    <w:rsid w:val="00A013E9"/>
    <w:rsid w:val="00A0156B"/>
    <w:rsid w:val="00A01C00"/>
    <w:rsid w:val="00A01C1F"/>
    <w:rsid w:val="00A02354"/>
    <w:rsid w:val="00A02488"/>
    <w:rsid w:val="00A030D2"/>
    <w:rsid w:val="00A030EA"/>
    <w:rsid w:val="00A03570"/>
    <w:rsid w:val="00A03A1B"/>
    <w:rsid w:val="00A040C9"/>
    <w:rsid w:val="00A043CE"/>
    <w:rsid w:val="00A0443E"/>
    <w:rsid w:val="00A05A25"/>
    <w:rsid w:val="00A0636A"/>
    <w:rsid w:val="00A06930"/>
    <w:rsid w:val="00A06CC5"/>
    <w:rsid w:val="00A06F24"/>
    <w:rsid w:val="00A07167"/>
    <w:rsid w:val="00A07771"/>
    <w:rsid w:val="00A1041C"/>
    <w:rsid w:val="00A10847"/>
    <w:rsid w:val="00A108F8"/>
    <w:rsid w:val="00A10C91"/>
    <w:rsid w:val="00A11181"/>
    <w:rsid w:val="00A11CAD"/>
    <w:rsid w:val="00A11F7F"/>
    <w:rsid w:val="00A12486"/>
    <w:rsid w:val="00A12649"/>
    <w:rsid w:val="00A12EF6"/>
    <w:rsid w:val="00A13F6C"/>
    <w:rsid w:val="00A14431"/>
    <w:rsid w:val="00A1457B"/>
    <w:rsid w:val="00A1481E"/>
    <w:rsid w:val="00A14C69"/>
    <w:rsid w:val="00A14EC0"/>
    <w:rsid w:val="00A1537B"/>
    <w:rsid w:val="00A15891"/>
    <w:rsid w:val="00A1598D"/>
    <w:rsid w:val="00A15A51"/>
    <w:rsid w:val="00A15AE4"/>
    <w:rsid w:val="00A1620D"/>
    <w:rsid w:val="00A16AC0"/>
    <w:rsid w:val="00A16AD3"/>
    <w:rsid w:val="00A16BAF"/>
    <w:rsid w:val="00A16C69"/>
    <w:rsid w:val="00A16CF0"/>
    <w:rsid w:val="00A16DC1"/>
    <w:rsid w:val="00A1760B"/>
    <w:rsid w:val="00A178E2"/>
    <w:rsid w:val="00A179A7"/>
    <w:rsid w:val="00A17A17"/>
    <w:rsid w:val="00A17D81"/>
    <w:rsid w:val="00A2011B"/>
    <w:rsid w:val="00A20F4C"/>
    <w:rsid w:val="00A21711"/>
    <w:rsid w:val="00A21ADE"/>
    <w:rsid w:val="00A21D9F"/>
    <w:rsid w:val="00A22077"/>
    <w:rsid w:val="00A2223F"/>
    <w:rsid w:val="00A22584"/>
    <w:rsid w:val="00A22CAD"/>
    <w:rsid w:val="00A2359E"/>
    <w:rsid w:val="00A23809"/>
    <w:rsid w:val="00A23D31"/>
    <w:rsid w:val="00A24C9B"/>
    <w:rsid w:val="00A25083"/>
    <w:rsid w:val="00A252B7"/>
    <w:rsid w:val="00A2536F"/>
    <w:rsid w:val="00A2542B"/>
    <w:rsid w:val="00A25885"/>
    <w:rsid w:val="00A266BF"/>
    <w:rsid w:val="00A26ECD"/>
    <w:rsid w:val="00A27D2B"/>
    <w:rsid w:val="00A301A7"/>
    <w:rsid w:val="00A30901"/>
    <w:rsid w:val="00A30A59"/>
    <w:rsid w:val="00A30B6B"/>
    <w:rsid w:val="00A30C34"/>
    <w:rsid w:val="00A30C89"/>
    <w:rsid w:val="00A30FD3"/>
    <w:rsid w:val="00A312FF"/>
    <w:rsid w:val="00A32022"/>
    <w:rsid w:val="00A325F8"/>
    <w:rsid w:val="00A33113"/>
    <w:rsid w:val="00A331FC"/>
    <w:rsid w:val="00A33DB8"/>
    <w:rsid w:val="00A34223"/>
    <w:rsid w:val="00A344F8"/>
    <w:rsid w:val="00A34F11"/>
    <w:rsid w:val="00A35311"/>
    <w:rsid w:val="00A35645"/>
    <w:rsid w:val="00A35C23"/>
    <w:rsid w:val="00A35D1C"/>
    <w:rsid w:val="00A35E2F"/>
    <w:rsid w:val="00A35E75"/>
    <w:rsid w:val="00A36013"/>
    <w:rsid w:val="00A362B5"/>
    <w:rsid w:val="00A36C06"/>
    <w:rsid w:val="00A36C91"/>
    <w:rsid w:val="00A36DD0"/>
    <w:rsid w:val="00A36E15"/>
    <w:rsid w:val="00A36F58"/>
    <w:rsid w:val="00A37676"/>
    <w:rsid w:val="00A37793"/>
    <w:rsid w:val="00A37891"/>
    <w:rsid w:val="00A379AE"/>
    <w:rsid w:val="00A406B4"/>
    <w:rsid w:val="00A40A51"/>
    <w:rsid w:val="00A415BA"/>
    <w:rsid w:val="00A41795"/>
    <w:rsid w:val="00A41832"/>
    <w:rsid w:val="00A41B03"/>
    <w:rsid w:val="00A41F43"/>
    <w:rsid w:val="00A42084"/>
    <w:rsid w:val="00A42093"/>
    <w:rsid w:val="00A42240"/>
    <w:rsid w:val="00A428A7"/>
    <w:rsid w:val="00A42AF8"/>
    <w:rsid w:val="00A42B22"/>
    <w:rsid w:val="00A42E88"/>
    <w:rsid w:val="00A4381F"/>
    <w:rsid w:val="00A43920"/>
    <w:rsid w:val="00A445E3"/>
    <w:rsid w:val="00A451DE"/>
    <w:rsid w:val="00A45316"/>
    <w:rsid w:val="00A453EB"/>
    <w:rsid w:val="00A4594F"/>
    <w:rsid w:val="00A4744B"/>
    <w:rsid w:val="00A47916"/>
    <w:rsid w:val="00A47AB7"/>
    <w:rsid w:val="00A47F2A"/>
    <w:rsid w:val="00A5016C"/>
    <w:rsid w:val="00A50580"/>
    <w:rsid w:val="00A508E0"/>
    <w:rsid w:val="00A50CDD"/>
    <w:rsid w:val="00A51058"/>
    <w:rsid w:val="00A514E8"/>
    <w:rsid w:val="00A5241B"/>
    <w:rsid w:val="00A527A0"/>
    <w:rsid w:val="00A52CF0"/>
    <w:rsid w:val="00A536DA"/>
    <w:rsid w:val="00A53E93"/>
    <w:rsid w:val="00A5406C"/>
    <w:rsid w:val="00A540B2"/>
    <w:rsid w:val="00A54801"/>
    <w:rsid w:val="00A54CDD"/>
    <w:rsid w:val="00A54D5F"/>
    <w:rsid w:val="00A5596D"/>
    <w:rsid w:val="00A55B2E"/>
    <w:rsid w:val="00A55DB6"/>
    <w:rsid w:val="00A56F39"/>
    <w:rsid w:val="00A571CD"/>
    <w:rsid w:val="00A57A8E"/>
    <w:rsid w:val="00A57C3D"/>
    <w:rsid w:val="00A600CA"/>
    <w:rsid w:val="00A60619"/>
    <w:rsid w:val="00A60A2E"/>
    <w:rsid w:val="00A60B47"/>
    <w:rsid w:val="00A60F2A"/>
    <w:rsid w:val="00A611B1"/>
    <w:rsid w:val="00A61875"/>
    <w:rsid w:val="00A6207D"/>
    <w:rsid w:val="00A62D31"/>
    <w:rsid w:val="00A63B21"/>
    <w:rsid w:val="00A63D54"/>
    <w:rsid w:val="00A63E95"/>
    <w:rsid w:val="00A64A23"/>
    <w:rsid w:val="00A64CB7"/>
    <w:rsid w:val="00A6550C"/>
    <w:rsid w:val="00A65827"/>
    <w:rsid w:val="00A66110"/>
    <w:rsid w:val="00A664EB"/>
    <w:rsid w:val="00A6697B"/>
    <w:rsid w:val="00A67022"/>
    <w:rsid w:val="00A67EF0"/>
    <w:rsid w:val="00A67F94"/>
    <w:rsid w:val="00A7087B"/>
    <w:rsid w:val="00A70DDC"/>
    <w:rsid w:val="00A71576"/>
    <w:rsid w:val="00A719AA"/>
    <w:rsid w:val="00A71B80"/>
    <w:rsid w:val="00A7221E"/>
    <w:rsid w:val="00A72B0C"/>
    <w:rsid w:val="00A73DE3"/>
    <w:rsid w:val="00A73E42"/>
    <w:rsid w:val="00A745D1"/>
    <w:rsid w:val="00A74683"/>
    <w:rsid w:val="00A747F5"/>
    <w:rsid w:val="00A74C2D"/>
    <w:rsid w:val="00A7512C"/>
    <w:rsid w:val="00A75171"/>
    <w:rsid w:val="00A75308"/>
    <w:rsid w:val="00A75750"/>
    <w:rsid w:val="00A75A23"/>
    <w:rsid w:val="00A75AEA"/>
    <w:rsid w:val="00A7658C"/>
    <w:rsid w:val="00A76B34"/>
    <w:rsid w:val="00A76DF9"/>
    <w:rsid w:val="00A77021"/>
    <w:rsid w:val="00A777EE"/>
    <w:rsid w:val="00A807D9"/>
    <w:rsid w:val="00A80A86"/>
    <w:rsid w:val="00A80B7B"/>
    <w:rsid w:val="00A80E81"/>
    <w:rsid w:val="00A81AA3"/>
    <w:rsid w:val="00A81C96"/>
    <w:rsid w:val="00A81D86"/>
    <w:rsid w:val="00A821FE"/>
    <w:rsid w:val="00A822E8"/>
    <w:rsid w:val="00A82E4A"/>
    <w:rsid w:val="00A8341A"/>
    <w:rsid w:val="00A83487"/>
    <w:rsid w:val="00A83686"/>
    <w:rsid w:val="00A84390"/>
    <w:rsid w:val="00A8453C"/>
    <w:rsid w:val="00A84906"/>
    <w:rsid w:val="00A84A8E"/>
    <w:rsid w:val="00A84BAC"/>
    <w:rsid w:val="00A84D78"/>
    <w:rsid w:val="00A84DEF"/>
    <w:rsid w:val="00A85154"/>
    <w:rsid w:val="00A854FF"/>
    <w:rsid w:val="00A858D3"/>
    <w:rsid w:val="00A85AB3"/>
    <w:rsid w:val="00A860A0"/>
    <w:rsid w:val="00A86E30"/>
    <w:rsid w:val="00A87035"/>
    <w:rsid w:val="00A870F1"/>
    <w:rsid w:val="00A8745D"/>
    <w:rsid w:val="00A8747E"/>
    <w:rsid w:val="00A87787"/>
    <w:rsid w:val="00A87B83"/>
    <w:rsid w:val="00A908DA"/>
    <w:rsid w:val="00A909A8"/>
    <w:rsid w:val="00A90B0E"/>
    <w:rsid w:val="00A90F9B"/>
    <w:rsid w:val="00A9170D"/>
    <w:rsid w:val="00A91ACA"/>
    <w:rsid w:val="00A92694"/>
    <w:rsid w:val="00A92C65"/>
    <w:rsid w:val="00A93072"/>
    <w:rsid w:val="00A937DF"/>
    <w:rsid w:val="00A938A3"/>
    <w:rsid w:val="00A93C55"/>
    <w:rsid w:val="00A9424D"/>
    <w:rsid w:val="00A943FD"/>
    <w:rsid w:val="00A94BB7"/>
    <w:rsid w:val="00A9629C"/>
    <w:rsid w:val="00A96E80"/>
    <w:rsid w:val="00A973D4"/>
    <w:rsid w:val="00A97880"/>
    <w:rsid w:val="00AA013F"/>
    <w:rsid w:val="00AA0976"/>
    <w:rsid w:val="00AA0F77"/>
    <w:rsid w:val="00AA131E"/>
    <w:rsid w:val="00AA16A7"/>
    <w:rsid w:val="00AA1955"/>
    <w:rsid w:val="00AA2289"/>
    <w:rsid w:val="00AA2296"/>
    <w:rsid w:val="00AA247F"/>
    <w:rsid w:val="00AA2639"/>
    <w:rsid w:val="00AA2A6D"/>
    <w:rsid w:val="00AA2AFF"/>
    <w:rsid w:val="00AA2BAC"/>
    <w:rsid w:val="00AA35D5"/>
    <w:rsid w:val="00AA393F"/>
    <w:rsid w:val="00AA3BA9"/>
    <w:rsid w:val="00AA4116"/>
    <w:rsid w:val="00AA417B"/>
    <w:rsid w:val="00AA51AD"/>
    <w:rsid w:val="00AA533F"/>
    <w:rsid w:val="00AA5449"/>
    <w:rsid w:val="00AA57EB"/>
    <w:rsid w:val="00AA5A86"/>
    <w:rsid w:val="00AA5D4C"/>
    <w:rsid w:val="00AA5EC8"/>
    <w:rsid w:val="00AA6F0D"/>
    <w:rsid w:val="00AA7B74"/>
    <w:rsid w:val="00AA7D08"/>
    <w:rsid w:val="00AA7F48"/>
    <w:rsid w:val="00AB010D"/>
    <w:rsid w:val="00AB0749"/>
    <w:rsid w:val="00AB0EBE"/>
    <w:rsid w:val="00AB1E36"/>
    <w:rsid w:val="00AB2159"/>
    <w:rsid w:val="00AB2267"/>
    <w:rsid w:val="00AB22A9"/>
    <w:rsid w:val="00AB2302"/>
    <w:rsid w:val="00AB2335"/>
    <w:rsid w:val="00AB263A"/>
    <w:rsid w:val="00AB2E04"/>
    <w:rsid w:val="00AB2F4D"/>
    <w:rsid w:val="00AB4406"/>
    <w:rsid w:val="00AB5725"/>
    <w:rsid w:val="00AB5CFD"/>
    <w:rsid w:val="00AB613C"/>
    <w:rsid w:val="00AB619B"/>
    <w:rsid w:val="00AB6357"/>
    <w:rsid w:val="00AB6420"/>
    <w:rsid w:val="00AB685A"/>
    <w:rsid w:val="00AB6DD8"/>
    <w:rsid w:val="00AB6E9A"/>
    <w:rsid w:val="00AB6F5E"/>
    <w:rsid w:val="00AB74D9"/>
    <w:rsid w:val="00AB75E2"/>
    <w:rsid w:val="00AB76B3"/>
    <w:rsid w:val="00AB76D8"/>
    <w:rsid w:val="00AB7A1A"/>
    <w:rsid w:val="00AB7CCB"/>
    <w:rsid w:val="00AB7E6A"/>
    <w:rsid w:val="00AC007D"/>
    <w:rsid w:val="00AC0463"/>
    <w:rsid w:val="00AC056C"/>
    <w:rsid w:val="00AC080B"/>
    <w:rsid w:val="00AC0B00"/>
    <w:rsid w:val="00AC15F9"/>
    <w:rsid w:val="00AC1B50"/>
    <w:rsid w:val="00AC1B61"/>
    <w:rsid w:val="00AC1C9C"/>
    <w:rsid w:val="00AC20DC"/>
    <w:rsid w:val="00AC29F3"/>
    <w:rsid w:val="00AC2C6E"/>
    <w:rsid w:val="00AC32AC"/>
    <w:rsid w:val="00AC33A2"/>
    <w:rsid w:val="00AC4A0A"/>
    <w:rsid w:val="00AC4E2E"/>
    <w:rsid w:val="00AC504B"/>
    <w:rsid w:val="00AC535B"/>
    <w:rsid w:val="00AC53A7"/>
    <w:rsid w:val="00AC5EE6"/>
    <w:rsid w:val="00AC621A"/>
    <w:rsid w:val="00AC68C0"/>
    <w:rsid w:val="00AD017E"/>
    <w:rsid w:val="00AD0D24"/>
    <w:rsid w:val="00AD13B7"/>
    <w:rsid w:val="00AD1923"/>
    <w:rsid w:val="00AD192F"/>
    <w:rsid w:val="00AD1CF4"/>
    <w:rsid w:val="00AD1F53"/>
    <w:rsid w:val="00AD2611"/>
    <w:rsid w:val="00AD3057"/>
    <w:rsid w:val="00AD3182"/>
    <w:rsid w:val="00AD3497"/>
    <w:rsid w:val="00AD34EB"/>
    <w:rsid w:val="00AD35F7"/>
    <w:rsid w:val="00AD3AC5"/>
    <w:rsid w:val="00AD3D57"/>
    <w:rsid w:val="00AD43A4"/>
    <w:rsid w:val="00AD497C"/>
    <w:rsid w:val="00AD4F37"/>
    <w:rsid w:val="00AD50F9"/>
    <w:rsid w:val="00AD5205"/>
    <w:rsid w:val="00AD583B"/>
    <w:rsid w:val="00AD5DE8"/>
    <w:rsid w:val="00AD5E43"/>
    <w:rsid w:val="00AD60AD"/>
    <w:rsid w:val="00AD6253"/>
    <w:rsid w:val="00AD637E"/>
    <w:rsid w:val="00AD6943"/>
    <w:rsid w:val="00AD714A"/>
    <w:rsid w:val="00AD7D8C"/>
    <w:rsid w:val="00AE004F"/>
    <w:rsid w:val="00AE026B"/>
    <w:rsid w:val="00AE0AFA"/>
    <w:rsid w:val="00AE0B4B"/>
    <w:rsid w:val="00AE2EDF"/>
    <w:rsid w:val="00AE2FAC"/>
    <w:rsid w:val="00AE3104"/>
    <w:rsid w:val="00AE3E90"/>
    <w:rsid w:val="00AE453E"/>
    <w:rsid w:val="00AE47BF"/>
    <w:rsid w:val="00AE489D"/>
    <w:rsid w:val="00AE4A5D"/>
    <w:rsid w:val="00AE4B5E"/>
    <w:rsid w:val="00AE540C"/>
    <w:rsid w:val="00AE552E"/>
    <w:rsid w:val="00AE5F2C"/>
    <w:rsid w:val="00AE6572"/>
    <w:rsid w:val="00AE7184"/>
    <w:rsid w:val="00AE7D03"/>
    <w:rsid w:val="00AF0374"/>
    <w:rsid w:val="00AF08DA"/>
    <w:rsid w:val="00AF090F"/>
    <w:rsid w:val="00AF0A77"/>
    <w:rsid w:val="00AF0DB5"/>
    <w:rsid w:val="00AF0E19"/>
    <w:rsid w:val="00AF0F89"/>
    <w:rsid w:val="00AF14CE"/>
    <w:rsid w:val="00AF18F3"/>
    <w:rsid w:val="00AF1D49"/>
    <w:rsid w:val="00AF25C4"/>
    <w:rsid w:val="00AF2FA0"/>
    <w:rsid w:val="00AF34B1"/>
    <w:rsid w:val="00AF42A3"/>
    <w:rsid w:val="00AF4AF2"/>
    <w:rsid w:val="00AF4C29"/>
    <w:rsid w:val="00AF51F1"/>
    <w:rsid w:val="00AF533E"/>
    <w:rsid w:val="00AF55C8"/>
    <w:rsid w:val="00AF5712"/>
    <w:rsid w:val="00AF59E1"/>
    <w:rsid w:val="00AF5FE9"/>
    <w:rsid w:val="00AF6432"/>
    <w:rsid w:val="00AF69C9"/>
    <w:rsid w:val="00AF6B70"/>
    <w:rsid w:val="00AF6DED"/>
    <w:rsid w:val="00AF79BD"/>
    <w:rsid w:val="00B00E36"/>
    <w:rsid w:val="00B00FA6"/>
    <w:rsid w:val="00B01191"/>
    <w:rsid w:val="00B013ED"/>
    <w:rsid w:val="00B01B41"/>
    <w:rsid w:val="00B01DBF"/>
    <w:rsid w:val="00B020BF"/>
    <w:rsid w:val="00B0364C"/>
    <w:rsid w:val="00B049B9"/>
    <w:rsid w:val="00B054D7"/>
    <w:rsid w:val="00B05515"/>
    <w:rsid w:val="00B05957"/>
    <w:rsid w:val="00B06723"/>
    <w:rsid w:val="00B0799A"/>
    <w:rsid w:val="00B07F12"/>
    <w:rsid w:val="00B07FE3"/>
    <w:rsid w:val="00B10069"/>
    <w:rsid w:val="00B101AD"/>
    <w:rsid w:val="00B10355"/>
    <w:rsid w:val="00B1035B"/>
    <w:rsid w:val="00B108A6"/>
    <w:rsid w:val="00B10BAE"/>
    <w:rsid w:val="00B10C03"/>
    <w:rsid w:val="00B10E5D"/>
    <w:rsid w:val="00B1106A"/>
    <w:rsid w:val="00B11919"/>
    <w:rsid w:val="00B119F4"/>
    <w:rsid w:val="00B11DD5"/>
    <w:rsid w:val="00B1202F"/>
    <w:rsid w:val="00B12157"/>
    <w:rsid w:val="00B12353"/>
    <w:rsid w:val="00B12AE0"/>
    <w:rsid w:val="00B1392F"/>
    <w:rsid w:val="00B14154"/>
    <w:rsid w:val="00B1415B"/>
    <w:rsid w:val="00B145EC"/>
    <w:rsid w:val="00B14638"/>
    <w:rsid w:val="00B14AEA"/>
    <w:rsid w:val="00B14E35"/>
    <w:rsid w:val="00B150AD"/>
    <w:rsid w:val="00B15115"/>
    <w:rsid w:val="00B15278"/>
    <w:rsid w:val="00B1621D"/>
    <w:rsid w:val="00B16246"/>
    <w:rsid w:val="00B16399"/>
    <w:rsid w:val="00B16560"/>
    <w:rsid w:val="00B16F5F"/>
    <w:rsid w:val="00B17296"/>
    <w:rsid w:val="00B17810"/>
    <w:rsid w:val="00B17EC0"/>
    <w:rsid w:val="00B203BE"/>
    <w:rsid w:val="00B2109B"/>
    <w:rsid w:val="00B2112F"/>
    <w:rsid w:val="00B218B3"/>
    <w:rsid w:val="00B21B0D"/>
    <w:rsid w:val="00B220FE"/>
    <w:rsid w:val="00B222A2"/>
    <w:rsid w:val="00B222A8"/>
    <w:rsid w:val="00B22F7E"/>
    <w:rsid w:val="00B231D2"/>
    <w:rsid w:val="00B232B7"/>
    <w:rsid w:val="00B234EC"/>
    <w:rsid w:val="00B2432B"/>
    <w:rsid w:val="00B24795"/>
    <w:rsid w:val="00B255A3"/>
    <w:rsid w:val="00B259B1"/>
    <w:rsid w:val="00B25F7E"/>
    <w:rsid w:val="00B2625E"/>
    <w:rsid w:val="00B26376"/>
    <w:rsid w:val="00B26E79"/>
    <w:rsid w:val="00B27024"/>
    <w:rsid w:val="00B274AE"/>
    <w:rsid w:val="00B274BF"/>
    <w:rsid w:val="00B2781D"/>
    <w:rsid w:val="00B30312"/>
    <w:rsid w:val="00B30AB6"/>
    <w:rsid w:val="00B31222"/>
    <w:rsid w:val="00B3127D"/>
    <w:rsid w:val="00B318C9"/>
    <w:rsid w:val="00B31CC2"/>
    <w:rsid w:val="00B31FDB"/>
    <w:rsid w:val="00B328D3"/>
    <w:rsid w:val="00B330C9"/>
    <w:rsid w:val="00B3342E"/>
    <w:rsid w:val="00B33795"/>
    <w:rsid w:val="00B33D0A"/>
    <w:rsid w:val="00B33F64"/>
    <w:rsid w:val="00B3415C"/>
    <w:rsid w:val="00B34701"/>
    <w:rsid w:val="00B34B9C"/>
    <w:rsid w:val="00B35DE1"/>
    <w:rsid w:val="00B36095"/>
    <w:rsid w:val="00B36104"/>
    <w:rsid w:val="00B36464"/>
    <w:rsid w:val="00B365FD"/>
    <w:rsid w:val="00B36693"/>
    <w:rsid w:val="00B366F1"/>
    <w:rsid w:val="00B3749F"/>
    <w:rsid w:val="00B37DE4"/>
    <w:rsid w:val="00B40EE5"/>
    <w:rsid w:val="00B413CC"/>
    <w:rsid w:val="00B41744"/>
    <w:rsid w:val="00B41DF3"/>
    <w:rsid w:val="00B42118"/>
    <w:rsid w:val="00B4235B"/>
    <w:rsid w:val="00B42AF0"/>
    <w:rsid w:val="00B42C7F"/>
    <w:rsid w:val="00B42E4B"/>
    <w:rsid w:val="00B42E81"/>
    <w:rsid w:val="00B4319B"/>
    <w:rsid w:val="00B4329D"/>
    <w:rsid w:val="00B43335"/>
    <w:rsid w:val="00B441B5"/>
    <w:rsid w:val="00B45BEE"/>
    <w:rsid w:val="00B45FA7"/>
    <w:rsid w:val="00B4666D"/>
    <w:rsid w:val="00B466A5"/>
    <w:rsid w:val="00B47075"/>
    <w:rsid w:val="00B475BF"/>
    <w:rsid w:val="00B47980"/>
    <w:rsid w:val="00B509EE"/>
    <w:rsid w:val="00B50A04"/>
    <w:rsid w:val="00B512AD"/>
    <w:rsid w:val="00B520F9"/>
    <w:rsid w:val="00B52812"/>
    <w:rsid w:val="00B53654"/>
    <w:rsid w:val="00B53E78"/>
    <w:rsid w:val="00B5491F"/>
    <w:rsid w:val="00B5495A"/>
    <w:rsid w:val="00B549B4"/>
    <w:rsid w:val="00B549F0"/>
    <w:rsid w:val="00B54C1A"/>
    <w:rsid w:val="00B55882"/>
    <w:rsid w:val="00B55C51"/>
    <w:rsid w:val="00B568D8"/>
    <w:rsid w:val="00B573CE"/>
    <w:rsid w:val="00B577A3"/>
    <w:rsid w:val="00B602BB"/>
    <w:rsid w:val="00B60A9C"/>
    <w:rsid w:val="00B60AE7"/>
    <w:rsid w:val="00B612B1"/>
    <w:rsid w:val="00B6144B"/>
    <w:rsid w:val="00B61569"/>
    <w:rsid w:val="00B6170F"/>
    <w:rsid w:val="00B61A20"/>
    <w:rsid w:val="00B62117"/>
    <w:rsid w:val="00B62BB2"/>
    <w:rsid w:val="00B62CCD"/>
    <w:rsid w:val="00B63AD5"/>
    <w:rsid w:val="00B63C7A"/>
    <w:rsid w:val="00B63CBB"/>
    <w:rsid w:val="00B63FA5"/>
    <w:rsid w:val="00B640B0"/>
    <w:rsid w:val="00B64641"/>
    <w:rsid w:val="00B64C61"/>
    <w:rsid w:val="00B65719"/>
    <w:rsid w:val="00B65A00"/>
    <w:rsid w:val="00B65BC2"/>
    <w:rsid w:val="00B65D6A"/>
    <w:rsid w:val="00B65EB7"/>
    <w:rsid w:val="00B66024"/>
    <w:rsid w:val="00B67117"/>
    <w:rsid w:val="00B67D33"/>
    <w:rsid w:val="00B67E17"/>
    <w:rsid w:val="00B70124"/>
    <w:rsid w:val="00B705B4"/>
    <w:rsid w:val="00B706E7"/>
    <w:rsid w:val="00B712A4"/>
    <w:rsid w:val="00B71674"/>
    <w:rsid w:val="00B717BA"/>
    <w:rsid w:val="00B72352"/>
    <w:rsid w:val="00B723EE"/>
    <w:rsid w:val="00B724CB"/>
    <w:rsid w:val="00B7262F"/>
    <w:rsid w:val="00B72646"/>
    <w:rsid w:val="00B727C5"/>
    <w:rsid w:val="00B729E5"/>
    <w:rsid w:val="00B72AC0"/>
    <w:rsid w:val="00B72E73"/>
    <w:rsid w:val="00B734E3"/>
    <w:rsid w:val="00B73AA0"/>
    <w:rsid w:val="00B73FD4"/>
    <w:rsid w:val="00B749FC"/>
    <w:rsid w:val="00B74A64"/>
    <w:rsid w:val="00B74FC5"/>
    <w:rsid w:val="00B75A6C"/>
    <w:rsid w:val="00B76674"/>
    <w:rsid w:val="00B7697B"/>
    <w:rsid w:val="00B76E83"/>
    <w:rsid w:val="00B77875"/>
    <w:rsid w:val="00B77BC2"/>
    <w:rsid w:val="00B77DE1"/>
    <w:rsid w:val="00B77E53"/>
    <w:rsid w:val="00B77EB7"/>
    <w:rsid w:val="00B80085"/>
    <w:rsid w:val="00B803A5"/>
    <w:rsid w:val="00B806AA"/>
    <w:rsid w:val="00B8119D"/>
    <w:rsid w:val="00B8158F"/>
    <w:rsid w:val="00B815CC"/>
    <w:rsid w:val="00B8161D"/>
    <w:rsid w:val="00B81DD0"/>
    <w:rsid w:val="00B82075"/>
    <w:rsid w:val="00B82324"/>
    <w:rsid w:val="00B823D2"/>
    <w:rsid w:val="00B824D9"/>
    <w:rsid w:val="00B8290C"/>
    <w:rsid w:val="00B82EF3"/>
    <w:rsid w:val="00B82F2D"/>
    <w:rsid w:val="00B83070"/>
    <w:rsid w:val="00B83B6D"/>
    <w:rsid w:val="00B83E2A"/>
    <w:rsid w:val="00B83E38"/>
    <w:rsid w:val="00B84970"/>
    <w:rsid w:val="00B84D4D"/>
    <w:rsid w:val="00B8529B"/>
    <w:rsid w:val="00B8531E"/>
    <w:rsid w:val="00B85D80"/>
    <w:rsid w:val="00B85DF3"/>
    <w:rsid w:val="00B8607C"/>
    <w:rsid w:val="00B86C19"/>
    <w:rsid w:val="00B86C9E"/>
    <w:rsid w:val="00B87F8E"/>
    <w:rsid w:val="00B87FD5"/>
    <w:rsid w:val="00B9027B"/>
    <w:rsid w:val="00B90B3C"/>
    <w:rsid w:val="00B91499"/>
    <w:rsid w:val="00B9153A"/>
    <w:rsid w:val="00B9207E"/>
    <w:rsid w:val="00B92336"/>
    <w:rsid w:val="00B92E16"/>
    <w:rsid w:val="00B92EDF"/>
    <w:rsid w:val="00B931B2"/>
    <w:rsid w:val="00B9334B"/>
    <w:rsid w:val="00B93510"/>
    <w:rsid w:val="00B93640"/>
    <w:rsid w:val="00B937AE"/>
    <w:rsid w:val="00B93A0F"/>
    <w:rsid w:val="00B93E2C"/>
    <w:rsid w:val="00B93E33"/>
    <w:rsid w:val="00B93FFB"/>
    <w:rsid w:val="00B9465C"/>
    <w:rsid w:val="00B94C99"/>
    <w:rsid w:val="00B94DB7"/>
    <w:rsid w:val="00B94DEC"/>
    <w:rsid w:val="00B951A0"/>
    <w:rsid w:val="00B954F3"/>
    <w:rsid w:val="00B95BCD"/>
    <w:rsid w:val="00B95BD9"/>
    <w:rsid w:val="00B95CDC"/>
    <w:rsid w:val="00B95CE5"/>
    <w:rsid w:val="00B96107"/>
    <w:rsid w:val="00B96CE4"/>
    <w:rsid w:val="00B9731C"/>
    <w:rsid w:val="00B9744D"/>
    <w:rsid w:val="00B97875"/>
    <w:rsid w:val="00BA0D0B"/>
    <w:rsid w:val="00BA2486"/>
    <w:rsid w:val="00BA2B2A"/>
    <w:rsid w:val="00BA2BCB"/>
    <w:rsid w:val="00BA3161"/>
    <w:rsid w:val="00BA31AA"/>
    <w:rsid w:val="00BA3B84"/>
    <w:rsid w:val="00BA3EAF"/>
    <w:rsid w:val="00BA453F"/>
    <w:rsid w:val="00BA4CE5"/>
    <w:rsid w:val="00BA513C"/>
    <w:rsid w:val="00BA5549"/>
    <w:rsid w:val="00BA55CB"/>
    <w:rsid w:val="00BA593A"/>
    <w:rsid w:val="00BA5BC4"/>
    <w:rsid w:val="00BA5C65"/>
    <w:rsid w:val="00BA5D9D"/>
    <w:rsid w:val="00BA6200"/>
    <w:rsid w:val="00BA6B30"/>
    <w:rsid w:val="00BA6FE3"/>
    <w:rsid w:val="00BB0BBF"/>
    <w:rsid w:val="00BB226A"/>
    <w:rsid w:val="00BB23C6"/>
    <w:rsid w:val="00BB2504"/>
    <w:rsid w:val="00BB35CE"/>
    <w:rsid w:val="00BB375D"/>
    <w:rsid w:val="00BB3763"/>
    <w:rsid w:val="00BB3939"/>
    <w:rsid w:val="00BB3A50"/>
    <w:rsid w:val="00BB3B09"/>
    <w:rsid w:val="00BB41BC"/>
    <w:rsid w:val="00BB4391"/>
    <w:rsid w:val="00BB43A5"/>
    <w:rsid w:val="00BB446D"/>
    <w:rsid w:val="00BB49A0"/>
    <w:rsid w:val="00BB4E59"/>
    <w:rsid w:val="00BB4E9E"/>
    <w:rsid w:val="00BB515F"/>
    <w:rsid w:val="00BB532B"/>
    <w:rsid w:val="00BB545D"/>
    <w:rsid w:val="00BB5656"/>
    <w:rsid w:val="00BB67DD"/>
    <w:rsid w:val="00BB6A70"/>
    <w:rsid w:val="00BB6C54"/>
    <w:rsid w:val="00BB7696"/>
    <w:rsid w:val="00BB76DD"/>
    <w:rsid w:val="00BB7AF2"/>
    <w:rsid w:val="00BC0924"/>
    <w:rsid w:val="00BC1031"/>
    <w:rsid w:val="00BC15ED"/>
    <w:rsid w:val="00BC1FA5"/>
    <w:rsid w:val="00BC21F1"/>
    <w:rsid w:val="00BC225B"/>
    <w:rsid w:val="00BC2485"/>
    <w:rsid w:val="00BC2C0C"/>
    <w:rsid w:val="00BC32ED"/>
    <w:rsid w:val="00BC3753"/>
    <w:rsid w:val="00BC4547"/>
    <w:rsid w:val="00BC4715"/>
    <w:rsid w:val="00BC4974"/>
    <w:rsid w:val="00BC4A92"/>
    <w:rsid w:val="00BC4B29"/>
    <w:rsid w:val="00BC56E8"/>
    <w:rsid w:val="00BC5B6D"/>
    <w:rsid w:val="00BC61CC"/>
    <w:rsid w:val="00BC6289"/>
    <w:rsid w:val="00BC62BE"/>
    <w:rsid w:val="00BC6C48"/>
    <w:rsid w:val="00BC6E69"/>
    <w:rsid w:val="00BC732A"/>
    <w:rsid w:val="00BC758B"/>
    <w:rsid w:val="00BC7764"/>
    <w:rsid w:val="00BD00D8"/>
    <w:rsid w:val="00BD0834"/>
    <w:rsid w:val="00BD0883"/>
    <w:rsid w:val="00BD187E"/>
    <w:rsid w:val="00BD1953"/>
    <w:rsid w:val="00BD1BB2"/>
    <w:rsid w:val="00BD1E16"/>
    <w:rsid w:val="00BD2EAC"/>
    <w:rsid w:val="00BD2F63"/>
    <w:rsid w:val="00BD3759"/>
    <w:rsid w:val="00BD39C2"/>
    <w:rsid w:val="00BD455F"/>
    <w:rsid w:val="00BD4B43"/>
    <w:rsid w:val="00BD4BB3"/>
    <w:rsid w:val="00BD4C44"/>
    <w:rsid w:val="00BD4E38"/>
    <w:rsid w:val="00BD500F"/>
    <w:rsid w:val="00BD5401"/>
    <w:rsid w:val="00BD5758"/>
    <w:rsid w:val="00BD584C"/>
    <w:rsid w:val="00BD59B1"/>
    <w:rsid w:val="00BD5DC0"/>
    <w:rsid w:val="00BD5E39"/>
    <w:rsid w:val="00BD6003"/>
    <w:rsid w:val="00BD6697"/>
    <w:rsid w:val="00BD66CD"/>
    <w:rsid w:val="00BD782A"/>
    <w:rsid w:val="00BE0068"/>
    <w:rsid w:val="00BE048F"/>
    <w:rsid w:val="00BE0668"/>
    <w:rsid w:val="00BE09CA"/>
    <w:rsid w:val="00BE0D92"/>
    <w:rsid w:val="00BE1318"/>
    <w:rsid w:val="00BE14A4"/>
    <w:rsid w:val="00BE17C6"/>
    <w:rsid w:val="00BE1933"/>
    <w:rsid w:val="00BE1CED"/>
    <w:rsid w:val="00BE2BD3"/>
    <w:rsid w:val="00BE35B6"/>
    <w:rsid w:val="00BE3735"/>
    <w:rsid w:val="00BE3C06"/>
    <w:rsid w:val="00BE3C5A"/>
    <w:rsid w:val="00BE3DD7"/>
    <w:rsid w:val="00BE4843"/>
    <w:rsid w:val="00BE484A"/>
    <w:rsid w:val="00BE4865"/>
    <w:rsid w:val="00BE4AE8"/>
    <w:rsid w:val="00BE5490"/>
    <w:rsid w:val="00BE54E5"/>
    <w:rsid w:val="00BE5595"/>
    <w:rsid w:val="00BE55D1"/>
    <w:rsid w:val="00BE5A08"/>
    <w:rsid w:val="00BE5B0E"/>
    <w:rsid w:val="00BE618D"/>
    <w:rsid w:val="00BE6479"/>
    <w:rsid w:val="00BE64B4"/>
    <w:rsid w:val="00BE6525"/>
    <w:rsid w:val="00BE668F"/>
    <w:rsid w:val="00BE69BF"/>
    <w:rsid w:val="00BE6AAF"/>
    <w:rsid w:val="00BE6AC1"/>
    <w:rsid w:val="00BE6C0D"/>
    <w:rsid w:val="00BE725A"/>
    <w:rsid w:val="00BE72B0"/>
    <w:rsid w:val="00BE73B6"/>
    <w:rsid w:val="00BE73C1"/>
    <w:rsid w:val="00BE7430"/>
    <w:rsid w:val="00BE7995"/>
    <w:rsid w:val="00BE7B48"/>
    <w:rsid w:val="00BF03EB"/>
    <w:rsid w:val="00BF080D"/>
    <w:rsid w:val="00BF1455"/>
    <w:rsid w:val="00BF1995"/>
    <w:rsid w:val="00BF2340"/>
    <w:rsid w:val="00BF2578"/>
    <w:rsid w:val="00BF267B"/>
    <w:rsid w:val="00BF3226"/>
    <w:rsid w:val="00BF3381"/>
    <w:rsid w:val="00BF3450"/>
    <w:rsid w:val="00BF37B3"/>
    <w:rsid w:val="00BF45F2"/>
    <w:rsid w:val="00BF667D"/>
    <w:rsid w:val="00BF7C90"/>
    <w:rsid w:val="00C007D9"/>
    <w:rsid w:val="00C02435"/>
    <w:rsid w:val="00C02853"/>
    <w:rsid w:val="00C02957"/>
    <w:rsid w:val="00C02F83"/>
    <w:rsid w:val="00C0341B"/>
    <w:rsid w:val="00C035C7"/>
    <w:rsid w:val="00C03AE4"/>
    <w:rsid w:val="00C04312"/>
    <w:rsid w:val="00C0438C"/>
    <w:rsid w:val="00C04B18"/>
    <w:rsid w:val="00C04BB0"/>
    <w:rsid w:val="00C060B7"/>
    <w:rsid w:val="00C06AF1"/>
    <w:rsid w:val="00C06CE9"/>
    <w:rsid w:val="00C076CE"/>
    <w:rsid w:val="00C078D8"/>
    <w:rsid w:val="00C07D2C"/>
    <w:rsid w:val="00C103BF"/>
    <w:rsid w:val="00C10E37"/>
    <w:rsid w:val="00C10FCF"/>
    <w:rsid w:val="00C111FD"/>
    <w:rsid w:val="00C112C4"/>
    <w:rsid w:val="00C11744"/>
    <w:rsid w:val="00C11944"/>
    <w:rsid w:val="00C126FC"/>
    <w:rsid w:val="00C12810"/>
    <w:rsid w:val="00C1301B"/>
    <w:rsid w:val="00C1326A"/>
    <w:rsid w:val="00C133CD"/>
    <w:rsid w:val="00C13874"/>
    <w:rsid w:val="00C13CB2"/>
    <w:rsid w:val="00C1408D"/>
    <w:rsid w:val="00C140D6"/>
    <w:rsid w:val="00C14318"/>
    <w:rsid w:val="00C144F4"/>
    <w:rsid w:val="00C14756"/>
    <w:rsid w:val="00C14770"/>
    <w:rsid w:val="00C14814"/>
    <w:rsid w:val="00C15121"/>
    <w:rsid w:val="00C151E8"/>
    <w:rsid w:val="00C155FD"/>
    <w:rsid w:val="00C15A12"/>
    <w:rsid w:val="00C15CE5"/>
    <w:rsid w:val="00C163F6"/>
    <w:rsid w:val="00C16B4B"/>
    <w:rsid w:val="00C16F28"/>
    <w:rsid w:val="00C172A4"/>
    <w:rsid w:val="00C17427"/>
    <w:rsid w:val="00C17443"/>
    <w:rsid w:val="00C2007B"/>
    <w:rsid w:val="00C20766"/>
    <w:rsid w:val="00C20C00"/>
    <w:rsid w:val="00C20DBE"/>
    <w:rsid w:val="00C210FD"/>
    <w:rsid w:val="00C21299"/>
    <w:rsid w:val="00C214AD"/>
    <w:rsid w:val="00C222D9"/>
    <w:rsid w:val="00C22901"/>
    <w:rsid w:val="00C22B9E"/>
    <w:rsid w:val="00C23359"/>
    <w:rsid w:val="00C2366D"/>
    <w:rsid w:val="00C237C1"/>
    <w:rsid w:val="00C23846"/>
    <w:rsid w:val="00C244A7"/>
    <w:rsid w:val="00C249C2"/>
    <w:rsid w:val="00C25238"/>
    <w:rsid w:val="00C25594"/>
    <w:rsid w:val="00C25672"/>
    <w:rsid w:val="00C256BD"/>
    <w:rsid w:val="00C25D18"/>
    <w:rsid w:val="00C2620F"/>
    <w:rsid w:val="00C2645F"/>
    <w:rsid w:val="00C26F71"/>
    <w:rsid w:val="00C27FBE"/>
    <w:rsid w:val="00C305F2"/>
    <w:rsid w:val="00C30A88"/>
    <w:rsid w:val="00C30BCF"/>
    <w:rsid w:val="00C30DE7"/>
    <w:rsid w:val="00C311A1"/>
    <w:rsid w:val="00C312FD"/>
    <w:rsid w:val="00C317EA"/>
    <w:rsid w:val="00C319EF"/>
    <w:rsid w:val="00C31E10"/>
    <w:rsid w:val="00C31EB9"/>
    <w:rsid w:val="00C3345C"/>
    <w:rsid w:val="00C3349B"/>
    <w:rsid w:val="00C34F5F"/>
    <w:rsid w:val="00C350A8"/>
    <w:rsid w:val="00C355B8"/>
    <w:rsid w:val="00C35C2C"/>
    <w:rsid w:val="00C35E88"/>
    <w:rsid w:val="00C360F9"/>
    <w:rsid w:val="00C366EF"/>
    <w:rsid w:val="00C36CCF"/>
    <w:rsid w:val="00C36E6F"/>
    <w:rsid w:val="00C372A4"/>
    <w:rsid w:val="00C37ACB"/>
    <w:rsid w:val="00C37AE2"/>
    <w:rsid w:val="00C40468"/>
    <w:rsid w:val="00C407E5"/>
    <w:rsid w:val="00C40A00"/>
    <w:rsid w:val="00C40A0C"/>
    <w:rsid w:val="00C40A41"/>
    <w:rsid w:val="00C41D4C"/>
    <w:rsid w:val="00C4265E"/>
    <w:rsid w:val="00C428CC"/>
    <w:rsid w:val="00C42D69"/>
    <w:rsid w:val="00C42DAC"/>
    <w:rsid w:val="00C42EE7"/>
    <w:rsid w:val="00C43000"/>
    <w:rsid w:val="00C4342B"/>
    <w:rsid w:val="00C436E3"/>
    <w:rsid w:val="00C442B4"/>
    <w:rsid w:val="00C447D4"/>
    <w:rsid w:val="00C44EB1"/>
    <w:rsid w:val="00C44EBA"/>
    <w:rsid w:val="00C456BB"/>
    <w:rsid w:val="00C459A9"/>
    <w:rsid w:val="00C45B7F"/>
    <w:rsid w:val="00C4633C"/>
    <w:rsid w:val="00C465FD"/>
    <w:rsid w:val="00C46757"/>
    <w:rsid w:val="00C46EC0"/>
    <w:rsid w:val="00C4704E"/>
    <w:rsid w:val="00C4749F"/>
    <w:rsid w:val="00C477E7"/>
    <w:rsid w:val="00C4796A"/>
    <w:rsid w:val="00C47979"/>
    <w:rsid w:val="00C47E13"/>
    <w:rsid w:val="00C47E65"/>
    <w:rsid w:val="00C50008"/>
    <w:rsid w:val="00C502A5"/>
    <w:rsid w:val="00C50B42"/>
    <w:rsid w:val="00C50DBC"/>
    <w:rsid w:val="00C5107E"/>
    <w:rsid w:val="00C5138A"/>
    <w:rsid w:val="00C51451"/>
    <w:rsid w:val="00C51769"/>
    <w:rsid w:val="00C521F7"/>
    <w:rsid w:val="00C52653"/>
    <w:rsid w:val="00C526F5"/>
    <w:rsid w:val="00C53008"/>
    <w:rsid w:val="00C53E13"/>
    <w:rsid w:val="00C548BB"/>
    <w:rsid w:val="00C54A90"/>
    <w:rsid w:val="00C55151"/>
    <w:rsid w:val="00C55304"/>
    <w:rsid w:val="00C553D0"/>
    <w:rsid w:val="00C55558"/>
    <w:rsid w:val="00C5575D"/>
    <w:rsid w:val="00C558FF"/>
    <w:rsid w:val="00C55C31"/>
    <w:rsid w:val="00C560FA"/>
    <w:rsid w:val="00C5640A"/>
    <w:rsid w:val="00C56772"/>
    <w:rsid w:val="00C56A84"/>
    <w:rsid w:val="00C57055"/>
    <w:rsid w:val="00C57AB8"/>
    <w:rsid w:val="00C57FF5"/>
    <w:rsid w:val="00C57FF9"/>
    <w:rsid w:val="00C60320"/>
    <w:rsid w:val="00C60E0E"/>
    <w:rsid w:val="00C61822"/>
    <w:rsid w:val="00C6193B"/>
    <w:rsid w:val="00C61A98"/>
    <w:rsid w:val="00C61CD4"/>
    <w:rsid w:val="00C62E77"/>
    <w:rsid w:val="00C63059"/>
    <w:rsid w:val="00C63158"/>
    <w:rsid w:val="00C633F2"/>
    <w:rsid w:val="00C63BA4"/>
    <w:rsid w:val="00C63CF3"/>
    <w:rsid w:val="00C643A9"/>
    <w:rsid w:val="00C64434"/>
    <w:rsid w:val="00C6448C"/>
    <w:rsid w:val="00C64A51"/>
    <w:rsid w:val="00C64B27"/>
    <w:rsid w:val="00C64BAE"/>
    <w:rsid w:val="00C6515E"/>
    <w:rsid w:val="00C65303"/>
    <w:rsid w:val="00C65C4D"/>
    <w:rsid w:val="00C65DBE"/>
    <w:rsid w:val="00C65F7E"/>
    <w:rsid w:val="00C66B04"/>
    <w:rsid w:val="00C66B80"/>
    <w:rsid w:val="00C701FF"/>
    <w:rsid w:val="00C7024C"/>
    <w:rsid w:val="00C70504"/>
    <w:rsid w:val="00C7063C"/>
    <w:rsid w:val="00C70989"/>
    <w:rsid w:val="00C70BB8"/>
    <w:rsid w:val="00C70C7C"/>
    <w:rsid w:val="00C70EAD"/>
    <w:rsid w:val="00C7130A"/>
    <w:rsid w:val="00C713BB"/>
    <w:rsid w:val="00C71C89"/>
    <w:rsid w:val="00C7266E"/>
    <w:rsid w:val="00C726FD"/>
    <w:rsid w:val="00C72A3F"/>
    <w:rsid w:val="00C73335"/>
    <w:rsid w:val="00C733B3"/>
    <w:rsid w:val="00C734B5"/>
    <w:rsid w:val="00C73C57"/>
    <w:rsid w:val="00C74105"/>
    <w:rsid w:val="00C74297"/>
    <w:rsid w:val="00C746B0"/>
    <w:rsid w:val="00C746D9"/>
    <w:rsid w:val="00C74D43"/>
    <w:rsid w:val="00C74FDE"/>
    <w:rsid w:val="00C75250"/>
    <w:rsid w:val="00C753D6"/>
    <w:rsid w:val="00C75A2C"/>
    <w:rsid w:val="00C75CA7"/>
    <w:rsid w:val="00C7683D"/>
    <w:rsid w:val="00C76CAB"/>
    <w:rsid w:val="00C76FA5"/>
    <w:rsid w:val="00C77705"/>
    <w:rsid w:val="00C7799B"/>
    <w:rsid w:val="00C803F7"/>
    <w:rsid w:val="00C819A4"/>
    <w:rsid w:val="00C819DD"/>
    <w:rsid w:val="00C820B3"/>
    <w:rsid w:val="00C82300"/>
    <w:rsid w:val="00C830B2"/>
    <w:rsid w:val="00C83254"/>
    <w:rsid w:val="00C834EF"/>
    <w:rsid w:val="00C83AEC"/>
    <w:rsid w:val="00C83CDA"/>
    <w:rsid w:val="00C83CE0"/>
    <w:rsid w:val="00C852E9"/>
    <w:rsid w:val="00C8535D"/>
    <w:rsid w:val="00C856CE"/>
    <w:rsid w:val="00C85A7E"/>
    <w:rsid w:val="00C86432"/>
    <w:rsid w:val="00C86D48"/>
    <w:rsid w:val="00C86E5E"/>
    <w:rsid w:val="00C86FC6"/>
    <w:rsid w:val="00C86FF7"/>
    <w:rsid w:val="00C872A8"/>
    <w:rsid w:val="00C876DF"/>
    <w:rsid w:val="00C878C7"/>
    <w:rsid w:val="00C901BB"/>
    <w:rsid w:val="00C90CD3"/>
    <w:rsid w:val="00C914AA"/>
    <w:rsid w:val="00C917E2"/>
    <w:rsid w:val="00C91DBE"/>
    <w:rsid w:val="00C91ED9"/>
    <w:rsid w:val="00C92411"/>
    <w:rsid w:val="00C92552"/>
    <w:rsid w:val="00C92A54"/>
    <w:rsid w:val="00C92BBB"/>
    <w:rsid w:val="00C92C00"/>
    <w:rsid w:val="00C92C27"/>
    <w:rsid w:val="00C9388A"/>
    <w:rsid w:val="00C93A4E"/>
    <w:rsid w:val="00C93AF5"/>
    <w:rsid w:val="00C93D77"/>
    <w:rsid w:val="00C93E12"/>
    <w:rsid w:val="00C93EFF"/>
    <w:rsid w:val="00C93F1B"/>
    <w:rsid w:val="00C95093"/>
    <w:rsid w:val="00C9550E"/>
    <w:rsid w:val="00C95C41"/>
    <w:rsid w:val="00C966EA"/>
    <w:rsid w:val="00C96854"/>
    <w:rsid w:val="00C96CB9"/>
    <w:rsid w:val="00C96DFE"/>
    <w:rsid w:val="00C971EB"/>
    <w:rsid w:val="00C976D1"/>
    <w:rsid w:val="00C979AB"/>
    <w:rsid w:val="00CA1195"/>
    <w:rsid w:val="00CA1444"/>
    <w:rsid w:val="00CA305D"/>
    <w:rsid w:val="00CA308F"/>
    <w:rsid w:val="00CA30D2"/>
    <w:rsid w:val="00CA349E"/>
    <w:rsid w:val="00CA4238"/>
    <w:rsid w:val="00CA437E"/>
    <w:rsid w:val="00CA4710"/>
    <w:rsid w:val="00CA4755"/>
    <w:rsid w:val="00CA50C3"/>
    <w:rsid w:val="00CA530C"/>
    <w:rsid w:val="00CA5375"/>
    <w:rsid w:val="00CA55D0"/>
    <w:rsid w:val="00CA598A"/>
    <w:rsid w:val="00CA64D3"/>
    <w:rsid w:val="00CA6891"/>
    <w:rsid w:val="00CA6F0D"/>
    <w:rsid w:val="00CA7061"/>
    <w:rsid w:val="00CA71D4"/>
    <w:rsid w:val="00CA7227"/>
    <w:rsid w:val="00CB00F7"/>
    <w:rsid w:val="00CB02D6"/>
    <w:rsid w:val="00CB0E19"/>
    <w:rsid w:val="00CB107F"/>
    <w:rsid w:val="00CB1813"/>
    <w:rsid w:val="00CB23AD"/>
    <w:rsid w:val="00CB26C0"/>
    <w:rsid w:val="00CB39CE"/>
    <w:rsid w:val="00CB3B6A"/>
    <w:rsid w:val="00CB3BC4"/>
    <w:rsid w:val="00CB47C7"/>
    <w:rsid w:val="00CB4917"/>
    <w:rsid w:val="00CB4A4C"/>
    <w:rsid w:val="00CB53C9"/>
    <w:rsid w:val="00CB55D0"/>
    <w:rsid w:val="00CB5B35"/>
    <w:rsid w:val="00CB5BA7"/>
    <w:rsid w:val="00CB5C90"/>
    <w:rsid w:val="00CB5D29"/>
    <w:rsid w:val="00CB675A"/>
    <w:rsid w:val="00CB68D9"/>
    <w:rsid w:val="00CB6EC8"/>
    <w:rsid w:val="00CB7450"/>
    <w:rsid w:val="00CB782B"/>
    <w:rsid w:val="00CB7BDF"/>
    <w:rsid w:val="00CB7DDE"/>
    <w:rsid w:val="00CC01B5"/>
    <w:rsid w:val="00CC0600"/>
    <w:rsid w:val="00CC082B"/>
    <w:rsid w:val="00CC0B0A"/>
    <w:rsid w:val="00CC0B33"/>
    <w:rsid w:val="00CC0E77"/>
    <w:rsid w:val="00CC11EA"/>
    <w:rsid w:val="00CC12AE"/>
    <w:rsid w:val="00CC2092"/>
    <w:rsid w:val="00CC2799"/>
    <w:rsid w:val="00CC285C"/>
    <w:rsid w:val="00CC2D08"/>
    <w:rsid w:val="00CC3113"/>
    <w:rsid w:val="00CC3339"/>
    <w:rsid w:val="00CC34C5"/>
    <w:rsid w:val="00CC416C"/>
    <w:rsid w:val="00CC4E12"/>
    <w:rsid w:val="00CC50C4"/>
    <w:rsid w:val="00CC5298"/>
    <w:rsid w:val="00CC5595"/>
    <w:rsid w:val="00CC57A7"/>
    <w:rsid w:val="00CC5A77"/>
    <w:rsid w:val="00CC5E76"/>
    <w:rsid w:val="00CC60AD"/>
    <w:rsid w:val="00CC680B"/>
    <w:rsid w:val="00CC7058"/>
    <w:rsid w:val="00CC725E"/>
    <w:rsid w:val="00CD049D"/>
    <w:rsid w:val="00CD0915"/>
    <w:rsid w:val="00CD1770"/>
    <w:rsid w:val="00CD19B0"/>
    <w:rsid w:val="00CD1D4F"/>
    <w:rsid w:val="00CD1EFC"/>
    <w:rsid w:val="00CD3A5D"/>
    <w:rsid w:val="00CD3A73"/>
    <w:rsid w:val="00CD56AA"/>
    <w:rsid w:val="00CD5C92"/>
    <w:rsid w:val="00CD5FD4"/>
    <w:rsid w:val="00CD67C8"/>
    <w:rsid w:val="00CD7673"/>
    <w:rsid w:val="00CD7733"/>
    <w:rsid w:val="00CD7EE6"/>
    <w:rsid w:val="00CE0C63"/>
    <w:rsid w:val="00CE0DCE"/>
    <w:rsid w:val="00CE1BC9"/>
    <w:rsid w:val="00CE24A9"/>
    <w:rsid w:val="00CE2DD1"/>
    <w:rsid w:val="00CE33C1"/>
    <w:rsid w:val="00CE3506"/>
    <w:rsid w:val="00CE38CC"/>
    <w:rsid w:val="00CE3C95"/>
    <w:rsid w:val="00CE476A"/>
    <w:rsid w:val="00CE4899"/>
    <w:rsid w:val="00CE48C9"/>
    <w:rsid w:val="00CE4DD6"/>
    <w:rsid w:val="00CE5CAE"/>
    <w:rsid w:val="00CE6077"/>
    <w:rsid w:val="00CE61D9"/>
    <w:rsid w:val="00CE6279"/>
    <w:rsid w:val="00CE6B5C"/>
    <w:rsid w:val="00CE6F99"/>
    <w:rsid w:val="00CE70EB"/>
    <w:rsid w:val="00CE76FF"/>
    <w:rsid w:val="00CE7BB7"/>
    <w:rsid w:val="00CF1000"/>
    <w:rsid w:val="00CF1829"/>
    <w:rsid w:val="00CF1CF7"/>
    <w:rsid w:val="00CF2474"/>
    <w:rsid w:val="00CF2771"/>
    <w:rsid w:val="00CF2E65"/>
    <w:rsid w:val="00CF31DF"/>
    <w:rsid w:val="00CF3935"/>
    <w:rsid w:val="00CF3F3A"/>
    <w:rsid w:val="00CF4012"/>
    <w:rsid w:val="00CF40D2"/>
    <w:rsid w:val="00CF4124"/>
    <w:rsid w:val="00CF43D5"/>
    <w:rsid w:val="00CF443B"/>
    <w:rsid w:val="00CF46AA"/>
    <w:rsid w:val="00CF47FD"/>
    <w:rsid w:val="00CF51CF"/>
    <w:rsid w:val="00CF5796"/>
    <w:rsid w:val="00CF58CA"/>
    <w:rsid w:val="00CF5E74"/>
    <w:rsid w:val="00CF67DD"/>
    <w:rsid w:val="00CF7D96"/>
    <w:rsid w:val="00D001EA"/>
    <w:rsid w:val="00D0064F"/>
    <w:rsid w:val="00D00A0C"/>
    <w:rsid w:val="00D01A39"/>
    <w:rsid w:val="00D01F2B"/>
    <w:rsid w:val="00D01F75"/>
    <w:rsid w:val="00D01FC7"/>
    <w:rsid w:val="00D0215D"/>
    <w:rsid w:val="00D02339"/>
    <w:rsid w:val="00D02BC6"/>
    <w:rsid w:val="00D02C0D"/>
    <w:rsid w:val="00D02E50"/>
    <w:rsid w:val="00D0310D"/>
    <w:rsid w:val="00D038F1"/>
    <w:rsid w:val="00D03AB3"/>
    <w:rsid w:val="00D03B48"/>
    <w:rsid w:val="00D03F9F"/>
    <w:rsid w:val="00D042FF"/>
    <w:rsid w:val="00D047D7"/>
    <w:rsid w:val="00D048A9"/>
    <w:rsid w:val="00D05471"/>
    <w:rsid w:val="00D0556E"/>
    <w:rsid w:val="00D05803"/>
    <w:rsid w:val="00D05C7C"/>
    <w:rsid w:val="00D0646B"/>
    <w:rsid w:val="00D06906"/>
    <w:rsid w:val="00D07742"/>
    <w:rsid w:val="00D077DC"/>
    <w:rsid w:val="00D078AB"/>
    <w:rsid w:val="00D078F0"/>
    <w:rsid w:val="00D1085C"/>
    <w:rsid w:val="00D1136F"/>
    <w:rsid w:val="00D11594"/>
    <w:rsid w:val="00D11803"/>
    <w:rsid w:val="00D12063"/>
    <w:rsid w:val="00D1276A"/>
    <w:rsid w:val="00D132F9"/>
    <w:rsid w:val="00D13572"/>
    <w:rsid w:val="00D13ED6"/>
    <w:rsid w:val="00D147F4"/>
    <w:rsid w:val="00D14880"/>
    <w:rsid w:val="00D14D0E"/>
    <w:rsid w:val="00D14D1A"/>
    <w:rsid w:val="00D14D28"/>
    <w:rsid w:val="00D14DB7"/>
    <w:rsid w:val="00D15236"/>
    <w:rsid w:val="00D15ED5"/>
    <w:rsid w:val="00D16150"/>
    <w:rsid w:val="00D16656"/>
    <w:rsid w:val="00D17293"/>
    <w:rsid w:val="00D17448"/>
    <w:rsid w:val="00D1769A"/>
    <w:rsid w:val="00D17825"/>
    <w:rsid w:val="00D200AB"/>
    <w:rsid w:val="00D204F4"/>
    <w:rsid w:val="00D20613"/>
    <w:rsid w:val="00D20989"/>
    <w:rsid w:val="00D20B81"/>
    <w:rsid w:val="00D21B93"/>
    <w:rsid w:val="00D223BF"/>
    <w:rsid w:val="00D22810"/>
    <w:rsid w:val="00D22D8F"/>
    <w:rsid w:val="00D239A0"/>
    <w:rsid w:val="00D2425D"/>
    <w:rsid w:val="00D244BD"/>
    <w:rsid w:val="00D25230"/>
    <w:rsid w:val="00D255F9"/>
    <w:rsid w:val="00D25CA9"/>
    <w:rsid w:val="00D25F3A"/>
    <w:rsid w:val="00D25F67"/>
    <w:rsid w:val="00D26243"/>
    <w:rsid w:val="00D262D1"/>
    <w:rsid w:val="00D266C4"/>
    <w:rsid w:val="00D26E3E"/>
    <w:rsid w:val="00D2746E"/>
    <w:rsid w:val="00D277C8"/>
    <w:rsid w:val="00D27F7F"/>
    <w:rsid w:val="00D30854"/>
    <w:rsid w:val="00D3191C"/>
    <w:rsid w:val="00D31CD5"/>
    <w:rsid w:val="00D32875"/>
    <w:rsid w:val="00D32AB8"/>
    <w:rsid w:val="00D32BC8"/>
    <w:rsid w:val="00D33632"/>
    <w:rsid w:val="00D34402"/>
    <w:rsid w:val="00D348F7"/>
    <w:rsid w:val="00D3532F"/>
    <w:rsid w:val="00D3564E"/>
    <w:rsid w:val="00D357F5"/>
    <w:rsid w:val="00D35F08"/>
    <w:rsid w:val="00D36C83"/>
    <w:rsid w:val="00D36EF4"/>
    <w:rsid w:val="00D371D0"/>
    <w:rsid w:val="00D37502"/>
    <w:rsid w:val="00D3761A"/>
    <w:rsid w:val="00D3776F"/>
    <w:rsid w:val="00D378C6"/>
    <w:rsid w:val="00D379AD"/>
    <w:rsid w:val="00D4062A"/>
    <w:rsid w:val="00D407D3"/>
    <w:rsid w:val="00D40B16"/>
    <w:rsid w:val="00D40BC3"/>
    <w:rsid w:val="00D41005"/>
    <w:rsid w:val="00D41269"/>
    <w:rsid w:val="00D41805"/>
    <w:rsid w:val="00D41949"/>
    <w:rsid w:val="00D41A0E"/>
    <w:rsid w:val="00D42D4A"/>
    <w:rsid w:val="00D43257"/>
    <w:rsid w:val="00D434EC"/>
    <w:rsid w:val="00D43B4E"/>
    <w:rsid w:val="00D43E69"/>
    <w:rsid w:val="00D43EC7"/>
    <w:rsid w:val="00D44462"/>
    <w:rsid w:val="00D4453A"/>
    <w:rsid w:val="00D44A97"/>
    <w:rsid w:val="00D44E9D"/>
    <w:rsid w:val="00D45258"/>
    <w:rsid w:val="00D45391"/>
    <w:rsid w:val="00D454E0"/>
    <w:rsid w:val="00D45A10"/>
    <w:rsid w:val="00D45D5E"/>
    <w:rsid w:val="00D46134"/>
    <w:rsid w:val="00D464EF"/>
    <w:rsid w:val="00D466D0"/>
    <w:rsid w:val="00D472A7"/>
    <w:rsid w:val="00D4739C"/>
    <w:rsid w:val="00D474B7"/>
    <w:rsid w:val="00D47595"/>
    <w:rsid w:val="00D479E6"/>
    <w:rsid w:val="00D47B10"/>
    <w:rsid w:val="00D47DE5"/>
    <w:rsid w:val="00D47E16"/>
    <w:rsid w:val="00D508D2"/>
    <w:rsid w:val="00D50ED7"/>
    <w:rsid w:val="00D51515"/>
    <w:rsid w:val="00D51658"/>
    <w:rsid w:val="00D5239E"/>
    <w:rsid w:val="00D52C05"/>
    <w:rsid w:val="00D52E00"/>
    <w:rsid w:val="00D5412D"/>
    <w:rsid w:val="00D54605"/>
    <w:rsid w:val="00D5499A"/>
    <w:rsid w:val="00D54BD5"/>
    <w:rsid w:val="00D554FA"/>
    <w:rsid w:val="00D558FF"/>
    <w:rsid w:val="00D568F1"/>
    <w:rsid w:val="00D575F0"/>
    <w:rsid w:val="00D57F43"/>
    <w:rsid w:val="00D60578"/>
    <w:rsid w:val="00D605BE"/>
    <w:rsid w:val="00D61A0E"/>
    <w:rsid w:val="00D61A27"/>
    <w:rsid w:val="00D61B2C"/>
    <w:rsid w:val="00D62205"/>
    <w:rsid w:val="00D624B0"/>
    <w:rsid w:val="00D63448"/>
    <w:rsid w:val="00D63C93"/>
    <w:rsid w:val="00D642CF"/>
    <w:rsid w:val="00D64988"/>
    <w:rsid w:val="00D661D8"/>
    <w:rsid w:val="00D66295"/>
    <w:rsid w:val="00D66CF4"/>
    <w:rsid w:val="00D66E62"/>
    <w:rsid w:val="00D67398"/>
    <w:rsid w:val="00D706CD"/>
    <w:rsid w:val="00D71807"/>
    <w:rsid w:val="00D71C89"/>
    <w:rsid w:val="00D71CF9"/>
    <w:rsid w:val="00D71E69"/>
    <w:rsid w:val="00D72264"/>
    <w:rsid w:val="00D7238C"/>
    <w:rsid w:val="00D72970"/>
    <w:rsid w:val="00D730A2"/>
    <w:rsid w:val="00D7438F"/>
    <w:rsid w:val="00D753EA"/>
    <w:rsid w:val="00D76031"/>
    <w:rsid w:val="00D7675E"/>
    <w:rsid w:val="00D7766D"/>
    <w:rsid w:val="00D776AD"/>
    <w:rsid w:val="00D77832"/>
    <w:rsid w:val="00D778E5"/>
    <w:rsid w:val="00D77A4B"/>
    <w:rsid w:val="00D80080"/>
    <w:rsid w:val="00D802FD"/>
    <w:rsid w:val="00D809E2"/>
    <w:rsid w:val="00D80CA8"/>
    <w:rsid w:val="00D80D79"/>
    <w:rsid w:val="00D80D9E"/>
    <w:rsid w:val="00D80EFC"/>
    <w:rsid w:val="00D80F9D"/>
    <w:rsid w:val="00D80FFB"/>
    <w:rsid w:val="00D81B11"/>
    <w:rsid w:val="00D81BAE"/>
    <w:rsid w:val="00D81BFB"/>
    <w:rsid w:val="00D8250A"/>
    <w:rsid w:val="00D828B2"/>
    <w:rsid w:val="00D82CBE"/>
    <w:rsid w:val="00D83191"/>
    <w:rsid w:val="00D832C4"/>
    <w:rsid w:val="00D835D1"/>
    <w:rsid w:val="00D83EF5"/>
    <w:rsid w:val="00D84352"/>
    <w:rsid w:val="00D84508"/>
    <w:rsid w:val="00D84520"/>
    <w:rsid w:val="00D84779"/>
    <w:rsid w:val="00D848E9"/>
    <w:rsid w:val="00D84B17"/>
    <w:rsid w:val="00D8507D"/>
    <w:rsid w:val="00D851CB"/>
    <w:rsid w:val="00D8556C"/>
    <w:rsid w:val="00D858D1"/>
    <w:rsid w:val="00D85B3E"/>
    <w:rsid w:val="00D85C91"/>
    <w:rsid w:val="00D86589"/>
    <w:rsid w:val="00D865A2"/>
    <w:rsid w:val="00D86646"/>
    <w:rsid w:val="00D86735"/>
    <w:rsid w:val="00D868B9"/>
    <w:rsid w:val="00D86DD1"/>
    <w:rsid w:val="00D8718E"/>
    <w:rsid w:val="00D871FB"/>
    <w:rsid w:val="00D8762D"/>
    <w:rsid w:val="00D87A2D"/>
    <w:rsid w:val="00D87AA2"/>
    <w:rsid w:val="00D90697"/>
    <w:rsid w:val="00D90AFA"/>
    <w:rsid w:val="00D90C9D"/>
    <w:rsid w:val="00D90E57"/>
    <w:rsid w:val="00D91910"/>
    <w:rsid w:val="00D91A70"/>
    <w:rsid w:val="00D91AA8"/>
    <w:rsid w:val="00D91F49"/>
    <w:rsid w:val="00D9235F"/>
    <w:rsid w:val="00D92ACE"/>
    <w:rsid w:val="00D92B37"/>
    <w:rsid w:val="00D92BA5"/>
    <w:rsid w:val="00D92DCE"/>
    <w:rsid w:val="00D92F22"/>
    <w:rsid w:val="00D930B2"/>
    <w:rsid w:val="00D9318C"/>
    <w:rsid w:val="00D93D4E"/>
    <w:rsid w:val="00D94199"/>
    <w:rsid w:val="00D944A6"/>
    <w:rsid w:val="00D952DA"/>
    <w:rsid w:val="00D95B5F"/>
    <w:rsid w:val="00D9604B"/>
    <w:rsid w:val="00D96486"/>
    <w:rsid w:val="00D96C33"/>
    <w:rsid w:val="00D96D9E"/>
    <w:rsid w:val="00D96FC3"/>
    <w:rsid w:val="00D97D53"/>
    <w:rsid w:val="00D97F31"/>
    <w:rsid w:val="00DA000B"/>
    <w:rsid w:val="00DA04BC"/>
    <w:rsid w:val="00DA05B1"/>
    <w:rsid w:val="00DA0839"/>
    <w:rsid w:val="00DA0D92"/>
    <w:rsid w:val="00DA12C3"/>
    <w:rsid w:val="00DA15A6"/>
    <w:rsid w:val="00DA1956"/>
    <w:rsid w:val="00DA1982"/>
    <w:rsid w:val="00DA1B87"/>
    <w:rsid w:val="00DA1E1C"/>
    <w:rsid w:val="00DA1FB5"/>
    <w:rsid w:val="00DA218C"/>
    <w:rsid w:val="00DA22B5"/>
    <w:rsid w:val="00DA3A8C"/>
    <w:rsid w:val="00DA3EAE"/>
    <w:rsid w:val="00DA3F99"/>
    <w:rsid w:val="00DA495D"/>
    <w:rsid w:val="00DA4F15"/>
    <w:rsid w:val="00DA500A"/>
    <w:rsid w:val="00DA5277"/>
    <w:rsid w:val="00DA5851"/>
    <w:rsid w:val="00DA5DCA"/>
    <w:rsid w:val="00DA69DA"/>
    <w:rsid w:val="00DA74EF"/>
    <w:rsid w:val="00DA7BA0"/>
    <w:rsid w:val="00DA7E60"/>
    <w:rsid w:val="00DB0220"/>
    <w:rsid w:val="00DB03D0"/>
    <w:rsid w:val="00DB1281"/>
    <w:rsid w:val="00DB1E79"/>
    <w:rsid w:val="00DB221A"/>
    <w:rsid w:val="00DB252D"/>
    <w:rsid w:val="00DB3658"/>
    <w:rsid w:val="00DB3909"/>
    <w:rsid w:val="00DB3D73"/>
    <w:rsid w:val="00DB42F5"/>
    <w:rsid w:val="00DB4561"/>
    <w:rsid w:val="00DB469A"/>
    <w:rsid w:val="00DB4791"/>
    <w:rsid w:val="00DB52C3"/>
    <w:rsid w:val="00DB5454"/>
    <w:rsid w:val="00DB5612"/>
    <w:rsid w:val="00DB5DA3"/>
    <w:rsid w:val="00DB635D"/>
    <w:rsid w:val="00DB67D3"/>
    <w:rsid w:val="00DB69D1"/>
    <w:rsid w:val="00DB6A10"/>
    <w:rsid w:val="00DB6C6C"/>
    <w:rsid w:val="00DB7890"/>
    <w:rsid w:val="00DB78A0"/>
    <w:rsid w:val="00DB7965"/>
    <w:rsid w:val="00DB7E5F"/>
    <w:rsid w:val="00DC0398"/>
    <w:rsid w:val="00DC07FB"/>
    <w:rsid w:val="00DC10B0"/>
    <w:rsid w:val="00DC1246"/>
    <w:rsid w:val="00DC14EE"/>
    <w:rsid w:val="00DC1594"/>
    <w:rsid w:val="00DC1AB4"/>
    <w:rsid w:val="00DC2993"/>
    <w:rsid w:val="00DC29CB"/>
    <w:rsid w:val="00DC3291"/>
    <w:rsid w:val="00DC3461"/>
    <w:rsid w:val="00DC3CC0"/>
    <w:rsid w:val="00DC44A8"/>
    <w:rsid w:val="00DC44C2"/>
    <w:rsid w:val="00DC4913"/>
    <w:rsid w:val="00DC4BCD"/>
    <w:rsid w:val="00DC521D"/>
    <w:rsid w:val="00DC5655"/>
    <w:rsid w:val="00DC58D0"/>
    <w:rsid w:val="00DC5A34"/>
    <w:rsid w:val="00DC5BFE"/>
    <w:rsid w:val="00DC6827"/>
    <w:rsid w:val="00DC6B15"/>
    <w:rsid w:val="00DC6CB0"/>
    <w:rsid w:val="00DC7369"/>
    <w:rsid w:val="00DC781C"/>
    <w:rsid w:val="00DD02EA"/>
    <w:rsid w:val="00DD0526"/>
    <w:rsid w:val="00DD0603"/>
    <w:rsid w:val="00DD0DBA"/>
    <w:rsid w:val="00DD1107"/>
    <w:rsid w:val="00DD145D"/>
    <w:rsid w:val="00DD178F"/>
    <w:rsid w:val="00DD1A1E"/>
    <w:rsid w:val="00DD1FE4"/>
    <w:rsid w:val="00DD2040"/>
    <w:rsid w:val="00DD20C7"/>
    <w:rsid w:val="00DD2373"/>
    <w:rsid w:val="00DD25A6"/>
    <w:rsid w:val="00DD25E8"/>
    <w:rsid w:val="00DD27A2"/>
    <w:rsid w:val="00DD2899"/>
    <w:rsid w:val="00DD35D6"/>
    <w:rsid w:val="00DD383B"/>
    <w:rsid w:val="00DD3A21"/>
    <w:rsid w:val="00DD4A4E"/>
    <w:rsid w:val="00DD53C4"/>
    <w:rsid w:val="00DD5403"/>
    <w:rsid w:val="00DD573A"/>
    <w:rsid w:val="00DD5FD2"/>
    <w:rsid w:val="00DD60CC"/>
    <w:rsid w:val="00DD60DD"/>
    <w:rsid w:val="00DD6EE6"/>
    <w:rsid w:val="00DD72D4"/>
    <w:rsid w:val="00DD787B"/>
    <w:rsid w:val="00DE1287"/>
    <w:rsid w:val="00DE181E"/>
    <w:rsid w:val="00DE22A4"/>
    <w:rsid w:val="00DE2966"/>
    <w:rsid w:val="00DE2C8D"/>
    <w:rsid w:val="00DE32E4"/>
    <w:rsid w:val="00DE3DAB"/>
    <w:rsid w:val="00DE40E0"/>
    <w:rsid w:val="00DE4107"/>
    <w:rsid w:val="00DE47FC"/>
    <w:rsid w:val="00DE5B8D"/>
    <w:rsid w:val="00DE6289"/>
    <w:rsid w:val="00DE6A37"/>
    <w:rsid w:val="00DE6BB1"/>
    <w:rsid w:val="00DE6C18"/>
    <w:rsid w:val="00DE6E05"/>
    <w:rsid w:val="00DE7299"/>
    <w:rsid w:val="00DE73F1"/>
    <w:rsid w:val="00DF04ED"/>
    <w:rsid w:val="00DF09AB"/>
    <w:rsid w:val="00DF0B5E"/>
    <w:rsid w:val="00DF0ED5"/>
    <w:rsid w:val="00DF17AF"/>
    <w:rsid w:val="00DF1901"/>
    <w:rsid w:val="00DF1D68"/>
    <w:rsid w:val="00DF1E58"/>
    <w:rsid w:val="00DF1E83"/>
    <w:rsid w:val="00DF2BB7"/>
    <w:rsid w:val="00DF2DB8"/>
    <w:rsid w:val="00DF2E76"/>
    <w:rsid w:val="00DF322B"/>
    <w:rsid w:val="00DF3362"/>
    <w:rsid w:val="00DF341C"/>
    <w:rsid w:val="00DF3B15"/>
    <w:rsid w:val="00DF454F"/>
    <w:rsid w:val="00DF4DE1"/>
    <w:rsid w:val="00DF53E5"/>
    <w:rsid w:val="00DF61A3"/>
    <w:rsid w:val="00DF70CC"/>
    <w:rsid w:val="00DF72D9"/>
    <w:rsid w:val="00DF7DF3"/>
    <w:rsid w:val="00DF7EC8"/>
    <w:rsid w:val="00E009F7"/>
    <w:rsid w:val="00E00E69"/>
    <w:rsid w:val="00E016DD"/>
    <w:rsid w:val="00E018E8"/>
    <w:rsid w:val="00E01C4A"/>
    <w:rsid w:val="00E02371"/>
    <w:rsid w:val="00E028ED"/>
    <w:rsid w:val="00E02A67"/>
    <w:rsid w:val="00E02E30"/>
    <w:rsid w:val="00E03082"/>
    <w:rsid w:val="00E03F9F"/>
    <w:rsid w:val="00E043D3"/>
    <w:rsid w:val="00E0499F"/>
    <w:rsid w:val="00E04DBA"/>
    <w:rsid w:val="00E05476"/>
    <w:rsid w:val="00E055BA"/>
    <w:rsid w:val="00E05638"/>
    <w:rsid w:val="00E05A1C"/>
    <w:rsid w:val="00E060F1"/>
    <w:rsid w:val="00E0667D"/>
    <w:rsid w:val="00E06904"/>
    <w:rsid w:val="00E06D7A"/>
    <w:rsid w:val="00E07294"/>
    <w:rsid w:val="00E07833"/>
    <w:rsid w:val="00E07C34"/>
    <w:rsid w:val="00E100F0"/>
    <w:rsid w:val="00E10444"/>
    <w:rsid w:val="00E10491"/>
    <w:rsid w:val="00E104F6"/>
    <w:rsid w:val="00E10748"/>
    <w:rsid w:val="00E10B24"/>
    <w:rsid w:val="00E12582"/>
    <w:rsid w:val="00E12A8A"/>
    <w:rsid w:val="00E12ABF"/>
    <w:rsid w:val="00E12F57"/>
    <w:rsid w:val="00E13347"/>
    <w:rsid w:val="00E14106"/>
    <w:rsid w:val="00E14282"/>
    <w:rsid w:val="00E14CDD"/>
    <w:rsid w:val="00E156F2"/>
    <w:rsid w:val="00E15926"/>
    <w:rsid w:val="00E15EF1"/>
    <w:rsid w:val="00E173BE"/>
    <w:rsid w:val="00E17412"/>
    <w:rsid w:val="00E17FA7"/>
    <w:rsid w:val="00E201F3"/>
    <w:rsid w:val="00E205B7"/>
    <w:rsid w:val="00E20642"/>
    <w:rsid w:val="00E213B3"/>
    <w:rsid w:val="00E21887"/>
    <w:rsid w:val="00E221EE"/>
    <w:rsid w:val="00E2250E"/>
    <w:rsid w:val="00E22C3D"/>
    <w:rsid w:val="00E22FBD"/>
    <w:rsid w:val="00E2330C"/>
    <w:rsid w:val="00E234C4"/>
    <w:rsid w:val="00E23912"/>
    <w:rsid w:val="00E240EF"/>
    <w:rsid w:val="00E24BF5"/>
    <w:rsid w:val="00E24E3E"/>
    <w:rsid w:val="00E24FE3"/>
    <w:rsid w:val="00E25EE9"/>
    <w:rsid w:val="00E26B71"/>
    <w:rsid w:val="00E26FAA"/>
    <w:rsid w:val="00E278A5"/>
    <w:rsid w:val="00E27DDF"/>
    <w:rsid w:val="00E27E01"/>
    <w:rsid w:val="00E27ECE"/>
    <w:rsid w:val="00E302E0"/>
    <w:rsid w:val="00E3041F"/>
    <w:rsid w:val="00E30550"/>
    <w:rsid w:val="00E30946"/>
    <w:rsid w:val="00E30A90"/>
    <w:rsid w:val="00E3109F"/>
    <w:rsid w:val="00E31325"/>
    <w:rsid w:val="00E32106"/>
    <w:rsid w:val="00E32849"/>
    <w:rsid w:val="00E32DBA"/>
    <w:rsid w:val="00E32FD6"/>
    <w:rsid w:val="00E34196"/>
    <w:rsid w:val="00E34FA5"/>
    <w:rsid w:val="00E35512"/>
    <w:rsid w:val="00E35C45"/>
    <w:rsid w:val="00E36138"/>
    <w:rsid w:val="00E36677"/>
    <w:rsid w:val="00E37186"/>
    <w:rsid w:val="00E37A92"/>
    <w:rsid w:val="00E37DED"/>
    <w:rsid w:val="00E400A0"/>
    <w:rsid w:val="00E40628"/>
    <w:rsid w:val="00E407A6"/>
    <w:rsid w:val="00E409F4"/>
    <w:rsid w:val="00E41415"/>
    <w:rsid w:val="00E4156C"/>
    <w:rsid w:val="00E41574"/>
    <w:rsid w:val="00E416F6"/>
    <w:rsid w:val="00E418C0"/>
    <w:rsid w:val="00E4237C"/>
    <w:rsid w:val="00E42FFD"/>
    <w:rsid w:val="00E4313D"/>
    <w:rsid w:val="00E43469"/>
    <w:rsid w:val="00E4369C"/>
    <w:rsid w:val="00E43955"/>
    <w:rsid w:val="00E43A0F"/>
    <w:rsid w:val="00E43F8F"/>
    <w:rsid w:val="00E442CE"/>
    <w:rsid w:val="00E445DA"/>
    <w:rsid w:val="00E45379"/>
    <w:rsid w:val="00E465CB"/>
    <w:rsid w:val="00E4768A"/>
    <w:rsid w:val="00E47C0D"/>
    <w:rsid w:val="00E47D4C"/>
    <w:rsid w:val="00E47E2E"/>
    <w:rsid w:val="00E506E3"/>
    <w:rsid w:val="00E50B22"/>
    <w:rsid w:val="00E50D7F"/>
    <w:rsid w:val="00E51E18"/>
    <w:rsid w:val="00E51F0F"/>
    <w:rsid w:val="00E529BE"/>
    <w:rsid w:val="00E53038"/>
    <w:rsid w:val="00E533BD"/>
    <w:rsid w:val="00E53447"/>
    <w:rsid w:val="00E53706"/>
    <w:rsid w:val="00E53A4B"/>
    <w:rsid w:val="00E5402C"/>
    <w:rsid w:val="00E549A8"/>
    <w:rsid w:val="00E55F02"/>
    <w:rsid w:val="00E5685A"/>
    <w:rsid w:val="00E57CE2"/>
    <w:rsid w:val="00E57E96"/>
    <w:rsid w:val="00E60E0B"/>
    <w:rsid w:val="00E60ED8"/>
    <w:rsid w:val="00E613CE"/>
    <w:rsid w:val="00E617BD"/>
    <w:rsid w:val="00E61A48"/>
    <w:rsid w:val="00E61C0C"/>
    <w:rsid w:val="00E61D38"/>
    <w:rsid w:val="00E61E05"/>
    <w:rsid w:val="00E61F7C"/>
    <w:rsid w:val="00E63C5F"/>
    <w:rsid w:val="00E6413A"/>
    <w:rsid w:val="00E64954"/>
    <w:rsid w:val="00E64A4C"/>
    <w:rsid w:val="00E64BD9"/>
    <w:rsid w:val="00E6519C"/>
    <w:rsid w:val="00E661F3"/>
    <w:rsid w:val="00E6643C"/>
    <w:rsid w:val="00E6728E"/>
    <w:rsid w:val="00E675DF"/>
    <w:rsid w:val="00E67E50"/>
    <w:rsid w:val="00E67EF5"/>
    <w:rsid w:val="00E67FC6"/>
    <w:rsid w:val="00E70567"/>
    <w:rsid w:val="00E705B4"/>
    <w:rsid w:val="00E706AD"/>
    <w:rsid w:val="00E70B38"/>
    <w:rsid w:val="00E71C1B"/>
    <w:rsid w:val="00E72967"/>
    <w:rsid w:val="00E72BFA"/>
    <w:rsid w:val="00E72C88"/>
    <w:rsid w:val="00E72F02"/>
    <w:rsid w:val="00E7356B"/>
    <w:rsid w:val="00E735CF"/>
    <w:rsid w:val="00E738C2"/>
    <w:rsid w:val="00E739D0"/>
    <w:rsid w:val="00E73FFE"/>
    <w:rsid w:val="00E7517A"/>
    <w:rsid w:val="00E754F8"/>
    <w:rsid w:val="00E7576E"/>
    <w:rsid w:val="00E75AD6"/>
    <w:rsid w:val="00E75F39"/>
    <w:rsid w:val="00E7654C"/>
    <w:rsid w:val="00E76739"/>
    <w:rsid w:val="00E76DE3"/>
    <w:rsid w:val="00E76E33"/>
    <w:rsid w:val="00E7778E"/>
    <w:rsid w:val="00E77CF5"/>
    <w:rsid w:val="00E80000"/>
    <w:rsid w:val="00E803D1"/>
    <w:rsid w:val="00E8053D"/>
    <w:rsid w:val="00E8155D"/>
    <w:rsid w:val="00E8201E"/>
    <w:rsid w:val="00E8211B"/>
    <w:rsid w:val="00E82811"/>
    <w:rsid w:val="00E828C9"/>
    <w:rsid w:val="00E8297F"/>
    <w:rsid w:val="00E82A2E"/>
    <w:rsid w:val="00E83A16"/>
    <w:rsid w:val="00E8415E"/>
    <w:rsid w:val="00E84AD7"/>
    <w:rsid w:val="00E85177"/>
    <w:rsid w:val="00E85379"/>
    <w:rsid w:val="00E85CC0"/>
    <w:rsid w:val="00E8792B"/>
    <w:rsid w:val="00E87AEE"/>
    <w:rsid w:val="00E87C2D"/>
    <w:rsid w:val="00E90004"/>
    <w:rsid w:val="00E90E2A"/>
    <w:rsid w:val="00E90F8D"/>
    <w:rsid w:val="00E915FF"/>
    <w:rsid w:val="00E91C18"/>
    <w:rsid w:val="00E93006"/>
    <w:rsid w:val="00E931A0"/>
    <w:rsid w:val="00E93B7A"/>
    <w:rsid w:val="00E93CA9"/>
    <w:rsid w:val="00E93FEA"/>
    <w:rsid w:val="00E94BA9"/>
    <w:rsid w:val="00E94C7E"/>
    <w:rsid w:val="00E94D54"/>
    <w:rsid w:val="00E94F1A"/>
    <w:rsid w:val="00E95235"/>
    <w:rsid w:val="00E95B5A"/>
    <w:rsid w:val="00E96031"/>
    <w:rsid w:val="00E96101"/>
    <w:rsid w:val="00E963E3"/>
    <w:rsid w:val="00E96E1A"/>
    <w:rsid w:val="00E971C0"/>
    <w:rsid w:val="00E9734B"/>
    <w:rsid w:val="00E978BE"/>
    <w:rsid w:val="00E978D0"/>
    <w:rsid w:val="00E97C75"/>
    <w:rsid w:val="00E97E50"/>
    <w:rsid w:val="00EA000E"/>
    <w:rsid w:val="00EA0CA6"/>
    <w:rsid w:val="00EA0E04"/>
    <w:rsid w:val="00EA1392"/>
    <w:rsid w:val="00EA1AD4"/>
    <w:rsid w:val="00EA200D"/>
    <w:rsid w:val="00EA220D"/>
    <w:rsid w:val="00EA29A2"/>
    <w:rsid w:val="00EA2C24"/>
    <w:rsid w:val="00EA312A"/>
    <w:rsid w:val="00EA3156"/>
    <w:rsid w:val="00EA31C7"/>
    <w:rsid w:val="00EA339E"/>
    <w:rsid w:val="00EA380C"/>
    <w:rsid w:val="00EA3E1C"/>
    <w:rsid w:val="00EA40A2"/>
    <w:rsid w:val="00EA4949"/>
    <w:rsid w:val="00EA4CD5"/>
    <w:rsid w:val="00EA5241"/>
    <w:rsid w:val="00EA52EB"/>
    <w:rsid w:val="00EA562F"/>
    <w:rsid w:val="00EA5D2C"/>
    <w:rsid w:val="00EA5D8E"/>
    <w:rsid w:val="00EA66FC"/>
    <w:rsid w:val="00EA6DEB"/>
    <w:rsid w:val="00EA7FB4"/>
    <w:rsid w:val="00EB07CF"/>
    <w:rsid w:val="00EB0F9B"/>
    <w:rsid w:val="00EB11E8"/>
    <w:rsid w:val="00EB1A02"/>
    <w:rsid w:val="00EB1CDE"/>
    <w:rsid w:val="00EB1D0D"/>
    <w:rsid w:val="00EB1FC7"/>
    <w:rsid w:val="00EB3860"/>
    <w:rsid w:val="00EB3A16"/>
    <w:rsid w:val="00EB3B88"/>
    <w:rsid w:val="00EB3C57"/>
    <w:rsid w:val="00EB3EED"/>
    <w:rsid w:val="00EB5566"/>
    <w:rsid w:val="00EB57E4"/>
    <w:rsid w:val="00EB5C6C"/>
    <w:rsid w:val="00EB60EF"/>
    <w:rsid w:val="00EB644E"/>
    <w:rsid w:val="00EB6811"/>
    <w:rsid w:val="00EB6E1E"/>
    <w:rsid w:val="00EB71CE"/>
    <w:rsid w:val="00EB7530"/>
    <w:rsid w:val="00EB775D"/>
    <w:rsid w:val="00EC0711"/>
    <w:rsid w:val="00EC0C14"/>
    <w:rsid w:val="00EC1AA8"/>
    <w:rsid w:val="00EC208D"/>
    <w:rsid w:val="00EC2B42"/>
    <w:rsid w:val="00EC380E"/>
    <w:rsid w:val="00EC39D9"/>
    <w:rsid w:val="00EC3B8F"/>
    <w:rsid w:val="00EC3C8F"/>
    <w:rsid w:val="00EC489E"/>
    <w:rsid w:val="00EC4BEF"/>
    <w:rsid w:val="00EC515B"/>
    <w:rsid w:val="00EC55B7"/>
    <w:rsid w:val="00EC58EC"/>
    <w:rsid w:val="00EC5CA0"/>
    <w:rsid w:val="00EC5CFE"/>
    <w:rsid w:val="00EC65F1"/>
    <w:rsid w:val="00EC6C86"/>
    <w:rsid w:val="00EC6E3A"/>
    <w:rsid w:val="00EC7372"/>
    <w:rsid w:val="00EC7821"/>
    <w:rsid w:val="00ED075E"/>
    <w:rsid w:val="00ED156C"/>
    <w:rsid w:val="00ED17F9"/>
    <w:rsid w:val="00ED19D1"/>
    <w:rsid w:val="00ED1FC1"/>
    <w:rsid w:val="00ED2617"/>
    <w:rsid w:val="00ED2AC0"/>
    <w:rsid w:val="00ED30E8"/>
    <w:rsid w:val="00ED3618"/>
    <w:rsid w:val="00ED3B69"/>
    <w:rsid w:val="00ED3ECA"/>
    <w:rsid w:val="00ED3F39"/>
    <w:rsid w:val="00ED4168"/>
    <w:rsid w:val="00ED4A4A"/>
    <w:rsid w:val="00ED527A"/>
    <w:rsid w:val="00ED5692"/>
    <w:rsid w:val="00ED578C"/>
    <w:rsid w:val="00ED6067"/>
    <w:rsid w:val="00ED60A2"/>
    <w:rsid w:val="00ED63AE"/>
    <w:rsid w:val="00ED679B"/>
    <w:rsid w:val="00ED67CB"/>
    <w:rsid w:val="00ED68D1"/>
    <w:rsid w:val="00ED691D"/>
    <w:rsid w:val="00ED6B06"/>
    <w:rsid w:val="00ED6CD1"/>
    <w:rsid w:val="00ED6D27"/>
    <w:rsid w:val="00ED6E65"/>
    <w:rsid w:val="00ED6FA8"/>
    <w:rsid w:val="00ED715E"/>
    <w:rsid w:val="00ED7225"/>
    <w:rsid w:val="00ED7A42"/>
    <w:rsid w:val="00EE04BA"/>
    <w:rsid w:val="00EE06C9"/>
    <w:rsid w:val="00EE0C6D"/>
    <w:rsid w:val="00EE0EA1"/>
    <w:rsid w:val="00EE13C3"/>
    <w:rsid w:val="00EE13D7"/>
    <w:rsid w:val="00EE22AF"/>
    <w:rsid w:val="00EE235C"/>
    <w:rsid w:val="00EE2A64"/>
    <w:rsid w:val="00EE2D7B"/>
    <w:rsid w:val="00EE3574"/>
    <w:rsid w:val="00EE360B"/>
    <w:rsid w:val="00EE3B22"/>
    <w:rsid w:val="00EE42C5"/>
    <w:rsid w:val="00EE44D5"/>
    <w:rsid w:val="00EE555B"/>
    <w:rsid w:val="00EE5A3B"/>
    <w:rsid w:val="00EE5D92"/>
    <w:rsid w:val="00EE5F2E"/>
    <w:rsid w:val="00EE6564"/>
    <w:rsid w:val="00EE6C6B"/>
    <w:rsid w:val="00EE7019"/>
    <w:rsid w:val="00EE7CE7"/>
    <w:rsid w:val="00EF011B"/>
    <w:rsid w:val="00EF025E"/>
    <w:rsid w:val="00EF0517"/>
    <w:rsid w:val="00EF06FA"/>
    <w:rsid w:val="00EF0734"/>
    <w:rsid w:val="00EF0979"/>
    <w:rsid w:val="00EF0BFD"/>
    <w:rsid w:val="00EF0EA0"/>
    <w:rsid w:val="00EF16A6"/>
    <w:rsid w:val="00EF1B47"/>
    <w:rsid w:val="00EF1EA8"/>
    <w:rsid w:val="00EF20D6"/>
    <w:rsid w:val="00EF2C2D"/>
    <w:rsid w:val="00EF2CC6"/>
    <w:rsid w:val="00EF317C"/>
    <w:rsid w:val="00EF3247"/>
    <w:rsid w:val="00EF3AFE"/>
    <w:rsid w:val="00EF3F21"/>
    <w:rsid w:val="00EF4132"/>
    <w:rsid w:val="00EF437D"/>
    <w:rsid w:val="00EF4422"/>
    <w:rsid w:val="00EF45F3"/>
    <w:rsid w:val="00EF4A64"/>
    <w:rsid w:val="00EF4D52"/>
    <w:rsid w:val="00EF53B3"/>
    <w:rsid w:val="00EF59EA"/>
    <w:rsid w:val="00EF5E42"/>
    <w:rsid w:val="00EF61A4"/>
    <w:rsid w:val="00EF6284"/>
    <w:rsid w:val="00EF665D"/>
    <w:rsid w:val="00EF66DE"/>
    <w:rsid w:val="00EF7184"/>
    <w:rsid w:val="00EF72F4"/>
    <w:rsid w:val="00EF763D"/>
    <w:rsid w:val="00EF7E25"/>
    <w:rsid w:val="00EF7F43"/>
    <w:rsid w:val="00F00012"/>
    <w:rsid w:val="00F00199"/>
    <w:rsid w:val="00F00847"/>
    <w:rsid w:val="00F0165E"/>
    <w:rsid w:val="00F018AD"/>
    <w:rsid w:val="00F01929"/>
    <w:rsid w:val="00F01B81"/>
    <w:rsid w:val="00F02171"/>
    <w:rsid w:val="00F02184"/>
    <w:rsid w:val="00F02433"/>
    <w:rsid w:val="00F027CE"/>
    <w:rsid w:val="00F032F9"/>
    <w:rsid w:val="00F033EF"/>
    <w:rsid w:val="00F0363D"/>
    <w:rsid w:val="00F04112"/>
    <w:rsid w:val="00F04D28"/>
    <w:rsid w:val="00F0528B"/>
    <w:rsid w:val="00F061A6"/>
    <w:rsid w:val="00F0633B"/>
    <w:rsid w:val="00F06FC2"/>
    <w:rsid w:val="00F0710C"/>
    <w:rsid w:val="00F0778D"/>
    <w:rsid w:val="00F10586"/>
    <w:rsid w:val="00F1095F"/>
    <w:rsid w:val="00F10DC4"/>
    <w:rsid w:val="00F111B4"/>
    <w:rsid w:val="00F11AA0"/>
    <w:rsid w:val="00F11AB3"/>
    <w:rsid w:val="00F11AC4"/>
    <w:rsid w:val="00F122FF"/>
    <w:rsid w:val="00F13180"/>
    <w:rsid w:val="00F137F3"/>
    <w:rsid w:val="00F138AB"/>
    <w:rsid w:val="00F14017"/>
    <w:rsid w:val="00F140B0"/>
    <w:rsid w:val="00F1436E"/>
    <w:rsid w:val="00F1562B"/>
    <w:rsid w:val="00F1569B"/>
    <w:rsid w:val="00F15972"/>
    <w:rsid w:val="00F16186"/>
    <w:rsid w:val="00F16696"/>
    <w:rsid w:val="00F1684C"/>
    <w:rsid w:val="00F16B38"/>
    <w:rsid w:val="00F16ED4"/>
    <w:rsid w:val="00F17EF1"/>
    <w:rsid w:val="00F20527"/>
    <w:rsid w:val="00F20633"/>
    <w:rsid w:val="00F20876"/>
    <w:rsid w:val="00F20D9C"/>
    <w:rsid w:val="00F20FC8"/>
    <w:rsid w:val="00F21DD6"/>
    <w:rsid w:val="00F22082"/>
    <w:rsid w:val="00F224DC"/>
    <w:rsid w:val="00F2257F"/>
    <w:rsid w:val="00F22A28"/>
    <w:rsid w:val="00F2428A"/>
    <w:rsid w:val="00F24B62"/>
    <w:rsid w:val="00F25CFE"/>
    <w:rsid w:val="00F26ACF"/>
    <w:rsid w:val="00F27030"/>
    <w:rsid w:val="00F2753A"/>
    <w:rsid w:val="00F27542"/>
    <w:rsid w:val="00F27562"/>
    <w:rsid w:val="00F27D18"/>
    <w:rsid w:val="00F3018B"/>
    <w:rsid w:val="00F30371"/>
    <w:rsid w:val="00F306ED"/>
    <w:rsid w:val="00F31744"/>
    <w:rsid w:val="00F31DEE"/>
    <w:rsid w:val="00F31E12"/>
    <w:rsid w:val="00F31F07"/>
    <w:rsid w:val="00F3241F"/>
    <w:rsid w:val="00F329FF"/>
    <w:rsid w:val="00F32E91"/>
    <w:rsid w:val="00F333FF"/>
    <w:rsid w:val="00F334BC"/>
    <w:rsid w:val="00F342B5"/>
    <w:rsid w:val="00F34879"/>
    <w:rsid w:val="00F35243"/>
    <w:rsid w:val="00F35611"/>
    <w:rsid w:val="00F357C4"/>
    <w:rsid w:val="00F35B48"/>
    <w:rsid w:val="00F35B99"/>
    <w:rsid w:val="00F35C2E"/>
    <w:rsid w:val="00F36CA3"/>
    <w:rsid w:val="00F36D7C"/>
    <w:rsid w:val="00F36E9F"/>
    <w:rsid w:val="00F37436"/>
    <w:rsid w:val="00F376E1"/>
    <w:rsid w:val="00F37A51"/>
    <w:rsid w:val="00F4047E"/>
    <w:rsid w:val="00F408B8"/>
    <w:rsid w:val="00F40F08"/>
    <w:rsid w:val="00F413E4"/>
    <w:rsid w:val="00F41B19"/>
    <w:rsid w:val="00F41B5E"/>
    <w:rsid w:val="00F42347"/>
    <w:rsid w:val="00F4252C"/>
    <w:rsid w:val="00F42AB5"/>
    <w:rsid w:val="00F42DC3"/>
    <w:rsid w:val="00F43411"/>
    <w:rsid w:val="00F434B9"/>
    <w:rsid w:val="00F43E6E"/>
    <w:rsid w:val="00F43EB4"/>
    <w:rsid w:val="00F43EBF"/>
    <w:rsid w:val="00F44118"/>
    <w:rsid w:val="00F44423"/>
    <w:rsid w:val="00F44558"/>
    <w:rsid w:val="00F451B4"/>
    <w:rsid w:val="00F4542F"/>
    <w:rsid w:val="00F456C9"/>
    <w:rsid w:val="00F458BB"/>
    <w:rsid w:val="00F469D7"/>
    <w:rsid w:val="00F47DDA"/>
    <w:rsid w:val="00F50BE6"/>
    <w:rsid w:val="00F50CD4"/>
    <w:rsid w:val="00F50DE1"/>
    <w:rsid w:val="00F51236"/>
    <w:rsid w:val="00F512FB"/>
    <w:rsid w:val="00F51438"/>
    <w:rsid w:val="00F5374C"/>
    <w:rsid w:val="00F541B8"/>
    <w:rsid w:val="00F546D7"/>
    <w:rsid w:val="00F54A26"/>
    <w:rsid w:val="00F54AAD"/>
    <w:rsid w:val="00F560B2"/>
    <w:rsid w:val="00F565A2"/>
    <w:rsid w:val="00F569DF"/>
    <w:rsid w:val="00F56B6D"/>
    <w:rsid w:val="00F56CC2"/>
    <w:rsid w:val="00F5787E"/>
    <w:rsid w:val="00F57A7F"/>
    <w:rsid w:val="00F57ADE"/>
    <w:rsid w:val="00F60BC0"/>
    <w:rsid w:val="00F60F29"/>
    <w:rsid w:val="00F6113C"/>
    <w:rsid w:val="00F61302"/>
    <w:rsid w:val="00F615A8"/>
    <w:rsid w:val="00F61B7F"/>
    <w:rsid w:val="00F61F62"/>
    <w:rsid w:val="00F62370"/>
    <w:rsid w:val="00F62888"/>
    <w:rsid w:val="00F628D3"/>
    <w:rsid w:val="00F628EC"/>
    <w:rsid w:val="00F62A4D"/>
    <w:rsid w:val="00F62BED"/>
    <w:rsid w:val="00F62EF2"/>
    <w:rsid w:val="00F63079"/>
    <w:rsid w:val="00F6322B"/>
    <w:rsid w:val="00F6339C"/>
    <w:rsid w:val="00F638C3"/>
    <w:rsid w:val="00F63BB0"/>
    <w:rsid w:val="00F64918"/>
    <w:rsid w:val="00F6497E"/>
    <w:rsid w:val="00F64C6E"/>
    <w:rsid w:val="00F64FB0"/>
    <w:rsid w:val="00F65C71"/>
    <w:rsid w:val="00F65C7F"/>
    <w:rsid w:val="00F65E79"/>
    <w:rsid w:val="00F6646A"/>
    <w:rsid w:val="00F669F0"/>
    <w:rsid w:val="00F66D5E"/>
    <w:rsid w:val="00F66DD8"/>
    <w:rsid w:val="00F675B1"/>
    <w:rsid w:val="00F677E2"/>
    <w:rsid w:val="00F6793C"/>
    <w:rsid w:val="00F67F41"/>
    <w:rsid w:val="00F70109"/>
    <w:rsid w:val="00F703E3"/>
    <w:rsid w:val="00F70D50"/>
    <w:rsid w:val="00F710FC"/>
    <w:rsid w:val="00F716FB"/>
    <w:rsid w:val="00F717E6"/>
    <w:rsid w:val="00F71E5E"/>
    <w:rsid w:val="00F720F5"/>
    <w:rsid w:val="00F72608"/>
    <w:rsid w:val="00F72B67"/>
    <w:rsid w:val="00F72DE6"/>
    <w:rsid w:val="00F72EA2"/>
    <w:rsid w:val="00F734F7"/>
    <w:rsid w:val="00F73751"/>
    <w:rsid w:val="00F73B6E"/>
    <w:rsid w:val="00F73DC5"/>
    <w:rsid w:val="00F74042"/>
    <w:rsid w:val="00F7484C"/>
    <w:rsid w:val="00F74F2F"/>
    <w:rsid w:val="00F7521F"/>
    <w:rsid w:val="00F75D71"/>
    <w:rsid w:val="00F75EAD"/>
    <w:rsid w:val="00F76248"/>
    <w:rsid w:val="00F76934"/>
    <w:rsid w:val="00F76C7A"/>
    <w:rsid w:val="00F77154"/>
    <w:rsid w:val="00F7795C"/>
    <w:rsid w:val="00F77C80"/>
    <w:rsid w:val="00F77CDD"/>
    <w:rsid w:val="00F77F54"/>
    <w:rsid w:val="00F77F88"/>
    <w:rsid w:val="00F77FC0"/>
    <w:rsid w:val="00F80CBF"/>
    <w:rsid w:val="00F80F33"/>
    <w:rsid w:val="00F81CCE"/>
    <w:rsid w:val="00F824BB"/>
    <w:rsid w:val="00F82EC0"/>
    <w:rsid w:val="00F835C6"/>
    <w:rsid w:val="00F83744"/>
    <w:rsid w:val="00F83C66"/>
    <w:rsid w:val="00F8431E"/>
    <w:rsid w:val="00F846D6"/>
    <w:rsid w:val="00F84DFE"/>
    <w:rsid w:val="00F85093"/>
    <w:rsid w:val="00F85133"/>
    <w:rsid w:val="00F851AE"/>
    <w:rsid w:val="00F85736"/>
    <w:rsid w:val="00F859CF"/>
    <w:rsid w:val="00F8647F"/>
    <w:rsid w:val="00F8664A"/>
    <w:rsid w:val="00F86997"/>
    <w:rsid w:val="00F86F9E"/>
    <w:rsid w:val="00F86FCA"/>
    <w:rsid w:val="00F87093"/>
    <w:rsid w:val="00F871D7"/>
    <w:rsid w:val="00F878C9"/>
    <w:rsid w:val="00F878EE"/>
    <w:rsid w:val="00F87943"/>
    <w:rsid w:val="00F87B4B"/>
    <w:rsid w:val="00F901CF"/>
    <w:rsid w:val="00F90CB8"/>
    <w:rsid w:val="00F9134C"/>
    <w:rsid w:val="00F9173A"/>
    <w:rsid w:val="00F91800"/>
    <w:rsid w:val="00F91A33"/>
    <w:rsid w:val="00F93469"/>
    <w:rsid w:val="00F93BB2"/>
    <w:rsid w:val="00F9414C"/>
    <w:rsid w:val="00F94991"/>
    <w:rsid w:val="00F94E40"/>
    <w:rsid w:val="00F94E99"/>
    <w:rsid w:val="00F95AD2"/>
    <w:rsid w:val="00F95CBD"/>
    <w:rsid w:val="00F9650A"/>
    <w:rsid w:val="00F967C7"/>
    <w:rsid w:val="00F97781"/>
    <w:rsid w:val="00F9797D"/>
    <w:rsid w:val="00FA001D"/>
    <w:rsid w:val="00FA0437"/>
    <w:rsid w:val="00FA0988"/>
    <w:rsid w:val="00FA1495"/>
    <w:rsid w:val="00FA155E"/>
    <w:rsid w:val="00FA1FE6"/>
    <w:rsid w:val="00FA228C"/>
    <w:rsid w:val="00FA233F"/>
    <w:rsid w:val="00FA2E05"/>
    <w:rsid w:val="00FA3093"/>
    <w:rsid w:val="00FA39DE"/>
    <w:rsid w:val="00FA3DF0"/>
    <w:rsid w:val="00FA43AD"/>
    <w:rsid w:val="00FA43C5"/>
    <w:rsid w:val="00FA43CE"/>
    <w:rsid w:val="00FA4768"/>
    <w:rsid w:val="00FA4851"/>
    <w:rsid w:val="00FA48B8"/>
    <w:rsid w:val="00FA4997"/>
    <w:rsid w:val="00FA541C"/>
    <w:rsid w:val="00FA54F1"/>
    <w:rsid w:val="00FA55BD"/>
    <w:rsid w:val="00FA5A80"/>
    <w:rsid w:val="00FA5BC7"/>
    <w:rsid w:val="00FA64B9"/>
    <w:rsid w:val="00FA7547"/>
    <w:rsid w:val="00FA7765"/>
    <w:rsid w:val="00FA7D57"/>
    <w:rsid w:val="00FA7DDD"/>
    <w:rsid w:val="00FB0008"/>
    <w:rsid w:val="00FB01F3"/>
    <w:rsid w:val="00FB071C"/>
    <w:rsid w:val="00FB08D3"/>
    <w:rsid w:val="00FB0B09"/>
    <w:rsid w:val="00FB139C"/>
    <w:rsid w:val="00FB179C"/>
    <w:rsid w:val="00FB19FC"/>
    <w:rsid w:val="00FB1A0B"/>
    <w:rsid w:val="00FB1ACE"/>
    <w:rsid w:val="00FB1C30"/>
    <w:rsid w:val="00FB20E2"/>
    <w:rsid w:val="00FB2309"/>
    <w:rsid w:val="00FB2A36"/>
    <w:rsid w:val="00FB3013"/>
    <w:rsid w:val="00FB32DD"/>
    <w:rsid w:val="00FB3E76"/>
    <w:rsid w:val="00FB3EA0"/>
    <w:rsid w:val="00FB4787"/>
    <w:rsid w:val="00FB4B27"/>
    <w:rsid w:val="00FB55F4"/>
    <w:rsid w:val="00FB58D8"/>
    <w:rsid w:val="00FB5FC2"/>
    <w:rsid w:val="00FB6035"/>
    <w:rsid w:val="00FB6525"/>
    <w:rsid w:val="00FB697D"/>
    <w:rsid w:val="00FB7059"/>
    <w:rsid w:val="00FB7140"/>
    <w:rsid w:val="00FB7615"/>
    <w:rsid w:val="00FB77CE"/>
    <w:rsid w:val="00FC0B63"/>
    <w:rsid w:val="00FC0F07"/>
    <w:rsid w:val="00FC112B"/>
    <w:rsid w:val="00FC12ED"/>
    <w:rsid w:val="00FC153F"/>
    <w:rsid w:val="00FC2209"/>
    <w:rsid w:val="00FC248C"/>
    <w:rsid w:val="00FC24BF"/>
    <w:rsid w:val="00FC28EF"/>
    <w:rsid w:val="00FC29B3"/>
    <w:rsid w:val="00FC29CE"/>
    <w:rsid w:val="00FC2D84"/>
    <w:rsid w:val="00FC3448"/>
    <w:rsid w:val="00FC36A4"/>
    <w:rsid w:val="00FC371B"/>
    <w:rsid w:val="00FC3D0A"/>
    <w:rsid w:val="00FC3D90"/>
    <w:rsid w:val="00FC3FF7"/>
    <w:rsid w:val="00FC41CC"/>
    <w:rsid w:val="00FC499E"/>
    <w:rsid w:val="00FC49E6"/>
    <w:rsid w:val="00FC4F38"/>
    <w:rsid w:val="00FC6482"/>
    <w:rsid w:val="00FC678C"/>
    <w:rsid w:val="00FC682C"/>
    <w:rsid w:val="00FC715C"/>
    <w:rsid w:val="00FC7531"/>
    <w:rsid w:val="00FC7EAA"/>
    <w:rsid w:val="00FD0169"/>
    <w:rsid w:val="00FD055A"/>
    <w:rsid w:val="00FD0E62"/>
    <w:rsid w:val="00FD161B"/>
    <w:rsid w:val="00FD3198"/>
    <w:rsid w:val="00FD3290"/>
    <w:rsid w:val="00FD359D"/>
    <w:rsid w:val="00FD3961"/>
    <w:rsid w:val="00FD3974"/>
    <w:rsid w:val="00FD3BEB"/>
    <w:rsid w:val="00FD3DBA"/>
    <w:rsid w:val="00FD438F"/>
    <w:rsid w:val="00FD440A"/>
    <w:rsid w:val="00FD4903"/>
    <w:rsid w:val="00FD4D80"/>
    <w:rsid w:val="00FD4EEF"/>
    <w:rsid w:val="00FD4FA5"/>
    <w:rsid w:val="00FD50A0"/>
    <w:rsid w:val="00FD5166"/>
    <w:rsid w:val="00FD542E"/>
    <w:rsid w:val="00FD6836"/>
    <w:rsid w:val="00FD69FB"/>
    <w:rsid w:val="00FD7007"/>
    <w:rsid w:val="00FD758C"/>
    <w:rsid w:val="00FD77AF"/>
    <w:rsid w:val="00FD7D6D"/>
    <w:rsid w:val="00FE027B"/>
    <w:rsid w:val="00FE05EF"/>
    <w:rsid w:val="00FE090E"/>
    <w:rsid w:val="00FE0D6F"/>
    <w:rsid w:val="00FE14A9"/>
    <w:rsid w:val="00FE1723"/>
    <w:rsid w:val="00FE1845"/>
    <w:rsid w:val="00FE19FD"/>
    <w:rsid w:val="00FE1E45"/>
    <w:rsid w:val="00FE2232"/>
    <w:rsid w:val="00FE2D65"/>
    <w:rsid w:val="00FE3279"/>
    <w:rsid w:val="00FE33F6"/>
    <w:rsid w:val="00FE3AF9"/>
    <w:rsid w:val="00FE3C70"/>
    <w:rsid w:val="00FE432C"/>
    <w:rsid w:val="00FE449D"/>
    <w:rsid w:val="00FE45A2"/>
    <w:rsid w:val="00FE54C5"/>
    <w:rsid w:val="00FE57B8"/>
    <w:rsid w:val="00FE6BB9"/>
    <w:rsid w:val="00FE7128"/>
    <w:rsid w:val="00FE756D"/>
    <w:rsid w:val="00FE764E"/>
    <w:rsid w:val="00FE7811"/>
    <w:rsid w:val="00FE7D9A"/>
    <w:rsid w:val="00FF05B9"/>
    <w:rsid w:val="00FF077B"/>
    <w:rsid w:val="00FF0A9B"/>
    <w:rsid w:val="00FF0EB1"/>
    <w:rsid w:val="00FF0F5C"/>
    <w:rsid w:val="00FF1349"/>
    <w:rsid w:val="00FF1450"/>
    <w:rsid w:val="00FF1C37"/>
    <w:rsid w:val="00FF2075"/>
    <w:rsid w:val="00FF2256"/>
    <w:rsid w:val="00FF22E5"/>
    <w:rsid w:val="00FF2476"/>
    <w:rsid w:val="00FF2A9B"/>
    <w:rsid w:val="00FF2CFD"/>
    <w:rsid w:val="00FF3009"/>
    <w:rsid w:val="00FF3498"/>
    <w:rsid w:val="00FF3860"/>
    <w:rsid w:val="00FF3E19"/>
    <w:rsid w:val="00FF43C6"/>
    <w:rsid w:val="00FF456A"/>
    <w:rsid w:val="00FF460C"/>
    <w:rsid w:val="00FF46FD"/>
    <w:rsid w:val="00FF6204"/>
    <w:rsid w:val="00FF634D"/>
    <w:rsid w:val="00FF6446"/>
    <w:rsid w:val="00FF6507"/>
    <w:rsid w:val="00FF6DFB"/>
    <w:rsid w:val="00FF7066"/>
    <w:rsid w:val="00FF71C1"/>
    <w:rsid w:val="00FF7610"/>
    <w:rsid w:val="00FF7899"/>
    <w:rsid w:val="00FF79E9"/>
    <w:rsid w:val="00FF7F66"/>
    <w:rsid w:val="3BACFE45"/>
    <w:rsid w:val="6572CA0D"/>
    <w:rsid w:val="6E6F311A"/>
    <w:rsid w:val="7E80FC92"/>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222D9"/>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7" w:customStyle="1">
    <w:name w:val="Mención sin resolver7"/>
    <w:basedOn w:val="Fuentedeprrafopredeter"/>
    <w:uiPriority w:val="99"/>
    <w:semiHidden/>
    <w:unhideWhenUsed/>
    <w:rsid w:val="008E59C8"/>
    <w:rPr>
      <w:color w:val="605E5C"/>
      <w:shd w:val="clear" w:color="auto" w:fill="E1DFDD"/>
    </w:rPr>
  </w:style>
  <w:style w:type="character" w:styleId="Mencinsinresolver8" w:customStyle="1">
    <w:name w:val="Mención sin resolver8"/>
    <w:basedOn w:val="Fuentedeprrafopredeter"/>
    <w:uiPriority w:val="99"/>
    <w:semiHidden/>
    <w:unhideWhenUsed/>
    <w:rsid w:val="00641A20"/>
    <w:rPr>
      <w:color w:val="605E5C"/>
      <w:shd w:val="clear" w:color="auto" w:fill="E1DFDD"/>
    </w:rPr>
  </w:style>
  <w:style w:type="character" w:styleId="Mencinsinresolver9" w:customStyle="1">
    <w:name w:val="Mención sin resolver9"/>
    <w:basedOn w:val="Fuentedeprrafopredeter"/>
    <w:uiPriority w:val="99"/>
    <w:semiHidden/>
    <w:unhideWhenUsed/>
    <w:rsid w:val="00577224"/>
    <w:rPr>
      <w:color w:val="605E5C"/>
      <w:shd w:val="clear" w:color="auto" w:fill="E1DFDD"/>
    </w:rPr>
  </w:style>
  <w:style w:type="character" w:styleId="UnresolvedMention" w:customStyle="1">
    <w:name w:val="Unresolved Mention"/>
    <w:basedOn w:val="Fuentedeprrafopredeter"/>
    <w:uiPriority w:val="99"/>
    <w:semiHidden/>
    <w:unhideWhenUsed/>
    <w:rsid w:val="00653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21948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0951852">
      <w:bodyDiv w:val="1"/>
      <w:marLeft w:val="0"/>
      <w:marRight w:val="0"/>
      <w:marTop w:val="0"/>
      <w:marBottom w:val="0"/>
      <w:divBdr>
        <w:top w:val="none" w:sz="0" w:space="0" w:color="auto"/>
        <w:left w:val="none" w:sz="0" w:space="0" w:color="auto"/>
        <w:bottom w:val="none" w:sz="0" w:space="0" w:color="auto"/>
        <w:right w:val="none" w:sz="0" w:space="0" w:color="auto"/>
      </w:divBdr>
    </w:div>
    <w:div w:id="138310092">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6721303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13392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325532">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4489044">
      <w:bodyDiv w:val="1"/>
      <w:marLeft w:val="0"/>
      <w:marRight w:val="0"/>
      <w:marTop w:val="0"/>
      <w:marBottom w:val="0"/>
      <w:divBdr>
        <w:top w:val="none" w:sz="0" w:space="0" w:color="auto"/>
        <w:left w:val="none" w:sz="0" w:space="0" w:color="auto"/>
        <w:bottom w:val="none" w:sz="0" w:space="0" w:color="auto"/>
        <w:right w:val="none" w:sz="0" w:space="0" w:color="auto"/>
      </w:divBdr>
    </w:div>
    <w:div w:id="47529575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0556005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8045112">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841412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8829">
      <w:bodyDiv w:val="1"/>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36619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8803118">
      <w:bodyDiv w:val="1"/>
      <w:marLeft w:val="0"/>
      <w:marRight w:val="0"/>
      <w:marTop w:val="0"/>
      <w:marBottom w:val="0"/>
      <w:divBdr>
        <w:top w:val="none" w:sz="0" w:space="0" w:color="auto"/>
        <w:left w:val="none" w:sz="0" w:space="0" w:color="auto"/>
        <w:bottom w:val="none" w:sz="0" w:space="0" w:color="auto"/>
        <w:right w:val="none" w:sz="0" w:space="0" w:color="auto"/>
      </w:divBdr>
    </w:div>
    <w:div w:id="89477822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538074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6061251">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137688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147453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465956">
      <w:bodyDiv w:val="1"/>
      <w:marLeft w:val="0"/>
      <w:marRight w:val="0"/>
      <w:marTop w:val="0"/>
      <w:marBottom w:val="0"/>
      <w:divBdr>
        <w:top w:val="none" w:sz="0" w:space="0" w:color="auto"/>
        <w:left w:val="none" w:sz="0" w:space="0" w:color="auto"/>
        <w:bottom w:val="none" w:sz="0" w:space="0" w:color="auto"/>
        <w:right w:val="none" w:sz="0" w:space="0" w:color="auto"/>
      </w:divBdr>
      <w:divsChild>
        <w:div w:id="1710686612">
          <w:marLeft w:val="0"/>
          <w:marRight w:val="0"/>
          <w:marTop w:val="0"/>
          <w:marBottom w:val="0"/>
          <w:divBdr>
            <w:top w:val="none" w:sz="0" w:space="0" w:color="auto"/>
            <w:left w:val="none" w:sz="0" w:space="0" w:color="auto"/>
            <w:bottom w:val="none" w:sz="0" w:space="0" w:color="auto"/>
            <w:right w:val="none" w:sz="0" w:space="0" w:color="auto"/>
          </w:divBdr>
        </w:div>
      </w:divsChild>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078083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4545448">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7741554">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25526599">
      <w:bodyDiv w:val="1"/>
      <w:marLeft w:val="0"/>
      <w:marRight w:val="0"/>
      <w:marTop w:val="0"/>
      <w:marBottom w:val="0"/>
      <w:divBdr>
        <w:top w:val="none" w:sz="0" w:space="0" w:color="auto"/>
        <w:left w:val="none" w:sz="0" w:space="0" w:color="auto"/>
        <w:bottom w:val="none" w:sz="0" w:space="0" w:color="auto"/>
        <w:right w:val="none" w:sz="0" w:space="0" w:color="auto"/>
      </w:divBdr>
      <w:divsChild>
        <w:div w:id="2010019048">
          <w:marLeft w:val="0"/>
          <w:marRight w:val="0"/>
          <w:marTop w:val="0"/>
          <w:marBottom w:val="0"/>
          <w:divBdr>
            <w:top w:val="none" w:sz="0" w:space="0" w:color="auto"/>
            <w:left w:val="none" w:sz="0" w:space="0" w:color="auto"/>
            <w:bottom w:val="none" w:sz="0" w:space="0" w:color="auto"/>
            <w:right w:val="none" w:sz="0" w:space="0" w:color="auto"/>
          </w:divBdr>
        </w:div>
      </w:divsChild>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99782">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3234088">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49936948">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420448">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3446071">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031946">
      <w:bodyDiv w:val="1"/>
      <w:marLeft w:val="0"/>
      <w:marRight w:val="0"/>
      <w:marTop w:val="0"/>
      <w:marBottom w:val="0"/>
      <w:divBdr>
        <w:top w:val="none" w:sz="0" w:space="0" w:color="auto"/>
        <w:left w:val="none" w:sz="0" w:space="0" w:color="auto"/>
        <w:bottom w:val="none" w:sz="0" w:space="0" w:color="auto"/>
        <w:right w:val="none" w:sz="0" w:space="0" w:color="auto"/>
      </w:divBdr>
      <w:divsChild>
        <w:div w:id="1242523237">
          <w:marLeft w:val="0"/>
          <w:marRight w:val="0"/>
          <w:marTop w:val="0"/>
          <w:marBottom w:val="0"/>
          <w:divBdr>
            <w:top w:val="none" w:sz="0" w:space="0" w:color="auto"/>
            <w:left w:val="none" w:sz="0" w:space="0" w:color="auto"/>
            <w:bottom w:val="none" w:sz="0" w:space="0" w:color="auto"/>
            <w:right w:val="none" w:sz="0" w:space="0" w:color="auto"/>
          </w:divBdr>
        </w:div>
      </w:divsChild>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2019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106881">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3497699">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39487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6138591">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044989">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83576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0704937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hyperlink" Target="https://www2.toluca.gob.mx/wp-content/uploads/2022/08/tol-pdf-cod-reg-mun-2022-2022.pdf" TargetMode="External" Id="rId26" /><Relationship Type="http://schemas.openxmlformats.org/officeDocument/2006/relationships/styles" Target="styles.xml" Id="rId3" /><Relationship Type="http://schemas.openxmlformats.org/officeDocument/2006/relationships/hyperlink" Target="https://legislacion.edomex.gob.mx/sites/legislacion.edomex.gob.mx/files/files/pdf/ley/vig/leyvig083.pdf-" TargetMode="External"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3.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gob.mx/sesnsp/acciones-y-programas/incidencia-delictiva-del-fuero-comun-nueva-metodologia?state=published"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2.png" Id="rId24" /><Relationship Type="http://schemas.openxmlformats.org/officeDocument/2006/relationships/footer" Target="footer2.xml" Id="rId32"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1.png" Id="rId23" /><Relationship Type="http://schemas.openxmlformats.org/officeDocument/2006/relationships/image" Target="media/image15.png" Id="rId28" /><Relationship Type="http://schemas.openxmlformats.org/officeDocument/2006/relationships/hyperlink" Target="https://www.youtube.com/watch?v=lXZUT9cALhw&amp;t=3538s" TargetMode="External" Id="rId10" /><Relationship Type="http://schemas.openxmlformats.org/officeDocument/2006/relationships/image" Target="media/image10.png" Id="rId19" /><Relationship Type="http://schemas.openxmlformats.org/officeDocument/2006/relationships/header" Target="header2.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egislacion.edomex.gob.mx/sites/legislacion.edomex.gob.mx/files/files/pdf/ley/vig/leyvig022.pdf-" TargetMode="External" Id="rId14" /><Relationship Type="http://schemas.openxmlformats.org/officeDocument/2006/relationships/hyperlink" Target="https://legislacion.edomex.gob.mx/sites/legislacion.edomex.gob.mx/files/files/pdf/gct/2020/sep293.pdf-" TargetMode="External" Id="rId22" /><Relationship Type="http://schemas.openxmlformats.org/officeDocument/2006/relationships/image" Target="media/image14.png" Id="rId27" /><Relationship Type="http://schemas.openxmlformats.org/officeDocument/2006/relationships/footer" Target="footer1.xml" Id="rId30" /><Relationship Type="http://schemas.openxmlformats.org/officeDocument/2006/relationships/image" Target="media/image1.png" Id="rId8" /><Relationship Type="http://schemas.openxmlformats.org/officeDocument/2006/relationships/glossaryDocument" Target="glossary/document.xml" Id="R50e181b943bf4825" /></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b7a2f9f-f935-4f94-b093-68ad50869fe6}"/>
      </w:docPartPr>
      <w:docPartBody>
        <w:p w14:paraId="7A76AEC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7BB19-A5A5-4303-B4D9-1AEEDCD6B3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15</revision>
  <lastPrinted>2019-11-07T17:48:00.0000000Z</lastPrinted>
  <dcterms:created xsi:type="dcterms:W3CDTF">2023-01-26T15:04:00.0000000Z</dcterms:created>
  <dcterms:modified xsi:type="dcterms:W3CDTF">2023-03-09T15:55:07.9397208Z</dcterms:modified>
</coreProperties>
</file>