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CF" w:rsidRPr="004F117A" w:rsidRDefault="008C5EFD" w:rsidP="005B09AF">
      <w:pPr>
        <w:spacing w:before="240" w:after="240" w:line="360" w:lineRule="auto"/>
        <w:jc w:val="both"/>
        <w:rPr>
          <w:rFonts w:ascii="Palatino Linotype" w:eastAsia="Palatino Linotype" w:hAnsi="Palatino Linotype" w:cs="Palatino Linotype"/>
        </w:rPr>
      </w:pPr>
      <w:bookmarkStart w:id="0" w:name="_GoBack"/>
      <w:bookmarkEnd w:id="0"/>
      <w:r w:rsidRPr="004F117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8270F7" w:rsidRPr="004F117A">
        <w:rPr>
          <w:rFonts w:ascii="Palatino Linotype" w:eastAsia="Palatino Linotype" w:hAnsi="Palatino Linotype" w:cs="Palatino Linotype"/>
        </w:rPr>
        <w:t xml:space="preserve">pec, Estado de México, de fecha </w:t>
      </w:r>
      <w:r w:rsidR="008270F7" w:rsidRPr="004F117A">
        <w:rPr>
          <w:rFonts w:ascii="Palatino Linotype" w:eastAsia="Palatino Linotype" w:hAnsi="Palatino Linotype" w:cs="Palatino Linotype"/>
          <w:b/>
        </w:rPr>
        <w:t>veinte de septiembre</w:t>
      </w:r>
      <w:r w:rsidR="00F44ACB" w:rsidRPr="004F117A">
        <w:rPr>
          <w:rFonts w:ascii="Palatino Linotype" w:eastAsia="Palatino Linotype" w:hAnsi="Palatino Linotype" w:cs="Palatino Linotype"/>
          <w:b/>
        </w:rPr>
        <w:t xml:space="preserve"> del dos mil veintitré</w:t>
      </w:r>
      <w:r w:rsidRPr="004F117A">
        <w:rPr>
          <w:rFonts w:ascii="Palatino Linotype" w:eastAsia="Palatino Linotype" w:hAnsi="Palatino Linotype" w:cs="Palatino Linotype"/>
          <w:b/>
        </w:rPr>
        <w:t>s</w:t>
      </w:r>
      <w:r w:rsidRPr="004F117A">
        <w:rPr>
          <w:rFonts w:ascii="Palatino Linotype" w:eastAsia="Palatino Linotype" w:hAnsi="Palatino Linotype" w:cs="Palatino Linotype"/>
        </w:rPr>
        <w:t>.</w:t>
      </w:r>
    </w:p>
    <w:p w:rsidR="000746CF" w:rsidRPr="004F117A" w:rsidRDefault="008C5EFD" w:rsidP="001D0231">
      <w:pPr>
        <w:spacing w:before="240" w:after="240" w:line="360" w:lineRule="auto"/>
        <w:ind w:right="49"/>
        <w:jc w:val="both"/>
        <w:rPr>
          <w:rFonts w:ascii="Palatino Linotype" w:eastAsia="Palatino Linotype" w:hAnsi="Palatino Linotype" w:cs="Palatino Linotype"/>
          <w:b/>
        </w:rPr>
      </w:pPr>
      <w:r w:rsidRPr="004F117A">
        <w:rPr>
          <w:rFonts w:ascii="Palatino Linotype" w:eastAsia="Palatino Linotype" w:hAnsi="Palatino Linotype" w:cs="Palatino Linotype"/>
          <w:b/>
        </w:rPr>
        <w:t>Visto</w:t>
      </w:r>
      <w:r w:rsidRPr="004F117A">
        <w:rPr>
          <w:rFonts w:ascii="Palatino Linotype" w:eastAsia="Palatino Linotype" w:hAnsi="Palatino Linotype" w:cs="Palatino Linotype"/>
        </w:rPr>
        <w:t xml:space="preserve"> el expediente formado con motivo del recurso de revisión </w:t>
      </w:r>
      <w:r w:rsidR="008270F7" w:rsidRPr="004F117A">
        <w:rPr>
          <w:rFonts w:ascii="Palatino Linotype" w:eastAsia="Palatino Linotype" w:hAnsi="Palatino Linotype" w:cs="Palatino Linotype"/>
          <w:b/>
        </w:rPr>
        <w:t>04524/INFOEM/IP/RR/2023</w:t>
      </w:r>
      <w:r w:rsidRPr="004F117A">
        <w:rPr>
          <w:rFonts w:ascii="Palatino Linotype" w:eastAsia="Palatino Linotype" w:hAnsi="Palatino Linotype" w:cs="Palatino Linotype"/>
        </w:rPr>
        <w:t>, interpuesto por</w:t>
      </w:r>
      <w:r w:rsidR="008270F7" w:rsidRPr="004F117A">
        <w:rPr>
          <w:rFonts w:ascii="Palatino Linotype" w:eastAsia="Palatino Linotype" w:hAnsi="Palatino Linotype" w:cs="Palatino Linotype"/>
          <w:b/>
        </w:rPr>
        <w:t xml:space="preserve"> un particular de manera anónima</w:t>
      </w:r>
      <w:r w:rsidRPr="004F117A">
        <w:rPr>
          <w:rFonts w:ascii="Palatino Linotype" w:eastAsia="Palatino Linotype" w:hAnsi="Palatino Linotype" w:cs="Palatino Linotype"/>
        </w:rPr>
        <w:t>,</w:t>
      </w:r>
      <w:r w:rsidRPr="004F117A">
        <w:rPr>
          <w:rFonts w:ascii="Palatino Linotype" w:eastAsia="Palatino Linotype" w:hAnsi="Palatino Linotype" w:cs="Palatino Linotype"/>
          <w:b/>
        </w:rPr>
        <w:t xml:space="preserve"> </w:t>
      </w:r>
      <w:r w:rsidRPr="004F117A">
        <w:rPr>
          <w:rFonts w:ascii="Palatino Linotype" w:eastAsia="Palatino Linotype" w:hAnsi="Palatino Linotype" w:cs="Palatino Linotype"/>
        </w:rPr>
        <w:t>en lo sucesivo</w:t>
      </w:r>
      <w:r w:rsidR="0027432D" w:rsidRPr="004F117A">
        <w:rPr>
          <w:rFonts w:ascii="Palatino Linotype" w:eastAsia="Palatino Linotype" w:hAnsi="Palatino Linotype" w:cs="Palatino Linotype"/>
          <w:b/>
        </w:rPr>
        <w:t xml:space="preserve"> la parte</w:t>
      </w:r>
      <w:r w:rsidR="00063F14"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en contra de la respuesta del </w:t>
      </w:r>
      <w:r w:rsidR="008270F7" w:rsidRPr="004F117A">
        <w:rPr>
          <w:rFonts w:ascii="Palatino Linotype" w:eastAsia="Palatino Linotype" w:hAnsi="Palatino Linotype" w:cs="Palatino Linotype"/>
          <w:b/>
        </w:rPr>
        <w:t>Ayuntamiento de Zinacantepec</w:t>
      </w:r>
      <w:r w:rsidRPr="004F117A">
        <w:rPr>
          <w:rFonts w:ascii="Palatino Linotype" w:eastAsia="Palatino Linotype" w:hAnsi="Palatino Linotype" w:cs="Palatino Linotype"/>
          <w:b/>
        </w:rPr>
        <w:t xml:space="preserve">, </w:t>
      </w:r>
      <w:r w:rsidRPr="004F117A">
        <w:rPr>
          <w:rFonts w:ascii="Palatino Linotype" w:eastAsia="Palatino Linotype" w:hAnsi="Palatino Linotype" w:cs="Palatino Linotype"/>
        </w:rPr>
        <w:t xml:space="preserve">en lo sucesivo el </w:t>
      </w:r>
      <w:r w:rsidRPr="004F117A">
        <w:rPr>
          <w:rFonts w:ascii="Palatino Linotype" w:eastAsia="Palatino Linotype" w:hAnsi="Palatino Linotype" w:cs="Palatino Linotype"/>
          <w:b/>
        </w:rPr>
        <w:t xml:space="preserve">Sujeto Obligado, </w:t>
      </w:r>
      <w:r w:rsidRPr="004F117A">
        <w:rPr>
          <w:rFonts w:ascii="Palatino Linotype" w:eastAsia="Palatino Linotype" w:hAnsi="Palatino Linotype" w:cs="Palatino Linotype"/>
        </w:rPr>
        <w:t xml:space="preserve">se procede a dictar la presente resolución con base en los siguientes: </w:t>
      </w:r>
    </w:p>
    <w:p w:rsidR="000746CF" w:rsidRPr="004F117A" w:rsidRDefault="008C5EFD" w:rsidP="005B09AF">
      <w:pPr>
        <w:spacing w:before="240" w:after="240" w:line="360" w:lineRule="auto"/>
        <w:ind w:right="49"/>
        <w:jc w:val="center"/>
        <w:rPr>
          <w:rFonts w:ascii="Palatino Linotype" w:eastAsia="Palatino Linotype" w:hAnsi="Palatino Linotype" w:cs="Palatino Linotype"/>
          <w:b/>
          <w:sz w:val="28"/>
          <w:szCs w:val="28"/>
        </w:rPr>
      </w:pPr>
      <w:r w:rsidRPr="004F117A">
        <w:rPr>
          <w:rFonts w:ascii="Palatino Linotype" w:eastAsia="Palatino Linotype" w:hAnsi="Palatino Linotype" w:cs="Palatino Linotype"/>
          <w:b/>
        </w:rPr>
        <w:t>A N T E C E D E N T E S</w:t>
      </w:r>
    </w:p>
    <w:p w:rsidR="000746CF" w:rsidRPr="004F117A" w:rsidRDefault="008C5EFD" w:rsidP="005B09AF">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1. Solicitud de acceso a la información.</w:t>
      </w:r>
      <w:r w:rsidR="0027432D" w:rsidRPr="004F117A">
        <w:rPr>
          <w:rFonts w:ascii="Palatino Linotype" w:eastAsia="Palatino Linotype" w:hAnsi="Palatino Linotype" w:cs="Palatino Linotype"/>
        </w:rPr>
        <w:t xml:space="preserve"> El</w:t>
      </w:r>
      <w:r w:rsidRPr="004F117A">
        <w:rPr>
          <w:rFonts w:ascii="Palatino Linotype" w:eastAsia="Palatino Linotype" w:hAnsi="Palatino Linotype" w:cs="Palatino Linotype"/>
        </w:rPr>
        <w:t xml:space="preserve"> </w:t>
      </w:r>
      <w:r w:rsidR="008270F7" w:rsidRPr="004F117A">
        <w:rPr>
          <w:rFonts w:ascii="Palatino Linotype" w:eastAsia="Palatino Linotype" w:hAnsi="Palatino Linotype" w:cs="Palatino Linotype"/>
          <w:b/>
        </w:rPr>
        <w:t>siete de juli</w:t>
      </w:r>
      <w:r w:rsidR="00286164" w:rsidRPr="004F117A">
        <w:rPr>
          <w:rFonts w:ascii="Palatino Linotype" w:eastAsia="Palatino Linotype" w:hAnsi="Palatino Linotype" w:cs="Palatino Linotype"/>
          <w:b/>
        </w:rPr>
        <w:t>o</w:t>
      </w:r>
      <w:r w:rsidR="008270F7" w:rsidRPr="004F117A">
        <w:rPr>
          <w:rFonts w:ascii="Palatino Linotype" w:eastAsia="Palatino Linotype" w:hAnsi="Palatino Linotype" w:cs="Palatino Linotype"/>
          <w:b/>
        </w:rPr>
        <w:t xml:space="preserve"> de dos mil veintitré</w:t>
      </w:r>
      <w:r w:rsidRPr="004F117A">
        <w:rPr>
          <w:rFonts w:ascii="Palatino Linotype" w:eastAsia="Palatino Linotype" w:hAnsi="Palatino Linotype" w:cs="Palatino Linotype"/>
          <w:b/>
        </w:rPr>
        <w:t xml:space="preserve">s, </w:t>
      </w:r>
      <w:r w:rsidR="001D0231" w:rsidRPr="004F117A">
        <w:rPr>
          <w:rFonts w:ascii="Palatino Linotype" w:eastAsia="Palatino Linotype" w:hAnsi="Palatino Linotype" w:cs="Palatino Linotype"/>
          <w:b/>
        </w:rPr>
        <w:t>el</w:t>
      </w:r>
      <w:r w:rsidR="00063F14"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presentó a través del Sistema de Acceso a la Información Mexiquense, en lo subsecuente el </w:t>
      </w:r>
      <w:r w:rsidRPr="004F117A">
        <w:rPr>
          <w:rFonts w:ascii="Palatino Linotype" w:eastAsia="Palatino Linotype" w:hAnsi="Palatino Linotype" w:cs="Palatino Linotype"/>
          <w:b/>
        </w:rPr>
        <w:t>SAIMEX</w:t>
      </w:r>
      <w:r w:rsidRPr="004F117A">
        <w:rPr>
          <w:rFonts w:ascii="Palatino Linotype" w:eastAsia="Palatino Linotype" w:hAnsi="Palatino Linotype" w:cs="Palatino Linotype"/>
        </w:rPr>
        <w:t xml:space="preserve"> ante el </w:t>
      </w:r>
      <w:r w:rsidRPr="004F117A">
        <w:rPr>
          <w:rFonts w:ascii="Palatino Linotype" w:eastAsia="Palatino Linotype" w:hAnsi="Palatino Linotype" w:cs="Palatino Linotype"/>
          <w:b/>
        </w:rPr>
        <w:t>Sujeto Obligado</w:t>
      </w:r>
      <w:r w:rsidRPr="004F117A">
        <w:rPr>
          <w:rFonts w:ascii="Palatino Linotype" w:eastAsia="Palatino Linotype" w:hAnsi="Palatino Linotype" w:cs="Palatino Linotype"/>
        </w:rPr>
        <w:t xml:space="preserve">, la solicitud de acceso a la información pública, a la que se le asignó el </w:t>
      </w:r>
      <w:r w:rsidR="00CD69A7" w:rsidRPr="004F117A">
        <w:rPr>
          <w:rFonts w:ascii="Palatino Linotype" w:eastAsia="Palatino Linotype" w:hAnsi="Palatino Linotype" w:cs="Palatino Linotype"/>
        </w:rPr>
        <w:t>número</w:t>
      </w:r>
      <w:r w:rsidR="00CD69A7" w:rsidRPr="004F117A">
        <w:rPr>
          <w:rFonts w:ascii="Palatino Linotype" w:eastAsia="Palatino Linotype" w:hAnsi="Palatino Linotype" w:cs="Palatino Linotype"/>
          <w:b/>
        </w:rPr>
        <w:t xml:space="preserve"> </w:t>
      </w:r>
      <w:r w:rsidR="008270F7" w:rsidRPr="004F117A">
        <w:rPr>
          <w:rFonts w:ascii="Palatino Linotype" w:eastAsia="Palatino Linotype" w:hAnsi="Palatino Linotype" w:cs="Palatino Linotype"/>
          <w:b/>
        </w:rPr>
        <w:t>00481/ZINACANT/IP/2023</w:t>
      </w:r>
      <w:r w:rsidRPr="004F117A">
        <w:rPr>
          <w:rFonts w:ascii="Palatino Linotype" w:eastAsia="Palatino Linotype" w:hAnsi="Palatino Linotype" w:cs="Palatino Linotype"/>
          <w:b/>
        </w:rPr>
        <w:t xml:space="preserve">, </w:t>
      </w:r>
      <w:r w:rsidRPr="004F117A">
        <w:rPr>
          <w:rFonts w:ascii="Palatino Linotype" w:eastAsia="Palatino Linotype" w:hAnsi="Palatino Linotype" w:cs="Palatino Linotype"/>
        </w:rPr>
        <w:t xml:space="preserve">mediante la cual requirió la información siguiente: </w:t>
      </w:r>
    </w:p>
    <w:p w:rsidR="000746CF" w:rsidRPr="004F117A" w:rsidRDefault="008C5EFD" w:rsidP="00694980">
      <w:pPr>
        <w:spacing w:before="240" w:after="240" w:line="276" w:lineRule="auto"/>
        <w:ind w:left="426" w:right="900"/>
        <w:jc w:val="both"/>
        <w:rPr>
          <w:rFonts w:ascii="Palatino Linotype" w:eastAsia="Palatino Linotype" w:hAnsi="Palatino Linotype" w:cs="Palatino Linotype"/>
          <w:b/>
          <w:i/>
          <w:sz w:val="22"/>
          <w:szCs w:val="22"/>
        </w:rPr>
      </w:pPr>
      <w:r w:rsidRPr="004F117A">
        <w:rPr>
          <w:rFonts w:ascii="Palatino Linotype" w:eastAsia="Palatino Linotype" w:hAnsi="Palatino Linotype" w:cs="Palatino Linotype"/>
          <w:i/>
          <w:sz w:val="22"/>
          <w:szCs w:val="22"/>
        </w:rPr>
        <w:t xml:space="preserve"> “</w:t>
      </w:r>
      <w:r w:rsidR="008270F7" w:rsidRPr="004F117A">
        <w:rPr>
          <w:rFonts w:ascii="Palatino Linotype" w:eastAsia="Palatino Linotype" w:hAnsi="Palatino Linotype" w:cs="Palatino Linotype"/>
          <w:b/>
          <w:i/>
          <w:sz w:val="22"/>
          <w:szCs w:val="22"/>
          <w:u w:val="single"/>
        </w:rPr>
        <w:t xml:space="preserve">QUE SE HACE </w:t>
      </w:r>
      <w:r w:rsidR="008270F7" w:rsidRPr="004F117A">
        <w:rPr>
          <w:rFonts w:ascii="Palatino Linotype" w:eastAsia="Palatino Linotype" w:hAnsi="Palatino Linotype" w:cs="Palatino Linotype"/>
          <w:b/>
          <w:i/>
          <w:sz w:val="22"/>
          <w:szCs w:val="22"/>
        </w:rPr>
        <w:t>CON EL INGRESO QUE SE RECAUDA EN LOS COBROS DE LOS PUESTOS AMBULANTES</w:t>
      </w:r>
      <w:r w:rsidR="001D0231" w:rsidRPr="004F117A">
        <w:rPr>
          <w:rFonts w:ascii="Palatino Linotype" w:eastAsia="Palatino Linotype" w:hAnsi="Palatino Linotype" w:cs="Palatino Linotype"/>
          <w:i/>
          <w:sz w:val="22"/>
          <w:szCs w:val="22"/>
        </w:rPr>
        <w:t>” (Sic) (Énfasis añadido)</w:t>
      </w:r>
    </w:p>
    <w:p w:rsidR="000746CF" w:rsidRPr="004F117A" w:rsidRDefault="008C5EFD" w:rsidP="005B09AF">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Modalidad de Entrega de la información:</w:t>
      </w:r>
      <w:r w:rsidRPr="004F117A">
        <w:rPr>
          <w:rFonts w:ascii="Palatino Linotype" w:eastAsia="Palatino Linotype" w:hAnsi="Palatino Linotype" w:cs="Palatino Linotype"/>
        </w:rPr>
        <w:t xml:space="preserve"> A través del </w:t>
      </w:r>
      <w:r w:rsidRPr="004F117A">
        <w:rPr>
          <w:rFonts w:ascii="Palatino Linotype" w:eastAsia="Palatino Linotype" w:hAnsi="Palatino Linotype" w:cs="Palatino Linotype"/>
          <w:b/>
        </w:rPr>
        <w:t>SAIMEX</w:t>
      </w:r>
      <w:r w:rsidRPr="004F117A">
        <w:rPr>
          <w:rFonts w:ascii="Palatino Linotype" w:eastAsia="Palatino Linotype" w:hAnsi="Palatino Linotype" w:cs="Palatino Linotype"/>
        </w:rPr>
        <w:t xml:space="preserve">. </w:t>
      </w:r>
    </w:p>
    <w:p w:rsidR="000746CF" w:rsidRPr="004F117A" w:rsidRDefault="008C5EFD" w:rsidP="005B09AF">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 xml:space="preserve">2. Respuesta a la solicitud de información. </w:t>
      </w:r>
      <w:r w:rsidR="0027432D" w:rsidRPr="004F117A">
        <w:rPr>
          <w:rFonts w:ascii="Palatino Linotype" w:eastAsia="Palatino Linotype" w:hAnsi="Palatino Linotype" w:cs="Palatino Linotype"/>
        </w:rPr>
        <w:t>El</w:t>
      </w:r>
      <w:r w:rsidR="008270F7" w:rsidRPr="004F117A">
        <w:rPr>
          <w:rFonts w:ascii="Palatino Linotype" w:eastAsia="Palatino Linotype" w:hAnsi="Palatino Linotype" w:cs="Palatino Linotype"/>
          <w:b/>
        </w:rPr>
        <w:t xml:space="preserve"> once</w:t>
      </w:r>
      <w:r w:rsidR="00551F6F" w:rsidRPr="004F117A">
        <w:rPr>
          <w:rFonts w:ascii="Palatino Linotype" w:eastAsia="Palatino Linotype" w:hAnsi="Palatino Linotype" w:cs="Palatino Linotype"/>
          <w:b/>
        </w:rPr>
        <w:t xml:space="preserve"> de agost</w:t>
      </w:r>
      <w:r w:rsidRPr="004F117A">
        <w:rPr>
          <w:rFonts w:ascii="Palatino Linotype" w:eastAsia="Palatino Linotype" w:hAnsi="Palatino Linotype" w:cs="Palatino Linotype"/>
          <w:b/>
        </w:rPr>
        <w:t>o de dos mil veintidós</w:t>
      </w:r>
      <w:r w:rsidRPr="004F117A">
        <w:rPr>
          <w:rFonts w:ascii="Palatino Linotype" w:eastAsia="Palatino Linotype" w:hAnsi="Palatino Linotype" w:cs="Palatino Linotype"/>
        </w:rPr>
        <w:t xml:space="preserve">, el </w:t>
      </w:r>
      <w:r w:rsidRPr="004F117A">
        <w:rPr>
          <w:rFonts w:ascii="Palatino Linotype" w:eastAsia="Palatino Linotype" w:hAnsi="Palatino Linotype" w:cs="Palatino Linotype"/>
          <w:b/>
        </w:rPr>
        <w:t xml:space="preserve">Sujeto Obligado </w:t>
      </w:r>
      <w:r w:rsidRPr="004F117A">
        <w:rPr>
          <w:rFonts w:ascii="Palatino Linotype" w:eastAsia="Palatino Linotype" w:hAnsi="Palatino Linotype" w:cs="Palatino Linotype"/>
        </w:rPr>
        <w:t xml:space="preserve">a través del </w:t>
      </w:r>
      <w:r w:rsidRPr="004F117A">
        <w:rPr>
          <w:rFonts w:ascii="Palatino Linotype" w:eastAsia="Palatino Linotype" w:hAnsi="Palatino Linotype" w:cs="Palatino Linotype"/>
          <w:b/>
        </w:rPr>
        <w:t>SAIMEX</w:t>
      </w:r>
      <w:r w:rsidRPr="004F117A">
        <w:rPr>
          <w:rFonts w:ascii="Palatino Linotype" w:eastAsia="Palatino Linotype" w:hAnsi="Palatino Linotype" w:cs="Palatino Linotype"/>
        </w:rPr>
        <w:t xml:space="preserve"> notificó la respuesta a la solicitud de información sustancialmente en los siguientes términos: </w:t>
      </w:r>
    </w:p>
    <w:p w:rsidR="008270F7" w:rsidRPr="004F117A" w:rsidRDefault="008C5EFD" w:rsidP="008270F7">
      <w:pPr>
        <w:spacing w:before="240" w:after="240" w:line="276" w:lineRule="auto"/>
        <w:ind w:left="567" w:right="900"/>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lastRenderedPageBreak/>
        <w:t>“</w:t>
      </w:r>
      <w:r w:rsidR="008270F7" w:rsidRPr="004F117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270F7" w:rsidRPr="004F117A" w:rsidRDefault="008270F7" w:rsidP="008270F7">
      <w:pPr>
        <w:spacing w:before="240" w:after="240" w:line="276" w:lineRule="auto"/>
        <w:ind w:left="567" w:right="900"/>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Se proporciona respuesta a la solicitud de folio 00481/ZINACANT/IP/2023 a través del documento anexo</w:t>
      </w:r>
    </w:p>
    <w:p w:rsidR="008270F7" w:rsidRPr="004F117A" w:rsidRDefault="008270F7" w:rsidP="008270F7">
      <w:pPr>
        <w:spacing w:before="240" w:after="240" w:line="276" w:lineRule="auto"/>
        <w:ind w:left="567" w:right="900"/>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ATENTAMENTE</w:t>
      </w:r>
    </w:p>
    <w:p w:rsidR="000746CF" w:rsidRPr="004F117A" w:rsidRDefault="008270F7" w:rsidP="008270F7">
      <w:pPr>
        <w:spacing w:before="240" w:after="240" w:line="276" w:lineRule="auto"/>
        <w:ind w:left="567" w:right="900"/>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BRENDA SELENE HERNANDEZ LOPEZ</w:t>
      </w:r>
      <w:r w:rsidR="008C5EFD" w:rsidRPr="004F117A">
        <w:rPr>
          <w:rFonts w:ascii="Palatino Linotype" w:eastAsia="Palatino Linotype" w:hAnsi="Palatino Linotype" w:cs="Palatino Linotype"/>
          <w:i/>
          <w:sz w:val="22"/>
          <w:szCs w:val="22"/>
        </w:rPr>
        <w:t>”</w:t>
      </w:r>
    </w:p>
    <w:p w:rsidR="001D0231" w:rsidRPr="004F117A" w:rsidRDefault="001D0231" w:rsidP="005B09AF">
      <w:pPr>
        <w:spacing w:before="240" w:after="240" w:line="360" w:lineRule="auto"/>
        <w:ind w:left="567" w:right="900"/>
        <w:jc w:val="both"/>
        <w:rPr>
          <w:rFonts w:ascii="Palatino Linotype" w:eastAsia="Palatino Linotype" w:hAnsi="Palatino Linotype" w:cs="Palatino Linotype"/>
          <w:b/>
        </w:rPr>
      </w:pPr>
      <w:r w:rsidRPr="004F117A">
        <w:rPr>
          <w:rFonts w:ascii="Palatino Linotype" w:eastAsia="Palatino Linotype" w:hAnsi="Palatino Linotype" w:cs="Palatino Linotype"/>
          <w:b/>
        </w:rPr>
        <w:t xml:space="preserve">Archivos adjuntos: </w:t>
      </w:r>
    </w:p>
    <w:p w:rsidR="008270F7" w:rsidRPr="004F117A" w:rsidRDefault="008270F7" w:rsidP="008270F7">
      <w:pPr>
        <w:spacing w:before="240" w:after="240" w:line="360" w:lineRule="auto"/>
        <w:ind w:left="567" w:right="900"/>
        <w:jc w:val="both"/>
        <w:rPr>
          <w:rFonts w:ascii="Palatino Linotype" w:eastAsia="Palatino Linotype" w:hAnsi="Palatino Linotype" w:cs="Palatino Linotype"/>
        </w:rPr>
      </w:pPr>
      <w:r w:rsidRPr="004F117A">
        <w:rPr>
          <w:rFonts w:ascii="Palatino Linotype" w:eastAsia="Palatino Linotype" w:hAnsi="Palatino Linotype" w:cs="Palatino Linotype"/>
          <w:b/>
          <w:i/>
        </w:rPr>
        <w:t xml:space="preserve">“00481.pdf”: </w:t>
      </w:r>
      <w:r w:rsidRPr="004F117A">
        <w:rPr>
          <w:rFonts w:ascii="Palatino Linotype" w:eastAsia="Palatino Linotype" w:hAnsi="Palatino Linotype" w:cs="Palatino Linotype"/>
        </w:rPr>
        <w:t>Oficio signado por la Tesorera Municipal, quien refiere que dicho ingreso es aplicado dentro de las partidas presupuestales autorizadas en el presupuesto del ejercicio 2023.</w:t>
      </w:r>
    </w:p>
    <w:p w:rsidR="008270F7" w:rsidRPr="004F117A" w:rsidRDefault="008270F7" w:rsidP="008270F7">
      <w:pPr>
        <w:spacing w:before="240" w:after="240" w:line="360" w:lineRule="auto"/>
        <w:ind w:left="567" w:right="900"/>
        <w:jc w:val="both"/>
        <w:rPr>
          <w:rFonts w:ascii="Palatino Linotype" w:eastAsia="Palatino Linotype" w:hAnsi="Palatino Linotype" w:cs="Palatino Linotype"/>
        </w:rPr>
      </w:pPr>
      <w:r w:rsidRPr="004F117A">
        <w:rPr>
          <w:rFonts w:ascii="Palatino Linotype" w:eastAsia="Palatino Linotype" w:hAnsi="Palatino Linotype" w:cs="Palatino Linotype"/>
          <w:noProof/>
          <w:lang w:val="es-MX"/>
        </w:rPr>
        <w:lastRenderedPageBreak/>
        <w:drawing>
          <wp:inline distT="0" distB="0" distL="0" distR="0" wp14:anchorId="29FDD4C1" wp14:editId="3275B9D4">
            <wp:extent cx="4705350" cy="5635820"/>
            <wp:effectExtent l="19050" t="19050" r="1905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244" cy="5641682"/>
                    </a:xfrm>
                    <a:prstGeom prst="rect">
                      <a:avLst/>
                    </a:prstGeom>
                    <a:ln>
                      <a:solidFill>
                        <a:schemeClr val="tx1"/>
                      </a:solidFill>
                    </a:ln>
                  </pic:spPr>
                </pic:pic>
              </a:graphicData>
            </a:graphic>
          </wp:inline>
        </w:drawing>
      </w:r>
    </w:p>
    <w:p w:rsidR="008270F7" w:rsidRPr="004F117A" w:rsidRDefault="008270F7" w:rsidP="008270F7">
      <w:pPr>
        <w:spacing w:before="240" w:after="240" w:line="360" w:lineRule="auto"/>
        <w:ind w:left="567" w:right="900"/>
        <w:jc w:val="both"/>
        <w:rPr>
          <w:rFonts w:ascii="Palatino Linotype" w:eastAsia="Palatino Linotype" w:hAnsi="Palatino Linotype" w:cs="Palatino Linotype"/>
        </w:rPr>
      </w:pPr>
      <w:r w:rsidRPr="004F117A">
        <w:rPr>
          <w:rFonts w:ascii="Palatino Linotype" w:eastAsia="Palatino Linotype" w:hAnsi="Palatino Linotype" w:cs="Palatino Linotype"/>
          <w:b/>
          <w:i/>
        </w:rPr>
        <w:t xml:space="preserve">“resp sol 11 agosto-1.pdf”: </w:t>
      </w:r>
      <w:r w:rsidRPr="004F117A">
        <w:rPr>
          <w:rFonts w:ascii="Palatino Linotype" w:eastAsia="Palatino Linotype" w:hAnsi="Palatino Linotype" w:cs="Palatino Linotype"/>
        </w:rPr>
        <w:t>Oficio suscrito por la Titular de la Unidad de Tr</w:t>
      </w:r>
      <w:r w:rsidR="009659E7" w:rsidRPr="004F117A">
        <w:rPr>
          <w:rFonts w:ascii="Palatino Linotype" w:eastAsia="Palatino Linotype" w:hAnsi="Palatino Linotype" w:cs="Palatino Linotype"/>
        </w:rPr>
        <w:t>ansparencia, quien remite a la persona solicitante la respuesta a su solicitud de información.</w:t>
      </w:r>
    </w:p>
    <w:p w:rsidR="00F80F90" w:rsidRPr="004F117A" w:rsidRDefault="00F80F90" w:rsidP="009659E7">
      <w:pPr>
        <w:spacing w:before="240" w:after="240" w:line="360" w:lineRule="auto"/>
        <w:ind w:left="567" w:right="900"/>
        <w:jc w:val="center"/>
        <w:rPr>
          <w:rFonts w:ascii="Palatino Linotype" w:eastAsia="Palatino Linotype" w:hAnsi="Palatino Linotype" w:cs="Palatino Linotype"/>
        </w:rPr>
      </w:pPr>
    </w:p>
    <w:p w:rsidR="00BD7576" w:rsidRPr="004F117A" w:rsidRDefault="008C5EFD" w:rsidP="00CC3144">
      <w:pPr>
        <w:spacing w:before="240" w:after="240" w:line="360" w:lineRule="auto"/>
        <w:jc w:val="both"/>
        <w:rPr>
          <w:rFonts w:ascii="Palatino Linotype" w:eastAsia="Palatino Linotype" w:hAnsi="Palatino Linotype" w:cs="Palatino Linotype"/>
          <w:b/>
          <w:i/>
        </w:rPr>
      </w:pPr>
      <w:r w:rsidRPr="004F117A">
        <w:rPr>
          <w:rFonts w:ascii="Palatino Linotype" w:eastAsia="Palatino Linotype" w:hAnsi="Palatino Linotype" w:cs="Palatino Linotype"/>
          <w:b/>
        </w:rPr>
        <w:lastRenderedPageBreak/>
        <w:t xml:space="preserve">3. Interposición del recurso de revisión. </w:t>
      </w:r>
      <w:r w:rsidRPr="004F117A">
        <w:rPr>
          <w:rFonts w:ascii="Palatino Linotype" w:eastAsia="Palatino Linotype" w:hAnsi="Palatino Linotype" w:cs="Palatino Linotype"/>
        </w:rPr>
        <w:t xml:space="preserve">Inconforme con la respuesta, </w:t>
      </w:r>
      <w:r w:rsidR="00CC3144" w:rsidRPr="004F117A">
        <w:rPr>
          <w:rFonts w:ascii="Palatino Linotype" w:eastAsia="Palatino Linotype" w:hAnsi="Palatino Linotype" w:cs="Palatino Linotype"/>
          <w:b/>
        </w:rPr>
        <w:t>la parte</w:t>
      </w:r>
      <w:r w:rsidR="009E33E3" w:rsidRPr="004F117A">
        <w:rPr>
          <w:rFonts w:ascii="Palatino Linotype" w:eastAsia="Palatino Linotype" w:hAnsi="Palatino Linotype" w:cs="Palatino Linotype"/>
          <w:b/>
        </w:rPr>
        <w:t xml:space="preserv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interpuso el recurso de revisión mat</w:t>
      </w:r>
      <w:r w:rsidR="00CC3144" w:rsidRPr="004F117A">
        <w:rPr>
          <w:rFonts w:ascii="Palatino Linotype" w:eastAsia="Palatino Linotype" w:hAnsi="Palatino Linotype" w:cs="Palatino Linotype"/>
        </w:rPr>
        <w:t>eria del presente estudio el</w:t>
      </w:r>
      <w:r w:rsidRPr="004F117A">
        <w:rPr>
          <w:rFonts w:ascii="Palatino Linotype" w:eastAsia="Palatino Linotype" w:hAnsi="Palatino Linotype" w:cs="Palatino Linotype"/>
        </w:rPr>
        <w:t xml:space="preserve"> </w:t>
      </w:r>
      <w:r w:rsidR="009659E7" w:rsidRPr="004F117A">
        <w:rPr>
          <w:rFonts w:ascii="Palatino Linotype" w:eastAsia="Palatino Linotype" w:hAnsi="Palatino Linotype" w:cs="Palatino Linotype"/>
          <w:b/>
        </w:rPr>
        <w:t>catorce</w:t>
      </w:r>
      <w:r w:rsidR="00551F6F" w:rsidRPr="004F117A">
        <w:rPr>
          <w:rFonts w:ascii="Palatino Linotype" w:eastAsia="Palatino Linotype" w:hAnsi="Palatino Linotype" w:cs="Palatino Linotype"/>
          <w:b/>
        </w:rPr>
        <w:t xml:space="preserve"> de agost</w:t>
      </w:r>
      <w:r w:rsidR="009659E7" w:rsidRPr="004F117A">
        <w:rPr>
          <w:rFonts w:ascii="Palatino Linotype" w:eastAsia="Palatino Linotype" w:hAnsi="Palatino Linotype" w:cs="Palatino Linotype"/>
          <w:b/>
        </w:rPr>
        <w:t>o de dos mil veintitré</w:t>
      </w:r>
      <w:r w:rsidRPr="004F117A">
        <w:rPr>
          <w:rFonts w:ascii="Palatino Linotype" w:eastAsia="Palatino Linotype" w:hAnsi="Palatino Linotype" w:cs="Palatino Linotype"/>
          <w:b/>
        </w:rPr>
        <w:t>s</w:t>
      </w:r>
      <w:r w:rsidRPr="004F117A">
        <w:rPr>
          <w:rFonts w:ascii="Palatino Linotype" w:eastAsia="Palatino Linotype" w:hAnsi="Palatino Linotype" w:cs="Palatino Linotype"/>
        </w:rPr>
        <w:t>,</w:t>
      </w:r>
      <w:r w:rsidRPr="004F117A">
        <w:rPr>
          <w:rFonts w:ascii="Palatino Linotype" w:eastAsia="Palatino Linotype" w:hAnsi="Palatino Linotype" w:cs="Palatino Linotype"/>
          <w:b/>
        </w:rPr>
        <w:t xml:space="preserve"> </w:t>
      </w:r>
      <w:r w:rsidRPr="004F117A">
        <w:rPr>
          <w:rFonts w:ascii="Palatino Linotype" w:eastAsia="Palatino Linotype" w:hAnsi="Palatino Linotype" w:cs="Palatino Linotype"/>
        </w:rPr>
        <w:t xml:space="preserve">en el que expresó lo siguiente: </w:t>
      </w:r>
    </w:p>
    <w:p w:rsidR="000746CF" w:rsidRPr="004F117A" w:rsidRDefault="008C5EFD" w:rsidP="00BD7576">
      <w:pPr>
        <w:spacing w:before="240" w:after="240" w:line="360" w:lineRule="auto"/>
        <w:ind w:left="567" w:right="851"/>
        <w:jc w:val="both"/>
        <w:rPr>
          <w:rFonts w:ascii="Palatino Linotype" w:eastAsia="Palatino Linotype" w:hAnsi="Palatino Linotype" w:cs="Palatino Linotype"/>
        </w:rPr>
      </w:pPr>
      <w:r w:rsidRPr="004F117A">
        <w:rPr>
          <w:rFonts w:ascii="Palatino Linotype" w:eastAsia="Palatino Linotype" w:hAnsi="Palatino Linotype" w:cs="Palatino Linotype"/>
          <w:b/>
        </w:rPr>
        <w:t xml:space="preserve">a) Acto impugnado: </w:t>
      </w:r>
    </w:p>
    <w:p w:rsidR="009E33E3" w:rsidRPr="004F117A" w:rsidRDefault="008C5EFD" w:rsidP="00551F6F">
      <w:pPr>
        <w:spacing w:before="240" w:after="240" w:line="276" w:lineRule="auto"/>
        <w:ind w:left="567" w:right="851"/>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w:t>
      </w:r>
      <w:r w:rsidR="009659E7" w:rsidRPr="004F117A">
        <w:rPr>
          <w:rFonts w:ascii="Palatino Linotype" w:eastAsia="Palatino Linotype" w:hAnsi="Palatino Linotype" w:cs="Palatino Linotype"/>
          <w:b/>
          <w:i/>
          <w:sz w:val="22"/>
          <w:szCs w:val="22"/>
        </w:rPr>
        <w:t>NO ENTREGA INFORMACIÓN</w:t>
      </w:r>
      <w:r w:rsidRPr="004F117A">
        <w:rPr>
          <w:rFonts w:ascii="Palatino Linotype" w:eastAsia="Palatino Linotype" w:hAnsi="Palatino Linotype" w:cs="Palatino Linotype"/>
          <w:i/>
          <w:sz w:val="22"/>
          <w:szCs w:val="22"/>
        </w:rPr>
        <w:t>” (Sic)</w:t>
      </w:r>
      <w:r w:rsidR="009659E7" w:rsidRPr="004F117A">
        <w:rPr>
          <w:rFonts w:ascii="Palatino Linotype" w:eastAsia="Palatino Linotype" w:hAnsi="Palatino Linotype" w:cs="Palatino Linotype"/>
          <w:i/>
          <w:sz w:val="22"/>
          <w:szCs w:val="22"/>
        </w:rPr>
        <w:t xml:space="preserve"> (Énfasis añadido)</w:t>
      </w:r>
    </w:p>
    <w:p w:rsidR="000746CF" w:rsidRPr="004F117A" w:rsidRDefault="008C5EFD" w:rsidP="00BD7576">
      <w:pPr>
        <w:spacing w:before="240" w:after="240" w:line="360" w:lineRule="auto"/>
        <w:ind w:left="567" w:right="851"/>
        <w:jc w:val="both"/>
        <w:rPr>
          <w:rFonts w:ascii="Palatino Linotype" w:eastAsia="Palatino Linotype" w:hAnsi="Palatino Linotype" w:cs="Palatino Linotype"/>
        </w:rPr>
      </w:pPr>
      <w:r w:rsidRPr="004F117A">
        <w:rPr>
          <w:rFonts w:ascii="Palatino Linotype" w:eastAsia="Palatino Linotype" w:hAnsi="Palatino Linotype" w:cs="Palatino Linotype"/>
          <w:b/>
        </w:rPr>
        <w:t>b) Razones o motivos de inconformidad</w:t>
      </w:r>
      <w:r w:rsidRPr="004F117A">
        <w:rPr>
          <w:rFonts w:ascii="Palatino Linotype" w:eastAsia="Palatino Linotype" w:hAnsi="Palatino Linotype" w:cs="Palatino Linotype"/>
        </w:rPr>
        <w:t xml:space="preserve">: </w:t>
      </w:r>
    </w:p>
    <w:p w:rsidR="000746CF" w:rsidRPr="004F117A" w:rsidRDefault="008C5EFD" w:rsidP="00BD7576">
      <w:pPr>
        <w:spacing w:before="240" w:after="240" w:line="276" w:lineRule="auto"/>
        <w:ind w:left="567" w:right="851"/>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w:t>
      </w:r>
      <w:r w:rsidR="009659E7" w:rsidRPr="004F117A">
        <w:rPr>
          <w:rFonts w:ascii="Palatino Linotype" w:eastAsia="Palatino Linotype" w:hAnsi="Palatino Linotype" w:cs="Palatino Linotype"/>
          <w:b/>
          <w:i/>
          <w:sz w:val="22"/>
          <w:szCs w:val="22"/>
        </w:rPr>
        <w:t>Entonces donde están las partidas presupuestales???</w:t>
      </w:r>
      <w:r w:rsidRPr="004F117A">
        <w:rPr>
          <w:rFonts w:ascii="Palatino Linotype" w:eastAsia="Palatino Linotype" w:hAnsi="Palatino Linotype" w:cs="Palatino Linotype"/>
          <w:i/>
          <w:sz w:val="22"/>
          <w:szCs w:val="22"/>
        </w:rPr>
        <w:t>” (Sic)</w:t>
      </w:r>
      <w:r w:rsidR="00461FBB" w:rsidRPr="004F117A">
        <w:rPr>
          <w:rFonts w:ascii="Palatino Linotype" w:eastAsia="Palatino Linotype" w:hAnsi="Palatino Linotype" w:cs="Palatino Linotype"/>
          <w:i/>
          <w:sz w:val="22"/>
          <w:szCs w:val="22"/>
        </w:rPr>
        <w:t xml:space="preserve"> </w:t>
      </w:r>
      <w:r w:rsidR="00035EEE" w:rsidRPr="004F117A">
        <w:rPr>
          <w:rFonts w:ascii="Palatino Linotype" w:eastAsia="Palatino Linotype" w:hAnsi="Palatino Linotype" w:cs="Palatino Linotype"/>
          <w:i/>
          <w:sz w:val="22"/>
          <w:szCs w:val="22"/>
        </w:rPr>
        <w:t>(Énfasis añadido)</w:t>
      </w:r>
    </w:p>
    <w:p w:rsidR="000746CF" w:rsidRPr="004F117A" w:rsidRDefault="008C5EFD" w:rsidP="005B09AF">
      <w:pPr>
        <w:widowControl w:val="0"/>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4. Turno</w:t>
      </w:r>
      <w:r w:rsidRPr="004F117A">
        <w:rPr>
          <w:rFonts w:ascii="Palatino Linotype" w:eastAsia="Palatino Linotype" w:hAnsi="Palatino Linotype" w:cs="Palatino Linotype"/>
          <w:b/>
          <w:sz w:val="28"/>
          <w:szCs w:val="28"/>
        </w:rPr>
        <w:t xml:space="preserve">. </w:t>
      </w:r>
      <w:r w:rsidRPr="004F117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4F117A">
        <w:rPr>
          <w:rFonts w:ascii="Palatino Linotype" w:eastAsia="Palatino Linotype" w:hAnsi="Palatino Linotype" w:cs="Palatino Linotype"/>
          <w:b/>
        </w:rPr>
        <w:t>Comisionada</w:t>
      </w:r>
      <w:r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Guadalupe Ramírez Peña</w:t>
      </w:r>
      <w:r w:rsidRPr="004F117A">
        <w:rPr>
          <w:rFonts w:ascii="Palatino Linotype" w:eastAsia="Palatino Linotype" w:hAnsi="Palatino Linotype" w:cs="Palatino Linotype"/>
        </w:rPr>
        <w:t xml:space="preserve"> para su análisis, estudio, elaboración del proyecto y presentación ante el Pleno de este Instituto.</w:t>
      </w:r>
    </w:p>
    <w:p w:rsidR="000746CF" w:rsidRPr="004F117A" w:rsidRDefault="008C5EFD" w:rsidP="005B09AF">
      <w:pPr>
        <w:widowControl w:val="0"/>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5.</w:t>
      </w:r>
      <w:r w:rsidRPr="004F117A">
        <w:rPr>
          <w:rFonts w:ascii="Palatino Linotype" w:eastAsia="Palatino Linotype" w:hAnsi="Palatino Linotype" w:cs="Palatino Linotype"/>
          <w:b/>
          <w:i/>
        </w:rPr>
        <w:t xml:space="preserve"> </w:t>
      </w:r>
      <w:r w:rsidRPr="004F117A">
        <w:rPr>
          <w:rFonts w:ascii="Palatino Linotype" w:eastAsia="Palatino Linotype" w:hAnsi="Palatino Linotype" w:cs="Palatino Linotype"/>
          <w:b/>
        </w:rPr>
        <w:t>Admisión del Recurso.</w:t>
      </w:r>
      <w:r w:rsidR="00CC3144" w:rsidRPr="004F117A">
        <w:rPr>
          <w:rFonts w:ascii="Palatino Linotype" w:eastAsia="Palatino Linotype" w:hAnsi="Palatino Linotype" w:cs="Palatino Linotype"/>
        </w:rPr>
        <w:t xml:space="preserve"> El </w:t>
      </w:r>
      <w:r w:rsidR="009659E7" w:rsidRPr="004F117A">
        <w:rPr>
          <w:rFonts w:ascii="Palatino Linotype" w:eastAsia="Palatino Linotype" w:hAnsi="Palatino Linotype" w:cs="Palatino Linotype"/>
          <w:b/>
        </w:rPr>
        <w:t>diecisiete de agosto de dos mil veintitré</w:t>
      </w:r>
      <w:r w:rsidRPr="004F117A">
        <w:rPr>
          <w:rFonts w:ascii="Palatino Linotype" w:eastAsia="Palatino Linotype" w:hAnsi="Palatino Linotype" w:cs="Palatino Linotype"/>
          <w:b/>
        </w:rPr>
        <w:t xml:space="preserve">s </w:t>
      </w:r>
      <w:r w:rsidRPr="004F117A">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rsidR="00A82310" w:rsidRPr="004F117A" w:rsidRDefault="008C5EFD" w:rsidP="00961266">
      <w:pPr>
        <w:widowControl w:val="0"/>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6. Manifestaciones</w:t>
      </w:r>
      <w:r w:rsidRPr="004F117A">
        <w:rPr>
          <w:rFonts w:ascii="Palatino Linotype" w:eastAsia="Palatino Linotype" w:hAnsi="Palatino Linotype" w:cs="Palatino Linotype"/>
        </w:rPr>
        <w:t xml:space="preserve">. De constancias del expediente electrónico del SAIMEX, se observa que </w:t>
      </w:r>
      <w:r w:rsidR="009659E7" w:rsidRPr="004F117A">
        <w:rPr>
          <w:rFonts w:ascii="Palatino Linotype" w:eastAsia="Palatino Linotype" w:hAnsi="Palatino Linotype" w:cs="Palatino Linotype"/>
        </w:rPr>
        <w:t>las partes fueron omisas en remitir sus manifestaciones, por lo tanto, se tiene por precluido su derecho para tal efecto.</w:t>
      </w:r>
    </w:p>
    <w:p w:rsidR="006D4A02" w:rsidRPr="004F117A" w:rsidRDefault="009659E7" w:rsidP="005B09AF">
      <w:pPr>
        <w:widowControl w:val="0"/>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noProof/>
          <w:lang w:val="es-MX"/>
        </w:rPr>
        <w:lastRenderedPageBreak/>
        <w:drawing>
          <wp:inline distT="0" distB="0" distL="0" distR="0" wp14:anchorId="5BBAB8E8" wp14:editId="6F7BFA2F">
            <wp:extent cx="5581015" cy="1475105"/>
            <wp:effectExtent l="19050" t="19050" r="19685" b="107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1475105"/>
                    </a:xfrm>
                    <a:prstGeom prst="rect">
                      <a:avLst/>
                    </a:prstGeom>
                    <a:ln>
                      <a:solidFill>
                        <a:schemeClr val="tx1"/>
                      </a:solidFill>
                    </a:ln>
                  </pic:spPr>
                </pic:pic>
              </a:graphicData>
            </a:graphic>
          </wp:inline>
        </w:drawing>
      </w:r>
    </w:p>
    <w:p w:rsidR="00CD69A7" w:rsidRPr="004F117A" w:rsidRDefault="008C5EFD" w:rsidP="00961266">
      <w:pP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b/>
        </w:rPr>
        <w:t xml:space="preserve">7. </w:t>
      </w:r>
      <w:r w:rsidR="003D2449" w:rsidRPr="004F117A">
        <w:rPr>
          <w:rFonts w:ascii="Palatino Linotype" w:eastAsia="Palatino Linotype" w:hAnsi="Palatino Linotype" w:cs="Palatino Linotype"/>
          <w:b/>
        </w:rPr>
        <w:t xml:space="preserve">Cierre de Instrucción. </w:t>
      </w:r>
      <w:r w:rsidR="003D2449" w:rsidRPr="004F117A">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9659E7" w:rsidRPr="004F117A">
        <w:rPr>
          <w:rFonts w:ascii="Palatino Linotype" w:eastAsia="Palatino Linotype" w:hAnsi="Palatino Linotype" w:cs="Palatino Linotype"/>
          <w:b/>
        </w:rPr>
        <w:t>trece</w:t>
      </w:r>
      <w:r w:rsidR="003D2449" w:rsidRPr="004F117A">
        <w:rPr>
          <w:rFonts w:ascii="Palatino Linotype" w:eastAsia="Palatino Linotype" w:hAnsi="Palatino Linotype" w:cs="Palatino Linotype"/>
          <w:b/>
        </w:rPr>
        <w:t xml:space="preserve"> d</w:t>
      </w:r>
      <w:r w:rsidR="009659E7" w:rsidRPr="004F117A">
        <w:rPr>
          <w:rFonts w:ascii="Palatino Linotype" w:eastAsia="Palatino Linotype" w:hAnsi="Palatino Linotype" w:cs="Palatino Linotype"/>
          <w:b/>
        </w:rPr>
        <w:t>e septiembre de dos mil veintitré</w:t>
      </w:r>
      <w:r w:rsidR="003D2449" w:rsidRPr="004F117A">
        <w:rPr>
          <w:rFonts w:ascii="Palatino Linotype" w:eastAsia="Palatino Linotype" w:hAnsi="Palatino Linotype" w:cs="Palatino Linotype"/>
          <w:b/>
        </w:rPr>
        <w:t>s</w:t>
      </w:r>
      <w:r w:rsidR="003D2449" w:rsidRPr="004F117A">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rsidR="00CD69A7" w:rsidRPr="004F117A" w:rsidRDefault="00CD69A7" w:rsidP="005B09AF">
      <w:pP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rsidR="000746CF" w:rsidRPr="004F117A" w:rsidRDefault="008C5EFD" w:rsidP="005B09AF">
      <w:pPr>
        <w:spacing w:before="240" w:after="240" w:line="360" w:lineRule="auto"/>
        <w:ind w:right="49"/>
        <w:jc w:val="center"/>
        <w:rPr>
          <w:rFonts w:ascii="Palatino Linotype" w:eastAsia="Palatino Linotype" w:hAnsi="Palatino Linotype" w:cs="Palatino Linotype"/>
          <w:b/>
        </w:rPr>
      </w:pPr>
      <w:r w:rsidRPr="004F117A">
        <w:rPr>
          <w:rFonts w:ascii="Palatino Linotype" w:eastAsia="Palatino Linotype" w:hAnsi="Palatino Linotype" w:cs="Palatino Linotype"/>
          <w:b/>
        </w:rPr>
        <w:t>CONSIDERANDO</w:t>
      </w:r>
    </w:p>
    <w:p w:rsidR="000746CF" w:rsidRPr="004F117A" w:rsidRDefault="008C5EFD" w:rsidP="005B09AF">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b/>
        </w:rPr>
        <w:t>Primero.</w:t>
      </w:r>
      <w:r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Competencia.</w:t>
      </w:r>
      <w:r w:rsidRPr="004F117A">
        <w:rPr>
          <w:rFonts w:ascii="Palatino Linotype" w:eastAsia="Palatino Linotype" w:hAnsi="Palatino Linotype" w:cs="Palatino Linotype"/>
          <w:b/>
          <w:sz w:val="22"/>
          <w:szCs w:val="22"/>
        </w:rPr>
        <w:t xml:space="preserve"> </w:t>
      </w:r>
      <w:r w:rsidRPr="004F117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9659E7" w:rsidRPr="004F117A">
        <w:rPr>
          <w:rFonts w:ascii="Palatino Linotype" w:eastAsia="Palatino Linotype" w:hAnsi="Palatino Linotype" w:cs="Palatino Linotype"/>
        </w:rPr>
        <w:t xml:space="preserve"> segundo, trigésimo tercero y trigésimo cuart</w:t>
      </w:r>
      <w:r w:rsidRPr="004F117A">
        <w:rPr>
          <w:rFonts w:ascii="Palatino Linotype" w:eastAsia="Palatino Linotype" w:hAnsi="Palatino Linotype" w:cs="Palatino Linotype"/>
        </w:rPr>
        <w:t xml:space="preserve">o; de la Constitución Política del </w:t>
      </w:r>
      <w:r w:rsidRPr="004F117A">
        <w:rPr>
          <w:rFonts w:ascii="Palatino Linotype" w:eastAsia="Palatino Linotype" w:hAnsi="Palatino Linotype" w:cs="Palatino Linotype"/>
        </w:rPr>
        <w:lastRenderedPageBreak/>
        <w:t>Estado Libre y Soberano de México; 1, 2, fracción II; 13,  29, 36, fracciones I y II; 176, 178, 179, 181 párrafo tercero y 185 de la Ley Transparencia y Acceso a la Información Pública del Estado de México y Mu</w:t>
      </w:r>
      <w:r w:rsidR="009659E7" w:rsidRPr="004F117A">
        <w:rPr>
          <w:rFonts w:ascii="Palatino Linotype" w:eastAsia="Palatino Linotype" w:hAnsi="Palatino Linotype" w:cs="Palatino Linotype"/>
        </w:rPr>
        <w:t>nicipios; 9, fracciones I y XXIII</w:t>
      </w:r>
      <w:r w:rsidRPr="004F117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0746CF" w:rsidRPr="004F117A" w:rsidRDefault="008C5EFD" w:rsidP="005B09AF">
      <w:pP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b/>
        </w:rPr>
        <w:t xml:space="preserve">Segundo. Oportunidad y Procedibilidad. </w:t>
      </w:r>
      <w:r w:rsidRPr="004F117A">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4F117A">
        <w:rPr>
          <w:rFonts w:ascii="Palatino Linotype" w:eastAsia="Palatino Linotype" w:hAnsi="Palatino Linotype" w:cs="Palatino Linotype"/>
          <w:b/>
        </w:rPr>
        <w:t>Sujeto Obligado</w:t>
      </w:r>
      <w:r w:rsidRPr="004F117A">
        <w:rPr>
          <w:rFonts w:ascii="Palatino Linotype" w:eastAsia="Palatino Linotype" w:hAnsi="Palatino Linotype" w:cs="Palatino Linotype"/>
        </w:rPr>
        <w:t xml:space="preserve"> emitió su respuesta a la solicitud planteada por el solicitante en fecha </w:t>
      </w:r>
      <w:r w:rsidR="009659E7" w:rsidRPr="004F117A">
        <w:rPr>
          <w:rFonts w:ascii="Palatino Linotype" w:eastAsia="Palatino Linotype" w:hAnsi="Palatino Linotype" w:cs="Palatino Linotype"/>
          <w:b/>
        </w:rPr>
        <w:t>onc</w:t>
      </w:r>
      <w:r w:rsidR="003D2449" w:rsidRPr="004F117A">
        <w:rPr>
          <w:rFonts w:ascii="Palatino Linotype" w:eastAsia="Palatino Linotype" w:hAnsi="Palatino Linotype" w:cs="Palatino Linotype"/>
          <w:b/>
        </w:rPr>
        <w:t>e</w:t>
      </w:r>
      <w:r w:rsidR="00FB0087" w:rsidRPr="004F117A">
        <w:rPr>
          <w:rFonts w:ascii="Palatino Linotype" w:eastAsia="Palatino Linotype" w:hAnsi="Palatino Linotype" w:cs="Palatino Linotype"/>
          <w:b/>
        </w:rPr>
        <w:t xml:space="preserve"> de agost</w:t>
      </w:r>
      <w:r w:rsidR="009659E7" w:rsidRPr="004F117A">
        <w:rPr>
          <w:rFonts w:ascii="Palatino Linotype" w:eastAsia="Palatino Linotype" w:hAnsi="Palatino Linotype" w:cs="Palatino Linotype"/>
          <w:b/>
        </w:rPr>
        <w:t>o del año dos mil veintitré</w:t>
      </w:r>
      <w:r w:rsidRPr="004F117A">
        <w:rPr>
          <w:rFonts w:ascii="Palatino Linotype" w:eastAsia="Palatino Linotype" w:hAnsi="Palatino Linotype" w:cs="Palatino Linotype"/>
          <w:b/>
        </w:rPr>
        <w:t>s</w:t>
      </w:r>
      <w:r w:rsidRPr="004F117A">
        <w:rPr>
          <w:rFonts w:ascii="Palatino Linotype" w:eastAsia="Palatino Linotype" w:hAnsi="Palatino Linotype" w:cs="Palatino Linotype"/>
        </w:rPr>
        <w:t xml:space="preserve"> y </w:t>
      </w:r>
      <w:r w:rsidR="00394822" w:rsidRPr="004F117A">
        <w:rPr>
          <w:rFonts w:ascii="Palatino Linotype" w:eastAsia="Palatino Linotype" w:hAnsi="Palatino Linotype" w:cs="Palatino Linotype"/>
          <w:b/>
        </w:rPr>
        <w:t>la parte</w:t>
      </w:r>
      <w:r w:rsidRPr="004F117A">
        <w:rPr>
          <w:rFonts w:ascii="Palatino Linotype" w:eastAsia="Palatino Linotype" w:hAnsi="Palatino Linotype" w:cs="Palatino Linotype"/>
          <w:b/>
        </w:rPr>
        <w:t xml:space="preserve"> Recurrente</w:t>
      </w:r>
      <w:r w:rsidRPr="004F117A">
        <w:rPr>
          <w:rFonts w:ascii="Palatino Linotype" w:eastAsia="Palatino Linotype" w:hAnsi="Palatino Linotype" w:cs="Palatino Linotype"/>
        </w:rPr>
        <w:t xml:space="preserve"> presentó </w:t>
      </w:r>
      <w:r w:rsidR="00A07820" w:rsidRPr="004F117A">
        <w:rPr>
          <w:rFonts w:ascii="Palatino Linotype" w:eastAsia="Palatino Linotype" w:hAnsi="Palatino Linotype" w:cs="Palatino Linotype"/>
        </w:rPr>
        <w:t xml:space="preserve">su recurso de revisión el </w:t>
      </w:r>
      <w:r w:rsidR="009659E7" w:rsidRPr="004F117A">
        <w:rPr>
          <w:rFonts w:ascii="Palatino Linotype" w:eastAsia="Palatino Linotype" w:hAnsi="Palatino Linotype" w:cs="Palatino Linotype"/>
          <w:b/>
        </w:rPr>
        <w:t>catorce</w:t>
      </w:r>
      <w:r w:rsidR="00FB0087" w:rsidRPr="004F117A">
        <w:rPr>
          <w:rFonts w:ascii="Palatino Linotype" w:eastAsia="Palatino Linotype" w:hAnsi="Palatino Linotype" w:cs="Palatino Linotype"/>
          <w:b/>
        </w:rPr>
        <w:t xml:space="preserve"> de agost</w:t>
      </w:r>
      <w:r w:rsidR="009659E7" w:rsidRPr="004F117A">
        <w:rPr>
          <w:rFonts w:ascii="Palatino Linotype" w:eastAsia="Palatino Linotype" w:hAnsi="Palatino Linotype" w:cs="Palatino Linotype"/>
          <w:b/>
        </w:rPr>
        <w:t>o de dos mil veintitré</w:t>
      </w:r>
      <w:r w:rsidR="00A07820" w:rsidRPr="004F117A">
        <w:rPr>
          <w:rFonts w:ascii="Palatino Linotype" w:eastAsia="Palatino Linotype" w:hAnsi="Palatino Linotype" w:cs="Palatino Linotype"/>
          <w:b/>
        </w:rPr>
        <w:t>s</w:t>
      </w:r>
      <w:r w:rsidR="00B130C2" w:rsidRPr="004F117A">
        <w:rPr>
          <w:rFonts w:ascii="Palatino Linotype" w:eastAsia="Palatino Linotype" w:hAnsi="Palatino Linotype" w:cs="Palatino Linotype"/>
        </w:rPr>
        <w:t xml:space="preserve">, esto es </w:t>
      </w:r>
      <w:r w:rsidR="00394822" w:rsidRPr="004F117A">
        <w:rPr>
          <w:rFonts w:ascii="Palatino Linotype" w:eastAsia="Palatino Linotype" w:hAnsi="Palatino Linotype" w:cs="Palatino Linotype"/>
        </w:rPr>
        <w:t xml:space="preserve">al </w:t>
      </w:r>
      <w:r w:rsidR="00FB0087" w:rsidRPr="004F117A">
        <w:rPr>
          <w:rFonts w:ascii="Palatino Linotype" w:eastAsia="Palatino Linotype" w:hAnsi="Palatino Linotype" w:cs="Palatino Linotype"/>
          <w:b/>
        </w:rPr>
        <w:t>primer</w:t>
      </w:r>
      <w:r w:rsidRPr="004F117A">
        <w:rPr>
          <w:rFonts w:ascii="Palatino Linotype" w:eastAsia="Palatino Linotype" w:hAnsi="Palatino Linotype" w:cs="Palatino Linotype"/>
          <w:b/>
        </w:rPr>
        <w:t xml:space="preserve"> día hábil</w:t>
      </w:r>
      <w:r w:rsidR="00A53617" w:rsidRPr="004F117A">
        <w:rPr>
          <w:rFonts w:ascii="Palatino Linotype" w:eastAsia="Palatino Linotype" w:hAnsi="Palatino Linotype" w:cs="Palatino Linotype"/>
          <w:b/>
        </w:rPr>
        <w:t xml:space="preserve"> siguiente </w:t>
      </w:r>
      <w:r w:rsidRPr="004F117A">
        <w:rPr>
          <w:rFonts w:ascii="Palatino Linotype" w:eastAsia="Palatino Linotype" w:hAnsi="Palatino Linotype" w:cs="Palatino Linotype"/>
        </w:rPr>
        <w:t>en el que tuv</w:t>
      </w:r>
      <w:r w:rsidR="00394822" w:rsidRPr="004F117A">
        <w:rPr>
          <w:rFonts w:ascii="Palatino Linotype" w:eastAsia="Palatino Linotype" w:hAnsi="Palatino Linotype" w:cs="Palatino Linotype"/>
        </w:rPr>
        <w:t>o conocimiento de la respuesta.</w:t>
      </w:r>
    </w:p>
    <w:p w:rsidR="00B130C2" w:rsidRPr="004F117A" w:rsidRDefault="00B130C2" w:rsidP="00B130C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rPr>
        <w:t xml:space="preserve">Asimismo, por cuanto hace a la procedibilidad del  recurso de revisión, es de suma importancia señalar que </w:t>
      </w:r>
      <w:r w:rsidRPr="004F117A">
        <w:rPr>
          <w:rFonts w:ascii="Palatino Linotype" w:eastAsia="Palatino Linotype" w:hAnsi="Palatino Linotype" w:cs="Palatino Linotype"/>
          <w:b/>
        </w:rPr>
        <w:t>la parte Recurrente</w:t>
      </w:r>
      <w:r w:rsidR="00FB0087" w:rsidRPr="004F117A">
        <w:rPr>
          <w:rFonts w:ascii="Palatino Linotype" w:eastAsia="Palatino Linotype" w:hAnsi="Palatino Linotype" w:cs="Palatino Linotype"/>
        </w:rPr>
        <w:t xml:space="preserve"> </w:t>
      </w:r>
      <w:r w:rsidR="005C720B" w:rsidRPr="004F117A">
        <w:rPr>
          <w:rFonts w:ascii="Palatino Linotype" w:eastAsia="Palatino Linotype" w:hAnsi="Palatino Linotype" w:cs="Palatino Linotype"/>
        </w:rPr>
        <w:t xml:space="preserve"> únicamente refirió un seudónimo con el que desea</w:t>
      </w:r>
      <w:r w:rsidR="00FB0087" w:rsidRPr="004F117A">
        <w:rPr>
          <w:rFonts w:ascii="Palatino Linotype" w:eastAsia="Palatino Linotype" w:hAnsi="Palatino Linotype" w:cs="Palatino Linotype"/>
        </w:rPr>
        <w:t xml:space="preserve"> ser identificado</w:t>
      </w:r>
      <w:r w:rsidRPr="004F117A">
        <w:rPr>
          <w:rFonts w:ascii="Palatino Linotype" w:eastAsia="Palatino Linotype" w:hAnsi="Palatino Linotype" w:cs="Palatino Linotype"/>
        </w:rPr>
        <w:t>,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130C2" w:rsidRPr="004F117A" w:rsidRDefault="00B130C2" w:rsidP="00B130C2">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0746CF" w:rsidRPr="004F117A" w:rsidRDefault="008C5EFD" w:rsidP="005B09AF">
      <w:pPr>
        <w:spacing w:before="240" w:after="240" w:line="360" w:lineRule="auto"/>
        <w:ind w:right="-93"/>
        <w:jc w:val="both"/>
        <w:rPr>
          <w:rFonts w:ascii="Palatino Linotype" w:eastAsia="Palatino Linotype" w:hAnsi="Palatino Linotype" w:cs="Palatino Linotype"/>
        </w:rPr>
      </w:pPr>
      <w:r w:rsidRPr="004F117A">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746CF" w:rsidRPr="004F117A" w:rsidRDefault="008C5EFD" w:rsidP="007E7FD5">
      <w:pP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rPr>
        <w:t xml:space="preserve">Finalmente, se advierte que resulta procedente la interposición del recurso, según lo manifestado por </w:t>
      </w:r>
      <w:r w:rsidRPr="004F117A">
        <w:rPr>
          <w:rFonts w:ascii="Palatino Linotype" w:eastAsia="Palatino Linotype" w:hAnsi="Palatino Linotype" w:cs="Palatino Linotype"/>
          <w:b/>
        </w:rPr>
        <w:t xml:space="preserve">la </w:t>
      </w:r>
      <w:r w:rsidR="00394822" w:rsidRPr="004F117A">
        <w:rPr>
          <w:rFonts w:ascii="Palatino Linotype" w:eastAsia="Palatino Linotype" w:hAnsi="Palatino Linotype" w:cs="Palatino Linotype"/>
          <w:b/>
        </w:rPr>
        <w:t xml:space="preserve">parte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en sus motivos de inconformidad, de acu</w:t>
      </w:r>
      <w:r w:rsidR="009659E7" w:rsidRPr="004F117A">
        <w:rPr>
          <w:rFonts w:ascii="Palatino Linotype" w:eastAsia="Palatino Linotype" w:hAnsi="Palatino Linotype" w:cs="Palatino Linotype"/>
        </w:rPr>
        <w:t>erdo al artículo 179, fracción I</w:t>
      </w:r>
      <w:r w:rsidR="00A60C14"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rPr>
        <w:t>del ordenamiento legal citado, que a la letra dice: </w:t>
      </w:r>
    </w:p>
    <w:p w:rsidR="00394822" w:rsidRPr="004F117A" w:rsidRDefault="007E7FD5" w:rsidP="00D47961">
      <w:pPr>
        <w:spacing w:before="240" w:after="240" w:line="276" w:lineRule="auto"/>
        <w:ind w:left="567" w:right="900"/>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w:t>
      </w:r>
      <w:r w:rsidR="008C5EFD" w:rsidRPr="004F117A">
        <w:rPr>
          <w:rFonts w:ascii="Palatino Linotype" w:eastAsia="Palatino Linotype" w:hAnsi="Palatino Linotype" w:cs="Palatino Linotype"/>
          <w:b/>
          <w:i/>
          <w:sz w:val="22"/>
          <w:szCs w:val="22"/>
        </w:rPr>
        <w:t>Artículo 179.</w:t>
      </w:r>
      <w:r w:rsidR="008C5EFD" w:rsidRPr="004F117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0746CF" w:rsidRPr="004F117A" w:rsidRDefault="009659E7" w:rsidP="00A60C14">
      <w:pPr>
        <w:spacing w:before="240" w:after="240" w:line="276" w:lineRule="auto"/>
        <w:ind w:left="567" w:right="851"/>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I. La negativa a la información solicitada</w:t>
      </w:r>
      <w:r w:rsidR="00A60C14" w:rsidRPr="004F117A">
        <w:rPr>
          <w:rFonts w:ascii="Palatino Linotype" w:eastAsia="Palatino Linotype" w:hAnsi="Palatino Linotype" w:cs="Palatino Linotype"/>
          <w:i/>
          <w:sz w:val="22"/>
          <w:szCs w:val="22"/>
        </w:rPr>
        <w:t xml:space="preserve">; (Sic) </w:t>
      </w:r>
      <w:r w:rsidR="008C5EFD" w:rsidRPr="004F117A">
        <w:rPr>
          <w:rFonts w:ascii="Palatino Linotype" w:eastAsia="Palatino Linotype" w:hAnsi="Palatino Linotype" w:cs="Palatino Linotype"/>
          <w:i/>
          <w:sz w:val="22"/>
          <w:szCs w:val="22"/>
        </w:rPr>
        <w:t>(Énfasis añadido)</w:t>
      </w:r>
    </w:p>
    <w:p w:rsidR="005C720B" w:rsidRPr="004F117A" w:rsidRDefault="005C720B" w:rsidP="005C720B">
      <w:pPr>
        <w:spacing w:before="240"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b/>
          <w:lang w:val="es-MX"/>
        </w:rPr>
        <w:t>Tercero. Análisis de las causales de Sobreseimiento.</w:t>
      </w:r>
      <w:r w:rsidRPr="004F117A">
        <w:rPr>
          <w:lang w:val="es-MX"/>
        </w:rPr>
        <w:t xml:space="preserve"> </w:t>
      </w:r>
      <w:r w:rsidRPr="004F117A">
        <w:rPr>
          <w:rFonts w:ascii="Palatino Linotype" w:eastAsia="Palatino Linotype" w:hAnsi="Palatino Linotype" w:cs="Palatino Linotype"/>
          <w:lang w:val="es-MX"/>
        </w:rPr>
        <w:t xml:space="preserve">Previo al análisis de las actuaciones que integran el expediente en el Sistema de Acceso a la Información Mexiquense, en importante primeramente enfatizar que el Derecho de Acceso a la Información Pública consiste en que la </w:t>
      </w:r>
      <w:r w:rsidRPr="004F117A">
        <w:rPr>
          <w:rFonts w:ascii="Palatino Linotype" w:eastAsia="Palatino Linotype" w:hAnsi="Palatino Linotype" w:cs="Palatino Linotype"/>
          <w:b/>
          <w:u w:val="single"/>
          <w:lang w:val="es-MX"/>
        </w:rPr>
        <w:t>información solicitada conste en un soporte documental</w:t>
      </w:r>
      <w:r w:rsidRPr="004F117A">
        <w:rPr>
          <w:rFonts w:ascii="Palatino Linotype" w:eastAsia="Palatino Linotype" w:hAnsi="Palatino Linotype" w:cs="Palatino Linotype"/>
          <w:lang w:val="es-MX"/>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sidRPr="004F117A">
        <w:rPr>
          <w:rFonts w:ascii="Palatino Linotype" w:eastAsia="Palatino Linotype" w:hAnsi="Palatino Linotype" w:cs="Palatino Linotype"/>
          <w:b/>
          <w:u w:val="single"/>
          <w:lang w:val="es-MX"/>
        </w:rPr>
        <w:t xml:space="preserve">que documente el ejercicio de las facultades, </w:t>
      </w:r>
      <w:r w:rsidRPr="004F117A">
        <w:rPr>
          <w:rFonts w:ascii="Palatino Linotype" w:eastAsia="Palatino Linotype" w:hAnsi="Palatino Linotype" w:cs="Palatino Linotype"/>
          <w:b/>
          <w:u w:val="single"/>
          <w:lang w:val="es-MX"/>
        </w:rPr>
        <w:lastRenderedPageBreak/>
        <w:t>funciones y competencias de los Sujetos Obligados</w:t>
      </w:r>
      <w:r w:rsidRPr="004F117A">
        <w:rPr>
          <w:rFonts w:ascii="Palatino Linotype" w:eastAsia="Palatino Linotype" w:hAnsi="Palatino Linotype" w:cs="Palatino Linotype"/>
          <w:lang w:val="es-MX"/>
        </w:rPr>
        <w:t xml:space="preserve">; los que, podrán estar en cualquier medio, sea escrito, impreso, sonoro, visual, electrónico, informático u holográfico, de conformidad con el artículo 3, fracción XI de la Ley de la materia, el cual dispone lo siguiente: </w:t>
      </w:r>
    </w:p>
    <w:p w:rsidR="005C720B" w:rsidRPr="004F117A" w:rsidRDefault="005C720B" w:rsidP="00244B2E">
      <w:pPr>
        <w:ind w:left="567" w:right="901"/>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i/>
          <w:sz w:val="22"/>
          <w:szCs w:val="22"/>
          <w:lang w:val="es-MX"/>
        </w:rPr>
        <w:t>“</w:t>
      </w:r>
      <w:r w:rsidRPr="004F117A">
        <w:rPr>
          <w:rFonts w:ascii="Palatino Linotype" w:eastAsia="Palatino Linotype" w:hAnsi="Palatino Linotype" w:cs="Palatino Linotype"/>
          <w:b/>
          <w:i/>
          <w:sz w:val="22"/>
          <w:szCs w:val="22"/>
          <w:lang w:val="es-MX"/>
        </w:rPr>
        <w:t xml:space="preserve">Artículo 3. </w:t>
      </w:r>
      <w:r w:rsidRPr="004F117A">
        <w:rPr>
          <w:rFonts w:ascii="Palatino Linotype" w:eastAsia="Palatino Linotype" w:hAnsi="Palatino Linotype" w:cs="Palatino Linotype"/>
          <w:i/>
          <w:sz w:val="22"/>
          <w:szCs w:val="22"/>
          <w:lang w:val="es-MX"/>
        </w:rPr>
        <w:t>Para los efectos de la presente Ley se entenderá por:</w:t>
      </w:r>
    </w:p>
    <w:p w:rsidR="005C720B" w:rsidRPr="004F117A" w:rsidRDefault="005C720B" w:rsidP="00244B2E">
      <w:pPr>
        <w:ind w:left="567" w:right="850"/>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i/>
          <w:sz w:val="22"/>
          <w:szCs w:val="22"/>
          <w:lang w:val="es-MX"/>
        </w:rPr>
        <w:t>…</w:t>
      </w:r>
    </w:p>
    <w:p w:rsidR="005C720B" w:rsidRPr="004F117A" w:rsidRDefault="005C720B" w:rsidP="005C720B">
      <w:pPr>
        <w:ind w:left="1134" w:right="901"/>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b/>
          <w:i/>
          <w:sz w:val="22"/>
          <w:szCs w:val="22"/>
          <w:lang w:val="es-MX"/>
        </w:rPr>
        <w:t>XI. Documento:</w:t>
      </w:r>
      <w:r w:rsidRPr="004F117A">
        <w:rPr>
          <w:rFonts w:ascii="Palatino Linotype" w:eastAsia="Palatino Linotype" w:hAnsi="Palatino Linotype" w:cs="Palatino Linotype"/>
          <w:i/>
          <w:sz w:val="22"/>
          <w:szCs w:val="22"/>
          <w:lang w:val="es-MX"/>
        </w:rPr>
        <w:t xml:space="preserve"> Los expedientes, reportes, estudios, actas, resoluciones,</w:t>
      </w:r>
      <w:r w:rsidRPr="004F117A">
        <w:rPr>
          <w:rFonts w:ascii="Palatino Linotype" w:eastAsia="Palatino Linotype" w:hAnsi="Palatino Linotype" w:cs="Palatino Linotype"/>
          <w:b/>
          <w:i/>
          <w:sz w:val="22"/>
          <w:szCs w:val="22"/>
          <w:lang w:val="es-MX"/>
        </w:rPr>
        <w:t xml:space="preserve"> </w:t>
      </w:r>
      <w:r w:rsidRPr="004F117A">
        <w:rPr>
          <w:rFonts w:ascii="Palatino Linotype" w:eastAsia="Palatino Linotype" w:hAnsi="Palatino Linotype" w:cs="Palatino Linotype"/>
          <w:i/>
          <w:sz w:val="22"/>
          <w:szCs w:val="22"/>
          <w:lang w:val="es-MX"/>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F117A">
        <w:rPr>
          <w:rFonts w:ascii="Palatino Linotype" w:eastAsia="Palatino Linotype" w:hAnsi="Palatino Linotype" w:cs="Palatino Linotype"/>
          <w:b/>
          <w:i/>
          <w:sz w:val="22"/>
          <w:szCs w:val="22"/>
          <w:lang w:val="es-MX"/>
        </w:rPr>
        <w:t>…</w:t>
      </w:r>
      <w:r w:rsidRPr="004F117A">
        <w:rPr>
          <w:rFonts w:ascii="Palatino Linotype" w:eastAsia="Palatino Linotype" w:hAnsi="Palatino Linotype" w:cs="Palatino Linotype"/>
          <w:i/>
          <w:sz w:val="22"/>
          <w:szCs w:val="22"/>
          <w:lang w:val="es-MX"/>
        </w:rPr>
        <w:t>”</w:t>
      </w:r>
    </w:p>
    <w:p w:rsidR="005C720B" w:rsidRPr="004F117A" w:rsidRDefault="005C720B" w:rsidP="005C720B">
      <w:pPr>
        <w:spacing w:before="240" w:after="240"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lang w:val="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C720B" w:rsidRPr="004F117A"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b/>
          <w:sz w:val="22"/>
          <w:szCs w:val="22"/>
          <w:lang w:val="es-MX"/>
        </w:rPr>
        <w:t>“</w:t>
      </w:r>
      <w:r w:rsidRPr="004F117A">
        <w:rPr>
          <w:rFonts w:ascii="Palatino Linotype" w:eastAsia="Palatino Linotype" w:hAnsi="Palatino Linotype" w:cs="Palatino Linotype"/>
          <w:b/>
          <w:i/>
          <w:sz w:val="22"/>
          <w:szCs w:val="22"/>
          <w:u w:val="single"/>
          <w:lang w:val="es-MX"/>
        </w:rPr>
        <w:t>INFORMACIÓN PÚBLICA, CONCEPTO DE, EN MATERIA DE TRANSPARENCIA. INTERPRETACIÓN SISTEMÁTICA DE LOS ARTÍCULOS 2°, FRACCIÓN V, XV, Y XVI, 3°, 4°, 11 Y 41.</w:t>
      </w:r>
      <w:r w:rsidRPr="004F117A">
        <w:rPr>
          <w:rFonts w:ascii="Palatino Linotype" w:eastAsia="Palatino Linotype" w:hAnsi="Palatino Linotype" w:cs="Palatino Linotype"/>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720B" w:rsidRPr="004F117A" w:rsidRDefault="005C720B" w:rsidP="005C720B">
      <w:pPr>
        <w:spacing w:before="120" w:after="120"/>
        <w:ind w:left="851" w:right="850"/>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i/>
          <w:sz w:val="22"/>
          <w:szCs w:val="22"/>
          <w:lang w:val="es-MX"/>
        </w:rPr>
        <w:t>En consecuencia el acceso a la información se refiere a que se cumplan cualquiera de los siguientes tres supuestos:</w:t>
      </w:r>
    </w:p>
    <w:p w:rsidR="005C720B" w:rsidRPr="004F117A"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i/>
          <w:sz w:val="22"/>
          <w:szCs w:val="22"/>
          <w:lang w:val="es-MX"/>
        </w:rPr>
        <w:lastRenderedPageBreak/>
        <w:t xml:space="preserve">1) Que se trate de información </w:t>
      </w:r>
      <w:r w:rsidRPr="004F117A">
        <w:rPr>
          <w:rFonts w:ascii="Palatino Linotype" w:eastAsia="Palatino Linotype" w:hAnsi="Palatino Linotype" w:cs="Palatino Linotype"/>
          <w:b/>
          <w:i/>
          <w:sz w:val="22"/>
          <w:szCs w:val="22"/>
          <w:u w:val="single"/>
          <w:lang w:val="es-MX"/>
        </w:rPr>
        <w:t>registrada en cualquier soporte documental</w:t>
      </w:r>
      <w:r w:rsidRPr="004F117A">
        <w:rPr>
          <w:rFonts w:ascii="Palatino Linotype" w:eastAsia="Palatino Linotype" w:hAnsi="Palatino Linotype" w:cs="Palatino Linotype"/>
          <w:i/>
          <w:sz w:val="22"/>
          <w:szCs w:val="22"/>
          <w:lang w:val="es-MX"/>
        </w:rPr>
        <w:t>, que en ejercicio de las atribuciones conferidas, sea generada por los Sujetos Obligados;</w:t>
      </w:r>
    </w:p>
    <w:p w:rsidR="005C720B" w:rsidRPr="004F117A"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i/>
          <w:sz w:val="22"/>
          <w:szCs w:val="22"/>
          <w:lang w:val="es-MX"/>
        </w:rPr>
        <w:t xml:space="preserve">2) Que se trate de información </w:t>
      </w:r>
      <w:r w:rsidRPr="004F117A">
        <w:rPr>
          <w:rFonts w:ascii="Palatino Linotype" w:eastAsia="Palatino Linotype" w:hAnsi="Palatino Linotype" w:cs="Palatino Linotype"/>
          <w:b/>
          <w:i/>
          <w:sz w:val="22"/>
          <w:szCs w:val="22"/>
          <w:u w:val="single"/>
          <w:lang w:val="es-MX"/>
        </w:rPr>
        <w:t>registrada en cualquier soporte documental</w:t>
      </w:r>
      <w:r w:rsidRPr="004F117A">
        <w:rPr>
          <w:rFonts w:ascii="Palatino Linotype" w:eastAsia="Palatino Linotype" w:hAnsi="Palatino Linotype" w:cs="Palatino Linotype"/>
          <w:i/>
          <w:sz w:val="22"/>
          <w:szCs w:val="22"/>
          <w:lang w:val="es-MX"/>
        </w:rPr>
        <w:t>, que en ejercicio de las atribuciones conferidas, sea administrada por los Sujetos Obligados, y</w:t>
      </w:r>
    </w:p>
    <w:p w:rsidR="005C720B" w:rsidRPr="004F117A"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i/>
          <w:sz w:val="22"/>
          <w:szCs w:val="22"/>
          <w:lang w:val="es-MX"/>
        </w:rPr>
        <w:t xml:space="preserve">3) Que se trate de información </w:t>
      </w:r>
      <w:r w:rsidRPr="004F117A">
        <w:rPr>
          <w:rFonts w:ascii="Palatino Linotype" w:eastAsia="Palatino Linotype" w:hAnsi="Palatino Linotype" w:cs="Palatino Linotype"/>
          <w:b/>
          <w:i/>
          <w:sz w:val="22"/>
          <w:szCs w:val="22"/>
          <w:u w:val="single"/>
          <w:lang w:val="es-MX"/>
        </w:rPr>
        <w:t>registrada en cualquier soporte documental</w:t>
      </w:r>
      <w:r w:rsidRPr="004F117A">
        <w:rPr>
          <w:rFonts w:ascii="Palatino Linotype" w:eastAsia="Palatino Linotype" w:hAnsi="Palatino Linotype" w:cs="Palatino Linotype"/>
          <w:i/>
          <w:sz w:val="22"/>
          <w:szCs w:val="22"/>
          <w:lang w:val="es-MX"/>
        </w:rPr>
        <w:t>, que en ejercicio de las atribuciones conferidas, se encuentre en posesión de los Sujetos Obligados.” (Sic)</w:t>
      </w:r>
    </w:p>
    <w:p w:rsidR="005C720B" w:rsidRPr="004F117A" w:rsidRDefault="005C720B" w:rsidP="005C720B">
      <w:pPr>
        <w:ind w:left="851" w:right="901"/>
        <w:jc w:val="both"/>
        <w:rPr>
          <w:rFonts w:ascii="Palatino Linotype" w:eastAsia="Palatino Linotype" w:hAnsi="Palatino Linotype" w:cs="Palatino Linotype"/>
          <w:i/>
          <w:sz w:val="22"/>
          <w:szCs w:val="22"/>
          <w:lang w:val="es-MX"/>
        </w:rPr>
      </w:pPr>
    </w:p>
    <w:p w:rsidR="005C720B" w:rsidRPr="004F117A" w:rsidRDefault="005C720B" w:rsidP="005C720B">
      <w:pPr>
        <w:spacing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lang w:val="es-MX"/>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4F117A">
        <w:rPr>
          <w:rFonts w:ascii="Palatino Linotype" w:eastAsia="Palatino Linotype" w:hAnsi="Palatino Linotype" w:cs="Palatino Linotype"/>
          <w:b/>
          <w:lang w:val="es-MX"/>
        </w:rPr>
        <w:t>Sujeto Obligado</w:t>
      </w:r>
      <w:r w:rsidRPr="004F117A">
        <w:rPr>
          <w:rFonts w:ascii="Palatino Linotype" w:eastAsia="Palatino Linotype" w:hAnsi="Palatino Linotype" w:cs="Palatino Linotype"/>
          <w:lang w:val="es-MX"/>
        </w:rPr>
        <w:t xml:space="preserve"> la generó o porque como parte del ejercicio de sus funciones la recibió y por consiguiente, la administra y posee. </w:t>
      </w:r>
    </w:p>
    <w:p w:rsidR="005C720B" w:rsidRPr="004F117A" w:rsidRDefault="005C720B" w:rsidP="005C720B">
      <w:pPr>
        <w:spacing w:before="240" w:after="240" w:line="360" w:lineRule="auto"/>
        <w:jc w:val="both"/>
        <w:rPr>
          <w:rFonts w:ascii="Palatino Linotype" w:hAnsi="Palatino Linotype"/>
          <w:lang w:val="es-MX"/>
        </w:rPr>
      </w:pPr>
      <w:r w:rsidRPr="004F117A">
        <w:rPr>
          <w:rFonts w:ascii="Palatino Linotype" w:eastAsia="Palatino Linotype" w:hAnsi="Palatino Linotype" w:cs="Palatino Linotype"/>
          <w:lang w:val="es-MX"/>
        </w:rPr>
        <w:t>En este orden de ideas,</w:t>
      </w:r>
      <w:r w:rsidRPr="004F117A">
        <w:rPr>
          <w:rFonts w:ascii="Palatino Linotype" w:hAnsi="Palatino Linotype"/>
          <w:lang w:val="es-MX"/>
        </w:rPr>
        <w:t xml:space="preserve"> de</w:t>
      </w:r>
      <w:r w:rsidRPr="004F117A">
        <w:rPr>
          <w:rFonts w:ascii="Palatino Linotype" w:eastAsia="Palatino Linotype" w:hAnsi="Palatino Linotype" w:cs="Palatino Linotype"/>
          <w:lang w:val="es-MX"/>
        </w:rPr>
        <w:t xml:space="preserve">l análisis de la solicitud de información, motivo del recurso de revisión que ahora se resuelve se advierte que </w:t>
      </w:r>
      <w:r w:rsidRPr="004F117A">
        <w:rPr>
          <w:rFonts w:ascii="Palatino Linotype" w:eastAsia="Palatino Linotype" w:hAnsi="Palatino Linotype" w:cs="Palatino Linotype"/>
          <w:b/>
          <w:lang w:val="es-MX"/>
        </w:rPr>
        <w:t>la parte</w:t>
      </w:r>
      <w:r w:rsidRPr="004F117A">
        <w:rPr>
          <w:rFonts w:ascii="Palatino Linotype" w:eastAsia="Palatino Linotype" w:hAnsi="Palatino Linotype" w:cs="Palatino Linotype"/>
          <w:lang w:val="es-MX"/>
        </w:rPr>
        <w:t xml:space="preserve"> </w:t>
      </w:r>
      <w:r w:rsidRPr="004F117A">
        <w:rPr>
          <w:rFonts w:ascii="Palatino Linotype" w:eastAsia="Palatino Linotype" w:hAnsi="Palatino Linotype" w:cs="Palatino Linotype"/>
          <w:b/>
          <w:lang w:val="es-MX"/>
        </w:rPr>
        <w:t>Recurrente</w:t>
      </w:r>
      <w:r w:rsidRPr="004F117A">
        <w:rPr>
          <w:rFonts w:ascii="Palatino Linotype" w:eastAsia="Palatino Linotype" w:hAnsi="Palatino Linotype" w:cs="Palatino Linotype"/>
          <w:lang w:val="es-MX"/>
        </w:rPr>
        <w:t xml:space="preserve"> requirió al </w:t>
      </w:r>
      <w:r w:rsidRPr="004F117A">
        <w:rPr>
          <w:rFonts w:ascii="Palatino Linotype" w:eastAsia="Palatino Linotype" w:hAnsi="Palatino Linotype" w:cs="Palatino Linotype"/>
          <w:b/>
          <w:lang w:val="es-MX"/>
        </w:rPr>
        <w:t xml:space="preserve">Sujeto Obligado </w:t>
      </w:r>
      <w:r w:rsidRPr="004F117A">
        <w:rPr>
          <w:rFonts w:ascii="Palatino Linotype" w:eastAsia="Palatino Linotype" w:hAnsi="Palatino Linotype" w:cs="Palatino Linotype"/>
          <w:lang w:val="es-MX"/>
        </w:rPr>
        <w:t>le proporcione, información consistente en lo siguiente:</w:t>
      </w:r>
    </w:p>
    <w:p w:rsidR="005C720B" w:rsidRPr="004F117A" w:rsidRDefault="00244B2E" w:rsidP="005C720B">
      <w:pPr>
        <w:spacing w:before="240" w:after="240" w:line="276" w:lineRule="auto"/>
        <w:ind w:left="851" w:right="900"/>
        <w:jc w:val="both"/>
        <w:rPr>
          <w:rFonts w:ascii="Palatino Linotype" w:eastAsia="Palatino Linotype" w:hAnsi="Palatino Linotype" w:cs="Palatino Linotype"/>
          <w:i/>
          <w:sz w:val="22"/>
          <w:szCs w:val="22"/>
          <w:lang w:val="es-MX"/>
        </w:rPr>
      </w:pPr>
      <w:r w:rsidRPr="004F117A">
        <w:rPr>
          <w:rFonts w:ascii="Palatino Linotype" w:eastAsia="Palatino Linotype" w:hAnsi="Palatino Linotype" w:cs="Palatino Linotype"/>
          <w:b/>
          <w:i/>
          <w:sz w:val="22"/>
          <w:szCs w:val="22"/>
          <w:u w:val="single"/>
          <w:lang w:val="es-MX"/>
        </w:rPr>
        <w:t>“QUE SE HACE CON EL INGRESO QUE SE RECAUDA EN LOS COBROS DE LOS PUESTOS AMBULANTES”</w:t>
      </w:r>
      <w:r w:rsidRPr="004F117A">
        <w:rPr>
          <w:rFonts w:ascii="Palatino Linotype" w:eastAsia="Palatino Linotype" w:hAnsi="Palatino Linotype" w:cs="Palatino Linotype"/>
          <w:b/>
          <w:i/>
          <w:sz w:val="22"/>
          <w:szCs w:val="22"/>
          <w:lang w:val="es-MX"/>
        </w:rPr>
        <w:t xml:space="preserve"> </w:t>
      </w:r>
      <w:r w:rsidRPr="004F117A">
        <w:rPr>
          <w:rFonts w:ascii="Palatino Linotype" w:eastAsia="Palatino Linotype" w:hAnsi="Palatino Linotype" w:cs="Palatino Linotype"/>
          <w:i/>
          <w:sz w:val="22"/>
          <w:szCs w:val="22"/>
          <w:lang w:val="es-MX"/>
        </w:rPr>
        <w:t>(Sic) (Énfasis añadido)</w:t>
      </w:r>
      <w:r w:rsidR="005C720B" w:rsidRPr="004F117A">
        <w:rPr>
          <w:rFonts w:ascii="Palatino Linotype" w:eastAsia="Palatino Linotype" w:hAnsi="Palatino Linotype" w:cs="Palatino Linotype"/>
          <w:i/>
          <w:sz w:val="22"/>
          <w:szCs w:val="22"/>
          <w:lang w:val="es-MX"/>
        </w:rPr>
        <w:t xml:space="preserve">” </w:t>
      </w:r>
    </w:p>
    <w:p w:rsidR="005C720B" w:rsidRPr="004F117A" w:rsidRDefault="005C720B" w:rsidP="005C720B">
      <w:pPr>
        <w:spacing w:before="240" w:after="240" w:line="360" w:lineRule="auto"/>
        <w:ind w:right="18"/>
        <w:jc w:val="both"/>
        <w:rPr>
          <w:rFonts w:ascii="Palatino Linotype" w:eastAsia="Palatino Linotype" w:hAnsi="Palatino Linotype" w:cs="Palatino Linotype"/>
          <w:lang w:val="es-MX"/>
        </w:rPr>
      </w:pPr>
      <w:r w:rsidRPr="004F117A">
        <w:rPr>
          <w:rFonts w:ascii="Palatino Linotype" w:eastAsia="Palatino Linotype" w:hAnsi="Palatino Linotype" w:cs="Palatino Linotype"/>
          <w:lang w:val="es-MX"/>
        </w:rPr>
        <w:t xml:space="preserve">En respuesta, el </w:t>
      </w:r>
      <w:r w:rsidRPr="004F117A">
        <w:rPr>
          <w:rFonts w:ascii="Palatino Linotype" w:eastAsia="Palatino Linotype" w:hAnsi="Palatino Linotype" w:cs="Palatino Linotype"/>
          <w:b/>
          <w:lang w:val="es-MX"/>
        </w:rPr>
        <w:t>Sujeto Obligado</w:t>
      </w:r>
      <w:r w:rsidRPr="004F117A">
        <w:rPr>
          <w:rFonts w:ascii="Palatino Linotype" w:eastAsia="Palatino Linotype" w:hAnsi="Palatino Linotype" w:cs="Palatino Linotype"/>
          <w:lang w:val="es-MX"/>
        </w:rPr>
        <w:t xml:space="preserve"> remitió los siguientes archivos electrónicos: </w:t>
      </w:r>
    </w:p>
    <w:p w:rsidR="00244B2E" w:rsidRPr="004F117A" w:rsidRDefault="00244B2E" w:rsidP="00244B2E">
      <w:pPr>
        <w:spacing w:before="240" w:after="240" w:line="360" w:lineRule="auto"/>
        <w:ind w:left="567" w:right="900"/>
        <w:jc w:val="both"/>
        <w:rPr>
          <w:rFonts w:ascii="Palatino Linotype" w:eastAsia="Palatino Linotype" w:hAnsi="Palatino Linotype" w:cs="Palatino Linotype"/>
        </w:rPr>
      </w:pPr>
      <w:r w:rsidRPr="004F117A">
        <w:rPr>
          <w:rFonts w:ascii="Palatino Linotype" w:eastAsia="Palatino Linotype" w:hAnsi="Palatino Linotype" w:cs="Palatino Linotype"/>
          <w:b/>
          <w:i/>
        </w:rPr>
        <w:t xml:space="preserve">“00481.pdf”: </w:t>
      </w:r>
      <w:r w:rsidRPr="004F117A">
        <w:rPr>
          <w:rFonts w:ascii="Palatino Linotype" w:eastAsia="Palatino Linotype" w:hAnsi="Palatino Linotype" w:cs="Palatino Linotype"/>
        </w:rPr>
        <w:t xml:space="preserve">Oficio signado por la Tesorera Municipal, quien refiere que </w:t>
      </w:r>
      <w:r w:rsidRPr="004F117A">
        <w:rPr>
          <w:rFonts w:ascii="Palatino Linotype" w:eastAsia="Palatino Linotype" w:hAnsi="Palatino Linotype" w:cs="Palatino Linotype"/>
          <w:b/>
          <w:u w:val="single"/>
        </w:rPr>
        <w:t>dicho ingreso es aplicado dentro de las partidas presupuestales autorizadas en el presupuesto del ejercicio 2023</w:t>
      </w:r>
      <w:r w:rsidRPr="004F117A">
        <w:rPr>
          <w:rFonts w:ascii="Palatino Linotype" w:eastAsia="Palatino Linotype" w:hAnsi="Palatino Linotype" w:cs="Palatino Linotype"/>
        </w:rPr>
        <w:t>.</w:t>
      </w:r>
    </w:p>
    <w:p w:rsidR="00244B2E" w:rsidRPr="004F117A" w:rsidRDefault="00244B2E" w:rsidP="00244B2E">
      <w:pPr>
        <w:spacing w:before="240" w:after="240" w:line="360" w:lineRule="auto"/>
        <w:ind w:left="567" w:right="900"/>
        <w:jc w:val="both"/>
        <w:rPr>
          <w:rFonts w:ascii="Palatino Linotype" w:eastAsia="Palatino Linotype" w:hAnsi="Palatino Linotype" w:cs="Palatino Linotype"/>
        </w:rPr>
      </w:pPr>
      <w:r w:rsidRPr="004F117A">
        <w:rPr>
          <w:rFonts w:ascii="Palatino Linotype" w:eastAsia="Palatino Linotype" w:hAnsi="Palatino Linotype" w:cs="Palatino Linotype"/>
          <w:b/>
          <w:i/>
        </w:rPr>
        <w:lastRenderedPageBreak/>
        <w:t xml:space="preserve">“resp sol 11 agosto-1.pdf”: </w:t>
      </w:r>
      <w:r w:rsidRPr="004F117A">
        <w:rPr>
          <w:rFonts w:ascii="Palatino Linotype" w:eastAsia="Palatino Linotype" w:hAnsi="Palatino Linotype" w:cs="Palatino Linotype"/>
        </w:rPr>
        <w:t>Oficio suscrito por la Titular de la Unidad de Transparencia, quien remite a la persona solicitante la respuesta a su solicitud de información.</w:t>
      </w:r>
    </w:p>
    <w:p w:rsidR="00244B2E" w:rsidRPr="004F117A" w:rsidRDefault="005C720B" w:rsidP="007D7AC0">
      <w:pPr>
        <w:spacing w:before="240" w:after="240"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lang w:val="es-MX"/>
        </w:rPr>
        <w:t xml:space="preserve">Inconforme el particular con la respuesta, interpone el recurso de revisión que se resuelve, señalando </w:t>
      </w:r>
      <w:r w:rsidR="007D7AC0" w:rsidRPr="004F117A">
        <w:rPr>
          <w:rFonts w:ascii="Palatino Linotype" w:eastAsia="Palatino Linotype" w:hAnsi="Palatino Linotype" w:cs="Palatino Linotype"/>
          <w:lang w:val="es-MX"/>
        </w:rPr>
        <w:t>lo siguiente</w:t>
      </w:r>
      <w:r w:rsidRPr="004F117A">
        <w:rPr>
          <w:rFonts w:ascii="Palatino Linotype" w:eastAsia="Palatino Linotype" w:hAnsi="Palatino Linotype" w:cs="Palatino Linotype"/>
          <w:lang w:val="es-MX"/>
        </w:rPr>
        <w:t>:</w:t>
      </w:r>
      <w:r w:rsidR="00244B2E" w:rsidRPr="004F117A">
        <w:rPr>
          <w:rFonts w:ascii="Palatino Linotype" w:eastAsia="Palatino Linotype" w:hAnsi="Palatino Linotype" w:cs="Palatino Linotype"/>
          <w:lang w:val="es-MX"/>
        </w:rPr>
        <w:t xml:space="preserve"> </w:t>
      </w:r>
    </w:p>
    <w:p w:rsidR="00244B2E" w:rsidRPr="004F117A" w:rsidRDefault="00244B2E" w:rsidP="00244B2E">
      <w:pPr>
        <w:spacing w:before="240" w:after="240" w:line="360" w:lineRule="auto"/>
        <w:ind w:left="567" w:right="851"/>
        <w:jc w:val="both"/>
        <w:rPr>
          <w:rFonts w:ascii="Palatino Linotype" w:eastAsia="Palatino Linotype" w:hAnsi="Palatino Linotype" w:cs="Palatino Linotype"/>
        </w:rPr>
      </w:pPr>
      <w:r w:rsidRPr="004F117A">
        <w:rPr>
          <w:rFonts w:ascii="Palatino Linotype" w:eastAsia="Palatino Linotype" w:hAnsi="Palatino Linotype" w:cs="Palatino Linotype"/>
          <w:b/>
        </w:rPr>
        <w:t xml:space="preserve">a) Acto impugnado: </w:t>
      </w:r>
    </w:p>
    <w:p w:rsidR="00244B2E" w:rsidRPr="004F117A" w:rsidRDefault="00244B2E" w:rsidP="00244B2E">
      <w:pPr>
        <w:spacing w:before="240" w:after="240" w:line="276" w:lineRule="auto"/>
        <w:ind w:left="567" w:right="851"/>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w:t>
      </w:r>
      <w:r w:rsidRPr="004F117A">
        <w:rPr>
          <w:rFonts w:ascii="Palatino Linotype" w:eastAsia="Palatino Linotype" w:hAnsi="Palatino Linotype" w:cs="Palatino Linotype"/>
          <w:b/>
          <w:i/>
          <w:sz w:val="22"/>
          <w:szCs w:val="22"/>
        </w:rPr>
        <w:t>NO ENTREGA INFORMACIÓN</w:t>
      </w:r>
      <w:r w:rsidRPr="004F117A">
        <w:rPr>
          <w:rFonts w:ascii="Palatino Linotype" w:eastAsia="Palatino Linotype" w:hAnsi="Palatino Linotype" w:cs="Palatino Linotype"/>
          <w:i/>
          <w:sz w:val="22"/>
          <w:szCs w:val="22"/>
        </w:rPr>
        <w:t>” (Sic) (Énfasis añadido)</w:t>
      </w:r>
    </w:p>
    <w:p w:rsidR="00244B2E" w:rsidRPr="004F117A" w:rsidRDefault="00244B2E" w:rsidP="00244B2E">
      <w:pPr>
        <w:spacing w:before="240" w:after="240" w:line="360" w:lineRule="auto"/>
        <w:ind w:left="567" w:right="851"/>
        <w:jc w:val="both"/>
        <w:rPr>
          <w:rFonts w:ascii="Palatino Linotype" w:eastAsia="Palatino Linotype" w:hAnsi="Palatino Linotype" w:cs="Palatino Linotype"/>
        </w:rPr>
      </w:pPr>
      <w:r w:rsidRPr="004F117A">
        <w:rPr>
          <w:rFonts w:ascii="Palatino Linotype" w:eastAsia="Palatino Linotype" w:hAnsi="Palatino Linotype" w:cs="Palatino Linotype"/>
          <w:b/>
        </w:rPr>
        <w:t>b) Razones o motivos de inconformidad</w:t>
      </w:r>
      <w:r w:rsidRPr="004F117A">
        <w:rPr>
          <w:rFonts w:ascii="Palatino Linotype" w:eastAsia="Palatino Linotype" w:hAnsi="Palatino Linotype" w:cs="Palatino Linotype"/>
        </w:rPr>
        <w:t xml:space="preserve">: </w:t>
      </w:r>
    </w:p>
    <w:p w:rsidR="00244B2E" w:rsidRPr="004F117A" w:rsidRDefault="00244B2E" w:rsidP="00244B2E">
      <w:pPr>
        <w:spacing w:before="240" w:after="240" w:line="276" w:lineRule="auto"/>
        <w:ind w:left="567" w:right="851"/>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w:t>
      </w:r>
      <w:r w:rsidRPr="004F117A">
        <w:rPr>
          <w:rFonts w:ascii="Palatino Linotype" w:eastAsia="Palatino Linotype" w:hAnsi="Palatino Linotype" w:cs="Palatino Linotype"/>
          <w:b/>
          <w:i/>
          <w:sz w:val="22"/>
          <w:szCs w:val="22"/>
        </w:rPr>
        <w:t>Entonces donde están las partidas presupuestales???</w:t>
      </w:r>
      <w:r w:rsidRPr="004F117A">
        <w:rPr>
          <w:rFonts w:ascii="Palatino Linotype" w:eastAsia="Palatino Linotype" w:hAnsi="Palatino Linotype" w:cs="Palatino Linotype"/>
          <w:i/>
          <w:sz w:val="22"/>
          <w:szCs w:val="22"/>
        </w:rPr>
        <w:t>” (Sic) (Énfasis añadido)</w:t>
      </w:r>
    </w:p>
    <w:p w:rsidR="005C720B" w:rsidRPr="004F117A" w:rsidRDefault="005C720B" w:rsidP="007F18D2">
      <w:pPr>
        <w:spacing w:before="240" w:after="240"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lang w:val="es-MX"/>
        </w:rPr>
        <w:t>Ante la interpo</w:t>
      </w:r>
      <w:r w:rsidR="00244B2E" w:rsidRPr="004F117A">
        <w:rPr>
          <w:rFonts w:ascii="Palatino Linotype" w:eastAsia="Palatino Linotype" w:hAnsi="Palatino Linotype" w:cs="Palatino Linotype"/>
          <w:lang w:val="es-MX"/>
        </w:rPr>
        <w:t xml:space="preserve">sición del Recurso de Revisión, las partes </w:t>
      </w:r>
      <w:r w:rsidR="007F18D2" w:rsidRPr="004F117A">
        <w:rPr>
          <w:rFonts w:ascii="Palatino Linotype" w:eastAsia="Palatino Linotype" w:hAnsi="Palatino Linotype" w:cs="Palatino Linotype"/>
          <w:lang w:val="es-MX"/>
        </w:rPr>
        <w:t>fue</w:t>
      </w:r>
      <w:r w:rsidR="00244B2E" w:rsidRPr="004F117A">
        <w:rPr>
          <w:rFonts w:ascii="Palatino Linotype" w:eastAsia="Palatino Linotype" w:hAnsi="Palatino Linotype" w:cs="Palatino Linotype"/>
          <w:lang w:val="es-MX"/>
        </w:rPr>
        <w:t>ron omisas</w:t>
      </w:r>
      <w:r w:rsidR="007F18D2" w:rsidRPr="004F117A">
        <w:rPr>
          <w:rFonts w:ascii="Palatino Linotype" w:eastAsia="Palatino Linotype" w:hAnsi="Palatino Linotype" w:cs="Palatino Linotype"/>
          <w:lang w:val="es-MX"/>
        </w:rPr>
        <w:t xml:space="preserve"> en rendir</w:t>
      </w:r>
      <w:r w:rsidRPr="004F117A">
        <w:rPr>
          <w:rFonts w:ascii="Palatino Linotype" w:eastAsia="Palatino Linotype" w:hAnsi="Palatino Linotype" w:cs="Palatino Linotype"/>
          <w:lang w:val="es-MX"/>
        </w:rPr>
        <w:t xml:space="preserve"> </w:t>
      </w:r>
      <w:r w:rsidR="00244B2E" w:rsidRPr="004F117A">
        <w:rPr>
          <w:rFonts w:ascii="Palatino Linotype" w:eastAsia="Palatino Linotype" w:hAnsi="Palatino Linotype" w:cs="Palatino Linotype"/>
          <w:lang w:val="es-MX"/>
        </w:rPr>
        <w:t xml:space="preserve">sus manifestaciones, por lo que se tiene </w:t>
      </w:r>
      <w:r w:rsidR="001C1EAB" w:rsidRPr="004F117A">
        <w:rPr>
          <w:rFonts w:ascii="Palatino Linotype" w:eastAsia="Palatino Linotype" w:hAnsi="Palatino Linotype" w:cs="Palatino Linotype"/>
          <w:lang w:val="es-MX"/>
        </w:rPr>
        <w:t>por precluido su derecho y se procede a emitir la resolución que conforme a derecho corresponda.</w:t>
      </w:r>
    </w:p>
    <w:p w:rsidR="002553CB" w:rsidRPr="004F117A" w:rsidRDefault="002553CB" w:rsidP="002553CB">
      <w:pPr>
        <w:spacing w:before="240" w:after="240" w:line="360" w:lineRule="auto"/>
        <w:ind w:right="62"/>
        <w:contextualSpacing/>
        <w:jc w:val="both"/>
        <w:rPr>
          <w:rFonts w:ascii="Palatino Linotype" w:hAnsi="Palatino Linotype"/>
        </w:rPr>
      </w:pPr>
      <w:r w:rsidRPr="004F117A">
        <w:rPr>
          <w:rFonts w:ascii="Palatino Linotype" w:hAnsi="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w:t>
      </w:r>
      <w:r w:rsidRPr="004F117A">
        <w:rPr>
          <w:rFonts w:ascii="Palatino Linotype" w:hAnsi="Palatino Linotype"/>
        </w:rPr>
        <w:lastRenderedPageBreak/>
        <w:t xml:space="preserve">incompatibles con el derecho de acceso a la justicia, ya que éste no se coarta por regular causas de improcedencia y sobreseimiento con tales fines. </w:t>
      </w:r>
    </w:p>
    <w:p w:rsidR="002553CB" w:rsidRPr="004F117A" w:rsidRDefault="002553CB" w:rsidP="002553CB">
      <w:pPr>
        <w:spacing w:before="240" w:after="240" w:line="360" w:lineRule="auto"/>
        <w:ind w:right="62"/>
        <w:contextualSpacing/>
        <w:jc w:val="both"/>
        <w:rPr>
          <w:rFonts w:ascii="Palatino Linotype" w:hAnsi="Palatino Linotype"/>
        </w:rPr>
      </w:pPr>
    </w:p>
    <w:p w:rsidR="002553CB" w:rsidRPr="004F117A" w:rsidRDefault="002553CB" w:rsidP="002553CB">
      <w:pPr>
        <w:spacing w:before="240" w:after="240" w:line="360" w:lineRule="auto"/>
        <w:ind w:right="62"/>
        <w:contextualSpacing/>
        <w:jc w:val="both"/>
        <w:rPr>
          <w:rFonts w:ascii="Palatino Linotype" w:hAnsi="Palatino Linotype"/>
        </w:rPr>
      </w:pPr>
      <w:r w:rsidRPr="004F117A">
        <w:rPr>
          <w:rFonts w:ascii="Palatino Linotype" w:hAnsi="Palatino Linotype"/>
        </w:rPr>
        <w:t>De manera preliminar en el caso concreto conviene analizar si se actualiza alguna de las causales de sobreseimiento del recurso de revisión.</w:t>
      </w:r>
    </w:p>
    <w:p w:rsidR="002553CB" w:rsidRPr="004F117A" w:rsidRDefault="002553CB" w:rsidP="002553CB">
      <w:pPr>
        <w:spacing w:before="240" w:after="240" w:line="360" w:lineRule="auto"/>
        <w:ind w:right="62"/>
        <w:contextualSpacing/>
        <w:jc w:val="both"/>
        <w:rPr>
          <w:rFonts w:ascii="Palatino Linotype" w:hAnsi="Palatino Linotype"/>
        </w:rPr>
      </w:pPr>
    </w:p>
    <w:p w:rsidR="002553CB" w:rsidRPr="004F117A" w:rsidRDefault="002553CB" w:rsidP="002553CB">
      <w:pPr>
        <w:spacing w:before="240" w:after="240" w:line="360" w:lineRule="auto"/>
        <w:ind w:right="62"/>
        <w:contextualSpacing/>
        <w:jc w:val="both"/>
        <w:rPr>
          <w:rFonts w:ascii="Palatino Linotype" w:hAnsi="Palatino Linotype"/>
        </w:rPr>
      </w:pPr>
      <w:r w:rsidRPr="004F117A">
        <w:rPr>
          <w:rFonts w:ascii="Palatino Linotype" w:hAnsi="Palatino Linotype"/>
        </w:rPr>
        <w:t>En tal contexto, y para una mayor comprensión de las constancias que integran el expediente se elabora el siguiente cuadro comparativo:</w:t>
      </w:r>
    </w:p>
    <w:p w:rsidR="002553CB" w:rsidRPr="004F117A" w:rsidRDefault="002553CB" w:rsidP="002553CB">
      <w:pPr>
        <w:spacing w:before="240" w:after="240" w:line="360" w:lineRule="auto"/>
        <w:ind w:right="62"/>
        <w:contextualSpacing/>
        <w:jc w:val="both"/>
        <w:rPr>
          <w:rFonts w:ascii="Palatino Linotype" w:hAnsi="Palatino Linotype"/>
        </w:rPr>
      </w:pPr>
    </w:p>
    <w:tbl>
      <w:tblPr>
        <w:tblStyle w:val="Tablaconcuadrcula"/>
        <w:tblW w:w="9351" w:type="dxa"/>
        <w:tblInd w:w="-289" w:type="dxa"/>
        <w:tblLook w:val="04A0" w:firstRow="1" w:lastRow="0" w:firstColumn="1" w:lastColumn="0" w:noHBand="0" w:noVBand="1"/>
      </w:tblPr>
      <w:tblGrid>
        <w:gridCol w:w="1758"/>
        <w:gridCol w:w="1756"/>
        <w:gridCol w:w="2718"/>
        <w:gridCol w:w="3119"/>
      </w:tblGrid>
      <w:tr w:rsidR="004F117A" w:rsidRPr="004F117A" w:rsidTr="002553CB">
        <w:tc>
          <w:tcPr>
            <w:tcW w:w="1758" w:type="dxa"/>
            <w:shd w:val="clear" w:color="auto" w:fill="FFC000"/>
          </w:tcPr>
          <w:p w:rsidR="002553CB" w:rsidRPr="004F117A" w:rsidRDefault="002553CB" w:rsidP="002D7C13">
            <w:pPr>
              <w:spacing w:before="240" w:after="240" w:line="276" w:lineRule="auto"/>
              <w:ind w:right="62"/>
              <w:contextualSpacing/>
              <w:jc w:val="center"/>
              <w:rPr>
                <w:rFonts w:ascii="Palatino Linotype" w:hAnsi="Palatino Linotype"/>
                <w:b/>
                <w:sz w:val="18"/>
              </w:rPr>
            </w:pPr>
            <w:r w:rsidRPr="004F117A">
              <w:rPr>
                <w:rFonts w:ascii="Palatino Linotype" w:hAnsi="Palatino Linotype"/>
                <w:b/>
                <w:sz w:val="18"/>
              </w:rPr>
              <w:t>Solicitud</w:t>
            </w:r>
          </w:p>
        </w:tc>
        <w:tc>
          <w:tcPr>
            <w:tcW w:w="1756" w:type="dxa"/>
            <w:shd w:val="clear" w:color="auto" w:fill="FFC000"/>
          </w:tcPr>
          <w:p w:rsidR="002553CB" w:rsidRPr="004F117A" w:rsidRDefault="002553CB" w:rsidP="002D7C13">
            <w:pPr>
              <w:spacing w:before="240" w:after="240" w:line="276" w:lineRule="auto"/>
              <w:ind w:right="62"/>
              <w:contextualSpacing/>
              <w:jc w:val="center"/>
              <w:rPr>
                <w:rFonts w:ascii="Palatino Linotype" w:hAnsi="Palatino Linotype"/>
                <w:b/>
                <w:sz w:val="18"/>
              </w:rPr>
            </w:pPr>
            <w:r w:rsidRPr="004F117A">
              <w:rPr>
                <w:rFonts w:ascii="Palatino Linotype" w:hAnsi="Palatino Linotype"/>
                <w:b/>
                <w:sz w:val="18"/>
              </w:rPr>
              <w:t>Respuesta</w:t>
            </w:r>
          </w:p>
        </w:tc>
        <w:tc>
          <w:tcPr>
            <w:tcW w:w="2718" w:type="dxa"/>
            <w:shd w:val="clear" w:color="auto" w:fill="FFC000"/>
          </w:tcPr>
          <w:p w:rsidR="002553CB" w:rsidRPr="004F117A" w:rsidRDefault="002553CB" w:rsidP="002D7C13">
            <w:pPr>
              <w:spacing w:before="240" w:after="240" w:line="276" w:lineRule="auto"/>
              <w:ind w:right="62"/>
              <w:contextualSpacing/>
              <w:jc w:val="center"/>
              <w:rPr>
                <w:rFonts w:ascii="Palatino Linotype" w:hAnsi="Palatino Linotype"/>
                <w:b/>
                <w:sz w:val="18"/>
              </w:rPr>
            </w:pPr>
            <w:r w:rsidRPr="004F117A">
              <w:rPr>
                <w:rFonts w:ascii="Palatino Linotype" w:hAnsi="Palatino Linotype"/>
                <w:b/>
                <w:sz w:val="18"/>
              </w:rPr>
              <w:t>Razones o motivos de inconformidad</w:t>
            </w:r>
          </w:p>
        </w:tc>
        <w:tc>
          <w:tcPr>
            <w:tcW w:w="3119" w:type="dxa"/>
            <w:shd w:val="clear" w:color="auto" w:fill="FFC000"/>
          </w:tcPr>
          <w:p w:rsidR="002553CB" w:rsidRPr="004F117A" w:rsidRDefault="002553CB" w:rsidP="002D7C13">
            <w:pPr>
              <w:spacing w:before="240" w:after="240" w:line="276" w:lineRule="auto"/>
              <w:ind w:right="62"/>
              <w:contextualSpacing/>
              <w:jc w:val="center"/>
              <w:rPr>
                <w:rFonts w:ascii="Palatino Linotype" w:hAnsi="Palatino Linotype"/>
                <w:b/>
                <w:sz w:val="18"/>
              </w:rPr>
            </w:pPr>
            <w:r w:rsidRPr="004F117A">
              <w:rPr>
                <w:rFonts w:ascii="Palatino Linotype" w:hAnsi="Palatino Linotype"/>
                <w:b/>
                <w:sz w:val="18"/>
              </w:rPr>
              <w:t>Conclusión</w:t>
            </w:r>
          </w:p>
        </w:tc>
      </w:tr>
      <w:tr w:rsidR="004F117A" w:rsidRPr="004F117A" w:rsidTr="002553CB">
        <w:tc>
          <w:tcPr>
            <w:tcW w:w="1758" w:type="dxa"/>
          </w:tcPr>
          <w:p w:rsidR="002553CB" w:rsidRPr="004F117A" w:rsidRDefault="002553CB" w:rsidP="002D7C13">
            <w:pPr>
              <w:spacing w:before="240" w:after="240" w:line="276" w:lineRule="auto"/>
              <w:ind w:right="62"/>
              <w:contextualSpacing/>
              <w:jc w:val="both"/>
              <w:rPr>
                <w:rFonts w:ascii="Palatino Linotype" w:hAnsi="Palatino Linotype"/>
                <w:sz w:val="18"/>
              </w:rPr>
            </w:pPr>
            <w:r w:rsidRPr="004F117A">
              <w:rPr>
                <w:rFonts w:ascii="Palatino Linotype" w:hAnsi="Palatino Linotype"/>
                <w:sz w:val="18"/>
              </w:rPr>
              <w:t>QUE SE HACE CON EL INGRESO QUE SE RECAUDA EN LOS COBROS DE LOS PUESTOS AMBULANTES</w:t>
            </w:r>
          </w:p>
        </w:tc>
        <w:tc>
          <w:tcPr>
            <w:tcW w:w="1756" w:type="dxa"/>
          </w:tcPr>
          <w:p w:rsidR="002553CB" w:rsidRPr="004F117A" w:rsidRDefault="002553CB" w:rsidP="002D7C13">
            <w:pPr>
              <w:spacing w:before="240" w:after="240" w:line="276" w:lineRule="auto"/>
              <w:ind w:right="62"/>
              <w:contextualSpacing/>
              <w:jc w:val="both"/>
              <w:rPr>
                <w:rFonts w:ascii="Palatino Linotype" w:hAnsi="Palatino Linotype"/>
                <w:sz w:val="18"/>
              </w:rPr>
            </w:pPr>
            <w:r w:rsidRPr="004F117A">
              <w:rPr>
                <w:rFonts w:ascii="Palatino Linotype" w:hAnsi="Palatino Linotype"/>
                <w:b/>
                <w:sz w:val="18"/>
              </w:rPr>
              <w:t xml:space="preserve"> Tesorera Municipal:</w:t>
            </w:r>
            <w:r w:rsidRPr="004F117A">
              <w:rPr>
                <w:rFonts w:ascii="Palatino Linotype" w:hAnsi="Palatino Linotype"/>
                <w:sz w:val="18"/>
              </w:rPr>
              <w:t xml:space="preserve"> dicho ingreso es aplicado dentro de las partidas presupuestales autorizadas en el presupuesto del ejercicio 2023.</w:t>
            </w:r>
          </w:p>
        </w:tc>
        <w:tc>
          <w:tcPr>
            <w:tcW w:w="2718" w:type="dxa"/>
          </w:tcPr>
          <w:p w:rsidR="002553CB" w:rsidRPr="004F117A" w:rsidRDefault="002553CB" w:rsidP="002D7C13">
            <w:pPr>
              <w:spacing w:before="240" w:after="240" w:line="276" w:lineRule="auto"/>
              <w:ind w:right="62"/>
              <w:contextualSpacing/>
              <w:jc w:val="both"/>
              <w:rPr>
                <w:rFonts w:ascii="Palatino Linotype" w:hAnsi="Palatino Linotype"/>
                <w:sz w:val="18"/>
              </w:rPr>
            </w:pPr>
            <w:r w:rsidRPr="004F117A">
              <w:rPr>
                <w:rFonts w:ascii="Palatino Linotype" w:hAnsi="Palatino Linotype"/>
                <w:sz w:val="18"/>
              </w:rPr>
              <w:t>“</w:t>
            </w:r>
            <w:r w:rsidRPr="004F117A">
              <w:rPr>
                <w:rFonts w:ascii="Palatino Linotype" w:hAnsi="Palatino Linotype"/>
                <w:b/>
                <w:sz w:val="18"/>
              </w:rPr>
              <w:t>Entonces donde están las partidas presupuestales???”</w:t>
            </w:r>
            <w:r w:rsidRPr="004F117A">
              <w:rPr>
                <w:rFonts w:ascii="Palatino Linotype" w:hAnsi="Palatino Linotype"/>
                <w:sz w:val="18"/>
              </w:rPr>
              <w:t xml:space="preserve"> (Sic) (Énfasis añadido)</w:t>
            </w:r>
          </w:p>
        </w:tc>
        <w:tc>
          <w:tcPr>
            <w:tcW w:w="3119" w:type="dxa"/>
          </w:tcPr>
          <w:p w:rsidR="002553CB" w:rsidRPr="004F117A" w:rsidRDefault="002553CB" w:rsidP="002D7C13">
            <w:pPr>
              <w:spacing w:before="240" w:after="240"/>
              <w:ind w:right="62"/>
              <w:contextualSpacing/>
              <w:jc w:val="both"/>
              <w:rPr>
                <w:rFonts w:ascii="Palatino Linotype" w:hAnsi="Palatino Linotype"/>
                <w:sz w:val="18"/>
                <w:szCs w:val="16"/>
              </w:rPr>
            </w:pPr>
            <w:r w:rsidRPr="004F117A">
              <w:rPr>
                <w:rFonts w:ascii="Palatino Linotype" w:hAnsi="Palatino Linotype"/>
                <w:sz w:val="18"/>
                <w:szCs w:val="16"/>
              </w:rPr>
              <w:t>Los motivos de inconformidad van enfocados a la obtención de una respuesta a un folio que no fue solicitado de origen.</w:t>
            </w:r>
          </w:p>
          <w:p w:rsidR="002553CB" w:rsidRPr="004F117A" w:rsidRDefault="002553CB" w:rsidP="002D7C13">
            <w:pPr>
              <w:spacing w:before="240" w:after="240" w:line="276" w:lineRule="auto"/>
              <w:ind w:right="62"/>
              <w:contextualSpacing/>
              <w:jc w:val="both"/>
              <w:rPr>
                <w:rFonts w:ascii="Palatino Linotype" w:hAnsi="Palatino Linotype"/>
                <w:b/>
                <w:sz w:val="18"/>
                <w:u w:val="single"/>
              </w:rPr>
            </w:pPr>
            <w:r w:rsidRPr="004F117A">
              <w:rPr>
                <w:rFonts w:ascii="Palatino Linotype" w:hAnsi="Palatino Linotype"/>
                <w:b/>
                <w:sz w:val="18"/>
                <w:szCs w:val="16"/>
                <w:u w:val="single"/>
              </w:rPr>
              <w:t>Se considera que es una Plus Petitio.</w:t>
            </w:r>
          </w:p>
        </w:tc>
      </w:tr>
    </w:tbl>
    <w:p w:rsidR="002553CB" w:rsidRPr="004F117A" w:rsidRDefault="002553CB" w:rsidP="002553CB">
      <w:pPr>
        <w:spacing w:before="240" w:after="240" w:line="360" w:lineRule="auto"/>
        <w:ind w:right="62"/>
        <w:contextualSpacing/>
        <w:jc w:val="both"/>
        <w:rPr>
          <w:rFonts w:ascii="Palatino Linotype" w:hAnsi="Palatino Linotype"/>
        </w:rPr>
      </w:pPr>
    </w:p>
    <w:p w:rsidR="002553CB" w:rsidRPr="004F117A" w:rsidRDefault="002553CB" w:rsidP="002553CB">
      <w:pPr>
        <w:spacing w:before="240" w:after="240" w:line="360" w:lineRule="auto"/>
        <w:ind w:right="51"/>
        <w:contextualSpacing/>
        <w:jc w:val="both"/>
        <w:rPr>
          <w:rFonts w:ascii="Palatino Linotype" w:eastAsia="Palatino Linotype" w:hAnsi="Palatino Linotype" w:cs="Palatino Linotype"/>
        </w:rPr>
      </w:pPr>
      <w:r w:rsidRPr="004F117A">
        <w:rPr>
          <w:rFonts w:ascii="Palatino Linotype" w:eastAsia="Palatino Linotype" w:hAnsi="Palatino Linotype" w:cs="Palatino Linotype"/>
        </w:rPr>
        <w:t>Ahora bien, es imprescindible traer a colación el contenido los artículos 186, 191 y 192 de la Ley en cita, disponen lo siguiente:</w:t>
      </w:r>
    </w:p>
    <w:p w:rsidR="002553CB" w:rsidRPr="004F117A" w:rsidRDefault="002553CB" w:rsidP="002553CB">
      <w:pPr>
        <w:spacing w:before="240" w:after="240" w:line="360" w:lineRule="auto"/>
        <w:ind w:right="51"/>
        <w:contextualSpacing/>
        <w:jc w:val="both"/>
        <w:rPr>
          <w:rFonts w:ascii="Palatino Linotype" w:eastAsia="Palatino Linotype" w:hAnsi="Palatino Linotype" w:cs="Palatino Linotype"/>
        </w:rPr>
      </w:pP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“Artículo 186. </w:t>
      </w:r>
      <w:r w:rsidRPr="004F117A">
        <w:rPr>
          <w:rFonts w:ascii="Palatino Linotype" w:eastAsia="Palatino Linotype" w:hAnsi="Palatino Linotype" w:cs="Palatino Linotype"/>
          <w:i/>
          <w:sz w:val="22"/>
          <w:szCs w:val="22"/>
        </w:rPr>
        <w:t>Las resoluciones del Instituto podrán:</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I. Desechar o sobreseer el recurso;</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II. </w:t>
      </w:r>
      <w:r w:rsidRPr="004F117A">
        <w:rPr>
          <w:rFonts w:ascii="Palatino Linotype" w:eastAsia="Palatino Linotype" w:hAnsi="Palatino Linotype" w:cs="Palatino Linotype"/>
          <w:i/>
          <w:sz w:val="22"/>
          <w:szCs w:val="22"/>
        </w:rPr>
        <w:t>Confirmar la respuesta del sujeto obligado;</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III. </w:t>
      </w:r>
      <w:r w:rsidRPr="004F117A">
        <w:rPr>
          <w:rFonts w:ascii="Palatino Linotype" w:eastAsia="Palatino Linotype" w:hAnsi="Palatino Linotype" w:cs="Palatino Linotype"/>
          <w:i/>
          <w:sz w:val="22"/>
          <w:szCs w:val="22"/>
        </w:rPr>
        <w:t>Revocar o modificar la respuesta del sujeto obligado; y</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IV. </w:t>
      </w:r>
      <w:r w:rsidRPr="004F117A">
        <w:rPr>
          <w:rFonts w:ascii="Palatino Linotype" w:eastAsia="Palatino Linotype" w:hAnsi="Palatino Linotype" w:cs="Palatino Linotype"/>
          <w:i/>
          <w:sz w:val="22"/>
          <w:szCs w:val="22"/>
        </w:rPr>
        <w:t>Ordenar la entrega de la información…”</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"Artículo 191. </w:t>
      </w:r>
      <w:r w:rsidRPr="004F117A">
        <w:rPr>
          <w:rFonts w:ascii="Palatino Linotype" w:eastAsia="Palatino Linotype" w:hAnsi="Palatino Linotype" w:cs="Palatino Linotype"/>
          <w:i/>
          <w:sz w:val="22"/>
          <w:szCs w:val="22"/>
        </w:rPr>
        <w:t>El recurso será desechado por improcedente cuando:</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lastRenderedPageBreak/>
        <w:t xml:space="preserve">I. </w:t>
      </w:r>
      <w:r w:rsidRPr="004F117A">
        <w:rPr>
          <w:rFonts w:ascii="Palatino Linotype" w:eastAsia="Palatino Linotype" w:hAnsi="Palatino Linotype" w:cs="Palatino Linotype"/>
          <w:i/>
          <w:sz w:val="22"/>
          <w:szCs w:val="22"/>
        </w:rPr>
        <w:t>Sea extemporáneo por haber transcurrido el plazo establecido en la presente Ley, a partir de la respuesta;</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II. </w:t>
      </w:r>
      <w:r w:rsidRPr="004F117A">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III</w:t>
      </w:r>
      <w:r w:rsidRPr="004F117A">
        <w:rPr>
          <w:rFonts w:ascii="Palatino Linotype" w:eastAsia="Palatino Linotype" w:hAnsi="Palatino Linotype" w:cs="Palatino Linotype"/>
          <w:i/>
          <w:sz w:val="22"/>
          <w:szCs w:val="22"/>
        </w:rPr>
        <w:t>. No actualice alguno de los supuestos previstos en la presente Ley;</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IV. </w:t>
      </w:r>
      <w:r w:rsidRPr="004F117A">
        <w:rPr>
          <w:rFonts w:ascii="Palatino Linotype" w:eastAsia="Palatino Linotype" w:hAnsi="Palatino Linotype" w:cs="Palatino Linotype"/>
          <w:i/>
          <w:sz w:val="22"/>
          <w:szCs w:val="22"/>
        </w:rPr>
        <w:t>No se haya desahogado la prevención en los términos establecidos en la presente Ley;</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V. </w:t>
      </w:r>
      <w:r w:rsidRPr="004F117A">
        <w:rPr>
          <w:rFonts w:ascii="Palatino Linotype" w:eastAsia="Palatino Linotype" w:hAnsi="Palatino Linotype" w:cs="Palatino Linotype"/>
          <w:i/>
          <w:sz w:val="22"/>
          <w:szCs w:val="22"/>
        </w:rPr>
        <w:t>Se impugne la veracidad de la información proporcionada</w:t>
      </w:r>
      <w:r w:rsidRPr="004F117A">
        <w:rPr>
          <w:rFonts w:ascii="Palatino Linotype" w:eastAsia="Palatino Linotype" w:hAnsi="Palatino Linotype" w:cs="Palatino Linotype"/>
          <w:b/>
          <w:i/>
          <w:sz w:val="22"/>
          <w:szCs w:val="22"/>
        </w:rPr>
        <w:t>;</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VI. </w:t>
      </w:r>
      <w:r w:rsidRPr="004F117A">
        <w:rPr>
          <w:rFonts w:ascii="Palatino Linotype" w:eastAsia="Palatino Linotype" w:hAnsi="Palatino Linotype" w:cs="Palatino Linotype"/>
          <w:i/>
          <w:sz w:val="22"/>
          <w:szCs w:val="22"/>
        </w:rPr>
        <w:t>Se trate de una consulta, o trámite en específico; y</w:t>
      </w:r>
    </w:p>
    <w:p w:rsidR="002553CB" w:rsidRPr="004F117A" w:rsidRDefault="002553CB" w:rsidP="00426C87">
      <w:pPr>
        <w:tabs>
          <w:tab w:val="left" w:pos="1276"/>
        </w:tabs>
        <w:spacing w:before="120" w:after="120"/>
        <w:ind w:left="567" w:right="902"/>
        <w:jc w:val="both"/>
        <w:rPr>
          <w:rFonts w:ascii="Palatino Linotype" w:eastAsia="Palatino Linotype" w:hAnsi="Palatino Linotype" w:cs="Palatino Linotype"/>
          <w:b/>
          <w:i/>
          <w:sz w:val="22"/>
          <w:szCs w:val="22"/>
        </w:rPr>
      </w:pPr>
      <w:r w:rsidRPr="004F117A">
        <w:rPr>
          <w:rFonts w:ascii="Palatino Linotype" w:eastAsia="Palatino Linotype" w:hAnsi="Palatino Linotype" w:cs="Palatino Linotype"/>
          <w:b/>
          <w:i/>
          <w:sz w:val="22"/>
          <w:szCs w:val="22"/>
        </w:rPr>
        <w:t>VII. El recurrente amplíe su solicitud en el recurso de revisión, únicamente respecto de los nuevos contenidos.”</w:t>
      </w:r>
    </w:p>
    <w:p w:rsidR="002553CB" w:rsidRPr="004F117A" w:rsidRDefault="002553CB" w:rsidP="002553CB">
      <w:pPr>
        <w:spacing w:before="120" w:after="120"/>
        <w:ind w:left="851" w:right="902"/>
        <w:jc w:val="both"/>
        <w:rPr>
          <w:rFonts w:ascii="Palatino Linotype" w:eastAsia="Palatino Linotype" w:hAnsi="Palatino Linotype" w:cs="Palatino Linotype"/>
          <w:b/>
          <w:i/>
          <w:sz w:val="22"/>
          <w:szCs w:val="22"/>
        </w:rPr>
      </w:pP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“Artículo 192. </w:t>
      </w:r>
      <w:r w:rsidRPr="004F117A">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 </w:t>
      </w:r>
      <w:r w:rsidRPr="004F117A">
        <w:rPr>
          <w:rFonts w:ascii="Palatino Linotype" w:eastAsia="Palatino Linotype" w:hAnsi="Palatino Linotype" w:cs="Palatino Linotype"/>
          <w:i/>
          <w:sz w:val="22"/>
          <w:szCs w:val="22"/>
        </w:rPr>
        <w:t>El recurrente se desista expresamente del recurso;</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II. </w:t>
      </w:r>
      <w:r w:rsidRPr="004F117A">
        <w:rPr>
          <w:rFonts w:ascii="Palatino Linotype" w:eastAsia="Palatino Linotype" w:hAnsi="Palatino Linotype" w:cs="Palatino Linotype"/>
          <w:i/>
          <w:sz w:val="22"/>
          <w:szCs w:val="22"/>
        </w:rPr>
        <w:t>El recurrente fallezca o, tratándose de personas jurídicas colectivas, se disuelva;</w:t>
      </w:r>
    </w:p>
    <w:p w:rsidR="002553CB" w:rsidRPr="004F117A" w:rsidRDefault="002553CB" w:rsidP="00426C87">
      <w:pPr>
        <w:spacing w:before="120" w:after="120"/>
        <w:ind w:left="567"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b/>
          <w:i/>
          <w:sz w:val="22"/>
          <w:szCs w:val="22"/>
        </w:rPr>
        <w:t xml:space="preserve">III. </w:t>
      </w:r>
      <w:r w:rsidRPr="004F117A">
        <w:rPr>
          <w:rFonts w:ascii="Palatino Linotype" w:eastAsia="Palatino Linotype" w:hAnsi="Palatino Linotype" w:cs="Palatino Linotype"/>
          <w:i/>
          <w:sz w:val="22"/>
          <w:szCs w:val="22"/>
        </w:rPr>
        <w:t>El sujeto obligado responsable del acto lo modifique o revoque de tal manera que el recurso de revisión quede sin materia;</w:t>
      </w:r>
    </w:p>
    <w:p w:rsidR="002553CB" w:rsidRPr="004F117A" w:rsidRDefault="002553CB" w:rsidP="00426C87">
      <w:pPr>
        <w:spacing w:before="120" w:after="120"/>
        <w:ind w:left="567" w:right="902"/>
        <w:jc w:val="both"/>
        <w:rPr>
          <w:rFonts w:ascii="Palatino Linotype" w:eastAsia="Palatino Linotype" w:hAnsi="Palatino Linotype" w:cs="Palatino Linotype"/>
          <w:b/>
          <w:i/>
          <w:sz w:val="22"/>
          <w:szCs w:val="22"/>
        </w:rPr>
      </w:pPr>
      <w:r w:rsidRPr="004F117A">
        <w:rPr>
          <w:rFonts w:ascii="Palatino Linotype" w:eastAsia="Palatino Linotype" w:hAnsi="Palatino Linotype" w:cs="Palatino Linotype"/>
          <w:b/>
          <w:i/>
          <w:sz w:val="22"/>
          <w:szCs w:val="22"/>
        </w:rPr>
        <w:t>IV. Admitido el recurso de revisión, aparezca alguna causal de improcedencia en los términos de la presente Ley; y</w:t>
      </w:r>
    </w:p>
    <w:p w:rsidR="002553CB" w:rsidRPr="004F117A" w:rsidRDefault="002553CB" w:rsidP="00426C87">
      <w:pPr>
        <w:spacing w:before="120" w:after="120"/>
        <w:ind w:left="567" w:right="902"/>
        <w:jc w:val="both"/>
        <w:rPr>
          <w:rFonts w:ascii="Palatino Linotype" w:eastAsia="Palatino Linotype" w:hAnsi="Palatino Linotype" w:cs="Palatino Linotype"/>
          <w:sz w:val="22"/>
          <w:szCs w:val="22"/>
        </w:rPr>
      </w:pPr>
      <w:r w:rsidRPr="004F117A">
        <w:rPr>
          <w:rFonts w:ascii="Palatino Linotype" w:eastAsia="Palatino Linotype" w:hAnsi="Palatino Linotype" w:cs="Palatino Linotype"/>
          <w:b/>
          <w:i/>
          <w:sz w:val="22"/>
          <w:szCs w:val="22"/>
        </w:rPr>
        <w:t xml:space="preserve">V. </w:t>
      </w:r>
      <w:r w:rsidRPr="004F117A">
        <w:rPr>
          <w:rFonts w:ascii="Palatino Linotype" w:eastAsia="Palatino Linotype" w:hAnsi="Palatino Linotype" w:cs="Palatino Linotype"/>
          <w:i/>
          <w:sz w:val="22"/>
          <w:szCs w:val="22"/>
        </w:rPr>
        <w:t>Cuando por cualquier motivo quede sin materia el recurso</w:t>
      </w:r>
      <w:r w:rsidRPr="004F117A">
        <w:rPr>
          <w:rFonts w:ascii="Palatino Linotype" w:eastAsia="Palatino Linotype" w:hAnsi="Palatino Linotype" w:cs="Palatino Linotype"/>
          <w:sz w:val="22"/>
          <w:szCs w:val="22"/>
        </w:rPr>
        <w:t>.”</w:t>
      </w:r>
    </w:p>
    <w:p w:rsidR="002553CB" w:rsidRPr="004F117A" w:rsidRDefault="002553CB" w:rsidP="002553CB">
      <w:pPr>
        <w:spacing w:before="240" w:after="240" w:line="360" w:lineRule="auto"/>
        <w:ind w:right="49"/>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rPr>
        <w:t xml:space="preserve">En el presente caso, es de mencionar que del análisis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las fracción VII del artículo 191 de la misma Ley citado con antelación, al no existir elementos de procedencia, en virtud de que el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amplió su solicitud en el recurso de revisión.</w:t>
      </w:r>
    </w:p>
    <w:p w:rsidR="002553CB" w:rsidRPr="004F117A" w:rsidRDefault="002553CB" w:rsidP="002553CB">
      <w:pPr>
        <w:spacing w:line="360" w:lineRule="auto"/>
        <w:jc w:val="both"/>
        <w:rPr>
          <w:rFonts w:ascii="Palatino Linotype" w:eastAsia="Palatino Linotype" w:hAnsi="Palatino Linotype" w:cs="Palatino Linotype"/>
          <w:b/>
        </w:rPr>
      </w:pPr>
      <w:r w:rsidRPr="004F117A">
        <w:rPr>
          <w:rFonts w:ascii="Palatino Linotype" w:eastAsia="Palatino Linotype" w:hAnsi="Palatino Linotype" w:cs="Palatino Linotype"/>
        </w:rPr>
        <w:lastRenderedPageBreak/>
        <w:t xml:space="preserve">Lo anterior se afirma así toda vez que </w:t>
      </w:r>
      <w:r w:rsidRPr="004F117A">
        <w:rPr>
          <w:rFonts w:ascii="Palatino Linotype" w:eastAsia="Palatino Linotype" w:hAnsi="Palatino Linotype" w:cs="Palatino Linotype"/>
          <w:b/>
        </w:rPr>
        <w:t>la parte</w:t>
      </w:r>
      <w:r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mediante el recurso de revisión, </w:t>
      </w:r>
      <w:r w:rsidRPr="004F117A">
        <w:rPr>
          <w:rFonts w:ascii="Palatino Linotype" w:eastAsia="Palatino Linotype" w:hAnsi="Palatino Linotype" w:cs="Palatino Linotype"/>
          <w:b/>
          <w:u w:val="single"/>
        </w:rPr>
        <w:t>solicita que se hace con el ingreso que se recauda en los cobros de los puestos ambulantes</w:t>
      </w:r>
      <w:r w:rsidRPr="004F117A">
        <w:rPr>
          <w:rFonts w:ascii="Palatino Linotype" w:eastAsia="Palatino Linotype" w:hAnsi="Palatino Linotype" w:cs="Palatino Linotype"/>
          <w:b/>
        </w:rPr>
        <w:t xml:space="preserve">, </w:t>
      </w:r>
      <w:r w:rsidRPr="004F117A">
        <w:rPr>
          <w:rFonts w:ascii="Palatino Linotype" w:eastAsia="Palatino Linotype" w:hAnsi="Palatino Linotype" w:cs="Palatino Linotype"/>
        </w:rPr>
        <w:t>pues de la confronta a la solicitud de información y el acto impugnado como las razones o motivos de inconformidad aducidos, se advierte que con dicha ampliación requiere lo siguiente:</w:t>
      </w:r>
      <w:r w:rsidRPr="004F117A">
        <w:rPr>
          <w:rFonts w:ascii="Palatino Linotype" w:eastAsia="Palatino Linotype" w:hAnsi="Palatino Linotype" w:cs="Palatino Linotype"/>
          <w:b/>
        </w:rPr>
        <w:t xml:space="preserve"> las partidas presupuestales. </w:t>
      </w:r>
    </w:p>
    <w:p w:rsidR="002553CB" w:rsidRPr="004F117A" w:rsidRDefault="002553CB" w:rsidP="002553CB">
      <w:pPr>
        <w:spacing w:line="360" w:lineRule="auto"/>
        <w:jc w:val="both"/>
        <w:rPr>
          <w:rFonts w:ascii="Palatino Linotype" w:eastAsia="Palatino Linotype" w:hAnsi="Palatino Linotype" w:cs="Palatino Linotype"/>
        </w:rPr>
      </w:pPr>
    </w:p>
    <w:p w:rsidR="002553CB" w:rsidRPr="004F117A" w:rsidRDefault="002553CB" w:rsidP="002553CB">
      <w:pPr>
        <w:spacing w:line="360" w:lineRule="auto"/>
        <w:jc w:val="both"/>
        <w:rPr>
          <w:rFonts w:ascii="Palatino Linotype" w:eastAsia="Palatino Linotype" w:hAnsi="Palatino Linotype" w:cs="Palatino Linotype"/>
          <w:b/>
        </w:rPr>
      </w:pPr>
      <w:r w:rsidRPr="004F117A">
        <w:rPr>
          <w:rFonts w:ascii="Palatino Linotype" w:hAnsi="Palatino Linotype"/>
        </w:rPr>
        <w:t>Lo cual no fue especificado en su solicitud inicial</w:t>
      </w:r>
      <w:r w:rsidRPr="004F117A">
        <w:rPr>
          <w:rFonts w:ascii="Palatino Linotype" w:eastAsia="Palatino Linotype" w:hAnsi="Palatino Linotype" w:cs="Palatino Linotype"/>
        </w:rPr>
        <w:t xml:space="preserve">, como se desprende del antecedente marcado con el numeral 1 de la presente resolución, por lo que constituyen en su totalidad nuevos requerimientos de información, configurándose así lo que se conoce como </w:t>
      </w:r>
      <w:r w:rsidRPr="004F117A">
        <w:rPr>
          <w:rFonts w:ascii="Palatino Linotype" w:eastAsia="Palatino Linotype" w:hAnsi="Palatino Linotype" w:cs="Palatino Linotype"/>
          <w:i/>
        </w:rPr>
        <w:t>plus petitio</w:t>
      </w:r>
      <w:r w:rsidRPr="004F117A">
        <w:rPr>
          <w:rFonts w:ascii="Palatino Linotype" w:eastAsia="Palatino Linotype" w:hAnsi="Palatino Linotype" w:cs="Palatino Linotype"/>
          <w:b/>
          <w:i/>
        </w:rPr>
        <w:t xml:space="preserve">, </w:t>
      </w:r>
      <w:r w:rsidRPr="004F117A">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4F117A">
        <w:rPr>
          <w:rFonts w:ascii="Palatino Linotype" w:eastAsia="Palatino Linotype" w:hAnsi="Palatino Linotype" w:cs="Palatino Linotype"/>
          <w:b/>
        </w:rPr>
        <w:t>la parte</w:t>
      </w:r>
      <w:r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amplíe su solicitud en el Recurso de Revisión, cuestión que tuvo lugar en el presente caso, pues </w:t>
      </w:r>
      <w:r w:rsidRPr="004F117A">
        <w:rPr>
          <w:rFonts w:ascii="Palatino Linotype" w:eastAsia="Palatino Linotype" w:hAnsi="Palatino Linotype" w:cs="Palatino Linotype"/>
          <w:b/>
        </w:rPr>
        <w:t>la parte</w:t>
      </w:r>
      <w:r w:rsidRPr="004F117A">
        <w:rPr>
          <w:rFonts w:ascii="Palatino Linotype" w:eastAsia="Palatino Linotype" w:hAnsi="Palatino Linotype" w:cs="Palatino Linotype"/>
        </w:rPr>
        <w:t xml:space="preserve"> </w:t>
      </w:r>
      <w:r w:rsidRPr="004F117A">
        <w:rPr>
          <w:rFonts w:ascii="Palatino Linotype" w:eastAsia="Palatino Linotype" w:hAnsi="Palatino Linotype" w:cs="Palatino Linotype"/>
          <w:b/>
        </w:rPr>
        <w:t>Recurrente</w:t>
      </w:r>
      <w:r w:rsidRPr="004F117A">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 </w:t>
      </w:r>
    </w:p>
    <w:p w:rsidR="002553CB" w:rsidRPr="004F117A" w:rsidRDefault="002553CB" w:rsidP="002553CB">
      <w:pPr>
        <w:spacing w:line="360" w:lineRule="auto"/>
        <w:jc w:val="both"/>
        <w:rPr>
          <w:rFonts w:ascii="Palatino Linotype" w:eastAsia="Palatino Linotype" w:hAnsi="Palatino Linotype" w:cs="Palatino Linotype"/>
        </w:rPr>
      </w:pPr>
    </w:p>
    <w:p w:rsidR="002553CB" w:rsidRPr="004F117A" w:rsidRDefault="002553CB" w:rsidP="002553CB">
      <w:pPr>
        <w:spacing w:line="360" w:lineRule="auto"/>
        <w:jc w:val="both"/>
      </w:pPr>
      <w:r w:rsidRPr="004F117A">
        <w:rPr>
          <w:rFonts w:ascii="Palatino Linotype" w:eastAsia="Palatino Linotype" w:hAnsi="Palatino Linotype" w:cs="Palatino Linotype"/>
        </w:rPr>
        <w:t xml:space="preserve">En este tenor, es posible determinar que para el caso que nos ocupa, la totalidad de los argumentos formulados como acto impugnado concatenados con los motivos o razones de inconformidad son una ampliación a la solicitud inicial y corresponden a nuevos requerimientos de información, que no se encuentran relacionados con lo solicitado en un primer momento; </w:t>
      </w:r>
      <w:r w:rsidRPr="004F117A">
        <w:rPr>
          <w:rFonts w:ascii="Palatino Linotype" w:hAnsi="Palatino Linotype"/>
        </w:rPr>
        <w:t xml:space="preserve">siendo importante señalar que una vez </w:t>
      </w:r>
      <w:r w:rsidRPr="004F117A">
        <w:rPr>
          <w:rFonts w:ascii="Palatino Linotype" w:hAnsi="Palatino Linotype"/>
        </w:rPr>
        <w:lastRenderedPageBreak/>
        <w:t>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2553CB" w:rsidRPr="004F117A" w:rsidRDefault="002553CB" w:rsidP="002553C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2553CB" w:rsidRPr="004F117A" w:rsidRDefault="002553CB" w:rsidP="002553CB">
      <w:pPr>
        <w:spacing w:before="240" w:after="240"/>
        <w:ind w:left="851" w:right="900"/>
        <w:jc w:val="both"/>
        <w:rPr>
          <w:rFonts w:ascii="Palatino Linotype" w:eastAsia="Palatino Linotype" w:hAnsi="Palatino Linotype" w:cs="Palatino Linotype"/>
        </w:rPr>
      </w:pPr>
      <w:r w:rsidRPr="004F117A">
        <w:rPr>
          <w:rFonts w:ascii="Palatino Linotype" w:eastAsia="Palatino Linotype" w:hAnsi="Palatino Linotype" w:cs="Palatino Linotype"/>
          <w:i/>
          <w:sz w:val="22"/>
          <w:szCs w:val="22"/>
        </w:rPr>
        <w:t>“</w:t>
      </w:r>
      <w:r w:rsidRPr="004F117A">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4F117A">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4F117A">
        <w:rPr>
          <w:rFonts w:ascii="Palatino Linotype" w:eastAsia="Palatino Linotype" w:hAnsi="Palatino Linotype" w:cs="Palatino Linotype"/>
          <w:b/>
          <w:i/>
          <w:sz w:val="22"/>
          <w:szCs w:val="22"/>
        </w:rPr>
        <w:t>.</w:t>
      </w:r>
      <w:r w:rsidRPr="004F117A">
        <w:rPr>
          <w:rFonts w:ascii="Palatino Linotype" w:eastAsia="Palatino Linotype" w:hAnsi="Palatino Linotype" w:cs="Palatino Linotype"/>
          <w:i/>
          <w:sz w:val="22"/>
          <w:szCs w:val="22"/>
        </w:rPr>
        <w:t>”(Sic)</w:t>
      </w:r>
    </w:p>
    <w:p w:rsidR="002553CB" w:rsidRPr="004F117A" w:rsidRDefault="002553CB" w:rsidP="002553CB">
      <w:pPr>
        <w:spacing w:before="240" w:after="240" w:line="360" w:lineRule="auto"/>
        <w:contextualSpacing/>
        <w:jc w:val="both"/>
        <w:rPr>
          <w:rFonts w:ascii="Palatino Linotype" w:eastAsia="Palatino Linotype" w:hAnsi="Palatino Linotype" w:cs="Palatino Linotype"/>
        </w:rPr>
      </w:pPr>
    </w:p>
    <w:p w:rsidR="002553CB" w:rsidRPr="004F117A" w:rsidRDefault="002553CB" w:rsidP="002553CB">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rPr>
        <w:t>Acotado lo anterior,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 citado con antelación.</w:t>
      </w:r>
    </w:p>
    <w:p w:rsidR="002553CB" w:rsidRPr="004F117A" w:rsidRDefault="002553CB" w:rsidP="002553CB">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rPr>
        <w:lastRenderedPageBreak/>
        <w:t>Dentro de este orden de ideas, es evidente que no se puede invocar el precepto legal 191 de la Ley en cita ulteriormente a que ha sido admitido, determinando la actualización de un desechamiento</w:t>
      </w:r>
      <w:r w:rsidRPr="004F117A">
        <w:rPr>
          <w:rFonts w:ascii="Palatino Linotype" w:eastAsia="Palatino Linotype" w:hAnsi="Palatino Linotype" w:cs="Palatino Linotype"/>
          <w:vertAlign w:val="superscript"/>
        </w:rPr>
        <w:footnoteReference w:id="1"/>
      </w:r>
      <w:r w:rsidRPr="004F117A">
        <w:rPr>
          <w:rFonts w:ascii="Palatino Linotype" w:eastAsia="Palatino Linotype" w:hAnsi="Palatino Linotype" w:cs="Palatino Linotype"/>
        </w:rPr>
        <w:t>, porque está ya sería posterior a la etapa procedimental en la que debió desecharse.</w:t>
      </w:r>
    </w:p>
    <w:p w:rsidR="002553CB" w:rsidRPr="004F117A" w:rsidRDefault="002553CB" w:rsidP="002553CB">
      <w:pPr>
        <w:spacing w:before="240" w:after="240" w:line="360" w:lineRule="auto"/>
        <w:ind w:right="49"/>
        <w:jc w:val="both"/>
        <w:rPr>
          <w:rFonts w:ascii="Palatino Linotype" w:eastAsia="Palatino Linotype" w:hAnsi="Palatino Linotype" w:cs="Palatino Linotype"/>
        </w:rPr>
      </w:pPr>
      <w:r w:rsidRPr="004F117A">
        <w:rPr>
          <w:rFonts w:ascii="Palatino Linotype" w:eastAsia="Palatino Linotype" w:hAnsi="Palatino Linotype" w:cs="Palatino Linotype"/>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4F117A">
        <w:rPr>
          <w:rFonts w:ascii="Palatino Linotype" w:eastAsia="Palatino Linotype" w:hAnsi="Palatino Linotype" w:cs="Palatino Linotype"/>
          <w:i/>
        </w:rPr>
        <w:t>sobreseído</w:t>
      </w:r>
      <w:r w:rsidRPr="004F117A">
        <w:rPr>
          <w:rFonts w:ascii="Palatino Linotype" w:eastAsia="Palatino Linotype" w:hAnsi="Palatino Linotype" w:cs="Palatino Linotype"/>
        </w:rPr>
        <w:t xml:space="preserve">. </w:t>
      </w:r>
    </w:p>
    <w:p w:rsidR="002553CB" w:rsidRPr="004F117A" w:rsidRDefault="002553CB" w:rsidP="002553CB">
      <w:pPr>
        <w:spacing w:before="240" w:after="240" w:line="360" w:lineRule="auto"/>
        <w:jc w:val="both"/>
        <w:rPr>
          <w:rFonts w:ascii="Palatino Linotype" w:eastAsia="Palatino Linotype" w:hAnsi="Palatino Linotype" w:cs="Palatino Linotype"/>
          <w:b/>
        </w:rPr>
      </w:pPr>
      <w:r w:rsidRPr="004F117A">
        <w:rPr>
          <w:rFonts w:ascii="Palatino Linotype" w:eastAsia="Palatino Linotype" w:hAnsi="Palatino Linotype" w:cs="Palatino Linotype"/>
        </w:rPr>
        <w:t xml:space="preserve">Atento a los razonamientos lógico jurídicos que han quedado precisados y toda vez que el  </w:t>
      </w:r>
      <w:r w:rsidRPr="004F117A">
        <w:rPr>
          <w:rFonts w:ascii="Palatino Linotype" w:eastAsia="Palatino Linotype" w:hAnsi="Palatino Linotype" w:cs="Palatino Linotype"/>
          <w:i/>
        </w:rPr>
        <w:t xml:space="preserve">sobreseimiento </w:t>
      </w:r>
      <w:r w:rsidRPr="004F117A">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4F117A">
        <w:rPr>
          <w:rFonts w:ascii="Palatino Linotype" w:eastAsia="Palatino Linotype" w:hAnsi="Palatino Linotype" w:cs="Palatino Linotype"/>
        </w:rPr>
        <w:lastRenderedPageBreak/>
        <w:t xml:space="preserve">de la Federación con rubro: </w:t>
      </w:r>
      <w:r w:rsidRPr="004F117A">
        <w:rPr>
          <w:rFonts w:ascii="Palatino Linotype" w:eastAsia="Palatino Linotype" w:hAnsi="Palatino Linotype" w:cs="Palatino Linotype"/>
          <w:b/>
        </w:rPr>
        <w:t>SOBRESEIMIENTO, NO PERMITE ENTRAR AL ESTUDIO DE LAS CUESTIONES DE FONDO</w:t>
      </w:r>
      <w:r w:rsidRPr="004F117A">
        <w:rPr>
          <w:rFonts w:ascii="Palatino Linotype" w:eastAsia="Palatino Linotype" w:hAnsi="Palatino Linotype" w:cs="Palatino Linotype"/>
          <w:vertAlign w:val="superscript"/>
        </w:rPr>
        <w:footnoteReference w:id="2"/>
      </w:r>
      <w:r w:rsidRPr="004F117A">
        <w:rPr>
          <w:rFonts w:ascii="Palatino Linotype" w:eastAsia="Palatino Linotype" w:hAnsi="Palatino Linotype" w:cs="Palatino Linotype"/>
          <w:b/>
        </w:rPr>
        <w:t>.</w:t>
      </w:r>
    </w:p>
    <w:p w:rsidR="002553CB" w:rsidRPr="004F117A" w:rsidRDefault="002553CB" w:rsidP="002553CB">
      <w:pP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2553CB" w:rsidRPr="004F117A" w:rsidRDefault="002553CB" w:rsidP="002553CB">
      <w:pPr>
        <w:spacing w:before="120" w:after="120"/>
        <w:ind w:left="851" w:right="902"/>
        <w:jc w:val="both"/>
        <w:rPr>
          <w:rFonts w:ascii="Palatino Linotype" w:eastAsia="Palatino Linotype" w:hAnsi="Palatino Linotype" w:cs="Palatino Linotype"/>
          <w:b/>
          <w:i/>
          <w:sz w:val="22"/>
          <w:szCs w:val="22"/>
        </w:rPr>
      </w:pPr>
      <w:r w:rsidRPr="004F117A">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2553CB" w:rsidRPr="004F117A" w:rsidRDefault="002553CB" w:rsidP="002553CB">
      <w:pPr>
        <w:spacing w:before="120" w:after="120"/>
        <w:ind w:left="851" w:right="902"/>
        <w:jc w:val="both"/>
        <w:rPr>
          <w:rFonts w:ascii="Palatino Linotype" w:eastAsia="Palatino Linotype" w:hAnsi="Palatino Linotype" w:cs="Palatino Linotype"/>
          <w:i/>
          <w:sz w:val="22"/>
          <w:szCs w:val="22"/>
        </w:rPr>
      </w:pPr>
      <w:r w:rsidRPr="004F117A">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4F117A">
        <w:rPr>
          <w:rFonts w:ascii="Palatino Linotype" w:eastAsia="Palatino Linotype" w:hAnsi="Palatino Linotype" w:cs="Palatino Linotype"/>
        </w:rPr>
        <w:tab/>
      </w:r>
    </w:p>
    <w:p w:rsidR="002553CB" w:rsidRPr="004F117A" w:rsidRDefault="002553CB" w:rsidP="007F18D2">
      <w:pPr>
        <w:spacing w:before="240" w:after="240" w:line="360" w:lineRule="auto"/>
        <w:jc w:val="both"/>
        <w:rPr>
          <w:rFonts w:ascii="Palatino Linotype" w:eastAsia="Palatino Linotype" w:hAnsi="Palatino Linotype" w:cs="Palatino Linotype"/>
          <w:lang w:val="es-MX"/>
        </w:rPr>
      </w:pPr>
    </w:p>
    <w:p w:rsidR="002553CB" w:rsidRPr="004F117A" w:rsidRDefault="002553CB" w:rsidP="007F18D2">
      <w:pPr>
        <w:spacing w:before="240" w:after="240" w:line="360" w:lineRule="auto"/>
        <w:jc w:val="both"/>
        <w:rPr>
          <w:rFonts w:ascii="Palatino Linotype" w:eastAsia="Palatino Linotype" w:hAnsi="Palatino Linotype" w:cs="Palatino Linotype"/>
          <w:lang w:val="es-MX"/>
        </w:rPr>
      </w:pPr>
    </w:p>
    <w:p w:rsidR="005C720B" w:rsidRPr="004F117A" w:rsidRDefault="005C720B" w:rsidP="005C720B">
      <w:pPr>
        <w:spacing w:before="240" w:after="240"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lang w:val="es-MX"/>
        </w:rPr>
        <w:lastRenderedPageBreak/>
        <w:t>Así, con fundamento en lo prescrito en los artículos 5 párrafos trigésimo</w:t>
      </w:r>
      <w:r w:rsidR="002553CB" w:rsidRPr="004F117A">
        <w:rPr>
          <w:rFonts w:ascii="Palatino Linotype" w:eastAsia="Palatino Linotype" w:hAnsi="Palatino Linotype" w:cs="Palatino Linotype"/>
          <w:lang w:val="es-MX"/>
        </w:rPr>
        <w:t xml:space="preserve"> segundo, trigésimo tercero y trigésimo cuart</w:t>
      </w:r>
      <w:r w:rsidRPr="004F117A">
        <w:rPr>
          <w:rFonts w:ascii="Palatino Linotype" w:eastAsia="Palatino Linotype" w:hAnsi="Palatino Linotype" w:cs="Palatino Linotype"/>
          <w:lang w:val="es-MX"/>
        </w:rPr>
        <w:t>o de la Constitución Política del Estado Libre y Soberano de México; 2, fracción II; 29, 36 fracciones I y II; 176, 178, 181, 185 y 186 fracción II de la Ley de Transparencia y Acceso a la Información Pública del Estado de México y Municipios, este Pleno:</w:t>
      </w:r>
    </w:p>
    <w:p w:rsidR="005C720B" w:rsidRPr="004F117A" w:rsidRDefault="005C720B" w:rsidP="005C720B">
      <w:pPr>
        <w:spacing w:before="240" w:after="240" w:line="360" w:lineRule="auto"/>
        <w:jc w:val="center"/>
        <w:rPr>
          <w:rFonts w:ascii="Palatino Linotype" w:eastAsia="Palatino Linotype" w:hAnsi="Palatino Linotype" w:cs="Palatino Linotype"/>
          <w:lang w:val="es-MX"/>
        </w:rPr>
      </w:pPr>
      <w:r w:rsidRPr="004F117A">
        <w:rPr>
          <w:rFonts w:ascii="Palatino Linotype" w:eastAsia="Palatino Linotype" w:hAnsi="Palatino Linotype" w:cs="Palatino Linotype"/>
          <w:b/>
          <w:lang w:val="es-MX"/>
        </w:rPr>
        <w:t>III.    R E S U E L V E</w:t>
      </w:r>
    </w:p>
    <w:p w:rsidR="007D2BA2" w:rsidRPr="004F117A" w:rsidRDefault="005C720B" w:rsidP="007D2BA2">
      <w:pPr>
        <w:tabs>
          <w:tab w:val="left" w:pos="7936"/>
        </w:tabs>
        <w:spacing w:before="240" w:after="240" w:line="360" w:lineRule="auto"/>
        <w:jc w:val="both"/>
        <w:rPr>
          <w:rFonts w:ascii="Palatino Linotype" w:eastAsia="Palatino Linotype" w:hAnsi="Palatino Linotype" w:cs="Palatino Linotype"/>
          <w:lang w:val="es-MX"/>
        </w:rPr>
      </w:pPr>
      <w:r w:rsidRPr="004F117A">
        <w:rPr>
          <w:rFonts w:ascii="Palatino Linotype" w:eastAsia="Palatino Linotype" w:hAnsi="Palatino Linotype" w:cs="Palatino Linotype"/>
          <w:b/>
          <w:lang w:val="es-MX"/>
        </w:rPr>
        <w:t xml:space="preserve">Primero. </w:t>
      </w:r>
      <w:r w:rsidRPr="004F117A">
        <w:rPr>
          <w:rFonts w:ascii="Palatino Linotype" w:eastAsia="Palatino Linotype" w:hAnsi="Palatino Linotype" w:cs="Palatino Linotype"/>
          <w:lang w:val="es-MX"/>
        </w:rPr>
        <w:t>Se</w:t>
      </w:r>
      <w:r w:rsidRPr="004F117A">
        <w:rPr>
          <w:rFonts w:ascii="Palatino Linotype" w:eastAsia="Palatino Linotype" w:hAnsi="Palatino Linotype" w:cs="Palatino Linotype"/>
          <w:b/>
          <w:lang w:val="es-MX"/>
        </w:rPr>
        <w:t xml:space="preserve"> SOBRESEE </w:t>
      </w:r>
      <w:r w:rsidRPr="004F117A">
        <w:rPr>
          <w:rFonts w:ascii="Palatino Linotype" w:eastAsia="Palatino Linotype" w:hAnsi="Palatino Linotype" w:cs="Palatino Linotype"/>
          <w:lang w:val="es-MX"/>
        </w:rPr>
        <w:t xml:space="preserve">el recurso de revisión número </w:t>
      </w:r>
      <w:r w:rsidR="003354F7" w:rsidRPr="004F117A">
        <w:rPr>
          <w:rFonts w:ascii="Palatino Linotype" w:eastAsia="Palatino Linotype" w:hAnsi="Palatino Linotype" w:cs="Palatino Linotype"/>
          <w:b/>
          <w:lang w:val="es-MX"/>
        </w:rPr>
        <w:t>04524/INFOEM/IP/RR/2023</w:t>
      </w:r>
      <w:r w:rsidRPr="004F117A">
        <w:rPr>
          <w:rFonts w:ascii="Palatino Linotype" w:eastAsia="Palatino Linotype" w:hAnsi="Palatino Linotype" w:cs="Palatino Linotype"/>
          <w:b/>
          <w:lang w:val="es-MX"/>
        </w:rPr>
        <w:t xml:space="preserve">, </w:t>
      </w:r>
      <w:r w:rsidRPr="004F117A">
        <w:rPr>
          <w:rFonts w:ascii="Palatino Linotype" w:eastAsia="Palatino Linotype" w:hAnsi="Palatino Linotype" w:cs="Palatino Linotype"/>
          <w:lang w:val="es-MX"/>
        </w:rPr>
        <w:t>porque una vez admitido se actualizó la causal de improcedencia prevista en artículo 192 fracción IV, en relación con la fracción VI</w:t>
      </w:r>
      <w:r w:rsidR="002553CB" w:rsidRPr="004F117A">
        <w:rPr>
          <w:rFonts w:ascii="Palatino Linotype" w:eastAsia="Palatino Linotype" w:hAnsi="Palatino Linotype" w:cs="Palatino Linotype"/>
          <w:lang w:val="es-MX"/>
        </w:rPr>
        <w:t>I</w:t>
      </w:r>
      <w:r w:rsidRPr="004F117A">
        <w:rPr>
          <w:rFonts w:ascii="Palatino Linotype" w:eastAsia="Palatino Linotype" w:hAnsi="Palatino Linotype" w:cs="Palatino Linotype"/>
          <w:lang w:val="es-MX"/>
        </w:rPr>
        <w:t xml:space="preserve"> del artículo 191, de la Ley de Transparencia y Acceso a la Información Pública del Estado de México y Municipios, en términos del Considerando</w:t>
      </w:r>
      <w:r w:rsidRPr="004F117A">
        <w:rPr>
          <w:rFonts w:ascii="Palatino Linotype" w:eastAsia="Palatino Linotype" w:hAnsi="Palatino Linotype" w:cs="Palatino Linotype"/>
          <w:b/>
          <w:lang w:val="es-MX"/>
        </w:rPr>
        <w:t xml:space="preserve"> Tercero </w:t>
      </w:r>
      <w:r w:rsidRPr="004F117A">
        <w:rPr>
          <w:rFonts w:ascii="Palatino Linotype" w:eastAsia="Palatino Linotype" w:hAnsi="Palatino Linotype" w:cs="Palatino Linotype"/>
          <w:lang w:val="es-MX"/>
        </w:rPr>
        <w:t>de la presente resolución.</w:t>
      </w:r>
    </w:p>
    <w:p w:rsidR="000746CF" w:rsidRPr="004F117A" w:rsidRDefault="008C5EFD" w:rsidP="005B09AF">
      <w:pPr>
        <w:spacing w:before="240" w:after="240" w:line="360" w:lineRule="auto"/>
        <w:jc w:val="both"/>
        <w:rPr>
          <w:rFonts w:ascii="Palatino Linotype" w:eastAsia="Palatino Linotype" w:hAnsi="Palatino Linotype" w:cs="Palatino Linotype"/>
        </w:rPr>
      </w:pPr>
      <w:r w:rsidRPr="004F117A">
        <w:rPr>
          <w:rFonts w:ascii="Palatino Linotype" w:eastAsia="Palatino Linotype" w:hAnsi="Palatino Linotype" w:cs="Palatino Linotype"/>
          <w:b/>
        </w:rPr>
        <w:t>Segundo</w:t>
      </w:r>
      <w:r w:rsidRPr="004F117A">
        <w:rPr>
          <w:rFonts w:ascii="Palatino Linotype" w:eastAsia="Palatino Linotype" w:hAnsi="Palatino Linotype" w:cs="Palatino Linotype"/>
          <w:b/>
          <w:sz w:val="28"/>
          <w:szCs w:val="28"/>
        </w:rPr>
        <w:t>.</w:t>
      </w:r>
      <w:r w:rsidRPr="004F117A">
        <w:rPr>
          <w:rFonts w:ascii="Palatino Linotype" w:eastAsia="Palatino Linotype" w:hAnsi="Palatino Linotype" w:cs="Palatino Linotype"/>
          <w:b/>
          <w:sz w:val="19"/>
          <w:szCs w:val="19"/>
        </w:rPr>
        <w:t xml:space="preserve"> </w:t>
      </w:r>
      <w:r w:rsidRPr="004F117A">
        <w:rPr>
          <w:rFonts w:ascii="Palatino Linotype" w:eastAsia="Palatino Linotype" w:hAnsi="Palatino Linotype" w:cs="Palatino Linotype"/>
        </w:rPr>
        <w:t>Notifíquese al Titular de la Unidad de Transparencia, vía Sistema de Acceso a la Información Mexiquense (SAIMEX)</w:t>
      </w:r>
      <w:r w:rsidRPr="004F117A">
        <w:rPr>
          <w:rFonts w:ascii="Palatino Linotype" w:eastAsia="Palatino Linotype" w:hAnsi="Palatino Linotype" w:cs="Palatino Linotype"/>
          <w:b/>
        </w:rPr>
        <w:t>,</w:t>
      </w:r>
      <w:r w:rsidRPr="004F117A">
        <w:rPr>
          <w:rFonts w:ascii="Palatino Linotype" w:eastAsia="Palatino Linotype" w:hAnsi="Palatino Linotype" w:cs="Palatino Linotype"/>
        </w:rPr>
        <w:t xml:space="preserve"> para su conocimiento.</w:t>
      </w:r>
    </w:p>
    <w:p w:rsidR="000746CF" w:rsidRPr="004F117A" w:rsidRDefault="008C5EFD" w:rsidP="005B09AF">
      <w:pPr>
        <w:spacing w:before="240" w:after="240" w:line="360" w:lineRule="auto"/>
        <w:jc w:val="both"/>
        <w:rPr>
          <w:rFonts w:ascii="Palatino Linotype" w:eastAsia="Palatino Linotype" w:hAnsi="Palatino Linotype" w:cs="Palatino Linotype"/>
          <w:b/>
        </w:rPr>
      </w:pPr>
      <w:bookmarkStart w:id="1" w:name="_heading=h.gjdgxs" w:colFirst="0" w:colLast="0"/>
      <w:bookmarkEnd w:id="1"/>
      <w:r w:rsidRPr="004F117A">
        <w:rPr>
          <w:rFonts w:ascii="Palatino Linotype" w:eastAsia="Palatino Linotype" w:hAnsi="Palatino Linotype" w:cs="Palatino Linotype"/>
          <w:b/>
        </w:rPr>
        <w:t>Tercero.</w:t>
      </w:r>
      <w:r w:rsidRPr="004F117A">
        <w:rPr>
          <w:rFonts w:ascii="Palatino Linotype" w:eastAsia="Palatino Linotype" w:hAnsi="Palatino Linotype" w:cs="Palatino Linotype"/>
          <w:b/>
          <w:sz w:val="28"/>
          <w:szCs w:val="28"/>
        </w:rPr>
        <w:t xml:space="preserve"> </w:t>
      </w:r>
      <w:r w:rsidRPr="004F117A">
        <w:rPr>
          <w:rFonts w:ascii="Palatino Linotype" w:eastAsia="Palatino Linotype" w:hAnsi="Palatino Linotype" w:cs="Palatino Linotype"/>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w:t>
      </w:r>
      <w:r w:rsidRPr="004F117A">
        <w:rPr>
          <w:rFonts w:ascii="Palatino Linotype" w:eastAsia="Palatino Linotype" w:hAnsi="Palatino Linotype" w:cs="Palatino Linotype"/>
          <w:b/>
        </w:rPr>
        <w:t>Juicio de Amparo</w:t>
      </w:r>
      <w:r w:rsidRPr="004F117A">
        <w:rPr>
          <w:rFonts w:ascii="Palatino Linotype" w:eastAsia="Palatino Linotype" w:hAnsi="Palatino Linotype" w:cs="Palatino Linotype"/>
        </w:rPr>
        <w:t xml:space="preserve"> en los términos de las leyes aplicables.</w:t>
      </w:r>
    </w:p>
    <w:p w:rsidR="000746CF" w:rsidRDefault="008C5EFD" w:rsidP="005B09AF">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4F117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4F117A">
        <w:rPr>
          <w:rFonts w:ascii="Palatino Linotype" w:eastAsia="Palatino Linotype" w:hAnsi="Palatino Linotype" w:cs="Palatino Linotype"/>
        </w:rPr>
        <w:lastRenderedPageBreak/>
        <w:t xml:space="preserve">VILCHIS; </w:t>
      </w:r>
      <w:r w:rsidR="00077571" w:rsidRPr="004F117A">
        <w:rPr>
          <w:rFonts w:ascii="Palatino Linotype" w:eastAsia="Palatino Linotype" w:hAnsi="Palatino Linotype" w:cs="Palatino Linotype"/>
        </w:rPr>
        <w:t>MARÍA</w:t>
      </w:r>
      <w:r w:rsidRPr="004F117A">
        <w:rPr>
          <w:rFonts w:ascii="Palatino Linotype" w:eastAsia="Palatino Linotype" w:hAnsi="Palatino Linotype" w:cs="Palatino Linotype"/>
        </w:rPr>
        <w:t xml:space="preserve"> DEL ROSARIO MEJÍA AYALA</w:t>
      </w:r>
      <w:r w:rsidR="00271E9A" w:rsidRPr="004F117A">
        <w:rPr>
          <w:rFonts w:ascii="Palatino Linotype" w:eastAsia="Palatino Linotype" w:hAnsi="Palatino Linotype" w:cs="Palatino Linotype"/>
        </w:rPr>
        <w:t xml:space="preserve"> (AUSENCIA JUSTIFICADA)</w:t>
      </w:r>
      <w:r w:rsidR="00B621B4" w:rsidRPr="004F117A">
        <w:rPr>
          <w:rFonts w:ascii="Palatino Linotype" w:eastAsia="Palatino Linotype" w:hAnsi="Palatino Linotype" w:cs="Palatino Linotype"/>
        </w:rPr>
        <w:t>; SHARON CRISTINA MORALES MARTÍNEZ</w:t>
      </w:r>
      <w:r w:rsidRPr="004F117A">
        <w:rPr>
          <w:rFonts w:ascii="Palatino Linotype" w:eastAsia="Palatino Linotype" w:hAnsi="Palatino Linotype" w:cs="Palatino Linotype"/>
        </w:rPr>
        <w:t xml:space="preserve">; LUIS GUSTAVO PARRA NORIEGA Y GUADALUPE RAMÍREZ PEÑA; EN </w:t>
      </w:r>
      <w:r w:rsidR="008B45E1" w:rsidRPr="004F117A">
        <w:rPr>
          <w:rFonts w:ascii="Palatino Linotype" w:eastAsia="Palatino Linotype" w:hAnsi="Palatino Linotype" w:cs="Palatino Linotype"/>
        </w:rPr>
        <w:t xml:space="preserve">LA </w:t>
      </w:r>
      <w:r w:rsidR="003354F7" w:rsidRPr="004F117A">
        <w:rPr>
          <w:rFonts w:ascii="Palatino Linotype" w:eastAsia="Palatino Linotype" w:hAnsi="Palatino Linotype" w:cs="Palatino Linotype"/>
        </w:rPr>
        <w:t>TRIGÉSIMA CUARTA SESIÓN ORDINARIA CELEBRADA EL VEINTE</w:t>
      </w:r>
      <w:r w:rsidRPr="004F117A">
        <w:rPr>
          <w:rFonts w:ascii="Palatino Linotype" w:eastAsia="Palatino Linotype" w:hAnsi="Palatino Linotype" w:cs="Palatino Linotype"/>
        </w:rPr>
        <w:t xml:space="preserve"> DE</w:t>
      </w:r>
      <w:r w:rsidR="003354F7" w:rsidRPr="004F117A">
        <w:rPr>
          <w:rFonts w:ascii="Palatino Linotype" w:eastAsia="Palatino Linotype" w:hAnsi="Palatino Linotype" w:cs="Palatino Linotype"/>
        </w:rPr>
        <w:t xml:space="preserve"> SEPTIEMBRE</w:t>
      </w:r>
      <w:r w:rsidR="00CD55D1" w:rsidRPr="004F117A">
        <w:rPr>
          <w:rFonts w:ascii="Palatino Linotype" w:eastAsia="Palatino Linotype" w:hAnsi="Palatino Linotype" w:cs="Palatino Linotype"/>
        </w:rPr>
        <w:t xml:space="preserve"> DEL DOS MIL VEINTITRÉ</w:t>
      </w:r>
      <w:r w:rsidRPr="004F117A">
        <w:rPr>
          <w:rFonts w:ascii="Palatino Linotype" w:eastAsia="Palatino Linotype" w:hAnsi="Palatino Linotype" w:cs="Palatino Linotype"/>
        </w:rPr>
        <w:t>S, ANTE EL SECRETARIO TÉCNICO DEL PLENO, ALEXIS TAPIA RAMÍREZ.</w:t>
      </w:r>
    </w:p>
    <w:p w:rsidR="00EB28DE" w:rsidRDefault="00EB28DE" w:rsidP="005B09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415290</wp:posOffset>
                </wp:positionH>
                <wp:positionV relativeFrom="paragraph">
                  <wp:posOffset>86360</wp:posOffset>
                </wp:positionV>
                <wp:extent cx="5048250" cy="47244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048250" cy="47244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5F5F71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7pt,6.8pt" to="430.2pt,3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" strokecolor="#f68c36 [3049]"/>
            </w:pict>
          </mc:Fallback>
        </mc:AlternateContent>
      </w:r>
    </w:p>
    <w:p w:rsidR="00EB28DE" w:rsidRPr="004F117A" w:rsidRDefault="00EB28DE" w:rsidP="005B09AF">
      <w:pPr>
        <w:spacing w:before="240" w:after="240" w:line="360" w:lineRule="auto"/>
        <w:jc w:val="both"/>
        <w:rPr>
          <w:rFonts w:ascii="Palatino Linotype" w:eastAsia="Palatino Linotype" w:hAnsi="Palatino Linotype" w:cs="Palatino Linotype"/>
        </w:rPr>
        <w:sectPr w:rsidR="00EB28DE" w:rsidRPr="004F117A">
          <w:headerReference w:type="default" r:id="rId10"/>
          <w:footerReference w:type="default" r:id="rId11"/>
          <w:headerReference w:type="first" r:id="rId12"/>
          <w:footerReference w:type="first" r:id="rId13"/>
          <w:pgSz w:w="12240" w:h="15840"/>
          <w:pgMar w:top="1417" w:right="1750" w:bottom="1417" w:left="1701" w:header="708" w:footer="708" w:gutter="0"/>
          <w:pgNumType w:start="1"/>
          <w:cols w:space="720"/>
          <w:titlePg/>
        </w:sectPr>
      </w:pPr>
    </w:p>
    <w:p w:rsidR="000746CF" w:rsidRPr="004F117A"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0746CF" w:rsidRPr="004F117A"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0746CF" w:rsidRPr="004F117A"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0746CF" w:rsidRPr="004F117A">
      <w:headerReference w:type="first" r:id="rId14"/>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64" w:rsidRDefault="00850F64">
      <w:r>
        <w:separator/>
      </w:r>
    </w:p>
  </w:endnote>
  <w:endnote w:type="continuationSeparator" w:id="0">
    <w:p w:rsidR="00850F64" w:rsidRDefault="0085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0BB4">
      <w:rPr>
        <w:rFonts w:ascii="Arial" w:eastAsia="Arial" w:hAnsi="Arial" w:cs="Arial"/>
        <w:b/>
        <w:noProof/>
        <w:color w:val="000000"/>
        <w:sz w:val="20"/>
        <w:szCs w:val="20"/>
      </w:rPr>
      <w:t>18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0BB4">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rsidR="000746CF" w:rsidRDefault="000746CF">
    <w:pPr>
      <w:pBdr>
        <w:top w:val="nil"/>
        <w:left w:val="nil"/>
        <w:bottom w:val="nil"/>
        <w:right w:val="nil"/>
        <w:between w:val="nil"/>
      </w:pBdr>
      <w:tabs>
        <w:tab w:val="center" w:pos="4252"/>
        <w:tab w:val="right" w:pos="8504"/>
      </w:tabs>
      <w:rPr>
        <w:color w:val="000000"/>
      </w:rPr>
    </w:pPr>
  </w:p>
  <w:p w:rsidR="000746CF" w:rsidRDefault="000746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0BB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0BB4">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64" w:rsidRDefault="00850F64">
      <w:r>
        <w:separator/>
      </w:r>
    </w:p>
  </w:footnote>
  <w:footnote w:type="continuationSeparator" w:id="0">
    <w:p w:rsidR="00850F64" w:rsidRDefault="00850F64">
      <w:r>
        <w:continuationSeparator/>
      </w:r>
    </w:p>
  </w:footnote>
  <w:footnote w:id="1">
    <w:p w:rsidR="002553CB" w:rsidRPr="00495A3F" w:rsidRDefault="002553CB" w:rsidP="002553C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2">
    <w:p w:rsidR="002553CB" w:rsidRPr="00495A3F" w:rsidRDefault="002553CB" w:rsidP="002553C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b/>
          <w:color w:val="000000"/>
          <w:sz w:val="16"/>
          <w:szCs w:val="16"/>
        </w:rPr>
        <w:t>Cuerpo de tesis:</w:t>
      </w:r>
      <w:r w:rsidRPr="00495A3F">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2553CB" w:rsidRPr="00495A3F" w:rsidRDefault="002553CB" w:rsidP="002553C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eastAsia="Palatino Linotype" w:hAnsi="Palatino Linotype" w:cs="Palatino Linotype"/>
          <w:b/>
          <w:color w:val="000000"/>
          <w:sz w:val="16"/>
          <w:szCs w:val="16"/>
        </w:rPr>
        <w:t>Localización</w:t>
      </w:r>
      <w:r w:rsidRPr="00495A3F">
        <w:rPr>
          <w:rFonts w:ascii="Palatino Linotype" w:eastAsia="Palatino Linotype" w:hAnsi="Palatino Linotype" w:cs="Palatino Linotype"/>
          <w:color w:val="000000"/>
          <w:sz w:val="16"/>
          <w:szCs w:val="16"/>
        </w:rPr>
        <w:t>: 2</w:t>
      </w:r>
      <w:r w:rsidRPr="00495A3F">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-1079500</wp:posOffset>
          </wp:positionH>
          <wp:positionV relativeFrom="paragraph">
            <wp:posOffset>-401955</wp:posOffset>
          </wp:positionV>
          <wp:extent cx="7635600" cy="9943200"/>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6240" w:type="dxa"/>
      <w:tblInd w:w="3746" w:type="dxa"/>
      <w:tblLayout w:type="fixed"/>
      <w:tblLook w:val="0400" w:firstRow="0" w:lastRow="0" w:firstColumn="0" w:lastColumn="0" w:noHBand="0" w:noVBand="1"/>
    </w:tblPr>
    <w:tblGrid>
      <w:gridCol w:w="2553"/>
      <w:gridCol w:w="3687"/>
    </w:tblGrid>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746CF" w:rsidRDefault="008270F7">
          <w:pPr>
            <w:rPr>
              <w:rFonts w:ascii="Palatino Linotype" w:eastAsia="Palatino Linotype" w:hAnsi="Palatino Linotype" w:cs="Palatino Linotype"/>
              <w:b/>
              <w:sz w:val="22"/>
              <w:szCs w:val="22"/>
            </w:rPr>
          </w:pPr>
          <w:r w:rsidRPr="008270F7">
            <w:rPr>
              <w:rFonts w:ascii="Palatino Linotype" w:eastAsia="Palatino Linotype" w:hAnsi="Palatino Linotype" w:cs="Palatino Linotype"/>
              <w:b/>
              <w:sz w:val="22"/>
              <w:szCs w:val="22"/>
            </w:rPr>
            <w:t>04524/INFOEM/IP/RR/2023</w:t>
          </w:r>
        </w:p>
      </w:tc>
    </w:tr>
    <w:tr w:rsidR="000746CF">
      <w:trPr>
        <w:trHeight w:val="228"/>
      </w:trPr>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746CF" w:rsidRDefault="008270F7" w:rsidP="008270F7">
          <w:pPr>
            <w:tabs>
              <w:tab w:val="left" w:pos="2233"/>
            </w:tabs>
            <w:ind w:right="-194"/>
            <w:jc w:val="both"/>
            <w:rPr>
              <w:rFonts w:ascii="Palatino Linotype" w:eastAsia="Palatino Linotype" w:hAnsi="Palatino Linotype" w:cs="Palatino Linotype"/>
              <w:b/>
              <w:sz w:val="22"/>
              <w:szCs w:val="22"/>
            </w:rPr>
          </w:pPr>
          <w:r w:rsidRPr="008270F7">
            <w:rPr>
              <w:rFonts w:ascii="Palatino Linotype" w:eastAsia="Palatino Linotype" w:hAnsi="Palatino Linotype" w:cs="Palatino Linotype"/>
              <w:b/>
              <w:sz w:val="22"/>
              <w:szCs w:val="22"/>
            </w:rPr>
            <w:t>Ayuntamiento de Zinacantepec</w:t>
          </w:r>
        </w:p>
      </w:tc>
    </w:tr>
    <w:tr w:rsidR="000746CF">
      <w:tc>
        <w:tcPr>
          <w:tcW w:w="2553" w:type="dxa"/>
          <w:vAlign w:val="center"/>
        </w:tcPr>
        <w:p w:rsidR="000746CF" w:rsidRDefault="009F26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46CF" w:rsidRDefault="008C5E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0746CF" w:rsidRDefault="000746CF">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-1080133</wp:posOffset>
          </wp:positionH>
          <wp:positionV relativeFrom="paragraph">
            <wp:posOffset>-343533</wp:posOffset>
          </wp:positionV>
          <wp:extent cx="7635600" cy="994320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6240" w:type="dxa"/>
      <w:tblInd w:w="3685" w:type="dxa"/>
      <w:tblLayout w:type="fixed"/>
      <w:tblLook w:val="0400" w:firstRow="0" w:lastRow="0" w:firstColumn="0" w:lastColumn="0" w:noHBand="0" w:noVBand="1"/>
    </w:tblPr>
    <w:tblGrid>
      <w:gridCol w:w="2553"/>
      <w:gridCol w:w="3687"/>
    </w:tblGrid>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746CF" w:rsidRDefault="008270F7">
          <w:pPr>
            <w:rPr>
              <w:rFonts w:ascii="Palatino Linotype" w:eastAsia="Palatino Linotype" w:hAnsi="Palatino Linotype" w:cs="Palatino Linotype"/>
              <w:b/>
              <w:sz w:val="22"/>
              <w:szCs w:val="22"/>
            </w:rPr>
          </w:pPr>
          <w:r w:rsidRPr="008270F7">
            <w:rPr>
              <w:rFonts w:ascii="Palatino Linotype" w:eastAsia="Palatino Linotype" w:hAnsi="Palatino Linotype" w:cs="Palatino Linotype"/>
              <w:b/>
              <w:sz w:val="22"/>
              <w:szCs w:val="22"/>
            </w:rPr>
            <w:t>04524/INFOEM/IP/RR/2023</w:t>
          </w:r>
        </w:p>
      </w:tc>
    </w:tr>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0746CF" w:rsidRDefault="000746CF">
          <w:pPr>
            <w:rPr>
              <w:rFonts w:ascii="Palatino Linotype" w:eastAsia="Palatino Linotype" w:hAnsi="Palatino Linotype" w:cs="Palatino Linotype"/>
              <w:b/>
              <w:sz w:val="22"/>
              <w:szCs w:val="22"/>
            </w:rPr>
          </w:pPr>
        </w:p>
      </w:tc>
    </w:tr>
    <w:tr w:rsidR="000746CF">
      <w:trPr>
        <w:trHeight w:val="228"/>
      </w:trPr>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746CF" w:rsidRDefault="008270F7" w:rsidP="008270F7">
          <w:pPr>
            <w:ind w:right="-255"/>
            <w:jc w:val="both"/>
            <w:rPr>
              <w:rFonts w:ascii="Palatino Linotype" w:eastAsia="Palatino Linotype" w:hAnsi="Palatino Linotype" w:cs="Palatino Linotype"/>
              <w:b/>
              <w:sz w:val="22"/>
              <w:szCs w:val="22"/>
            </w:rPr>
          </w:pPr>
          <w:r w:rsidRPr="008270F7">
            <w:rPr>
              <w:rFonts w:ascii="Palatino Linotype" w:eastAsia="Palatino Linotype" w:hAnsi="Palatino Linotype" w:cs="Palatino Linotype"/>
              <w:b/>
              <w:sz w:val="22"/>
              <w:szCs w:val="22"/>
            </w:rPr>
            <w:t>Ayuntamiento de Zinacantepec</w:t>
          </w:r>
        </w:p>
      </w:tc>
    </w:tr>
    <w:tr w:rsidR="000746CF">
      <w:tc>
        <w:tcPr>
          <w:tcW w:w="2553" w:type="dxa"/>
          <w:vAlign w:val="center"/>
        </w:tcPr>
        <w:p w:rsidR="000746CF" w:rsidRDefault="00CD6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EBA"/>
    <w:multiLevelType w:val="hybridMultilevel"/>
    <w:tmpl w:val="3D2C4298"/>
    <w:lvl w:ilvl="0" w:tplc="EC540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DB69E3"/>
    <w:multiLevelType w:val="hybridMultilevel"/>
    <w:tmpl w:val="EDEC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1527480"/>
    <w:multiLevelType w:val="hybridMultilevel"/>
    <w:tmpl w:val="4BCE7A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BD16BD"/>
    <w:multiLevelType w:val="hybridMultilevel"/>
    <w:tmpl w:val="E69E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17AA7"/>
    <w:multiLevelType w:val="multilevel"/>
    <w:tmpl w:val="760E6B8C"/>
    <w:lvl w:ilvl="0">
      <w:start w:val="3"/>
      <w:numFmt w:val="lowerLetter"/>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9EB68E7"/>
    <w:multiLevelType w:val="multilevel"/>
    <w:tmpl w:val="782A846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309C0E77"/>
    <w:multiLevelType w:val="multilevel"/>
    <w:tmpl w:val="61902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E2CED"/>
    <w:multiLevelType w:val="hybridMultilevel"/>
    <w:tmpl w:val="8F785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8F45AC"/>
    <w:multiLevelType w:val="hybridMultilevel"/>
    <w:tmpl w:val="3008F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13E4563"/>
    <w:multiLevelType w:val="hybridMultilevel"/>
    <w:tmpl w:val="4B4AC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BEB655A"/>
    <w:multiLevelType w:val="multilevel"/>
    <w:tmpl w:val="D14CC5AA"/>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3420436"/>
    <w:multiLevelType w:val="hybridMultilevel"/>
    <w:tmpl w:val="8D9E6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6322B02"/>
    <w:multiLevelType w:val="hybridMultilevel"/>
    <w:tmpl w:val="11705F7E"/>
    <w:lvl w:ilvl="0" w:tplc="D5EA15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8"/>
  </w:num>
  <w:num w:numId="3">
    <w:abstractNumId w:val="4"/>
  </w:num>
  <w:num w:numId="4">
    <w:abstractNumId w:val="6"/>
  </w:num>
  <w:num w:numId="5">
    <w:abstractNumId w:val="0"/>
  </w:num>
  <w:num w:numId="6">
    <w:abstractNumId w:val="17"/>
  </w:num>
  <w:num w:numId="7">
    <w:abstractNumId w:val="15"/>
  </w:num>
  <w:num w:numId="8">
    <w:abstractNumId w:val="5"/>
  </w:num>
  <w:num w:numId="9">
    <w:abstractNumId w:val="10"/>
  </w:num>
  <w:num w:numId="10">
    <w:abstractNumId w:val="9"/>
  </w:num>
  <w:num w:numId="11">
    <w:abstractNumId w:val="1"/>
  </w:num>
  <w:num w:numId="12">
    <w:abstractNumId w:val="16"/>
  </w:num>
  <w:num w:numId="13">
    <w:abstractNumId w:val="13"/>
  </w:num>
  <w:num w:numId="14">
    <w:abstractNumId w:val="11"/>
  </w:num>
  <w:num w:numId="15">
    <w:abstractNumId w:val="2"/>
  </w:num>
  <w:num w:numId="16">
    <w:abstractNumId w:val="1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CF"/>
    <w:rsid w:val="000058C6"/>
    <w:rsid w:val="000156AD"/>
    <w:rsid w:val="00021E26"/>
    <w:rsid w:val="00035EEE"/>
    <w:rsid w:val="00063F14"/>
    <w:rsid w:val="0007287B"/>
    <w:rsid w:val="000746CF"/>
    <w:rsid w:val="00077571"/>
    <w:rsid w:val="000857C9"/>
    <w:rsid w:val="00091FED"/>
    <w:rsid w:val="00127659"/>
    <w:rsid w:val="001616CB"/>
    <w:rsid w:val="001879F7"/>
    <w:rsid w:val="001C1EAB"/>
    <w:rsid w:val="001D0231"/>
    <w:rsid w:val="00234383"/>
    <w:rsid w:val="00244B2E"/>
    <w:rsid w:val="002553CB"/>
    <w:rsid w:val="0026154A"/>
    <w:rsid w:val="0026403D"/>
    <w:rsid w:val="00271E9A"/>
    <w:rsid w:val="0027432D"/>
    <w:rsid w:val="002832DC"/>
    <w:rsid w:val="00286164"/>
    <w:rsid w:val="002A01C2"/>
    <w:rsid w:val="002B72F3"/>
    <w:rsid w:val="0031461F"/>
    <w:rsid w:val="003354F7"/>
    <w:rsid w:val="00344326"/>
    <w:rsid w:val="0038319D"/>
    <w:rsid w:val="00394822"/>
    <w:rsid w:val="003B34C5"/>
    <w:rsid w:val="003C6768"/>
    <w:rsid w:val="003D2449"/>
    <w:rsid w:val="00426C87"/>
    <w:rsid w:val="0043745F"/>
    <w:rsid w:val="00461FBB"/>
    <w:rsid w:val="00487464"/>
    <w:rsid w:val="004E6F82"/>
    <w:rsid w:val="004F117A"/>
    <w:rsid w:val="004F313B"/>
    <w:rsid w:val="00507C6B"/>
    <w:rsid w:val="00550BB4"/>
    <w:rsid w:val="00551F6F"/>
    <w:rsid w:val="005574F8"/>
    <w:rsid w:val="00562006"/>
    <w:rsid w:val="00590A21"/>
    <w:rsid w:val="00592B0C"/>
    <w:rsid w:val="00593296"/>
    <w:rsid w:val="005A1E1D"/>
    <w:rsid w:val="005B09AF"/>
    <w:rsid w:val="005C663D"/>
    <w:rsid w:val="005C720B"/>
    <w:rsid w:val="005D2EE4"/>
    <w:rsid w:val="005E2F37"/>
    <w:rsid w:val="005E4EA0"/>
    <w:rsid w:val="00694980"/>
    <w:rsid w:val="0069728F"/>
    <w:rsid w:val="006A0545"/>
    <w:rsid w:val="006C0613"/>
    <w:rsid w:val="006C1BA8"/>
    <w:rsid w:val="006C69C0"/>
    <w:rsid w:val="006D4A02"/>
    <w:rsid w:val="00755BCC"/>
    <w:rsid w:val="0077416B"/>
    <w:rsid w:val="007C6FC9"/>
    <w:rsid w:val="007D1165"/>
    <w:rsid w:val="007D2BA2"/>
    <w:rsid w:val="007D7AC0"/>
    <w:rsid w:val="007E7FD5"/>
    <w:rsid w:val="007F18D2"/>
    <w:rsid w:val="007F52DC"/>
    <w:rsid w:val="008201BC"/>
    <w:rsid w:val="008270F7"/>
    <w:rsid w:val="00850F64"/>
    <w:rsid w:val="00867754"/>
    <w:rsid w:val="008865F2"/>
    <w:rsid w:val="008911D2"/>
    <w:rsid w:val="008B45E1"/>
    <w:rsid w:val="008C5EFD"/>
    <w:rsid w:val="008C6B0F"/>
    <w:rsid w:val="008E57F4"/>
    <w:rsid w:val="0091731A"/>
    <w:rsid w:val="00961266"/>
    <w:rsid w:val="009659E7"/>
    <w:rsid w:val="00971CA9"/>
    <w:rsid w:val="0099279D"/>
    <w:rsid w:val="009C189F"/>
    <w:rsid w:val="009D7FCF"/>
    <w:rsid w:val="009E33E3"/>
    <w:rsid w:val="009F268F"/>
    <w:rsid w:val="00A07820"/>
    <w:rsid w:val="00A12BAE"/>
    <w:rsid w:val="00A53617"/>
    <w:rsid w:val="00A60C14"/>
    <w:rsid w:val="00A82310"/>
    <w:rsid w:val="00A9086A"/>
    <w:rsid w:val="00AD7CE9"/>
    <w:rsid w:val="00B130C2"/>
    <w:rsid w:val="00B1622A"/>
    <w:rsid w:val="00B46B30"/>
    <w:rsid w:val="00B621B4"/>
    <w:rsid w:val="00BB48F0"/>
    <w:rsid w:val="00BB4EAF"/>
    <w:rsid w:val="00BD7576"/>
    <w:rsid w:val="00C005DD"/>
    <w:rsid w:val="00C15925"/>
    <w:rsid w:val="00C24CBF"/>
    <w:rsid w:val="00C318E0"/>
    <w:rsid w:val="00C726F3"/>
    <w:rsid w:val="00C943B9"/>
    <w:rsid w:val="00CC3144"/>
    <w:rsid w:val="00CD55D1"/>
    <w:rsid w:val="00CD69A7"/>
    <w:rsid w:val="00CF10F0"/>
    <w:rsid w:val="00CF5CC1"/>
    <w:rsid w:val="00D47961"/>
    <w:rsid w:val="00D639ED"/>
    <w:rsid w:val="00DB042E"/>
    <w:rsid w:val="00DB0944"/>
    <w:rsid w:val="00DB31EE"/>
    <w:rsid w:val="00DD5D1A"/>
    <w:rsid w:val="00E06AA6"/>
    <w:rsid w:val="00E55C36"/>
    <w:rsid w:val="00E87F19"/>
    <w:rsid w:val="00E96950"/>
    <w:rsid w:val="00EB28DE"/>
    <w:rsid w:val="00F215C9"/>
    <w:rsid w:val="00F4310B"/>
    <w:rsid w:val="00F44ACB"/>
    <w:rsid w:val="00F74054"/>
    <w:rsid w:val="00F80F90"/>
    <w:rsid w:val="00F8308A"/>
    <w:rsid w:val="00F86F2E"/>
    <w:rsid w:val="00FB0087"/>
    <w:rsid w:val="00FC7F68"/>
    <w:rsid w:val="00FD2557"/>
    <w:rsid w:val="00FF2660"/>
    <w:rsid w:val="00FF6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F8014-5776-433B-BD41-D4CFF93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CD69A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5QqnKv1ENsBBeVEzEm10U1mPA==">AMUW2mXRK3ryqy+OxFsRlNrOnqpXQQyY2B7ApVwjwknJoDfFyJ8QV94i/XQZZXLhkfklqysS3eIfDPOyDmvKAs+TWIhRk5G6xXqWEdakIj7c9M9zcTgOgl6dN2GOydYr6Iy8LoBlrEa8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3758</Words>
  <Characters>20674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2023-09-22T16:17:00Z</cp:lastPrinted>
  <dcterms:created xsi:type="dcterms:W3CDTF">2023-09-27T19:30:00Z</dcterms:created>
  <dcterms:modified xsi:type="dcterms:W3CDTF">2023-09-27T19:30:00Z</dcterms:modified>
</cp:coreProperties>
</file>